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AEE28" w14:textId="77777777" w:rsidR="000014FB" w:rsidRPr="004B754C" w:rsidRDefault="000014FB" w:rsidP="001852DD">
      <w:pPr>
        <w:pStyle w:val="Textoindependiente"/>
        <w:ind w:left="720" w:hanging="619"/>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w:drawing>
          <wp:anchor distT="0" distB="0" distL="0" distR="0" simplePos="0" relativeHeight="251658257" behindDoc="0" locked="0" layoutInCell="1" allowOverlap="1" wp14:anchorId="3ED55137" wp14:editId="6C829C3D">
            <wp:simplePos x="0" y="0"/>
            <wp:positionH relativeFrom="page">
              <wp:posOffset>834389</wp:posOffset>
            </wp:positionH>
            <wp:positionV relativeFrom="paragraph">
              <wp:posOffset>1292605</wp:posOffset>
            </wp:positionV>
            <wp:extent cx="2294934" cy="56387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294934" cy="563879"/>
                    </a:xfrm>
                    <a:prstGeom prst="rect">
                      <a:avLst/>
                    </a:prstGeom>
                  </pic:spPr>
                </pic:pic>
              </a:graphicData>
            </a:graphic>
          </wp:anchor>
        </w:drawing>
      </w:r>
      <w:r w:rsidRPr="004B754C">
        <w:rPr>
          <w:rFonts w:asciiTheme="minorHAnsi" w:hAnsiTheme="minorHAnsi" w:cstheme="minorHAnsi"/>
          <w:noProof/>
          <w:sz w:val="18"/>
          <w:szCs w:val="18"/>
          <w:lang w:val="es-MX" w:eastAsia="es-MX"/>
        </w:rPr>
        <w:drawing>
          <wp:inline distT="0" distB="0" distL="0" distR="0" wp14:anchorId="51BD7E2A" wp14:editId="69B0B623">
            <wp:extent cx="7306929" cy="121443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306929" cy="1214437"/>
                    </a:xfrm>
                    <a:prstGeom prst="rect">
                      <a:avLst/>
                    </a:prstGeom>
                  </pic:spPr>
                </pic:pic>
              </a:graphicData>
            </a:graphic>
          </wp:inline>
        </w:drawing>
      </w:r>
    </w:p>
    <w:p w14:paraId="78BF4F44" w14:textId="77777777" w:rsidR="000014FB" w:rsidRPr="004B754C" w:rsidRDefault="000014FB" w:rsidP="000014FB">
      <w:pPr>
        <w:pStyle w:val="Textoindependiente"/>
        <w:rPr>
          <w:rFonts w:asciiTheme="minorHAnsi" w:hAnsiTheme="minorHAnsi" w:cstheme="minorHAnsi"/>
          <w:sz w:val="18"/>
          <w:szCs w:val="18"/>
          <w:lang w:val="es-MX"/>
        </w:rPr>
      </w:pPr>
    </w:p>
    <w:p w14:paraId="5E50E2A1" w14:textId="77777777" w:rsidR="000014FB" w:rsidRPr="004B754C" w:rsidRDefault="000014FB" w:rsidP="000014FB">
      <w:pPr>
        <w:pStyle w:val="Textoindependiente"/>
        <w:rPr>
          <w:rFonts w:asciiTheme="minorHAnsi" w:hAnsiTheme="minorHAnsi" w:cstheme="minorHAnsi"/>
          <w:sz w:val="18"/>
          <w:szCs w:val="18"/>
          <w:lang w:val="es-MX"/>
        </w:rPr>
      </w:pPr>
    </w:p>
    <w:p w14:paraId="60132F4D" w14:textId="77777777" w:rsidR="000014FB" w:rsidRPr="004B754C" w:rsidRDefault="000014FB" w:rsidP="000014FB">
      <w:pPr>
        <w:pStyle w:val="Textoindependiente"/>
        <w:rPr>
          <w:rFonts w:asciiTheme="minorHAnsi" w:hAnsiTheme="minorHAnsi" w:cstheme="minorHAnsi"/>
          <w:sz w:val="18"/>
          <w:szCs w:val="18"/>
          <w:lang w:val="es-MX"/>
        </w:rPr>
      </w:pPr>
    </w:p>
    <w:p w14:paraId="5B0A7DA1" w14:textId="77777777" w:rsidR="000014FB" w:rsidRPr="004B754C" w:rsidRDefault="000014FB" w:rsidP="000014FB">
      <w:pPr>
        <w:pStyle w:val="Textoindependiente"/>
        <w:rPr>
          <w:rFonts w:asciiTheme="minorHAnsi" w:hAnsiTheme="minorHAnsi" w:cstheme="minorHAnsi"/>
          <w:sz w:val="18"/>
          <w:szCs w:val="18"/>
          <w:lang w:val="es-MX"/>
        </w:rPr>
      </w:pPr>
    </w:p>
    <w:p w14:paraId="3C826F77" w14:textId="77777777" w:rsidR="000014FB" w:rsidRPr="004B754C" w:rsidRDefault="000014FB" w:rsidP="000014FB">
      <w:pPr>
        <w:pStyle w:val="Textoindependiente"/>
        <w:rPr>
          <w:rFonts w:asciiTheme="minorHAnsi" w:hAnsiTheme="minorHAnsi" w:cstheme="minorHAnsi"/>
          <w:sz w:val="18"/>
          <w:szCs w:val="18"/>
          <w:lang w:val="es-MX"/>
        </w:rPr>
      </w:pPr>
    </w:p>
    <w:p w14:paraId="72FB0A3C" w14:textId="77777777" w:rsidR="000014FB" w:rsidRPr="004B754C" w:rsidRDefault="000014FB" w:rsidP="000014FB">
      <w:pPr>
        <w:pStyle w:val="Textoindependiente"/>
        <w:rPr>
          <w:rFonts w:asciiTheme="minorHAnsi" w:hAnsiTheme="minorHAnsi" w:cstheme="minorHAnsi"/>
          <w:sz w:val="18"/>
          <w:szCs w:val="18"/>
          <w:lang w:val="es-MX"/>
        </w:rPr>
      </w:pPr>
    </w:p>
    <w:p w14:paraId="23C4901E" w14:textId="77777777" w:rsidR="000014FB" w:rsidRPr="004B754C" w:rsidRDefault="000014FB" w:rsidP="000014FB">
      <w:pPr>
        <w:pStyle w:val="Textoindependiente"/>
        <w:rPr>
          <w:rFonts w:asciiTheme="minorHAnsi" w:hAnsiTheme="minorHAnsi" w:cstheme="minorHAnsi"/>
          <w:sz w:val="18"/>
          <w:szCs w:val="18"/>
          <w:lang w:val="es-MX"/>
        </w:rPr>
      </w:pPr>
    </w:p>
    <w:p w14:paraId="46D98D2A" w14:textId="77777777" w:rsidR="000014FB" w:rsidRPr="004B754C" w:rsidRDefault="000014FB" w:rsidP="000014FB">
      <w:pPr>
        <w:pStyle w:val="Textoindependiente"/>
        <w:rPr>
          <w:rFonts w:asciiTheme="minorHAnsi" w:hAnsiTheme="minorHAnsi" w:cstheme="minorHAnsi"/>
          <w:sz w:val="18"/>
          <w:szCs w:val="18"/>
          <w:lang w:val="es-MX"/>
        </w:rPr>
      </w:pPr>
    </w:p>
    <w:p w14:paraId="23095BED" w14:textId="77777777" w:rsidR="000014FB" w:rsidRPr="004B754C" w:rsidRDefault="000014FB" w:rsidP="000014FB">
      <w:pPr>
        <w:pStyle w:val="Textoindependiente"/>
        <w:rPr>
          <w:rFonts w:asciiTheme="minorHAnsi" w:hAnsiTheme="minorHAnsi" w:cstheme="minorHAnsi"/>
          <w:sz w:val="18"/>
          <w:szCs w:val="18"/>
          <w:lang w:val="es-MX"/>
        </w:rPr>
      </w:pPr>
    </w:p>
    <w:p w14:paraId="39185A81" w14:textId="77777777" w:rsidR="000014FB" w:rsidRPr="004B754C" w:rsidRDefault="000014FB" w:rsidP="000014FB">
      <w:pPr>
        <w:pStyle w:val="Textoindependiente"/>
        <w:rPr>
          <w:rFonts w:asciiTheme="minorHAnsi" w:hAnsiTheme="minorHAnsi" w:cstheme="minorHAnsi"/>
          <w:sz w:val="18"/>
          <w:szCs w:val="18"/>
          <w:lang w:val="es-MX"/>
        </w:rPr>
      </w:pPr>
    </w:p>
    <w:p w14:paraId="7654E4AC" w14:textId="77777777" w:rsidR="000014FB" w:rsidRPr="004B754C" w:rsidRDefault="000014FB" w:rsidP="000014FB">
      <w:pPr>
        <w:pStyle w:val="Textoindependiente"/>
        <w:rPr>
          <w:rFonts w:asciiTheme="minorHAnsi" w:hAnsiTheme="minorHAnsi" w:cstheme="minorHAnsi"/>
          <w:sz w:val="18"/>
          <w:szCs w:val="18"/>
          <w:lang w:val="es-MX"/>
        </w:rPr>
      </w:pPr>
    </w:p>
    <w:p w14:paraId="31D58436" w14:textId="77777777" w:rsidR="000014FB" w:rsidRPr="004B754C" w:rsidRDefault="000014FB" w:rsidP="000014FB">
      <w:pPr>
        <w:pStyle w:val="Textoindependiente"/>
        <w:rPr>
          <w:rFonts w:asciiTheme="minorHAnsi" w:hAnsiTheme="minorHAnsi" w:cstheme="minorHAnsi"/>
          <w:sz w:val="18"/>
          <w:szCs w:val="18"/>
          <w:lang w:val="es-MX"/>
        </w:rPr>
      </w:pPr>
    </w:p>
    <w:p w14:paraId="673DCA7B" w14:textId="77777777" w:rsidR="000014FB" w:rsidRPr="004B754C" w:rsidRDefault="000014FB" w:rsidP="000014FB">
      <w:pPr>
        <w:pStyle w:val="Textoindependiente"/>
        <w:rPr>
          <w:rFonts w:asciiTheme="minorHAnsi" w:hAnsiTheme="minorHAnsi" w:cstheme="minorHAnsi"/>
          <w:sz w:val="18"/>
          <w:szCs w:val="18"/>
          <w:lang w:val="es-MX"/>
        </w:rPr>
      </w:pPr>
    </w:p>
    <w:p w14:paraId="488DB9BC" w14:textId="77777777" w:rsidR="000014FB" w:rsidRPr="004B754C" w:rsidRDefault="000014FB" w:rsidP="000014FB">
      <w:pPr>
        <w:pStyle w:val="Textoindependiente"/>
        <w:rPr>
          <w:rFonts w:asciiTheme="minorHAnsi" w:hAnsiTheme="minorHAnsi" w:cstheme="minorHAnsi"/>
          <w:sz w:val="18"/>
          <w:szCs w:val="18"/>
          <w:lang w:val="es-MX"/>
        </w:rPr>
      </w:pPr>
    </w:p>
    <w:p w14:paraId="001B2E1A" w14:textId="77777777" w:rsidR="000014FB" w:rsidRPr="004B754C" w:rsidRDefault="000014FB" w:rsidP="000014FB">
      <w:pPr>
        <w:pStyle w:val="Textoindependiente"/>
        <w:rPr>
          <w:rFonts w:asciiTheme="minorHAnsi" w:hAnsiTheme="minorHAnsi" w:cstheme="minorHAnsi"/>
          <w:sz w:val="18"/>
          <w:szCs w:val="18"/>
          <w:lang w:val="es-MX"/>
        </w:rPr>
      </w:pPr>
    </w:p>
    <w:p w14:paraId="2DC455E4" w14:textId="77777777" w:rsidR="000014FB" w:rsidRPr="004B754C" w:rsidRDefault="000014FB" w:rsidP="000014FB">
      <w:pPr>
        <w:pStyle w:val="Textoindependiente"/>
        <w:rPr>
          <w:rFonts w:asciiTheme="minorHAnsi" w:hAnsiTheme="minorHAnsi" w:cstheme="minorHAnsi"/>
          <w:sz w:val="18"/>
          <w:szCs w:val="18"/>
          <w:lang w:val="es-MX"/>
        </w:rPr>
      </w:pPr>
    </w:p>
    <w:p w14:paraId="601FD961" w14:textId="77777777" w:rsidR="000014FB" w:rsidRPr="004B754C" w:rsidRDefault="000014FB" w:rsidP="000014FB">
      <w:pPr>
        <w:pStyle w:val="Textoindependiente"/>
        <w:rPr>
          <w:rFonts w:asciiTheme="minorHAnsi" w:hAnsiTheme="minorHAnsi" w:cstheme="minorHAnsi"/>
          <w:sz w:val="18"/>
          <w:szCs w:val="18"/>
          <w:lang w:val="es-MX"/>
        </w:rPr>
      </w:pPr>
    </w:p>
    <w:p w14:paraId="40E34664" w14:textId="68C3DC7E" w:rsidR="000014FB" w:rsidRPr="004B754C" w:rsidRDefault="000014FB" w:rsidP="000014FB">
      <w:pPr>
        <w:spacing w:before="100"/>
        <w:ind w:left="3568" w:right="490" w:hanging="401"/>
        <w:jc w:val="right"/>
        <w:rPr>
          <w:rFonts w:asciiTheme="minorHAnsi" w:hAnsiTheme="minorHAnsi" w:cstheme="minorHAnsi"/>
          <w:sz w:val="72"/>
          <w:szCs w:val="72"/>
          <w:lang w:val="es-MX"/>
        </w:rPr>
      </w:pPr>
      <w:r w:rsidRPr="004B754C">
        <w:rPr>
          <w:rFonts w:asciiTheme="minorHAnsi" w:hAnsiTheme="minorHAnsi" w:cstheme="minorHAnsi"/>
          <w:sz w:val="72"/>
          <w:szCs w:val="72"/>
          <w:lang w:val="es-MX"/>
        </w:rPr>
        <w:t>P</w:t>
      </w:r>
      <w:r w:rsidR="00075E68">
        <w:rPr>
          <w:rFonts w:asciiTheme="minorHAnsi" w:hAnsiTheme="minorHAnsi" w:cstheme="minorHAnsi"/>
          <w:sz w:val="72"/>
          <w:szCs w:val="72"/>
          <w:lang w:val="es-MX"/>
        </w:rPr>
        <w:t xml:space="preserve">aquete de recursos de capacitación para la gestión de </w:t>
      </w:r>
      <w:r w:rsidR="003F32E0">
        <w:rPr>
          <w:rFonts w:asciiTheme="minorHAnsi" w:hAnsiTheme="minorHAnsi" w:cstheme="minorHAnsi"/>
          <w:sz w:val="72"/>
          <w:szCs w:val="72"/>
          <w:lang w:val="es-MX"/>
        </w:rPr>
        <w:t xml:space="preserve">la </w:t>
      </w:r>
      <w:r w:rsidR="00075E68">
        <w:rPr>
          <w:rFonts w:asciiTheme="minorHAnsi" w:hAnsiTheme="minorHAnsi" w:cstheme="minorHAnsi"/>
          <w:sz w:val="72"/>
          <w:szCs w:val="72"/>
          <w:lang w:val="es-MX"/>
        </w:rPr>
        <w:t>información de protección (PIM)</w:t>
      </w:r>
    </w:p>
    <w:p w14:paraId="6A10303C" w14:textId="77777777" w:rsidR="000014FB" w:rsidRPr="004B754C" w:rsidRDefault="000014FB" w:rsidP="000014FB">
      <w:pPr>
        <w:jc w:val="right"/>
        <w:rPr>
          <w:rFonts w:asciiTheme="minorHAnsi" w:hAnsiTheme="minorHAnsi" w:cstheme="minorHAnsi"/>
          <w:sz w:val="18"/>
          <w:szCs w:val="18"/>
          <w:lang w:val="es-MX"/>
        </w:rPr>
        <w:sectPr w:rsidR="000014FB" w:rsidRPr="004B754C" w:rsidSect="000014FB">
          <w:pgSz w:w="12240" w:h="15840"/>
          <w:pgMar w:top="360" w:right="0" w:bottom="280" w:left="260" w:header="708" w:footer="708" w:gutter="0"/>
          <w:cols w:space="708"/>
        </w:sectPr>
      </w:pPr>
    </w:p>
    <w:p w14:paraId="0A1759B2" w14:textId="3CEEAB6F" w:rsidR="000014FB" w:rsidRPr="004B754C" w:rsidRDefault="000014FB" w:rsidP="00AC3E09">
      <w:pPr>
        <w:pStyle w:val="Heading11"/>
        <w:ind w:right="1090"/>
        <w:rPr>
          <w:rFonts w:asciiTheme="minorHAnsi" w:hAnsiTheme="minorHAnsi" w:cstheme="minorHAnsi"/>
          <w:sz w:val="18"/>
          <w:szCs w:val="18"/>
          <w:u w:val="none"/>
          <w:lang w:val="es-MX"/>
        </w:rPr>
      </w:pPr>
      <w:r w:rsidRPr="004B754C">
        <w:rPr>
          <w:rFonts w:asciiTheme="minorHAnsi" w:hAnsiTheme="minorHAnsi" w:cstheme="minorHAnsi"/>
          <w:color w:val="3E7EBE"/>
          <w:sz w:val="18"/>
          <w:szCs w:val="18"/>
          <w:u w:val="none"/>
          <w:lang w:val="es-MX"/>
        </w:rPr>
        <w:lastRenderedPageBreak/>
        <w:t>R</w:t>
      </w:r>
      <w:r w:rsidR="00075E68">
        <w:rPr>
          <w:rFonts w:asciiTheme="minorHAnsi" w:hAnsiTheme="minorHAnsi" w:cstheme="minorHAnsi"/>
          <w:color w:val="3E7EBE"/>
          <w:sz w:val="18"/>
          <w:szCs w:val="18"/>
          <w:u w:val="none"/>
          <w:lang w:val="es-MX"/>
        </w:rPr>
        <w:t>econocimientos:</w:t>
      </w:r>
    </w:p>
    <w:p w14:paraId="3CD8CAB8"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63E5D281" w14:textId="53B14E2E" w:rsidR="000014FB" w:rsidRPr="004B754C" w:rsidRDefault="000014FB" w:rsidP="00AC3E09">
      <w:pPr>
        <w:spacing w:before="57"/>
        <w:ind w:left="918" w:right="1090"/>
        <w:rPr>
          <w:rFonts w:asciiTheme="minorHAnsi" w:hAnsiTheme="minorHAnsi" w:cstheme="minorHAnsi"/>
          <w:sz w:val="18"/>
          <w:szCs w:val="18"/>
          <w:lang w:val="es-MX"/>
        </w:rPr>
      </w:pPr>
      <w:r w:rsidRPr="004B754C">
        <w:rPr>
          <w:rFonts w:asciiTheme="minorHAnsi" w:hAnsiTheme="minorHAnsi" w:cstheme="minorHAnsi"/>
          <w:i/>
          <w:sz w:val="18"/>
          <w:szCs w:val="18"/>
          <w:lang w:val="es-MX"/>
        </w:rPr>
        <w:t>Cita sugerida:</w:t>
      </w:r>
      <w:r w:rsidRPr="004B754C">
        <w:rPr>
          <w:rFonts w:asciiTheme="minorHAnsi" w:hAnsiTheme="minorHAnsi" w:cstheme="minorHAnsi"/>
          <w:sz w:val="18"/>
          <w:szCs w:val="18"/>
          <w:lang w:val="es-MX"/>
        </w:rPr>
        <w:t xml:space="preserve"> </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Paquete de recursos de capacitación</w:t>
      </w:r>
      <w:r w:rsidR="00786FA4">
        <w:rPr>
          <w:rFonts w:asciiTheme="minorHAnsi" w:hAnsiTheme="minorHAnsi" w:cstheme="minorHAnsi"/>
          <w:sz w:val="18"/>
          <w:szCs w:val="18"/>
          <w:lang w:val="es-MX"/>
        </w:rPr>
        <w:t xml:space="preserve"> </w:t>
      </w:r>
      <w:r w:rsidR="000359AA">
        <w:rPr>
          <w:rFonts w:asciiTheme="minorHAnsi" w:hAnsiTheme="minorHAnsi" w:cstheme="minorHAnsi"/>
          <w:sz w:val="18"/>
          <w:szCs w:val="18"/>
          <w:lang w:val="es-MX"/>
        </w:rPr>
        <w:t>PIM</w:t>
      </w:r>
      <w:r w:rsidRPr="004B754C">
        <w:rPr>
          <w:rFonts w:asciiTheme="minorHAnsi" w:hAnsiTheme="minorHAnsi" w:cstheme="minorHAnsi"/>
          <w:sz w:val="18"/>
          <w:szCs w:val="18"/>
          <w:lang w:val="es-MX"/>
        </w:rPr>
        <w:t>, edición 2018</w:t>
      </w:r>
      <w:r w:rsidR="00920240" w:rsidRPr="004B754C">
        <w:rPr>
          <w:rFonts w:asciiTheme="minorHAnsi" w:hAnsiTheme="minorHAnsi" w:cstheme="minorHAnsi"/>
          <w:sz w:val="18"/>
          <w:szCs w:val="18"/>
          <w:lang w:val="es-MX"/>
        </w:rPr>
        <w:t>”</w:t>
      </w:r>
      <w:r w:rsidR="004E2347">
        <w:rPr>
          <w:rFonts w:asciiTheme="minorHAnsi" w:hAnsiTheme="minorHAnsi" w:cstheme="minorHAnsi"/>
          <w:sz w:val="18"/>
          <w:szCs w:val="18"/>
          <w:lang w:val="es-MX"/>
        </w:rPr>
        <w:t>.</w:t>
      </w:r>
    </w:p>
    <w:p w14:paraId="02C97AA8"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06731FB4" w14:textId="6DCA8157" w:rsidR="000014FB" w:rsidRDefault="000014FB" w:rsidP="00AC3E09">
      <w:pPr>
        <w:ind w:left="918" w:right="1090"/>
        <w:rPr>
          <w:rFonts w:asciiTheme="minorHAnsi" w:hAnsiTheme="minorHAnsi" w:cstheme="minorHAnsi"/>
          <w:sz w:val="18"/>
          <w:szCs w:val="18"/>
          <w:lang w:val="es-MX"/>
        </w:rPr>
      </w:pPr>
      <w:r w:rsidRPr="004B754C">
        <w:rPr>
          <w:rFonts w:asciiTheme="minorHAnsi" w:hAnsiTheme="minorHAnsi" w:cstheme="minorHAnsi"/>
          <w:i/>
          <w:sz w:val="18"/>
          <w:szCs w:val="18"/>
          <w:lang w:val="es-MX"/>
        </w:rPr>
        <w:t xml:space="preserve">Preparación de materiales y redacción: </w:t>
      </w:r>
      <w:proofErr w:type="spellStart"/>
      <w:r w:rsidRPr="004B754C">
        <w:rPr>
          <w:rFonts w:asciiTheme="minorHAnsi" w:hAnsiTheme="minorHAnsi" w:cstheme="minorHAnsi"/>
          <w:sz w:val="18"/>
          <w:szCs w:val="18"/>
          <w:lang w:val="es-MX"/>
        </w:rPr>
        <w:t>Rikke</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Enggaard</w:t>
      </w:r>
      <w:proofErr w:type="spellEnd"/>
      <w:r w:rsidRPr="004B754C">
        <w:rPr>
          <w:rFonts w:asciiTheme="minorHAnsi" w:hAnsiTheme="minorHAnsi" w:cstheme="minorHAnsi"/>
          <w:sz w:val="18"/>
          <w:szCs w:val="18"/>
          <w:lang w:val="es-MX"/>
        </w:rPr>
        <w:t xml:space="preserve"> Olsen</w:t>
      </w:r>
    </w:p>
    <w:p w14:paraId="0CD0D222" w14:textId="77777777" w:rsidR="00075E68" w:rsidRPr="004B754C" w:rsidRDefault="00075E68" w:rsidP="00AC3E09">
      <w:pPr>
        <w:ind w:left="918" w:right="1090"/>
        <w:rPr>
          <w:rFonts w:asciiTheme="minorHAnsi" w:hAnsiTheme="minorHAnsi" w:cstheme="minorHAnsi"/>
          <w:sz w:val="18"/>
          <w:szCs w:val="18"/>
          <w:lang w:val="es-MX"/>
        </w:rPr>
      </w:pPr>
    </w:p>
    <w:p w14:paraId="0993F75D" w14:textId="77777777" w:rsidR="000014FB" w:rsidRPr="004B754C" w:rsidRDefault="000014FB" w:rsidP="00AC3E09">
      <w:pPr>
        <w:spacing w:before="1"/>
        <w:ind w:left="918" w:right="1090"/>
        <w:rPr>
          <w:rFonts w:asciiTheme="minorHAnsi" w:hAnsiTheme="minorHAnsi" w:cstheme="minorHAnsi"/>
          <w:sz w:val="18"/>
          <w:szCs w:val="18"/>
          <w:lang w:val="es-MX"/>
        </w:rPr>
      </w:pPr>
      <w:r w:rsidRPr="004B754C">
        <w:rPr>
          <w:rFonts w:asciiTheme="minorHAnsi" w:hAnsiTheme="minorHAnsi" w:cstheme="minorHAnsi"/>
          <w:i/>
          <w:sz w:val="18"/>
          <w:szCs w:val="18"/>
          <w:lang w:val="es-MX"/>
        </w:rPr>
        <w:t xml:space="preserve">Diseño gráfico: </w:t>
      </w:r>
      <w:proofErr w:type="spellStart"/>
      <w:r w:rsidRPr="004B754C">
        <w:rPr>
          <w:rFonts w:asciiTheme="minorHAnsi" w:hAnsiTheme="minorHAnsi" w:cstheme="minorHAnsi"/>
          <w:sz w:val="18"/>
          <w:szCs w:val="18"/>
          <w:lang w:val="es-MX"/>
        </w:rPr>
        <w:t>Sureka</w:t>
      </w:r>
      <w:proofErr w:type="spellEnd"/>
      <w:r w:rsidRPr="004B754C">
        <w:rPr>
          <w:rFonts w:asciiTheme="minorHAnsi" w:hAnsiTheme="minorHAnsi" w:cstheme="minorHAnsi"/>
          <w:sz w:val="18"/>
          <w:szCs w:val="18"/>
          <w:lang w:val="es-MX"/>
        </w:rPr>
        <w:t xml:space="preserve"> Murray</w:t>
      </w:r>
    </w:p>
    <w:p w14:paraId="0C857363"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76A8418E" w14:textId="4A8770E7" w:rsidR="000014FB" w:rsidRPr="004B754C" w:rsidRDefault="000014FB" w:rsidP="00AC3E09">
      <w:pPr>
        <w:pStyle w:val="Textoindependiente"/>
        <w:ind w:left="918" w:right="109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w:t>
      </w:r>
      <w:r w:rsidR="004E2347">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quipo de </w:t>
      </w:r>
      <w:r w:rsidR="000311F3">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apacitación </w:t>
      </w:r>
      <w:r w:rsidR="004C13AE">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desea agradecer a todos los interesados, quienes han contribuido a la elaboración y revisión de la primera y segunda edición del Paquete de </w:t>
      </w:r>
      <w:r w:rsidR="009B1C11" w:rsidRPr="004B754C">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ecursos de </w:t>
      </w:r>
      <w:r w:rsidR="009B1C11" w:rsidRPr="004B754C">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apacitación </w:t>
      </w:r>
      <w:r w:rsidR="00786FA4">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2FE7DE69" w14:textId="77777777" w:rsidR="000014FB" w:rsidRPr="004B754C" w:rsidRDefault="000014FB" w:rsidP="00AC3E09">
      <w:pPr>
        <w:pStyle w:val="Textoindependiente"/>
        <w:spacing w:before="10"/>
        <w:ind w:right="1090"/>
        <w:rPr>
          <w:rFonts w:asciiTheme="minorHAnsi" w:hAnsiTheme="minorHAnsi" w:cstheme="minorHAnsi"/>
          <w:sz w:val="18"/>
          <w:szCs w:val="18"/>
          <w:lang w:val="es-MX"/>
        </w:rPr>
      </w:pPr>
    </w:p>
    <w:p w14:paraId="6D4C3A2F" w14:textId="74930B30" w:rsidR="000014FB" w:rsidRPr="004B754C" w:rsidRDefault="000014FB" w:rsidP="43F0F919">
      <w:pPr>
        <w:pStyle w:val="Textoindependiente"/>
        <w:spacing w:before="1"/>
        <w:ind w:left="918" w:right="1090"/>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El </w:t>
      </w:r>
      <w:r w:rsidR="004E2347">
        <w:rPr>
          <w:rFonts w:asciiTheme="minorHAnsi" w:hAnsiTheme="minorHAnsi" w:cstheme="minorBidi"/>
          <w:sz w:val="18"/>
          <w:szCs w:val="18"/>
          <w:lang w:val="es-MX"/>
        </w:rPr>
        <w:t>P</w:t>
      </w:r>
      <w:r w:rsidRPr="43F0F919">
        <w:rPr>
          <w:rFonts w:asciiTheme="minorHAnsi" w:hAnsiTheme="minorHAnsi" w:cstheme="minorBidi"/>
          <w:sz w:val="18"/>
          <w:szCs w:val="18"/>
          <w:lang w:val="es-MX"/>
        </w:rPr>
        <w:t>aquete de recursos de capacitación</w:t>
      </w:r>
      <w:r w:rsidR="00B60229" w:rsidRPr="43F0F919">
        <w:rPr>
          <w:rFonts w:asciiTheme="minorHAnsi" w:hAnsiTheme="minorHAnsi" w:cstheme="minorBidi"/>
          <w:sz w:val="18"/>
          <w:szCs w:val="18"/>
          <w:lang w:val="es-MX"/>
        </w:rPr>
        <w:t xml:space="preserve"> </w:t>
      </w:r>
      <w:r w:rsidR="00786FA4">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se basa en el contenido desarrollado en 2016 por el equipo de capacitación</w:t>
      </w:r>
      <w:r w:rsidR="00786FA4">
        <w:rPr>
          <w:rFonts w:asciiTheme="minorHAnsi" w:hAnsiTheme="minorHAnsi" w:cstheme="minorBidi"/>
          <w:sz w:val="18"/>
          <w:szCs w:val="18"/>
          <w:lang w:val="es-MX"/>
        </w:rPr>
        <w:t xml:space="preserve"> PIM</w:t>
      </w:r>
      <w:r w:rsidRPr="43F0F919">
        <w:rPr>
          <w:rFonts w:asciiTheme="minorHAnsi" w:hAnsiTheme="minorHAnsi" w:cstheme="minorBidi"/>
          <w:sz w:val="18"/>
          <w:szCs w:val="18"/>
          <w:lang w:val="es-MX"/>
        </w:rPr>
        <w:t>. La versión de 2018 ha</w:t>
      </w:r>
      <w:r w:rsidR="00010C57">
        <w:rPr>
          <w:rFonts w:asciiTheme="minorHAnsi" w:hAnsiTheme="minorHAnsi" w:cstheme="minorBidi"/>
          <w:sz w:val="18"/>
          <w:szCs w:val="18"/>
          <w:lang w:val="es-MX"/>
        </w:rPr>
        <w:t xml:space="preserve"> sido</w:t>
      </w:r>
      <w:r w:rsidRPr="43F0F919">
        <w:rPr>
          <w:rFonts w:asciiTheme="minorHAnsi" w:hAnsiTheme="minorHAnsi" w:cstheme="minorBidi"/>
          <w:sz w:val="18"/>
          <w:szCs w:val="18"/>
          <w:lang w:val="es-MX"/>
        </w:rPr>
        <w:t xml:space="preserve"> editad</w:t>
      </w:r>
      <w:r w:rsidR="00010C57">
        <w:rPr>
          <w:rFonts w:asciiTheme="minorHAnsi" w:hAnsiTheme="minorHAnsi" w:cstheme="minorBidi"/>
          <w:sz w:val="18"/>
          <w:szCs w:val="18"/>
          <w:lang w:val="es-MX"/>
        </w:rPr>
        <w:t>a y</w:t>
      </w:r>
      <w:r w:rsidR="00010C57" w:rsidRPr="43F0F919">
        <w:rPr>
          <w:rFonts w:asciiTheme="minorHAnsi" w:hAnsiTheme="minorHAnsi" w:cstheme="minorBidi"/>
          <w:sz w:val="18"/>
          <w:szCs w:val="18"/>
          <w:lang w:val="es-MX"/>
        </w:rPr>
        <w:t xml:space="preserve"> ampliada</w:t>
      </w:r>
      <w:r w:rsidRPr="43F0F919">
        <w:rPr>
          <w:rFonts w:asciiTheme="minorHAnsi" w:hAnsiTheme="minorHAnsi" w:cstheme="minorBidi"/>
          <w:sz w:val="18"/>
          <w:szCs w:val="18"/>
          <w:lang w:val="es-MX"/>
        </w:rPr>
        <w:t xml:space="preserve"> con </w:t>
      </w:r>
      <w:r w:rsidR="00010C57">
        <w:rPr>
          <w:rFonts w:asciiTheme="minorHAnsi" w:hAnsiTheme="minorHAnsi" w:cstheme="minorBidi"/>
          <w:sz w:val="18"/>
          <w:szCs w:val="18"/>
          <w:lang w:val="es-MX"/>
        </w:rPr>
        <w:t xml:space="preserve">la </w:t>
      </w:r>
      <w:r w:rsidRPr="43F0F919">
        <w:rPr>
          <w:rFonts w:asciiTheme="minorHAnsi" w:hAnsiTheme="minorHAnsi" w:cstheme="minorBidi"/>
          <w:sz w:val="18"/>
          <w:szCs w:val="18"/>
          <w:lang w:val="es-MX"/>
        </w:rPr>
        <w:t>contribuci</w:t>
      </w:r>
      <w:r w:rsidR="00010C57">
        <w:rPr>
          <w:rFonts w:asciiTheme="minorHAnsi" w:hAnsiTheme="minorHAnsi" w:cstheme="minorBidi"/>
          <w:sz w:val="18"/>
          <w:szCs w:val="18"/>
          <w:lang w:val="es-MX"/>
        </w:rPr>
        <w:t xml:space="preserve">ón </w:t>
      </w:r>
      <w:r w:rsidRPr="43F0F919">
        <w:rPr>
          <w:rFonts w:asciiTheme="minorHAnsi" w:hAnsiTheme="minorHAnsi" w:cstheme="minorBidi"/>
          <w:sz w:val="18"/>
          <w:szCs w:val="18"/>
          <w:lang w:val="es-MX"/>
        </w:rPr>
        <w:t xml:space="preserve">de </w:t>
      </w:r>
      <w:hyperlink r:id="rId13">
        <w:r w:rsidRPr="43F0F919">
          <w:rPr>
            <w:rFonts w:asciiTheme="minorHAnsi" w:hAnsiTheme="minorHAnsi" w:cstheme="minorBidi"/>
            <w:color w:val="0000FF"/>
            <w:sz w:val="18"/>
            <w:szCs w:val="18"/>
            <w:u w:val="single"/>
            <w:lang w:val="es-MX"/>
          </w:rPr>
          <w:t xml:space="preserve">actores relevantes de </w:t>
        </w:r>
        <w:r w:rsidR="00061270">
          <w:rPr>
            <w:rFonts w:asciiTheme="minorHAnsi" w:hAnsiTheme="minorHAnsi" w:cstheme="minorBidi"/>
            <w:color w:val="0000FF"/>
            <w:sz w:val="18"/>
            <w:szCs w:val="18"/>
            <w:u w:val="single"/>
            <w:lang w:val="es-MX"/>
          </w:rPr>
          <w:t>PIM</w:t>
        </w:r>
      </w:hyperlink>
      <w:r w:rsidRPr="43F0F919">
        <w:rPr>
          <w:rFonts w:asciiTheme="minorHAnsi" w:hAnsiTheme="minorHAnsi" w:cstheme="minorBidi"/>
          <w:sz w:val="18"/>
          <w:szCs w:val="18"/>
          <w:lang w:val="es-MX"/>
        </w:rPr>
        <w:t xml:space="preserve">, incluyendo la red mundial de </w:t>
      </w:r>
      <w:r w:rsidR="00061270">
        <w:rPr>
          <w:rFonts w:asciiTheme="minorHAnsi" w:hAnsiTheme="minorHAnsi" w:cstheme="minorBidi"/>
          <w:sz w:val="18"/>
          <w:szCs w:val="18"/>
          <w:lang w:val="es-MX"/>
        </w:rPr>
        <w:t>capacitadores</w:t>
      </w:r>
      <w:r w:rsidRPr="43F0F919">
        <w:rPr>
          <w:rFonts w:asciiTheme="minorHAnsi" w:hAnsiTheme="minorHAnsi" w:cstheme="minorBidi"/>
          <w:sz w:val="18"/>
          <w:szCs w:val="18"/>
          <w:lang w:val="es-MX"/>
        </w:rPr>
        <w:t xml:space="preserve"> </w:t>
      </w:r>
      <w:r w:rsidR="00061270">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y</w:t>
      </w:r>
      <w:r w:rsidR="000311F3">
        <w:rPr>
          <w:rFonts w:asciiTheme="minorHAnsi" w:hAnsiTheme="minorHAnsi" w:cstheme="minorBidi"/>
          <w:sz w:val="18"/>
          <w:szCs w:val="18"/>
          <w:lang w:val="es-MX"/>
        </w:rPr>
        <w:t xml:space="preserve"> </w:t>
      </w:r>
      <w:r w:rsidR="00920240" w:rsidRPr="43F0F919">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Campeones </w:t>
      </w:r>
      <w:r w:rsidR="00061270">
        <w:rPr>
          <w:rFonts w:asciiTheme="minorHAnsi" w:hAnsiTheme="minorHAnsi" w:cstheme="minorBidi"/>
          <w:sz w:val="18"/>
          <w:szCs w:val="18"/>
          <w:lang w:val="es-MX"/>
        </w:rPr>
        <w:t>PIM</w:t>
      </w:r>
      <w:r w:rsidR="00920240" w:rsidRPr="43F0F919">
        <w:rPr>
          <w:rFonts w:asciiTheme="minorHAnsi" w:hAnsiTheme="minorHAnsi" w:cstheme="minorBidi"/>
          <w:sz w:val="18"/>
          <w:szCs w:val="18"/>
          <w:lang w:val="es-MX"/>
        </w:rPr>
        <w:t>”</w:t>
      </w:r>
      <w:r w:rsidRPr="43F0F919">
        <w:rPr>
          <w:rFonts w:asciiTheme="minorHAnsi" w:hAnsiTheme="minorHAnsi" w:cstheme="minorBidi"/>
          <w:sz w:val="18"/>
          <w:szCs w:val="18"/>
          <w:lang w:val="es-MX"/>
        </w:rPr>
        <w:t>, involucrados en capacitaciones</w:t>
      </w:r>
      <w:r w:rsidR="00F64E16" w:rsidRPr="43F0F919">
        <w:rPr>
          <w:rFonts w:asciiTheme="minorHAnsi" w:hAnsiTheme="minorHAnsi" w:cstheme="minorBidi"/>
          <w:sz w:val="18"/>
          <w:szCs w:val="18"/>
          <w:lang w:val="es-MX"/>
        </w:rPr>
        <w:t xml:space="preserve"> </w:t>
      </w:r>
      <w:r w:rsidR="00061270">
        <w:rPr>
          <w:rFonts w:asciiTheme="minorHAnsi" w:hAnsiTheme="minorHAnsi" w:cstheme="minorBidi"/>
          <w:sz w:val="18"/>
          <w:szCs w:val="18"/>
          <w:lang w:val="es-MX"/>
        </w:rPr>
        <w:t xml:space="preserve">PIM </w:t>
      </w:r>
      <w:r w:rsidRPr="43F0F919">
        <w:rPr>
          <w:rFonts w:asciiTheme="minorHAnsi" w:hAnsiTheme="minorHAnsi" w:cstheme="minorBidi"/>
          <w:sz w:val="18"/>
          <w:szCs w:val="18"/>
          <w:lang w:val="es-MX"/>
        </w:rPr>
        <w:t>entre 2016 y 2018.</w:t>
      </w:r>
    </w:p>
    <w:p w14:paraId="20610753" w14:textId="77777777" w:rsidR="000014FB" w:rsidRPr="004B754C" w:rsidRDefault="000014FB" w:rsidP="00AC3E09">
      <w:pPr>
        <w:pStyle w:val="Textoindependiente"/>
        <w:spacing w:before="1"/>
        <w:ind w:right="1090"/>
        <w:rPr>
          <w:rFonts w:asciiTheme="minorHAnsi" w:hAnsiTheme="minorHAnsi" w:cstheme="minorHAnsi"/>
          <w:sz w:val="18"/>
          <w:szCs w:val="18"/>
          <w:lang w:val="es-MX"/>
        </w:rPr>
      </w:pPr>
    </w:p>
    <w:p w14:paraId="4562C482" w14:textId="7467683A" w:rsidR="000014FB" w:rsidRPr="004B754C" w:rsidRDefault="000B157D" w:rsidP="00AC3E09">
      <w:pPr>
        <w:pStyle w:val="Textoindependiente"/>
        <w:ind w:left="918" w:right="1090"/>
        <w:rPr>
          <w:rFonts w:asciiTheme="minorHAnsi" w:hAnsiTheme="minorHAnsi" w:cstheme="minorHAnsi"/>
          <w:sz w:val="18"/>
          <w:szCs w:val="18"/>
          <w:lang w:val="es-MX"/>
        </w:rPr>
      </w:pPr>
      <w:r>
        <w:rPr>
          <w:rFonts w:asciiTheme="minorHAnsi" w:hAnsiTheme="minorHAnsi" w:cstheme="minorHAnsi"/>
          <w:sz w:val="18"/>
          <w:szCs w:val="18"/>
          <w:lang w:val="es-MX"/>
        </w:rPr>
        <w:t xml:space="preserve">Esta </w:t>
      </w:r>
      <w:r w:rsidR="00C0338C">
        <w:rPr>
          <w:rFonts w:asciiTheme="minorHAnsi" w:hAnsiTheme="minorHAnsi" w:cstheme="minorHAnsi"/>
          <w:sz w:val="18"/>
          <w:szCs w:val="18"/>
          <w:lang w:val="es-MX"/>
        </w:rPr>
        <w:t>es la primera versi</w:t>
      </w:r>
      <w:r w:rsidR="00B62B58">
        <w:rPr>
          <w:rFonts w:asciiTheme="minorHAnsi" w:hAnsiTheme="minorHAnsi" w:cstheme="minorHAnsi"/>
          <w:sz w:val="18"/>
          <w:szCs w:val="18"/>
          <w:lang w:val="es-MX"/>
        </w:rPr>
        <w:t>ón</w:t>
      </w:r>
      <w:r w:rsidR="00AA1F15">
        <w:rPr>
          <w:rFonts w:asciiTheme="minorHAnsi" w:hAnsiTheme="minorHAnsi" w:cstheme="minorHAnsi"/>
          <w:sz w:val="18"/>
          <w:szCs w:val="18"/>
          <w:lang w:val="es-MX"/>
        </w:rPr>
        <w:t xml:space="preserve"> de la t</w:t>
      </w:r>
      <w:r w:rsidR="00B62B58">
        <w:rPr>
          <w:rFonts w:asciiTheme="minorHAnsi" w:hAnsiTheme="minorHAnsi" w:cstheme="minorHAnsi"/>
          <w:sz w:val="18"/>
          <w:szCs w:val="18"/>
          <w:lang w:val="es-MX"/>
        </w:rPr>
        <w:t>raducción en español de la edición original.</w:t>
      </w:r>
      <w:r w:rsidR="00386803">
        <w:rPr>
          <w:rFonts w:asciiTheme="minorHAnsi" w:hAnsiTheme="minorHAnsi" w:cstheme="minorHAnsi"/>
          <w:sz w:val="18"/>
          <w:szCs w:val="18"/>
          <w:lang w:val="es-MX"/>
        </w:rPr>
        <w:t xml:space="preserve"> </w:t>
      </w:r>
      <w:r w:rsidR="000014FB" w:rsidRPr="004B754C">
        <w:rPr>
          <w:rFonts w:asciiTheme="minorHAnsi" w:hAnsiTheme="minorHAnsi" w:cstheme="minorHAnsi"/>
          <w:sz w:val="18"/>
          <w:szCs w:val="18"/>
          <w:lang w:val="es-MX"/>
        </w:rPr>
        <w:t>Para comentarios y sugerencias</w:t>
      </w:r>
      <w:r w:rsidR="004C75EF">
        <w:rPr>
          <w:rFonts w:asciiTheme="minorHAnsi" w:hAnsiTheme="minorHAnsi" w:cstheme="minorHAnsi"/>
          <w:sz w:val="18"/>
          <w:szCs w:val="18"/>
          <w:lang w:val="es-MX"/>
        </w:rPr>
        <w:t xml:space="preserve"> sobre </w:t>
      </w:r>
      <w:r w:rsidR="006E5967">
        <w:rPr>
          <w:rFonts w:asciiTheme="minorHAnsi" w:hAnsiTheme="minorHAnsi" w:cstheme="minorHAnsi"/>
          <w:sz w:val="18"/>
          <w:szCs w:val="18"/>
          <w:lang w:val="es-MX"/>
        </w:rPr>
        <w:t>esta</w:t>
      </w:r>
      <w:r w:rsidR="004C75EF">
        <w:rPr>
          <w:rFonts w:asciiTheme="minorHAnsi" w:hAnsiTheme="minorHAnsi" w:cstheme="minorHAnsi"/>
          <w:sz w:val="18"/>
          <w:szCs w:val="18"/>
          <w:lang w:val="es-MX"/>
        </w:rPr>
        <w:t xml:space="preserve"> edición</w:t>
      </w:r>
      <w:r w:rsidR="000014FB" w:rsidRPr="004B754C">
        <w:rPr>
          <w:rFonts w:asciiTheme="minorHAnsi" w:hAnsiTheme="minorHAnsi" w:cstheme="minorHAnsi"/>
          <w:sz w:val="18"/>
          <w:szCs w:val="18"/>
          <w:lang w:val="es-MX"/>
        </w:rPr>
        <w:t>, por favor contacte a</w:t>
      </w:r>
      <w:r w:rsidR="006E5967">
        <w:rPr>
          <w:rFonts w:asciiTheme="minorHAnsi" w:hAnsiTheme="minorHAnsi" w:cstheme="minorHAnsi"/>
          <w:sz w:val="18"/>
          <w:szCs w:val="18"/>
          <w:lang w:val="es-MX"/>
        </w:rPr>
        <w:t xml:space="preserve"> la coordinadora del proyecto </w:t>
      </w:r>
      <w:r w:rsidR="00061270">
        <w:rPr>
          <w:rFonts w:asciiTheme="minorHAnsi" w:hAnsiTheme="minorHAnsi" w:cstheme="minorHAnsi"/>
          <w:sz w:val="18"/>
          <w:szCs w:val="18"/>
          <w:lang w:val="es-MX"/>
        </w:rPr>
        <w:t>PIM</w:t>
      </w:r>
      <w:r w:rsidR="004B4522">
        <w:rPr>
          <w:rFonts w:asciiTheme="minorHAnsi" w:hAnsiTheme="minorHAnsi" w:cstheme="minorHAnsi"/>
          <w:sz w:val="18"/>
          <w:szCs w:val="18"/>
          <w:lang w:val="es-MX"/>
        </w:rPr>
        <w:t xml:space="preserve"> para América Latina: </w:t>
      </w:r>
      <w:hyperlink r:id="rId14" w:history="1">
        <w:r w:rsidR="004C75EF" w:rsidRPr="0025058F">
          <w:rPr>
            <w:rStyle w:val="Hipervnculo"/>
            <w:rFonts w:asciiTheme="minorHAnsi" w:hAnsiTheme="minorHAnsi" w:cstheme="minorHAnsi"/>
            <w:sz w:val="18"/>
            <w:szCs w:val="18"/>
            <w:lang w:val="es-MX"/>
          </w:rPr>
          <w:t>mariaelena.hernandez@drc.ngo</w:t>
        </w:r>
      </w:hyperlink>
      <w:r w:rsidR="004C75EF">
        <w:rPr>
          <w:rFonts w:asciiTheme="minorHAnsi" w:hAnsiTheme="minorHAnsi" w:cstheme="minorHAnsi"/>
          <w:sz w:val="18"/>
          <w:szCs w:val="18"/>
          <w:lang w:val="es-MX"/>
        </w:rPr>
        <w:t xml:space="preserve"> </w:t>
      </w:r>
      <w:r w:rsidR="006E5967">
        <w:rPr>
          <w:rFonts w:asciiTheme="minorHAnsi" w:hAnsiTheme="minorHAnsi" w:cstheme="minorHAnsi"/>
          <w:sz w:val="18"/>
          <w:szCs w:val="18"/>
          <w:lang w:val="es-MX"/>
        </w:rPr>
        <w:t>Para preguntas y sugerencias</w:t>
      </w:r>
      <w:r w:rsidR="0075491E">
        <w:rPr>
          <w:rFonts w:asciiTheme="minorHAnsi" w:hAnsiTheme="minorHAnsi" w:cstheme="minorHAnsi"/>
          <w:sz w:val="18"/>
          <w:szCs w:val="18"/>
          <w:lang w:val="es-MX"/>
        </w:rPr>
        <w:t xml:space="preserve"> sobre la Iniciativa PIM</w:t>
      </w:r>
      <w:r w:rsidR="00B43ED2">
        <w:rPr>
          <w:rFonts w:asciiTheme="minorHAnsi" w:hAnsiTheme="minorHAnsi" w:cstheme="minorHAnsi"/>
          <w:sz w:val="18"/>
          <w:szCs w:val="18"/>
          <w:lang w:val="es-MX"/>
        </w:rPr>
        <w:t xml:space="preserve"> </w:t>
      </w:r>
      <w:r w:rsidR="000014FB" w:rsidRPr="004B754C">
        <w:rPr>
          <w:rFonts w:asciiTheme="minorHAnsi" w:hAnsiTheme="minorHAnsi" w:cstheme="minorHAnsi"/>
          <w:sz w:val="18"/>
          <w:szCs w:val="18"/>
          <w:lang w:val="es-MX"/>
        </w:rPr>
        <w:t xml:space="preserve">los detalles de contacto se encuentran en </w:t>
      </w:r>
      <w:hyperlink r:id="rId15" w:history="1">
        <w:r w:rsidR="000014FB" w:rsidRPr="004B754C">
          <w:rPr>
            <w:rFonts w:asciiTheme="minorHAnsi" w:hAnsiTheme="minorHAnsi" w:cstheme="minorHAnsi"/>
            <w:color w:val="0000FF"/>
            <w:sz w:val="18"/>
            <w:szCs w:val="18"/>
            <w:u w:val="single" w:color="0000FF"/>
            <w:lang w:val="es-MX"/>
          </w:rPr>
          <w:t>http://pim.guide/contact-us/.</w:t>
        </w:r>
      </w:hyperlink>
    </w:p>
    <w:p w14:paraId="79198265"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62AC4E5B"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0746E808"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46402EC2"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274E96A1"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0CF5634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3CEE448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1BC7CF8E"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5B722C43"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4618F09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45D29A0F"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3B6D1D0C"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640028E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752E140F"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03C4841B"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250CAEA4"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72949135"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489390F8"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602D578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4683C34A"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47E7C14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20EEA101"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7DA35F8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7F94B8C6" w14:textId="07A165F4" w:rsidR="000014FB" w:rsidRPr="004B754C" w:rsidRDefault="000014FB" w:rsidP="43F0F919">
      <w:pPr>
        <w:pStyle w:val="Textoindependiente"/>
        <w:spacing w:before="196"/>
        <w:ind w:left="918" w:right="1090"/>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La elaboración y difusión del </w:t>
      </w:r>
      <w:r w:rsidR="00E41CE6">
        <w:rPr>
          <w:rFonts w:asciiTheme="minorHAnsi" w:hAnsiTheme="minorHAnsi" w:cstheme="minorBidi"/>
          <w:sz w:val="18"/>
          <w:szCs w:val="18"/>
          <w:lang w:val="es-MX"/>
        </w:rPr>
        <w:t>P</w:t>
      </w:r>
      <w:r w:rsidRPr="43F0F919">
        <w:rPr>
          <w:rFonts w:asciiTheme="minorHAnsi" w:hAnsiTheme="minorHAnsi" w:cstheme="minorBidi"/>
          <w:sz w:val="18"/>
          <w:szCs w:val="18"/>
          <w:lang w:val="es-MX"/>
        </w:rPr>
        <w:t xml:space="preserve">aquete de recursos de capacitación </w:t>
      </w:r>
      <w:r w:rsidR="004A6D10">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es posible gracias al generoso financiamiento de las </w:t>
      </w:r>
      <w:r w:rsidR="00107052" w:rsidRPr="00107052">
        <w:rPr>
          <w:rFonts w:asciiTheme="minorHAnsi" w:hAnsiTheme="minorHAnsi" w:cstheme="minorBidi"/>
          <w:sz w:val="18"/>
          <w:szCs w:val="18"/>
          <w:lang w:val="es-MX"/>
        </w:rPr>
        <w:t>O</w:t>
      </w:r>
      <w:r w:rsidRPr="00107052">
        <w:rPr>
          <w:rFonts w:asciiTheme="minorHAnsi" w:hAnsiTheme="minorHAnsi" w:cstheme="minorBidi"/>
          <w:sz w:val="18"/>
          <w:szCs w:val="18"/>
          <w:lang w:val="es-MX"/>
        </w:rPr>
        <w:t>peraciones de</w:t>
      </w:r>
      <w:r w:rsidR="00107052" w:rsidRPr="00107052">
        <w:rPr>
          <w:rFonts w:asciiTheme="minorHAnsi" w:hAnsiTheme="minorHAnsi" w:cstheme="minorBidi"/>
          <w:sz w:val="18"/>
          <w:szCs w:val="18"/>
          <w:lang w:val="es-MX"/>
        </w:rPr>
        <w:t xml:space="preserve"> </w:t>
      </w:r>
      <w:r w:rsidR="00D90F46">
        <w:rPr>
          <w:rFonts w:asciiTheme="minorHAnsi" w:hAnsiTheme="minorHAnsi" w:cstheme="minorBidi"/>
          <w:sz w:val="18"/>
          <w:szCs w:val="18"/>
          <w:lang w:val="es-MX"/>
        </w:rPr>
        <w:t>P</w:t>
      </w:r>
      <w:r w:rsidRPr="00107052">
        <w:rPr>
          <w:rFonts w:asciiTheme="minorHAnsi" w:hAnsiTheme="minorHAnsi" w:cstheme="minorBidi"/>
          <w:sz w:val="18"/>
          <w:szCs w:val="18"/>
          <w:lang w:val="es-MX"/>
        </w:rPr>
        <w:t xml:space="preserve">rotección </w:t>
      </w:r>
      <w:r w:rsidR="00D90F46">
        <w:rPr>
          <w:rFonts w:asciiTheme="minorHAnsi" w:hAnsiTheme="minorHAnsi" w:cstheme="minorBidi"/>
          <w:sz w:val="18"/>
          <w:szCs w:val="18"/>
          <w:lang w:val="es-MX"/>
        </w:rPr>
        <w:t>C</w:t>
      </w:r>
      <w:r w:rsidRPr="00107052">
        <w:rPr>
          <w:rFonts w:asciiTheme="minorHAnsi" w:hAnsiTheme="minorHAnsi" w:cstheme="minorBidi"/>
          <w:sz w:val="18"/>
          <w:szCs w:val="18"/>
          <w:lang w:val="es-MX"/>
        </w:rPr>
        <w:t xml:space="preserve">ivil y </w:t>
      </w:r>
      <w:r w:rsidR="00D90F46">
        <w:rPr>
          <w:rFonts w:asciiTheme="minorHAnsi" w:hAnsiTheme="minorHAnsi" w:cstheme="minorBidi"/>
          <w:sz w:val="18"/>
          <w:szCs w:val="18"/>
          <w:lang w:val="es-MX"/>
        </w:rPr>
        <w:t>A</w:t>
      </w:r>
      <w:r w:rsidRPr="00107052">
        <w:rPr>
          <w:rFonts w:asciiTheme="minorHAnsi" w:hAnsiTheme="minorHAnsi" w:cstheme="minorBidi"/>
          <w:sz w:val="18"/>
          <w:szCs w:val="18"/>
          <w:lang w:val="es-MX"/>
        </w:rPr>
        <w:t xml:space="preserve">yuda </w:t>
      </w:r>
      <w:r w:rsidR="00D90F46">
        <w:rPr>
          <w:rFonts w:asciiTheme="minorHAnsi" w:hAnsiTheme="minorHAnsi" w:cstheme="minorBidi"/>
          <w:sz w:val="18"/>
          <w:szCs w:val="18"/>
          <w:lang w:val="es-MX"/>
        </w:rPr>
        <w:t>H</w:t>
      </w:r>
      <w:r w:rsidRPr="00107052">
        <w:rPr>
          <w:rFonts w:asciiTheme="minorHAnsi" w:hAnsiTheme="minorHAnsi" w:cstheme="minorBidi"/>
          <w:sz w:val="18"/>
          <w:szCs w:val="18"/>
          <w:lang w:val="es-MX"/>
        </w:rPr>
        <w:t>umanitaria de la Unión Europea (ECHO).</w:t>
      </w:r>
    </w:p>
    <w:p w14:paraId="0781722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0C04FD24" w14:textId="77777777" w:rsidR="000014FB" w:rsidRPr="004B754C" w:rsidRDefault="000014FB" w:rsidP="00AC3E09">
      <w:pPr>
        <w:pStyle w:val="Textoindependiente"/>
        <w:ind w:right="1090"/>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w:drawing>
          <wp:anchor distT="0" distB="0" distL="0" distR="0" simplePos="0" relativeHeight="251658240" behindDoc="0" locked="0" layoutInCell="1" allowOverlap="1" wp14:anchorId="5CCCE136" wp14:editId="3B483ECC">
            <wp:simplePos x="0" y="0"/>
            <wp:positionH relativeFrom="page">
              <wp:posOffset>853196</wp:posOffset>
            </wp:positionH>
            <wp:positionV relativeFrom="paragraph">
              <wp:posOffset>211301</wp:posOffset>
            </wp:positionV>
            <wp:extent cx="5958116" cy="104851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958116" cy="1048512"/>
                    </a:xfrm>
                    <a:prstGeom prst="rect">
                      <a:avLst/>
                    </a:prstGeom>
                  </pic:spPr>
                </pic:pic>
              </a:graphicData>
            </a:graphic>
          </wp:anchor>
        </w:drawing>
      </w:r>
    </w:p>
    <w:p w14:paraId="366FFFAE" w14:textId="77777777" w:rsidR="000014FB" w:rsidRPr="004B754C" w:rsidRDefault="000014FB" w:rsidP="00AC3E09">
      <w:pPr>
        <w:ind w:right="1090"/>
        <w:rPr>
          <w:rFonts w:asciiTheme="minorHAnsi" w:hAnsiTheme="minorHAnsi" w:cstheme="minorHAnsi"/>
          <w:sz w:val="18"/>
          <w:szCs w:val="18"/>
          <w:lang w:val="es-MX"/>
        </w:rPr>
        <w:sectPr w:rsidR="000014FB" w:rsidRPr="004B754C">
          <w:footerReference w:type="default" r:id="rId17"/>
          <w:pgSz w:w="12240" w:h="15840"/>
          <w:pgMar w:top="1080" w:right="0" w:bottom="1040" w:left="260" w:header="0" w:footer="852" w:gutter="0"/>
          <w:pgNumType w:start="1"/>
          <w:cols w:space="708"/>
        </w:sectPr>
      </w:pPr>
    </w:p>
    <w:p w14:paraId="01B0997F" w14:textId="11A48E66" w:rsidR="000014FB" w:rsidRPr="004B754C" w:rsidRDefault="000014FB" w:rsidP="00AC3E09">
      <w:pPr>
        <w:pStyle w:val="Heading11"/>
        <w:tabs>
          <w:tab w:val="left" w:pos="10875"/>
        </w:tabs>
        <w:ind w:right="1090"/>
        <w:rPr>
          <w:rFonts w:asciiTheme="minorHAnsi" w:hAnsiTheme="minorHAnsi" w:cstheme="minorHAnsi"/>
          <w:sz w:val="18"/>
          <w:szCs w:val="18"/>
          <w:u w:val="none"/>
          <w:lang w:val="es-MX"/>
        </w:rPr>
      </w:pPr>
      <w:bookmarkStart w:id="0" w:name="_bookmark0"/>
      <w:bookmarkEnd w:id="0"/>
      <w:r w:rsidRPr="004B754C">
        <w:rPr>
          <w:rFonts w:asciiTheme="minorHAnsi" w:hAnsiTheme="minorHAnsi" w:cstheme="minorHAnsi"/>
          <w:color w:val="3E7EBE"/>
          <w:sz w:val="18"/>
          <w:szCs w:val="18"/>
          <w:lang w:val="es-MX"/>
        </w:rPr>
        <w:lastRenderedPageBreak/>
        <w:t>P</w:t>
      </w:r>
      <w:r w:rsidR="00E41CE6">
        <w:rPr>
          <w:rFonts w:asciiTheme="minorHAnsi" w:hAnsiTheme="minorHAnsi" w:cstheme="minorHAnsi"/>
          <w:color w:val="3E7EBE"/>
          <w:sz w:val="18"/>
          <w:szCs w:val="18"/>
          <w:lang w:val="es-MX"/>
        </w:rPr>
        <w:t>rólogo</w:t>
      </w:r>
      <w:r w:rsidRPr="004B754C">
        <w:rPr>
          <w:rFonts w:asciiTheme="minorHAnsi" w:hAnsiTheme="minorHAnsi" w:cstheme="minorHAnsi"/>
          <w:color w:val="3E7EBE"/>
          <w:sz w:val="18"/>
          <w:szCs w:val="18"/>
          <w:lang w:val="es-MX"/>
        </w:rPr>
        <w:tab/>
      </w:r>
    </w:p>
    <w:p w14:paraId="6EFD4419" w14:textId="77777777" w:rsidR="000014FB" w:rsidRPr="004B754C" w:rsidRDefault="000014FB" w:rsidP="00AC3E09">
      <w:pPr>
        <w:pStyle w:val="Textoindependiente"/>
        <w:spacing w:before="1"/>
        <w:ind w:right="1090"/>
        <w:rPr>
          <w:rFonts w:asciiTheme="minorHAnsi" w:hAnsiTheme="minorHAnsi" w:cstheme="minorHAnsi"/>
          <w:sz w:val="18"/>
          <w:szCs w:val="18"/>
          <w:lang w:val="es-MX"/>
        </w:rPr>
      </w:pPr>
    </w:p>
    <w:p w14:paraId="052A5E50" w14:textId="77777777" w:rsidR="000014FB" w:rsidRPr="004B754C" w:rsidRDefault="000014FB" w:rsidP="00AC3E09">
      <w:pPr>
        <w:spacing w:before="52"/>
        <w:ind w:left="872" w:right="1090"/>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 xml:space="preserve">Los datos y la información sobre la protección de las poblaciones afectadas son </w:t>
      </w:r>
      <w:r w:rsidRPr="004B754C">
        <w:rPr>
          <w:rFonts w:asciiTheme="minorHAnsi" w:hAnsiTheme="minorHAnsi" w:cstheme="minorHAnsi"/>
          <w:i/>
          <w:sz w:val="18"/>
          <w:szCs w:val="18"/>
          <w:lang w:val="es-MX"/>
        </w:rPr>
        <w:t>fundamentales</w:t>
      </w:r>
      <w:r w:rsidRPr="004B754C">
        <w:rPr>
          <w:rFonts w:asciiTheme="minorHAnsi" w:hAnsiTheme="minorHAnsi" w:cstheme="minorHAnsi"/>
          <w:sz w:val="18"/>
          <w:szCs w:val="18"/>
          <w:lang w:val="es-MX"/>
        </w:rPr>
        <w:t xml:space="preserve"> para obtener </w:t>
      </w:r>
      <w:r w:rsidRPr="004B754C">
        <w:rPr>
          <w:rFonts w:asciiTheme="minorHAnsi" w:hAnsiTheme="minorHAnsi" w:cstheme="minorHAnsi"/>
          <w:i/>
          <w:sz w:val="18"/>
          <w:szCs w:val="18"/>
          <w:lang w:val="es-MX"/>
        </w:rPr>
        <w:t>evidencias</w:t>
      </w:r>
      <w:r w:rsidRPr="004B754C">
        <w:rPr>
          <w:rFonts w:asciiTheme="minorHAnsi" w:hAnsiTheme="minorHAnsi" w:cstheme="minorHAnsi"/>
          <w:sz w:val="18"/>
          <w:szCs w:val="18"/>
          <w:lang w:val="es-MX"/>
        </w:rPr>
        <w:t xml:space="preserve">, </w:t>
      </w:r>
      <w:r w:rsidRPr="004B754C">
        <w:rPr>
          <w:rFonts w:asciiTheme="minorHAnsi" w:hAnsiTheme="minorHAnsi" w:cstheme="minorHAnsi"/>
          <w:i/>
          <w:sz w:val="18"/>
          <w:szCs w:val="18"/>
          <w:lang w:val="es-MX"/>
        </w:rPr>
        <w:t xml:space="preserve">servir de base </w:t>
      </w:r>
    </w:p>
    <w:p w14:paraId="4570C468" w14:textId="0E9FFE56" w:rsidR="000014FB" w:rsidRPr="004B754C" w:rsidRDefault="000014FB" w:rsidP="00993B7B">
      <w:pPr>
        <w:spacing w:before="52"/>
        <w:ind w:left="1440" w:right="1090" w:hanging="568"/>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de información</w:t>
      </w:r>
      <w:r w:rsidRPr="004B754C">
        <w:rPr>
          <w:rFonts w:asciiTheme="minorHAnsi" w:hAnsiTheme="minorHAnsi" w:cstheme="minorHAnsi"/>
          <w:sz w:val="18"/>
          <w:szCs w:val="18"/>
          <w:lang w:val="es-MX"/>
        </w:rPr>
        <w:t xml:space="preserve"> y </w:t>
      </w:r>
      <w:r w:rsidRPr="004B754C">
        <w:rPr>
          <w:rFonts w:asciiTheme="minorHAnsi" w:hAnsiTheme="minorHAnsi" w:cstheme="minorHAnsi"/>
          <w:i/>
          <w:sz w:val="18"/>
          <w:szCs w:val="18"/>
          <w:lang w:val="es-MX"/>
        </w:rPr>
        <w:t>respaldar</w:t>
      </w:r>
      <w:r w:rsidRPr="004B754C">
        <w:rPr>
          <w:rFonts w:asciiTheme="minorHAnsi" w:hAnsiTheme="minorHAnsi" w:cstheme="minorHAnsi"/>
          <w:sz w:val="18"/>
          <w:szCs w:val="18"/>
          <w:lang w:val="es-MX"/>
        </w:rPr>
        <w:t xml:space="preserve"> el análisis, la estrategia y la respuesta de protección.</w:t>
      </w:r>
    </w:p>
    <w:p w14:paraId="122B9D1B" w14:textId="77777777" w:rsidR="000014FB" w:rsidRPr="004B754C" w:rsidRDefault="000014FB" w:rsidP="00AC3E09">
      <w:pPr>
        <w:pStyle w:val="Textoindependiente"/>
        <w:spacing w:before="2"/>
        <w:ind w:right="1090"/>
        <w:rPr>
          <w:rFonts w:asciiTheme="minorHAnsi" w:hAnsiTheme="minorHAnsi" w:cstheme="minorHAnsi"/>
          <w:sz w:val="18"/>
          <w:szCs w:val="18"/>
          <w:lang w:val="es-MX"/>
        </w:rPr>
      </w:pPr>
    </w:p>
    <w:p w14:paraId="2E36C7B0" w14:textId="4D774883" w:rsidR="000014FB" w:rsidRPr="004B754C" w:rsidRDefault="000014FB" w:rsidP="00AC3E09">
      <w:pPr>
        <w:spacing w:before="1" w:line="276" w:lineRule="auto"/>
        <w:ind w:left="872"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Iniciativa de Gestión de la Información de Protección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se estableció en 2015 con el objetivo de proporcionar datos e información de calidad sobre las personas en situación de desplazamiento de manera segura, responsable y relevante.</w:t>
      </w:r>
      <w:r w:rsidRPr="004B754C">
        <w:rPr>
          <w:rFonts w:asciiTheme="minorHAnsi" w:hAnsiTheme="minorHAnsi" w:cstheme="minorHAnsi"/>
          <w:i/>
          <w:color w:val="242424"/>
          <w:sz w:val="18"/>
          <w:szCs w:val="18"/>
          <w:lang w:val="es-MX"/>
        </w:rPr>
        <w:t xml:space="preserve"> </w:t>
      </w:r>
      <w:r w:rsidRPr="004B754C">
        <w:rPr>
          <w:rFonts w:asciiTheme="minorHAnsi" w:hAnsiTheme="minorHAnsi" w:cstheme="minorHAnsi"/>
          <w:sz w:val="18"/>
          <w:szCs w:val="18"/>
          <w:lang w:val="es-MX"/>
        </w:rPr>
        <w:t xml:space="preserve">El </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Marco Conceptual </w:t>
      </w:r>
      <w:r w:rsidR="003C5D8C">
        <w:rPr>
          <w:rFonts w:asciiTheme="minorHAnsi" w:hAnsiTheme="minorHAnsi" w:cstheme="minorHAnsi"/>
          <w:sz w:val="18"/>
          <w:szCs w:val="18"/>
          <w:lang w:val="es-MX"/>
        </w:rPr>
        <w:t>PIM</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ofrece un enfoque disciplinado y estructurado para la gestión segura y responsable de los datos y la información, el uso eficiente y específico de los recursos</w:t>
      </w:r>
      <w:r w:rsidR="002C5EC0">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para permitir la coordinación, el diseño y la entrega de resultados de protección y la respuesta humanitaria.</w:t>
      </w:r>
    </w:p>
    <w:p w14:paraId="06976B3B" w14:textId="7425B196" w:rsidR="000014FB" w:rsidRPr="004B754C" w:rsidRDefault="000014FB" w:rsidP="43F0F919">
      <w:pPr>
        <w:spacing w:before="168"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La Iniciativa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se basa en otras iniciativas en marcha y las complementa, utiliza las estructuras existentes y es inherente al Ciclo del Programa Humanitario. Así pues, </w:t>
      </w:r>
      <w:r w:rsidR="003C5D8C">
        <w:rPr>
          <w:rFonts w:asciiTheme="minorHAnsi" w:hAnsiTheme="minorHAnsi" w:cstheme="minorBidi"/>
          <w:sz w:val="18"/>
          <w:szCs w:val="18"/>
          <w:lang w:val="es-MX"/>
        </w:rPr>
        <w:t>la Gestión de Información de Protección</w:t>
      </w:r>
      <w:r w:rsidRPr="43F0F919">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concierne a</w:t>
      </w:r>
      <w:r w:rsidRPr="43F0F919">
        <w:rPr>
          <w:rFonts w:asciiTheme="minorHAnsi" w:hAnsiTheme="minorHAnsi" w:cstheme="minorBidi"/>
          <w:sz w:val="18"/>
          <w:szCs w:val="18"/>
          <w:lang w:val="es-MX"/>
        </w:rPr>
        <w:t xml:space="preserve"> todos, y la participación en la Iniciativa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está abierta para todos.</w:t>
      </w:r>
    </w:p>
    <w:p w14:paraId="79F96410" w14:textId="10555A3C" w:rsidR="000014FB" w:rsidRPr="004B754C" w:rsidRDefault="000014FB" w:rsidP="43F0F919">
      <w:pPr>
        <w:pStyle w:val="Heading51"/>
        <w:spacing w:before="168" w:line="276" w:lineRule="auto"/>
        <w:ind w:right="1090"/>
        <w:rPr>
          <w:rFonts w:asciiTheme="minorHAnsi" w:hAnsiTheme="minorHAnsi" w:cstheme="minorBidi"/>
          <w:sz w:val="18"/>
          <w:szCs w:val="18"/>
          <w:lang w:val="es-MX"/>
        </w:rPr>
      </w:pPr>
      <w:r w:rsidRPr="43F0F919">
        <w:rPr>
          <w:rFonts w:asciiTheme="minorHAnsi" w:hAnsiTheme="minorHAnsi" w:cstheme="minorBidi"/>
          <w:sz w:val="18"/>
          <w:szCs w:val="18"/>
          <w:lang w:val="es-MX"/>
        </w:rPr>
        <w:t>El</w:t>
      </w:r>
      <w:r w:rsidRPr="43F0F919">
        <w:rPr>
          <w:rFonts w:asciiTheme="minorHAnsi" w:hAnsiTheme="minorHAnsi" w:cstheme="minorBidi"/>
          <w:sz w:val="18"/>
          <w:szCs w:val="18"/>
          <w:u w:val="single"/>
          <w:lang w:val="es-MX"/>
        </w:rPr>
        <w:t xml:space="preserve"> </w:t>
      </w:r>
      <w:r w:rsidR="003C5D8C">
        <w:rPr>
          <w:rFonts w:asciiTheme="minorHAnsi" w:hAnsiTheme="minorHAnsi" w:cstheme="minorBidi"/>
          <w:sz w:val="18"/>
          <w:szCs w:val="18"/>
          <w:u w:val="single"/>
          <w:lang w:val="es-MX"/>
        </w:rPr>
        <w:t>P</w:t>
      </w:r>
      <w:r w:rsidRPr="43F0F919">
        <w:rPr>
          <w:rFonts w:asciiTheme="minorHAnsi" w:hAnsiTheme="minorHAnsi" w:cstheme="minorBidi"/>
          <w:sz w:val="18"/>
          <w:szCs w:val="18"/>
          <w:u w:val="single"/>
          <w:lang w:val="es-MX"/>
        </w:rPr>
        <w:t xml:space="preserve">aquete de recursos de capacitación </w:t>
      </w:r>
      <w:r w:rsidR="003C5D8C">
        <w:rPr>
          <w:rFonts w:asciiTheme="minorHAnsi" w:hAnsiTheme="minorHAnsi" w:cstheme="minorBidi"/>
          <w:sz w:val="18"/>
          <w:szCs w:val="18"/>
          <w:u w:val="single"/>
          <w:lang w:val="es-MX"/>
        </w:rPr>
        <w:t>PIM</w:t>
      </w:r>
      <w:r w:rsidRPr="43F0F919">
        <w:rPr>
          <w:rFonts w:asciiTheme="minorHAnsi" w:hAnsiTheme="minorHAnsi" w:cstheme="minorBidi"/>
          <w:sz w:val="18"/>
          <w:szCs w:val="18"/>
          <w:lang w:val="es-MX"/>
        </w:rPr>
        <w:t xml:space="preserve"> ha sido desarrollado por el Consejo Danés para Refugiados (</w:t>
      </w:r>
      <w:r w:rsidR="00A14F19" w:rsidRPr="43F0F919">
        <w:rPr>
          <w:rFonts w:asciiTheme="minorHAnsi" w:hAnsiTheme="minorHAnsi" w:cstheme="minorBidi"/>
          <w:sz w:val="18"/>
          <w:szCs w:val="18"/>
          <w:lang w:val="es-MX"/>
        </w:rPr>
        <w:t>DRC</w:t>
      </w:r>
      <w:r w:rsidRPr="43F0F919">
        <w:rPr>
          <w:rFonts w:asciiTheme="minorHAnsi" w:hAnsiTheme="minorHAnsi" w:cstheme="minorBidi"/>
          <w:sz w:val="18"/>
          <w:szCs w:val="18"/>
          <w:lang w:val="es-MX"/>
        </w:rPr>
        <w:t xml:space="preserve">) en colaboración con el Grupo </w:t>
      </w:r>
      <w:r w:rsidR="00A14F19" w:rsidRPr="43F0F919">
        <w:rPr>
          <w:rFonts w:asciiTheme="minorHAnsi" w:hAnsiTheme="minorHAnsi" w:cstheme="minorBidi"/>
          <w:sz w:val="18"/>
          <w:szCs w:val="18"/>
          <w:lang w:val="es-MX"/>
        </w:rPr>
        <w:t xml:space="preserve">Temático Mundial </w:t>
      </w:r>
      <w:r w:rsidRPr="43F0F919">
        <w:rPr>
          <w:rFonts w:asciiTheme="minorHAnsi" w:hAnsiTheme="minorHAnsi" w:cstheme="minorBidi"/>
          <w:sz w:val="18"/>
          <w:szCs w:val="18"/>
          <w:lang w:val="es-MX"/>
        </w:rPr>
        <w:t xml:space="preserve">de Protección (GPC) y el ACNUR en consulta con los miembros del </w:t>
      </w:r>
      <w:r w:rsidR="00BD374B">
        <w:rPr>
          <w:rFonts w:asciiTheme="minorHAnsi" w:hAnsiTheme="minorHAnsi" w:cstheme="minorBidi"/>
          <w:sz w:val="18"/>
          <w:szCs w:val="18"/>
          <w:lang w:val="es-MX"/>
        </w:rPr>
        <w:t>G</w:t>
      </w:r>
      <w:r w:rsidRPr="43F0F919">
        <w:rPr>
          <w:rFonts w:asciiTheme="minorHAnsi" w:hAnsiTheme="minorHAnsi" w:cstheme="minorBidi"/>
          <w:sz w:val="18"/>
          <w:szCs w:val="18"/>
          <w:lang w:val="es-MX"/>
        </w:rPr>
        <w:t xml:space="preserve">rupo de </w:t>
      </w:r>
      <w:r w:rsidR="00CF1477">
        <w:rPr>
          <w:rFonts w:asciiTheme="minorHAnsi" w:hAnsiTheme="minorHAnsi" w:cstheme="minorBidi"/>
          <w:sz w:val="18"/>
          <w:szCs w:val="18"/>
          <w:lang w:val="es-MX"/>
        </w:rPr>
        <w:t>r</w:t>
      </w:r>
      <w:r w:rsidRPr="43F0F919">
        <w:rPr>
          <w:rFonts w:asciiTheme="minorHAnsi" w:hAnsiTheme="minorHAnsi" w:cstheme="minorBidi"/>
          <w:sz w:val="18"/>
          <w:szCs w:val="18"/>
          <w:lang w:val="es-MX"/>
        </w:rPr>
        <w:t xml:space="preserve">eferencia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con la intención de que el aprendizaje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esté ampliamente disponible para un público internacional de profesionales activos, que trabajen en diversos sectores y en diversas situaciones de respuesta.</w:t>
      </w:r>
    </w:p>
    <w:p w14:paraId="6F80AB67" w14:textId="7E238AAA" w:rsidR="000014FB" w:rsidRPr="004B754C" w:rsidRDefault="2BF77527" w:rsidP="43F0F919">
      <w:pPr>
        <w:spacing w:before="169"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Basado</w:t>
      </w:r>
      <w:r w:rsidR="000014FB" w:rsidRPr="43F0F919">
        <w:rPr>
          <w:rFonts w:asciiTheme="minorHAnsi" w:hAnsiTheme="minorHAnsi" w:cstheme="minorBidi"/>
          <w:sz w:val="18"/>
          <w:szCs w:val="18"/>
          <w:lang w:val="es-MX"/>
        </w:rPr>
        <w:t xml:space="preserve"> de la teoría del aprendizaje en adultos, el paquete está diseñado para mejorar las competencias fundamentales de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xml:space="preserve"> por medio de cinco paquetes de capacitación, y ofrece instrucciones completas y fáciles de utilizar sobre cómo planear y llevar a cabo eventos de aprendizaje. La segunda edición se revisó entre 2017 y 2018 a fin de reflejar las últimas novedades de la comunidad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xml:space="preserve">, incluyendo el "Proceso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y el "Marco para el intercambio de datos en la práctica".</w:t>
      </w:r>
    </w:p>
    <w:p w14:paraId="363C7658" w14:textId="6FA0A4BE" w:rsidR="000014FB" w:rsidRPr="004B754C" w:rsidRDefault="000014FB" w:rsidP="43F0F919">
      <w:pPr>
        <w:spacing w:before="165"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Confiamos en que este </w:t>
      </w:r>
      <w:r w:rsidR="00CF1477">
        <w:rPr>
          <w:rFonts w:asciiTheme="minorHAnsi" w:hAnsiTheme="minorHAnsi" w:cstheme="minorBidi"/>
          <w:sz w:val="18"/>
          <w:szCs w:val="18"/>
          <w:u w:val="single"/>
          <w:lang w:val="es-MX"/>
        </w:rPr>
        <w:t>P</w:t>
      </w:r>
      <w:r w:rsidRPr="43F0F919">
        <w:rPr>
          <w:rFonts w:asciiTheme="minorHAnsi" w:hAnsiTheme="minorHAnsi" w:cstheme="minorBidi"/>
          <w:sz w:val="18"/>
          <w:szCs w:val="18"/>
          <w:u w:val="single"/>
          <w:lang w:val="es-MX"/>
        </w:rPr>
        <w:t xml:space="preserve">aquete de recursos de capacitación </w:t>
      </w:r>
      <w:r w:rsidR="003C5D8C">
        <w:rPr>
          <w:rFonts w:asciiTheme="minorHAnsi" w:hAnsiTheme="minorHAnsi" w:cstheme="minorBidi"/>
          <w:sz w:val="18"/>
          <w:szCs w:val="18"/>
          <w:u w:val="single"/>
          <w:lang w:val="es-MX"/>
        </w:rPr>
        <w:t>PIM</w:t>
      </w:r>
      <w:r w:rsidRPr="43F0F919">
        <w:rPr>
          <w:rFonts w:asciiTheme="minorHAnsi" w:hAnsiTheme="minorHAnsi" w:cstheme="minorBidi"/>
          <w:sz w:val="18"/>
          <w:szCs w:val="18"/>
          <w:lang w:val="es-MX"/>
        </w:rPr>
        <w:t xml:space="preserve"> se utilizará ampliamente, y que servirá para crear un mayor sentido de </w:t>
      </w:r>
      <w:r w:rsidR="00E674C9">
        <w:rPr>
          <w:rFonts w:asciiTheme="minorHAnsi" w:hAnsiTheme="minorHAnsi" w:cstheme="minorBidi"/>
          <w:sz w:val="18"/>
          <w:szCs w:val="18"/>
          <w:lang w:val="es-MX"/>
        </w:rPr>
        <w:t>pertenencia</w:t>
      </w:r>
      <w:r w:rsidRPr="43F0F919">
        <w:rPr>
          <w:rFonts w:asciiTheme="minorHAnsi" w:hAnsiTheme="minorHAnsi" w:cstheme="minorBidi"/>
          <w:sz w:val="18"/>
          <w:szCs w:val="18"/>
          <w:lang w:val="es-MX"/>
        </w:rPr>
        <w:t xml:space="preserve"> y fomentar el uso y la adaptación del Marco conceptual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y sus componentes por parte de colegas y personas interesadas en todos los contextos humanitarios y de desarrollo.</w:t>
      </w:r>
    </w:p>
    <w:p w14:paraId="4894E569"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1331C603"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778624E6"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70427427"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406EEBE3" w14:textId="77777777" w:rsidR="000014FB" w:rsidRPr="004B754C" w:rsidRDefault="000014FB" w:rsidP="00AC3E09">
      <w:pPr>
        <w:pStyle w:val="Textoindependiente"/>
        <w:spacing w:before="9"/>
        <w:ind w:right="1090"/>
        <w:rPr>
          <w:rFonts w:asciiTheme="minorHAnsi" w:hAnsiTheme="minorHAnsi" w:cstheme="minorHAnsi"/>
          <w:sz w:val="18"/>
          <w:szCs w:val="18"/>
          <w:lang w:val="es-MX"/>
        </w:rPr>
      </w:pPr>
    </w:p>
    <w:tbl>
      <w:tblPr>
        <w:tblW w:w="0" w:type="auto"/>
        <w:tblInd w:w="217" w:type="dxa"/>
        <w:tblLayout w:type="fixed"/>
        <w:tblCellMar>
          <w:left w:w="0" w:type="dxa"/>
          <w:right w:w="0" w:type="dxa"/>
        </w:tblCellMar>
        <w:tblLook w:val="01E0" w:firstRow="1" w:lastRow="1" w:firstColumn="1" w:lastColumn="1" w:noHBand="0" w:noVBand="0"/>
      </w:tblPr>
      <w:tblGrid>
        <w:gridCol w:w="4299"/>
        <w:gridCol w:w="3581"/>
        <w:gridCol w:w="3885"/>
      </w:tblGrid>
      <w:tr w:rsidR="000014FB" w:rsidRPr="004B754C" w14:paraId="13F16B1F" w14:textId="77777777" w:rsidTr="28231538">
        <w:trPr>
          <w:trHeight w:val="1880"/>
        </w:trPr>
        <w:tc>
          <w:tcPr>
            <w:tcW w:w="4299" w:type="dxa"/>
          </w:tcPr>
          <w:p w14:paraId="7A5C36B5" w14:textId="77777777" w:rsidR="000014FB" w:rsidRPr="004B754C" w:rsidRDefault="000014FB" w:rsidP="00AC3E09">
            <w:pPr>
              <w:pStyle w:val="TableParagraph"/>
              <w:spacing w:line="244" w:lineRule="exact"/>
              <w:ind w:left="200" w:right="1090"/>
              <w:rPr>
                <w:rFonts w:asciiTheme="minorHAnsi" w:hAnsiTheme="minorHAnsi" w:cstheme="minorHAnsi"/>
                <w:b/>
                <w:sz w:val="18"/>
                <w:szCs w:val="18"/>
                <w:lang w:val="es-MX"/>
              </w:rPr>
            </w:pPr>
            <w:r w:rsidRPr="004B754C">
              <w:rPr>
                <w:rFonts w:asciiTheme="minorHAnsi" w:hAnsiTheme="minorHAnsi" w:cstheme="minorHAnsi"/>
                <w:b/>
                <w:sz w:val="18"/>
                <w:szCs w:val="18"/>
                <w:lang w:val="es-MX"/>
              </w:rPr>
              <w:t>Kimberly Roberson</w:t>
            </w:r>
          </w:p>
          <w:p w14:paraId="3EABB664" w14:textId="1EEB8617" w:rsidR="000014FB" w:rsidRPr="004B754C" w:rsidRDefault="000014FB" w:rsidP="00AC3E09">
            <w:pPr>
              <w:pStyle w:val="TableParagraph"/>
              <w:spacing w:before="45" w:line="276" w:lineRule="auto"/>
              <w:ind w:left="200" w:right="1090"/>
              <w:rPr>
                <w:rFonts w:asciiTheme="minorHAnsi" w:hAnsiTheme="minorHAnsi" w:cstheme="minorHAnsi"/>
                <w:sz w:val="18"/>
                <w:szCs w:val="18"/>
                <w:lang w:val="es-MX"/>
              </w:rPr>
            </w:pPr>
            <w:r w:rsidRPr="004B754C">
              <w:rPr>
                <w:rFonts w:asciiTheme="minorHAnsi" w:hAnsiTheme="minorHAnsi" w:cstheme="minorHAnsi"/>
                <w:noProof/>
                <w:sz w:val="18"/>
                <w:szCs w:val="18"/>
                <w:u w:val="single"/>
                <w:lang w:val="es-MX" w:eastAsia="es-MX"/>
              </w:rPr>
              <mc:AlternateContent>
                <mc:Choice Requires="wpg">
                  <w:drawing>
                    <wp:anchor distT="0" distB="0" distL="114300" distR="114300" simplePos="0" relativeHeight="251658241" behindDoc="1" locked="0" layoutInCell="1" allowOverlap="1" wp14:anchorId="043CF475" wp14:editId="5D9DE908">
                      <wp:simplePos x="0" y="0"/>
                      <wp:positionH relativeFrom="page">
                        <wp:posOffset>56515</wp:posOffset>
                      </wp:positionH>
                      <wp:positionV relativeFrom="page">
                        <wp:posOffset>1027430</wp:posOffset>
                      </wp:positionV>
                      <wp:extent cx="2429510" cy="677545"/>
                      <wp:effectExtent l="0" t="0" r="1905"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677545"/>
                                <a:chOff x="791" y="12418"/>
                                <a:chExt cx="3826" cy="1067"/>
                              </a:xfrm>
                            </wpg:grpSpPr>
                            <pic:pic xmlns:pic="http://schemas.openxmlformats.org/drawingml/2006/picture">
                              <pic:nvPicPr>
                                <pic:cNvPr id="137"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1" y="12496"/>
                                  <a:ext cx="3826" cy="988"/>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9"/>
                              <wps:cNvSpPr>
                                <a:spLocks noChangeArrowheads="1"/>
                              </wps:cNvSpPr>
                              <wps:spPr bwMode="auto">
                                <a:xfrm>
                                  <a:off x="2241" y="12423"/>
                                  <a:ext cx="3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77" y="12417"/>
                                  <a:ext cx="341" cy="341"/>
                                </a:xfrm>
                                <a:prstGeom prst="rect">
                                  <a:avLst/>
                                </a:prstGeom>
                                <a:noFill/>
                                <a:extLst>
                                  <a:ext uri="{909E8E84-426E-40DD-AFC4-6F175D3DCCD1}">
                                    <a14:hiddenFill xmlns:a14="http://schemas.microsoft.com/office/drawing/2010/main">
                                      <a:solidFill>
                                        <a:srgbClr val="FFFFFF"/>
                                      </a:solidFill>
                                    </a14:hiddenFill>
                                  </a:ext>
                                </a:extLst>
                              </pic:spPr>
                            </pic:pic>
                            <wps:wsp>
                              <wps:cNvPr id="140" name="Rectangle 11"/>
                              <wps:cNvSpPr>
                                <a:spLocks noChangeArrowheads="1"/>
                              </wps:cNvSpPr>
                              <wps:spPr bwMode="auto">
                                <a:xfrm>
                                  <a:off x="2061" y="12422"/>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99" y="12417"/>
                                  <a:ext cx="359" cy="187"/>
                                </a:xfrm>
                                <a:prstGeom prst="rect">
                                  <a:avLst/>
                                </a:prstGeom>
                                <a:noFill/>
                                <a:extLst>
                                  <a:ext uri="{909E8E84-426E-40DD-AFC4-6F175D3DCCD1}">
                                    <a14:hiddenFill xmlns:a14="http://schemas.microsoft.com/office/drawing/2010/main">
                                      <a:solidFill>
                                        <a:srgbClr val="FFFFFF"/>
                                      </a:solidFill>
                                    </a14:hiddenFill>
                                  </a:ext>
                                </a:extLst>
                              </pic:spPr>
                            </pic:pic>
                            <wps:wsp>
                              <wps:cNvPr id="142" name="Line 13"/>
                              <wps:cNvCnPr>
                                <a:cxnSpLocks noChangeShapeType="1"/>
                              </wps:cNvCnPr>
                              <wps:spPr bwMode="auto">
                                <a:xfrm>
                                  <a:off x="2905" y="12482"/>
                                  <a:ext cx="368" cy="0"/>
                                </a:xfrm>
                                <a:prstGeom prst="line">
                                  <a:avLst/>
                                </a:prstGeom>
                                <a:noFill/>
                                <a:ln w="48895">
                                  <a:solidFill>
                                    <a:srgbClr val="FFFFFF"/>
                                  </a:solidFill>
                                  <a:round/>
                                  <a:headEnd/>
                                  <a:tailEnd/>
                                </a:ln>
                                <a:extLst>
                                  <a:ext uri="{909E8E84-426E-40DD-AFC4-6F175D3DCCD1}">
                                    <a14:hiddenFill xmlns:a14="http://schemas.microsoft.com/office/drawing/2010/main">
                                      <a:noFill/>
                                    </a14:hiddenFill>
                                  </a:ext>
                                </a:extLst>
                              </wps:spPr>
                              <wps:bodyPr/>
                            </wps:wsp>
                            <wps:wsp>
                              <wps:cNvPr id="143" name="Line 14"/>
                              <wps:cNvCnPr>
                                <a:cxnSpLocks noChangeShapeType="1"/>
                              </wps:cNvCnPr>
                              <wps:spPr bwMode="auto">
                                <a:xfrm>
                                  <a:off x="1328" y="12515"/>
                                  <a:ext cx="799" cy="0"/>
                                </a:xfrm>
                                <a:prstGeom prst="line">
                                  <a:avLst/>
                                </a:prstGeom>
                                <a:noFill/>
                                <a:ln w="4508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99216B" id="Group 136" o:spid="_x0000_s1026" style="position:absolute;margin-left:4.45pt;margin-top:80.9pt;width:191.3pt;height:53.35pt;z-index:-251658239;mso-position-horizontal-relative:page;mso-position-vertical-relative:page" coordorigin="791,12418" coordsize="3826,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&#1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91;top:12496;width:3826;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">
                        <v:imagedata r:id="rId21" o:title=""/>
                      </v:shape>
                      <v:rect id="Rectangle 9" o:spid="_x0000_s1028" style="position:absolute;left:2241;top:12423;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shape id="Picture 10" o:spid="_x0000_s1029" type="#_x0000_t75" style="position:absolute;left:1977;top:12417;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">
                        <v:imagedata r:id="rId22" o:title=""/>
                      </v:shape>
                      <v:rect id="Rectangle 11" o:spid="_x0000_s1030" style="position:absolute;left:2061;top:1242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shape id="Picture 12" o:spid="_x0000_s1031" type="#_x0000_t75" style="position:absolute;left:2599;top:12417;width:35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">
                        <v:imagedata r:id="rId23" o:title=""/>
                      </v:shape>
                      <v:line id="Line 13" o:spid="_x0000_s1032" style="position:absolute;visibility:visible;mso-wrap-style:square" from="2905,12482" to="3273,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" strokecolor="white" strokeweight="3.85pt"/>
                      <v:line id="Line 14" o:spid="_x0000_s1033" style="position:absolute;visibility:visible;mso-wrap-style:square" from="1328,12515" to="2127,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" strokecolor="white" strokeweight="3.55pt"/>
                      <w10:wrap anchorx="page" anchory="page"/>
                    </v:group>
                  </w:pict>
                </mc:Fallback>
              </mc:AlternateContent>
            </w:r>
            <w:r w:rsidRPr="004B754C">
              <w:rPr>
                <w:rFonts w:asciiTheme="minorHAnsi" w:hAnsiTheme="minorHAnsi" w:cstheme="minorHAnsi"/>
                <w:sz w:val="18"/>
                <w:szCs w:val="18"/>
                <w:lang w:val="es-MX"/>
              </w:rPr>
              <w:t xml:space="preserve">Oficial Principal de Información y Apoyo a la Coordinación sobre el Terreno  </w:t>
            </w:r>
          </w:p>
          <w:p w14:paraId="5C80DEE3" w14:textId="77777777" w:rsidR="000014FB" w:rsidRPr="004B754C" w:rsidRDefault="000014FB" w:rsidP="00AC3E09">
            <w:pPr>
              <w:pStyle w:val="TableParagraph"/>
              <w:spacing w:before="45" w:line="276" w:lineRule="auto"/>
              <w:ind w:left="200" w:right="1090"/>
              <w:rPr>
                <w:rFonts w:asciiTheme="minorHAnsi" w:hAnsiTheme="minorHAnsi" w:cstheme="minorHAnsi"/>
                <w:sz w:val="18"/>
                <w:szCs w:val="18"/>
                <w:lang w:val="es-MX"/>
              </w:rPr>
            </w:pPr>
            <w:r w:rsidRPr="004B754C">
              <w:rPr>
                <w:rFonts w:asciiTheme="minorHAnsi" w:hAnsiTheme="minorHAnsi" w:cstheme="minorHAnsi"/>
                <w:sz w:val="18"/>
                <w:szCs w:val="18"/>
                <w:lang w:val="es-MX"/>
              </w:rPr>
              <w:t>Alto Comisionado de las Naciones Unidas para los Refugiados</w:t>
            </w:r>
          </w:p>
        </w:tc>
        <w:tc>
          <w:tcPr>
            <w:tcW w:w="3581" w:type="dxa"/>
          </w:tcPr>
          <w:p w14:paraId="56F38C05" w14:textId="77777777" w:rsidR="000014FB" w:rsidRPr="004B754C" w:rsidRDefault="000014FB" w:rsidP="00AC3E09">
            <w:pPr>
              <w:pStyle w:val="TableParagraph"/>
              <w:spacing w:line="244" w:lineRule="exact"/>
              <w:ind w:left="258" w:right="1090"/>
              <w:rPr>
                <w:rFonts w:asciiTheme="minorHAnsi" w:hAnsiTheme="minorHAnsi" w:cstheme="minorHAnsi"/>
                <w:b/>
                <w:sz w:val="18"/>
                <w:szCs w:val="18"/>
                <w:lang w:val="es-MX"/>
              </w:rPr>
            </w:pPr>
            <w:proofErr w:type="spellStart"/>
            <w:r w:rsidRPr="004B754C">
              <w:rPr>
                <w:rFonts w:asciiTheme="minorHAnsi" w:hAnsiTheme="minorHAnsi" w:cstheme="minorHAnsi"/>
                <w:b/>
                <w:sz w:val="18"/>
                <w:szCs w:val="18"/>
                <w:lang w:val="es-MX"/>
              </w:rPr>
              <w:t>Kathrine</w:t>
            </w:r>
            <w:proofErr w:type="spellEnd"/>
            <w:r w:rsidRPr="004B754C">
              <w:rPr>
                <w:rFonts w:asciiTheme="minorHAnsi" w:hAnsiTheme="minorHAnsi" w:cstheme="minorHAnsi"/>
                <w:b/>
                <w:sz w:val="18"/>
                <w:szCs w:val="18"/>
                <w:lang w:val="es-MX"/>
              </w:rPr>
              <w:t xml:space="preserve"> </w:t>
            </w:r>
            <w:proofErr w:type="spellStart"/>
            <w:r w:rsidRPr="004B754C">
              <w:rPr>
                <w:rFonts w:asciiTheme="minorHAnsi" w:hAnsiTheme="minorHAnsi" w:cstheme="minorHAnsi"/>
                <w:b/>
                <w:sz w:val="18"/>
                <w:szCs w:val="18"/>
                <w:lang w:val="es-MX"/>
              </w:rPr>
              <w:t>Starup</w:t>
            </w:r>
            <w:proofErr w:type="spellEnd"/>
          </w:p>
          <w:p w14:paraId="584F88B0" w14:textId="77777777" w:rsidR="000014FB" w:rsidRPr="004B754C" w:rsidRDefault="000014FB" w:rsidP="00AC3E09">
            <w:pPr>
              <w:pStyle w:val="TableParagraph"/>
              <w:spacing w:before="45" w:line="276" w:lineRule="auto"/>
              <w:ind w:left="258" w:right="109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Líder especialista en protección internacional </w:t>
            </w:r>
          </w:p>
          <w:p w14:paraId="7E3B9EDA" w14:textId="387CC18E" w:rsidR="000014FB" w:rsidRPr="004B754C" w:rsidRDefault="000014FB" w:rsidP="00AC3E09">
            <w:pPr>
              <w:pStyle w:val="TableParagraph"/>
              <w:spacing w:before="45" w:line="276" w:lineRule="auto"/>
              <w:ind w:left="258" w:right="1090"/>
              <w:rPr>
                <w:rFonts w:asciiTheme="minorHAnsi" w:hAnsiTheme="minorHAnsi" w:cstheme="minorHAnsi"/>
                <w:sz w:val="18"/>
                <w:szCs w:val="18"/>
                <w:lang w:val="es-MX"/>
              </w:rPr>
            </w:pPr>
            <w:r w:rsidRPr="004B754C">
              <w:rPr>
                <w:rFonts w:asciiTheme="minorHAnsi" w:hAnsiTheme="minorHAnsi" w:cstheme="minorHAnsi"/>
                <w:sz w:val="18"/>
                <w:szCs w:val="18"/>
                <w:lang w:val="es-MX"/>
              </w:rPr>
              <w:t>Consejo Danés para Refugiados</w:t>
            </w:r>
          </w:p>
          <w:p w14:paraId="504A0602" w14:textId="77777777" w:rsidR="000014FB" w:rsidRPr="004B754C" w:rsidRDefault="000014FB" w:rsidP="00AC3E09">
            <w:pPr>
              <w:pStyle w:val="TableParagraph"/>
              <w:spacing w:before="9"/>
              <w:ind w:right="1090"/>
              <w:rPr>
                <w:rFonts w:asciiTheme="minorHAnsi" w:hAnsiTheme="minorHAnsi" w:cstheme="minorHAnsi"/>
                <w:sz w:val="18"/>
                <w:szCs w:val="18"/>
                <w:lang w:val="es-MX"/>
              </w:rPr>
            </w:pPr>
          </w:p>
          <w:p w14:paraId="42D55B76" w14:textId="77777777" w:rsidR="000014FB" w:rsidRPr="004B754C" w:rsidRDefault="000014FB" w:rsidP="00AC3E09">
            <w:pPr>
              <w:pStyle w:val="TableParagraph"/>
              <w:ind w:left="151" w:right="1090"/>
              <w:rPr>
                <w:rFonts w:asciiTheme="minorHAnsi" w:hAnsiTheme="minorHAnsi" w:cstheme="minorHAnsi"/>
                <w:sz w:val="18"/>
                <w:szCs w:val="18"/>
                <w:lang w:val="es-MX"/>
              </w:rPr>
            </w:pPr>
            <w:r>
              <w:rPr>
                <w:noProof/>
              </w:rPr>
              <w:drawing>
                <wp:inline distT="0" distB="0" distL="0" distR="0" wp14:anchorId="0E4DEF97" wp14:editId="0E01B858">
                  <wp:extent cx="2066301" cy="416051"/>
                  <wp:effectExtent l="0" t="0" r="0" b="0"/>
                  <wp:docPr id="16311875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24">
                            <a:extLst>
                              <a:ext uri="{28A0092B-C50C-407E-A947-70E740481C1C}">
                                <a14:useLocalDpi xmlns:a14="http://schemas.microsoft.com/office/drawing/2010/main" val="0"/>
                              </a:ext>
                            </a:extLst>
                          </a:blip>
                          <a:stretch>
                            <a:fillRect/>
                          </a:stretch>
                        </pic:blipFill>
                        <pic:spPr>
                          <a:xfrm>
                            <a:off x="0" y="0"/>
                            <a:ext cx="2066301" cy="416051"/>
                          </a:xfrm>
                          <a:prstGeom prst="rect">
                            <a:avLst/>
                          </a:prstGeom>
                        </pic:spPr>
                      </pic:pic>
                    </a:graphicData>
                  </a:graphic>
                </wp:inline>
              </w:drawing>
            </w:r>
          </w:p>
          <w:p w14:paraId="0E228474" w14:textId="77777777" w:rsidR="000014FB" w:rsidRPr="004B754C" w:rsidRDefault="000014FB" w:rsidP="00AC3E09">
            <w:pPr>
              <w:pStyle w:val="TableParagraph"/>
              <w:spacing w:before="2"/>
              <w:ind w:right="1090"/>
              <w:rPr>
                <w:rFonts w:asciiTheme="minorHAnsi" w:hAnsiTheme="minorHAnsi" w:cstheme="minorHAnsi"/>
                <w:sz w:val="18"/>
                <w:szCs w:val="18"/>
                <w:lang w:val="es-MX"/>
              </w:rPr>
            </w:pPr>
          </w:p>
        </w:tc>
        <w:tc>
          <w:tcPr>
            <w:tcW w:w="3885" w:type="dxa"/>
          </w:tcPr>
          <w:p w14:paraId="5D400DA9" w14:textId="77777777" w:rsidR="000014FB" w:rsidRPr="004B754C" w:rsidRDefault="000014FB" w:rsidP="00AC3E09">
            <w:pPr>
              <w:pStyle w:val="TableParagraph"/>
              <w:spacing w:line="244" w:lineRule="exact"/>
              <w:ind w:right="1090"/>
              <w:rPr>
                <w:rFonts w:asciiTheme="minorHAnsi" w:hAnsiTheme="minorHAnsi" w:cstheme="minorHAnsi"/>
                <w:b/>
                <w:sz w:val="18"/>
                <w:szCs w:val="18"/>
                <w:lang w:val="es-MX"/>
              </w:rPr>
            </w:pPr>
            <w:proofErr w:type="spellStart"/>
            <w:r w:rsidRPr="004B754C">
              <w:rPr>
                <w:rFonts w:asciiTheme="minorHAnsi" w:hAnsiTheme="minorHAnsi" w:cstheme="minorHAnsi"/>
                <w:b/>
                <w:sz w:val="18"/>
                <w:szCs w:val="18"/>
                <w:lang w:val="es-MX"/>
              </w:rPr>
              <w:t>Simon</w:t>
            </w:r>
            <w:proofErr w:type="spellEnd"/>
            <w:r w:rsidRPr="004B754C">
              <w:rPr>
                <w:rFonts w:asciiTheme="minorHAnsi" w:hAnsiTheme="minorHAnsi" w:cstheme="minorHAnsi"/>
                <w:b/>
                <w:sz w:val="18"/>
                <w:szCs w:val="18"/>
                <w:lang w:val="es-MX"/>
              </w:rPr>
              <w:t xml:space="preserve"> Russell</w:t>
            </w:r>
          </w:p>
          <w:p w14:paraId="28B28239" w14:textId="77777777" w:rsidR="00AC3E09" w:rsidRPr="004B754C" w:rsidRDefault="000014FB" w:rsidP="00AC3E09">
            <w:pPr>
              <w:pStyle w:val="TableParagraph"/>
              <w:spacing w:before="45" w:line="276" w:lineRule="auto"/>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Coordinador del </w:t>
            </w:r>
            <w:r w:rsidR="00A14F19" w:rsidRPr="004B754C">
              <w:rPr>
                <w:rFonts w:asciiTheme="minorHAnsi" w:hAnsiTheme="minorHAnsi" w:cstheme="minorHAnsi"/>
                <w:sz w:val="18"/>
                <w:szCs w:val="18"/>
                <w:lang w:val="es-MX"/>
              </w:rPr>
              <w:t>Grupo Temático Mundial de Protección</w:t>
            </w:r>
          </w:p>
          <w:p w14:paraId="3743C6B6" w14:textId="5B0C5097" w:rsidR="000014FB" w:rsidRPr="004B754C" w:rsidRDefault="00A14F19" w:rsidP="00AC3E09">
            <w:pPr>
              <w:pStyle w:val="TableParagraph"/>
              <w:spacing w:before="45" w:line="276" w:lineRule="auto"/>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Grupo Temático Mundial de</w:t>
            </w:r>
            <w:r w:rsidR="00AC3E09"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Protección </w:t>
            </w:r>
          </w:p>
          <w:p w14:paraId="3E2B087D" w14:textId="77777777" w:rsidR="000014FB" w:rsidRPr="004B754C" w:rsidRDefault="000014FB" w:rsidP="00AC3E09">
            <w:pPr>
              <w:pStyle w:val="TableParagraph"/>
              <w:ind w:left="199" w:right="1090"/>
              <w:rPr>
                <w:rFonts w:asciiTheme="minorHAnsi" w:hAnsiTheme="minorHAnsi" w:cstheme="minorHAnsi"/>
                <w:sz w:val="18"/>
                <w:szCs w:val="18"/>
                <w:lang w:val="es-MX"/>
              </w:rPr>
            </w:pPr>
            <w:r>
              <w:rPr>
                <w:noProof/>
              </w:rPr>
              <w:drawing>
                <wp:inline distT="0" distB="0" distL="0" distR="0" wp14:anchorId="4A91FEFB" wp14:editId="7309B2AD">
                  <wp:extent cx="2205477" cy="492251"/>
                  <wp:effectExtent l="0" t="0" r="0" b="0"/>
                  <wp:docPr id="7290856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25">
                            <a:extLst>
                              <a:ext uri="{28A0092B-C50C-407E-A947-70E740481C1C}">
                                <a14:useLocalDpi xmlns:a14="http://schemas.microsoft.com/office/drawing/2010/main" val="0"/>
                              </a:ext>
                            </a:extLst>
                          </a:blip>
                          <a:stretch>
                            <a:fillRect/>
                          </a:stretch>
                        </pic:blipFill>
                        <pic:spPr>
                          <a:xfrm>
                            <a:off x="0" y="0"/>
                            <a:ext cx="2205477" cy="492251"/>
                          </a:xfrm>
                          <a:prstGeom prst="rect">
                            <a:avLst/>
                          </a:prstGeom>
                        </pic:spPr>
                      </pic:pic>
                    </a:graphicData>
                  </a:graphic>
                </wp:inline>
              </w:drawing>
            </w:r>
          </w:p>
        </w:tc>
      </w:tr>
    </w:tbl>
    <w:p w14:paraId="2FA73138" w14:textId="77777777" w:rsidR="000014FB" w:rsidRPr="004B754C" w:rsidRDefault="000014FB" w:rsidP="00AC3E09">
      <w:pPr>
        <w:ind w:right="1090"/>
        <w:rPr>
          <w:rFonts w:asciiTheme="minorHAnsi" w:hAnsiTheme="minorHAnsi" w:cstheme="minorHAnsi"/>
          <w:sz w:val="18"/>
          <w:szCs w:val="18"/>
          <w:lang w:val="es-MX"/>
        </w:rPr>
        <w:sectPr w:rsidR="000014FB" w:rsidRPr="004B754C">
          <w:pgSz w:w="12240" w:h="15840"/>
          <w:pgMar w:top="1080" w:right="0" w:bottom="1040" w:left="260" w:header="0" w:footer="852" w:gutter="0"/>
          <w:cols w:space="708"/>
        </w:sectPr>
      </w:pPr>
    </w:p>
    <w:p w14:paraId="3C180A95" w14:textId="00DCFCE5" w:rsidR="000014FB" w:rsidRPr="004B754C" w:rsidRDefault="000014FB" w:rsidP="00AC3E09">
      <w:pPr>
        <w:pStyle w:val="Heading11"/>
        <w:tabs>
          <w:tab w:val="left" w:pos="10875"/>
        </w:tabs>
        <w:spacing w:line="576" w:lineRule="exact"/>
        <w:ind w:right="1090"/>
        <w:rPr>
          <w:rFonts w:asciiTheme="minorHAnsi" w:hAnsiTheme="minorHAnsi" w:cstheme="minorHAnsi"/>
          <w:sz w:val="18"/>
          <w:szCs w:val="18"/>
          <w:u w:val="none"/>
          <w:lang w:val="es-MX"/>
        </w:rPr>
      </w:pPr>
      <w:bookmarkStart w:id="1" w:name="_bookmark1"/>
      <w:bookmarkEnd w:id="1"/>
      <w:r w:rsidRPr="004B754C">
        <w:rPr>
          <w:rFonts w:asciiTheme="minorHAnsi" w:hAnsiTheme="minorHAnsi" w:cstheme="minorHAnsi"/>
          <w:color w:val="3E7EBE"/>
          <w:sz w:val="18"/>
          <w:szCs w:val="18"/>
          <w:lang w:val="es-MX"/>
        </w:rPr>
        <w:lastRenderedPageBreak/>
        <w:t>I</w:t>
      </w:r>
      <w:r w:rsidR="00A26DB5">
        <w:rPr>
          <w:rFonts w:asciiTheme="minorHAnsi" w:hAnsiTheme="minorHAnsi" w:cstheme="minorHAnsi"/>
          <w:color w:val="3E7EBE"/>
          <w:sz w:val="18"/>
          <w:szCs w:val="18"/>
          <w:lang w:val="es-MX"/>
        </w:rPr>
        <w:t>ntroducción e instrucciones de uso</w:t>
      </w:r>
      <w:r w:rsidRPr="004B754C">
        <w:rPr>
          <w:rFonts w:asciiTheme="minorHAnsi" w:hAnsiTheme="minorHAnsi" w:cstheme="minorHAnsi"/>
          <w:color w:val="3E7EBE"/>
          <w:sz w:val="18"/>
          <w:szCs w:val="18"/>
          <w:lang w:val="es-MX"/>
        </w:rPr>
        <w:tab/>
      </w:r>
    </w:p>
    <w:p w14:paraId="015ADCC9" w14:textId="77777777" w:rsidR="000014FB" w:rsidRPr="004B754C" w:rsidRDefault="000014FB" w:rsidP="00AC3E09">
      <w:pPr>
        <w:pStyle w:val="Textoindependiente"/>
        <w:spacing w:before="2"/>
        <w:ind w:right="1090"/>
        <w:rPr>
          <w:rFonts w:asciiTheme="minorHAnsi" w:hAnsiTheme="minorHAnsi" w:cstheme="minorHAnsi"/>
          <w:sz w:val="18"/>
          <w:szCs w:val="18"/>
          <w:lang w:val="es-MX"/>
        </w:rPr>
      </w:pPr>
    </w:p>
    <w:p w14:paraId="15D4B8A7" w14:textId="77777777" w:rsidR="000014FB" w:rsidRPr="004B754C" w:rsidRDefault="000014FB" w:rsidP="00AC3E09">
      <w:pPr>
        <w:pStyle w:val="Heading41"/>
        <w:spacing w:before="51"/>
        <w:ind w:right="1090"/>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Antecedentes</w:t>
      </w:r>
    </w:p>
    <w:p w14:paraId="1CBCA9E6" w14:textId="4B989523" w:rsidR="000014FB" w:rsidRPr="004B754C" w:rsidRDefault="000014FB" w:rsidP="43F0F919">
      <w:pPr>
        <w:pStyle w:val="Heading51"/>
        <w:spacing w:before="209" w:line="276" w:lineRule="auto"/>
        <w:ind w:right="1090"/>
        <w:rPr>
          <w:rFonts w:asciiTheme="minorHAnsi" w:hAnsiTheme="minorHAnsi" w:cstheme="minorBidi"/>
          <w:sz w:val="18"/>
          <w:szCs w:val="18"/>
          <w:lang w:val="es-MX"/>
        </w:rPr>
      </w:pPr>
      <w:r w:rsidRPr="43F0F919">
        <w:rPr>
          <w:rFonts w:asciiTheme="minorHAnsi" w:hAnsiTheme="minorHAnsi" w:cstheme="minorBidi"/>
          <w:sz w:val="18"/>
          <w:szCs w:val="18"/>
          <w:u w:val="single"/>
          <w:lang w:val="es-MX"/>
        </w:rPr>
        <w:t>La gestión de la información de protección (</w:t>
      </w:r>
      <w:r w:rsidR="003C5D8C">
        <w:rPr>
          <w:rFonts w:asciiTheme="minorHAnsi" w:hAnsiTheme="minorHAnsi" w:cstheme="minorBidi"/>
          <w:sz w:val="18"/>
          <w:szCs w:val="18"/>
          <w:u w:val="single"/>
          <w:lang w:val="es-MX"/>
        </w:rPr>
        <w:t>PIM</w:t>
      </w:r>
      <w:r w:rsidRPr="43F0F919">
        <w:rPr>
          <w:rFonts w:asciiTheme="minorHAnsi" w:hAnsiTheme="minorHAnsi" w:cstheme="minorBidi"/>
          <w:sz w:val="18"/>
          <w:szCs w:val="18"/>
          <w:u w:val="single"/>
          <w:lang w:val="es-MX"/>
        </w:rPr>
        <w:t>)</w:t>
      </w:r>
      <w:r w:rsidRPr="43F0F919">
        <w:rPr>
          <w:rFonts w:asciiTheme="minorHAnsi" w:hAnsiTheme="minorHAnsi" w:cstheme="minorBidi"/>
          <w:sz w:val="18"/>
          <w:szCs w:val="18"/>
          <w:lang w:val="es-MX"/>
        </w:rPr>
        <w:t xml:space="preserve"> </w:t>
      </w:r>
      <w:bookmarkStart w:id="2" w:name="_Hlk48907619"/>
      <w:r w:rsidRPr="00E4184B">
        <w:rPr>
          <w:rFonts w:asciiTheme="minorHAnsi" w:hAnsiTheme="minorHAnsi" w:cstheme="minorBidi"/>
          <w:sz w:val="18"/>
          <w:szCs w:val="18"/>
          <w:lang w:val="es-MX"/>
        </w:rPr>
        <w:t xml:space="preserve">se refiere a los procesos </w:t>
      </w:r>
      <w:r w:rsidR="00FA3B55" w:rsidRPr="00E4184B">
        <w:rPr>
          <w:rFonts w:asciiTheme="minorHAnsi" w:hAnsiTheme="minorHAnsi" w:cstheme="minorBidi"/>
          <w:sz w:val="18"/>
          <w:szCs w:val="18"/>
          <w:lang w:val="es-MX"/>
        </w:rPr>
        <w:t>basados en</w:t>
      </w:r>
      <w:r w:rsidRPr="00E4184B">
        <w:rPr>
          <w:rFonts w:asciiTheme="minorHAnsi" w:hAnsiTheme="minorHAnsi" w:cstheme="minorBidi"/>
          <w:sz w:val="18"/>
          <w:szCs w:val="18"/>
          <w:lang w:val="es-MX"/>
        </w:rPr>
        <w:t xml:space="preserve"> principios</w:t>
      </w:r>
      <w:r w:rsidR="00FA3B55" w:rsidRPr="00E4184B">
        <w:rPr>
          <w:rFonts w:asciiTheme="minorHAnsi" w:hAnsiTheme="minorHAnsi" w:cstheme="minorBidi"/>
          <w:sz w:val="18"/>
          <w:szCs w:val="18"/>
          <w:lang w:val="es-MX"/>
        </w:rPr>
        <w:t>,</w:t>
      </w:r>
      <w:r w:rsidRPr="00E4184B">
        <w:rPr>
          <w:rFonts w:asciiTheme="minorHAnsi" w:hAnsiTheme="minorHAnsi" w:cstheme="minorBidi"/>
          <w:sz w:val="18"/>
          <w:szCs w:val="18"/>
          <w:lang w:val="es-MX"/>
        </w:rPr>
        <w:t xml:space="preserve"> sistematizados y colaborativos para recopilar, procesar, analizar, almacenar, compartir y utilizar datos e información </w:t>
      </w:r>
      <w:r w:rsidR="00332A75">
        <w:rPr>
          <w:rFonts w:asciiTheme="minorHAnsi" w:hAnsiTheme="minorHAnsi" w:cstheme="minorBidi"/>
          <w:sz w:val="18"/>
          <w:szCs w:val="18"/>
          <w:lang w:val="es-MX"/>
        </w:rPr>
        <w:t>que permitan</w:t>
      </w:r>
      <w:r w:rsidRPr="00E4184B">
        <w:rPr>
          <w:rFonts w:asciiTheme="minorHAnsi" w:hAnsiTheme="minorHAnsi" w:cstheme="minorBidi"/>
          <w:sz w:val="18"/>
          <w:szCs w:val="18"/>
          <w:lang w:val="es-MX"/>
        </w:rPr>
        <w:t xml:space="preserve"> la </w:t>
      </w:r>
      <w:r w:rsidR="00E4184B" w:rsidRPr="00E4184B">
        <w:rPr>
          <w:rFonts w:asciiTheme="minorHAnsi" w:hAnsiTheme="minorHAnsi" w:cstheme="minorBidi"/>
          <w:sz w:val="18"/>
          <w:szCs w:val="18"/>
          <w:lang w:val="es-MX"/>
        </w:rPr>
        <w:t>adopción de medidas</w:t>
      </w:r>
      <w:r w:rsidRPr="00E4184B">
        <w:rPr>
          <w:rFonts w:asciiTheme="minorHAnsi" w:hAnsiTheme="minorHAnsi" w:cstheme="minorBidi"/>
          <w:sz w:val="18"/>
          <w:szCs w:val="18"/>
          <w:lang w:val="es-MX"/>
        </w:rPr>
        <w:t xml:space="preserve"> basada</w:t>
      </w:r>
      <w:r w:rsidR="00E4184B" w:rsidRPr="00E4184B">
        <w:rPr>
          <w:rFonts w:asciiTheme="minorHAnsi" w:hAnsiTheme="minorHAnsi" w:cstheme="minorBidi"/>
          <w:sz w:val="18"/>
          <w:szCs w:val="18"/>
          <w:lang w:val="es-MX"/>
        </w:rPr>
        <w:t>s</w:t>
      </w:r>
      <w:r w:rsidRPr="00E4184B">
        <w:rPr>
          <w:rFonts w:asciiTheme="minorHAnsi" w:hAnsiTheme="minorHAnsi" w:cstheme="minorBidi"/>
          <w:sz w:val="18"/>
          <w:szCs w:val="18"/>
          <w:lang w:val="es-MX"/>
        </w:rPr>
        <w:t xml:space="preserve"> </w:t>
      </w:r>
      <w:r w:rsidR="00F27CD5" w:rsidRPr="00E4184B">
        <w:rPr>
          <w:rFonts w:asciiTheme="minorHAnsi" w:hAnsiTheme="minorHAnsi" w:cstheme="minorBidi"/>
          <w:sz w:val="18"/>
          <w:szCs w:val="18"/>
          <w:lang w:val="es-MX"/>
        </w:rPr>
        <w:t>en</w:t>
      </w:r>
      <w:r w:rsidRPr="00D90F46">
        <w:rPr>
          <w:rFonts w:asciiTheme="minorHAnsi" w:hAnsiTheme="minorHAnsi" w:cstheme="minorBidi"/>
          <w:sz w:val="18"/>
          <w:szCs w:val="18"/>
          <w:lang w:val="es-MX"/>
        </w:rPr>
        <w:t xml:space="preserve"> la evidencia</w:t>
      </w:r>
      <w:r w:rsidRPr="00E4184B">
        <w:rPr>
          <w:rFonts w:asciiTheme="minorHAnsi" w:hAnsiTheme="minorHAnsi" w:cstheme="minorBidi"/>
          <w:sz w:val="18"/>
          <w:szCs w:val="18"/>
          <w:lang w:val="es-MX"/>
        </w:rPr>
        <w:t xml:space="preserve"> para obtener resultados de protección de calidad</w:t>
      </w:r>
      <w:bookmarkEnd w:id="2"/>
      <w:r w:rsidRPr="00E4184B">
        <w:rPr>
          <w:rFonts w:asciiTheme="minorHAnsi" w:hAnsiTheme="minorHAnsi" w:cstheme="minorBidi"/>
          <w:sz w:val="18"/>
          <w:szCs w:val="18"/>
          <w:lang w:val="es-MX"/>
        </w:rPr>
        <w:t>.</w:t>
      </w:r>
    </w:p>
    <w:p w14:paraId="0CCEA99F" w14:textId="77777777" w:rsidR="000014FB" w:rsidRPr="004B754C" w:rsidRDefault="000014FB" w:rsidP="00AC3E09">
      <w:pPr>
        <w:pStyle w:val="Textoindependiente"/>
        <w:spacing w:before="5"/>
        <w:ind w:right="1090"/>
        <w:rPr>
          <w:rFonts w:asciiTheme="minorHAnsi" w:hAnsiTheme="minorHAnsi" w:cstheme="minorHAnsi"/>
          <w:sz w:val="18"/>
          <w:szCs w:val="18"/>
          <w:lang w:val="es-MX"/>
        </w:rPr>
      </w:pPr>
    </w:p>
    <w:p w14:paraId="6F4DF869" w14:textId="44DEDCE8" w:rsidR="000014FB" w:rsidRPr="004B754C" w:rsidRDefault="00E4184B" w:rsidP="43F0F919">
      <w:pPr>
        <w:spacing w:line="276" w:lineRule="auto"/>
        <w:ind w:left="872" w:right="1090"/>
        <w:jc w:val="both"/>
        <w:rPr>
          <w:rFonts w:asciiTheme="minorHAnsi" w:hAnsiTheme="minorHAnsi" w:cstheme="minorBidi"/>
          <w:sz w:val="18"/>
          <w:szCs w:val="18"/>
          <w:lang w:val="es-MX"/>
        </w:rPr>
      </w:pPr>
      <w:r>
        <w:rPr>
          <w:rFonts w:asciiTheme="minorHAnsi" w:hAnsiTheme="minorHAnsi" w:cstheme="minorBidi"/>
          <w:sz w:val="18"/>
          <w:szCs w:val="18"/>
          <w:lang w:val="es-MX"/>
        </w:rPr>
        <w:t>El objetivo principal de PIM es</w:t>
      </w:r>
      <w:r w:rsidR="000014FB" w:rsidRPr="43F0F919">
        <w:rPr>
          <w:rFonts w:asciiTheme="minorHAnsi" w:hAnsiTheme="minorHAnsi" w:cstheme="minorBidi"/>
          <w:sz w:val="18"/>
          <w:szCs w:val="18"/>
          <w:lang w:val="es-MX"/>
        </w:rPr>
        <w:t xml:space="preserve"> proporcionar datos e información de calidad sobre la protección de las personas y grupos desplazados en todos los tipos y fases posibles de una operación o situación, de manera segura, </w:t>
      </w:r>
      <w:r w:rsidR="000014FB" w:rsidRPr="00D90F46">
        <w:rPr>
          <w:rFonts w:asciiTheme="minorHAnsi" w:hAnsiTheme="minorHAnsi" w:cstheme="minorBidi"/>
          <w:sz w:val="18"/>
          <w:szCs w:val="18"/>
          <w:lang w:val="es-MX"/>
        </w:rPr>
        <w:t xml:space="preserve">confiable y significativa. Estos procesos son una parte de la labor de protección de las organizaciones humanitarias que responden en situaciones de desplazamiento, lo que permite la </w:t>
      </w:r>
      <w:r w:rsidRPr="00D90F46">
        <w:rPr>
          <w:rFonts w:asciiTheme="minorHAnsi" w:hAnsiTheme="minorHAnsi" w:cstheme="minorBidi"/>
          <w:sz w:val="18"/>
          <w:szCs w:val="18"/>
          <w:lang w:val="es-MX"/>
        </w:rPr>
        <w:t>toma</w:t>
      </w:r>
      <w:r w:rsidR="000014FB" w:rsidRPr="00D90F46">
        <w:rPr>
          <w:rFonts w:asciiTheme="minorHAnsi" w:hAnsiTheme="minorHAnsi" w:cstheme="minorBidi"/>
          <w:sz w:val="18"/>
          <w:szCs w:val="18"/>
          <w:lang w:val="es-MX"/>
        </w:rPr>
        <w:t xml:space="preserve"> de decisiones </w:t>
      </w:r>
      <w:r w:rsidR="00D90F46">
        <w:rPr>
          <w:rFonts w:asciiTheme="minorHAnsi" w:hAnsiTheme="minorHAnsi" w:cstheme="minorBidi"/>
          <w:sz w:val="18"/>
          <w:szCs w:val="18"/>
          <w:lang w:val="es-MX"/>
        </w:rPr>
        <w:t xml:space="preserve">y la implementación de una respuesta de protección </w:t>
      </w:r>
      <w:r w:rsidR="000014FB" w:rsidRPr="00D90F46">
        <w:rPr>
          <w:rFonts w:asciiTheme="minorHAnsi" w:hAnsiTheme="minorHAnsi" w:cstheme="minorBidi"/>
          <w:sz w:val="18"/>
          <w:szCs w:val="18"/>
          <w:lang w:val="es-MX"/>
        </w:rPr>
        <w:t xml:space="preserve">basadas en </w:t>
      </w:r>
      <w:r w:rsidRPr="00D90F46">
        <w:rPr>
          <w:rFonts w:asciiTheme="minorHAnsi" w:hAnsiTheme="minorHAnsi" w:cstheme="minorBidi"/>
          <w:sz w:val="18"/>
          <w:szCs w:val="18"/>
          <w:lang w:val="es-MX"/>
        </w:rPr>
        <w:t>evidencia</w:t>
      </w:r>
      <w:r w:rsidR="00D90F46" w:rsidRPr="00D90F46">
        <w:rPr>
          <w:rFonts w:asciiTheme="minorHAnsi" w:hAnsiTheme="minorHAnsi" w:cstheme="minorBidi"/>
          <w:sz w:val="18"/>
          <w:szCs w:val="18"/>
          <w:lang w:val="es-MX"/>
        </w:rPr>
        <w:t xml:space="preserve"> </w:t>
      </w:r>
      <w:r w:rsidR="000014FB" w:rsidRPr="00D90F46">
        <w:rPr>
          <w:rFonts w:asciiTheme="minorHAnsi" w:hAnsiTheme="minorHAnsi" w:cstheme="minorBidi"/>
          <w:sz w:val="18"/>
          <w:szCs w:val="18"/>
          <w:lang w:val="es-MX"/>
        </w:rPr>
        <w:t xml:space="preserve">y el logro de resultados de protección. Como tal, la intención de </w:t>
      </w:r>
      <w:r w:rsidR="003C5D8C" w:rsidRPr="00D90F46">
        <w:rPr>
          <w:rFonts w:asciiTheme="minorHAnsi" w:hAnsiTheme="minorHAnsi" w:cstheme="minorBidi"/>
          <w:sz w:val="18"/>
          <w:szCs w:val="18"/>
          <w:lang w:val="es-MX"/>
        </w:rPr>
        <w:t>PIM</w:t>
      </w:r>
      <w:r w:rsidR="000014FB" w:rsidRPr="00D90F46">
        <w:rPr>
          <w:rFonts w:asciiTheme="minorHAnsi" w:hAnsiTheme="minorHAnsi" w:cstheme="minorBidi"/>
          <w:sz w:val="18"/>
          <w:szCs w:val="18"/>
          <w:lang w:val="es-MX"/>
        </w:rPr>
        <w:t xml:space="preserve"> no es introducir nuevos conceptos a la comunidad humanitaria, sino articular elementos ya existentes en un marco conceptual unificado e interdisciplinario.</w:t>
      </w:r>
    </w:p>
    <w:p w14:paraId="1D3FCCD2" w14:textId="77777777" w:rsidR="000014FB" w:rsidRPr="004B754C" w:rsidRDefault="000014FB" w:rsidP="00AC3E09">
      <w:pPr>
        <w:pStyle w:val="Textoindependiente"/>
        <w:spacing w:before="5"/>
        <w:ind w:right="1090"/>
        <w:rPr>
          <w:rFonts w:asciiTheme="minorHAnsi" w:hAnsiTheme="minorHAnsi" w:cstheme="minorHAnsi"/>
          <w:sz w:val="18"/>
          <w:szCs w:val="18"/>
          <w:lang w:val="es-MX"/>
        </w:rPr>
      </w:pPr>
    </w:p>
    <w:p w14:paraId="33A1491D" w14:textId="6BBA4856" w:rsidR="000014FB" w:rsidRPr="004B754C" w:rsidRDefault="000014FB" w:rsidP="43F0F919">
      <w:pPr>
        <w:spacing w:line="276" w:lineRule="auto"/>
        <w:ind w:left="872" w:right="1090"/>
        <w:jc w:val="both"/>
        <w:rPr>
          <w:rFonts w:asciiTheme="minorHAnsi" w:hAnsiTheme="minorHAnsi" w:cstheme="minorBidi"/>
          <w:sz w:val="18"/>
          <w:szCs w:val="18"/>
          <w:lang w:val="es-MX"/>
        </w:rPr>
      </w:pPr>
      <w:r w:rsidRPr="00D90F46">
        <w:rPr>
          <w:rFonts w:asciiTheme="minorHAnsi" w:hAnsiTheme="minorHAnsi" w:cstheme="minorBidi"/>
          <w:sz w:val="18"/>
          <w:szCs w:val="18"/>
          <w:u w:val="single"/>
          <w:lang w:val="es-MX"/>
        </w:rPr>
        <w:t xml:space="preserve">La Iniciativa </w:t>
      </w:r>
      <w:r w:rsidR="003C5D8C" w:rsidRPr="00D90F46">
        <w:rPr>
          <w:rFonts w:asciiTheme="minorHAnsi" w:hAnsiTheme="minorHAnsi" w:cstheme="minorBidi"/>
          <w:sz w:val="18"/>
          <w:szCs w:val="18"/>
          <w:u w:val="single"/>
          <w:lang w:val="es-MX"/>
        </w:rPr>
        <w:t>PIM</w:t>
      </w:r>
      <w:r w:rsidRPr="00D90F46">
        <w:rPr>
          <w:rFonts w:asciiTheme="minorHAnsi" w:hAnsiTheme="minorHAnsi" w:cstheme="minorBidi"/>
          <w:sz w:val="18"/>
          <w:szCs w:val="18"/>
          <w:lang w:val="es-MX"/>
        </w:rPr>
        <w:t xml:space="preserve"> comenzó en 2015, como un esfuerzo de colaboración codirigido por el Consejo Danés para Refugiados (</w:t>
      </w:r>
      <w:r w:rsidR="00A14F19" w:rsidRPr="00D90F46">
        <w:rPr>
          <w:rFonts w:asciiTheme="minorHAnsi" w:hAnsiTheme="minorHAnsi" w:cstheme="minorBidi"/>
          <w:sz w:val="18"/>
          <w:szCs w:val="18"/>
          <w:lang w:val="es-MX"/>
        </w:rPr>
        <w:t>DRC</w:t>
      </w:r>
      <w:r w:rsidRPr="00D90F46">
        <w:rPr>
          <w:rFonts w:asciiTheme="minorHAnsi" w:hAnsiTheme="minorHAnsi" w:cstheme="minorBidi"/>
          <w:sz w:val="18"/>
          <w:szCs w:val="18"/>
          <w:lang w:val="es-MX"/>
        </w:rPr>
        <w:t>) y el Alto Comisionado de las Naciones Unidas para los Refugiados (ACNUR) con la participación y la contribuci</w:t>
      </w:r>
      <w:r w:rsidR="002B1A5F">
        <w:rPr>
          <w:rFonts w:asciiTheme="minorHAnsi" w:hAnsiTheme="minorHAnsi" w:cstheme="minorBidi"/>
          <w:sz w:val="18"/>
          <w:szCs w:val="18"/>
          <w:lang w:val="es-MX"/>
        </w:rPr>
        <w:t>ón</w:t>
      </w:r>
      <w:r w:rsidRPr="00D90F46">
        <w:rPr>
          <w:rFonts w:asciiTheme="minorHAnsi" w:hAnsiTheme="minorHAnsi" w:cstheme="minorBidi"/>
          <w:sz w:val="18"/>
          <w:szCs w:val="18"/>
          <w:lang w:val="es-MX"/>
        </w:rPr>
        <w:t xml:space="preserve"> de un grupo creciente de colegas de la ONU, diversas ONG, el mundo académico y otras instituciones que trabajan para responder a las necesidades que surgen en situaciones de desplazamiento. La Iniciativa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 xml:space="preserve"> ha sido desarrollada en una serie de reuniones de trabajo </w:t>
      </w:r>
      <w:r w:rsidR="003C5D8C" w:rsidRPr="00D90F46">
        <w:rPr>
          <w:rFonts w:asciiTheme="minorHAnsi" w:hAnsiTheme="minorHAnsi" w:cstheme="minorBidi"/>
          <w:sz w:val="18"/>
          <w:szCs w:val="18"/>
          <w:lang w:val="es-MX"/>
        </w:rPr>
        <w:t>PIM</w:t>
      </w:r>
      <w:r w:rsidRPr="00D90F46">
        <w:rPr>
          <w:rFonts w:asciiTheme="minorHAnsi" w:hAnsiTheme="minorHAnsi" w:cstheme="minorBidi"/>
          <w:sz w:val="16"/>
          <w:szCs w:val="16"/>
          <w:lang w:val="es-MX"/>
        </w:rPr>
        <w:t>1</w:t>
      </w:r>
      <w:r w:rsidRPr="00D90F46">
        <w:rPr>
          <w:rFonts w:asciiTheme="minorHAnsi" w:hAnsiTheme="minorHAnsi" w:cstheme="minorBidi"/>
          <w:sz w:val="18"/>
          <w:szCs w:val="18"/>
          <w:lang w:val="es-MX"/>
        </w:rPr>
        <w:t xml:space="preserve">, y por un grupo de referencia de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 xml:space="preserve"> dirigido por DRC y</w:t>
      </w:r>
      <w:r w:rsidR="005A56E7">
        <w:rPr>
          <w:rFonts w:asciiTheme="minorHAnsi" w:hAnsiTheme="minorHAnsi" w:cstheme="minorBidi"/>
          <w:sz w:val="18"/>
          <w:szCs w:val="18"/>
          <w:lang w:val="es-MX"/>
        </w:rPr>
        <w:t xml:space="preserve"> el</w:t>
      </w:r>
      <w:r w:rsidRPr="00D90F46">
        <w:rPr>
          <w:rFonts w:asciiTheme="minorHAnsi" w:hAnsiTheme="minorHAnsi" w:cstheme="minorBidi"/>
          <w:sz w:val="18"/>
          <w:szCs w:val="18"/>
          <w:lang w:val="es-MX"/>
        </w:rPr>
        <w:t xml:space="preserve"> ACNUR. La Iniciativa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 xml:space="preserve"> es propiedad colectiva de los miembros contribuyentes de esta comunidad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w:t>
      </w:r>
    </w:p>
    <w:p w14:paraId="4D7EB98C" w14:textId="77777777" w:rsidR="000014FB" w:rsidRPr="004B754C" w:rsidRDefault="000014FB" w:rsidP="00AC3E09">
      <w:pPr>
        <w:pStyle w:val="Textoindependiente"/>
        <w:spacing w:before="2"/>
        <w:ind w:right="1090"/>
        <w:rPr>
          <w:rFonts w:asciiTheme="minorHAnsi" w:hAnsiTheme="minorHAnsi" w:cstheme="minorHAnsi"/>
          <w:sz w:val="18"/>
          <w:szCs w:val="18"/>
          <w:lang w:val="es-MX"/>
        </w:rPr>
      </w:pPr>
    </w:p>
    <w:p w14:paraId="11A10BCD" w14:textId="70D428FD" w:rsidR="000014FB" w:rsidRPr="00D90F46" w:rsidRDefault="000014FB" w:rsidP="43F0F919">
      <w:pPr>
        <w:spacing w:line="276" w:lineRule="auto"/>
        <w:ind w:left="872" w:right="1090"/>
        <w:jc w:val="both"/>
        <w:rPr>
          <w:rFonts w:asciiTheme="minorHAnsi" w:hAnsiTheme="minorHAnsi" w:cstheme="minorBidi"/>
          <w:sz w:val="18"/>
          <w:szCs w:val="18"/>
          <w:lang w:val="es-MX"/>
        </w:rPr>
      </w:pPr>
      <w:r w:rsidRPr="00D90F46">
        <w:rPr>
          <w:rFonts w:asciiTheme="minorHAnsi" w:hAnsiTheme="minorHAnsi" w:cstheme="minorBidi"/>
          <w:sz w:val="18"/>
          <w:szCs w:val="18"/>
          <w:lang w:val="es-MX"/>
        </w:rPr>
        <w:t xml:space="preserve">Las reuniones de trabajo de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 xml:space="preserve"> han dado lugar a la articulación del Marco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 xml:space="preserve">, que abarca componentes de la definición de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 xml:space="preserve">, principios, competencias básicas, terminología común, su </w:t>
      </w:r>
      <w:r w:rsidR="00F54FCB">
        <w:rPr>
          <w:rFonts w:asciiTheme="minorHAnsi" w:hAnsiTheme="minorHAnsi" w:cstheme="minorBidi"/>
          <w:sz w:val="18"/>
          <w:szCs w:val="18"/>
          <w:lang w:val="es-MX"/>
        </w:rPr>
        <w:t>m</w:t>
      </w:r>
      <w:r w:rsidRPr="00D90F46">
        <w:rPr>
          <w:rFonts w:asciiTheme="minorHAnsi" w:hAnsiTheme="minorHAnsi" w:cstheme="minorBidi"/>
          <w:sz w:val="18"/>
          <w:szCs w:val="18"/>
          <w:lang w:val="es-MX"/>
        </w:rPr>
        <w:t xml:space="preserve">atriz, </w:t>
      </w:r>
      <w:r w:rsidR="00F54FCB">
        <w:rPr>
          <w:rFonts w:asciiTheme="minorHAnsi" w:hAnsiTheme="minorHAnsi" w:cstheme="minorBidi"/>
          <w:sz w:val="18"/>
          <w:szCs w:val="18"/>
          <w:lang w:val="es-MX"/>
        </w:rPr>
        <w:t>p</w:t>
      </w:r>
      <w:r w:rsidRPr="00D90F46">
        <w:rPr>
          <w:rFonts w:asciiTheme="minorHAnsi" w:hAnsiTheme="minorHAnsi" w:cstheme="minorBidi"/>
          <w:sz w:val="18"/>
          <w:szCs w:val="18"/>
          <w:lang w:val="es-MX"/>
        </w:rPr>
        <w:t xml:space="preserve">roceso y otros recursos. Lo anterior se ha llevado a cabo con miras a encuadrar un entendimiento común y compartido de </w:t>
      </w:r>
      <w:r w:rsidR="003C5D8C" w:rsidRPr="00D90F46">
        <w:rPr>
          <w:rFonts w:asciiTheme="minorHAnsi" w:hAnsiTheme="minorHAnsi" w:cstheme="minorBidi"/>
          <w:sz w:val="18"/>
          <w:szCs w:val="18"/>
          <w:lang w:val="es-MX"/>
        </w:rPr>
        <w:t>PIM</w:t>
      </w:r>
      <w:r w:rsidRPr="00D90F46">
        <w:rPr>
          <w:rFonts w:asciiTheme="minorHAnsi" w:hAnsiTheme="minorHAnsi" w:cstheme="minorBidi"/>
          <w:sz w:val="18"/>
          <w:szCs w:val="18"/>
          <w:lang w:val="es-MX"/>
        </w:rPr>
        <w:t xml:space="preserve"> dentro de la comunidad humanitaria, que pueda facilitar el uso específico de los recursos de protección, la respuesta coordinada de protección y las intervenciones de protección que salvan vidas hasta un grado que, de otra manera, no sería posible.</w:t>
      </w:r>
    </w:p>
    <w:p w14:paraId="6A4E6613" w14:textId="77777777" w:rsidR="000014FB" w:rsidRPr="004B754C" w:rsidRDefault="000014FB" w:rsidP="00AC3E09">
      <w:pPr>
        <w:pStyle w:val="Textoindependiente"/>
        <w:spacing w:before="5"/>
        <w:ind w:right="1090"/>
        <w:rPr>
          <w:rFonts w:asciiTheme="minorHAnsi" w:hAnsiTheme="minorHAnsi" w:cstheme="minorHAnsi"/>
          <w:sz w:val="18"/>
          <w:szCs w:val="18"/>
          <w:lang w:val="es-MX"/>
        </w:rPr>
      </w:pPr>
    </w:p>
    <w:p w14:paraId="5CAEE65B" w14:textId="39B205EC" w:rsidR="000014FB" w:rsidRPr="004B754C" w:rsidRDefault="000014FB" w:rsidP="00AC3E09">
      <w:pPr>
        <w:spacing w:line="271" w:lineRule="auto"/>
        <w:ind w:left="872"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creación de capacidades y capacitación para mejorar las competencias básicas es parte integral de la Iniciativa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un punto prioritario persistente en el Marco Estratégico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2018-19 2.</w:t>
      </w:r>
    </w:p>
    <w:p w14:paraId="3CC809C6" w14:textId="77777777" w:rsidR="000014FB" w:rsidRPr="004B754C" w:rsidRDefault="000014FB" w:rsidP="00AC3E09">
      <w:pPr>
        <w:pStyle w:val="Textoindependiente"/>
        <w:spacing w:before="3"/>
        <w:ind w:right="1090"/>
        <w:rPr>
          <w:rFonts w:asciiTheme="minorHAnsi" w:hAnsiTheme="minorHAnsi" w:cstheme="minorHAnsi"/>
          <w:sz w:val="18"/>
          <w:szCs w:val="18"/>
          <w:lang w:val="es-MX"/>
        </w:rPr>
      </w:pPr>
    </w:p>
    <w:p w14:paraId="612BCD2A" w14:textId="430F730A" w:rsidR="000014FB" w:rsidRPr="004B754C" w:rsidRDefault="000014FB" w:rsidP="43F0F919">
      <w:pPr>
        <w:spacing w:line="276" w:lineRule="auto"/>
        <w:ind w:left="872" w:right="1090"/>
        <w:jc w:val="both"/>
        <w:rPr>
          <w:rFonts w:asciiTheme="minorHAnsi" w:hAnsiTheme="minorHAnsi" w:cstheme="minorBidi"/>
          <w:sz w:val="18"/>
          <w:szCs w:val="18"/>
          <w:lang w:val="es-MX"/>
        </w:rPr>
      </w:pPr>
      <w:r w:rsidRPr="00D90F46">
        <w:rPr>
          <w:rFonts w:asciiTheme="minorHAnsi" w:hAnsiTheme="minorHAnsi" w:cstheme="minorBidi"/>
          <w:sz w:val="18"/>
          <w:szCs w:val="18"/>
          <w:u w:val="single"/>
          <w:lang w:val="es-MX"/>
        </w:rPr>
        <w:t xml:space="preserve">El presente </w:t>
      </w:r>
      <w:r w:rsidR="00A00511">
        <w:rPr>
          <w:rFonts w:asciiTheme="minorHAnsi" w:hAnsiTheme="minorHAnsi" w:cstheme="minorBidi"/>
          <w:sz w:val="18"/>
          <w:szCs w:val="18"/>
          <w:u w:val="single"/>
          <w:lang w:val="es-MX"/>
        </w:rPr>
        <w:t>P</w:t>
      </w:r>
      <w:r w:rsidR="00A7358D" w:rsidRPr="00D90F46">
        <w:rPr>
          <w:rFonts w:asciiTheme="minorHAnsi" w:hAnsiTheme="minorHAnsi" w:cstheme="minorBidi"/>
          <w:sz w:val="18"/>
          <w:szCs w:val="18"/>
          <w:u w:val="single"/>
          <w:lang w:val="es-MX"/>
        </w:rPr>
        <w:t xml:space="preserve">aquete de recursos de capacitación </w:t>
      </w:r>
      <w:r w:rsidR="003C5D8C" w:rsidRPr="00D90F46">
        <w:rPr>
          <w:rFonts w:asciiTheme="minorHAnsi" w:hAnsiTheme="minorHAnsi" w:cstheme="minorBidi"/>
          <w:sz w:val="18"/>
          <w:szCs w:val="18"/>
          <w:u w:val="single"/>
          <w:lang w:val="es-MX"/>
        </w:rPr>
        <w:t>PIM</w:t>
      </w:r>
      <w:r w:rsidR="00290330" w:rsidRPr="43F0F919">
        <w:rPr>
          <w:rFonts w:asciiTheme="minorHAnsi" w:hAnsiTheme="minorHAnsi" w:cstheme="minorBidi"/>
          <w:sz w:val="18"/>
          <w:szCs w:val="18"/>
          <w:u w:val="single"/>
          <w:lang w:val="es-MX"/>
        </w:rPr>
        <w:t xml:space="preserve"> </w:t>
      </w:r>
      <w:r w:rsidR="00290330" w:rsidRPr="43F0F919">
        <w:rPr>
          <w:rFonts w:asciiTheme="minorHAnsi" w:hAnsiTheme="minorHAnsi" w:cstheme="minorBidi"/>
          <w:sz w:val="18"/>
          <w:szCs w:val="18"/>
          <w:lang w:val="es-MX"/>
        </w:rPr>
        <w:t>ha</w:t>
      </w:r>
      <w:r w:rsidRPr="43F0F919">
        <w:rPr>
          <w:rFonts w:asciiTheme="minorHAnsi" w:hAnsiTheme="minorHAnsi" w:cstheme="minorBidi"/>
          <w:sz w:val="18"/>
          <w:szCs w:val="18"/>
          <w:lang w:val="es-MX"/>
        </w:rPr>
        <w:t xml:space="preserve"> sido desarrollado por DRC en colaboración con el </w:t>
      </w:r>
      <w:r w:rsidR="00A14F19" w:rsidRPr="43F0F919">
        <w:rPr>
          <w:rFonts w:asciiTheme="minorHAnsi" w:hAnsiTheme="minorHAnsi" w:cstheme="minorBidi"/>
          <w:sz w:val="18"/>
          <w:szCs w:val="18"/>
          <w:lang w:val="es-MX"/>
        </w:rPr>
        <w:t>Grupo Temático de Protección Mundial</w:t>
      </w:r>
      <w:r w:rsidRPr="43F0F919">
        <w:rPr>
          <w:rFonts w:asciiTheme="minorHAnsi" w:hAnsiTheme="minorHAnsi" w:cstheme="minorBidi"/>
          <w:sz w:val="18"/>
          <w:szCs w:val="18"/>
          <w:lang w:val="es-MX"/>
        </w:rPr>
        <w:t xml:space="preserve"> (GPC) en estrecha colaboración con el ACNUR y con contribuciones de los miembros del Grupo de Referencia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w:t>
      </w:r>
    </w:p>
    <w:p w14:paraId="686AB519"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60B26F0D"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385B1FF0"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1AE50857" w14:textId="6702AFEE" w:rsidR="000014FB" w:rsidRPr="004B754C" w:rsidRDefault="000014FB" w:rsidP="00AC3E09">
      <w:pPr>
        <w:pStyle w:val="Textoindependiente"/>
        <w:spacing w:before="1"/>
        <w:ind w:right="1090"/>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43" behindDoc="1" locked="0" layoutInCell="1" allowOverlap="1" wp14:anchorId="317AD438" wp14:editId="56188537">
                <wp:simplePos x="0" y="0"/>
                <wp:positionH relativeFrom="page">
                  <wp:posOffset>719455</wp:posOffset>
                </wp:positionH>
                <wp:positionV relativeFrom="paragraph">
                  <wp:posOffset>223520</wp:posOffset>
                </wp:positionV>
                <wp:extent cx="1829435" cy="1270"/>
                <wp:effectExtent l="5080" t="5080" r="13335" b="12700"/>
                <wp:wrapTopAndBottom/>
                <wp:docPr id="135" name="Freeform: 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A1A8" id="Freeform: Shape 135" o:spid="_x0000_s1026" style="position:absolute;margin-left:56.65pt;margin-top:17.6pt;width:144.0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" path="m,l2881,e" filled="f" strokeweight=".6pt">
                <v:path arrowok="t" o:connecttype="custom" o:connectlocs="0,0;1829435,0" o:connectangles="0,0"/>
                <w10:wrap type="topAndBottom" anchorx="page"/>
              </v:shape>
            </w:pict>
          </mc:Fallback>
        </mc:AlternateContent>
      </w:r>
    </w:p>
    <w:p w14:paraId="088EA4F9" w14:textId="44D90D99" w:rsidR="00A14F19" w:rsidRPr="004B754C" w:rsidRDefault="000014FB" w:rsidP="00F93CC6">
      <w:pPr>
        <w:pStyle w:val="Prrafodelista"/>
        <w:numPr>
          <w:ilvl w:val="0"/>
          <w:numId w:val="224"/>
        </w:numPr>
        <w:tabs>
          <w:tab w:val="left" w:pos="1000"/>
        </w:tabs>
        <w:ind w:right="1090"/>
        <w:rPr>
          <w:rFonts w:asciiTheme="minorHAnsi" w:hAnsiTheme="minorHAnsi" w:cstheme="minorHAnsi"/>
          <w:sz w:val="18"/>
          <w:szCs w:val="18"/>
          <w:lang w:val="es-MX"/>
        </w:rPr>
      </w:pPr>
      <w:r w:rsidRPr="004B754C">
        <w:rPr>
          <w:rFonts w:asciiTheme="minorHAnsi" w:hAnsiTheme="minorHAnsi" w:cstheme="minorHAnsi"/>
          <w:i/>
          <w:sz w:val="18"/>
          <w:szCs w:val="18"/>
          <w:lang w:val="es-MX"/>
        </w:rPr>
        <w:t xml:space="preserve">Para obtener más información sobre las reuniones de trabajo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y los documentos de resultados, visite:</w:t>
      </w:r>
      <w:r w:rsidRPr="004B754C">
        <w:rPr>
          <w:rFonts w:asciiTheme="minorHAnsi" w:hAnsiTheme="minorHAnsi" w:cstheme="minorHAnsi"/>
          <w:sz w:val="18"/>
          <w:szCs w:val="18"/>
          <w:lang w:val="es-MX"/>
        </w:rPr>
        <w:t xml:space="preserve"> </w:t>
      </w:r>
    </w:p>
    <w:p w14:paraId="5F7DB663" w14:textId="01C392EF" w:rsidR="000014FB" w:rsidRPr="004B754C" w:rsidRDefault="0082249C" w:rsidP="00F93CC6">
      <w:pPr>
        <w:pStyle w:val="Prrafodelista"/>
        <w:tabs>
          <w:tab w:val="left" w:pos="1000"/>
        </w:tabs>
        <w:ind w:left="1000" w:right="1090" w:firstLine="0"/>
        <w:rPr>
          <w:rFonts w:asciiTheme="minorHAnsi" w:hAnsiTheme="minorHAnsi" w:cstheme="minorHAnsi"/>
          <w:sz w:val="18"/>
          <w:szCs w:val="18"/>
          <w:lang w:val="es-MX"/>
        </w:rPr>
      </w:pPr>
      <w:hyperlink r:id="rId26" w:history="1">
        <w:r w:rsidR="00A14F19" w:rsidRPr="00EE4D45">
          <w:rPr>
            <w:rStyle w:val="Hipervnculo"/>
            <w:i/>
            <w:iCs/>
            <w:sz w:val="18"/>
            <w:szCs w:val="18"/>
            <w:lang w:val="es-MX"/>
          </w:rPr>
          <w:t>http://pim.guide/guidance-and-products/</w:t>
        </w:r>
      </w:hyperlink>
      <w:r w:rsidR="00A14F19" w:rsidRPr="004B754C">
        <w:rPr>
          <w:sz w:val="18"/>
          <w:szCs w:val="18"/>
          <w:lang w:val="es-MX"/>
        </w:rPr>
        <w:t xml:space="preserve">. </w:t>
      </w:r>
      <w:r w:rsidR="00A14F19" w:rsidRPr="004B754C">
        <w:rPr>
          <w:lang w:val="es-MX"/>
        </w:rPr>
        <w:t xml:space="preserve"> </w:t>
      </w:r>
    </w:p>
    <w:p w14:paraId="6FB187B4" w14:textId="32C7F37E" w:rsidR="00221C6B" w:rsidRPr="00221C6B" w:rsidRDefault="000014FB" w:rsidP="00F45CB1">
      <w:pPr>
        <w:pStyle w:val="Prrafodelista"/>
        <w:numPr>
          <w:ilvl w:val="0"/>
          <w:numId w:val="224"/>
        </w:numPr>
        <w:tabs>
          <w:tab w:val="left" w:pos="996"/>
        </w:tabs>
        <w:ind w:left="995" w:right="1090" w:hanging="124"/>
        <w:rPr>
          <w:rStyle w:val="Hipervnculo"/>
          <w:rFonts w:asciiTheme="minorHAnsi" w:hAnsiTheme="minorHAnsi" w:cstheme="minorHAnsi"/>
          <w:color w:val="auto"/>
          <w:sz w:val="18"/>
          <w:szCs w:val="18"/>
          <w:u w:val="none"/>
          <w:lang w:val="es-MX"/>
        </w:rPr>
      </w:pPr>
      <w:r w:rsidRPr="004B754C">
        <w:rPr>
          <w:rFonts w:asciiTheme="minorHAnsi" w:hAnsiTheme="minorHAnsi" w:cstheme="minorHAnsi"/>
          <w:i/>
          <w:sz w:val="18"/>
          <w:szCs w:val="18"/>
          <w:lang w:val="es-MX"/>
        </w:rPr>
        <w:t xml:space="preserve">Marco Estratégico de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2018-19 disponible en: </w:t>
      </w:r>
      <w:hyperlink r:id="rId27" w:history="1">
        <w:r w:rsidR="008B685F" w:rsidRPr="008B685F">
          <w:rPr>
            <w:rStyle w:val="Hipervnculo"/>
            <w:rFonts w:asciiTheme="minorHAnsi" w:hAnsiTheme="minorHAnsi" w:cstheme="minorHAnsi"/>
            <w:i/>
            <w:sz w:val="18"/>
            <w:szCs w:val="18"/>
            <w:lang w:val="es-MX"/>
          </w:rPr>
          <w:t>http://pim.guide/wp-content/uploads/2018/04/2018-04-PIM-Framework_08.pdf</w:t>
        </w:r>
      </w:hyperlink>
      <w:r w:rsidR="00FA7C76">
        <w:rPr>
          <w:rStyle w:val="Hipervnculo"/>
          <w:rFonts w:asciiTheme="minorHAnsi" w:hAnsiTheme="minorHAnsi" w:cstheme="minorHAnsi"/>
          <w:i/>
          <w:sz w:val="18"/>
          <w:szCs w:val="18"/>
          <w:lang w:val="es-MX"/>
        </w:rPr>
        <w:t xml:space="preserve">. </w:t>
      </w:r>
      <w:r w:rsidR="00FA7C76">
        <w:rPr>
          <w:rStyle w:val="Hipervnculo"/>
          <w:rFonts w:asciiTheme="minorHAnsi" w:hAnsiTheme="minorHAnsi" w:cstheme="minorHAnsi"/>
          <w:iCs/>
          <w:color w:val="auto"/>
          <w:sz w:val="18"/>
          <w:szCs w:val="18"/>
          <w:u w:val="none"/>
          <w:lang w:val="es-MX"/>
        </w:rPr>
        <w:t xml:space="preserve">Para consultar el </w:t>
      </w:r>
      <w:r w:rsidR="00FA7C76">
        <w:rPr>
          <w:rStyle w:val="Hipervnculo"/>
          <w:rFonts w:asciiTheme="minorHAnsi" w:hAnsiTheme="minorHAnsi" w:cstheme="minorHAnsi"/>
          <w:i/>
          <w:color w:val="auto"/>
          <w:sz w:val="18"/>
          <w:szCs w:val="18"/>
          <w:u w:val="none"/>
          <w:lang w:val="es-MX"/>
        </w:rPr>
        <w:t>Marco Estratégico de PIM  2020-2021</w:t>
      </w:r>
      <w:r w:rsidR="00221C6B">
        <w:rPr>
          <w:rStyle w:val="Hipervnculo"/>
          <w:rFonts w:asciiTheme="minorHAnsi" w:hAnsiTheme="minorHAnsi" w:cstheme="minorHAnsi"/>
          <w:i/>
          <w:color w:val="auto"/>
          <w:sz w:val="18"/>
          <w:szCs w:val="18"/>
          <w:u w:val="none"/>
          <w:lang w:val="es-MX"/>
        </w:rPr>
        <w:t xml:space="preserve">, visite: </w:t>
      </w:r>
      <w:hyperlink r:id="rId28" w:history="1">
        <w:r w:rsidR="00221C6B" w:rsidRPr="00C47EC9">
          <w:rPr>
            <w:rStyle w:val="Hipervnculo"/>
            <w:rFonts w:asciiTheme="minorHAnsi" w:hAnsiTheme="minorHAnsi" w:cstheme="minorHAnsi"/>
            <w:i/>
            <w:sz w:val="18"/>
            <w:szCs w:val="18"/>
            <w:lang w:val="es-MX"/>
          </w:rPr>
          <w:t>http://pim.guide/wp-content/uploads/2020/02/PIM_Strategic_Framework_2020-2021.pdf</w:t>
        </w:r>
      </w:hyperlink>
    </w:p>
    <w:p w14:paraId="2790381B" w14:textId="06A12914" w:rsidR="00F45CB1" w:rsidRPr="00221C6B" w:rsidRDefault="00221C6B" w:rsidP="00221C6B">
      <w:pPr>
        <w:tabs>
          <w:tab w:val="left" w:pos="996"/>
        </w:tabs>
        <w:ind w:left="871" w:right="1090"/>
        <w:rPr>
          <w:rFonts w:asciiTheme="minorHAnsi" w:hAnsiTheme="minorHAnsi" w:cstheme="minorHAnsi"/>
          <w:sz w:val="18"/>
          <w:szCs w:val="18"/>
          <w:lang w:val="es-MX"/>
        </w:rPr>
        <w:sectPr w:rsidR="00F45CB1" w:rsidRPr="00221C6B">
          <w:footerReference w:type="default" r:id="rId29"/>
          <w:pgSz w:w="12240" w:h="15840"/>
          <w:pgMar w:top="1120" w:right="0" w:bottom="980" w:left="260" w:header="0" w:footer="787" w:gutter="0"/>
          <w:cols w:space="708"/>
        </w:sectPr>
      </w:pPr>
      <w:r w:rsidRPr="00221C6B">
        <w:rPr>
          <w:rStyle w:val="Hipervnculo"/>
          <w:rFonts w:asciiTheme="minorHAnsi" w:hAnsiTheme="minorHAnsi" w:cstheme="minorHAnsi"/>
          <w:i/>
          <w:color w:val="auto"/>
          <w:sz w:val="18"/>
          <w:szCs w:val="18"/>
          <w:u w:val="none"/>
          <w:lang w:val="es-MX"/>
        </w:rPr>
        <w:t xml:space="preserve"> </w:t>
      </w:r>
    </w:p>
    <w:p w14:paraId="62C53BD9" w14:textId="379D1FB6" w:rsidR="000014FB" w:rsidRPr="004B754C" w:rsidRDefault="000014FB" w:rsidP="00AC3E09">
      <w:pPr>
        <w:pStyle w:val="Heading51"/>
        <w:spacing w:before="30" w:line="276" w:lineRule="auto"/>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 xml:space="preserve">El </w:t>
      </w:r>
      <w:r w:rsidR="00F712F5">
        <w:rPr>
          <w:rFonts w:asciiTheme="minorHAnsi" w:hAnsiTheme="minorHAnsi" w:cstheme="minorHAnsi"/>
          <w:sz w:val="18"/>
          <w:szCs w:val="18"/>
          <w:lang w:val="es-MX"/>
        </w:rPr>
        <w:t>P</w:t>
      </w:r>
      <w:r w:rsidR="00A7358D" w:rsidRPr="004B754C">
        <w:rPr>
          <w:rFonts w:asciiTheme="minorHAnsi" w:hAnsiTheme="minorHAnsi" w:cstheme="minorHAnsi"/>
          <w:sz w:val="18"/>
          <w:szCs w:val="18"/>
          <w:lang w:val="es-MX"/>
        </w:rPr>
        <w:t xml:space="preserve">aquete de recursos de capacitación </w:t>
      </w:r>
      <w:r w:rsidR="00290330" w:rsidRPr="004B754C">
        <w:rPr>
          <w:rFonts w:asciiTheme="minorHAnsi" w:hAnsiTheme="minorHAnsi" w:cstheme="minorHAnsi"/>
          <w:sz w:val="18"/>
          <w:szCs w:val="18"/>
          <w:lang w:val="es-MX"/>
        </w:rPr>
        <w:t>se</w:t>
      </w:r>
      <w:r w:rsidRPr="004B754C">
        <w:rPr>
          <w:rFonts w:asciiTheme="minorHAnsi" w:hAnsiTheme="minorHAnsi" w:cstheme="minorHAnsi"/>
          <w:sz w:val="18"/>
          <w:szCs w:val="18"/>
          <w:lang w:val="es-MX"/>
        </w:rPr>
        <w:t xml:space="preserve"> ha desarrollado para mejorar las competencias específicas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forma de habilidades, conocimientos y actitudes identificados por los colaboradores o aliados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como fundamentales para la capacidad de la comunidad humanitaria de</w:t>
      </w:r>
      <w:r w:rsidR="00F712F5">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recopilar, procesar, analizar, almacenar, compartir y usar datos e información de manera segura, confiable y significativa para obtener efectos de protección de alta calidad. Cada módulo de capacitación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está diseñado para mejorar un conjunto particular de competencias.</w:t>
      </w:r>
    </w:p>
    <w:p w14:paraId="4395DE15" w14:textId="77777777" w:rsidR="000014FB" w:rsidRPr="004B754C" w:rsidRDefault="000014FB" w:rsidP="00AC3E09">
      <w:pPr>
        <w:pStyle w:val="Textoindependiente"/>
        <w:spacing w:before="3"/>
        <w:ind w:right="1090"/>
        <w:rPr>
          <w:rFonts w:asciiTheme="minorHAnsi" w:hAnsiTheme="minorHAnsi" w:cstheme="minorHAnsi"/>
          <w:sz w:val="18"/>
          <w:szCs w:val="18"/>
          <w:lang w:val="es-MX"/>
        </w:rPr>
      </w:pPr>
    </w:p>
    <w:p w14:paraId="677594D5" w14:textId="6C0A90CA" w:rsidR="000014FB" w:rsidRPr="004B754C" w:rsidRDefault="000014FB" w:rsidP="43F0F919">
      <w:pPr>
        <w:spacing w:before="1"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Gracias a los fondos de la Oficina de</w:t>
      </w:r>
      <w:r w:rsidR="00D90F46">
        <w:rPr>
          <w:rFonts w:asciiTheme="minorHAnsi" w:hAnsiTheme="minorHAnsi" w:cstheme="minorBidi"/>
          <w:sz w:val="18"/>
          <w:szCs w:val="18"/>
          <w:lang w:val="es-MX"/>
        </w:rPr>
        <w:t xml:space="preserve"> Protección Civil y</w:t>
      </w:r>
      <w:r w:rsidRPr="43F0F919">
        <w:rPr>
          <w:rFonts w:asciiTheme="minorHAnsi" w:hAnsiTheme="minorHAnsi" w:cstheme="minorBidi"/>
          <w:sz w:val="18"/>
          <w:szCs w:val="18"/>
          <w:lang w:val="es-MX"/>
        </w:rPr>
        <w:t xml:space="preserve"> Ayuda Humanitaria de la Comisión Europea (ECHO), ha sido posible que las capacitaciones</w:t>
      </w:r>
      <w:r w:rsidR="00CB44BC">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estén disponibles en inglés</w:t>
      </w:r>
      <w:r w:rsidR="00D90F46">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francés</w:t>
      </w:r>
      <w:r w:rsidR="00D90F46">
        <w:rPr>
          <w:rFonts w:asciiTheme="minorHAnsi" w:hAnsiTheme="minorHAnsi" w:cstheme="minorBidi"/>
          <w:sz w:val="18"/>
          <w:szCs w:val="18"/>
          <w:lang w:val="es-MX"/>
        </w:rPr>
        <w:t xml:space="preserve"> y español</w:t>
      </w:r>
      <w:r w:rsidRPr="43F0F919">
        <w:rPr>
          <w:rFonts w:asciiTheme="minorHAnsi" w:hAnsiTheme="minorHAnsi" w:cstheme="minorBidi"/>
          <w:sz w:val="18"/>
          <w:szCs w:val="18"/>
          <w:lang w:val="es-MX"/>
        </w:rPr>
        <w:t xml:space="preserve">, por medio de una capacitación de </w:t>
      </w:r>
      <w:r w:rsidR="00F712F5">
        <w:rPr>
          <w:rFonts w:asciiTheme="minorHAnsi" w:hAnsiTheme="minorHAnsi" w:cstheme="minorBidi"/>
          <w:sz w:val="18"/>
          <w:szCs w:val="18"/>
          <w:lang w:val="es-MX"/>
        </w:rPr>
        <w:t>cinco</w:t>
      </w:r>
      <w:r w:rsidRPr="43F0F919">
        <w:rPr>
          <w:rFonts w:asciiTheme="minorHAnsi" w:hAnsiTheme="minorHAnsi" w:cstheme="minorBidi"/>
          <w:sz w:val="18"/>
          <w:szCs w:val="18"/>
          <w:lang w:val="es-MX"/>
        </w:rPr>
        <w:t xml:space="preserve"> días de duración</w:t>
      </w:r>
      <w:r w:rsidRPr="00795ED2">
        <w:rPr>
          <w:rFonts w:asciiTheme="minorHAnsi" w:hAnsiTheme="minorHAnsi" w:cstheme="minorBidi"/>
          <w:sz w:val="18"/>
          <w:szCs w:val="18"/>
          <w:lang w:val="es-MX"/>
        </w:rPr>
        <w:t>3</w:t>
      </w:r>
      <w:r w:rsidRPr="43F0F919">
        <w:rPr>
          <w:rFonts w:asciiTheme="minorHAnsi" w:hAnsiTheme="minorHAnsi" w:cstheme="minorBidi"/>
          <w:sz w:val="18"/>
          <w:szCs w:val="18"/>
          <w:lang w:val="es-MX"/>
        </w:rPr>
        <w:t xml:space="preserve">, así como en su formato actual de </w:t>
      </w:r>
      <w:r w:rsidR="00E041B0">
        <w:rPr>
          <w:rFonts w:asciiTheme="minorHAnsi" w:hAnsiTheme="minorHAnsi" w:cstheme="minorBidi"/>
          <w:sz w:val="18"/>
          <w:szCs w:val="18"/>
          <w:lang w:val="es-MX"/>
        </w:rPr>
        <w:t>P</w:t>
      </w:r>
      <w:r w:rsidRPr="43F0F919">
        <w:rPr>
          <w:rFonts w:asciiTheme="minorHAnsi" w:hAnsiTheme="minorHAnsi" w:cstheme="minorBidi"/>
          <w:sz w:val="18"/>
          <w:szCs w:val="18"/>
          <w:lang w:val="es-MX"/>
        </w:rPr>
        <w:t xml:space="preserve">aquete de capacitación en módulos, destinado a ampliar aún más su acceso y uso por parte de un público global para el aprendizaje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w:t>
      </w:r>
    </w:p>
    <w:p w14:paraId="24DB9AFA" w14:textId="77777777" w:rsidR="000014FB" w:rsidRPr="004B754C" w:rsidRDefault="000014FB" w:rsidP="00AC3E09">
      <w:pPr>
        <w:pStyle w:val="Textoindependiente"/>
        <w:spacing w:before="8"/>
        <w:ind w:right="1090"/>
        <w:rPr>
          <w:rFonts w:asciiTheme="minorHAnsi" w:hAnsiTheme="minorHAnsi" w:cstheme="minorHAnsi"/>
          <w:sz w:val="18"/>
          <w:szCs w:val="18"/>
          <w:lang w:val="es-MX"/>
        </w:rPr>
      </w:pPr>
    </w:p>
    <w:p w14:paraId="17D53C5E" w14:textId="30359191" w:rsidR="000014FB" w:rsidRPr="004B754C" w:rsidRDefault="000014FB" w:rsidP="00AC3E09">
      <w:pPr>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 xml:space="preserve">¿Qué es el </w:t>
      </w:r>
      <w:r w:rsidR="00320AAF">
        <w:rPr>
          <w:rFonts w:asciiTheme="minorHAnsi" w:hAnsiTheme="minorHAnsi" w:cstheme="minorHAnsi"/>
          <w:b/>
          <w:sz w:val="18"/>
          <w:szCs w:val="18"/>
          <w:lang w:val="es-MX"/>
        </w:rPr>
        <w:t>P</w:t>
      </w:r>
      <w:r w:rsidR="00A7358D" w:rsidRPr="004B754C">
        <w:rPr>
          <w:rFonts w:asciiTheme="minorHAnsi" w:hAnsiTheme="minorHAnsi" w:cstheme="minorHAnsi"/>
          <w:b/>
          <w:sz w:val="18"/>
          <w:szCs w:val="18"/>
          <w:lang w:val="es-MX"/>
        </w:rPr>
        <w:t xml:space="preserve">aquete de recursos de capacitación </w:t>
      </w:r>
      <w:r w:rsidR="003C5D8C">
        <w:rPr>
          <w:rFonts w:asciiTheme="minorHAnsi" w:hAnsiTheme="minorHAnsi" w:cstheme="minorHAnsi"/>
          <w:b/>
          <w:sz w:val="18"/>
          <w:szCs w:val="18"/>
          <w:lang w:val="es-MX"/>
        </w:rPr>
        <w:t>PIM</w:t>
      </w:r>
      <w:r w:rsidR="00290330" w:rsidRPr="004B754C">
        <w:rPr>
          <w:rFonts w:asciiTheme="minorHAnsi" w:hAnsiTheme="minorHAnsi" w:cstheme="minorHAnsi"/>
          <w:b/>
          <w:sz w:val="18"/>
          <w:szCs w:val="18"/>
          <w:lang w:val="es-MX"/>
        </w:rPr>
        <w:t>?</w:t>
      </w:r>
    </w:p>
    <w:p w14:paraId="6A79A9ED" w14:textId="77777777" w:rsidR="000014FB" w:rsidRPr="004B754C" w:rsidRDefault="000014FB" w:rsidP="00AC3E09">
      <w:pPr>
        <w:spacing w:before="196"/>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¿A quién está dirigido?</w:t>
      </w:r>
    </w:p>
    <w:p w14:paraId="5878E9C0" w14:textId="212D8348" w:rsidR="000014FB" w:rsidRDefault="000014FB" w:rsidP="43F0F919">
      <w:pPr>
        <w:spacing w:line="276" w:lineRule="auto"/>
        <w:ind w:left="872" w:right="1090"/>
        <w:jc w:val="both"/>
        <w:rPr>
          <w:rFonts w:asciiTheme="minorHAnsi" w:hAnsiTheme="minorHAnsi" w:cstheme="minorBidi"/>
          <w:sz w:val="18"/>
          <w:szCs w:val="18"/>
          <w:lang w:val="es-MX"/>
        </w:rPr>
      </w:pPr>
      <w:r w:rsidRPr="007D30EA">
        <w:rPr>
          <w:rFonts w:asciiTheme="minorHAnsi" w:hAnsiTheme="minorHAnsi" w:cstheme="minorBidi"/>
          <w:sz w:val="18"/>
          <w:szCs w:val="18"/>
          <w:lang w:val="es-MX"/>
        </w:rPr>
        <w:t xml:space="preserve">Este </w:t>
      </w:r>
      <w:r w:rsidR="00F71ACF">
        <w:rPr>
          <w:rFonts w:asciiTheme="minorHAnsi" w:hAnsiTheme="minorHAnsi" w:cstheme="minorBidi"/>
          <w:sz w:val="18"/>
          <w:szCs w:val="18"/>
          <w:lang w:val="es-MX"/>
        </w:rPr>
        <w:t>P</w:t>
      </w:r>
      <w:r w:rsidR="00A7358D" w:rsidRPr="007D30EA">
        <w:rPr>
          <w:rFonts w:asciiTheme="minorHAnsi" w:hAnsiTheme="minorHAnsi" w:cstheme="minorBidi"/>
          <w:sz w:val="18"/>
          <w:szCs w:val="18"/>
          <w:lang w:val="es-MX"/>
        </w:rPr>
        <w:t xml:space="preserve">aquete de recursos de capacitación </w:t>
      </w:r>
      <w:r w:rsidR="003C5D8C" w:rsidRPr="007D30EA">
        <w:rPr>
          <w:rFonts w:asciiTheme="minorHAnsi" w:hAnsiTheme="minorHAnsi" w:cstheme="minorBidi"/>
          <w:sz w:val="18"/>
          <w:szCs w:val="18"/>
          <w:lang w:val="es-MX"/>
        </w:rPr>
        <w:t>PIM</w:t>
      </w:r>
      <w:r w:rsidRPr="007D30EA">
        <w:rPr>
          <w:rFonts w:asciiTheme="minorHAnsi" w:hAnsiTheme="minorHAnsi" w:cstheme="minorBidi"/>
          <w:sz w:val="18"/>
          <w:szCs w:val="18"/>
          <w:lang w:val="es-MX"/>
        </w:rPr>
        <w:t xml:space="preserve"> ha sido desarrollado para un público global de profesionales humanitarios y partes interesadas relacionadas,</w:t>
      </w:r>
      <w:r w:rsidRPr="43F0F919">
        <w:rPr>
          <w:rFonts w:asciiTheme="minorHAnsi" w:hAnsiTheme="minorHAnsi" w:cstheme="minorBidi"/>
          <w:sz w:val="18"/>
          <w:szCs w:val="18"/>
          <w:lang w:val="es-MX"/>
        </w:rPr>
        <w:t xml:space="preserve"> cuyas responsabilidades abarcan el aprendizaje</w:t>
      </w:r>
      <w:r w:rsidR="4F721B33" w:rsidRPr="43F0F919">
        <w:rPr>
          <w:rFonts w:asciiTheme="minorHAnsi" w:hAnsiTheme="minorHAnsi" w:cstheme="minorBidi"/>
          <w:sz w:val="18"/>
          <w:szCs w:val="18"/>
          <w:lang w:val="es-MX"/>
        </w:rPr>
        <w:t xml:space="preserve">, la </w:t>
      </w:r>
      <w:r w:rsidR="007D30EA" w:rsidRPr="43F0F919">
        <w:rPr>
          <w:rFonts w:asciiTheme="minorHAnsi" w:hAnsiTheme="minorHAnsi" w:cstheme="minorBidi"/>
          <w:sz w:val="18"/>
          <w:szCs w:val="18"/>
          <w:lang w:val="es-MX"/>
        </w:rPr>
        <w:t>capacitación y</w:t>
      </w:r>
      <w:r w:rsidRPr="43F0F919">
        <w:rPr>
          <w:rFonts w:asciiTheme="minorHAnsi" w:hAnsiTheme="minorHAnsi" w:cstheme="minorBidi"/>
          <w:sz w:val="18"/>
          <w:szCs w:val="18"/>
          <w:lang w:val="es-MX"/>
        </w:rPr>
        <w:t xml:space="preserve"> el apoyo en campos técnicos relacionados con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en todo tipo de situaciones de respuesta</w:t>
      </w:r>
      <w:r w:rsidR="157BE54F" w:rsidRPr="43F0F919">
        <w:rPr>
          <w:rFonts w:asciiTheme="minorHAnsi" w:hAnsiTheme="minorHAnsi" w:cstheme="minorBidi"/>
          <w:sz w:val="18"/>
          <w:szCs w:val="18"/>
          <w:lang w:val="es-MX"/>
        </w:rPr>
        <w:t xml:space="preserve"> humanitaria</w:t>
      </w:r>
      <w:r w:rsidRPr="43F0F919">
        <w:rPr>
          <w:rFonts w:asciiTheme="minorHAnsi" w:hAnsiTheme="minorHAnsi" w:cstheme="minorBidi"/>
          <w:sz w:val="18"/>
          <w:szCs w:val="18"/>
          <w:lang w:val="es-MX"/>
        </w:rPr>
        <w:t xml:space="preserve">, incluso fuera del sector de protección. Ha sido diseñado con la intención de lograr que el aprendizaje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sea ampliamente accesible a una comunidad global, ofreciendo orientación e instrucciones accesibles y completas sobre cómo planear y realizar eventos de capacitación para mejorar las competencias específicas</w:t>
      </w:r>
      <w:r w:rsidR="64B0D1A6" w:rsidRPr="43F0F919">
        <w:rPr>
          <w:rFonts w:asciiTheme="minorHAnsi" w:hAnsiTheme="minorHAnsi" w:cstheme="minorBidi"/>
          <w:sz w:val="18"/>
          <w:szCs w:val="18"/>
          <w:lang w:val="es-MX"/>
        </w:rPr>
        <w:t xml:space="preserve">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w:t>
      </w:r>
    </w:p>
    <w:p w14:paraId="5D9A1491" w14:textId="77777777" w:rsidR="00F71ACF" w:rsidRPr="004B754C" w:rsidRDefault="00F71ACF" w:rsidP="43F0F919">
      <w:pPr>
        <w:spacing w:line="276" w:lineRule="auto"/>
        <w:ind w:left="872" w:right="1090"/>
        <w:jc w:val="both"/>
        <w:rPr>
          <w:rFonts w:asciiTheme="minorHAnsi" w:hAnsiTheme="minorHAnsi" w:cstheme="minorBidi"/>
          <w:sz w:val="18"/>
          <w:szCs w:val="18"/>
          <w:lang w:val="es-MX"/>
        </w:rPr>
      </w:pPr>
    </w:p>
    <w:p w14:paraId="31AC3FDF" w14:textId="17D43916" w:rsidR="000014FB" w:rsidRPr="004B754C" w:rsidRDefault="000014FB" w:rsidP="00AC3E09">
      <w:pPr>
        <w:spacing w:line="276" w:lineRule="auto"/>
        <w:ind w:left="872"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No es necesario haber realizado una capacitación de </w:t>
      </w:r>
      <w:r w:rsidR="00C6677A">
        <w:rPr>
          <w:rFonts w:asciiTheme="minorHAnsi" w:hAnsiTheme="minorHAnsi" w:cstheme="minorHAnsi"/>
          <w:sz w:val="18"/>
          <w:szCs w:val="18"/>
          <w:lang w:val="es-MX"/>
        </w:rPr>
        <w:t>capacitadores</w:t>
      </w:r>
      <w:r w:rsidR="00C6677A" w:rsidRPr="004B754C">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o ser </w:t>
      </w:r>
      <w:r w:rsidR="00084AF3">
        <w:rPr>
          <w:rFonts w:asciiTheme="minorHAnsi" w:hAnsiTheme="minorHAnsi" w:cstheme="minorHAnsi"/>
          <w:sz w:val="18"/>
          <w:szCs w:val="18"/>
          <w:lang w:val="es-MX"/>
        </w:rPr>
        <w:t xml:space="preserve">un </w:t>
      </w:r>
      <w:r w:rsidRPr="004B754C">
        <w:rPr>
          <w:rFonts w:asciiTheme="minorHAnsi" w:hAnsiTheme="minorHAnsi" w:cstheme="minorHAnsi"/>
          <w:sz w:val="18"/>
          <w:szCs w:val="18"/>
          <w:lang w:val="es-MX"/>
        </w:rPr>
        <w:t xml:space="preserve">experto certificado en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para realizar un evento de capacitación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utilizando este paquete de recursos de capacitación. Los requisitos previos técnicos necesarios son:</w:t>
      </w:r>
    </w:p>
    <w:p w14:paraId="381B0EAD" w14:textId="061D1BAB" w:rsidR="000014FB" w:rsidRPr="004B754C" w:rsidRDefault="000014FB" w:rsidP="43F0F919">
      <w:pPr>
        <w:pStyle w:val="Prrafodelista"/>
        <w:numPr>
          <w:ilvl w:val="1"/>
          <w:numId w:val="224"/>
        </w:numPr>
        <w:tabs>
          <w:tab w:val="left" w:pos="1594"/>
        </w:tabs>
        <w:ind w:right="1090" w:hanging="361"/>
        <w:jc w:val="both"/>
        <w:rPr>
          <w:rFonts w:asciiTheme="minorHAnsi" w:hAnsiTheme="minorHAnsi" w:cstheme="minorBidi"/>
          <w:sz w:val="18"/>
          <w:szCs w:val="18"/>
          <w:lang w:val="es-MX"/>
        </w:rPr>
      </w:pPr>
      <w:r w:rsidRPr="43F0F919">
        <w:rPr>
          <w:rFonts w:asciiTheme="minorHAnsi" w:hAnsiTheme="minorHAnsi" w:cstheme="minorBidi"/>
          <w:sz w:val="18"/>
          <w:szCs w:val="18"/>
          <w:lang w:val="es-MX"/>
        </w:rPr>
        <w:t>Una buena comprensión de protección y una comprensión básica de gestión de la información</w:t>
      </w:r>
      <w:r w:rsidR="008E3A42">
        <w:rPr>
          <w:rFonts w:asciiTheme="minorHAnsi" w:hAnsiTheme="minorHAnsi" w:cstheme="minorBidi"/>
          <w:sz w:val="18"/>
          <w:szCs w:val="18"/>
          <w:lang w:val="es-MX"/>
        </w:rPr>
        <w:t>.</w:t>
      </w:r>
    </w:p>
    <w:p w14:paraId="010ED353" w14:textId="0E338F0B" w:rsidR="000014FB" w:rsidRPr="004B754C" w:rsidRDefault="000014FB" w:rsidP="43F0F919">
      <w:pPr>
        <w:pStyle w:val="Prrafodelista"/>
        <w:numPr>
          <w:ilvl w:val="1"/>
          <w:numId w:val="224"/>
        </w:numPr>
        <w:tabs>
          <w:tab w:val="left" w:pos="1594"/>
        </w:tabs>
        <w:spacing w:before="45" w:line="276" w:lineRule="auto"/>
        <w:ind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Una buena comprensión de la estructura de coordinación de la respuesta</w:t>
      </w:r>
      <w:r w:rsidR="0CA20834" w:rsidRPr="43F0F919">
        <w:rPr>
          <w:rFonts w:asciiTheme="minorHAnsi" w:hAnsiTheme="minorHAnsi" w:cstheme="minorBidi"/>
          <w:sz w:val="18"/>
          <w:szCs w:val="18"/>
          <w:lang w:val="es-MX"/>
        </w:rPr>
        <w:t xml:space="preserve"> humanitaria</w:t>
      </w:r>
      <w:r w:rsidRPr="43F0F919">
        <w:rPr>
          <w:rFonts w:asciiTheme="minorHAnsi" w:hAnsiTheme="minorHAnsi" w:cstheme="minorBidi"/>
          <w:sz w:val="18"/>
          <w:szCs w:val="18"/>
          <w:lang w:val="es-MX"/>
        </w:rPr>
        <w:t xml:space="preserve"> y el ciclo del programa, así como exposición a las intersecciones entre protección y la gestión de información</w:t>
      </w:r>
      <w:r w:rsidR="00D01571">
        <w:rPr>
          <w:rFonts w:asciiTheme="minorHAnsi" w:hAnsiTheme="minorHAnsi" w:cstheme="minorBidi"/>
          <w:sz w:val="18"/>
          <w:szCs w:val="18"/>
          <w:lang w:val="es-MX"/>
        </w:rPr>
        <w:t>.</w:t>
      </w:r>
    </w:p>
    <w:p w14:paraId="30CDCDC7" w14:textId="4373FEC1" w:rsidR="000014FB" w:rsidRPr="004B754C" w:rsidRDefault="002C0422" w:rsidP="43F0F919">
      <w:pPr>
        <w:pStyle w:val="Prrafodelista"/>
        <w:numPr>
          <w:ilvl w:val="1"/>
          <w:numId w:val="224"/>
        </w:numPr>
        <w:tabs>
          <w:tab w:val="left" w:pos="1594"/>
        </w:tabs>
        <w:spacing w:line="278" w:lineRule="auto"/>
        <w:ind w:right="1090"/>
        <w:jc w:val="both"/>
        <w:rPr>
          <w:rFonts w:asciiTheme="minorHAnsi" w:hAnsiTheme="minorHAnsi" w:cstheme="minorBidi"/>
          <w:sz w:val="18"/>
          <w:szCs w:val="18"/>
          <w:lang w:val="es-MX"/>
        </w:rPr>
      </w:pPr>
      <w:r>
        <w:rPr>
          <w:rFonts w:asciiTheme="minorHAnsi" w:hAnsiTheme="minorHAnsi" w:cstheme="minorBidi"/>
          <w:sz w:val="18"/>
          <w:szCs w:val="18"/>
          <w:lang w:val="es-MX"/>
        </w:rPr>
        <w:t>Se recomienda que los potenciales facilitadores tengan e</w:t>
      </w:r>
      <w:r w:rsidR="000014FB" w:rsidRPr="43F0F919">
        <w:rPr>
          <w:rFonts w:asciiTheme="minorHAnsi" w:hAnsiTheme="minorHAnsi" w:cstheme="minorBidi"/>
          <w:sz w:val="18"/>
          <w:szCs w:val="18"/>
          <w:lang w:val="es-MX"/>
        </w:rPr>
        <w:t>xperiencia previa en la planeación y realización de talleres y capacitaciones.</w:t>
      </w:r>
    </w:p>
    <w:p w14:paraId="625C0EBA" w14:textId="77777777" w:rsidR="000014FB" w:rsidRPr="004B754C" w:rsidRDefault="000014FB" w:rsidP="00AC3E09">
      <w:pPr>
        <w:pStyle w:val="Textoindependiente"/>
        <w:spacing w:before="11"/>
        <w:ind w:right="1090"/>
        <w:rPr>
          <w:rFonts w:asciiTheme="minorHAnsi" w:hAnsiTheme="minorHAnsi" w:cstheme="minorHAnsi"/>
          <w:sz w:val="18"/>
          <w:szCs w:val="18"/>
          <w:lang w:val="es-MX"/>
        </w:rPr>
      </w:pPr>
    </w:p>
    <w:p w14:paraId="00ADED33" w14:textId="77777777" w:rsidR="000014FB" w:rsidRPr="004B754C" w:rsidRDefault="000014FB" w:rsidP="00AC3E09">
      <w:pPr>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¿Qué conforma un paquete de capacitación?</w:t>
      </w:r>
    </w:p>
    <w:p w14:paraId="2B715D73" w14:textId="47608218" w:rsidR="000014FB" w:rsidRPr="007D30EA" w:rsidRDefault="000014FB" w:rsidP="43F0F919">
      <w:pPr>
        <w:spacing w:before="2" w:line="276" w:lineRule="auto"/>
        <w:ind w:left="872" w:right="1090"/>
        <w:jc w:val="both"/>
        <w:rPr>
          <w:rFonts w:asciiTheme="minorHAnsi" w:hAnsiTheme="minorHAnsi" w:cstheme="minorBidi"/>
          <w:sz w:val="18"/>
          <w:szCs w:val="18"/>
          <w:lang w:val="es-MX"/>
        </w:rPr>
      </w:pPr>
      <w:r w:rsidRPr="007D30EA">
        <w:rPr>
          <w:rFonts w:asciiTheme="minorHAnsi" w:hAnsiTheme="minorHAnsi" w:cstheme="minorBidi"/>
          <w:sz w:val="18"/>
          <w:szCs w:val="18"/>
          <w:lang w:val="es-MX"/>
        </w:rPr>
        <w:t xml:space="preserve">El </w:t>
      </w:r>
      <w:r w:rsidR="00924474">
        <w:rPr>
          <w:rFonts w:asciiTheme="minorHAnsi" w:hAnsiTheme="minorHAnsi" w:cstheme="minorBidi"/>
          <w:sz w:val="18"/>
          <w:szCs w:val="18"/>
          <w:lang w:val="es-MX"/>
        </w:rPr>
        <w:t>P</w:t>
      </w:r>
      <w:r w:rsidR="00A7358D" w:rsidRPr="007D30EA">
        <w:rPr>
          <w:rFonts w:asciiTheme="minorHAnsi" w:hAnsiTheme="minorHAnsi" w:cstheme="minorBidi"/>
          <w:sz w:val="18"/>
          <w:szCs w:val="18"/>
          <w:lang w:val="es-MX"/>
        </w:rPr>
        <w:t xml:space="preserve">aquete de recursos de capacitación </w:t>
      </w:r>
      <w:r w:rsidR="003C5D8C" w:rsidRPr="007D30EA">
        <w:rPr>
          <w:rFonts w:asciiTheme="minorHAnsi" w:hAnsiTheme="minorHAnsi" w:cstheme="minorBidi"/>
          <w:sz w:val="18"/>
          <w:szCs w:val="18"/>
          <w:lang w:val="es-MX"/>
        </w:rPr>
        <w:t>PIM</w:t>
      </w:r>
      <w:r w:rsidRPr="007D30EA">
        <w:rPr>
          <w:rFonts w:asciiTheme="minorHAnsi" w:hAnsiTheme="minorHAnsi" w:cstheme="minorBidi"/>
          <w:sz w:val="18"/>
          <w:szCs w:val="18"/>
          <w:lang w:val="es-MX"/>
        </w:rPr>
        <w:t xml:space="preserve"> consta de </w:t>
      </w:r>
      <w:r w:rsidR="00924474">
        <w:rPr>
          <w:rFonts w:asciiTheme="minorHAnsi" w:hAnsiTheme="minorHAnsi" w:cstheme="minorBidi"/>
          <w:sz w:val="18"/>
          <w:szCs w:val="18"/>
          <w:lang w:val="es-MX"/>
        </w:rPr>
        <w:t>cinco</w:t>
      </w:r>
      <w:r w:rsidRPr="007D30EA">
        <w:rPr>
          <w:rFonts w:asciiTheme="minorHAnsi" w:hAnsiTheme="minorHAnsi" w:cstheme="minorBidi"/>
          <w:sz w:val="18"/>
          <w:szCs w:val="18"/>
          <w:lang w:val="es-MX"/>
        </w:rPr>
        <w:t xml:space="preserve"> paquetes de </w:t>
      </w:r>
      <w:r w:rsidR="1FDB5766" w:rsidRPr="007D30EA">
        <w:rPr>
          <w:rFonts w:asciiTheme="minorHAnsi" w:hAnsiTheme="minorHAnsi" w:cstheme="minorBidi"/>
          <w:sz w:val="18"/>
          <w:szCs w:val="18"/>
          <w:lang w:val="es-MX"/>
        </w:rPr>
        <w:t>capacitaciones diferentes</w:t>
      </w:r>
      <w:r w:rsidRPr="007D30EA">
        <w:rPr>
          <w:rFonts w:asciiTheme="minorHAnsi" w:hAnsiTheme="minorHAnsi" w:cstheme="minorBidi"/>
          <w:sz w:val="18"/>
          <w:szCs w:val="18"/>
          <w:lang w:val="es-MX"/>
        </w:rPr>
        <w:t xml:space="preserve">, cada uno compuesto por un conjunto de módulos, que han sido diseñados con el fin de facilitar el aprendizaje y mejorar conjuntos específicos de competencias </w:t>
      </w:r>
      <w:r w:rsidR="003C5D8C" w:rsidRPr="007D30EA">
        <w:rPr>
          <w:rFonts w:asciiTheme="minorHAnsi" w:hAnsiTheme="minorHAnsi" w:cstheme="minorBidi"/>
          <w:sz w:val="18"/>
          <w:szCs w:val="18"/>
          <w:lang w:val="es-MX"/>
        </w:rPr>
        <w:t>PIM</w:t>
      </w:r>
      <w:r w:rsidRPr="007D30EA">
        <w:rPr>
          <w:rFonts w:asciiTheme="minorHAnsi" w:hAnsiTheme="minorHAnsi" w:cstheme="minorBidi"/>
          <w:sz w:val="18"/>
          <w:szCs w:val="18"/>
          <w:lang w:val="es-MX"/>
        </w:rPr>
        <w:t>.</w:t>
      </w:r>
    </w:p>
    <w:p w14:paraId="371AC6CB" w14:textId="285D8BEB" w:rsidR="000014FB" w:rsidRPr="004B754C" w:rsidRDefault="000014FB" w:rsidP="43F0F919">
      <w:pPr>
        <w:spacing w:before="1" w:line="276" w:lineRule="auto"/>
        <w:ind w:left="872" w:right="1090"/>
        <w:jc w:val="both"/>
        <w:rPr>
          <w:rFonts w:asciiTheme="minorHAnsi" w:hAnsiTheme="minorHAnsi" w:cstheme="minorBidi"/>
          <w:sz w:val="18"/>
          <w:szCs w:val="18"/>
          <w:lang w:val="es-MX"/>
        </w:rPr>
      </w:pPr>
      <w:r w:rsidRPr="007D30EA">
        <w:rPr>
          <w:rFonts w:asciiTheme="minorHAnsi" w:hAnsiTheme="minorHAnsi" w:cstheme="minorBidi"/>
          <w:sz w:val="18"/>
          <w:szCs w:val="18"/>
          <w:lang w:val="es-MX"/>
        </w:rPr>
        <w:t xml:space="preserve">Cada uno de los </w:t>
      </w:r>
      <w:r w:rsidR="00924474">
        <w:rPr>
          <w:rFonts w:asciiTheme="minorHAnsi" w:hAnsiTheme="minorHAnsi" w:cstheme="minorBidi"/>
          <w:sz w:val="18"/>
          <w:szCs w:val="18"/>
          <w:lang w:val="es-MX"/>
        </w:rPr>
        <w:t>cinco</w:t>
      </w:r>
      <w:r w:rsidRPr="007D30EA">
        <w:rPr>
          <w:rFonts w:asciiTheme="minorHAnsi" w:hAnsiTheme="minorHAnsi" w:cstheme="minorBidi"/>
          <w:sz w:val="18"/>
          <w:szCs w:val="18"/>
          <w:lang w:val="es-MX"/>
        </w:rPr>
        <w:t xml:space="preserve"> paquetes de capacitación comienza con detalles sobre </w:t>
      </w:r>
      <w:r w:rsidR="007D30EA" w:rsidRPr="007D30EA">
        <w:rPr>
          <w:rFonts w:asciiTheme="minorHAnsi" w:hAnsiTheme="minorHAnsi" w:cstheme="minorBidi"/>
          <w:sz w:val="18"/>
          <w:szCs w:val="18"/>
          <w:lang w:val="es-MX"/>
        </w:rPr>
        <w:t xml:space="preserve">el área </w:t>
      </w:r>
      <w:r w:rsidRPr="007D30EA">
        <w:rPr>
          <w:rFonts w:asciiTheme="minorHAnsi" w:hAnsiTheme="minorHAnsi" w:cstheme="minorBidi"/>
          <w:sz w:val="18"/>
          <w:szCs w:val="18"/>
          <w:lang w:val="es-MX"/>
        </w:rPr>
        <w:t xml:space="preserve">de aprendizaje, una especificación </w:t>
      </w:r>
      <w:r w:rsidR="007D30EA" w:rsidRPr="007D30EA">
        <w:rPr>
          <w:rFonts w:asciiTheme="minorHAnsi" w:hAnsiTheme="minorHAnsi" w:cstheme="minorBidi"/>
          <w:sz w:val="18"/>
          <w:szCs w:val="18"/>
          <w:lang w:val="es-MX"/>
        </w:rPr>
        <w:t>de la audiencia meta</w:t>
      </w:r>
      <w:r w:rsidRPr="007D30EA">
        <w:rPr>
          <w:rFonts w:asciiTheme="minorHAnsi" w:hAnsiTheme="minorHAnsi" w:cstheme="minorBidi"/>
          <w:sz w:val="18"/>
          <w:szCs w:val="18"/>
          <w:lang w:val="es-MX"/>
        </w:rPr>
        <w:t>, así como instrucciones generales para la realización</w:t>
      </w:r>
      <w:r w:rsidR="00924474">
        <w:rPr>
          <w:rFonts w:asciiTheme="minorHAnsi" w:hAnsiTheme="minorHAnsi" w:cstheme="minorBidi"/>
          <w:sz w:val="18"/>
          <w:szCs w:val="18"/>
          <w:lang w:val="es-MX"/>
        </w:rPr>
        <w:t>,</w:t>
      </w:r>
      <w:r w:rsidRPr="007D30EA">
        <w:rPr>
          <w:rFonts w:asciiTheme="minorHAnsi" w:hAnsiTheme="minorHAnsi" w:cstheme="minorBidi"/>
          <w:sz w:val="18"/>
          <w:szCs w:val="18"/>
          <w:lang w:val="es-MX"/>
        </w:rPr>
        <w:t xml:space="preserve"> el tiempo y la preparación requeridos.</w:t>
      </w:r>
    </w:p>
    <w:p w14:paraId="194919B3"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246BAFD0"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5244727D"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26E8FA88" w14:textId="2C09A5F3" w:rsidR="000014FB" w:rsidRPr="004B754C" w:rsidRDefault="000014FB" w:rsidP="00AC3E09">
      <w:pPr>
        <w:pStyle w:val="Textoindependiente"/>
        <w:spacing w:before="2"/>
        <w:ind w:right="1090"/>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44" behindDoc="1" locked="0" layoutInCell="1" allowOverlap="1" wp14:anchorId="502C2629" wp14:editId="05BB7E41">
                <wp:simplePos x="0" y="0"/>
                <wp:positionH relativeFrom="page">
                  <wp:posOffset>719455</wp:posOffset>
                </wp:positionH>
                <wp:positionV relativeFrom="paragraph">
                  <wp:posOffset>169545</wp:posOffset>
                </wp:positionV>
                <wp:extent cx="1829435" cy="1270"/>
                <wp:effectExtent l="5080" t="5080" r="13335" b="12700"/>
                <wp:wrapTopAndBottom/>
                <wp:docPr id="134" name="Freeform: 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86B9" id="Freeform: Shape 134" o:spid="_x0000_s1026" style="position:absolute;margin-left:56.65pt;margin-top:13.35pt;width:144.05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" path="m,l2881,e" filled="f" strokeweight=".6pt">
                <v:path arrowok="t" o:connecttype="custom" o:connectlocs="0,0;1829435,0" o:connectangles="0,0"/>
                <w10:wrap type="topAndBottom" anchorx="page"/>
              </v:shape>
            </w:pict>
          </mc:Fallback>
        </mc:AlternateContent>
      </w:r>
    </w:p>
    <w:p w14:paraId="52DFF412" w14:textId="469EE80A" w:rsidR="000014FB" w:rsidRPr="004B754C" w:rsidRDefault="78045B32" w:rsidP="43F0F919">
      <w:pPr>
        <w:pStyle w:val="Prrafodelista"/>
        <w:numPr>
          <w:ilvl w:val="0"/>
          <w:numId w:val="224"/>
        </w:numPr>
        <w:tabs>
          <w:tab w:val="left" w:pos="1012"/>
        </w:tabs>
        <w:spacing w:before="70" w:line="249" w:lineRule="auto"/>
        <w:ind w:left="872" w:right="1090" w:firstLine="0"/>
        <w:jc w:val="both"/>
        <w:rPr>
          <w:rFonts w:asciiTheme="minorHAnsi" w:eastAsiaTheme="minorEastAsia" w:hAnsiTheme="minorHAnsi" w:cstheme="minorBidi"/>
          <w:sz w:val="18"/>
          <w:szCs w:val="18"/>
          <w:lang w:val="es-MX"/>
        </w:rPr>
      </w:pPr>
      <w:r w:rsidRPr="43F0F919">
        <w:rPr>
          <w:rFonts w:asciiTheme="minorHAnsi" w:hAnsiTheme="minorHAnsi" w:cstheme="minorBidi"/>
          <w:sz w:val="18"/>
          <w:szCs w:val="18"/>
          <w:lang w:val="es-MX"/>
        </w:rPr>
        <w:t>E</w:t>
      </w:r>
      <w:r w:rsidR="000014FB" w:rsidRPr="43F0F919">
        <w:rPr>
          <w:rFonts w:asciiTheme="minorHAnsi" w:hAnsiTheme="minorHAnsi" w:cstheme="minorBidi"/>
          <w:sz w:val="18"/>
          <w:szCs w:val="18"/>
          <w:lang w:val="es-MX"/>
        </w:rPr>
        <w:t>ntre 2016 y 2018,</w:t>
      </w:r>
      <w:r w:rsidR="46AA090F" w:rsidRPr="43F0F919">
        <w:rPr>
          <w:rFonts w:asciiTheme="minorHAnsi" w:hAnsiTheme="minorHAnsi" w:cstheme="minorBidi"/>
          <w:sz w:val="18"/>
          <w:szCs w:val="18"/>
          <w:lang w:val="es-MX"/>
        </w:rPr>
        <w:t xml:space="preserve"> gracias a los fondos de ECHO, el </w:t>
      </w:r>
      <w:r w:rsidR="490780EA" w:rsidRPr="43F0F919">
        <w:rPr>
          <w:rFonts w:asciiTheme="minorHAnsi" w:hAnsiTheme="minorHAnsi" w:cstheme="minorBidi"/>
          <w:sz w:val="18"/>
          <w:szCs w:val="18"/>
          <w:lang w:val="es-MX"/>
        </w:rPr>
        <w:t>Consejo Danés para los Refugiados en colaboración con el Grupo Temático de Protección Mundial,</w:t>
      </w:r>
      <w:r w:rsidR="007D30EA">
        <w:rPr>
          <w:rFonts w:asciiTheme="minorHAnsi" w:hAnsiTheme="minorHAnsi" w:cstheme="minorBidi"/>
          <w:sz w:val="18"/>
          <w:szCs w:val="18"/>
          <w:lang w:val="es-MX"/>
        </w:rPr>
        <w:t xml:space="preserve"> </w:t>
      </w:r>
      <w:r w:rsidR="490780EA" w:rsidRPr="43F0F919">
        <w:rPr>
          <w:rFonts w:asciiTheme="minorHAnsi" w:hAnsiTheme="minorHAnsi" w:cstheme="minorBidi"/>
          <w:sz w:val="18"/>
          <w:szCs w:val="18"/>
          <w:lang w:val="es-MX"/>
        </w:rPr>
        <w:t xml:space="preserve">realizó </w:t>
      </w:r>
      <w:r w:rsidR="000014FB" w:rsidRPr="43F0F919">
        <w:rPr>
          <w:rFonts w:asciiTheme="minorHAnsi" w:hAnsiTheme="minorHAnsi" w:cstheme="minorBidi"/>
          <w:sz w:val="18"/>
          <w:szCs w:val="18"/>
          <w:lang w:val="es-MX"/>
        </w:rPr>
        <w:t xml:space="preserve">una serie de capacitaciones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xml:space="preserve"> de </w:t>
      </w:r>
      <w:r w:rsidR="00924474">
        <w:rPr>
          <w:rFonts w:asciiTheme="minorHAnsi" w:hAnsiTheme="minorHAnsi" w:cstheme="minorBidi"/>
          <w:sz w:val="18"/>
          <w:szCs w:val="18"/>
          <w:lang w:val="es-MX"/>
        </w:rPr>
        <w:t>cinco</w:t>
      </w:r>
      <w:r w:rsidR="000014FB" w:rsidRPr="43F0F919">
        <w:rPr>
          <w:rFonts w:asciiTheme="minorHAnsi" w:hAnsiTheme="minorHAnsi" w:cstheme="minorBidi"/>
          <w:sz w:val="18"/>
          <w:szCs w:val="18"/>
          <w:lang w:val="es-MX"/>
        </w:rPr>
        <w:t xml:space="preserve"> días</w:t>
      </w:r>
      <w:r w:rsidR="00CA310F">
        <w:rPr>
          <w:rFonts w:asciiTheme="minorHAnsi" w:hAnsiTheme="minorHAnsi" w:cstheme="minorBidi"/>
          <w:sz w:val="18"/>
          <w:szCs w:val="18"/>
          <w:lang w:val="es-MX"/>
        </w:rPr>
        <w:t xml:space="preserve"> en</w:t>
      </w:r>
      <w:r w:rsidR="0B01A37D" w:rsidRPr="43F0F919">
        <w:rPr>
          <w:rFonts w:asciiTheme="minorHAnsi" w:hAnsiTheme="minorHAnsi" w:cstheme="minorBidi"/>
          <w:sz w:val="18"/>
          <w:szCs w:val="18"/>
          <w:lang w:val="es-MX"/>
        </w:rPr>
        <w:t xml:space="preserve"> </w:t>
      </w:r>
      <w:r w:rsidR="00530602">
        <w:rPr>
          <w:rFonts w:asciiTheme="minorHAnsi" w:hAnsiTheme="minorHAnsi" w:cstheme="minorBidi"/>
          <w:sz w:val="18"/>
          <w:szCs w:val="18"/>
          <w:lang w:val="es-MX"/>
        </w:rPr>
        <w:t>las que</w:t>
      </w:r>
      <w:r w:rsidR="00530602" w:rsidRPr="43F0F919">
        <w:rPr>
          <w:rFonts w:asciiTheme="minorHAnsi" w:hAnsiTheme="minorHAnsi" w:cstheme="minorBidi"/>
          <w:sz w:val="18"/>
          <w:szCs w:val="18"/>
          <w:lang w:val="es-MX"/>
        </w:rPr>
        <w:t xml:space="preserve"> </w:t>
      </w:r>
      <w:r w:rsidR="000014FB" w:rsidRPr="43F0F919">
        <w:rPr>
          <w:rFonts w:asciiTheme="minorHAnsi" w:hAnsiTheme="minorHAnsi" w:cstheme="minorBidi"/>
          <w:sz w:val="18"/>
          <w:szCs w:val="18"/>
          <w:lang w:val="es-MX"/>
        </w:rPr>
        <w:t xml:space="preserve">aproximadamente 250 profesionales humanitarios se </w:t>
      </w:r>
      <w:r w:rsidR="45CFF508" w:rsidRPr="43F0F919">
        <w:rPr>
          <w:rFonts w:asciiTheme="minorHAnsi" w:hAnsiTheme="minorHAnsi" w:cstheme="minorBidi"/>
          <w:sz w:val="18"/>
          <w:szCs w:val="18"/>
          <w:lang w:val="es-MX"/>
        </w:rPr>
        <w:t>convirtieron</w:t>
      </w:r>
      <w:r w:rsidR="000014FB" w:rsidRPr="43F0F919">
        <w:rPr>
          <w:rFonts w:asciiTheme="minorHAnsi" w:hAnsiTheme="minorHAnsi" w:cstheme="minorBidi"/>
          <w:sz w:val="18"/>
          <w:szCs w:val="18"/>
          <w:lang w:val="es-MX"/>
        </w:rPr>
        <w:t xml:space="preserve"> en "Campeones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xml:space="preserve">" (un título obtenido al </w:t>
      </w:r>
      <w:r w:rsidR="1F85D911" w:rsidRPr="43F0F919">
        <w:rPr>
          <w:rFonts w:asciiTheme="minorHAnsi" w:hAnsiTheme="minorHAnsi" w:cstheme="minorBidi"/>
          <w:sz w:val="18"/>
          <w:szCs w:val="18"/>
          <w:lang w:val="es-MX"/>
        </w:rPr>
        <w:t xml:space="preserve">completar </w:t>
      </w:r>
      <w:r w:rsidR="000014FB" w:rsidRPr="43F0F919">
        <w:rPr>
          <w:rFonts w:asciiTheme="minorHAnsi" w:hAnsiTheme="minorHAnsi" w:cstheme="minorBidi"/>
          <w:sz w:val="18"/>
          <w:szCs w:val="18"/>
          <w:lang w:val="es-MX"/>
        </w:rPr>
        <w:t xml:space="preserve">una capacitación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xml:space="preserve"> de </w:t>
      </w:r>
      <w:r w:rsidR="00394FDA">
        <w:rPr>
          <w:rFonts w:asciiTheme="minorHAnsi" w:hAnsiTheme="minorHAnsi" w:cstheme="minorBidi"/>
          <w:sz w:val="18"/>
          <w:szCs w:val="18"/>
          <w:lang w:val="es-MX"/>
        </w:rPr>
        <w:t>cinco</w:t>
      </w:r>
      <w:r w:rsidR="000014FB" w:rsidRPr="43F0F919">
        <w:rPr>
          <w:rFonts w:asciiTheme="minorHAnsi" w:hAnsiTheme="minorHAnsi" w:cstheme="minorBidi"/>
          <w:sz w:val="18"/>
          <w:szCs w:val="18"/>
          <w:lang w:val="es-MX"/>
        </w:rPr>
        <w:t xml:space="preserve"> días de duración).</w:t>
      </w:r>
    </w:p>
    <w:p w14:paraId="74A32702" w14:textId="77777777" w:rsidR="000014FB" w:rsidRPr="004B754C" w:rsidRDefault="000014FB" w:rsidP="00AC3E09">
      <w:pPr>
        <w:spacing w:line="249" w:lineRule="auto"/>
        <w:ind w:right="1090"/>
        <w:jc w:val="both"/>
        <w:rPr>
          <w:rFonts w:asciiTheme="minorHAnsi" w:hAnsiTheme="minorHAnsi" w:cstheme="minorHAnsi"/>
          <w:sz w:val="18"/>
          <w:szCs w:val="18"/>
          <w:lang w:val="es-MX"/>
        </w:rPr>
        <w:sectPr w:rsidR="000014FB" w:rsidRPr="004B754C">
          <w:footerReference w:type="default" r:id="rId30"/>
          <w:pgSz w:w="12240" w:h="15840"/>
          <w:pgMar w:top="1040" w:right="0" w:bottom="1000" w:left="260" w:header="0" w:footer="818" w:gutter="0"/>
          <w:pgNumType w:start="4"/>
          <w:cols w:space="708"/>
        </w:sectPr>
      </w:pPr>
    </w:p>
    <w:p w14:paraId="321C7B14" w14:textId="6711F629" w:rsidR="000014FB" w:rsidRPr="004B754C" w:rsidRDefault="000014FB" w:rsidP="43F0F919">
      <w:pPr>
        <w:pStyle w:val="Heading51"/>
        <w:spacing w:before="30" w:line="276" w:lineRule="auto"/>
        <w:ind w:right="1090"/>
        <w:rPr>
          <w:rFonts w:asciiTheme="minorHAnsi" w:hAnsiTheme="minorHAnsi" w:cstheme="minorBidi"/>
          <w:sz w:val="18"/>
          <w:szCs w:val="18"/>
          <w:lang w:val="es-MX"/>
        </w:rPr>
      </w:pPr>
      <w:r w:rsidRPr="43F0F919">
        <w:rPr>
          <w:rFonts w:asciiTheme="minorHAnsi" w:hAnsiTheme="minorHAnsi" w:cstheme="minorBidi"/>
          <w:sz w:val="18"/>
          <w:szCs w:val="18"/>
          <w:lang w:val="es-MX"/>
        </w:rPr>
        <w:lastRenderedPageBreak/>
        <w:t>Dependiendo de los recursos</w:t>
      </w:r>
      <w:r w:rsidR="001C7901">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la</w:t>
      </w:r>
      <w:r w:rsidR="32F686E3" w:rsidRPr="43F0F919">
        <w:rPr>
          <w:rFonts w:asciiTheme="minorHAnsi" w:hAnsiTheme="minorHAnsi" w:cstheme="minorBidi"/>
          <w:sz w:val="18"/>
          <w:szCs w:val="18"/>
          <w:lang w:val="es-MX"/>
        </w:rPr>
        <w:t>s</w:t>
      </w:r>
      <w:r w:rsidRPr="43F0F919">
        <w:rPr>
          <w:rFonts w:asciiTheme="minorHAnsi" w:hAnsiTheme="minorHAnsi" w:cstheme="minorBidi"/>
          <w:sz w:val="18"/>
          <w:szCs w:val="18"/>
          <w:lang w:val="es-MX"/>
        </w:rPr>
        <w:t xml:space="preserve"> necesidad</w:t>
      </w:r>
      <w:r w:rsidR="5C262A01" w:rsidRPr="43F0F919">
        <w:rPr>
          <w:rFonts w:asciiTheme="minorHAnsi" w:hAnsiTheme="minorHAnsi" w:cstheme="minorBidi"/>
          <w:sz w:val="18"/>
          <w:szCs w:val="18"/>
          <w:lang w:val="es-MX"/>
        </w:rPr>
        <w:t>es</w:t>
      </w:r>
      <w:r w:rsidRPr="43F0F919">
        <w:rPr>
          <w:rFonts w:asciiTheme="minorHAnsi" w:hAnsiTheme="minorHAnsi" w:cstheme="minorBidi"/>
          <w:sz w:val="18"/>
          <w:szCs w:val="18"/>
          <w:lang w:val="es-MX"/>
        </w:rPr>
        <w:t xml:space="preserve"> de aprendizaje y el interés </w:t>
      </w:r>
      <w:r w:rsidR="007D30EA">
        <w:rPr>
          <w:rFonts w:asciiTheme="minorHAnsi" w:hAnsiTheme="minorHAnsi" w:cstheme="minorBidi"/>
          <w:sz w:val="18"/>
          <w:szCs w:val="18"/>
          <w:lang w:val="es-MX"/>
        </w:rPr>
        <w:t>de la audiencia meta</w:t>
      </w:r>
      <w:r w:rsidRPr="43F0F919">
        <w:rPr>
          <w:rFonts w:asciiTheme="minorHAnsi" w:hAnsiTheme="minorHAnsi" w:cstheme="minorBidi"/>
          <w:sz w:val="18"/>
          <w:szCs w:val="18"/>
          <w:lang w:val="es-MX"/>
        </w:rPr>
        <w:t xml:space="preserve">, un </w:t>
      </w:r>
      <w:r w:rsidR="496402F8" w:rsidRPr="43F0F919">
        <w:rPr>
          <w:rFonts w:asciiTheme="minorHAnsi" w:hAnsiTheme="minorHAnsi" w:cstheme="minorBidi"/>
          <w:sz w:val="18"/>
          <w:szCs w:val="18"/>
          <w:lang w:val="es-MX"/>
        </w:rPr>
        <w:t xml:space="preserve">potencial </w:t>
      </w:r>
      <w:r w:rsidRPr="43F0F919">
        <w:rPr>
          <w:rFonts w:asciiTheme="minorHAnsi" w:hAnsiTheme="minorHAnsi" w:cstheme="minorBidi"/>
          <w:sz w:val="18"/>
          <w:szCs w:val="18"/>
          <w:lang w:val="es-MX"/>
        </w:rPr>
        <w:t xml:space="preserve">facilitador puede elegir realizar los </w:t>
      </w:r>
      <w:r w:rsidR="001C7901">
        <w:rPr>
          <w:rFonts w:asciiTheme="minorHAnsi" w:hAnsiTheme="minorHAnsi" w:cstheme="minorBidi"/>
          <w:sz w:val="18"/>
          <w:szCs w:val="18"/>
          <w:lang w:val="es-MX"/>
        </w:rPr>
        <w:t>cinco</w:t>
      </w:r>
      <w:r w:rsidRPr="43F0F919">
        <w:rPr>
          <w:rFonts w:asciiTheme="minorHAnsi" w:hAnsiTheme="minorHAnsi" w:cstheme="minorBidi"/>
          <w:sz w:val="18"/>
          <w:szCs w:val="18"/>
          <w:lang w:val="es-MX"/>
        </w:rPr>
        <w:t xml:space="preserve"> paquetes de aprendizaje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en su totalidad </w:t>
      </w:r>
      <w:r w:rsidR="007D30EA">
        <w:rPr>
          <w:rFonts w:asciiTheme="minorHAnsi" w:hAnsiTheme="minorHAnsi" w:cstheme="minorBidi"/>
          <w:sz w:val="18"/>
          <w:szCs w:val="18"/>
          <w:lang w:val="es-MX"/>
        </w:rPr>
        <w:t>mediante</w:t>
      </w:r>
      <w:r w:rsidRPr="43F0F919">
        <w:rPr>
          <w:rFonts w:asciiTheme="minorHAnsi" w:hAnsiTheme="minorHAnsi" w:cstheme="minorBidi"/>
          <w:sz w:val="18"/>
          <w:szCs w:val="18"/>
          <w:lang w:val="es-MX"/>
        </w:rPr>
        <w:t xml:space="preserve"> una capacitación completa de </w:t>
      </w:r>
      <w:r w:rsidR="001C7901">
        <w:rPr>
          <w:rFonts w:asciiTheme="minorHAnsi" w:hAnsiTheme="minorHAnsi" w:cstheme="minorBidi"/>
          <w:sz w:val="18"/>
          <w:szCs w:val="18"/>
          <w:lang w:val="es-MX"/>
        </w:rPr>
        <w:t>cinco</w:t>
      </w:r>
      <w:r w:rsidRPr="43F0F919">
        <w:rPr>
          <w:rFonts w:asciiTheme="minorHAnsi" w:hAnsiTheme="minorHAnsi" w:cstheme="minorBidi"/>
          <w:sz w:val="18"/>
          <w:szCs w:val="18"/>
          <w:lang w:val="es-MX"/>
        </w:rPr>
        <w:t xml:space="preserve"> días de </w:t>
      </w:r>
      <w:r w:rsidRPr="00902749">
        <w:rPr>
          <w:rFonts w:asciiTheme="minorHAnsi" w:hAnsiTheme="minorHAnsi" w:cstheme="minorBidi"/>
          <w:sz w:val="18"/>
          <w:szCs w:val="18"/>
          <w:lang w:val="es-MX"/>
        </w:rPr>
        <w:t>duración</w:t>
      </w:r>
      <w:r w:rsidRPr="00B2267C">
        <w:rPr>
          <w:rFonts w:asciiTheme="minorHAnsi" w:hAnsiTheme="minorHAnsi" w:cstheme="minorBidi"/>
          <w:sz w:val="18"/>
          <w:szCs w:val="18"/>
          <w:lang w:val="es-MX"/>
        </w:rPr>
        <w:t>4</w:t>
      </w:r>
      <w:r w:rsidRPr="43F0F919">
        <w:rPr>
          <w:rFonts w:asciiTheme="minorHAnsi" w:hAnsiTheme="minorHAnsi" w:cstheme="minorBidi"/>
          <w:sz w:val="18"/>
          <w:szCs w:val="18"/>
          <w:lang w:val="es-MX"/>
        </w:rPr>
        <w:t>, realizar solo ciertos paquetes específicos o</w:t>
      </w:r>
      <w:r w:rsidR="11892E9E" w:rsidRPr="43F0F919">
        <w:rPr>
          <w:rFonts w:asciiTheme="minorHAnsi" w:hAnsiTheme="minorHAnsi" w:cstheme="minorBidi"/>
          <w:sz w:val="18"/>
          <w:szCs w:val="18"/>
          <w:lang w:val="es-MX"/>
        </w:rPr>
        <w:t xml:space="preserve"> únicamente</w:t>
      </w:r>
      <w:r w:rsidRPr="43F0F919">
        <w:rPr>
          <w:rFonts w:asciiTheme="minorHAnsi" w:hAnsiTheme="minorHAnsi" w:cstheme="minorBidi"/>
          <w:sz w:val="18"/>
          <w:szCs w:val="18"/>
          <w:lang w:val="es-MX"/>
        </w:rPr>
        <w:t xml:space="preserve"> módulos seleccionados </w:t>
      </w:r>
      <w:r w:rsidR="00F27CD5" w:rsidRPr="43F0F919">
        <w:rPr>
          <w:rFonts w:asciiTheme="minorHAnsi" w:hAnsiTheme="minorHAnsi" w:cstheme="minorBidi"/>
          <w:sz w:val="18"/>
          <w:szCs w:val="18"/>
          <w:lang w:val="es-MX"/>
        </w:rPr>
        <w:t>a través</w:t>
      </w:r>
      <w:r w:rsidRPr="43F0F919">
        <w:rPr>
          <w:rFonts w:asciiTheme="minorHAnsi" w:hAnsiTheme="minorHAnsi" w:cstheme="minorBidi"/>
          <w:sz w:val="18"/>
          <w:szCs w:val="18"/>
          <w:lang w:val="es-MX"/>
        </w:rPr>
        <w:t xml:space="preserve"> de eventos de aprendizaje más cortos que varían </w:t>
      </w:r>
      <w:r w:rsidR="45558220" w:rsidRPr="43F0F919">
        <w:rPr>
          <w:rFonts w:asciiTheme="minorHAnsi" w:hAnsiTheme="minorHAnsi" w:cstheme="minorBidi"/>
          <w:sz w:val="18"/>
          <w:szCs w:val="18"/>
          <w:lang w:val="es-MX"/>
        </w:rPr>
        <w:t>entre</w:t>
      </w:r>
      <w:r w:rsidRPr="43F0F919">
        <w:rPr>
          <w:rFonts w:asciiTheme="minorHAnsi" w:hAnsiTheme="minorHAnsi" w:cstheme="minorBidi"/>
          <w:sz w:val="18"/>
          <w:szCs w:val="18"/>
          <w:lang w:val="es-MX"/>
        </w:rPr>
        <w:t xml:space="preserve"> 30 minutos hasta un día.</w:t>
      </w:r>
    </w:p>
    <w:p w14:paraId="09AA71C8" w14:textId="77777777" w:rsidR="000014FB" w:rsidRPr="004B754C" w:rsidRDefault="000014FB" w:rsidP="00AC3E09">
      <w:pPr>
        <w:pStyle w:val="Textoindependiente"/>
        <w:spacing w:before="4"/>
        <w:ind w:right="1090"/>
        <w:rPr>
          <w:rFonts w:asciiTheme="minorHAnsi" w:hAnsiTheme="minorHAnsi" w:cstheme="minorHAnsi"/>
          <w:sz w:val="18"/>
          <w:szCs w:val="18"/>
          <w:lang w:val="es-MX"/>
        </w:rPr>
      </w:pPr>
    </w:p>
    <w:p w14:paraId="6ADBAC04" w14:textId="571050D9" w:rsidR="000014FB" w:rsidRPr="004B754C" w:rsidRDefault="000014FB" w:rsidP="43F0F919">
      <w:pPr>
        <w:ind w:left="872" w:right="1090"/>
        <w:jc w:val="both"/>
        <w:rPr>
          <w:rFonts w:asciiTheme="minorHAnsi" w:hAnsiTheme="minorHAnsi" w:cstheme="minorBidi"/>
          <w:b/>
          <w:bCs/>
          <w:sz w:val="18"/>
          <w:szCs w:val="18"/>
          <w:lang w:val="es-MX"/>
        </w:rPr>
      </w:pPr>
      <w:r w:rsidRPr="43F0F919">
        <w:rPr>
          <w:rFonts w:asciiTheme="minorHAnsi" w:hAnsiTheme="minorHAnsi" w:cstheme="minorBidi"/>
          <w:b/>
          <w:bCs/>
          <w:sz w:val="18"/>
          <w:szCs w:val="18"/>
          <w:lang w:val="es-MX"/>
        </w:rPr>
        <w:t xml:space="preserve">¿Qué experimentarán los </w:t>
      </w:r>
      <w:r w:rsidR="5FAEB855" w:rsidRPr="43F0F919">
        <w:rPr>
          <w:rFonts w:asciiTheme="minorHAnsi" w:hAnsiTheme="minorHAnsi" w:cstheme="minorBidi"/>
          <w:b/>
          <w:bCs/>
          <w:sz w:val="18"/>
          <w:szCs w:val="18"/>
          <w:lang w:val="es-MX"/>
        </w:rPr>
        <w:t>participantes</w:t>
      </w:r>
      <w:r w:rsidRPr="43F0F919">
        <w:rPr>
          <w:rFonts w:asciiTheme="minorHAnsi" w:hAnsiTheme="minorHAnsi" w:cstheme="minorBidi"/>
          <w:b/>
          <w:bCs/>
          <w:sz w:val="18"/>
          <w:szCs w:val="18"/>
          <w:lang w:val="es-MX"/>
        </w:rPr>
        <w:t>?</w:t>
      </w:r>
    </w:p>
    <w:p w14:paraId="086315A9" w14:textId="15BE71AE" w:rsidR="000014FB" w:rsidRPr="004B754C" w:rsidRDefault="000014FB" w:rsidP="43F0F919">
      <w:pPr>
        <w:spacing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El </w:t>
      </w:r>
      <w:r w:rsidR="00F21EFD">
        <w:rPr>
          <w:rFonts w:asciiTheme="minorHAnsi" w:hAnsiTheme="minorHAnsi" w:cstheme="minorBidi"/>
          <w:sz w:val="18"/>
          <w:szCs w:val="18"/>
          <w:lang w:val="es-MX"/>
        </w:rPr>
        <w:t>P</w:t>
      </w:r>
      <w:r w:rsidRPr="43F0F919">
        <w:rPr>
          <w:rFonts w:asciiTheme="minorHAnsi" w:hAnsiTheme="minorHAnsi" w:cstheme="minorBidi"/>
          <w:sz w:val="18"/>
          <w:szCs w:val="18"/>
          <w:lang w:val="es-MX"/>
        </w:rPr>
        <w:t>aquete de recursos</w:t>
      </w:r>
      <w:r w:rsidR="003165E0">
        <w:rPr>
          <w:rFonts w:asciiTheme="minorHAnsi" w:hAnsiTheme="minorHAnsi" w:cstheme="minorBidi"/>
          <w:sz w:val="18"/>
          <w:szCs w:val="18"/>
          <w:lang w:val="es-MX"/>
        </w:rPr>
        <w:t xml:space="preserve"> de </w:t>
      </w:r>
      <w:r w:rsidR="00F8558F">
        <w:rPr>
          <w:rFonts w:asciiTheme="minorHAnsi" w:hAnsiTheme="minorHAnsi" w:cstheme="minorBidi"/>
          <w:sz w:val="18"/>
          <w:szCs w:val="18"/>
          <w:lang w:val="es-MX"/>
        </w:rPr>
        <w:t>capacitación</w:t>
      </w:r>
      <w:r w:rsidRPr="43F0F919">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w:t>
      </w:r>
      <w:r w:rsidRPr="43F0F919" w:rsidDel="004125AA">
        <w:rPr>
          <w:rFonts w:asciiTheme="minorHAnsi" w:hAnsiTheme="minorHAnsi" w:cstheme="minorBidi"/>
          <w:sz w:val="18"/>
          <w:szCs w:val="18"/>
          <w:lang w:val="es-MX"/>
        </w:rPr>
        <w:t>está diseñado</w:t>
      </w:r>
      <w:r w:rsidRPr="43F0F919">
        <w:rPr>
          <w:rFonts w:asciiTheme="minorHAnsi" w:hAnsiTheme="minorHAnsi" w:cstheme="minorBidi"/>
          <w:sz w:val="18"/>
          <w:szCs w:val="18"/>
          <w:lang w:val="es-MX"/>
        </w:rPr>
        <w:t xml:space="preserve"> basado en la teoría del aprendizaje en adultos, y tiene como objetivo </w:t>
      </w:r>
      <w:r w:rsidR="00F27CD5" w:rsidRPr="43F0F919">
        <w:rPr>
          <w:rFonts w:asciiTheme="minorHAnsi" w:hAnsiTheme="minorHAnsi" w:cstheme="minorBidi"/>
          <w:sz w:val="18"/>
          <w:szCs w:val="18"/>
          <w:lang w:val="es-MX"/>
        </w:rPr>
        <w:t>resaltar</w:t>
      </w:r>
      <w:r w:rsidRPr="43F0F919">
        <w:rPr>
          <w:rFonts w:asciiTheme="minorHAnsi" w:hAnsiTheme="minorHAnsi" w:cstheme="minorBidi"/>
          <w:sz w:val="18"/>
          <w:szCs w:val="18"/>
          <w:lang w:val="es-MX"/>
        </w:rPr>
        <w:t xml:space="preserve"> la experiencia y conocimientos de los participantes a través de actividades </w:t>
      </w:r>
      <w:r w:rsidR="00F21EFD" w:rsidRPr="43F0F919">
        <w:rPr>
          <w:rFonts w:asciiTheme="minorHAnsi" w:hAnsiTheme="minorHAnsi" w:cstheme="minorBidi"/>
          <w:sz w:val="18"/>
          <w:szCs w:val="18"/>
          <w:lang w:val="es-MX"/>
        </w:rPr>
        <w:t>interactivas enfocadas</w:t>
      </w:r>
      <w:r w:rsidRPr="43F0F919">
        <w:rPr>
          <w:rFonts w:asciiTheme="minorHAnsi" w:hAnsiTheme="minorHAnsi" w:cstheme="minorBidi"/>
          <w:sz w:val="18"/>
          <w:szCs w:val="18"/>
          <w:lang w:val="es-MX"/>
        </w:rPr>
        <w:t xml:space="preserve"> en el aprendizaje. Cada módulo de capacitación se basa en el modelo “70:20:10” para el aprendizaje en adultos, un modelo de referencia de aprendizaje y desarrollo que captura tres tipos de aprendizaje, y reconoce que el aprendizaje en adultos se facilita involucrando a los participantes en varios niveles:</w:t>
      </w:r>
    </w:p>
    <w:p w14:paraId="5C429FC7" w14:textId="76B93A28" w:rsidR="000014FB" w:rsidRPr="004B754C" w:rsidRDefault="000014FB" w:rsidP="43F0F919">
      <w:pPr>
        <w:pStyle w:val="Prrafodelista"/>
        <w:numPr>
          <w:ilvl w:val="1"/>
          <w:numId w:val="224"/>
        </w:numPr>
        <w:tabs>
          <w:tab w:val="left" w:pos="1439"/>
          <w:tab w:val="left" w:pos="1440"/>
        </w:tabs>
        <w:spacing w:before="139"/>
        <w:ind w:left="1439" w:right="1090" w:hanging="361"/>
        <w:rPr>
          <w:rFonts w:asciiTheme="minorHAnsi" w:hAnsiTheme="minorHAnsi" w:cstheme="minorBidi"/>
          <w:sz w:val="18"/>
          <w:szCs w:val="18"/>
          <w:lang w:val="es-MX"/>
        </w:rPr>
      </w:pPr>
      <w:r w:rsidRPr="43F0F919">
        <w:rPr>
          <w:rFonts w:asciiTheme="minorHAnsi" w:hAnsiTheme="minorHAnsi" w:cstheme="minorBidi"/>
          <w:sz w:val="18"/>
          <w:szCs w:val="18"/>
          <w:lang w:val="es-MX"/>
        </w:rPr>
        <w:t>70</w:t>
      </w:r>
      <w:r w:rsidR="00F21EFD">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 xml:space="preserve">% - Experiencia: </w:t>
      </w:r>
      <w:r w:rsidR="00F21EFD">
        <w:rPr>
          <w:rFonts w:asciiTheme="minorHAnsi" w:hAnsiTheme="minorHAnsi" w:cstheme="minorBidi"/>
          <w:sz w:val="18"/>
          <w:szCs w:val="18"/>
          <w:lang w:val="es-MX"/>
        </w:rPr>
        <w:t>a</w:t>
      </w:r>
      <w:r w:rsidRPr="43F0F919">
        <w:rPr>
          <w:rFonts w:asciiTheme="minorHAnsi" w:hAnsiTheme="minorHAnsi" w:cstheme="minorBidi"/>
          <w:sz w:val="18"/>
          <w:szCs w:val="18"/>
          <w:lang w:val="es-MX"/>
        </w:rPr>
        <w:t>plicar y poner sobre la mesa experiencia</w:t>
      </w:r>
      <w:r w:rsidR="21E0FA4D" w:rsidRPr="43F0F919">
        <w:rPr>
          <w:rFonts w:asciiTheme="minorHAnsi" w:hAnsiTheme="minorHAnsi" w:cstheme="minorBidi"/>
          <w:sz w:val="18"/>
          <w:szCs w:val="18"/>
          <w:lang w:val="es-MX"/>
        </w:rPr>
        <w:t>s</w:t>
      </w:r>
      <w:r w:rsidRPr="43F0F919">
        <w:rPr>
          <w:rFonts w:asciiTheme="minorHAnsi" w:hAnsiTheme="minorHAnsi" w:cstheme="minorBidi"/>
          <w:sz w:val="18"/>
          <w:szCs w:val="18"/>
          <w:lang w:val="es-MX"/>
        </w:rPr>
        <w:t xml:space="preserve"> y conocimientos</w:t>
      </w:r>
      <w:r w:rsidR="3AFC5D5E" w:rsidRPr="43F0F919">
        <w:rPr>
          <w:rFonts w:asciiTheme="minorHAnsi" w:hAnsiTheme="minorHAnsi" w:cstheme="minorBidi"/>
          <w:sz w:val="18"/>
          <w:szCs w:val="18"/>
          <w:lang w:val="es-MX"/>
        </w:rPr>
        <w:t xml:space="preserve"> propios</w:t>
      </w:r>
    </w:p>
    <w:p w14:paraId="02F875A8" w14:textId="7E156449" w:rsidR="000014FB" w:rsidRPr="004B754C" w:rsidRDefault="000014FB" w:rsidP="00FC407D">
      <w:pPr>
        <w:pStyle w:val="Prrafodelista"/>
        <w:numPr>
          <w:ilvl w:val="1"/>
          <w:numId w:val="224"/>
        </w:numPr>
        <w:tabs>
          <w:tab w:val="left" w:pos="1439"/>
          <w:tab w:val="left" w:pos="1440"/>
        </w:tabs>
        <w:spacing w:before="46"/>
        <w:ind w:left="1439"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20</w:t>
      </w:r>
      <w:r w:rsidR="00F21EFD">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 - Social / exposición: </w:t>
      </w:r>
      <w:r w:rsidR="00F21EFD">
        <w:rPr>
          <w:rFonts w:asciiTheme="minorHAnsi" w:hAnsiTheme="minorHAnsi" w:cstheme="minorHAnsi"/>
          <w:sz w:val="18"/>
          <w:szCs w:val="18"/>
          <w:lang w:val="es-MX"/>
        </w:rPr>
        <w:t>p</w:t>
      </w:r>
      <w:r w:rsidRPr="004B754C">
        <w:rPr>
          <w:rFonts w:asciiTheme="minorHAnsi" w:hAnsiTheme="minorHAnsi" w:cstheme="minorHAnsi"/>
          <w:sz w:val="18"/>
          <w:szCs w:val="18"/>
          <w:lang w:val="es-MX"/>
        </w:rPr>
        <w:t>articipar con y aprender de los demás</w:t>
      </w:r>
    </w:p>
    <w:p w14:paraId="10C651C6" w14:textId="6411F66F" w:rsidR="000014FB" w:rsidRPr="004B754C" w:rsidRDefault="000014FB" w:rsidP="00FC407D">
      <w:pPr>
        <w:pStyle w:val="Prrafodelista"/>
        <w:numPr>
          <w:ilvl w:val="1"/>
          <w:numId w:val="224"/>
        </w:numPr>
        <w:tabs>
          <w:tab w:val="left" w:pos="1439"/>
          <w:tab w:val="left" w:pos="1440"/>
        </w:tabs>
        <w:spacing w:before="43"/>
        <w:ind w:left="1439"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10</w:t>
      </w:r>
      <w:r w:rsidR="00F21EFD">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 – Formal/educación: </w:t>
      </w:r>
      <w:r w:rsidR="00F21EFD">
        <w:rPr>
          <w:rFonts w:asciiTheme="minorHAnsi" w:hAnsiTheme="minorHAnsi" w:cstheme="minorHAnsi"/>
          <w:sz w:val="18"/>
          <w:szCs w:val="18"/>
          <w:lang w:val="es-MX"/>
        </w:rPr>
        <w:t>a</w:t>
      </w:r>
      <w:r w:rsidRPr="004B754C">
        <w:rPr>
          <w:rFonts w:asciiTheme="minorHAnsi" w:hAnsiTheme="minorHAnsi" w:cstheme="minorHAnsi"/>
          <w:sz w:val="18"/>
          <w:szCs w:val="18"/>
          <w:lang w:val="es-MX"/>
        </w:rPr>
        <w:t>prendizaje y desarrollo por medio de presentaciones formales y teoría</w:t>
      </w:r>
    </w:p>
    <w:p w14:paraId="233BE510" w14:textId="55B9232C" w:rsidR="000014FB" w:rsidRPr="004B754C" w:rsidRDefault="000014FB" w:rsidP="43F0F919">
      <w:pPr>
        <w:spacing w:before="213" w:line="271"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La teoría del aprendizaje en adultos se encuentra en la base de cada uno de los módulos del </w:t>
      </w:r>
      <w:r w:rsidR="002418DF">
        <w:rPr>
          <w:rFonts w:asciiTheme="minorHAnsi" w:hAnsiTheme="minorHAnsi" w:cstheme="minorBidi"/>
          <w:sz w:val="18"/>
          <w:szCs w:val="18"/>
          <w:lang w:val="es-MX"/>
        </w:rPr>
        <w:t>P</w:t>
      </w:r>
      <w:r w:rsidR="00A7358D" w:rsidRPr="43F0F919">
        <w:rPr>
          <w:rFonts w:asciiTheme="minorHAnsi" w:hAnsiTheme="minorHAnsi" w:cstheme="minorBidi"/>
          <w:sz w:val="18"/>
          <w:szCs w:val="18"/>
          <w:lang w:val="es-MX"/>
        </w:rPr>
        <w:t xml:space="preserve">aquete de recursos de capacitación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con una guía integral para el </w:t>
      </w:r>
      <w:r w:rsidRPr="002418DF">
        <w:rPr>
          <w:rFonts w:asciiTheme="minorHAnsi" w:hAnsiTheme="minorHAnsi" w:cstheme="minorBidi"/>
          <w:sz w:val="18"/>
          <w:szCs w:val="18"/>
          <w:lang w:val="es-MX"/>
        </w:rPr>
        <w:t>facilitado</w:t>
      </w:r>
      <w:r w:rsidRPr="00F8558F">
        <w:rPr>
          <w:rFonts w:asciiTheme="minorHAnsi" w:hAnsiTheme="minorHAnsi" w:cstheme="minorBidi"/>
          <w:sz w:val="18"/>
          <w:szCs w:val="18"/>
          <w:lang w:val="es-MX"/>
        </w:rPr>
        <w:t>r.5</w:t>
      </w:r>
    </w:p>
    <w:p w14:paraId="4BCF4FE8" w14:textId="77777777" w:rsidR="000014FB" w:rsidRPr="004B754C" w:rsidRDefault="000014FB" w:rsidP="00AC3E09">
      <w:pPr>
        <w:pStyle w:val="Textoindependiente"/>
        <w:spacing w:before="3"/>
        <w:ind w:right="1090"/>
        <w:rPr>
          <w:rFonts w:asciiTheme="minorHAnsi" w:hAnsiTheme="minorHAnsi" w:cstheme="minorHAnsi"/>
          <w:sz w:val="18"/>
          <w:szCs w:val="18"/>
          <w:lang w:val="es-MX"/>
        </w:rPr>
      </w:pPr>
    </w:p>
    <w:p w14:paraId="6B3960DA" w14:textId="2B3B069A" w:rsidR="000014FB" w:rsidRPr="004B754C" w:rsidRDefault="000014FB" w:rsidP="43F0F919">
      <w:pPr>
        <w:ind w:left="872" w:right="1090"/>
        <w:jc w:val="both"/>
        <w:rPr>
          <w:rFonts w:asciiTheme="minorHAnsi" w:hAnsiTheme="minorHAnsi" w:cstheme="minorBidi"/>
          <w:b/>
          <w:bCs/>
          <w:sz w:val="18"/>
          <w:szCs w:val="18"/>
          <w:lang w:val="es-MX"/>
        </w:rPr>
      </w:pPr>
      <w:r w:rsidRPr="43F0F919">
        <w:rPr>
          <w:rFonts w:asciiTheme="minorHAnsi" w:hAnsiTheme="minorHAnsi" w:cstheme="minorBidi"/>
          <w:b/>
          <w:bCs/>
          <w:sz w:val="18"/>
          <w:szCs w:val="18"/>
          <w:lang w:val="es-MX"/>
        </w:rPr>
        <w:t xml:space="preserve">¿Qué </w:t>
      </w:r>
      <w:r w:rsidR="22897F51" w:rsidRPr="43F0F919">
        <w:rPr>
          <w:rFonts w:asciiTheme="minorHAnsi" w:hAnsiTheme="minorHAnsi" w:cstheme="minorBidi"/>
          <w:b/>
          <w:bCs/>
          <w:sz w:val="18"/>
          <w:szCs w:val="18"/>
          <w:lang w:val="es-MX"/>
        </w:rPr>
        <w:t>incluye</w:t>
      </w:r>
      <w:r w:rsidRPr="43F0F919">
        <w:rPr>
          <w:rFonts w:asciiTheme="minorHAnsi" w:hAnsiTheme="minorHAnsi" w:cstheme="minorBidi"/>
          <w:b/>
          <w:bCs/>
          <w:sz w:val="18"/>
          <w:szCs w:val="18"/>
          <w:lang w:val="es-MX"/>
        </w:rPr>
        <w:t xml:space="preserve"> cada módulo de capacitación?</w:t>
      </w:r>
    </w:p>
    <w:p w14:paraId="134588C7" w14:textId="36BF9FA6" w:rsidR="000014FB" w:rsidRPr="004B754C" w:rsidRDefault="000014FB" w:rsidP="43F0F919">
      <w:pPr>
        <w:spacing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Cada módulo </w:t>
      </w:r>
      <w:r w:rsidR="004F57C2" w:rsidRPr="43F0F919">
        <w:rPr>
          <w:rFonts w:asciiTheme="minorHAnsi" w:hAnsiTheme="minorHAnsi" w:cstheme="minorBidi"/>
          <w:sz w:val="18"/>
          <w:szCs w:val="18"/>
          <w:lang w:val="es-MX"/>
        </w:rPr>
        <w:t xml:space="preserve">consiste </w:t>
      </w:r>
      <w:r w:rsidR="004F57C2">
        <w:rPr>
          <w:rFonts w:asciiTheme="minorHAnsi" w:hAnsiTheme="minorHAnsi" w:cstheme="minorBidi"/>
          <w:sz w:val="18"/>
          <w:szCs w:val="18"/>
          <w:lang w:val="es-MX"/>
        </w:rPr>
        <w:t>en</w:t>
      </w:r>
      <w:r w:rsidRPr="43F0F919">
        <w:rPr>
          <w:rFonts w:asciiTheme="minorHAnsi" w:hAnsiTheme="minorHAnsi" w:cstheme="minorBidi"/>
          <w:sz w:val="18"/>
          <w:szCs w:val="18"/>
          <w:lang w:val="es-MX"/>
        </w:rPr>
        <w:t xml:space="preserve"> </w:t>
      </w:r>
      <w:r w:rsidR="03B3847C" w:rsidRPr="43F0F919">
        <w:rPr>
          <w:rFonts w:asciiTheme="minorHAnsi" w:hAnsiTheme="minorHAnsi" w:cstheme="minorBidi"/>
          <w:sz w:val="18"/>
          <w:szCs w:val="18"/>
          <w:lang w:val="es-MX"/>
        </w:rPr>
        <w:t xml:space="preserve">una </w:t>
      </w:r>
      <w:r w:rsidRPr="43F0F919">
        <w:rPr>
          <w:rFonts w:asciiTheme="minorHAnsi" w:hAnsiTheme="minorHAnsi" w:cstheme="minorBidi"/>
          <w:sz w:val="18"/>
          <w:szCs w:val="18"/>
          <w:lang w:val="es-MX"/>
        </w:rPr>
        <w:t>orientación práctica para el facilitador sobre los preparativos y la ejecución, así como lecturas</w:t>
      </w:r>
      <w:r w:rsidR="00333786" w:rsidRPr="43F0F919">
        <w:rPr>
          <w:rFonts w:asciiTheme="minorHAnsi" w:hAnsiTheme="minorHAnsi" w:cstheme="minorBidi"/>
          <w:sz w:val="18"/>
          <w:szCs w:val="18"/>
          <w:lang w:val="es-MX"/>
        </w:rPr>
        <w:t xml:space="preserve"> técnicas</w:t>
      </w:r>
      <w:r w:rsidRPr="43F0F919">
        <w:rPr>
          <w:rFonts w:asciiTheme="minorHAnsi" w:hAnsiTheme="minorHAnsi" w:cstheme="minorBidi"/>
          <w:sz w:val="18"/>
          <w:szCs w:val="18"/>
          <w:lang w:val="es-MX"/>
        </w:rPr>
        <w:t xml:space="preserve"> sobre el </w:t>
      </w:r>
      <w:r w:rsidR="004F57C2" w:rsidRPr="43F0F919">
        <w:rPr>
          <w:rFonts w:asciiTheme="minorHAnsi" w:hAnsiTheme="minorHAnsi" w:cstheme="minorBidi"/>
          <w:sz w:val="18"/>
          <w:szCs w:val="18"/>
          <w:lang w:val="es-MX"/>
        </w:rPr>
        <w:t>tema que</w:t>
      </w:r>
      <w:r w:rsidRPr="43F0F919">
        <w:rPr>
          <w:rFonts w:asciiTheme="minorHAnsi" w:hAnsiTheme="minorHAnsi" w:cstheme="minorBidi"/>
          <w:sz w:val="18"/>
          <w:szCs w:val="18"/>
          <w:lang w:val="es-MX"/>
        </w:rPr>
        <w:t xml:space="preserve"> el módulo pretende impartir. Los módulos están diseñados para un</w:t>
      </w:r>
      <w:r w:rsidR="1B06A670" w:rsidRPr="43F0F919">
        <w:rPr>
          <w:rFonts w:asciiTheme="minorHAnsi" w:hAnsiTheme="minorHAnsi" w:cstheme="minorBidi"/>
          <w:sz w:val="18"/>
          <w:szCs w:val="18"/>
          <w:lang w:val="es-MX"/>
        </w:rPr>
        <w:t>a audiencia</w:t>
      </w:r>
      <w:r w:rsidR="2AB37828" w:rsidRPr="43F0F919">
        <w:rPr>
          <w:rFonts w:asciiTheme="minorHAnsi" w:hAnsiTheme="minorHAnsi" w:cstheme="minorBidi"/>
          <w:sz w:val="18"/>
          <w:szCs w:val="18"/>
          <w:lang w:val="es-MX"/>
        </w:rPr>
        <w:t xml:space="preserve"> meta</w:t>
      </w:r>
      <w:r w:rsidR="004F57C2">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 xml:space="preserve">de hasta 28 participantes, pero se pueden realizar para grupos de entre 3 y 28 participantes dependiendo del módulo </w:t>
      </w:r>
      <w:r w:rsidR="004F57C2" w:rsidRPr="43F0F919">
        <w:rPr>
          <w:rFonts w:asciiTheme="minorHAnsi" w:hAnsiTheme="minorHAnsi" w:cstheme="minorBidi"/>
          <w:sz w:val="18"/>
          <w:szCs w:val="18"/>
          <w:lang w:val="es-MX"/>
        </w:rPr>
        <w:t>(</w:t>
      </w:r>
      <w:r w:rsidR="000F2551">
        <w:rPr>
          <w:rFonts w:asciiTheme="minorHAnsi" w:hAnsiTheme="minorHAnsi" w:cstheme="minorBidi"/>
          <w:sz w:val="18"/>
          <w:szCs w:val="18"/>
          <w:lang w:val="es-MX"/>
        </w:rPr>
        <w:t xml:space="preserve">el facilitador hará </w:t>
      </w:r>
      <w:r w:rsidR="00CB2715">
        <w:rPr>
          <w:rFonts w:asciiTheme="minorHAnsi" w:hAnsiTheme="minorHAnsi" w:cstheme="minorBidi"/>
          <w:sz w:val="18"/>
          <w:szCs w:val="18"/>
          <w:lang w:val="es-MX"/>
        </w:rPr>
        <w:t xml:space="preserve">posteriormente </w:t>
      </w:r>
      <w:r w:rsidR="004F57C2" w:rsidRPr="43F0F919">
        <w:rPr>
          <w:rFonts w:asciiTheme="minorHAnsi" w:hAnsiTheme="minorHAnsi" w:cstheme="minorBidi"/>
          <w:sz w:val="18"/>
          <w:szCs w:val="18"/>
          <w:lang w:val="es-MX"/>
        </w:rPr>
        <w:t>ajustes</w:t>
      </w:r>
      <w:r w:rsidRPr="43F0F919">
        <w:rPr>
          <w:rFonts w:asciiTheme="minorHAnsi" w:hAnsiTheme="minorHAnsi" w:cstheme="minorBidi"/>
          <w:sz w:val="18"/>
          <w:szCs w:val="18"/>
          <w:lang w:val="es-MX"/>
        </w:rPr>
        <w:t xml:space="preserve"> a la metodología</w:t>
      </w:r>
      <w:r w:rsidR="2A171484"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 xml:space="preserve">para que coincida con el número exacto de participantes). Los elementos transversales de los módulos </w:t>
      </w:r>
      <w:r w:rsidR="16483159" w:rsidRPr="43F0F919">
        <w:rPr>
          <w:rFonts w:asciiTheme="minorHAnsi" w:hAnsiTheme="minorHAnsi" w:cstheme="minorBidi"/>
          <w:sz w:val="18"/>
          <w:szCs w:val="18"/>
          <w:lang w:val="es-MX"/>
        </w:rPr>
        <w:t xml:space="preserve">que están </w:t>
      </w:r>
      <w:r w:rsidRPr="43F0F919">
        <w:rPr>
          <w:rFonts w:asciiTheme="minorHAnsi" w:hAnsiTheme="minorHAnsi" w:cstheme="minorBidi"/>
          <w:sz w:val="18"/>
          <w:szCs w:val="18"/>
          <w:lang w:val="es-MX"/>
        </w:rPr>
        <w:t>destinados a apoyar la planeación y la facilitación son los siguientes:</w:t>
      </w:r>
    </w:p>
    <w:p w14:paraId="6D9CFE40" w14:textId="7F9B48FF" w:rsidR="000014FB" w:rsidRPr="004B754C" w:rsidRDefault="000014FB" w:rsidP="00AC3E09">
      <w:pPr>
        <w:spacing w:before="140" w:line="276" w:lineRule="auto"/>
        <w:ind w:left="1593" w:right="109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Competencias </w:t>
      </w:r>
      <w:r w:rsidR="003C5D8C">
        <w:rPr>
          <w:rFonts w:asciiTheme="minorHAnsi" w:hAnsiTheme="minorHAnsi" w:cstheme="minorHAnsi"/>
          <w:sz w:val="18"/>
          <w:szCs w:val="18"/>
          <w:u w:val="single"/>
          <w:lang w:val="es-MX"/>
        </w:rPr>
        <w:t>PIM</w:t>
      </w:r>
      <w:r w:rsidRPr="004B754C">
        <w:rPr>
          <w:rFonts w:asciiTheme="minorHAnsi" w:hAnsiTheme="minorHAnsi" w:cstheme="minorHAnsi"/>
          <w:sz w:val="18"/>
          <w:szCs w:val="18"/>
          <w:lang w:val="es-MX"/>
        </w:rPr>
        <w:t xml:space="preserve">: </w:t>
      </w:r>
      <w:r w:rsidR="00A640E4">
        <w:rPr>
          <w:rFonts w:asciiTheme="minorHAnsi" w:hAnsiTheme="minorHAnsi" w:cstheme="minorHAnsi"/>
          <w:sz w:val="18"/>
          <w:szCs w:val="18"/>
          <w:lang w:val="es-MX"/>
        </w:rPr>
        <w:t>e</w:t>
      </w:r>
      <w:r w:rsidRPr="004B754C">
        <w:rPr>
          <w:rFonts w:asciiTheme="minorHAnsi" w:hAnsiTheme="minorHAnsi" w:cstheme="minorHAnsi"/>
          <w:sz w:val="18"/>
          <w:szCs w:val="18"/>
          <w:lang w:val="es-MX"/>
        </w:rPr>
        <w:t>specificación de (la combinación de) conocimientos / habilidades / actitudes que el módulo busca mejorar.</w:t>
      </w:r>
    </w:p>
    <w:p w14:paraId="3AD2D3CA" w14:textId="49F51454" w:rsidR="000014FB" w:rsidRPr="004B754C" w:rsidRDefault="000014FB" w:rsidP="43F0F919">
      <w:pPr>
        <w:spacing w:before="140" w:line="276" w:lineRule="auto"/>
        <w:ind w:left="1593" w:right="1090"/>
        <w:jc w:val="both"/>
        <w:rPr>
          <w:rFonts w:asciiTheme="minorHAnsi" w:hAnsiTheme="minorHAnsi" w:cstheme="minorBidi"/>
          <w:sz w:val="18"/>
          <w:szCs w:val="18"/>
          <w:lang w:val="es-MX"/>
        </w:rPr>
      </w:pPr>
      <w:r w:rsidRPr="43F0F919">
        <w:rPr>
          <w:rFonts w:asciiTheme="minorHAnsi" w:hAnsiTheme="minorHAnsi" w:cstheme="minorBidi"/>
          <w:sz w:val="18"/>
          <w:szCs w:val="18"/>
          <w:u w:val="single"/>
          <w:lang w:val="es-MX"/>
        </w:rPr>
        <w:t xml:space="preserve">Objetivos y </w:t>
      </w:r>
      <w:r w:rsidR="58B4C734" w:rsidRPr="43F0F919">
        <w:rPr>
          <w:rFonts w:asciiTheme="minorHAnsi" w:hAnsiTheme="minorHAnsi" w:cstheme="minorBidi"/>
          <w:sz w:val="18"/>
          <w:szCs w:val="18"/>
          <w:u w:val="single"/>
          <w:lang w:val="es-MX"/>
        </w:rPr>
        <w:t xml:space="preserve">resultados </w:t>
      </w:r>
      <w:r w:rsidRPr="43F0F919">
        <w:rPr>
          <w:rFonts w:asciiTheme="minorHAnsi" w:hAnsiTheme="minorHAnsi" w:cstheme="minorBidi"/>
          <w:sz w:val="18"/>
          <w:szCs w:val="18"/>
          <w:u w:val="single"/>
          <w:lang w:val="es-MX"/>
        </w:rPr>
        <w:t>de aprendizaje:</w:t>
      </w:r>
      <w:r w:rsidRPr="43F0F919">
        <w:rPr>
          <w:rFonts w:asciiTheme="minorHAnsi" w:hAnsiTheme="minorHAnsi" w:cstheme="minorBidi"/>
          <w:sz w:val="18"/>
          <w:szCs w:val="18"/>
          <w:lang w:val="es-MX"/>
        </w:rPr>
        <w:t xml:space="preserve"> </w:t>
      </w:r>
      <w:r w:rsidR="00A640E4">
        <w:rPr>
          <w:rFonts w:asciiTheme="minorHAnsi" w:hAnsiTheme="minorHAnsi" w:cstheme="minorBidi"/>
          <w:sz w:val="18"/>
          <w:szCs w:val="18"/>
          <w:lang w:val="es-MX"/>
        </w:rPr>
        <w:t>c</w:t>
      </w:r>
      <w:r w:rsidRPr="43F0F919">
        <w:rPr>
          <w:rFonts w:asciiTheme="minorHAnsi" w:hAnsiTheme="minorHAnsi" w:cstheme="minorBidi"/>
          <w:sz w:val="18"/>
          <w:szCs w:val="18"/>
          <w:lang w:val="es-MX"/>
        </w:rPr>
        <w:t xml:space="preserve">ada módulo está diseñado en torno a </w:t>
      </w:r>
      <w:r w:rsidRPr="004F57C2">
        <w:rPr>
          <w:rFonts w:asciiTheme="minorHAnsi" w:hAnsiTheme="minorHAnsi" w:cstheme="minorBidi"/>
          <w:i/>
          <w:iCs/>
          <w:sz w:val="18"/>
          <w:szCs w:val="18"/>
          <w:lang w:val="es-MX"/>
        </w:rPr>
        <w:t>objetivos de aprendizaje</w:t>
      </w:r>
      <w:r w:rsidRPr="43F0F919">
        <w:rPr>
          <w:rFonts w:asciiTheme="minorHAnsi" w:hAnsiTheme="minorHAnsi" w:cstheme="minorBidi"/>
          <w:sz w:val="18"/>
          <w:szCs w:val="18"/>
          <w:lang w:val="es-MX"/>
        </w:rPr>
        <w:t xml:space="preserve"> específicos relacionados con la mejora de las competencias clave de </w:t>
      </w:r>
      <w:r w:rsidR="003C5D8C" w:rsidRPr="00693577">
        <w:rPr>
          <w:rFonts w:asciiTheme="minorHAnsi" w:hAnsiTheme="minorHAnsi" w:cstheme="minorBidi"/>
          <w:sz w:val="18"/>
          <w:szCs w:val="18"/>
          <w:lang w:val="es-MX"/>
        </w:rPr>
        <w:t>PIM</w:t>
      </w:r>
      <w:r w:rsidRPr="00693577">
        <w:rPr>
          <w:rFonts w:asciiTheme="minorHAnsi" w:hAnsiTheme="minorHAnsi" w:cstheme="minorBidi"/>
          <w:sz w:val="18"/>
          <w:szCs w:val="18"/>
          <w:lang w:val="es-MX"/>
        </w:rPr>
        <w:t>6</w:t>
      </w:r>
      <w:r w:rsidR="63F32C75" w:rsidRPr="00693577">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w:t>
      </w:r>
      <w:r w:rsidR="233B9C4F" w:rsidRPr="43F0F919">
        <w:rPr>
          <w:rFonts w:asciiTheme="minorHAnsi" w:hAnsiTheme="minorHAnsi" w:cstheme="minorBidi"/>
          <w:sz w:val="18"/>
          <w:szCs w:val="18"/>
          <w:lang w:val="es-MX"/>
        </w:rPr>
        <w:t>E</w:t>
      </w:r>
      <w:r w:rsidR="087EBB50" w:rsidRPr="43F0F919">
        <w:rPr>
          <w:rFonts w:asciiTheme="minorHAnsi" w:hAnsiTheme="minorHAnsi" w:cstheme="minorBidi"/>
          <w:sz w:val="18"/>
          <w:szCs w:val="18"/>
          <w:lang w:val="es-MX"/>
        </w:rPr>
        <w:t xml:space="preserve">stos </w:t>
      </w:r>
      <w:r w:rsidRPr="43F0F919">
        <w:rPr>
          <w:rFonts w:asciiTheme="minorHAnsi" w:hAnsiTheme="minorHAnsi" w:cstheme="minorBidi"/>
          <w:sz w:val="18"/>
          <w:szCs w:val="18"/>
          <w:lang w:val="es-MX"/>
        </w:rPr>
        <w:t xml:space="preserve">se combinan con </w:t>
      </w:r>
      <w:r w:rsidR="0C0447D4" w:rsidRPr="004F57C2">
        <w:rPr>
          <w:rFonts w:asciiTheme="minorHAnsi" w:hAnsiTheme="minorHAnsi" w:cstheme="minorBidi"/>
          <w:i/>
          <w:iCs/>
          <w:sz w:val="18"/>
          <w:szCs w:val="18"/>
          <w:lang w:val="es-MX"/>
        </w:rPr>
        <w:t xml:space="preserve">resultados </w:t>
      </w:r>
      <w:r w:rsidRPr="004F57C2">
        <w:rPr>
          <w:rFonts w:asciiTheme="minorHAnsi" w:hAnsiTheme="minorHAnsi" w:cstheme="minorBidi"/>
          <w:i/>
          <w:iCs/>
          <w:sz w:val="18"/>
          <w:szCs w:val="18"/>
          <w:lang w:val="es-MX"/>
        </w:rPr>
        <w:t>de aprendizaje</w:t>
      </w:r>
      <w:r w:rsidRPr="43F0F919">
        <w:rPr>
          <w:rFonts w:asciiTheme="minorHAnsi" w:hAnsiTheme="minorHAnsi" w:cstheme="minorBidi"/>
          <w:sz w:val="18"/>
          <w:szCs w:val="18"/>
          <w:lang w:val="es-MX"/>
        </w:rPr>
        <w:t xml:space="preserve"> concretos, que especifican los puntos de </w:t>
      </w:r>
      <w:r w:rsidR="4E86F68E" w:rsidRPr="43F0F919">
        <w:rPr>
          <w:rFonts w:asciiTheme="minorHAnsi" w:hAnsiTheme="minorHAnsi" w:cstheme="minorBidi"/>
          <w:sz w:val="18"/>
          <w:szCs w:val="18"/>
          <w:lang w:val="es-MX"/>
        </w:rPr>
        <w:t xml:space="preserve">conocimiento </w:t>
      </w:r>
      <w:r w:rsidRPr="43F0F919">
        <w:rPr>
          <w:rFonts w:asciiTheme="minorHAnsi" w:hAnsiTheme="minorHAnsi" w:cstheme="minorBidi"/>
          <w:sz w:val="18"/>
          <w:szCs w:val="18"/>
          <w:lang w:val="es-MX"/>
        </w:rPr>
        <w:t>que se espera que los participantes hayan aprendido después de finalizar el módulo.</w:t>
      </w:r>
    </w:p>
    <w:p w14:paraId="4513ADA5"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1EF974CD"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6302987D" w14:textId="42C4CDCB" w:rsidR="000014FB" w:rsidRPr="004B754C" w:rsidRDefault="000014FB" w:rsidP="00AC3E09">
      <w:pPr>
        <w:pStyle w:val="Textoindependiente"/>
        <w:spacing w:before="7"/>
        <w:ind w:right="1090"/>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45" behindDoc="1" locked="0" layoutInCell="1" allowOverlap="1" wp14:anchorId="48C0C71D" wp14:editId="04E72CFA">
                <wp:simplePos x="0" y="0"/>
                <wp:positionH relativeFrom="page">
                  <wp:posOffset>719455</wp:posOffset>
                </wp:positionH>
                <wp:positionV relativeFrom="paragraph">
                  <wp:posOffset>110490</wp:posOffset>
                </wp:positionV>
                <wp:extent cx="1829435" cy="1270"/>
                <wp:effectExtent l="5080" t="9525" r="13335" b="8255"/>
                <wp:wrapTopAndBottom/>
                <wp:docPr id="133"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4C22" id="Freeform: Shape 133" o:spid="_x0000_s1026" style="position:absolute;margin-left:56.65pt;margin-top:8.7pt;width:144.05pt;height:.1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" path="m,l2881,e" filled="f" strokeweight=".6pt">
                <v:path arrowok="t" o:connecttype="custom" o:connectlocs="0,0;1829435,0" o:connectangles="0,0"/>
                <w10:wrap type="topAndBottom" anchorx="page"/>
              </v:shape>
            </w:pict>
          </mc:Fallback>
        </mc:AlternateContent>
      </w:r>
    </w:p>
    <w:p w14:paraId="75A0E034" w14:textId="21F5FDD5" w:rsidR="000014FB" w:rsidRPr="004B754C" w:rsidRDefault="000014FB" w:rsidP="00AC3E09">
      <w:pPr>
        <w:spacing w:before="72"/>
        <w:ind w:left="872" w:right="1090"/>
        <w:rPr>
          <w:rFonts w:asciiTheme="minorHAnsi" w:hAnsiTheme="minorHAnsi" w:cstheme="minorHAnsi"/>
          <w:sz w:val="18"/>
          <w:szCs w:val="18"/>
          <w:lang w:val="es-MX"/>
        </w:rPr>
      </w:pPr>
      <w:r w:rsidRPr="004B754C">
        <w:rPr>
          <w:rFonts w:asciiTheme="minorHAnsi" w:hAnsiTheme="minorHAnsi" w:cstheme="minorHAnsi"/>
          <w:sz w:val="18"/>
          <w:szCs w:val="18"/>
          <w:lang w:val="es-MX"/>
        </w:rPr>
        <w:t>4</w:t>
      </w:r>
      <w:r w:rsidR="008D009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Para obtener orientación sobre cómo ofrecer todos los paquetes de capacitación en una capacitación completa de </w:t>
      </w:r>
      <w:r w:rsidR="00A640E4">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días, consulte el Procedimiento Operativo Estándar y la recopilación de recursos relevantes disponibles en: </w:t>
      </w:r>
      <w:hyperlink r:id="rId31" w:history="1">
        <w:r w:rsidRPr="004B754C">
          <w:rPr>
            <w:rFonts w:asciiTheme="minorHAnsi" w:hAnsiTheme="minorHAnsi" w:cstheme="minorHAnsi"/>
            <w:color w:val="0000FF"/>
            <w:sz w:val="18"/>
            <w:szCs w:val="18"/>
            <w:u w:val="single" w:color="0000FF"/>
            <w:lang w:val="es-MX"/>
          </w:rPr>
          <w:t>https://www.dropbox.com/sh/1q4l3omndnb9auv/AAAMp3w8DC_mn1yYW0zQq75Va?dl=0</w:t>
        </w:r>
      </w:hyperlink>
    </w:p>
    <w:p w14:paraId="37C62134" w14:textId="774327D9" w:rsidR="000014FB" w:rsidRPr="004B754C" w:rsidRDefault="000014FB" w:rsidP="43F0F919">
      <w:pPr>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5</w:t>
      </w:r>
      <w:r w:rsidR="008D0098">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w:t>
      </w:r>
      <w:r w:rsidR="5E880169" w:rsidRPr="43F0F919">
        <w:rPr>
          <w:rFonts w:asciiTheme="minorHAnsi" w:hAnsiTheme="minorHAnsi" w:cstheme="minorBidi"/>
          <w:sz w:val="18"/>
          <w:szCs w:val="18"/>
          <w:lang w:val="es-MX"/>
        </w:rPr>
        <w:t>U</w:t>
      </w:r>
      <w:r w:rsidRPr="43F0F919">
        <w:rPr>
          <w:rFonts w:asciiTheme="minorHAnsi" w:hAnsiTheme="minorHAnsi" w:cstheme="minorBidi"/>
          <w:sz w:val="18"/>
          <w:szCs w:val="18"/>
          <w:lang w:val="es-MX"/>
        </w:rPr>
        <w:t>na</w:t>
      </w:r>
      <w:r w:rsidR="62CA602C" w:rsidRPr="43F0F919">
        <w:rPr>
          <w:rFonts w:asciiTheme="minorHAnsi" w:hAnsiTheme="minorHAnsi" w:cstheme="minorBidi"/>
          <w:sz w:val="18"/>
          <w:szCs w:val="18"/>
          <w:lang w:val="es-MX"/>
        </w:rPr>
        <w:t xml:space="preserve"> amplia</w:t>
      </w:r>
      <w:r w:rsidRPr="43F0F919">
        <w:rPr>
          <w:rFonts w:asciiTheme="minorHAnsi" w:hAnsiTheme="minorHAnsi" w:cstheme="minorBidi"/>
          <w:sz w:val="18"/>
          <w:szCs w:val="18"/>
          <w:lang w:val="es-MX"/>
        </w:rPr>
        <w:t xml:space="preserve"> colección de recursos adicionales de aprendizaje en adultos y facilitación utilizando el modelo “70:20:10”</w:t>
      </w:r>
      <w:r w:rsidR="26591840" w:rsidRPr="43F0F919">
        <w:rPr>
          <w:rFonts w:asciiTheme="minorHAnsi" w:hAnsiTheme="minorHAnsi" w:cstheme="minorBidi"/>
          <w:sz w:val="18"/>
          <w:szCs w:val="18"/>
          <w:lang w:val="es-MX"/>
        </w:rPr>
        <w:t xml:space="preserve"> está</w:t>
      </w:r>
      <w:r w:rsidRPr="43F0F919">
        <w:rPr>
          <w:rFonts w:asciiTheme="minorHAnsi" w:hAnsiTheme="minorHAnsi" w:cstheme="minorBidi"/>
          <w:sz w:val="18"/>
          <w:szCs w:val="18"/>
          <w:lang w:val="es-MX"/>
        </w:rPr>
        <w:t xml:space="preserve"> disponible en: </w:t>
      </w:r>
      <w:hyperlink r:id="rId32">
        <w:r w:rsidRPr="43F0F919">
          <w:rPr>
            <w:rFonts w:asciiTheme="minorHAnsi" w:hAnsiTheme="minorHAnsi" w:cstheme="minorBidi"/>
            <w:color w:val="0000FF"/>
            <w:sz w:val="18"/>
            <w:szCs w:val="18"/>
            <w:u w:val="single"/>
            <w:lang w:val="es-MX"/>
          </w:rPr>
          <w:t>https://www.dropbox.com/sh/y77a8xvvolpqrm8/AAD68DvYa33pdgoKQcjn17yAa?dl=0</w:t>
        </w:r>
      </w:hyperlink>
    </w:p>
    <w:p w14:paraId="46F49A89" w14:textId="3097BFA3" w:rsidR="000014FB" w:rsidRPr="004B754C" w:rsidRDefault="000014FB" w:rsidP="43F0F919">
      <w:pPr>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6</w:t>
      </w:r>
      <w:r w:rsidR="008D0098">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La comunidad</w:t>
      </w:r>
      <w:r w:rsidR="008D0098">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ha definido una lista de 32 competencias básicas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de las cuales el </w:t>
      </w:r>
      <w:r w:rsidR="008D0098">
        <w:rPr>
          <w:rFonts w:asciiTheme="minorHAnsi" w:hAnsiTheme="minorHAnsi" w:cstheme="minorBidi"/>
          <w:sz w:val="18"/>
          <w:szCs w:val="18"/>
          <w:lang w:val="es-MX"/>
        </w:rPr>
        <w:t>P</w:t>
      </w:r>
      <w:r w:rsidRPr="43F0F919">
        <w:rPr>
          <w:rFonts w:asciiTheme="minorHAnsi" w:hAnsiTheme="minorHAnsi" w:cstheme="minorBidi"/>
          <w:sz w:val="18"/>
          <w:szCs w:val="18"/>
          <w:lang w:val="es-MX"/>
        </w:rPr>
        <w:t>aquete de recursos de capacitación</w:t>
      </w:r>
      <w:r w:rsidR="7E6E9C35" w:rsidRPr="43F0F919">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ofrece capacitación relacionada con 15</w:t>
      </w:r>
      <w:r w:rsidR="5775181D" w:rsidRPr="43F0F919">
        <w:rPr>
          <w:rFonts w:asciiTheme="minorHAnsi" w:hAnsiTheme="minorHAnsi" w:cstheme="minorBidi"/>
          <w:sz w:val="18"/>
          <w:szCs w:val="18"/>
          <w:lang w:val="es-MX"/>
        </w:rPr>
        <w:t xml:space="preserve"> específicamente</w:t>
      </w:r>
      <w:r w:rsidRPr="43F0F919">
        <w:rPr>
          <w:rFonts w:asciiTheme="minorHAnsi" w:hAnsiTheme="minorHAnsi" w:cstheme="minorBidi"/>
          <w:sz w:val="18"/>
          <w:szCs w:val="18"/>
          <w:lang w:val="es-MX"/>
        </w:rPr>
        <w:t xml:space="preserve">. Para obtener más información sobre las competencias básicas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visite: </w:t>
      </w:r>
      <w:hyperlink r:id="rId33" w:history="1">
        <w:r w:rsidR="00934E99" w:rsidRPr="00530790">
          <w:rPr>
            <w:rStyle w:val="Hipervnculo"/>
            <w:rFonts w:asciiTheme="minorHAnsi" w:hAnsiTheme="minorHAnsi" w:cstheme="minorBidi"/>
            <w:sz w:val="18"/>
            <w:szCs w:val="18"/>
            <w:lang w:val="es-MX"/>
          </w:rPr>
          <w:t>http://pim.guide/wp-content/uploads/2021/03/Competencias-principales-PIM.pdf</w:t>
        </w:r>
      </w:hyperlink>
      <w:hyperlink r:id="rId34"/>
    </w:p>
    <w:p w14:paraId="30D96106" w14:textId="77777777" w:rsidR="000014FB" w:rsidRPr="004B754C" w:rsidRDefault="000014FB" w:rsidP="00AC3E09">
      <w:pPr>
        <w:ind w:right="1090"/>
        <w:jc w:val="both"/>
        <w:rPr>
          <w:rFonts w:asciiTheme="minorHAnsi" w:hAnsiTheme="minorHAnsi" w:cstheme="minorHAnsi"/>
          <w:sz w:val="18"/>
          <w:szCs w:val="18"/>
          <w:lang w:val="es-MX"/>
        </w:rPr>
        <w:sectPr w:rsidR="000014FB" w:rsidRPr="004B754C">
          <w:pgSz w:w="12240" w:h="15840"/>
          <w:pgMar w:top="1040" w:right="0" w:bottom="1000" w:left="260" w:header="0" w:footer="818" w:gutter="0"/>
          <w:cols w:space="708"/>
        </w:sectPr>
      </w:pPr>
    </w:p>
    <w:p w14:paraId="2BD168CA" w14:textId="4297B637" w:rsidR="000014FB" w:rsidRPr="004B754C" w:rsidRDefault="000014FB" w:rsidP="43F0F919">
      <w:pPr>
        <w:pStyle w:val="Heading51"/>
        <w:spacing w:before="30"/>
        <w:ind w:left="1593" w:right="1090"/>
        <w:rPr>
          <w:rFonts w:asciiTheme="minorHAnsi" w:hAnsiTheme="minorHAnsi" w:cstheme="minorBidi"/>
          <w:sz w:val="18"/>
          <w:szCs w:val="18"/>
          <w:lang w:val="es-MX"/>
        </w:rPr>
      </w:pPr>
      <w:r w:rsidRPr="43F0F919">
        <w:rPr>
          <w:rFonts w:asciiTheme="minorHAnsi" w:hAnsiTheme="minorHAnsi" w:cstheme="minorBidi"/>
          <w:sz w:val="18"/>
          <w:szCs w:val="18"/>
          <w:u w:val="single"/>
          <w:lang w:val="es-MX"/>
        </w:rPr>
        <w:lastRenderedPageBreak/>
        <w:t>Mensajes clave</w:t>
      </w:r>
      <w:r w:rsidRPr="43F0F919">
        <w:rPr>
          <w:rFonts w:asciiTheme="minorHAnsi" w:hAnsiTheme="minorHAnsi" w:cstheme="minorBidi"/>
          <w:sz w:val="18"/>
          <w:szCs w:val="18"/>
          <w:lang w:val="es-MX"/>
        </w:rPr>
        <w:t>: un resumen de los mensajes clave en todo el módulo sirve como punto de referencia</w:t>
      </w:r>
      <w:r w:rsidR="0065194A"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para la facilitación del módulo del facilitador.</w:t>
      </w:r>
    </w:p>
    <w:p w14:paraId="1BADD1F2" w14:textId="6C918FF8" w:rsidR="000014FB" w:rsidRPr="004B754C" w:rsidRDefault="000014FB" w:rsidP="43F0F919">
      <w:pPr>
        <w:spacing w:before="185" w:line="276" w:lineRule="auto"/>
        <w:ind w:left="1593" w:right="1090"/>
        <w:jc w:val="both"/>
        <w:rPr>
          <w:rFonts w:asciiTheme="minorHAnsi" w:hAnsiTheme="minorHAnsi" w:cstheme="minorBidi"/>
          <w:sz w:val="18"/>
          <w:szCs w:val="18"/>
          <w:lang w:val="es-MX"/>
        </w:rPr>
      </w:pPr>
      <w:r w:rsidRPr="43F0F919">
        <w:rPr>
          <w:rFonts w:asciiTheme="minorHAnsi" w:hAnsiTheme="minorHAnsi" w:cstheme="minorBidi"/>
          <w:sz w:val="18"/>
          <w:szCs w:val="18"/>
          <w:u w:val="single"/>
          <w:lang w:val="es-MX"/>
        </w:rPr>
        <w:t xml:space="preserve">Instrucciones </w:t>
      </w:r>
      <w:r w:rsidR="00756873" w:rsidRPr="43F0F919">
        <w:rPr>
          <w:rFonts w:asciiTheme="minorHAnsi" w:hAnsiTheme="minorHAnsi" w:cstheme="minorBidi"/>
          <w:sz w:val="18"/>
          <w:szCs w:val="18"/>
          <w:u w:val="single"/>
          <w:lang w:val="es-MX"/>
        </w:rPr>
        <w:t xml:space="preserve">para la </w:t>
      </w:r>
      <w:r w:rsidR="6DFA2E49" w:rsidRPr="43F0F919">
        <w:rPr>
          <w:rFonts w:asciiTheme="minorHAnsi" w:hAnsiTheme="minorHAnsi" w:cstheme="minorBidi"/>
          <w:sz w:val="18"/>
          <w:szCs w:val="18"/>
          <w:u w:val="single"/>
          <w:lang w:val="es-MX"/>
        </w:rPr>
        <w:t xml:space="preserve">facilitación </w:t>
      </w:r>
      <w:r w:rsidRPr="43F0F919">
        <w:rPr>
          <w:rFonts w:asciiTheme="minorHAnsi" w:hAnsiTheme="minorHAnsi" w:cstheme="minorBidi"/>
          <w:sz w:val="18"/>
          <w:szCs w:val="18"/>
          <w:u w:val="single"/>
          <w:lang w:val="es-MX"/>
        </w:rPr>
        <w:t>del módulo</w:t>
      </w:r>
      <w:r w:rsidRPr="43F0F919">
        <w:rPr>
          <w:rFonts w:asciiTheme="minorHAnsi" w:hAnsiTheme="minorHAnsi" w:cstheme="minorBidi"/>
          <w:sz w:val="18"/>
          <w:szCs w:val="18"/>
          <w:lang w:val="es-MX"/>
        </w:rPr>
        <w:t xml:space="preserve">: </w:t>
      </w:r>
      <w:r w:rsidR="00340266">
        <w:rPr>
          <w:rFonts w:asciiTheme="minorHAnsi" w:hAnsiTheme="minorHAnsi" w:cstheme="minorBidi"/>
          <w:sz w:val="18"/>
          <w:szCs w:val="18"/>
          <w:lang w:val="es-MX"/>
        </w:rPr>
        <w:t>g</w:t>
      </w:r>
      <w:r w:rsidR="4B58F259" w:rsidRPr="43F0F919">
        <w:rPr>
          <w:rFonts w:asciiTheme="minorHAnsi" w:hAnsiTheme="minorHAnsi" w:cstheme="minorBidi"/>
          <w:sz w:val="18"/>
          <w:szCs w:val="18"/>
          <w:lang w:val="es-MX"/>
        </w:rPr>
        <w:t xml:space="preserve">uía paso a paso </w:t>
      </w:r>
      <w:r w:rsidRPr="43F0F919">
        <w:rPr>
          <w:rFonts w:asciiTheme="minorHAnsi" w:hAnsiTheme="minorHAnsi" w:cstheme="minorBidi"/>
          <w:sz w:val="18"/>
          <w:szCs w:val="18"/>
          <w:lang w:val="es-MX"/>
        </w:rPr>
        <w:t xml:space="preserve">del método específico de facilitación requerido para cada módulo que garantiza la uniformidad en la facilitación del </w:t>
      </w:r>
      <w:r w:rsidR="009976C5">
        <w:rPr>
          <w:rFonts w:asciiTheme="minorHAnsi" w:hAnsiTheme="minorHAnsi" w:cstheme="minorBidi"/>
          <w:sz w:val="18"/>
          <w:szCs w:val="18"/>
          <w:lang w:val="es-MX"/>
        </w:rPr>
        <w:t>P</w:t>
      </w:r>
      <w:r w:rsidR="00A7358D" w:rsidRPr="004F57C2">
        <w:rPr>
          <w:rFonts w:asciiTheme="minorHAnsi" w:hAnsiTheme="minorHAnsi" w:cstheme="minorBidi"/>
          <w:sz w:val="18"/>
          <w:szCs w:val="18"/>
          <w:lang w:val="es-MX"/>
        </w:rPr>
        <w:t xml:space="preserve">aquete de recursos de capacitación </w:t>
      </w:r>
      <w:r w:rsidR="003C5D8C" w:rsidRPr="004F57C2">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en distintos sitios y por diferentes facilitadores. Las instrucciones de </w:t>
      </w:r>
      <w:r w:rsidR="13EA5FFA" w:rsidRPr="43F0F919">
        <w:rPr>
          <w:rFonts w:asciiTheme="minorHAnsi" w:hAnsiTheme="minorHAnsi" w:cstheme="minorBidi"/>
          <w:sz w:val="18"/>
          <w:szCs w:val="18"/>
          <w:lang w:val="es-MX"/>
        </w:rPr>
        <w:t xml:space="preserve">facilitación </w:t>
      </w:r>
      <w:r w:rsidRPr="43F0F919">
        <w:rPr>
          <w:rFonts w:asciiTheme="minorHAnsi" w:hAnsiTheme="minorHAnsi" w:cstheme="minorBidi"/>
          <w:sz w:val="18"/>
          <w:szCs w:val="18"/>
          <w:lang w:val="es-MX"/>
        </w:rPr>
        <w:t>del módulo se complementan con “notas del facilitador” sobre el tema presentado en cada módulo.</w:t>
      </w:r>
    </w:p>
    <w:p w14:paraId="765BEC1B" w14:textId="401BCD2A" w:rsidR="000014FB" w:rsidRPr="004B754C" w:rsidRDefault="000014FB" w:rsidP="43F0F919">
      <w:pPr>
        <w:spacing w:before="140" w:line="276" w:lineRule="auto"/>
        <w:ind w:left="1593" w:right="1090"/>
        <w:jc w:val="both"/>
        <w:rPr>
          <w:rFonts w:asciiTheme="minorHAnsi" w:hAnsiTheme="minorHAnsi" w:cstheme="minorBidi"/>
          <w:sz w:val="18"/>
          <w:szCs w:val="18"/>
          <w:u w:val="single"/>
          <w:lang w:val="es-MX"/>
        </w:rPr>
      </w:pPr>
      <w:r w:rsidRPr="43F0F919">
        <w:rPr>
          <w:rFonts w:asciiTheme="minorHAnsi" w:hAnsiTheme="minorHAnsi" w:cstheme="minorBidi"/>
          <w:sz w:val="18"/>
          <w:szCs w:val="18"/>
          <w:u w:val="single"/>
          <w:lang w:val="es-MX"/>
        </w:rPr>
        <w:t>Momen</w:t>
      </w:r>
      <w:r w:rsidR="006E5DF9" w:rsidRPr="43F0F919">
        <w:rPr>
          <w:rFonts w:asciiTheme="minorHAnsi" w:hAnsiTheme="minorHAnsi" w:cstheme="minorBidi"/>
          <w:sz w:val="18"/>
          <w:szCs w:val="18"/>
          <w:u w:val="single"/>
          <w:lang w:val="es-MX"/>
        </w:rPr>
        <w:t>to</w:t>
      </w:r>
      <w:r w:rsidRPr="43F0F919">
        <w:rPr>
          <w:rFonts w:asciiTheme="minorHAnsi" w:hAnsiTheme="minorHAnsi" w:cstheme="minorBidi"/>
          <w:sz w:val="18"/>
          <w:szCs w:val="18"/>
          <w:u w:val="single"/>
          <w:lang w:val="es-MX"/>
        </w:rPr>
        <w:t xml:space="preserve"> </w:t>
      </w:r>
      <w:r w:rsidR="009976C5">
        <w:rPr>
          <w:rFonts w:asciiTheme="minorHAnsi" w:hAnsiTheme="minorHAnsi" w:cstheme="minorBidi"/>
          <w:sz w:val="18"/>
          <w:szCs w:val="18"/>
          <w:u w:val="single"/>
          <w:lang w:val="es-MX"/>
        </w:rPr>
        <w:t>z</w:t>
      </w:r>
      <w:r w:rsidRPr="43F0F919">
        <w:rPr>
          <w:rFonts w:asciiTheme="minorHAnsi" w:hAnsiTheme="minorHAnsi" w:cstheme="minorBidi"/>
          <w:sz w:val="18"/>
          <w:szCs w:val="18"/>
          <w:u w:val="single"/>
          <w:lang w:val="es-MX"/>
        </w:rPr>
        <w:t>en</w:t>
      </w:r>
      <w:r w:rsidRPr="43F0F919">
        <w:rPr>
          <w:rFonts w:asciiTheme="minorHAnsi" w:hAnsiTheme="minorHAnsi" w:cstheme="minorBidi"/>
          <w:sz w:val="18"/>
          <w:szCs w:val="18"/>
          <w:lang w:val="es-MX"/>
        </w:rPr>
        <w:t xml:space="preserve">: </w:t>
      </w:r>
      <w:r w:rsidR="00721F01">
        <w:rPr>
          <w:rFonts w:asciiTheme="minorHAnsi" w:hAnsiTheme="minorHAnsi" w:cstheme="minorBidi"/>
          <w:sz w:val="18"/>
          <w:szCs w:val="18"/>
          <w:lang w:val="es-MX"/>
        </w:rPr>
        <w:t>c</w:t>
      </w:r>
      <w:r w:rsidRPr="43F0F919">
        <w:rPr>
          <w:rFonts w:asciiTheme="minorHAnsi" w:hAnsiTheme="minorHAnsi" w:cstheme="minorBidi"/>
          <w:sz w:val="18"/>
          <w:szCs w:val="18"/>
          <w:lang w:val="es-MX"/>
        </w:rPr>
        <w:t>ada módulo concluye con un breve mensaje en video que reitera</w:t>
      </w:r>
      <w:r w:rsidR="2D024808" w:rsidRPr="43F0F919">
        <w:rPr>
          <w:rFonts w:asciiTheme="minorHAnsi" w:hAnsiTheme="minorHAnsi" w:cstheme="minorBidi"/>
          <w:sz w:val="18"/>
          <w:szCs w:val="18"/>
          <w:lang w:val="es-MX"/>
        </w:rPr>
        <w:t xml:space="preserve"> y permite la reflexión de</w:t>
      </w:r>
      <w:r w:rsidRPr="43F0F919">
        <w:rPr>
          <w:rFonts w:asciiTheme="minorHAnsi" w:hAnsiTheme="minorHAnsi" w:cstheme="minorBidi"/>
          <w:sz w:val="18"/>
          <w:szCs w:val="18"/>
          <w:lang w:val="es-MX"/>
        </w:rPr>
        <w:t xml:space="preserve"> los mensajes clave del módulo</w:t>
      </w:r>
      <w:r w:rsidR="7D798797" w:rsidRPr="43F0F919">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w:t>
      </w:r>
    </w:p>
    <w:p w14:paraId="3F7DB4AE" w14:textId="6C26EA89" w:rsidR="000014FB" w:rsidRPr="004B754C" w:rsidRDefault="000014FB" w:rsidP="43F0F919">
      <w:pPr>
        <w:spacing w:before="140" w:line="276" w:lineRule="auto"/>
        <w:ind w:left="1593" w:right="1090"/>
        <w:jc w:val="both"/>
        <w:rPr>
          <w:rFonts w:asciiTheme="minorHAnsi" w:hAnsiTheme="minorHAnsi" w:cstheme="minorBidi"/>
          <w:sz w:val="18"/>
          <w:szCs w:val="18"/>
          <w:lang w:val="es-MX"/>
        </w:rPr>
      </w:pPr>
      <w:r w:rsidRPr="43F0F919">
        <w:rPr>
          <w:rFonts w:asciiTheme="minorHAnsi" w:hAnsiTheme="minorHAnsi" w:cstheme="minorBidi"/>
          <w:sz w:val="18"/>
          <w:szCs w:val="18"/>
          <w:u w:val="single"/>
          <w:lang w:val="es-MX"/>
        </w:rPr>
        <w:t>Power</w:t>
      </w:r>
      <w:r w:rsidR="006E5DF9" w:rsidRPr="43F0F919">
        <w:rPr>
          <w:rFonts w:asciiTheme="minorHAnsi" w:hAnsiTheme="minorHAnsi" w:cstheme="minorBidi"/>
          <w:sz w:val="18"/>
          <w:szCs w:val="18"/>
          <w:u w:val="single"/>
          <w:lang w:val="es-MX"/>
        </w:rPr>
        <w:t>P</w:t>
      </w:r>
      <w:r w:rsidRPr="43F0F919">
        <w:rPr>
          <w:rFonts w:asciiTheme="minorHAnsi" w:hAnsiTheme="minorHAnsi" w:cstheme="minorBidi"/>
          <w:sz w:val="18"/>
          <w:szCs w:val="18"/>
          <w:u w:val="single"/>
          <w:lang w:val="es-MX"/>
        </w:rPr>
        <w:t>oint</w:t>
      </w:r>
      <w:r w:rsidRPr="43F0F919">
        <w:rPr>
          <w:rFonts w:asciiTheme="minorHAnsi" w:hAnsiTheme="minorHAnsi" w:cstheme="minorBidi"/>
          <w:sz w:val="18"/>
          <w:szCs w:val="18"/>
          <w:lang w:val="es-MX"/>
        </w:rPr>
        <w:t xml:space="preserve">: </w:t>
      </w:r>
      <w:r w:rsidR="009976C5">
        <w:rPr>
          <w:rFonts w:asciiTheme="minorHAnsi" w:hAnsiTheme="minorHAnsi" w:cstheme="minorBidi"/>
          <w:sz w:val="18"/>
          <w:szCs w:val="18"/>
          <w:lang w:val="es-MX"/>
        </w:rPr>
        <w:t>u</w:t>
      </w:r>
      <w:r w:rsidRPr="43F0F919">
        <w:rPr>
          <w:rFonts w:asciiTheme="minorHAnsi" w:hAnsiTheme="minorHAnsi" w:cstheme="minorBidi"/>
          <w:sz w:val="18"/>
          <w:szCs w:val="18"/>
          <w:lang w:val="es-MX"/>
        </w:rPr>
        <w:t xml:space="preserve">na presentación </w:t>
      </w:r>
      <w:r w:rsidR="006E5DF9" w:rsidRPr="43F0F919">
        <w:rPr>
          <w:rFonts w:asciiTheme="minorHAnsi" w:hAnsiTheme="minorHAnsi" w:cstheme="minorBidi"/>
          <w:sz w:val="18"/>
          <w:szCs w:val="18"/>
          <w:lang w:val="es-MX"/>
        </w:rPr>
        <w:t>PowerPoint</w:t>
      </w:r>
      <w:r w:rsidRPr="43F0F919">
        <w:rPr>
          <w:rFonts w:asciiTheme="minorHAnsi" w:hAnsiTheme="minorHAnsi" w:cstheme="minorBidi"/>
          <w:sz w:val="18"/>
          <w:szCs w:val="18"/>
          <w:lang w:val="es-MX"/>
        </w:rPr>
        <w:t xml:space="preserve"> se encuentra disponible para cada módulo (se puede acceder a través del hipervínculo al final de cada módulo). Para facilitar la referencia, el esquema del módulo enumera las páginas relacionadas en la presentación </w:t>
      </w:r>
      <w:r w:rsidR="006E5DF9" w:rsidRPr="43F0F919">
        <w:rPr>
          <w:rFonts w:asciiTheme="minorHAnsi" w:hAnsiTheme="minorHAnsi" w:cstheme="minorBidi"/>
          <w:sz w:val="18"/>
          <w:szCs w:val="18"/>
          <w:lang w:val="es-MX"/>
        </w:rPr>
        <w:t xml:space="preserve">PowerPoint </w:t>
      </w:r>
      <w:r w:rsidRPr="43F0F919">
        <w:rPr>
          <w:rFonts w:asciiTheme="minorHAnsi" w:hAnsiTheme="minorHAnsi" w:cstheme="minorBidi"/>
          <w:sz w:val="18"/>
          <w:szCs w:val="18"/>
          <w:lang w:val="es-MX"/>
        </w:rPr>
        <w:t xml:space="preserve">(nota: no se recomienda que los facilitadores </w:t>
      </w:r>
      <w:r w:rsidR="00551166">
        <w:rPr>
          <w:rFonts w:asciiTheme="minorHAnsi" w:hAnsiTheme="minorHAnsi" w:cstheme="minorBidi"/>
          <w:sz w:val="18"/>
          <w:szCs w:val="18"/>
          <w:lang w:val="es-MX"/>
        </w:rPr>
        <w:t xml:space="preserve">utilicen </w:t>
      </w:r>
      <w:r w:rsidRPr="43F0F919">
        <w:rPr>
          <w:rFonts w:asciiTheme="minorHAnsi" w:hAnsiTheme="minorHAnsi" w:cstheme="minorBidi"/>
          <w:sz w:val="18"/>
          <w:szCs w:val="18"/>
          <w:lang w:val="es-MX"/>
        </w:rPr>
        <w:t xml:space="preserve">estas </w:t>
      </w:r>
      <w:r w:rsidR="00A65F63">
        <w:rPr>
          <w:rFonts w:asciiTheme="minorHAnsi" w:hAnsiTheme="minorHAnsi" w:cstheme="minorBidi"/>
          <w:sz w:val="18"/>
          <w:szCs w:val="18"/>
          <w:lang w:val="es-MX"/>
        </w:rPr>
        <w:t>más allá que</w:t>
      </w:r>
      <w:r w:rsidR="00A65F63"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 xml:space="preserve">como una referencia visual, ya que no es compatible con el diseño participativo de los módulos de capacitación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w:t>
      </w:r>
    </w:p>
    <w:p w14:paraId="54894E34" w14:textId="06DED655" w:rsidR="000014FB" w:rsidRPr="004B754C" w:rsidRDefault="000014FB" w:rsidP="00AC3E09">
      <w:pPr>
        <w:spacing w:before="142" w:line="276" w:lineRule="auto"/>
        <w:ind w:left="1593" w:right="109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Materiales impresos</w:t>
      </w:r>
      <w:r w:rsidRPr="004B754C">
        <w:rPr>
          <w:rFonts w:asciiTheme="minorHAnsi" w:hAnsiTheme="minorHAnsi" w:cstheme="minorHAnsi"/>
          <w:sz w:val="18"/>
          <w:szCs w:val="18"/>
          <w:lang w:val="es-MX"/>
        </w:rPr>
        <w:t xml:space="preserve">: </w:t>
      </w:r>
      <w:r w:rsidR="009976C5">
        <w:rPr>
          <w:rFonts w:asciiTheme="minorHAnsi" w:hAnsiTheme="minorHAnsi" w:cstheme="minorHAnsi"/>
          <w:sz w:val="18"/>
          <w:szCs w:val="18"/>
          <w:lang w:val="es-MX"/>
        </w:rPr>
        <w:t>t</w:t>
      </w:r>
      <w:r w:rsidRPr="004B754C">
        <w:rPr>
          <w:rFonts w:asciiTheme="minorHAnsi" w:hAnsiTheme="minorHAnsi" w:cstheme="minorHAnsi"/>
          <w:sz w:val="18"/>
          <w:szCs w:val="18"/>
          <w:lang w:val="es-MX"/>
        </w:rPr>
        <w:t>odo el material impreso necesario para impartir un módulo específico está disponible como anexo en la parte inferior de la descripción del módulo (con hipervínculos a documentos electrónicos que pueden descargarse e imprimirse para su uso), incluyendo los siguientes:</w:t>
      </w:r>
    </w:p>
    <w:p w14:paraId="3289F64F" w14:textId="4BEF361C" w:rsidR="000014FB" w:rsidRPr="004B754C" w:rsidRDefault="000014FB" w:rsidP="00FC407D">
      <w:pPr>
        <w:pStyle w:val="Prrafodelista"/>
        <w:numPr>
          <w:ilvl w:val="0"/>
          <w:numId w:val="223"/>
        </w:numPr>
        <w:tabs>
          <w:tab w:val="left" w:pos="2314"/>
        </w:tabs>
        <w:spacing w:line="276"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Hoja de aprendizaje del módulo</w:t>
      </w:r>
      <w:r w:rsidRPr="004B754C">
        <w:rPr>
          <w:rFonts w:asciiTheme="minorHAnsi" w:hAnsiTheme="minorHAnsi" w:cstheme="minorHAnsi"/>
          <w:sz w:val="18"/>
          <w:szCs w:val="18"/>
          <w:lang w:val="es-MX"/>
        </w:rPr>
        <w:t xml:space="preserve">: </w:t>
      </w:r>
      <w:r w:rsidR="009976C5">
        <w:rPr>
          <w:rFonts w:asciiTheme="minorHAnsi" w:hAnsiTheme="minorHAnsi" w:cstheme="minorHAnsi"/>
          <w:sz w:val="18"/>
          <w:szCs w:val="18"/>
          <w:lang w:val="es-MX"/>
        </w:rPr>
        <w:t>u</w:t>
      </w:r>
      <w:r w:rsidRPr="004B754C">
        <w:rPr>
          <w:rFonts w:asciiTheme="minorHAnsi" w:hAnsiTheme="minorHAnsi" w:cstheme="minorHAnsi"/>
          <w:sz w:val="18"/>
          <w:szCs w:val="18"/>
          <w:lang w:val="es-MX"/>
        </w:rPr>
        <w:t xml:space="preserve">n folleto que se entregará a los participantes al principio de un módulo para su uso a lo largo del mismo (contiene un resumen con información clave, espacio para tomar notas, instrucciones para las actividades del módulo y una lista de recursos recomendados). Si se facilitan varios módulos en conjunto como parte de un paquete completo, se aconseja al facilitador que imprima y engrape todas las </w:t>
      </w:r>
      <w:r w:rsidR="009976C5">
        <w:rPr>
          <w:rFonts w:asciiTheme="minorHAnsi" w:hAnsiTheme="minorHAnsi" w:cstheme="minorHAnsi"/>
          <w:sz w:val="18"/>
          <w:szCs w:val="18"/>
          <w:lang w:val="es-MX"/>
        </w:rPr>
        <w:t>H</w:t>
      </w:r>
      <w:r w:rsidRPr="004B754C">
        <w:rPr>
          <w:rFonts w:asciiTheme="minorHAnsi" w:hAnsiTheme="minorHAnsi" w:cstheme="minorHAnsi"/>
          <w:sz w:val="18"/>
          <w:szCs w:val="18"/>
          <w:lang w:val="es-MX"/>
        </w:rPr>
        <w:t>ojas de aprendizaje de los módulos relevantes en un cuadernillo de trabajo de aprendizaje para los participantes.</w:t>
      </w:r>
    </w:p>
    <w:p w14:paraId="71BB113C" w14:textId="7E3FA988" w:rsidR="000014FB" w:rsidRPr="004B754C" w:rsidRDefault="000014FB" w:rsidP="00FC407D">
      <w:pPr>
        <w:pStyle w:val="Prrafodelista"/>
        <w:numPr>
          <w:ilvl w:val="0"/>
          <w:numId w:val="223"/>
        </w:numPr>
        <w:tabs>
          <w:tab w:val="left" w:pos="2314"/>
        </w:tabs>
        <w:spacing w:line="293" w:lineRule="exact"/>
        <w:ind w:right="1090" w:hanging="36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Folletos</w:t>
      </w:r>
      <w:r w:rsidRPr="004B754C">
        <w:rPr>
          <w:rFonts w:asciiTheme="minorHAnsi" w:hAnsiTheme="minorHAnsi" w:cstheme="minorHAnsi"/>
          <w:sz w:val="18"/>
          <w:szCs w:val="18"/>
          <w:lang w:val="es-MX"/>
        </w:rPr>
        <w:t xml:space="preserve">: </w:t>
      </w:r>
      <w:r w:rsidR="009976C5">
        <w:rPr>
          <w:rFonts w:asciiTheme="minorHAnsi" w:hAnsiTheme="minorHAnsi" w:cstheme="minorHAnsi"/>
          <w:sz w:val="18"/>
          <w:szCs w:val="18"/>
          <w:lang w:val="es-MX"/>
        </w:rPr>
        <w:t>c</w:t>
      </w:r>
      <w:r w:rsidRPr="004B754C">
        <w:rPr>
          <w:rFonts w:asciiTheme="minorHAnsi" w:hAnsiTheme="minorHAnsi" w:cstheme="minorHAnsi"/>
          <w:sz w:val="18"/>
          <w:szCs w:val="18"/>
          <w:lang w:val="es-MX"/>
        </w:rPr>
        <w:t>ualquier folleto necesario para la impartición del módulo</w:t>
      </w:r>
    </w:p>
    <w:p w14:paraId="30911126" w14:textId="0ACCE867" w:rsidR="000014FB" w:rsidRPr="004F57C2" w:rsidRDefault="000014FB" w:rsidP="43F0F919">
      <w:pPr>
        <w:pStyle w:val="Prrafodelista"/>
        <w:numPr>
          <w:ilvl w:val="0"/>
          <w:numId w:val="223"/>
        </w:numPr>
        <w:tabs>
          <w:tab w:val="left" w:pos="2314"/>
        </w:tabs>
        <w:spacing w:before="45" w:line="276" w:lineRule="auto"/>
        <w:ind w:right="1090"/>
        <w:jc w:val="both"/>
        <w:rPr>
          <w:rFonts w:asciiTheme="minorHAnsi" w:hAnsiTheme="minorHAnsi" w:cstheme="minorBidi"/>
          <w:sz w:val="18"/>
          <w:szCs w:val="18"/>
          <w:lang w:val="es-MX"/>
        </w:rPr>
      </w:pPr>
      <w:r w:rsidRPr="43F0F919">
        <w:rPr>
          <w:rFonts w:asciiTheme="minorHAnsi" w:hAnsiTheme="minorHAnsi" w:cstheme="minorBidi"/>
          <w:sz w:val="18"/>
          <w:szCs w:val="18"/>
          <w:u w:val="single"/>
          <w:lang w:val="es-MX"/>
        </w:rPr>
        <w:t>Formulario de retroalimentación del módulo</w:t>
      </w:r>
      <w:r w:rsidRPr="43F0F919">
        <w:rPr>
          <w:rFonts w:asciiTheme="minorHAnsi" w:hAnsiTheme="minorHAnsi" w:cstheme="minorBidi"/>
          <w:sz w:val="18"/>
          <w:szCs w:val="18"/>
          <w:lang w:val="es-MX"/>
        </w:rPr>
        <w:t xml:space="preserve">: </w:t>
      </w:r>
      <w:r w:rsidR="009976C5">
        <w:rPr>
          <w:rFonts w:asciiTheme="minorHAnsi" w:hAnsiTheme="minorHAnsi" w:cstheme="minorBidi"/>
          <w:sz w:val="18"/>
          <w:szCs w:val="18"/>
          <w:lang w:val="es-MX"/>
        </w:rPr>
        <w:t>u</w:t>
      </w:r>
      <w:r w:rsidRPr="43F0F919">
        <w:rPr>
          <w:rFonts w:asciiTheme="minorHAnsi" w:hAnsiTheme="minorHAnsi" w:cstheme="minorBidi"/>
          <w:sz w:val="18"/>
          <w:szCs w:val="18"/>
          <w:lang w:val="es-MX"/>
        </w:rPr>
        <w:t>n formulario de retroalimentación estandarizado</w:t>
      </w:r>
      <w:r w:rsidR="0065194A" w:rsidRPr="43F0F919">
        <w:rPr>
          <w:rFonts w:asciiTheme="minorHAnsi" w:hAnsiTheme="minorHAnsi" w:cstheme="minorBidi"/>
          <w:sz w:val="18"/>
          <w:szCs w:val="18"/>
          <w:lang w:val="es-MX"/>
        </w:rPr>
        <w:t xml:space="preserve"> </w:t>
      </w:r>
      <w:r w:rsidR="5358355B" w:rsidRPr="43F0F919">
        <w:rPr>
          <w:rFonts w:asciiTheme="minorHAnsi" w:hAnsiTheme="minorHAnsi" w:cstheme="minorBidi"/>
          <w:sz w:val="18"/>
          <w:szCs w:val="18"/>
          <w:lang w:val="es-MX"/>
        </w:rPr>
        <w:t>para ser</w:t>
      </w:r>
      <w:r w:rsidR="0065194A" w:rsidRPr="43F0F919">
        <w:rPr>
          <w:rFonts w:asciiTheme="minorHAnsi" w:hAnsiTheme="minorHAnsi" w:cstheme="minorBidi"/>
          <w:sz w:val="18"/>
          <w:szCs w:val="18"/>
          <w:lang w:val="es-MX"/>
        </w:rPr>
        <w:t xml:space="preserve"> </w:t>
      </w:r>
      <w:r w:rsidR="10C258B9" w:rsidRPr="43F0F919">
        <w:rPr>
          <w:rFonts w:asciiTheme="minorHAnsi" w:hAnsiTheme="minorHAnsi" w:cstheme="minorBidi"/>
          <w:sz w:val="18"/>
          <w:szCs w:val="18"/>
          <w:lang w:val="es-MX"/>
        </w:rPr>
        <w:t xml:space="preserve">respondido </w:t>
      </w:r>
      <w:r w:rsidR="0065194A" w:rsidRPr="43F0F919">
        <w:rPr>
          <w:rFonts w:asciiTheme="minorHAnsi" w:hAnsiTheme="minorHAnsi" w:cstheme="minorBidi"/>
          <w:sz w:val="18"/>
          <w:szCs w:val="18"/>
          <w:lang w:val="es-MX"/>
        </w:rPr>
        <w:t xml:space="preserve">por los </w:t>
      </w:r>
      <w:r w:rsidRPr="43F0F919">
        <w:rPr>
          <w:rFonts w:asciiTheme="minorHAnsi" w:hAnsiTheme="minorHAnsi" w:cstheme="minorBidi"/>
          <w:sz w:val="18"/>
          <w:szCs w:val="18"/>
          <w:lang w:val="es-MX"/>
        </w:rPr>
        <w:t>participa</w:t>
      </w:r>
      <w:r w:rsidR="0065194A" w:rsidRPr="43F0F919">
        <w:rPr>
          <w:rFonts w:asciiTheme="minorHAnsi" w:hAnsiTheme="minorHAnsi" w:cstheme="minorBidi"/>
          <w:sz w:val="18"/>
          <w:szCs w:val="18"/>
          <w:lang w:val="es-MX"/>
        </w:rPr>
        <w:t xml:space="preserve">ntes </w:t>
      </w:r>
      <w:r w:rsidRPr="43F0F919">
        <w:rPr>
          <w:rFonts w:asciiTheme="minorHAnsi" w:hAnsiTheme="minorHAnsi" w:cstheme="minorBidi"/>
          <w:sz w:val="18"/>
          <w:szCs w:val="18"/>
          <w:lang w:val="es-MX"/>
        </w:rPr>
        <w:t>en un evento de aprendizaje</w:t>
      </w:r>
      <w:r w:rsidR="00F44A3B">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impartido</w:t>
      </w:r>
      <w:r w:rsidR="21EAA5F8" w:rsidRPr="43F0F919">
        <w:rPr>
          <w:rFonts w:asciiTheme="minorHAnsi" w:hAnsiTheme="minorHAnsi" w:cstheme="minorBidi"/>
          <w:sz w:val="18"/>
          <w:szCs w:val="18"/>
          <w:lang w:val="es-MX"/>
        </w:rPr>
        <w:t xml:space="preserve"> usando</w:t>
      </w:r>
      <w:r w:rsidRPr="43F0F919">
        <w:rPr>
          <w:rFonts w:asciiTheme="minorHAnsi" w:hAnsiTheme="minorHAnsi" w:cstheme="minorBidi"/>
          <w:sz w:val="18"/>
          <w:szCs w:val="18"/>
          <w:lang w:val="es-MX"/>
        </w:rPr>
        <w:t xml:space="preserve"> </w:t>
      </w:r>
      <w:r w:rsidRPr="004F57C2">
        <w:rPr>
          <w:rFonts w:asciiTheme="minorHAnsi" w:hAnsiTheme="minorHAnsi" w:cstheme="minorBidi"/>
          <w:sz w:val="18"/>
          <w:szCs w:val="18"/>
          <w:lang w:val="es-MX"/>
        </w:rPr>
        <w:t xml:space="preserve">el </w:t>
      </w:r>
      <w:r w:rsidR="009976C5">
        <w:rPr>
          <w:rFonts w:asciiTheme="minorHAnsi" w:hAnsiTheme="minorHAnsi" w:cstheme="minorBidi"/>
          <w:sz w:val="18"/>
          <w:szCs w:val="18"/>
          <w:lang w:val="es-MX"/>
        </w:rPr>
        <w:t>P</w:t>
      </w:r>
      <w:r w:rsidR="00A7358D" w:rsidRPr="00F4201B">
        <w:rPr>
          <w:rFonts w:asciiTheme="minorHAnsi" w:hAnsiTheme="minorHAnsi" w:cstheme="minorBidi"/>
          <w:sz w:val="18"/>
          <w:szCs w:val="18"/>
          <w:lang w:val="es-MX"/>
        </w:rPr>
        <w:t xml:space="preserve">aquete de recursos de capacitación </w:t>
      </w:r>
      <w:r w:rsidR="003C5D8C" w:rsidRPr="004F57C2">
        <w:rPr>
          <w:rFonts w:asciiTheme="minorHAnsi" w:hAnsiTheme="minorHAnsi" w:cstheme="minorBidi"/>
          <w:sz w:val="18"/>
          <w:szCs w:val="18"/>
          <w:lang w:val="es-MX"/>
        </w:rPr>
        <w:t>PIM</w:t>
      </w:r>
      <w:r w:rsidRPr="004F57C2">
        <w:rPr>
          <w:rFonts w:asciiTheme="minorHAnsi" w:hAnsiTheme="minorHAnsi" w:cstheme="minorBidi"/>
          <w:sz w:val="18"/>
          <w:szCs w:val="18"/>
          <w:lang w:val="es-MX"/>
        </w:rPr>
        <w:t>.</w:t>
      </w:r>
    </w:p>
    <w:p w14:paraId="484BBD70" w14:textId="77777777" w:rsidR="000014FB" w:rsidRPr="004B754C" w:rsidRDefault="000014FB" w:rsidP="00AC3E09">
      <w:pPr>
        <w:pStyle w:val="Textoindependiente"/>
        <w:spacing w:before="9"/>
        <w:ind w:right="1090"/>
        <w:rPr>
          <w:rFonts w:asciiTheme="minorHAnsi" w:hAnsiTheme="minorHAnsi" w:cstheme="minorHAnsi"/>
          <w:sz w:val="18"/>
          <w:szCs w:val="18"/>
          <w:lang w:val="es-MX"/>
        </w:rPr>
      </w:pPr>
    </w:p>
    <w:p w14:paraId="1CAF5B57" w14:textId="5F509416" w:rsidR="000014FB" w:rsidRPr="004B754C" w:rsidRDefault="000014FB" w:rsidP="00AC3E09">
      <w:pPr>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 xml:space="preserve">¿Qué recursos se requieren para realizar un evento de capacitación </w:t>
      </w:r>
      <w:r w:rsidR="003C5D8C">
        <w:rPr>
          <w:rFonts w:asciiTheme="minorHAnsi" w:hAnsiTheme="minorHAnsi" w:cstheme="minorHAnsi"/>
          <w:b/>
          <w:sz w:val="18"/>
          <w:szCs w:val="18"/>
          <w:lang w:val="es-MX"/>
        </w:rPr>
        <w:t>PIM</w:t>
      </w:r>
      <w:r w:rsidRPr="004B754C">
        <w:rPr>
          <w:rFonts w:asciiTheme="minorHAnsi" w:hAnsiTheme="minorHAnsi" w:cstheme="minorHAnsi"/>
          <w:b/>
          <w:sz w:val="18"/>
          <w:szCs w:val="18"/>
          <w:lang w:val="es-MX"/>
        </w:rPr>
        <w:t>?</w:t>
      </w:r>
    </w:p>
    <w:p w14:paraId="0E4FD06E" w14:textId="77777777" w:rsidR="000014FB" w:rsidRPr="004B754C" w:rsidRDefault="000014FB" w:rsidP="00AC3E09">
      <w:pPr>
        <w:spacing w:line="278" w:lineRule="auto"/>
        <w:ind w:left="872"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Una lectura cuidadosa de las instrucciones prácticas para la impartición de cada módulo proporcionará una visión completa de lo que se necesita.</w:t>
      </w:r>
    </w:p>
    <w:p w14:paraId="26FBCBCD"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24C64806" w14:textId="17ED6113" w:rsidR="000014FB" w:rsidRPr="004B754C" w:rsidRDefault="000014FB" w:rsidP="43F0F919">
      <w:pPr>
        <w:spacing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Como regla, en cuanto al tiempo requerido, el facilitador del evento de capacitación debe examinar la duración de un módulo y planear invertir este tiempo </w:t>
      </w:r>
      <w:r w:rsidR="005447DC">
        <w:rPr>
          <w:rFonts w:asciiTheme="minorHAnsi" w:hAnsiTheme="minorHAnsi" w:cstheme="minorBidi"/>
          <w:sz w:val="18"/>
          <w:szCs w:val="18"/>
          <w:lang w:val="es-MX"/>
        </w:rPr>
        <w:t>por</w:t>
      </w:r>
      <w:r w:rsidRPr="43F0F919">
        <w:rPr>
          <w:rFonts w:asciiTheme="minorHAnsi" w:hAnsiTheme="minorHAnsi" w:cstheme="minorBidi"/>
          <w:sz w:val="18"/>
          <w:szCs w:val="18"/>
          <w:lang w:val="es-MX"/>
        </w:rPr>
        <w:t xml:space="preserve"> </w:t>
      </w:r>
      <w:r w:rsidR="005447DC">
        <w:rPr>
          <w:rFonts w:asciiTheme="minorHAnsi" w:hAnsiTheme="minorHAnsi" w:cstheme="minorBidi"/>
          <w:sz w:val="18"/>
          <w:szCs w:val="18"/>
          <w:lang w:val="es-MX"/>
        </w:rPr>
        <w:t>cuatro</w:t>
      </w:r>
      <w:r w:rsidRPr="43F0F919">
        <w:rPr>
          <w:rFonts w:asciiTheme="minorHAnsi" w:hAnsiTheme="minorHAnsi" w:cstheme="minorBidi"/>
          <w:sz w:val="18"/>
          <w:szCs w:val="18"/>
          <w:lang w:val="es-MX"/>
        </w:rPr>
        <w:t>, a fin de tener tiempo suficiente para planear, organizar e impartir un</w:t>
      </w:r>
      <w:r w:rsidR="5B2E576A" w:rsidRPr="43F0F919">
        <w:rPr>
          <w:rFonts w:asciiTheme="minorHAnsi" w:hAnsiTheme="minorHAnsi" w:cstheme="minorBidi"/>
          <w:sz w:val="18"/>
          <w:szCs w:val="18"/>
          <w:lang w:val="es-MX"/>
        </w:rPr>
        <w:t>a</w:t>
      </w:r>
      <w:r w:rsidRPr="43F0F919">
        <w:rPr>
          <w:rFonts w:asciiTheme="minorHAnsi" w:hAnsiTheme="minorHAnsi" w:cstheme="minorBidi"/>
          <w:sz w:val="18"/>
          <w:szCs w:val="18"/>
          <w:lang w:val="es-MX"/>
        </w:rPr>
        <w:t xml:space="preserve"> capacitación de calidad.</w:t>
      </w:r>
    </w:p>
    <w:p w14:paraId="65C5CBC5" w14:textId="77777777" w:rsidR="000014FB" w:rsidRPr="004B754C" w:rsidRDefault="000014FB" w:rsidP="00AC3E09">
      <w:pPr>
        <w:pStyle w:val="Textoindependiente"/>
        <w:spacing w:before="7"/>
        <w:ind w:right="1090"/>
        <w:rPr>
          <w:rFonts w:asciiTheme="minorHAnsi" w:hAnsiTheme="minorHAnsi" w:cstheme="minorHAnsi"/>
          <w:sz w:val="18"/>
          <w:szCs w:val="18"/>
          <w:lang w:val="es-MX"/>
        </w:rPr>
      </w:pPr>
    </w:p>
    <w:p w14:paraId="70272A3E" w14:textId="419EE770" w:rsidR="000014FB" w:rsidRPr="004B754C" w:rsidRDefault="000014FB" w:rsidP="43F0F919">
      <w:pPr>
        <w:spacing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Si bien todo el contenido requerido para la realización de un evento de capacitación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está </w:t>
      </w:r>
      <w:r w:rsidR="3DEDE5D6" w:rsidRPr="43F0F919">
        <w:rPr>
          <w:rFonts w:asciiTheme="minorHAnsi" w:hAnsiTheme="minorHAnsi" w:cstheme="minorBidi"/>
          <w:sz w:val="18"/>
          <w:szCs w:val="18"/>
          <w:lang w:val="es-MX"/>
        </w:rPr>
        <w:t xml:space="preserve">incluido </w:t>
      </w:r>
      <w:r w:rsidRPr="43F0F919">
        <w:rPr>
          <w:rFonts w:asciiTheme="minorHAnsi" w:hAnsiTheme="minorHAnsi" w:cstheme="minorBidi"/>
          <w:sz w:val="18"/>
          <w:szCs w:val="18"/>
          <w:lang w:val="es-MX"/>
        </w:rPr>
        <w:t xml:space="preserve">en el presente </w:t>
      </w:r>
      <w:r w:rsidR="005447DC">
        <w:rPr>
          <w:rFonts w:asciiTheme="minorHAnsi" w:hAnsiTheme="minorHAnsi" w:cstheme="minorBidi"/>
          <w:sz w:val="18"/>
          <w:szCs w:val="18"/>
          <w:lang w:val="es-MX"/>
        </w:rPr>
        <w:t>P</w:t>
      </w:r>
      <w:r w:rsidRPr="00F4201B">
        <w:rPr>
          <w:rFonts w:asciiTheme="minorHAnsi" w:hAnsiTheme="minorHAnsi" w:cstheme="minorBidi"/>
          <w:sz w:val="18"/>
          <w:szCs w:val="18"/>
          <w:lang w:val="es-MX"/>
        </w:rPr>
        <w:t xml:space="preserve">aquete de recursos de </w:t>
      </w:r>
      <w:r w:rsidRPr="00487555">
        <w:rPr>
          <w:rFonts w:asciiTheme="minorHAnsi" w:hAnsiTheme="minorHAnsi" w:cstheme="minorBidi"/>
          <w:sz w:val="18"/>
          <w:szCs w:val="18"/>
          <w:lang w:val="es-MX"/>
        </w:rPr>
        <w:t>capacitación</w:t>
      </w:r>
      <w:r w:rsidR="00487555">
        <w:rPr>
          <w:rFonts w:asciiTheme="minorHAnsi" w:hAnsiTheme="minorHAnsi" w:cstheme="minorBidi"/>
          <w:sz w:val="18"/>
          <w:szCs w:val="18"/>
          <w:lang w:val="es-MX"/>
        </w:rPr>
        <w:t xml:space="preserve"> PIM</w:t>
      </w:r>
      <w:r w:rsidRPr="43F0F919">
        <w:rPr>
          <w:rFonts w:asciiTheme="minorHAnsi" w:hAnsiTheme="minorHAnsi" w:cstheme="minorBidi"/>
          <w:sz w:val="18"/>
          <w:szCs w:val="18"/>
          <w:lang w:val="es-MX"/>
        </w:rPr>
        <w:t xml:space="preserve">, en general un facilitador </w:t>
      </w:r>
      <w:r w:rsidR="2365B7DC" w:rsidRPr="43F0F919">
        <w:rPr>
          <w:rFonts w:asciiTheme="minorHAnsi" w:hAnsiTheme="minorHAnsi" w:cstheme="minorBidi"/>
          <w:sz w:val="18"/>
          <w:szCs w:val="18"/>
          <w:lang w:val="es-MX"/>
        </w:rPr>
        <w:t xml:space="preserve">de capacitación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debe tener a su disposición un lugar de capacitación (es decir, una sala de conferencias lo suficientemente grande e iluminada para albergar cómodamente el número de participantes</w:t>
      </w:r>
      <w:r w:rsidR="00D040CA" w:rsidRPr="43F0F919">
        <w:rPr>
          <w:rFonts w:asciiTheme="minorHAnsi" w:hAnsiTheme="minorHAnsi" w:cstheme="minorBidi"/>
          <w:sz w:val="18"/>
          <w:szCs w:val="18"/>
          <w:lang w:val="es-MX"/>
        </w:rPr>
        <w:t xml:space="preserve"> previsto</w:t>
      </w:r>
      <w:r w:rsidRPr="43F0F919">
        <w:rPr>
          <w:rFonts w:asciiTheme="minorHAnsi" w:hAnsiTheme="minorHAnsi" w:cstheme="minorBidi"/>
          <w:sz w:val="18"/>
          <w:szCs w:val="18"/>
          <w:lang w:val="es-MX"/>
        </w:rPr>
        <w:t xml:space="preserve"> en diversos tipos de actividades) y disponer de material de papelería convencional (rotafolio, papel de rotafolio, marcadores, </w:t>
      </w:r>
      <w:proofErr w:type="spellStart"/>
      <w:r w:rsidRPr="43F0F919">
        <w:rPr>
          <w:rFonts w:asciiTheme="minorHAnsi" w:hAnsiTheme="minorHAnsi" w:cstheme="minorBidi"/>
          <w:sz w:val="18"/>
          <w:szCs w:val="18"/>
          <w:lang w:val="es-MX"/>
        </w:rPr>
        <w:t>post-its</w:t>
      </w:r>
      <w:proofErr w:type="spellEnd"/>
      <w:r w:rsidRPr="43F0F919">
        <w:rPr>
          <w:rFonts w:asciiTheme="minorHAnsi" w:hAnsiTheme="minorHAnsi" w:cstheme="minorBidi"/>
          <w:sz w:val="18"/>
          <w:szCs w:val="18"/>
          <w:lang w:val="es-MX"/>
        </w:rPr>
        <w:t xml:space="preserve"> y adhesivo).</w:t>
      </w:r>
    </w:p>
    <w:p w14:paraId="298C7905" w14:textId="77777777" w:rsidR="000014FB" w:rsidRPr="004B754C" w:rsidRDefault="000014FB" w:rsidP="00AC3E09">
      <w:pPr>
        <w:spacing w:line="276" w:lineRule="auto"/>
        <w:ind w:right="1090"/>
        <w:jc w:val="both"/>
        <w:rPr>
          <w:rFonts w:asciiTheme="minorHAnsi" w:hAnsiTheme="minorHAnsi" w:cstheme="minorHAnsi"/>
          <w:sz w:val="18"/>
          <w:szCs w:val="18"/>
          <w:lang w:val="es-MX"/>
        </w:rPr>
        <w:sectPr w:rsidR="000014FB" w:rsidRPr="004B754C">
          <w:pgSz w:w="12240" w:h="15840"/>
          <w:pgMar w:top="1040" w:right="0" w:bottom="1040" w:left="260" w:header="0" w:footer="818" w:gutter="0"/>
          <w:cols w:space="708"/>
        </w:sectPr>
      </w:pPr>
    </w:p>
    <w:p w14:paraId="0D0B8F42" w14:textId="77777777" w:rsidR="000014FB" w:rsidRPr="004B754C" w:rsidRDefault="000014FB" w:rsidP="00AC3E09">
      <w:pPr>
        <w:spacing w:before="23"/>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Instrucciones paso a paso para el facilitador</w:t>
      </w:r>
    </w:p>
    <w:p w14:paraId="0F8393AC" w14:textId="2B1EB738" w:rsidR="000014FB" w:rsidRPr="004B754C" w:rsidRDefault="000014FB" w:rsidP="43F0F919">
      <w:pPr>
        <w:spacing w:before="224"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Para</w:t>
      </w:r>
      <w:r w:rsidR="009311A6">
        <w:rPr>
          <w:rFonts w:asciiTheme="minorHAnsi" w:hAnsiTheme="minorHAnsi" w:cstheme="minorBidi"/>
          <w:sz w:val="18"/>
          <w:szCs w:val="18"/>
          <w:lang w:val="es-MX"/>
        </w:rPr>
        <w:t xml:space="preserve"> </w:t>
      </w:r>
      <w:r w:rsidR="71729730" w:rsidRPr="43F0F919">
        <w:rPr>
          <w:rFonts w:asciiTheme="minorHAnsi" w:hAnsiTheme="minorHAnsi" w:cstheme="minorBidi"/>
          <w:sz w:val="18"/>
          <w:szCs w:val="18"/>
          <w:lang w:val="es-MX"/>
        </w:rPr>
        <w:t xml:space="preserve">un </w:t>
      </w:r>
      <w:r w:rsidRPr="43F0F919">
        <w:rPr>
          <w:rFonts w:asciiTheme="minorHAnsi" w:hAnsiTheme="minorHAnsi" w:cstheme="minorBidi"/>
          <w:sz w:val="18"/>
          <w:szCs w:val="18"/>
          <w:lang w:val="es-MX"/>
        </w:rPr>
        <w:t>evento de capacitación</w:t>
      </w:r>
      <w:r w:rsidR="20EDEB52" w:rsidRPr="43F0F919">
        <w:rPr>
          <w:rFonts w:asciiTheme="minorHAnsi" w:hAnsiTheme="minorHAnsi" w:cstheme="minorBidi"/>
          <w:sz w:val="18"/>
          <w:szCs w:val="18"/>
          <w:lang w:val="es-MX"/>
        </w:rPr>
        <w:t xml:space="preserve"> exitoso</w:t>
      </w:r>
      <w:r w:rsidRPr="43F0F919">
        <w:rPr>
          <w:rFonts w:asciiTheme="minorHAnsi" w:hAnsiTheme="minorHAnsi" w:cstheme="minorBidi"/>
          <w:sz w:val="18"/>
          <w:szCs w:val="18"/>
          <w:lang w:val="es-MX"/>
        </w:rPr>
        <w:t>, se recomienda que los facilitadores de eventos de capacitación</w:t>
      </w:r>
      <w:r w:rsidR="0021095C">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sigan los pasos enumerados a continuación en el orden descrito:</w:t>
      </w:r>
    </w:p>
    <w:p w14:paraId="45C4E5E8" w14:textId="77777777" w:rsidR="000014FB" w:rsidRPr="004B754C" w:rsidRDefault="000014FB" w:rsidP="00AC3E09">
      <w:pPr>
        <w:spacing w:before="140"/>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Paso 1: Definir el grupo objetivo y las necesidades de aprendizaje</w:t>
      </w:r>
    </w:p>
    <w:p w14:paraId="2DB4C681" w14:textId="18716F29" w:rsidR="000014FB" w:rsidRPr="004B754C" w:rsidRDefault="000014FB" w:rsidP="43F0F919">
      <w:pPr>
        <w:spacing w:before="46" w:line="273"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Definir el grupo de capacitación y su</w:t>
      </w:r>
      <w:r w:rsidR="5C514B2B" w:rsidRPr="43F0F919">
        <w:rPr>
          <w:rFonts w:asciiTheme="minorHAnsi" w:hAnsiTheme="minorHAnsi" w:cstheme="minorBidi"/>
          <w:sz w:val="18"/>
          <w:szCs w:val="18"/>
          <w:lang w:val="es-MX"/>
        </w:rPr>
        <w:t>s</w:t>
      </w:r>
      <w:r w:rsidRPr="43F0F919">
        <w:rPr>
          <w:rFonts w:asciiTheme="minorHAnsi" w:hAnsiTheme="minorHAnsi" w:cstheme="minorBidi"/>
          <w:sz w:val="18"/>
          <w:szCs w:val="18"/>
          <w:lang w:val="es-MX"/>
        </w:rPr>
        <w:t xml:space="preserve"> necesidad</w:t>
      </w:r>
      <w:r w:rsidR="1347DB20" w:rsidRPr="43F0F919">
        <w:rPr>
          <w:rFonts w:asciiTheme="minorHAnsi" w:hAnsiTheme="minorHAnsi" w:cstheme="minorBidi"/>
          <w:sz w:val="18"/>
          <w:szCs w:val="18"/>
          <w:lang w:val="es-MX"/>
        </w:rPr>
        <w:t xml:space="preserve">es e </w:t>
      </w:r>
      <w:r w:rsidR="00E51FCE" w:rsidRPr="43F0F919">
        <w:rPr>
          <w:rFonts w:asciiTheme="minorHAnsi" w:hAnsiTheme="minorHAnsi" w:cstheme="minorBidi"/>
          <w:sz w:val="18"/>
          <w:szCs w:val="18"/>
          <w:lang w:val="es-MX"/>
        </w:rPr>
        <w:t>intereses</w:t>
      </w:r>
      <w:r w:rsidRPr="43F0F919">
        <w:rPr>
          <w:rFonts w:asciiTheme="minorHAnsi" w:hAnsiTheme="minorHAnsi" w:cstheme="minorBidi"/>
          <w:sz w:val="18"/>
          <w:szCs w:val="18"/>
          <w:lang w:val="es-MX"/>
        </w:rPr>
        <w:t xml:space="preserve"> de aprendizaje. Con base en esto, puede tomar una decisión sobre qué paquete de capacitación o módulos ofrecer (para revisar el flujo de aprendizaje del paquete, las competencias del módulo, los objetivos de aprendizaje, los resultados y los mensajes clave, consulte la </w:t>
      </w:r>
      <w:r w:rsidR="00C75F9C">
        <w:rPr>
          <w:rFonts w:asciiTheme="minorHAnsi" w:hAnsiTheme="minorHAnsi" w:cstheme="minorBidi"/>
          <w:sz w:val="18"/>
          <w:szCs w:val="18"/>
          <w:lang w:val="es-MX"/>
        </w:rPr>
        <w:t>hoja</w:t>
      </w:r>
      <w:r w:rsidR="00F83C7F">
        <w:rPr>
          <w:rFonts w:asciiTheme="minorHAnsi" w:hAnsiTheme="minorHAnsi" w:cstheme="minorBidi"/>
          <w:sz w:val="18"/>
          <w:szCs w:val="18"/>
          <w:lang w:val="es-MX"/>
        </w:rPr>
        <w:t xml:space="preserve"> de resumen</w:t>
      </w:r>
      <w:r>
        <w:rPr>
          <w:rFonts w:asciiTheme="minorHAnsi" w:hAnsiTheme="minorHAnsi" w:cstheme="minorBidi"/>
          <w:sz w:val="18"/>
          <w:szCs w:val="18"/>
          <w:lang w:val="es-MX"/>
        </w:rPr>
        <w:t xml:space="preserve"> </w:t>
      </w:r>
      <w:r w:rsidRPr="00D6198D">
        <w:rPr>
          <w:rFonts w:asciiTheme="minorHAnsi" w:hAnsiTheme="minorHAnsi" w:cstheme="minorBidi"/>
          <w:sz w:val="18"/>
          <w:szCs w:val="18"/>
          <w:lang w:val="es-MX"/>
        </w:rPr>
        <w:t>7</w:t>
      </w:r>
      <w:r w:rsidRPr="43F0F919">
        <w:rPr>
          <w:rFonts w:asciiTheme="minorHAnsi" w:hAnsiTheme="minorHAnsi" w:cstheme="minorBidi"/>
          <w:sz w:val="18"/>
          <w:szCs w:val="18"/>
          <w:lang w:val="es-MX"/>
        </w:rPr>
        <w:t>).</w:t>
      </w:r>
    </w:p>
    <w:p w14:paraId="0B3018CF" w14:textId="77777777" w:rsidR="000014FB" w:rsidRPr="004B754C" w:rsidRDefault="000014FB" w:rsidP="00AC3E09">
      <w:pPr>
        <w:spacing w:before="143"/>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Paso 2: Familiarizarse con los módulos seleccionados</w:t>
      </w:r>
    </w:p>
    <w:p w14:paraId="4F347DC9" w14:textId="560CB418" w:rsidR="000014FB" w:rsidRPr="004B754C" w:rsidRDefault="000014FB" w:rsidP="43F0F919">
      <w:pPr>
        <w:spacing w:before="46"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Lea atentamente las instrucciones para la </w:t>
      </w:r>
      <w:r w:rsidR="7DF77DF0" w:rsidRPr="43F0F919">
        <w:rPr>
          <w:rFonts w:asciiTheme="minorHAnsi" w:hAnsiTheme="minorHAnsi" w:cstheme="minorBidi"/>
          <w:sz w:val="18"/>
          <w:szCs w:val="18"/>
          <w:lang w:val="es-MX"/>
        </w:rPr>
        <w:t xml:space="preserve">impartición </w:t>
      </w:r>
      <w:r w:rsidRPr="43F0F919">
        <w:rPr>
          <w:rFonts w:asciiTheme="minorHAnsi" w:hAnsiTheme="minorHAnsi" w:cstheme="minorBidi"/>
          <w:sz w:val="18"/>
          <w:szCs w:val="18"/>
          <w:lang w:val="es-MX"/>
        </w:rPr>
        <w:t xml:space="preserve">del módulo o módulos elegidos para planear todas las </w:t>
      </w:r>
      <w:r w:rsidR="291FA2C2" w:rsidRPr="43F0F919">
        <w:rPr>
          <w:rFonts w:asciiTheme="minorHAnsi" w:hAnsiTheme="minorHAnsi" w:cstheme="minorBidi"/>
          <w:sz w:val="18"/>
          <w:szCs w:val="18"/>
          <w:lang w:val="es-MX"/>
        </w:rPr>
        <w:t xml:space="preserve">practicidades </w:t>
      </w:r>
      <w:r w:rsidRPr="43F0F919">
        <w:rPr>
          <w:rFonts w:asciiTheme="minorHAnsi" w:hAnsiTheme="minorHAnsi" w:cstheme="minorBidi"/>
          <w:sz w:val="18"/>
          <w:szCs w:val="18"/>
          <w:lang w:val="es-MX"/>
        </w:rPr>
        <w:t>y asegurarse de que está lo suficientemente familiarizado con el tema leyendo los recursos clave con antelación.</w:t>
      </w:r>
    </w:p>
    <w:p w14:paraId="2BCA77E4" w14:textId="77777777" w:rsidR="000014FB" w:rsidRPr="004B754C" w:rsidRDefault="000014FB" w:rsidP="00AC3E09">
      <w:pPr>
        <w:spacing w:before="139"/>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Paso 3: Establecer una línea de base</w:t>
      </w:r>
    </w:p>
    <w:p w14:paraId="11662093" w14:textId="1FB20A84" w:rsidR="000014FB" w:rsidRPr="004B754C" w:rsidRDefault="000014FB" w:rsidP="43F0F919">
      <w:pPr>
        <w:spacing w:before="46"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Realizar una encuesta previa a la capacitación para establecer la línea de base de competencias (nivel de familiaridad de los participantes y experiencia previa </w:t>
      </w:r>
      <w:r w:rsidR="6A1BFF74" w:rsidRPr="43F0F919">
        <w:rPr>
          <w:rFonts w:asciiTheme="minorHAnsi" w:hAnsiTheme="minorHAnsi" w:cstheme="minorBidi"/>
          <w:sz w:val="18"/>
          <w:szCs w:val="18"/>
          <w:lang w:val="es-MX"/>
        </w:rPr>
        <w:t>relevantes al</w:t>
      </w:r>
      <w:r w:rsidRPr="43F0F919">
        <w:rPr>
          <w:rFonts w:asciiTheme="minorHAnsi" w:hAnsiTheme="minorHAnsi" w:cstheme="minorBidi"/>
          <w:sz w:val="18"/>
          <w:szCs w:val="18"/>
          <w:lang w:val="es-MX"/>
        </w:rPr>
        <w:t xml:space="preserve"> evento de aprendizaje). Como facilitador, esto le permitirá </w:t>
      </w:r>
      <w:r w:rsidR="5E524B40" w:rsidRPr="43F0F919">
        <w:rPr>
          <w:rFonts w:asciiTheme="minorHAnsi" w:hAnsiTheme="minorHAnsi" w:cstheme="minorBidi"/>
          <w:sz w:val="18"/>
          <w:szCs w:val="18"/>
          <w:lang w:val="es-MX"/>
        </w:rPr>
        <w:t>maximizar</w:t>
      </w:r>
      <w:r w:rsidRPr="43F0F919">
        <w:rPr>
          <w:rFonts w:asciiTheme="minorHAnsi" w:hAnsiTheme="minorHAnsi" w:cstheme="minorBidi"/>
          <w:sz w:val="18"/>
          <w:szCs w:val="18"/>
          <w:lang w:val="es-MX"/>
        </w:rPr>
        <w:t xml:space="preserve"> la experiencia de los participantes </w:t>
      </w:r>
      <w:r w:rsidR="5EBC3762" w:rsidRPr="43F0F919">
        <w:rPr>
          <w:rFonts w:asciiTheme="minorHAnsi" w:hAnsiTheme="minorHAnsi" w:cstheme="minorBidi"/>
          <w:sz w:val="18"/>
          <w:szCs w:val="18"/>
          <w:lang w:val="es-MX"/>
        </w:rPr>
        <w:t xml:space="preserve">durante </w:t>
      </w:r>
      <w:r w:rsidRPr="43F0F919">
        <w:rPr>
          <w:rFonts w:asciiTheme="minorHAnsi" w:hAnsiTheme="minorHAnsi" w:cstheme="minorBidi"/>
          <w:sz w:val="18"/>
          <w:szCs w:val="18"/>
          <w:lang w:val="es-MX"/>
        </w:rPr>
        <w:t>la capacitación a través de actividades interactivas y enfocadas en el aprendizaje, por ejemplo, en discusiones y diseño de grupos dinámicos para actividades grupales.</w:t>
      </w:r>
    </w:p>
    <w:p w14:paraId="15FC6A77" w14:textId="77777777" w:rsidR="000014FB" w:rsidRPr="004B754C" w:rsidRDefault="000014FB" w:rsidP="00AC3E09">
      <w:pPr>
        <w:spacing w:before="140"/>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Paso 4: Cuestiones prácticas</w:t>
      </w:r>
    </w:p>
    <w:p w14:paraId="0F8D2083" w14:textId="10EEBECC" w:rsidR="000014FB" w:rsidRPr="004B754C" w:rsidRDefault="000014FB" w:rsidP="43F0F919">
      <w:pPr>
        <w:spacing w:before="43"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El entorno de aprendizaje en adultos más efectivo se caracteriza por ofrecer comodidad física, ausencia de ruido externo, espacio adecuado en las paredes, suficiente iluminación natural y vistas despejadas en todo el salón. El manejo perfecto de los aspectos prácticos, los materiales y el equipo contribuye a un entorno </w:t>
      </w:r>
      <w:r w:rsidR="1574670E" w:rsidRPr="43F0F919">
        <w:rPr>
          <w:rFonts w:asciiTheme="minorHAnsi" w:hAnsiTheme="minorHAnsi" w:cstheme="minorBidi"/>
          <w:sz w:val="18"/>
          <w:szCs w:val="18"/>
          <w:lang w:val="es-MX"/>
        </w:rPr>
        <w:t xml:space="preserve">propicio </w:t>
      </w:r>
      <w:r w:rsidRPr="43F0F919">
        <w:rPr>
          <w:rFonts w:asciiTheme="minorHAnsi" w:hAnsiTheme="minorHAnsi" w:cstheme="minorBidi"/>
          <w:sz w:val="18"/>
          <w:szCs w:val="18"/>
          <w:lang w:val="es-MX"/>
        </w:rPr>
        <w:t>de aprendizaje</w:t>
      </w:r>
      <w:r w:rsidR="6C8A132F" w:rsidRPr="43F0F919">
        <w:rPr>
          <w:rFonts w:asciiTheme="minorHAnsi" w:hAnsiTheme="minorHAnsi" w:cstheme="minorBidi"/>
          <w:sz w:val="18"/>
          <w:szCs w:val="18"/>
          <w:lang w:val="es-MX"/>
        </w:rPr>
        <w:t>.</w:t>
      </w:r>
    </w:p>
    <w:p w14:paraId="34250DCB" w14:textId="03A14941" w:rsidR="000014FB" w:rsidRPr="004B754C" w:rsidRDefault="000014FB" w:rsidP="43F0F919">
      <w:pPr>
        <w:pStyle w:val="Prrafodelista"/>
        <w:numPr>
          <w:ilvl w:val="2"/>
          <w:numId w:val="224"/>
        </w:numPr>
        <w:tabs>
          <w:tab w:val="left" w:pos="1594"/>
        </w:tabs>
        <w:spacing w:before="1" w:line="273" w:lineRule="auto"/>
        <w:ind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Asegúrese de que los materiales y equipos necesarios (especificados en las instrucciones del módulo) estén listos antes de </w:t>
      </w:r>
      <w:r w:rsidR="185BA6E3" w:rsidRPr="43F0F919">
        <w:rPr>
          <w:rFonts w:asciiTheme="minorHAnsi" w:hAnsiTheme="minorHAnsi" w:cstheme="minorBidi"/>
          <w:sz w:val="18"/>
          <w:szCs w:val="18"/>
          <w:lang w:val="es-MX"/>
        </w:rPr>
        <w:t>la</w:t>
      </w:r>
      <w:r w:rsidRPr="43F0F919">
        <w:rPr>
          <w:rFonts w:asciiTheme="minorHAnsi" w:hAnsiTheme="minorHAnsi" w:cstheme="minorBidi"/>
          <w:sz w:val="18"/>
          <w:szCs w:val="18"/>
          <w:lang w:val="es-MX"/>
        </w:rPr>
        <w:t xml:space="preserve"> sesión.</w:t>
      </w:r>
    </w:p>
    <w:p w14:paraId="0C8EF42C" w14:textId="38846C20" w:rsidR="000014FB" w:rsidRPr="004B754C" w:rsidRDefault="000014FB" w:rsidP="00FC407D">
      <w:pPr>
        <w:pStyle w:val="Prrafodelista"/>
        <w:numPr>
          <w:ilvl w:val="2"/>
          <w:numId w:val="224"/>
        </w:numPr>
        <w:tabs>
          <w:tab w:val="left" w:pos="1594"/>
        </w:tabs>
        <w:spacing w:before="8" w:line="271"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Familiarícese con el lugar de la capacitación (</w:t>
      </w:r>
      <w:r w:rsidR="00A06FA4">
        <w:rPr>
          <w:rFonts w:asciiTheme="minorHAnsi" w:hAnsiTheme="minorHAnsi" w:cstheme="minorHAnsi"/>
          <w:sz w:val="18"/>
          <w:szCs w:val="18"/>
          <w:lang w:val="es-MX"/>
        </w:rPr>
        <w:t xml:space="preserve">conozca </w:t>
      </w:r>
      <w:r w:rsidRPr="004B754C">
        <w:rPr>
          <w:rFonts w:asciiTheme="minorHAnsi" w:hAnsiTheme="minorHAnsi" w:cstheme="minorHAnsi"/>
          <w:sz w:val="18"/>
          <w:szCs w:val="18"/>
          <w:lang w:val="es-MX"/>
        </w:rPr>
        <w:t>a quién llamar para cuestiones relacionadas con el sitio, como cortes de energía eléctrica, etc.).</w:t>
      </w:r>
    </w:p>
    <w:p w14:paraId="633A0423" w14:textId="047E2ADD" w:rsidR="000014FB" w:rsidRPr="004B754C" w:rsidRDefault="000014FB" w:rsidP="43F0F919">
      <w:pPr>
        <w:pStyle w:val="Prrafodelista"/>
        <w:numPr>
          <w:ilvl w:val="2"/>
          <w:numId w:val="224"/>
        </w:numPr>
        <w:tabs>
          <w:tab w:val="left" w:pos="1594"/>
        </w:tabs>
        <w:spacing w:before="11" w:line="271" w:lineRule="auto"/>
        <w:ind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Acomode las mesas y sillas de la manera más útil para </w:t>
      </w:r>
      <w:r w:rsidR="6CA19821" w:rsidRPr="43F0F919">
        <w:rPr>
          <w:rFonts w:asciiTheme="minorHAnsi" w:hAnsiTheme="minorHAnsi" w:cstheme="minorBidi"/>
          <w:sz w:val="18"/>
          <w:szCs w:val="18"/>
          <w:lang w:val="es-MX"/>
        </w:rPr>
        <w:t xml:space="preserve">las </w:t>
      </w:r>
      <w:r w:rsidRPr="43F0F919">
        <w:rPr>
          <w:rFonts w:asciiTheme="minorHAnsi" w:hAnsiTheme="minorHAnsi" w:cstheme="minorBidi"/>
          <w:sz w:val="18"/>
          <w:szCs w:val="18"/>
          <w:lang w:val="es-MX"/>
        </w:rPr>
        <w:t>actividades de capacitación. La misma sala</w:t>
      </w:r>
      <w:r w:rsidR="00A06FA4">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con las mismas mesas y sillas se puede</w:t>
      </w:r>
      <w:r w:rsidR="00A06FA4">
        <w:rPr>
          <w:rFonts w:asciiTheme="minorHAnsi" w:hAnsiTheme="minorHAnsi" w:cstheme="minorBidi"/>
          <w:sz w:val="18"/>
          <w:szCs w:val="18"/>
          <w:lang w:val="es-MX"/>
        </w:rPr>
        <w:t>n</w:t>
      </w:r>
      <w:r w:rsidRPr="43F0F919">
        <w:rPr>
          <w:rFonts w:asciiTheme="minorHAnsi" w:hAnsiTheme="minorHAnsi" w:cstheme="minorBidi"/>
          <w:sz w:val="18"/>
          <w:szCs w:val="18"/>
          <w:lang w:val="es-MX"/>
        </w:rPr>
        <w:t xml:space="preserve"> utilizar para muchas funciones diferentes.</w:t>
      </w:r>
    </w:p>
    <w:p w14:paraId="43BDAFD8" w14:textId="60481983" w:rsidR="000014FB" w:rsidRPr="004B754C" w:rsidRDefault="000014FB" w:rsidP="00FC407D">
      <w:pPr>
        <w:pStyle w:val="Prrafodelista"/>
        <w:numPr>
          <w:ilvl w:val="2"/>
          <w:numId w:val="224"/>
        </w:numPr>
        <w:tabs>
          <w:tab w:val="left" w:pos="1594"/>
        </w:tabs>
        <w:spacing w:before="12" w:line="271"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Localice los enchufes de corriente, los controles del aire acondicionado </w:t>
      </w:r>
      <w:r w:rsidR="00A06FA4">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 iluminación, pregunte al personal de mantenimiento cómo usarlos y configurarlos.</w:t>
      </w:r>
    </w:p>
    <w:p w14:paraId="5F0FD858" w14:textId="4F8FC1DB" w:rsidR="000014FB" w:rsidRPr="004B754C" w:rsidRDefault="000014FB" w:rsidP="00FC407D">
      <w:pPr>
        <w:pStyle w:val="Prrafodelista"/>
        <w:numPr>
          <w:ilvl w:val="2"/>
          <w:numId w:val="224"/>
        </w:numPr>
        <w:tabs>
          <w:tab w:val="left" w:pos="1594"/>
        </w:tabs>
        <w:spacing w:before="12" w:line="273"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Practique con la computadora con bastante anticipación. No asuma que </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todas son iguales</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 Siempre pruebe la presentación de las diapositivas de la sala usando el proyector y la pantalla que realmente usará durante la capacitación.</w:t>
      </w:r>
    </w:p>
    <w:p w14:paraId="7DEB90DD" w14:textId="77777777" w:rsidR="000014FB" w:rsidRPr="004B754C" w:rsidRDefault="000014FB" w:rsidP="00FC407D">
      <w:pPr>
        <w:pStyle w:val="Prrafodelista"/>
        <w:numPr>
          <w:ilvl w:val="2"/>
          <w:numId w:val="224"/>
        </w:numPr>
        <w:tabs>
          <w:tab w:val="left" w:pos="1594"/>
        </w:tabs>
        <w:spacing w:before="7" w:line="273"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Compruebe que todos los equipos audiovisuales (para PowerPoint, video en la computadora portátil y proyector de datos) están disponibles y funcionando correctamente. Pruebe el sistema de proyección, así como la calidad del sonido.</w:t>
      </w:r>
    </w:p>
    <w:p w14:paraId="512179E0"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0C4D6F81" w14:textId="16C54BA5" w:rsidR="000014FB" w:rsidRPr="004B754C" w:rsidRDefault="000014FB" w:rsidP="00AC3E09">
      <w:pPr>
        <w:pStyle w:val="Textoindependiente"/>
        <w:spacing w:before="4"/>
        <w:ind w:right="1090"/>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46" behindDoc="1" locked="0" layoutInCell="1" allowOverlap="1" wp14:anchorId="26A383AC" wp14:editId="33B5307D">
                <wp:simplePos x="0" y="0"/>
                <wp:positionH relativeFrom="page">
                  <wp:posOffset>719455</wp:posOffset>
                </wp:positionH>
                <wp:positionV relativeFrom="paragraph">
                  <wp:posOffset>139700</wp:posOffset>
                </wp:positionV>
                <wp:extent cx="1829435" cy="1270"/>
                <wp:effectExtent l="5080" t="6350" r="13335" b="11430"/>
                <wp:wrapTopAndBottom/>
                <wp:docPr id="132" name="Freeform: 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3CD0" id="Freeform: Shape 132" o:spid="_x0000_s1026" style="position:absolute;margin-left:56.65pt;margin-top:11pt;width:144.05pt;height:.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" path="m,l2881,e" filled="f" strokeweight=".6pt">
                <v:path arrowok="t" o:connecttype="custom" o:connectlocs="0,0;1829435,0" o:connectangles="0,0"/>
                <w10:wrap type="topAndBottom" anchorx="page"/>
              </v:shape>
            </w:pict>
          </mc:Fallback>
        </mc:AlternateContent>
      </w:r>
    </w:p>
    <w:p w14:paraId="319B96B8" w14:textId="67733DC8" w:rsidR="00BE17FE" w:rsidRPr="00BE17FE" w:rsidRDefault="000014FB" w:rsidP="00AC3E09">
      <w:pPr>
        <w:spacing w:before="72"/>
        <w:ind w:left="872" w:right="1090"/>
        <w:rPr>
          <w:rFonts w:asciiTheme="minorHAnsi" w:hAnsiTheme="minorHAnsi" w:cstheme="minorHAnsi"/>
          <w:i/>
          <w:sz w:val="20"/>
          <w:szCs w:val="20"/>
          <w:lang w:val="es-CO"/>
        </w:rPr>
      </w:pPr>
      <w:r w:rsidRPr="004B754C">
        <w:rPr>
          <w:rFonts w:asciiTheme="minorHAnsi" w:hAnsiTheme="minorHAnsi" w:cstheme="minorHAnsi"/>
          <w:i/>
          <w:sz w:val="18"/>
          <w:szCs w:val="18"/>
          <w:lang w:val="es-MX"/>
        </w:rPr>
        <w:t>7</w:t>
      </w:r>
      <w:r w:rsidR="00944476">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La hoja de información general ofrece información sobre todos los paquetes y módulos del </w:t>
      </w:r>
      <w:r w:rsidR="00564F91">
        <w:rPr>
          <w:rFonts w:asciiTheme="minorHAnsi" w:hAnsiTheme="minorHAnsi" w:cstheme="minorHAnsi"/>
          <w:i/>
          <w:sz w:val="18"/>
          <w:szCs w:val="18"/>
          <w:lang w:val="es-MX"/>
        </w:rPr>
        <w:t>P</w:t>
      </w:r>
      <w:r w:rsidR="00A7358D" w:rsidRPr="004B754C">
        <w:rPr>
          <w:rFonts w:asciiTheme="minorHAnsi" w:hAnsiTheme="minorHAnsi" w:cstheme="minorHAnsi"/>
          <w:i/>
          <w:sz w:val="18"/>
          <w:szCs w:val="18"/>
          <w:lang w:val="es-MX"/>
        </w:rPr>
        <w:t xml:space="preserve">aquete de recursos de capacitación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Disponible en:</w:t>
      </w:r>
      <w:r w:rsidRPr="001F51AB">
        <w:rPr>
          <w:lang w:val="es-CO"/>
        </w:rPr>
        <w:t xml:space="preserve"> </w:t>
      </w:r>
      <w:hyperlink r:id="rId35" w:history="1">
        <w:r w:rsidR="00BE17FE" w:rsidRPr="00251A2F">
          <w:rPr>
            <w:rStyle w:val="Hipervnculo"/>
            <w:sz w:val="20"/>
            <w:szCs w:val="20"/>
            <w:lang w:val="es-CO"/>
          </w:rPr>
          <w:t>https://www.dropbo</w:t>
        </w:r>
        <w:r w:rsidR="00BE17FE" w:rsidRPr="00251A2F">
          <w:rPr>
            <w:rStyle w:val="Hipervnculo"/>
            <w:sz w:val="20"/>
            <w:szCs w:val="20"/>
            <w:lang w:val="es-CO"/>
          </w:rPr>
          <w:t>x</w:t>
        </w:r>
        <w:r w:rsidR="00BE17FE" w:rsidRPr="00251A2F">
          <w:rPr>
            <w:rStyle w:val="Hipervnculo"/>
            <w:sz w:val="20"/>
            <w:szCs w:val="20"/>
            <w:lang w:val="es-CO"/>
          </w:rPr>
          <w:t>.com/s/3uf2l92z8ag8ipk/PIM%20Training%20Resource%20Pack_hoja%20de%20resumen%20%28Paquete%20y%20modulos%29.docx?dl=0</w:t>
        </w:r>
      </w:hyperlink>
    </w:p>
    <w:p w14:paraId="5AC314C0" w14:textId="77777777" w:rsidR="000014FB" w:rsidRPr="004B754C" w:rsidRDefault="000014FB" w:rsidP="00AC3E09">
      <w:pPr>
        <w:ind w:right="1090"/>
        <w:rPr>
          <w:rFonts w:asciiTheme="minorHAnsi" w:hAnsiTheme="minorHAnsi" w:cstheme="minorHAnsi"/>
          <w:sz w:val="18"/>
          <w:szCs w:val="18"/>
          <w:lang w:val="es-MX"/>
        </w:rPr>
        <w:sectPr w:rsidR="000014FB" w:rsidRPr="004B754C">
          <w:pgSz w:w="12240" w:h="15840"/>
          <w:pgMar w:top="1340" w:right="0" w:bottom="1000" w:left="260" w:header="0" w:footer="818" w:gutter="0"/>
          <w:cols w:space="708"/>
        </w:sectPr>
      </w:pPr>
    </w:p>
    <w:p w14:paraId="08FFFE0B" w14:textId="61B81420" w:rsidR="000014FB" w:rsidRPr="004B754C" w:rsidRDefault="000014FB" w:rsidP="43F0F919">
      <w:pPr>
        <w:pStyle w:val="Heading51"/>
        <w:numPr>
          <w:ilvl w:val="2"/>
          <w:numId w:val="224"/>
        </w:numPr>
        <w:tabs>
          <w:tab w:val="left" w:pos="1594"/>
        </w:tabs>
        <w:spacing w:before="71" w:line="273" w:lineRule="auto"/>
        <w:ind w:right="1090"/>
        <w:rPr>
          <w:rFonts w:asciiTheme="minorHAnsi" w:hAnsiTheme="minorHAnsi" w:cstheme="minorBidi"/>
          <w:sz w:val="18"/>
          <w:szCs w:val="18"/>
          <w:lang w:val="es-MX"/>
        </w:rPr>
      </w:pPr>
      <w:r w:rsidRPr="43F0F919">
        <w:rPr>
          <w:rFonts w:asciiTheme="minorHAnsi" w:hAnsiTheme="minorHAnsi" w:cstheme="minorBidi"/>
          <w:sz w:val="18"/>
          <w:szCs w:val="18"/>
          <w:lang w:val="es-MX"/>
        </w:rPr>
        <w:lastRenderedPageBreak/>
        <w:t xml:space="preserve">Trate de anticipar los problemas y </w:t>
      </w:r>
      <w:r w:rsidR="1B60166D" w:rsidRPr="43F0F919">
        <w:rPr>
          <w:rFonts w:asciiTheme="minorHAnsi" w:hAnsiTheme="minorHAnsi" w:cstheme="minorBidi"/>
          <w:sz w:val="18"/>
          <w:szCs w:val="18"/>
          <w:lang w:val="es-MX"/>
        </w:rPr>
        <w:t xml:space="preserve">tenga </w:t>
      </w:r>
      <w:r w:rsidRPr="43F0F919">
        <w:rPr>
          <w:rFonts w:asciiTheme="minorHAnsi" w:hAnsiTheme="minorHAnsi" w:cstheme="minorBidi"/>
          <w:sz w:val="18"/>
          <w:szCs w:val="18"/>
          <w:lang w:val="es-MX"/>
        </w:rPr>
        <w:t>un plan de respaldo. Si la información en las diapositivas es crítica, investigue cómo puede hacer copias rápidamente en papel para su distribución o esté listo para usar rotafolios y marcadores para aclarar puntos clave o recrear los diagramas más críticos.</w:t>
      </w:r>
    </w:p>
    <w:p w14:paraId="5FC19BE0" w14:textId="56FDAD2F" w:rsidR="000014FB" w:rsidRPr="004B754C" w:rsidRDefault="000014FB" w:rsidP="00FC407D">
      <w:pPr>
        <w:pStyle w:val="Prrafodelista"/>
        <w:numPr>
          <w:ilvl w:val="2"/>
          <w:numId w:val="224"/>
        </w:numPr>
        <w:tabs>
          <w:tab w:val="left" w:pos="1594"/>
        </w:tabs>
        <w:spacing w:before="8" w:line="273"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requiere conexión a Internet en ciertas partes del módulo, verifique que el ancho de banda sea suficiente y tenga un plan de emergencia si la conexión falla. Los videos funcionan mejor si se descargan con anticipación.</w:t>
      </w:r>
    </w:p>
    <w:p w14:paraId="2185BCD7" w14:textId="5CB5279F" w:rsidR="000014FB" w:rsidRPr="004B754C" w:rsidRDefault="000014FB" w:rsidP="00FC407D">
      <w:pPr>
        <w:pStyle w:val="Prrafodelista"/>
        <w:numPr>
          <w:ilvl w:val="2"/>
          <w:numId w:val="224"/>
        </w:numPr>
        <w:tabs>
          <w:tab w:val="left" w:pos="1594"/>
        </w:tabs>
        <w:spacing w:before="10" w:line="271"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Para eventos de aprendizaje más largos y</w:t>
      </w:r>
      <w:r w:rsidR="001E26F0">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exigentes, se recomienda tener a alguien en el sitio que pueda servir como punto focal práctico.</w:t>
      </w:r>
    </w:p>
    <w:p w14:paraId="22AA3D21" w14:textId="77777777" w:rsidR="000014FB" w:rsidRPr="004B754C" w:rsidRDefault="000014FB" w:rsidP="00AC3E09">
      <w:pPr>
        <w:pStyle w:val="Textoindependiente"/>
        <w:spacing w:before="4"/>
        <w:ind w:right="1090"/>
        <w:rPr>
          <w:rFonts w:asciiTheme="minorHAnsi" w:hAnsiTheme="minorHAnsi" w:cstheme="minorHAnsi"/>
          <w:sz w:val="18"/>
          <w:szCs w:val="18"/>
          <w:lang w:val="es-MX"/>
        </w:rPr>
      </w:pPr>
    </w:p>
    <w:p w14:paraId="77F7D73A" w14:textId="77777777" w:rsidR="000014FB" w:rsidRPr="004B754C" w:rsidRDefault="000014FB" w:rsidP="00AC3E09">
      <w:pPr>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Paso 5: Facilitación exitosa del evento de aprendizaje</w:t>
      </w:r>
    </w:p>
    <w:p w14:paraId="7A08CDC5" w14:textId="14618D45" w:rsidR="000014FB" w:rsidRDefault="000014FB" w:rsidP="43F0F919">
      <w:pPr>
        <w:spacing w:before="45"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Los facilitadores pueden recurrir a lo siguiente para </w:t>
      </w:r>
      <w:r w:rsidR="6DD0FEFC" w:rsidRPr="43F0F919">
        <w:rPr>
          <w:rFonts w:asciiTheme="minorHAnsi" w:hAnsiTheme="minorHAnsi" w:cstheme="minorBidi"/>
          <w:sz w:val="18"/>
          <w:szCs w:val="18"/>
          <w:lang w:val="es-MX"/>
        </w:rPr>
        <w:t>seguir</w:t>
      </w:r>
      <w:r w:rsidR="001B5BEC">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buenas prácticas, teniendo en cuenta que rara vez existe un entorno de aprendizaje ideal, por lo que es esencial mantenerse flexible:</w:t>
      </w:r>
    </w:p>
    <w:p w14:paraId="7D754D48" w14:textId="77777777" w:rsidR="009977BE" w:rsidRPr="004B754C" w:rsidRDefault="009977BE" w:rsidP="43F0F919">
      <w:pPr>
        <w:spacing w:before="45" w:line="276" w:lineRule="auto"/>
        <w:ind w:left="872" w:right="1090"/>
        <w:jc w:val="both"/>
        <w:rPr>
          <w:rFonts w:asciiTheme="minorHAnsi" w:hAnsiTheme="minorHAnsi" w:cstheme="minorBidi"/>
          <w:sz w:val="18"/>
          <w:szCs w:val="18"/>
          <w:lang w:val="es-MX"/>
        </w:rPr>
      </w:pPr>
    </w:p>
    <w:p w14:paraId="3ECAE897" w14:textId="4109C85E" w:rsidR="000014FB" w:rsidRPr="004B754C" w:rsidRDefault="000014FB" w:rsidP="00FC407D">
      <w:pPr>
        <w:pStyle w:val="Prrafodelista"/>
        <w:numPr>
          <w:ilvl w:val="0"/>
          <w:numId w:val="222"/>
        </w:numPr>
        <w:tabs>
          <w:tab w:val="left" w:pos="1301"/>
        </w:tabs>
        <w:spacing w:before="1" w:line="273"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Establezca reglas de procedimiento, por ejemplo, sobre apagar los teléfonos móviles / celulares, permitir preguntas en cualquier momento, intervenciones cortas, etc. </w:t>
      </w:r>
      <w:r w:rsidR="009977BE">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l comienzo de la capacitación para que los </w:t>
      </w:r>
      <w:r w:rsidR="00101885">
        <w:rPr>
          <w:rFonts w:asciiTheme="minorHAnsi" w:hAnsiTheme="minorHAnsi" w:cstheme="minorHAnsi"/>
          <w:sz w:val="18"/>
          <w:szCs w:val="18"/>
          <w:lang w:val="es-MX"/>
        </w:rPr>
        <w:t>asistentes</w:t>
      </w:r>
      <w:r w:rsidR="00101885"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sepan claramente lo que se espera de ellos.</w:t>
      </w:r>
    </w:p>
    <w:p w14:paraId="6DE176C8" w14:textId="2F198A53" w:rsidR="000014FB" w:rsidRPr="00FC19DE" w:rsidRDefault="000014FB" w:rsidP="43F0F919">
      <w:pPr>
        <w:pStyle w:val="Prrafodelista"/>
        <w:numPr>
          <w:ilvl w:val="0"/>
          <w:numId w:val="222"/>
        </w:numPr>
        <w:tabs>
          <w:tab w:val="left" w:pos="1301"/>
        </w:tabs>
        <w:spacing w:before="40"/>
        <w:ind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Utilice la experiencia</w:t>
      </w:r>
      <w:r w:rsidR="276ADFE7" w:rsidRPr="43F0F919">
        <w:rPr>
          <w:rFonts w:asciiTheme="minorHAnsi" w:hAnsiTheme="minorHAnsi" w:cstheme="minorBidi"/>
          <w:sz w:val="18"/>
          <w:szCs w:val="18"/>
          <w:lang w:val="es-MX"/>
        </w:rPr>
        <w:t xml:space="preserve"> existente</w:t>
      </w:r>
      <w:r w:rsidRPr="43F0F919">
        <w:rPr>
          <w:rFonts w:asciiTheme="minorHAnsi" w:hAnsiTheme="minorHAnsi" w:cstheme="minorBidi"/>
          <w:sz w:val="18"/>
          <w:szCs w:val="18"/>
          <w:lang w:val="es-MX"/>
        </w:rPr>
        <w:t xml:space="preserve"> en la </w:t>
      </w:r>
      <w:r w:rsidR="009977BE" w:rsidRPr="43F0F919">
        <w:rPr>
          <w:rFonts w:asciiTheme="minorHAnsi" w:hAnsiTheme="minorHAnsi" w:cstheme="minorBidi"/>
          <w:sz w:val="18"/>
          <w:szCs w:val="18"/>
          <w:lang w:val="es-MX"/>
        </w:rPr>
        <w:t>sala,</w:t>
      </w:r>
      <w:r w:rsidRPr="43F0F919">
        <w:rPr>
          <w:rFonts w:asciiTheme="minorHAnsi" w:hAnsiTheme="minorHAnsi" w:cstheme="minorBidi"/>
          <w:sz w:val="18"/>
          <w:szCs w:val="18"/>
          <w:lang w:val="es-MX"/>
        </w:rPr>
        <w:t xml:space="preserve"> aproveche lo que aprendió durante el paso </w:t>
      </w:r>
      <w:r w:rsidR="009977BE">
        <w:rPr>
          <w:rFonts w:asciiTheme="minorHAnsi" w:hAnsiTheme="minorHAnsi" w:cstheme="minorBidi"/>
          <w:sz w:val="18"/>
          <w:szCs w:val="18"/>
          <w:lang w:val="es-MX"/>
        </w:rPr>
        <w:t>tres</w:t>
      </w:r>
      <w:r w:rsidRPr="43F0F919">
        <w:rPr>
          <w:rFonts w:asciiTheme="minorHAnsi" w:hAnsiTheme="minorHAnsi" w:cstheme="minorBidi"/>
          <w:sz w:val="18"/>
          <w:szCs w:val="18"/>
          <w:lang w:val="es-MX"/>
        </w:rPr>
        <w:t xml:space="preserve"> leyendo</w:t>
      </w:r>
      <w:r w:rsidR="00FC19DE"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los antecedentes de los participantes y sus motivaciones de aprendizaje.</w:t>
      </w:r>
    </w:p>
    <w:p w14:paraId="7D96CB51" w14:textId="77777777" w:rsidR="000014FB" w:rsidRPr="004B754C" w:rsidRDefault="000014FB" w:rsidP="00FC407D">
      <w:pPr>
        <w:pStyle w:val="Prrafodelista"/>
        <w:numPr>
          <w:ilvl w:val="0"/>
          <w:numId w:val="222"/>
        </w:numPr>
        <w:tabs>
          <w:tab w:val="left" w:pos="1300"/>
          <w:tab w:val="left" w:pos="1301"/>
        </w:tabs>
        <w:spacing w:before="74"/>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El aprendizaje está basado en la experiencia, no en materiales: haga referencia a los estudios de casos y ejemplos.</w:t>
      </w:r>
    </w:p>
    <w:p w14:paraId="1D02DB96" w14:textId="227808F1" w:rsidR="000014FB" w:rsidRPr="004B754C" w:rsidRDefault="000014FB" w:rsidP="00FC407D">
      <w:pPr>
        <w:pStyle w:val="Prrafodelista"/>
        <w:numPr>
          <w:ilvl w:val="0"/>
          <w:numId w:val="222"/>
        </w:numPr>
        <w:tabs>
          <w:tab w:val="left" w:pos="1300"/>
          <w:tab w:val="left" w:pos="1301"/>
        </w:tabs>
        <w:spacing w:before="73"/>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Concéntrese en los mensajes clave como una forma de medir inmediatamente su avance</w:t>
      </w:r>
      <w:r w:rsidR="00101885">
        <w:rPr>
          <w:rFonts w:asciiTheme="minorHAnsi" w:hAnsiTheme="minorHAnsi" w:cstheme="minorHAnsi"/>
          <w:sz w:val="18"/>
          <w:szCs w:val="18"/>
          <w:lang w:val="es-MX"/>
        </w:rPr>
        <w:t>.</w:t>
      </w:r>
    </w:p>
    <w:p w14:paraId="11AED865" w14:textId="3E773474" w:rsidR="000014FB" w:rsidRPr="004B754C" w:rsidRDefault="000014FB" w:rsidP="00FC407D">
      <w:pPr>
        <w:pStyle w:val="Prrafodelista"/>
        <w:numPr>
          <w:ilvl w:val="0"/>
          <w:numId w:val="222"/>
        </w:numPr>
        <w:tabs>
          <w:tab w:val="left" w:pos="1300"/>
          <w:tab w:val="left" w:pos="1301"/>
        </w:tabs>
        <w:spacing w:before="71" w:line="273" w:lineRule="auto"/>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Permita a los participantes tomar tiempo para hacer preguntas sobre el tema</w:t>
      </w:r>
      <w:r w:rsidR="001A692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pero manténgalos enfocados y use un método de "estacionamiento" para cualquier asunto fuera del tema </w:t>
      </w:r>
      <w:r w:rsidR="001A6928">
        <w:rPr>
          <w:rFonts w:asciiTheme="minorHAnsi" w:hAnsiTheme="minorHAnsi" w:cstheme="minorHAnsi"/>
          <w:sz w:val="18"/>
          <w:szCs w:val="18"/>
          <w:lang w:val="es-MX"/>
        </w:rPr>
        <w:t>en cuestión</w:t>
      </w:r>
      <w:r w:rsidRPr="004B754C">
        <w:rPr>
          <w:rFonts w:asciiTheme="minorHAnsi" w:hAnsiTheme="minorHAnsi" w:cstheme="minorHAnsi"/>
          <w:sz w:val="18"/>
          <w:szCs w:val="18"/>
          <w:lang w:val="es-MX"/>
        </w:rPr>
        <w:t>.</w:t>
      </w:r>
      <w:r w:rsidR="001A6928">
        <w:rPr>
          <w:rFonts w:asciiTheme="minorHAnsi" w:hAnsiTheme="minorHAnsi" w:cstheme="minorHAnsi"/>
          <w:sz w:val="18"/>
          <w:szCs w:val="18"/>
          <w:lang w:val="es-MX"/>
        </w:rPr>
        <w:t xml:space="preserve"> El método de estacionamiento para </w:t>
      </w:r>
      <w:r w:rsidR="00725509">
        <w:rPr>
          <w:rFonts w:asciiTheme="minorHAnsi" w:hAnsiTheme="minorHAnsi" w:cstheme="minorHAnsi"/>
          <w:sz w:val="18"/>
          <w:szCs w:val="18"/>
          <w:lang w:val="es-MX"/>
        </w:rPr>
        <w:t>grupos</w:t>
      </w:r>
      <w:r w:rsidR="001A6928">
        <w:rPr>
          <w:rFonts w:asciiTheme="minorHAnsi" w:hAnsiTheme="minorHAnsi" w:cstheme="minorHAnsi"/>
          <w:sz w:val="18"/>
          <w:szCs w:val="18"/>
          <w:lang w:val="es-MX"/>
        </w:rPr>
        <w:t xml:space="preserve"> de trabajo consiste en escribir en una hoja de rotafolio cualquier tema de importancia para que pueda ser tratado posteriormente, sin distraer la atención del tema actual del curso.</w:t>
      </w:r>
    </w:p>
    <w:p w14:paraId="7BB0586E" w14:textId="77777777" w:rsidR="000014FB" w:rsidRPr="004B754C" w:rsidRDefault="000014FB" w:rsidP="00FC407D">
      <w:pPr>
        <w:pStyle w:val="Prrafodelista"/>
        <w:numPr>
          <w:ilvl w:val="0"/>
          <w:numId w:val="222"/>
        </w:numPr>
        <w:tabs>
          <w:tab w:val="left" w:pos="1300"/>
          <w:tab w:val="left" w:pos="1301"/>
        </w:tabs>
        <w:spacing w:before="34"/>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Utilice su experiencia previa para resaltar puntos, pues aplicar un enfoque personal es de utilidad.</w:t>
      </w:r>
    </w:p>
    <w:p w14:paraId="373D6793" w14:textId="00EB3828" w:rsidR="000014FB" w:rsidRPr="004B754C" w:rsidRDefault="1FC7511C" w:rsidP="43F0F919">
      <w:pPr>
        <w:pStyle w:val="Prrafodelista"/>
        <w:numPr>
          <w:ilvl w:val="0"/>
          <w:numId w:val="222"/>
        </w:numPr>
        <w:tabs>
          <w:tab w:val="left" w:pos="1300"/>
          <w:tab w:val="left" w:pos="1301"/>
        </w:tabs>
        <w:spacing w:before="72"/>
        <w:ind w:right="1090"/>
        <w:rPr>
          <w:rFonts w:asciiTheme="minorHAnsi" w:hAnsiTheme="minorHAnsi" w:cstheme="minorBidi"/>
          <w:sz w:val="18"/>
          <w:szCs w:val="18"/>
          <w:lang w:val="es-MX"/>
        </w:rPr>
      </w:pPr>
      <w:r w:rsidRPr="43F0F919">
        <w:rPr>
          <w:rFonts w:asciiTheme="minorHAnsi" w:hAnsiTheme="minorHAnsi" w:cstheme="minorBidi"/>
          <w:sz w:val="18"/>
          <w:szCs w:val="18"/>
          <w:lang w:val="es-MX"/>
        </w:rPr>
        <w:t>T</w:t>
      </w:r>
      <w:r w:rsidR="009977BE">
        <w:rPr>
          <w:rFonts w:asciiTheme="minorHAnsi" w:hAnsiTheme="minorHAnsi" w:cstheme="minorBidi"/>
          <w:sz w:val="18"/>
          <w:szCs w:val="18"/>
          <w:lang w:val="es-MX"/>
        </w:rPr>
        <w:t>enga</w:t>
      </w:r>
      <w:r w:rsidRPr="43F0F919">
        <w:rPr>
          <w:rFonts w:asciiTheme="minorHAnsi" w:hAnsiTheme="minorHAnsi" w:cstheme="minorBidi"/>
          <w:sz w:val="18"/>
          <w:szCs w:val="18"/>
          <w:lang w:val="es-MX"/>
        </w:rPr>
        <w:t xml:space="preserve"> en cuenta </w:t>
      </w:r>
      <w:r w:rsidR="000014FB" w:rsidRPr="43F0F919">
        <w:rPr>
          <w:rFonts w:asciiTheme="minorHAnsi" w:hAnsiTheme="minorHAnsi" w:cstheme="minorBidi"/>
          <w:sz w:val="18"/>
          <w:szCs w:val="18"/>
          <w:lang w:val="es-MX"/>
        </w:rPr>
        <w:t xml:space="preserve">la temperatura de la sala; si hay muestras de cansancio, </w:t>
      </w:r>
      <w:r w:rsidR="009977BE">
        <w:rPr>
          <w:rFonts w:asciiTheme="minorHAnsi" w:hAnsiTheme="minorHAnsi" w:cstheme="minorBidi"/>
          <w:sz w:val="18"/>
          <w:szCs w:val="18"/>
          <w:lang w:val="es-MX"/>
        </w:rPr>
        <w:t xml:space="preserve">es aconsejable </w:t>
      </w:r>
      <w:r w:rsidR="000014FB" w:rsidRPr="43F0F919">
        <w:rPr>
          <w:rFonts w:asciiTheme="minorHAnsi" w:hAnsiTheme="minorHAnsi" w:cstheme="minorBidi"/>
          <w:sz w:val="18"/>
          <w:szCs w:val="18"/>
          <w:lang w:val="es-MX"/>
        </w:rPr>
        <w:t>tomar un descanso o realizar una actividad que aumente la energía del grupo.</w:t>
      </w:r>
    </w:p>
    <w:p w14:paraId="49BB56BB" w14:textId="7E2409A6" w:rsidR="000014FB" w:rsidRPr="004B754C" w:rsidRDefault="000014FB" w:rsidP="00FC407D">
      <w:pPr>
        <w:pStyle w:val="Prrafodelista"/>
        <w:numPr>
          <w:ilvl w:val="0"/>
          <w:numId w:val="222"/>
        </w:numPr>
        <w:tabs>
          <w:tab w:val="left" w:pos="1301"/>
        </w:tabs>
        <w:spacing w:before="73" w:line="273" w:lineRule="auto"/>
        <w:ind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Mantenga los rotafolios y otros materiales en las paredes y asegúrese de que estén ordenados. Hacia el final de un evento, pueden servir como "memoria institucional" y ser utilizados para sesiones de revisión o referencia si el módulo se impart</w:t>
      </w:r>
      <w:r w:rsidR="00FC19DE">
        <w:rPr>
          <w:rFonts w:asciiTheme="minorHAnsi" w:hAnsiTheme="minorHAnsi" w:cstheme="minorHAnsi"/>
          <w:sz w:val="18"/>
          <w:szCs w:val="18"/>
          <w:lang w:val="es-MX"/>
        </w:rPr>
        <w:t>e de nuevo</w:t>
      </w:r>
      <w:r w:rsidRPr="004B754C">
        <w:rPr>
          <w:rFonts w:asciiTheme="minorHAnsi" w:hAnsiTheme="minorHAnsi" w:cstheme="minorHAnsi"/>
          <w:sz w:val="18"/>
          <w:szCs w:val="18"/>
          <w:lang w:val="es-MX"/>
        </w:rPr>
        <w:t xml:space="preserve"> junto con otros módulos de capacitación.</w:t>
      </w:r>
    </w:p>
    <w:p w14:paraId="32FB2617" w14:textId="72C4F788" w:rsidR="000014FB" w:rsidRPr="004B754C" w:rsidRDefault="000014FB" w:rsidP="43F0F919">
      <w:pPr>
        <w:pStyle w:val="Prrafodelista"/>
        <w:numPr>
          <w:ilvl w:val="0"/>
          <w:numId w:val="222"/>
        </w:numPr>
        <w:tabs>
          <w:tab w:val="left" w:pos="1301"/>
        </w:tabs>
        <w:spacing w:before="37"/>
        <w:ind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Mantenga a los </w:t>
      </w:r>
      <w:r w:rsidR="3DA870AC" w:rsidRPr="43F0F919">
        <w:rPr>
          <w:rFonts w:asciiTheme="minorHAnsi" w:hAnsiTheme="minorHAnsi" w:cstheme="minorBidi"/>
          <w:sz w:val="18"/>
          <w:szCs w:val="18"/>
          <w:lang w:val="es-MX"/>
        </w:rPr>
        <w:t xml:space="preserve">participantes </w:t>
      </w:r>
      <w:r w:rsidRPr="43F0F919">
        <w:rPr>
          <w:rFonts w:asciiTheme="minorHAnsi" w:hAnsiTheme="minorHAnsi" w:cstheme="minorBidi"/>
          <w:sz w:val="18"/>
          <w:szCs w:val="18"/>
          <w:lang w:val="es-MX"/>
        </w:rPr>
        <w:t>involucrados y activos para evitar que ocurran situaciones difíciles.</w:t>
      </w:r>
    </w:p>
    <w:p w14:paraId="67F1183F" w14:textId="77777777" w:rsidR="000014FB" w:rsidRPr="004B754C" w:rsidRDefault="000014FB" w:rsidP="00AC3E09">
      <w:pPr>
        <w:pStyle w:val="Textoindependiente"/>
        <w:ind w:right="1090"/>
        <w:rPr>
          <w:rFonts w:asciiTheme="minorHAnsi" w:hAnsiTheme="minorHAnsi" w:cstheme="minorHAnsi"/>
          <w:sz w:val="18"/>
          <w:szCs w:val="18"/>
          <w:lang w:val="es-MX"/>
        </w:rPr>
      </w:pPr>
    </w:p>
    <w:p w14:paraId="273C0533" w14:textId="77777777" w:rsidR="000014FB" w:rsidRPr="004B754C" w:rsidRDefault="000014FB" w:rsidP="00AC3E09">
      <w:pPr>
        <w:ind w:left="872"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Paso 6: Evaluación y retroalimentación</w:t>
      </w:r>
    </w:p>
    <w:p w14:paraId="44A046F9" w14:textId="3A29FB6A" w:rsidR="000014FB" w:rsidRPr="004B754C" w:rsidRDefault="000014FB" w:rsidP="00AC3E09">
      <w:pPr>
        <w:spacing w:before="43" w:line="276" w:lineRule="auto"/>
        <w:ind w:left="872"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Pida a los participantes que dediquen de </w:t>
      </w:r>
      <w:r w:rsidR="001E26F0">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a </w:t>
      </w:r>
      <w:r w:rsidR="001E26F0">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w:t>
      </w:r>
      <w:r w:rsidR="00FC19DE">
        <w:rPr>
          <w:rFonts w:asciiTheme="minorHAnsi" w:hAnsiTheme="minorHAnsi" w:cstheme="minorHAnsi"/>
          <w:sz w:val="18"/>
          <w:szCs w:val="18"/>
          <w:lang w:val="es-MX"/>
        </w:rPr>
        <w:t>para</w:t>
      </w:r>
      <w:r w:rsidRPr="004B754C">
        <w:rPr>
          <w:rFonts w:asciiTheme="minorHAnsi" w:hAnsiTheme="minorHAnsi" w:cstheme="minorHAnsi"/>
          <w:sz w:val="18"/>
          <w:szCs w:val="18"/>
          <w:lang w:val="es-MX"/>
        </w:rPr>
        <w:t xml:space="preserve"> llenar el formulario de evaluación estándar (disponible como anexo para cada módulo) antes de salir del lugar de la capacitación. Como facilitador, puede utilizar los comentarios recibidos para medir los resultados de aprendizaje y como base para mejorar la realización de eventos de capacitación en el futuro.</w:t>
      </w:r>
    </w:p>
    <w:p w14:paraId="53CFA94E" w14:textId="77777777" w:rsidR="000014FB" w:rsidRPr="004B754C" w:rsidRDefault="000014FB" w:rsidP="00AC3E09">
      <w:pPr>
        <w:pStyle w:val="Textoindependiente"/>
        <w:spacing w:before="6"/>
        <w:ind w:right="1090"/>
        <w:rPr>
          <w:rFonts w:asciiTheme="minorHAnsi" w:hAnsiTheme="minorHAnsi" w:cstheme="minorHAnsi"/>
          <w:sz w:val="18"/>
          <w:szCs w:val="18"/>
          <w:lang w:val="es-MX"/>
        </w:rPr>
      </w:pPr>
    </w:p>
    <w:p w14:paraId="609EEFEC" w14:textId="26EDF68B" w:rsidR="000014FB" w:rsidRPr="004B754C" w:rsidRDefault="000014FB" w:rsidP="43F0F919">
      <w:pPr>
        <w:spacing w:before="1" w:line="276" w:lineRule="auto"/>
        <w:ind w:left="872" w:right="109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Con el propósito de apoyar el seguimiento global del uso y el impacto del </w:t>
      </w:r>
      <w:r w:rsidR="007F49A0">
        <w:rPr>
          <w:rFonts w:asciiTheme="minorHAnsi" w:hAnsiTheme="minorHAnsi" w:cstheme="minorBidi"/>
          <w:sz w:val="18"/>
          <w:szCs w:val="18"/>
          <w:lang w:val="es-MX"/>
        </w:rPr>
        <w:t>P</w:t>
      </w:r>
      <w:r w:rsidR="00A7358D" w:rsidRPr="001B5BEC">
        <w:rPr>
          <w:rFonts w:asciiTheme="minorHAnsi" w:hAnsiTheme="minorHAnsi" w:cstheme="minorBidi"/>
          <w:sz w:val="18"/>
          <w:szCs w:val="18"/>
          <w:lang w:val="es-MX"/>
        </w:rPr>
        <w:t xml:space="preserve">aquete de recursos de capacitación </w:t>
      </w:r>
      <w:r w:rsidR="003C5D8C" w:rsidRPr="001B5BE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también se recomienda enviar una copia del resumen de comentarios al </w:t>
      </w:r>
      <w:r w:rsidR="11CBF575" w:rsidRPr="43F0F919">
        <w:rPr>
          <w:rFonts w:asciiTheme="minorHAnsi" w:hAnsiTheme="minorHAnsi" w:cstheme="minorBidi"/>
          <w:sz w:val="18"/>
          <w:szCs w:val="18"/>
          <w:lang w:val="es-MX"/>
        </w:rPr>
        <w:t>E</w:t>
      </w:r>
      <w:r w:rsidRPr="43F0F919">
        <w:rPr>
          <w:rFonts w:asciiTheme="minorHAnsi" w:hAnsiTheme="minorHAnsi" w:cstheme="minorBidi"/>
          <w:sz w:val="18"/>
          <w:szCs w:val="18"/>
          <w:lang w:val="es-MX"/>
        </w:rPr>
        <w:t xml:space="preserve">quipo de capacitación </w:t>
      </w:r>
      <w:r w:rsidR="003C5D8C">
        <w:rPr>
          <w:rFonts w:asciiTheme="minorHAnsi" w:hAnsiTheme="minorHAnsi" w:cstheme="minorBidi"/>
          <w:sz w:val="18"/>
          <w:szCs w:val="18"/>
          <w:lang w:val="es-MX"/>
        </w:rPr>
        <w:t>PIM</w:t>
      </w:r>
      <w:r w:rsidR="007F49A0">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w:t>
      </w:r>
      <w:proofErr w:type="spellStart"/>
      <w:r w:rsidR="003C5D8C">
        <w:rPr>
          <w:rFonts w:asciiTheme="minorHAnsi" w:hAnsiTheme="minorHAnsi" w:cstheme="minorBidi"/>
          <w:color w:val="0000FF"/>
          <w:sz w:val="18"/>
          <w:szCs w:val="18"/>
          <w:u w:val="single"/>
          <w:lang w:val="es-MX"/>
        </w:rPr>
        <w:t>PIM</w:t>
      </w:r>
      <w:r w:rsidRPr="43F0F919">
        <w:rPr>
          <w:rFonts w:asciiTheme="minorHAnsi" w:hAnsiTheme="minorHAnsi" w:cstheme="minorBidi"/>
          <w:color w:val="0000FF"/>
          <w:sz w:val="18"/>
          <w:szCs w:val="18"/>
          <w:u w:val="single"/>
          <w:lang w:val="es-MX"/>
        </w:rPr>
        <w:t>training@drc.ngo</w:t>
      </w:r>
      <w:proofErr w:type="spellEnd"/>
      <w:r w:rsidRPr="43F0F919">
        <w:rPr>
          <w:rFonts w:asciiTheme="minorHAnsi" w:hAnsiTheme="minorHAnsi" w:cstheme="minorBidi"/>
          <w:sz w:val="18"/>
          <w:szCs w:val="18"/>
          <w:lang w:val="es-MX"/>
        </w:rPr>
        <w:t xml:space="preserve">) junto con la fecha y </w:t>
      </w:r>
      <w:r w:rsidR="00FC19DE" w:rsidRPr="43F0F919">
        <w:rPr>
          <w:rFonts w:asciiTheme="minorHAnsi" w:hAnsiTheme="minorHAnsi" w:cstheme="minorBidi"/>
          <w:sz w:val="18"/>
          <w:szCs w:val="18"/>
          <w:lang w:val="es-MX"/>
        </w:rPr>
        <w:t xml:space="preserve">un </w:t>
      </w:r>
      <w:r w:rsidRPr="43F0F919">
        <w:rPr>
          <w:rFonts w:asciiTheme="minorHAnsi" w:hAnsiTheme="minorHAnsi" w:cstheme="minorBidi"/>
          <w:sz w:val="18"/>
          <w:szCs w:val="18"/>
          <w:lang w:val="es-MX"/>
        </w:rPr>
        <w:t>breve resumen del evento de aprendizaje.</w:t>
      </w:r>
    </w:p>
    <w:p w14:paraId="4C6721BA" w14:textId="77777777" w:rsidR="000014FB" w:rsidRPr="004B754C" w:rsidRDefault="000014FB" w:rsidP="000014FB">
      <w:pPr>
        <w:spacing w:line="276" w:lineRule="auto"/>
        <w:jc w:val="both"/>
        <w:rPr>
          <w:rFonts w:asciiTheme="minorHAnsi" w:hAnsiTheme="minorHAnsi" w:cstheme="minorHAnsi"/>
          <w:sz w:val="18"/>
          <w:szCs w:val="18"/>
          <w:lang w:val="es-MX"/>
        </w:rPr>
        <w:sectPr w:rsidR="000014FB" w:rsidRPr="004B754C">
          <w:pgSz w:w="12240" w:h="15840"/>
          <w:pgMar w:top="1000" w:right="0" w:bottom="1040" w:left="260" w:header="0" w:footer="818" w:gutter="0"/>
          <w:cols w:space="708"/>
        </w:sectPr>
      </w:pPr>
    </w:p>
    <w:p w14:paraId="2B85B31D" w14:textId="05631824" w:rsidR="000014FB" w:rsidRPr="006A3B6B" w:rsidRDefault="000014FB" w:rsidP="00CF6F05">
      <w:pPr>
        <w:spacing w:line="528" w:lineRule="exact"/>
        <w:ind w:left="1620" w:right="1422" w:hanging="90"/>
        <w:jc w:val="center"/>
        <w:rPr>
          <w:rFonts w:asciiTheme="minorHAnsi" w:hAnsiTheme="minorHAnsi" w:cstheme="minorHAnsi"/>
          <w:b/>
          <w:sz w:val="28"/>
          <w:szCs w:val="28"/>
          <w:lang w:val="es-MX"/>
        </w:rPr>
      </w:pPr>
      <w:r w:rsidRPr="006A3B6B">
        <w:rPr>
          <w:rFonts w:asciiTheme="minorHAnsi" w:hAnsiTheme="minorHAnsi" w:cstheme="minorHAnsi"/>
          <w:b/>
          <w:sz w:val="28"/>
          <w:szCs w:val="28"/>
          <w:lang w:val="es-MX"/>
        </w:rPr>
        <w:lastRenderedPageBreak/>
        <w:t>PAQUETES DE CAPACITACIÓN</w:t>
      </w:r>
    </w:p>
    <w:p w14:paraId="43353182" w14:textId="3FAC1329" w:rsidR="000014FB" w:rsidRPr="004B754C" w:rsidRDefault="000014FB" w:rsidP="00CF6F05">
      <w:pPr>
        <w:pStyle w:val="Textoindependiente"/>
        <w:ind w:left="1620" w:hanging="90"/>
        <w:rPr>
          <w:rFonts w:asciiTheme="minorHAnsi" w:hAnsiTheme="minorHAnsi" w:cstheme="minorHAnsi"/>
          <w:b/>
          <w:sz w:val="18"/>
          <w:szCs w:val="18"/>
          <w:lang w:val="es-MX"/>
        </w:rPr>
      </w:pPr>
    </w:p>
    <w:p w14:paraId="6AB91720" w14:textId="4D5A7572" w:rsidR="000014FB" w:rsidRPr="004B754C" w:rsidRDefault="000014FB" w:rsidP="00CF6F05">
      <w:pPr>
        <w:pStyle w:val="Textoindependiente"/>
        <w:spacing w:before="3"/>
        <w:ind w:left="1620" w:hanging="90"/>
        <w:rPr>
          <w:rFonts w:asciiTheme="minorHAnsi" w:hAnsiTheme="minorHAnsi" w:cstheme="minorHAnsi"/>
          <w:b/>
          <w:sz w:val="18"/>
          <w:szCs w:val="18"/>
          <w:lang w:val="es-MX"/>
        </w:rPr>
      </w:pPr>
    </w:p>
    <w:p w14:paraId="4908B4CA" w14:textId="231B224C" w:rsidR="00CF6F05" w:rsidRDefault="00CF6F05" w:rsidP="00CF6F05">
      <w:pPr>
        <w:ind w:left="1620" w:hanging="90"/>
      </w:pPr>
    </w:p>
    <w:p w14:paraId="6E0C7E59" w14:textId="62FF77AD" w:rsidR="00CF6F05" w:rsidRDefault="00BA5384" w:rsidP="00CF6F05">
      <w:pPr>
        <w:ind w:left="1620" w:hanging="90"/>
      </w:pPr>
      <w:r w:rsidRPr="00F96D4C">
        <w:rPr>
          <w:noProof/>
        </w:rPr>
        <mc:AlternateContent>
          <mc:Choice Requires="wpg">
            <w:drawing>
              <wp:anchor distT="0" distB="0" distL="114300" distR="114300" simplePos="0" relativeHeight="251658299" behindDoc="0" locked="0" layoutInCell="1" allowOverlap="1" wp14:anchorId="7AF1D3B3" wp14:editId="321558B4">
                <wp:simplePos x="0" y="0"/>
                <wp:positionH relativeFrom="column">
                  <wp:posOffset>981075</wp:posOffset>
                </wp:positionH>
                <wp:positionV relativeFrom="paragraph">
                  <wp:posOffset>24130</wp:posOffset>
                </wp:positionV>
                <wp:extent cx="4754880" cy="1019810"/>
                <wp:effectExtent l="0" t="0" r="0" b="0"/>
                <wp:wrapNone/>
                <wp:docPr id="1129705663" name="Grupo 13"/>
                <wp:cNvGraphicFramePr/>
                <a:graphic xmlns:a="http://schemas.openxmlformats.org/drawingml/2006/main">
                  <a:graphicData uri="http://schemas.microsoft.com/office/word/2010/wordprocessingGroup">
                    <wpg:wgp>
                      <wpg:cNvGrpSpPr/>
                      <wpg:grpSpPr>
                        <a:xfrm>
                          <a:off x="0" y="0"/>
                          <a:ext cx="4754880" cy="1019810"/>
                          <a:chOff x="38100" y="0"/>
                          <a:chExt cx="4755255" cy="1019930"/>
                        </a:xfrm>
                      </wpg:grpSpPr>
                      <wps:wsp>
                        <wps:cNvPr id="1917012545" name="CuadroTexto 3"/>
                        <wps:cNvSpPr txBox="1"/>
                        <wps:spPr>
                          <a:xfrm>
                            <a:off x="38100" y="424422"/>
                            <a:ext cx="505603" cy="369332"/>
                          </a:xfrm>
                          <a:prstGeom prst="rect">
                            <a:avLst/>
                          </a:prstGeom>
                          <a:solidFill>
                            <a:srgbClr val="4F81BC"/>
                          </a:solidFill>
                        </wps:spPr>
                        <wps:txbx>
                          <w:txbxContent>
                            <w:p w14:paraId="6700D662" w14:textId="77777777" w:rsidR="005876B2" w:rsidRDefault="005876B2" w:rsidP="00A54D9E">
                              <w:pPr>
                                <w:jc w:val="center"/>
                                <w:rPr>
                                  <w:sz w:val="24"/>
                                  <w:szCs w:val="24"/>
                                </w:rPr>
                              </w:pPr>
                              <w:r>
                                <w:rPr>
                                  <w:rFonts w:asciiTheme="minorHAnsi" w:cstheme="minorBidi"/>
                                  <w:color w:val="FFFFFF" w:themeColor="background1"/>
                                  <w:kern w:val="24"/>
                                  <w:sz w:val="36"/>
                                  <w:szCs w:val="36"/>
                                  <w:lang w:val="es-MX"/>
                                </w:rPr>
                                <w:t>1</w:t>
                              </w:r>
                            </w:p>
                          </w:txbxContent>
                        </wps:txbx>
                        <wps:bodyPr wrap="square" rtlCol="0">
                          <a:spAutoFit/>
                        </wps:bodyPr>
                      </wps:wsp>
                      <wpg:grpSp>
                        <wpg:cNvPr id="1917012546" name="Grupo 1917012546"/>
                        <wpg:cNvGrpSpPr/>
                        <wpg:grpSpPr>
                          <a:xfrm>
                            <a:off x="779678" y="618598"/>
                            <a:ext cx="3215148" cy="175155"/>
                            <a:chOff x="779678" y="618598"/>
                            <a:chExt cx="3215148" cy="175155"/>
                          </a:xfrm>
                        </wpg:grpSpPr>
                        <wps:wsp>
                          <wps:cNvPr id="1917012547" name="Rectángulo 1917012547"/>
                          <wps:cNvSpPr/>
                          <wps:spPr>
                            <a:xfrm>
                              <a:off x="779678" y="705694"/>
                              <a:ext cx="3215148"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48" name="Rectángulo 1917012548"/>
                          <wps:cNvSpPr/>
                          <wps:spPr>
                            <a:xfrm>
                              <a:off x="779678" y="618606"/>
                              <a:ext cx="108857"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49" name="Rectángulo 1917012549"/>
                          <wps:cNvSpPr/>
                          <wps:spPr>
                            <a:xfrm>
                              <a:off x="2227480" y="618602"/>
                              <a:ext cx="108857"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50" name="Rectángulo 1917012550"/>
                          <wps:cNvSpPr/>
                          <wps:spPr>
                            <a:xfrm>
                              <a:off x="3882106" y="618598"/>
                              <a:ext cx="108857"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7012551" name="CuadroTexto 9"/>
                        <wps:cNvSpPr txBox="1"/>
                        <wps:spPr>
                          <a:xfrm rot="19469632">
                            <a:off x="744778" y="0"/>
                            <a:ext cx="1395833" cy="415498"/>
                          </a:xfrm>
                          <a:prstGeom prst="rect">
                            <a:avLst/>
                          </a:prstGeom>
                          <a:noFill/>
                        </wps:spPr>
                        <wps:txbx>
                          <w:txbxContent>
                            <w:p w14:paraId="262D6377" w14:textId="77777777" w:rsidR="005876B2" w:rsidRDefault="005876B2" w:rsidP="00A54D9E">
                              <w:pPr>
                                <w:rPr>
                                  <w:sz w:val="24"/>
                                  <w:szCs w:val="24"/>
                                </w:rPr>
                              </w:pPr>
                              <w:r>
                                <w:rPr>
                                  <w:rFonts w:asciiTheme="minorHAnsi" w:cstheme="minorBidi"/>
                                  <w:b/>
                                  <w:bCs/>
                                  <w:color w:val="000000" w:themeColor="text1"/>
                                  <w:kern w:val="24"/>
                                  <w:sz w:val="21"/>
                                  <w:szCs w:val="21"/>
                                  <w:lang w:val="es-MX"/>
                                </w:rPr>
                                <w:t>1.1 Introducción a los                conceptos PIM</w:t>
                              </w:r>
                            </w:p>
                          </w:txbxContent>
                        </wps:txbx>
                        <wps:bodyPr wrap="square" rtlCol="0">
                          <a:spAutoFit/>
                        </wps:bodyPr>
                      </wps:wsp>
                      <wps:wsp>
                        <wps:cNvPr id="1917012552" name="CuadroTexto 10"/>
                        <wps:cNvSpPr txBox="1"/>
                        <wps:spPr>
                          <a:xfrm rot="19482927">
                            <a:off x="2187002" y="137302"/>
                            <a:ext cx="1128395" cy="254000"/>
                          </a:xfrm>
                          <a:prstGeom prst="rect">
                            <a:avLst/>
                          </a:prstGeom>
                          <a:noFill/>
                        </wps:spPr>
                        <wps:txbx>
                          <w:txbxContent>
                            <w:p w14:paraId="364D9B5B" w14:textId="77777777" w:rsidR="005876B2" w:rsidRDefault="005876B2" w:rsidP="00A54D9E">
                              <w:pPr>
                                <w:rPr>
                                  <w:sz w:val="24"/>
                                  <w:szCs w:val="24"/>
                                </w:rPr>
                              </w:pPr>
                              <w:r>
                                <w:rPr>
                                  <w:rFonts w:asciiTheme="minorHAnsi" w:cstheme="minorBidi"/>
                                  <w:b/>
                                  <w:bCs/>
                                  <w:color w:val="000000" w:themeColor="text1"/>
                                  <w:kern w:val="24"/>
                                  <w:sz w:val="21"/>
                                  <w:szCs w:val="21"/>
                                  <w:lang w:val="es-MX"/>
                                </w:rPr>
                                <w:t>1.2 Procesos PIM</w:t>
                              </w:r>
                            </w:p>
                          </w:txbxContent>
                        </wps:txbx>
                        <wps:bodyPr wrap="none" rtlCol="0">
                          <a:spAutoFit/>
                        </wps:bodyPr>
                      </wps:wsp>
                      <wps:wsp>
                        <wps:cNvPr id="1917012553" name="CuadroTexto 11"/>
                        <wps:cNvSpPr txBox="1"/>
                        <wps:spPr>
                          <a:xfrm rot="19469632">
                            <a:off x="3794500" y="173428"/>
                            <a:ext cx="998855" cy="254000"/>
                          </a:xfrm>
                          <a:prstGeom prst="rect">
                            <a:avLst/>
                          </a:prstGeom>
                          <a:noFill/>
                        </wps:spPr>
                        <wps:txbx>
                          <w:txbxContent>
                            <w:p w14:paraId="5A4DC4B4" w14:textId="77777777" w:rsidR="005876B2" w:rsidRDefault="005876B2" w:rsidP="00A54D9E">
                              <w:pPr>
                                <w:rPr>
                                  <w:sz w:val="24"/>
                                  <w:szCs w:val="24"/>
                                </w:rPr>
                              </w:pPr>
                              <w:r>
                                <w:rPr>
                                  <w:rFonts w:asciiTheme="minorHAnsi" w:cstheme="minorBidi"/>
                                  <w:b/>
                                  <w:bCs/>
                                  <w:color w:val="000000" w:themeColor="text1"/>
                                  <w:kern w:val="24"/>
                                  <w:sz w:val="21"/>
                                  <w:szCs w:val="21"/>
                                  <w:lang w:val="es-MX"/>
                                </w:rPr>
                                <w:t>1.3 Matriz PIM</w:t>
                              </w:r>
                            </w:p>
                          </w:txbxContent>
                        </wps:txbx>
                        <wps:bodyPr wrap="none" rtlCol="0">
                          <a:spAutoFit/>
                        </wps:bodyPr>
                      </wps:wsp>
                      <wps:wsp>
                        <wps:cNvPr id="1917012554" name="CuadroTexto 12"/>
                        <wps:cNvSpPr txBox="1"/>
                        <wps:spPr>
                          <a:xfrm>
                            <a:off x="711036" y="765930"/>
                            <a:ext cx="1196340" cy="254000"/>
                          </a:xfrm>
                          <a:prstGeom prst="rect">
                            <a:avLst/>
                          </a:prstGeom>
                          <a:noFill/>
                        </wps:spPr>
                        <wps:txbx>
                          <w:txbxContent>
                            <w:p w14:paraId="748014A4" w14:textId="77777777" w:rsidR="005876B2" w:rsidRDefault="005876B2" w:rsidP="00A54D9E">
                              <w:pPr>
                                <w:rPr>
                                  <w:sz w:val="24"/>
                                  <w:szCs w:val="24"/>
                                </w:rPr>
                              </w:pPr>
                              <w:r>
                                <w:rPr>
                                  <w:rFonts w:asciiTheme="minorHAnsi" w:cstheme="minorBidi"/>
                                  <w:b/>
                                  <w:bCs/>
                                  <w:color w:val="2E74B5" w:themeColor="accent5" w:themeShade="BF"/>
                                  <w:kern w:val="24"/>
                                  <w:sz w:val="21"/>
                                  <w:szCs w:val="21"/>
                                  <w:lang w:val="es-MX"/>
                                </w:rPr>
                                <w:t>Fundamentos PIM</w:t>
                              </w:r>
                            </w:p>
                          </w:txbxContent>
                        </wps:txbx>
                        <wps:bodyPr wrap="none" rtlCol="0">
                          <a:spAutoFit/>
                        </wps:bodyPr>
                      </wps:wsp>
                    </wpg:wgp>
                  </a:graphicData>
                </a:graphic>
                <wp14:sizeRelH relativeFrom="margin">
                  <wp14:pctWidth>0</wp14:pctWidth>
                </wp14:sizeRelH>
              </wp:anchor>
            </w:drawing>
          </mc:Choice>
          <mc:Fallback>
            <w:pict>
              <v:group w14:anchorId="7AF1D3B3" id="Grupo 13" o:spid="_x0000_s1026" style="position:absolute;left:0;text-align:left;margin-left:77.25pt;margin-top:1.9pt;width:374.4pt;height:80.3pt;z-index:251658299;mso-width-relative:margin" coordorigin="381" coordsize="47552,1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">
                <v:shapetype id="_x0000_t202" coordsize="21600,21600" o:spt="202" path="m,l,21600r21600,l21600,xe">
                  <v:stroke joinstyle="miter"/>
                  <v:path gradientshapeok="t" o:connecttype="rect"/>
                </v:shapetype>
                <v:shape id="CuadroTexto 3" o:spid="_x0000_s1027" type="#_x0000_t202" style="position:absolute;left:381;top:4244;width:505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" fillcolor="#4f81bc" stroked="f">
                  <v:textbox style="mso-fit-shape-to-text:t">
                    <w:txbxContent>
                      <w:p w14:paraId="6700D662" w14:textId="77777777" w:rsidR="005876B2" w:rsidRDefault="005876B2" w:rsidP="00A54D9E">
                        <w:pPr>
                          <w:jc w:val="center"/>
                          <w:rPr>
                            <w:sz w:val="24"/>
                            <w:szCs w:val="24"/>
                          </w:rPr>
                        </w:pPr>
                        <w:r>
                          <w:rPr>
                            <w:rFonts w:asciiTheme="minorHAnsi" w:cstheme="minorBidi"/>
                            <w:color w:val="FFFFFF" w:themeColor="background1"/>
                            <w:kern w:val="24"/>
                            <w:sz w:val="36"/>
                            <w:szCs w:val="36"/>
                            <w:lang w:val="es-MX"/>
                          </w:rPr>
                          <w:t>1</w:t>
                        </w:r>
                      </w:p>
                    </w:txbxContent>
                  </v:textbox>
                </v:shape>
                <v:group id="Grupo 1917012546" o:spid="_x0000_s1028" style="position:absolute;left:7796;top:6185;width:32152;height:1752" coordorigin="7796,6185" coordsize="3215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">
                  <v:rect id="Rectángulo 1917012547" o:spid="_x0000_s1029" style="position:absolute;left:7796;top:7056;width:32152;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" fillcolor="#4f81bc" stroked="f" strokeweight="1pt"/>
                  <v:rect id="Rectángulo 1917012548" o:spid="_x0000_s1030" style="position:absolute;left:7796;top:6186;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" fillcolor="#4f81bc" stroked="f" strokeweight="1pt"/>
                  <v:rect id="Rectángulo 1917012549" o:spid="_x0000_s1031" style="position:absolute;left:22274;top:6186;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" fillcolor="#4f81bc" stroked="f" strokeweight="1pt"/>
                  <v:rect id="Rectángulo 1917012550" o:spid="_x0000_s1032" style="position:absolute;left:38821;top:6185;width:1088;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" fillcolor="#4f81bc" stroked="f" strokeweight="1pt"/>
                </v:group>
                <v:shape id="CuadroTexto 9" o:spid="_x0000_s1033" type="#_x0000_t202" style="position:absolute;left:7447;width:13959;height:4154;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" filled="f" stroked="f">
                  <v:textbox style="mso-fit-shape-to-text:t">
                    <w:txbxContent>
                      <w:p w14:paraId="262D6377" w14:textId="77777777" w:rsidR="005876B2" w:rsidRDefault="005876B2" w:rsidP="00A54D9E">
                        <w:pPr>
                          <w:rPr>
                            <w:sz w:val="24"/>
                            <w:szCs w:val="24"/>
                          </w:rPr>
                        </w:pPr>
                        <w:r>
                          <w:rPr>
                            <w:rFonts w:asciiTheme="minorHAnsi" w:cstheme="minorBidi"/>
                            <w:b/>
                            <w:bCs/>
                            <w:color w:val="000000" w:themeColor="text1"/>
                            <w:kern w:val="24"/>
                            <w:sz w:val="21"/>
                            <w:szCs w:val="21"/>
                            <w:lang w:val="es-MX"/>
                          </w:rPr>
                          <w:t>1.1 Introducción a los                conceptos PIM</w:t>
                        </w:r>
                      </w:p>
                    </w:txbxContent>
                  </v:textbox>
                </v:shape>
                <v:shape id="CuadroTexto 10" o:spid="_x0000_s1034" type="#_x0000_t202" style="position:absolute;left:21870;top:1373;width:11283;height:2540;rotation:-231240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" filled="f" stroked="f">
                  <v:textbox style="mso-fit-shape-to-text:t">
                    <w:txbxContent>
                      <w:p w14:paraId="364D9B5B" w14:textId="77777777" w:rsidR="005876B2" w:rsidRDefault="005876B2" w:rsidP="00A54D9E">
                        <w:pPr>
                          <w:rPr>
                            <w:sz w:val="24"/>
                            <w:szCs w:val="24"/>
                          </w:rPr>
                        </w:pPr>
                        <w:r>
                          <w:rPr>
                            <w:rFonts w:asciiTheme="minorHAnsi" w:cstheme="minorBidi"/>
                            <w:b/>
                            <w:bCs/>
                            <w:color w:val="000000" w:themeColor="text1"/>
                            <w:kern w:val="24"/>
                            <w:sz w:val="21"/>
                            <w:szCs w:val="21"/>
                            <w:lang w:val="es-MX"/>
                          </w:rPr>
                          <w:t>1.2 Procesos PIM</w:t>
                        </w:r>
                      </w:p>
                    </w:txbxContent>
                  </v:textbox>
                </v:shape>
                <v:shape id="CuadroTexto 11" o:spid="_x0000_s1035" type="#_x0000_t202" style="position:absolute;left:37945;top:1734;width:9988;height:2540;rotation:-232693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" filled="f" stroked="f">
                  <v:textbox style="mso-fit-shape-to-text:t">
                    <w:txbxContent>
                      <w:p w14:paraId="5A4DC4B4" w14:textId="77777777" w:rsidR="005876B2" w:rsidRDefault="005876B2" w:rsidP="00A54D9E">
                        <w:pPr>
                          <w:rPr>
                            <w:sz w:val="24"/>
                            <w:szCs w:val="24"/>
                          </w:rPr>
                        </w:pPr>
                        <w:r>
                          <w:rPr>
                            <w:rFonts w:asciiTheme="minorHAnsi" w:cstheme="minorBidi"/>
                            <w:b/>
                            <w:bCs/>
                            <w:color w:val="000000" w:themeColor="text1"/>
                            <w:kern w:val="24"/>
                            <w:sz w:val="21"/>
                            <w:szCs w:val="21"/>
                            <w:lang w:val="es-MX"/>
                          </w:rPr>
                          <w:t>1.3 Matriz PIM</w:t>
                        </w:r>
                      </w:p>
                    </w:txbxContent>
                  </v:textbox>
                </v:shape>
                <v:shape id="CuadroTexto 12" o:spid="_x0000_s1036" type="#_x0000_t202" style="position:absolute;left:7110;top:7659;width:1196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" filled="f" stroked="f">
                  <v:textbox style="mso-fit-shape-to-text:t">
                    <w:txbxContent>
                      <w:p w14:paraId="748014A4" w14:textId="77777777" w:rsidR="005876B2" w:rsidRDefault="005876B2" w:rsidP="00A54D9E">
                        <w:pPr>
                          <w:rPr>
                            <w:sz w:val="24"/>
                            <w:szCs w:val="24"/>
                          </w:rPr>
                        </w:pPr>
                        <w:r>
                          <w:rPr>
                            <w:rFonts w:asciiTheme="minorHAnsi" w:cstheme="minorBidi"/>
                            <w:b/>
                            <w:bCs/>
                            <w:color w:val="2E74B5" w:themeColor="accent5" w:themeShade="BF"/>
                            <w:kern w:val="24"/>
                            <w:sz w:val="21"/>
                            <w:szCs w:val="21"/>
                            <w:lang w:val="es-MX"/>
                          </w:rPr>
                          <w:t>Fundamentos PIM</w:t>
                        </w:r>
                      </w:p>
                    </w:txbxContent>
                  </v:textbox>
                </v:shape>
              </v:group>
            </w:pict>
          </mc:Fallback>
        </mc:AlternateContent>
      </w:r>
    </w:p>
    <w:p w14:paraId="70581BC8" w14:textId="1CF8393D" w:rsidR="00CF6F05" w:rsidRDefault="00BA5384" w:rsidP="00CF6F05">
      <w:pPr>
        <w:ind w:left="1620" w:hanging="90"/>
      </w:pPr>
      <w:r w:rsidRPr="0062739C">
        <w:rPr>
          <w:noProof/>
        </w:rPr>
        <mc:AlternateContent>
          <mc:Choice Requires="wpg">
            <w:drawing>
              <wp:anchor distT="0" distB="0" distL="114300" distR="114300" simplePos="0" relativeHeight="251658300" behindDoc="0" locked="0" layoutInCell="1" allowOverlap="1" wp14:anchorId="6B4FE877" wp14:editId="17AA20CB">
                <wp:simplePos x="0" y="0"/>
                <wp:positionH relativeFrom="column">
                  <wp:posOffset>855345</wp:posOffset>
                </wp:positionH>
                <wp:positionV relativeFrom="paragraph">
                  <wp:posOffset>4803760</wp:posOffset>
                </wp:positionV>
                <wp:extent cx="5007610" cy="1117600"/>
                <wp:effectExtent l="0" t="0" r="0" b="0"/>
                <wp:wrapNone/>
                <wp:docPr id="1917012576" name="Grupo 35"/>
                <wp:cNvGraphicFramePr/>
                <a:graphic xmlns:a="http://schemas.openxmlformats.org/drawingml/2006/main">
                  <a:graphicData uri="http://schemas.microsoft.com/office/word/2010/wordprocessingGroup">
                    <wpg:wgp>
                      <wpg:cNvGrpSpPr/>
                      <wpg:grpSpPr>
                        <a:xfrm>
                          <a:off x="0" y="0"/>
                          <a:ext cx="5007610" cy="1117600"/>
                          <a:chOff x="0" y="3771404"/>
                          <a:chExt cx="5007968" cy="1117827"/>
                        </a:xfrm>
                      </wpg:grpSpPr>
                      <wps:wsp>
                        <wps:cNvPr id="1917012577" name="CuadroTexto 36"/>
                        <wps:cNvSpPr txBox="1"/>
                        <wps:spPr>
                          <a:xfrm>
                            <a:off x="0" y="4294100"/>
                            <a:ext cx="505603" cy="369332"/>
                          </a:xfrm>
                          <a:prstGeom prst="rect">
                            <a:avLst/>
                          </a:prstGeom>
                          <a:solidFill>
                            <a:srgbClr val="CC0000"/>
                          </a:solidFill>
                        </wps:spPr>
                        <wps:txbx>
                          <w:txbxContent>
                            <w:p w14:paraId="38A418C9"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4</w:t>
                              </w:r>
                            </w:p>
                          </w:txbxContent>
                        </wps:txbx>
                        <wps:bodyPr wrap="square" rtlCol="0">
                          <a:spAutoFit/>
                        </wps:bodyPr>
                      </wps:wsp>
                      <wpg:grpSp>
                        <wpg:cNvPr id="1917012578" name="Grupo 1917012578"/>
                        <wpg:cNvGrpSpPr/>
                        <wpg:grpSpPr>
                          <a:xfrm>
                            <a:off x="741578" y="4488276"/>
                            <a:ext cx="3215148" cy="175155"/>
                            <a:chOff x="741578" y="4488276"/>
                            <a:chExt cx="3215148" cy="175155"/>
                          </a:xfrm>
                        </wpg:grpSpPr>
                        <wps:wsp>
                          <wps:cNvPr id="1917012579" name="Rectángulo 1917012579"/>
                          <wps:cNvSpPr/>
                          <wps:spPr>
                            <a:xfrm>
                              <a:off x="741578" y="4575372"/>
                              <a:ext cx="3215148" cy="88059"/>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80" name="Rectángulo 1917012580"/>
                          <wps:cNvSpPr/>
                          <wps:spPr>
                            <a:xfrm>
                              <a:off x="741578" y="4488284"/>
                              <a:ext cx="108857" cy="88059"/>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81" name="Rectángulo 1917012581"/>
                          <wps:cNvSpPr/>
                          <wps:spPr>
                            <a:xfrm>
                              <a:off x="2189380" y="4488280"/>
                              <a:ext cx="108857" cy="88059"/>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82" name="Rectángulo 1917012582"/>
                          <wps:cNvSpPr/>
                          <wps:spPr>
                            <a:xfrm>
                              <a:off x="3844006" y="4488276"/>
                              <a:ext cx="108857" cy="88059"/>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7012583" name="CuadroTexto 38"/>
                        <wps:cNvSpPr txBox="1"/>
                        <wps:spPr>
                          <a:xfrm rot="19469632">
                            <a:off x="635463" y="3771404"/>
                            <a:ext cx="1773682" cy="417280"/>
                          </a:xfrm>
                          <a:prstGeom prst="rect">
                            <a:avLst/>
                          </a:prstGeom>
                          <a:noFill/>
                        </wps:spPr>
                        <wps:txbx>
                          <w:txbxContent>
                            <w:p w14:paraId="5D68A4C9" w14:textId="77777777" w:rsidR="005876B2" w:rsidRPr="006E0D7F" w:rsidRDefault="005876B2" w:rsidP="0062739C">
                              <w:pPr>
                                <w:rPr>
                                  <w:sz w:val="24"/>
                                  <w:szCs w:val="24"/>
                                  <w:lang w:val="es-CO"/>
                                </w:rPr>
                              </w:pPr>
                              <w:r>
                                <w:rPr>
                                  <w:rFonts w:asciiTheme="minorHAnsi" w:cstheme="minorBidi"/>
                                  <w:b/>
                                  <w:bCs/>
                                  <w:color w:val="000000" w:themeColor="text1"/>
                                  <w:kern w:val="24"/>
                                  <w:sz w:val="21"/>
                                  <w:szCs w:val="21"/>
                                  <w:lang w:val="es-MX"/>
                                </w:rPr>
                                <w:t>4.1 Definición del objetivo y</w:t>
                              </w:r>
                            </w:p>
                            <w:p w14:paraId="1286AE21" w14:textId="6F3EBE91" w:rsidR="005876B2" w:rsidRPr="006E0D7F" w:rsidRDefault="005876B2" w:rsidP="0062739C">
                              <w:pPr>
                                <w:rPr>
                                  <w:lang w:val="es-CO"/>
                                </w:rPr>
                              </w:pPr>
                              <w:r>
                                <w:rPr>
                                  <w:rFonts w:asciiTheme="minorHAnsi" w:cstheme="minorBidi"/>
                                  <w:b/>
                                  <w:bCs/>
                                  <w:color w:val="000000" w:themeColor="text1"/>
                                  <w:kern w:val="24"/>
                                  <w:sz w:val="21"/>
                                  <w:szCs w:val="21"/>
                                  <w:lang w:val="es-MX"/>
                                </w:rPr>
                                <w:t>necesidades de información</w:t>
                              </w:r>
                            </w:p>
                          </w:txbxContent>
                        </wps:txbx>
                        <wps:bodyPr wrap="square" rtlCol="0">
                          <a:spAutoFit/>
                        </wps:bodyPr>
                      </wps:wsp>
                      <wps:wsp>
                        <wps:cNvPr id="1917012584" name="CuadroTexto 39"/>
                        <wps:cNvSpPr txBox="1"/>
                        <wps:spPr>
                          <a:xfrm rot="19482927">
                            <a:off x="2090665" y="3910258"/>
                            <a:ext cx="1358900" cy="417195"/>
                          </a:xfrm>
                          <a:prstGeom prst="rect">
                            <a:avLst/>
                          </a:prstGeom>
                          <a:noFill/>
                        </wps:spPr>
                        <wps:txbx>
                          <w:txbxContent>
                            <w:p w14:paraId="5DBB3910" w14:textId="77777777" w:rsidR="005876B2" w:rsidRDefault="005876B2" w:rsidP="0062739C">
                              <w:pPr>
                                <w:rPr>
                                  <w:sz w:val="24"/>
                                  <w:szCs w:val="24"/>
                                </w:rPr>
                              </w:pPr>
                              <w:r>
                                <w:rPr>
                                  <w:rFonts w:asciiTheme="minorHAnsi" w:cstheme="minorBidi"/>
                                  <w:b/>
                                  <w:bCs/>
                                  <w:color w:val="000000" w:themeColor="text1"/>
                                  <w:kern w:val="24"/>
                                  <w:sz w:val="21"/>
                                  <w:szCs w:val="21"/>
                                  <w:lang w:val="es-MX"/>
                                </w:rPr>
                                <w:t xml:space="preserve">4.2 Revisión de datos </w:t>
                              </w:r>
                            </w:p>
                            <w:p w14:paraId="7288F5EC" w14:textId="77777777" w:rsidR="005876B2" w:rsidRDefault="005876B2" w:rsidP="0062739C">
                              <w:r>
                                <w:rPr>
                                  <w:rFonts w:asciiTheme="minorHAnsi" w:cstheme="minorBidi"/>
                                  <w:b/>
                                  <w:bCs/>
                                  <w:color w:val="000000" w:themeColor="text1"/>
                                  <w:kern w:val="24"/>
                                  <w:sz w:val="21"/>
                                  <w:szCs w:val="21"/>
                                  <w:lang w:val="es-MX"/>
                                </w:rPr>
                                <w:t xml:space="preserve">     e información</w:t>
                              </w:r>
                            </w:p>
                          </w:txbxContent>
                        </wps:txbx>
                        <wps:bodyPr wrap="none" rtlCol="0">
                          <a:spAutoFit/>
                        </wps:bodyPr>
                      </wps:wsp>
                      <wps:wsp>
                        <wps:cNvPr id="1917012585" name="CuadroTexto 40"/>
                        <wps:cNvSpPr txBox="1"/>
                        <wps:spPr>
                          <a:xfrm rot="19469632">
                            <a:off x="3739873" y="3987180"/>
                            <a:ext cx="1268095" cy="254000"/>
                          </a:xfrm>
                          <a:prstGeom prst="rect">
                            <a:avLst/>
                          </a:prstGeom>
                          <a:noFill/>
                        </wps:spPr>
                        <wps:txbx>
                          <w:txbxContent>
                            <w:p w14:paraId="7E41F735" w14:textId="77777777" w:rsidR="005876B2" w:rsidRDefault="005876B2" w:rsidP="0062739C">
                              <w:pPr>
                                <w:rPr>
                                  <w:sz w:val="24"/>
                                  <w:szCs w:val="24"/>
                                </w:rPr>
                              </w:pPr>
                              <w:r>
                                <w:rPr>
                                  <w:rFonts w:asciiTheme="minorHAnsi" w:cstheme="minorBidi"/>
                                  <w:b/>
                                  <w:bCs/>
                                  <w:color w:val="000000" w:themeColor="text1"/>
                                  <w:kern w:val="24"/>
                                  <w:sz w:val="21"/>
                                  <w:szCs w:val="21"/>
                                  <w:lang w:val="es-MX"/>
                                </w:rPr>
                                <w:t>4.3 Cerrar la brecha</w:t>
                              </w:r>
                            </w:p>
                          </w:txbxContent>
                        </wps:txbx>
                        <wps:bodyPr wrap="none" rtlCol="0">
                          <a:spAutoFit/>
                        </wps:bodyPr>
                      </wps:wsp>
                      <wps:wsp>
                        <wps:cNvPr id="1917012586" name="CuadroTexto 41"/>
                        <wps:cNvSpPr txBox="1"/>
                        <wps:spPr>
                          <a:xfrm>
                            <a:off x="672912" y="4635231"/>
                            <a:ext cx="2578735" cy="254000"/>
                          </a:xfrm>
                          <a:prstGeom prst="rect">
                            <a:avLst/>
                          </a:prstGeom>
                          <a:noFill/>
                        </wps:spPr>
                        <wps:txbx>
                          <w:txbxContent>
                            <w:p w14:paraId="2BE7F35A" w14:textId="77777777" w:rsidR="005876B2" w:rsidRPr="006E0D7F" w:rsidRDefault="005876B2" w:rsidP="0062739C">
                              <w:pPr>
                                <w:rPr>
                                  <w:color w:val="CC0000"/>
                                  <w:sz w:val="24"/>
                                  <w:szCs w:val="24"/>
                                  <w:lang w:val="es-CO"/>
                                </w:rPr>
                              </w:pPr>
                              <w:r w:rsidRPr="006E0D7F">
                                <w:rPr>
                                  <w:rFonts w:asciiTheme="minorHAnsi" w:cstheme="minorBidi"/>
                                  <w:b/>
                                  <w:color w:val="CC0000"/>
                                  <w:kern w:val="24"/>
                                  <w:sz w:val="21"/>
                                  <w:szCs w:val="21"/>
                                  <w:lang w:val="es-MX"/>
                                </w:rPr>
                                <w:t>Evaluación del panorama de la información</w:t>
                              </w:r>
                            </w:p>
                          </w:txbxContent>
                        </wps:txbx>
                        <wps:bodyPr wrap="none" rtlCol="0">
                          <a:spAutoFit/>
                        </wps:bodyPr>
                      </wps:wsp>
                    </wpg:wgp>
                  </a:graphicData>
                </a:graphic>
              </wp:anchor>
            </w:drawing>
          </mc:Choice>
          <mc:Fallback>
            <w:pict>
              <v:group w14:anchorId="6B4FE877" id="Grupo 35" o:spid="_x0000_s1037" style="position:absolute;left:0;text-align:left;margin-left:67.35pt;margin-top:378.25pt;width:394.3pt;height:88pt;z-index:251658300" coordorigin=",37714" coordsize="50079,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">
                <v:shape id="CuadroTexto 36" o:spid="_x0000_s1038" type="#_x0000_t202" style="position:absolute;top:42941;width:505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" fillcolor="#c00" stroked="f">
                  <v:textbox style="mso-fit-shape-to-text:t">
                    <w:txbxContent>
                      <w:p w14:paraId="38A418C9"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4</w:t>
                        </w:r>
                      </w:p>
                    </w:txbxContent>
                  </v:textbox>
                </v:shape>
                <v:group id="Grupo 1917012578" o:spid="_x0000_s1039" style="position:absolute;left:7415;top:44882;width:32152;height:1752" coordorigin="7415,44882" coordsize="3215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">
                  <v:rect id="Rectángulo 1917012579" o:spid="_x0000_s1040" style="position:absolute;left:7415;top:45753;width:32152;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" fillcolor="#c00" stroked="f" strokeweight="1pt"/>
                  <v:rect id="Rectángulo 1917012580" o:spid="_x0000_s1041" style="position:absolute;left:7415;top:44882;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" fillcolor="#c00" stroked="f" strokeweight="1pt"/>
                  <v:rect id="Rectángulo 1917012581" o:spid="_x0000_s1042" style="position:absolute;left:21893;top:44882;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" fillcolor="#c00" stroked="f" strokeweight="1pt"/>
                  <v:rect id="Rectángulo 1917012582" o:spid="_x0000_s1043" style="position:absolute;left:38440;top:44882;width:1088;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" fillcolor="#c00" stroked="f" strokeweight="1pt"/>
                </v:group>
                <v:shape id="CuadroTexto 38" o:spid="_x0000_s1044" type="#_x0000_t202" style="position:absolute;left:6354;top:37714;width:17737;height:4172;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" filled="f" stroked="f">
                  <v:textbox style="mso-fit-shape-to-text:t">
                    <w:txbxContent>
                      <w:p w14:paraId="5D68A4C9" w14:textId="77777777" w:rsidR="005876B2" w:rsidRPr="006E0D7F" w:rsidRDefault="005876B2" w:rsidP="0062739C">
                        <w:pPr>
                          <w:rPr>
                            <w:sz w:val="24"/>
                            <w:szCs w:val="24"/>
                            <w:lang w:val="es-CO"/>
                          </w:rPr>
                        </w:pPr>
                        <w:r>
                          <w:rPr>
                            <w:rFonts w:asciiTheme="minorHAnsi" w:cstheme="minorBidi"/>
                            <w:b/>
                            <w:bCs/>
                            <w:color w:val="000000" w:themeColor="text1"/>
                            <w:kern w:val="24"/>
                            <w:sz w:val="21"/>
                            <w:szCs w:val="21"/>
                            <w:lang w:val="es-MX"/>
                          </w:rPr>
                          <w:t>4.1 Definición del objetivo y</w:t>
                        </w:r>
                      </w:p>
                      <w:p w14:paraId="1286AE21" w14:textId="6F3EBE91" w:rsidR="005876B2" w:rsidRPr="006E0D7F" w:rsidRDefault="005876B2" w:rsidP="0062739C">
                        <w:pPr>
                          <w:rPr>
                            <w:lang w:val="es-CO"/>
                          </w:rPr>
                        </w:pPr>
                        <w:r>
                          <w:rPr>
                            <w:rFonts w:asciiTheme="minorHAnsi" w:cstheme="minorBidi"/>
                            <w:b/>
                            <w:bCs/>
                            <w:color w:val="000000" w:themeColor="text1"/>
                            <w:kern w:val="24"/>
                            <w:sz w:val="21"/>
                            <w:szCs w:val="21"/>
                            <w:lang w:val="es-MX"/>
                          </w:rPr>
                          <w:t>necesidades de información</w:t>
                        </w:r>
                      </w:p>
                    </w:txbxContent>
                  </v:textbox>
                </v:shape>
                <v:shape id="CuadroTexto 39" o:spid="_x0000_s1045" type="#_x0000_t202" style="position:absolute;left:20906;top:39102;width:13589;height:4172;rotation:-231240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" filled="f" stroked="f">
                  <v:textbox style="mso-fit-shape-to-text:t">
                    <w:txbxContent>
                      <w:p w14:paraId="5DBB3910" w14:textId="77777777" w:rsidR="005876B2" w:rsidRDefault="005876B2" w:rsidP="0062739C">
                        <w:pPr>
                          <w:rPr>
                            <w:sz w:val="24"/>
                            <w:szCs w:val="24"/>
                          </w:rPr>
                        </w:pPr>
                        <w:r>
                          <w:rPr>
                            <w:rFonts w:asciiTheme="minorHAnsi" w:cstheme="minorBidi"/>
                            <w:b/>
                            <w:bCs/>
                            <w:color w:val="000000" w:themeColor="text1"/>
                            <w:kern w:val="24"/>
                            <w:sz w:val="21"/>
                            <w:szCs w:val="21"/>
                            <w:lang w:val="es-MX"/>
                          </w:rPr>
                          <w:t xml:space="preserve">4.2 Revisión de datos </w:t>
                        </w:r>
                      </w:p>
                      <w:p w14:paraId="7288F5EC" w14:textId="77777777" w:rsidR="005876B2" w:rsidRDefault="005876B2" w:rsidP="0062739C">
                        <w:r>
                          <w:rPr>
                            <w:rFonts w:asciiTheme="minorHAnsi" w:cstheme="minorBidi"/>
                            <w:b/>
                            <w:bCs/>
                            <w:color w:val="000000" w:themeColor="text1"/>
                            <w:kern w:val="24"/>
                            <w:sz w:val="21"/>
                            <w:szCs w:val="21"/>
                            <w:lang w:val="es-MX"/>
                          </w:rPr>
                          <w:t xml:space="preserve">     e información</w:t>
                        </w:r>
                      </w:p>
                    </w:txbxContent>
                  </v:textbox>
                </v:shape>
                <v:shape id="CuadroTexto 40" o:spid="_x0000_s1046" type="#_x0000_t202" style="position:absolute;left:37398;top:39871;width:12681;height:2540;rotation:-232693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" filled="f" stroked="f">
                  <v:textbox style="mso-fit-shape-to-text:t">
                    <w:txbxContent>
                      <w:p w14:paraId="7E41F735" w14:textId="77777777" w:rsidR="005876B2" w:rsidRDefault="005876B2" w:rsidP="0062739C">
                        <w:pPr>
                          <w:rPr>
                            <w:sz w:val="24"/>
                            <w:szCs w:val="24"/>
                          </w:rPr>
                        </w:pPr>
                        <w:r>
                          <w:rPr>
                            <w:rFonts w:asciiTheme="minorHAnsi" w:cstheme="minorBidi"/>
                            <w:b/>
                            <w:bCs/>
                            <w:color w:val="000000" w:themeColor="text1"/>
                            <w:kern w:val="24"/>
                            <w:sz w:val="21"/>
                            <w:szCs w:val="21"/>
                            <w:lang w:val="es-MX"/>
                          </w:rPr>
                          <w:t>4.3 Cerrar la brecha</w:t>
                        </w:r>
                      </w:p>
                    </w:txbxContent>
                  </v:textbox>
                </v:shape>
                <v:shape id="CuadroTexto 41" o:spid="_x0000_s1047" type="#_x0000_t202" style="position:absolute;left:6729;top:46352;width:2578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" filled="f" stroked="f">
                  <v:textbox style="mso-fit-shape-to-text:t">
                    <w:txbxContent>
                      <w:p w14:paraId="2BE7F35A" w14:textId="77777777" w:rsidR="005876B2" w:rsidRPr="006E0D7F" w:rsidRDefault="005876B2" w:rsidP="0062739C">
                        <w:pPr>
                          <w:rPr>
                            <w:color w:val="CC0000"/>
                            <w:sz w:val="24"/>
                            <w:szCs w:val="24"/>
                            <w:lang w:val="es-CO"/>
                          </w:rPr>
                        </w:pPr>
                        <w:r w:rsidRPr="006E0D7F">
                          <w:rPr>
                            <w:rFonts w:asciiTheme="minorHAnsi" w:cstheme="minorBidi"/>
                            <w:b/>
                            <w:color w:val="CC0000"/>
                            <w:kern w:val="24"/>
                            <w:sz w:val="21"/>
                            <w:szCs w:val="21"/>
                            <w:lang w:val="es-MX"/>
                          </w:rPr>
                          <w:t>Evaluación del panorama de la información</w:t>
                        </w:r>
                      </w:p>
                    </w:txbxContent>
                  </v:textbox>
                </v:shape>
              </v:group>
            </w:pict>
          </mc:Fallback>
        </mc:AlternateContent>
      </w:r>
      <w:r w:rsidRPr="0062739C">
        <w:rPr>
          <w:noProof/>
        </w:rPr>
        <mc:AlternateContent>
          <mc:Choice Requires="wpg">
            <w:drawing>
              <wp:anchor distT="0" distB="0" distL="114300" distR="114300" simplePos="0" relativeHeight="251658301" behindDoc="0" locked="0" layoutInCell="1" allowOverlap="1" wp14:anchorId="5DF19FBB" wp14:editId="120D6A51">
                <wp:simplePos x="0" y="0"/>
                <wp:positionH relativeFrom="column">
                  <wp:posOffset>896620</wp:posOffset>
                </wp:positionH>
                <wp:positionV relativeFrom="paragraph">
                  <wp:posOffset>6231255</wp:posOffset>
                </wp:positionV>
                <wp:extent cx="3296920" cy="1033780"/>
                <wp:effectExtent l="0" t="0" r="0" b="0"/>
                <wp:wrapNone/>
                <wp:docPr id="1917012587" name="Grupo 46"/>
                <wp:cNvGraphicFramePr/>
                <a:graphic xmlns:a="http://schemas.openxmlformats.org/drawingml/2006/main">
                  <a:graphicData uri="http://schemas.microsoft.com/office/word/2010/wordprocessingGroup">
                    <wpg:wgp>
                      <wpg:cNvGrpSpPr/>
                      <wpg:grpSpPr>
                        <a:xfrm>
                          <a:off x="0" y="0"/>
                          <a:ext cx="3296920" cy="1033780"/>
                          <a:chOff x="0" y="4904858"/>
                          <a:chExt cx="3297299" cy="1033998"/>
                        </a:xfrm>
                      </wpg:grpSpPr>
                      <wps:wsp>
                        <wps:cNvPr id="1917012588" name="CuadroTexto 47"/>
                        <wps:cNvSpPr txBox="1"/>
                        <wps:spPr>
                          <a:xfrm>
                            <a:off x="0" y="5343650"/>
                            <a:ext cx="505603" cy="369332"/>
                          </a:xfrm>
                          <a:prstGeom prst="rect">
                            <a:avLst/>
                          </a:prstGeom>
                          <a:solidFill>
                            <a:srgbClr val="6F2F9F"/>
                          </a:solidFill>
                        </wps:spPr>
                        <wps:txbx>
                          <w:txbxContent>
                            <w:p w14:paraId="604C0A54"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5</w:t>
                              </w:r>
                            </w:p>
                          </w:txbxContent>
                        </wps:txbx>
                        <wps:bodyPr wrap="square" rtlCol="0">
                          <a:spAutoFit/>
                        </wps:bodyPr>
                      </wps:wsp>
                      <wpg:grpSp>
                        <wpg:cNvPr id="1917012589" name="Grupo 1917012589"/>
                        <wpg:cNvGrpSpPr/>
                        <wpg:grpSpPr>
                          <a:xfrm>
                            <a:off x="741578" y="5537830"/>
                            <a:ext cx="1543959" cy="88063"/>
                            <a:chOff x="741578" y="5537830"/>
                            <a:chExt cx="1543959" cy="88063"/>
                          </a:xfrm>
                        </wpg:grpSpPr>
                        <wps:wsp>
                          <wps:cNvPr id="1917012590" name="Rectángulo 1917012590"/>
                          <wps:cNvSpPr/>
                          <wps:spPr>
                            <a:xfrm>
                              <a:off x="741578" y="5537834"/>
                              <a:ext cx="108857" cy="88059"/>
                            </a:xfrm>
                            <a:prstGeom prst="rect">
                              <a:avLst/>
                            </a:prstGeom>
                            <a:solidFill>
                              <a:srgbClr val="6F2F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91" name="Rectángulo 1917012591"/>
                          <wps:cNvSpPr/>
                          <wps:spPr>
                            <a:xfrm>
                              <a:off x="2176680" y="5537830"/>
                              <a:ext cx="108857" cy="88059"/>
                            </a:xfrm>
                            <a:prstGeom prst="rect">
                              <a:avLst/>
                            </a:prstGeom>
                            <a:solidFill>
                              <a:srgbClr val="6F2F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7012592" name="CuadroTexto 49"/>
                        <wps:cNvSpPr txBox="1"/>
                        <wps:spPr>
                          <a:xfrm rot="19469632">
                            <a:off x="702078" y="4904858"/>
                            <a:ext cx="1445314" cy="415498"/>
                          </a:xfrm>
                          <a:prstGeom prst="rect">
                            <a:avLst/>
                          </a:prstGeom>
                          <a:noFill/>
                        </wps:spPr>
                        <wps:txbx>
                          <w:txbxContent>
                            <w:p w14:paraId="722D1AC6" w14:textId="77777777" w:rsidR="005876B2" w:rsidRDefault="005876B2" w:rsidP="0062739C">
                              <w:pPr>
                                <w:rPr>
                                  <w:sz w:val="24"/>
                                  <w:szCs w:val="24"/>
                                </w:rPr>
                              </w:pPr>
                              <w:r>
                                <w:rPr>
                                  <w:rFonts w:asciiTheme="minorHAnsi" w:cstheme="minorBidi"/>
                                  <w:b/>
                                  <w:bCs/>
                                  <w:color w:val="000000" w:themeColor="text1"/>
                                  <w:kern w:val="24"/>
                                  <w:sz w:val="21"/>
                                  <w:szCs w:val="21"/>
                                  <w:lang w:val="es-MX"/>
                                </w:rPr>
                                <w:t>5.1 Aspectos</w:t>
                              </w:r>
                            </w:p>
                            <w:p w14:paraId="476922ED" w14:textId="77777777" w:rsidR="005876B2" w:rsidRDefault="005876B2" w:rsidP="0062739C">
                              <w:r>
                                <w:rPr>
                                  <w:rFonts w:asciiTheme="minorHAnsi" w:cstheme="minorBidi"/>
                                  <w:b/>
                                  <w:bCs/>
                                  <w:color w:val="000000" w:themeColor="text1"/>
                                  <w:kern w:val="24"/>
                                  <w:sz w:val="21"/>
                                  <w:szCs w:val="21"/>
                                  <w:lang w:val="es-MX"/>
                                </w:rPr>
                                <w:t>sensibles de PIM</w:t>
                              </w:r>
                            </w:p>
                          </w:txbxContent>
                        </wps:txbx>
                        <wps:bodyPr wrap="square" rtlCol="0">
                          <a:spAutoFit/>
                        </wps:bodyPr>
                      </wps:wsp>
                      <wps:wsp>
                        <wps:cNvPr id="1917012593" name="CuadroTexto 50"/>
                        <wps:cNvSpPr txBox="1"/>
                        <wps:spPr>
                          <a:xfrm rot="19482927">
                            <a:off x="2184855" y="5039451"/>
                            <a:ext cx="1112444" cy="415498"/>
                          </a:xfrm>
                          <a:prstGeom prst="rect">
                            <a:avLst/>
                          </a:prstGeom>
                          <a:noFill/>
                        </wps:spPr>
                        <wps:txbx>
                          <w:txbxContent>
                            <w:p w14:paraId="3997A871" w14:textId="77777777" w:rsidR="005876B2" w:rsidRDefault="005876B2" w:rsidP="0062739C">
                              <w:pPr>
                                <w:rPr>
                                  <w:sz w:val="24"/>
                                  <w:szCs w:val="24"/>
                                </w:rPr>
                              </w:pPr>
                              <w:r>
                                <w:rPr>
                                  <w:rFonts w:asciiTheme="minorHAnsi" w:cstheme="minorBidi"/>
                                  <w:b/>
                                  <w:bCs/>
                                  <w:color w:val="000000" w:themeColor="text1"/>
                                  <w:kern w:val="24"/>
                                  <w:sz w:val="21"/>
                                  <w:szCs w:val="21"/>
                                  <w:lang w:val="es-MX"/>
                                </w:rPr>
                                <w:t xml:space="preserve">5.2 Intercambio </w:t>
                              </w:r>
                            </w:p>
                            <w:p w14:paraId="0A25D923" w14:textId="77777777" w:rsidR="005876B2" w:rsidRDefault="005876B2" w:rsidP="0062739C">
                              <w:r>
                                <w:rPr>
                                  <w:rFonts w:asciiTheme="minorHAnsi" w:cstheme="minorBidi"/>
                                  <w:b/>
                                  <w:bCs/>
                                  <w:color w:val="000000" w:themeColor="text1"/>
                                  <w:kern w:val="24"/>
                                  <w:sz w:val="21"/>
                                  <w:szCs w:val="21"/>
                                  <w:lang w:val="es-MX"/>
                                </w:rPr>
                                <w:t xml:space="preserve">     de datos</w:t>
                              </w:r>
                            </w:p>
                          </w:txbxContent>
                        </wps:txbx>
                        <wps:bodyPr wrap="square" rtlCol="0">
                          <a:spAutoFit/>
                        </wps:bodyPr>
                      </wps:wsp>
                      <wps:wsp>
                        <wps:cNvPr id="1917012594" name="CuadroTexto 51"/>
                        <wps:cNvSpPr txBox="1"/>
                        <wps:spPr>
                          <a:xfrm>
                            <a:off x="672617" y="5684802"/>
                            <a:ext cx="1637853" cy="254054"/>
                          </a:xfrm>
                          <a:prstGeom prst="rect">
                            <a:avLst/>
                          </a:prstGeom>
                          <a:noFill/>
                        </wps:spPr>
                        <wps:txbx>
                          <w:txbxContent>
                            <w:p w14:paraId="691B63DC" w14:textId="53874C27" w:rsidR="005876B2" w:rsidRPr="00D264C2" w:rsidRDefault="005876B2" w:rsidP="0062739C">
                              <w:pPr>
                                <w:rPr>
                                  <w:color w:val="6F2F9F"/>
                                  <w:sz w:val="24"/>
                                  <w:szCs w:val="24"/>
                                  <w:lang w:val="es-CO"/>
                                </w:rPr>
                              </w:pPr>
                              <w:r w:rsidRPr="006E0D7F">
                                <w:rPr>
                                  <w:rFonts w:asciiTheme="minorHAnsi" w:cstheme="minorBidi"/>
                                  <w:b/>
                                  <w:color w:val="6F2F9F"/>
                                  <w:kern w:val="24"/>
                                  <w:sz w:val="21"/>
                                  <w:szCs w:val="21"/>
                                  <w:lang w:val="es-MX"/>
                                </w:rPr>
                                <w:t>Aspectos sensibles de PIM</w:t>
                              </w:r>
                              <w:r>
                                <w:rPr>
                                  <w:rFonts w:asciiTheme="minorHAnsi" w:cstheme="minorBidi"/>
                                  <w:b/>
                                  <w:color w:val="6F2F9F"/>
                                  <w:kern w:val="24"/>
                                  <w:sz w:val="21"/>
                                  <w:szCs w:val="21"/>
                                  <w:lang w:val="es-MX"/>
                                </w:rPr>
                                <w:t xml:space="preserve"> </w:t>
                              </w:r>
                            </w:p>
                          </w:txbxContent>
                        </wps:txbx>
                        <wps:bodyPr wrap="none" rtlCol="0">
                          <a:spAutoFit/>
                        </wps:bodyPr>
                      </wps:wsp>
                      <wps:wsp>
                        <wps:cNvPr id="1917012595" name="Rectángulo 1917012595"/>
                        <wps:cNvSpPr/>
                        <wps:spPr>
                          <a:xfrm>
                            <a:off x="741578" y="5624922"/>
                            <a:ext cx="1540996" cy="88059"/>
                          </a:xfrm>
                          <a:prstGeom prst="rect">
                            <a:avLst/>
                          </a:prstGeom>
                          <a:solidFill>
                            <a:srgbClr val="6F2F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DF19FBB" id="Grupo 46" o:spid="_x0000_s1048" style="position:absolute;left:0;text-align:left;margin-left:70.6pt;margin-top:490.65pt;width:259.6pt;height:81.4pt;z-index:251658301" coordorigin=",49048" coordsize="32972,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">
                <v:shape id="CuadroTexto 47" o:spid="_x0000_s1049" type="#_x0000_t202" style="position:absolute;top:53436;width:505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" fillcolor="#6f2f9f" stroked="f">
                  <v:textbox style="mso-fit-shape-to-text:t">
                    <w:txbxContent>
                      <w:p w14:paraId="604C0A54"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5</w:t>
                        </w:r>
                      </w:p>
                    </w:txbxContent>
                  </v:textbox>
                </v:shape>
                <v:group id="Grupo 1917012589" o:spid="_x0000_s1050" style="position:absolute;left:7415;top:55378;width:15440;height:880" coordorigin="7415,55378" coordsize="154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">
                  <v:rect id="Rectángulo 1917012590" o:spid="_x0000_s1051" style="position:absolute;left:7415;top:55378;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" fillcolor="#6f2f9f" stroked="f" strokeweight="1pt"/>
                  <v:rect id="Rectángulo 1917012591" o:spid="_x0000_s1052" style="position:absolute;left:21766;top:55378;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" fillcolor="#6f2f9f" stroked="f" strokeweight="1pt"/>
                </v:group>
                <v:shape id="CuadroTexto 49" o:spid="_x0000_s1053" type="#_x0000_t202" style="position:absolute;left:7020;top:49048;width:14453;height:4155;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" filled="f" stroked="f">
                  <v:textbox style="mso-fit-shape-to-text:t">
                    <w:txbxContent>
                      <w:p w14:paraId="722D1AC6" w14:textId="77777777" w:rsidR="005876B2" w:rsidRDefault="005876B2" w:rsidP="0062739C">
                        <w:pPr>
                          <w:rPr>
                            <w:sz w:val="24"/>
                            <w:szCs w:val="24"/>
                          </w:rPr>
                        </w:pPr>
                        <w:r>
                          <w:rPr>
                            <w:rFonts w:asciiTheme="minorHAnsi" w:cstheme="minorBidi"/>
                            <w:b/>
                            <w:bCs/>
                            <w:color w:val="000000" w:themeColor="text1"/>
                            <w:kern w:val="24"/>
                            <w:sz w:val="21"/>
                            <w:szCs w:val="21"/>
                            <w:lang w:val="es-MX"/>
                          </w:rPr>
                          <w:t>5.1 Aspectos</w:t>
                        </w:r>
                      </w:p>
                      <w:p w14:paraId="476922ED" w14:textId="77777777" w:rsidR="005876B2" w:rsidRDefault="005876B2" w:rsidP="0062739C">
                        <w:r>
                          <w:rPr>
                            <w:rFonts w:asciiTheme="minorHAnsi" w:cstheme="minorBidi"/>
                            <w:b/>
                            <w:bCs/>
                            <w:color w:val="000000" w:themeColor="text1"/>
                            <w:kern w:val="24"/>
                            <w:sz w:val="21"/>
                            <w:szCs w:val="21"/>
                            <w:lang w:val="es-MX"/>
                          </w:rPr>
                          <w:t>sensibles de PIM</w:t>
                        </w:r>
                      </w:p>
                    </w:txbxContent>
                  </v:textbox>
                </v:shape>
                <v:shape id="CuadroTexto 50" o:spid="_x0000_s1054" type="#_x0000_t202" style="position:absolute;left:21848;top:50394;width:11124;height:4155;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" filled="f" stroked="f">
                  <v:textbox style="mso-fit-shape-to-text:t">
                    <w:txbxContent>
                      <w:p w14:paraId="3997A871" w14:textId="77777777" w:rsidR="005876B2" w:rsidRDefault="005876B2" w:rsidP="0062739C">
                        <w:pPr>
                          <w:rPr>
                            <w:sz w:val="24"/>
                            <w:szCs w:val="24"/>
                          </w:rPr>
                        </w:pPr>
                        <w:r>
                          <w:rPr>
                            <w:rFonts w:asciiTheme="minorHAnsi" w:cstheme="minorBidi"/>
                            <w:b/>
                            <w:bCs/>
                            <w:color w:val="000000" w:themeColor="text1"/>
                            <w:kern w:val="24"/>
                            <w:sz w:val="21"/>
                            <w:szCs w:val="21"/>
                            <w:lang w:val="es-MX"/>
                          </w:rPr>
                          <w:t xml:space="preserve">5.2 Intercambio </w:t>
                        </w:r>
                      </w:p>
                      <w:p w14:paraId="0A25D923" w14:textId="77777777" w:rsidR="005876B2" w:rsidRDefault="005876B2" w:rsidP="0062739C">
                        <w:r>
                          <w:rPr>
                            <w:rFonts w:asciiTheme="minorHAnsi" w:cstheme="minorBidi"/>
                            <w:b/>
                            <w:bCs/>
                            <w:color w:val="000000" w:themeColor="text1"/>
                            <w:kern w:val="24"/>
                            <w:sz w:val="21"/>
                            <w:szCs w:val="21"/>
                            <w:lang w:val="es-MX"/>
                          </w:rPr>
                          <w:t xml:space="preserve">     de datos</w:t>
                        </w:r>
                      </w:p>
                    </w:txbxContent>
                  </v:textbox>
                </v:shape>
                <v:shape id="CuadroTexto 51" o:spid="_x0000_s1055" type="#_x0000_t202" style="position:absolute;left:6726;top:56848;width:1637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" filled="f" stroked="f">
                  <v:textbox style="mso-fit-shape-to-text:t">
                    <w:txbxContent>
                      <w:p w14:paraId="691B63DC" w14:textId="53874C27" w:rsidR="005876B2" w:rsidRPr="00D264C2" w:rsidRDefault="005876B2" w:rsidP="0062739C">
                        <w:pPr>
                          <w:rPr>
                            <w:color w:val="6F2F9F"/>
                            <w:sz w:val="24"/>
                            <w:szCs w:val="24"/>
                            <w:lang w:val="es-CO"/>
                          </w:rPr>
                        </w:pPr>
                        <w:r w:rsidRPr="006E0D7F">
                          <w:rPr>
                            <w:rFonts w:asciiTheme="minorHAnsi" w:cstheme="minorBidi"/>
                            <w:b/>
                            <w:color w:val="6F2F9F"/>
                            <w:kern w:val="24"/>
                            <w:sz w:val="21"/>
                            <w:szCs w:val="21"/>
                            <w:lang w:val="es-MX"/>
                          </w:rPr>
                          <w:t>Aspectos sensibles de PIM</w:t>
                        </w:r>
                        <w:r>
                          <w:rPr>
                            <w:rFonts w:asciiTheme="minorHAnsi" w:cstheme="minorBidi"/>
                            <w:b/>
                            <w:color w:val="6F2F9F"/>
                            <w:kern w:val="24"/>
                            <w:sz w:val="21"/>
                            <w:szCs w:val="21"/>
                            <w:lang w:val="es-MX"/>
                          </w:rPr>
                          <w:t xml:space="preserve"> </w:t>
                        </w:r>
                      </w:p>
                    </w:txbxContent>
                  </v:textbox>
                </v:shape>
                <v:rect id="Rectángulo 1917012595" o:spid="_x0000_s1056" style="position:absolute;left:7415;top:56249;width:1541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" fillcolor="#6f2f9f" stroked="f" strokeweight="1pt"/>
              </v:group>
            </w:pict>
          </mc:Fallback>
        </mc:AlternateContent>
      </w:r>
      <w:r w:rsidRPr="0062739C">
        <w:rPr>
          <w:noProof/>
        </w:rPr>
        <mc:AlternateContent>
          <mc:Choice Requires="wpg">
            <w:drawing>
              <wp:anchor distT="0" distB="0" distL="114300" distR="114300" simplePos="0" relativeHeight="251658302" behindDoc="0" locked="0" layoutInCell="1" allowOverlap="1" wp14:anchorId="02AE87CC" wp14:editId="2FAFC7E3">
                <wp:simplePos x="0" y="0"/>
                <wp:positionH relativeFrom="column">
                  <wp:posOffset>960120</wp:posOffset>
                </wp:positionH>
                <wp:positionV relativeFrom="paragraph">
                  <wp:posOffset>1002665</wp:posOffset>
                </wp:positionV>
                <wp:extent cx="4022725" cy="1292860"/>
                <wp:effectExtent l="0" t="0" r="0" b="0"/>
                <wp:wrapNone/>
                <wp:docPr id="1917012555" name="Grupo 14"/>
                <wp:cNvGraphicFramePr/>
                <a:graphic xmlns:a="http://schemas.openxmlformats.org/drawingml/2006/main">
                  <a:graphicData uri="http://schemas.microsoft.com/office/word/2010/wordprocessingGroup">
                    <wpg:wgp>
                      <wpg:cNvGrpSpPr/>
                      <wpg:grpSpPr>
                        <a:xfrm>
                          <a:off x="0" y="0"/>
                          <a:ext cx="4022725" cy="1292860"/>
                          <a:chOff x="0" y="949919"/>
                          <a:chExt cx="4022872" cy="1293442"/>
                        </a:xfrm>
                      </wpg:grpSpPr>
                      <wps:wsp>
                        <wps:cNvPr id="1917012556" name="CuadroTexto 15"/>
                        <wps:cNvSpPr txBox="1"/>
                        <wps:spPr>
                          <a:xfrm>
                            <a:off x="0" y="1484872"/>
                            <a:ext cx="505603" cy="369332"/>
                          </a:xfrm>
                          <a:prstGeom prst="rect">
                            <a:avLst/>
                          </a:prstGeom>
                          <a:solidFill>
                            <a:srgbClr val="F79546"/>
                          </a:solidFill>
                        </wps:spPr>
                        <wps:txbx>
                          <w:txbxContent>
                            <w:p w14:paraId="1DA98FB0"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2</w:t>
                              </w:r>
                            </w:p>
                          </w:txbxContent>
                        </wps:txbx>
                        <wps:bodyPr wrap="square" rtlCol="0">
                          <a:spAutoFit/>
                        </wps:bodyPr>
                      </wps:wsp>
                      <wpg:grpSp>
                        <wpg:cNvPr id="1917012557" name="Grupo 1917012557"/>
                        <wpg:cNvGrpSpPr/>
                        <wpg:grpSpPr>
                          <a:xfrm>
                            <a:off x="741578" y="1679052"/>
                            <a:ext cx="1543959" cy="88063"/>
                            <a:chOff x="741578" y="1679052"/>
                            <a:chExt cx="1543959" cy="88063"/>
                          </a:xfrm>
                        </wpg:grpSpPr>
                        <wps:wsp>
                          <wps:cNvPr id="1917012558" name="Rectángulo 1917012558"/>
                          <wps:cNvSpPr/>
                          <wps:spPr>
                            <a:xfrm>
                              <a:off x="741578" y="1679056"/>
                              <a:ext cx="108857" cy="88059"/>
                            </a:xfrm>
                            <a:prstGeom prst="rect">
                              <a:avLst/>
                            </a:prstGeom>
                            <a:solidFill>
                              <a:srgbClr val="F795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59" name="Rectángulo 1917012559"/>
                          <wps:cNvSpPr/>
                          <wps:spPr>
                            <a:xfrm>
                              <a:off x="2176680" y="1679052"/>
                              <a:ext cx="108857" cy="88059"/>
                            </a:xfrm>
                            <a:prstGeom prst="rect">
                              <a:avLst/>
                            </a:prstGeom>
                            <a:solidFill>
                              <a:srgbClr val="F795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7012560" name="CuadroTexto 17"/>
                        <wps:cNvSpPr txBox="1"/>
                        <wps:spPr>
                          <a:xfrm rot="19469632">
                            <a:off x="692909" y="1098233"/>
                            <a:ext cx="1543933" cy="253916"/>
                          </a:xfrm>
                          <a:prstGeom prst="rect">
                            <a:avLst/>
                          </a:prstGeom>
                          <a:noFill/>
                        </wps:spPr>
                        <wps:txbx>
                          <w:txbxContent>
                            <w:p w14:paraId="7310916C" w14:textId="77777777" w:rsidR="005876B2" w:rsidRDefault="005876B2" w:rsidP="0062739C">
                              <w:pPr>
                                <w:rPr>
                                  <w:sz w:val="24"/>
                                  <w:szCs w:val="24"/>
                                </w:rPr>
                              </w:pPr>
                              <w:r>
                                <w:rPr>
                                  <w:rFonts w:asciiTheme="minorHAnsi" w:cstheme="minorBidi"/>
                                  <w:b/>
                                  <w:bCs/>
                                  <w:color w:val="000000" w:themeColor="text1"/>
                                  <w:kern w:val="24"/>
                                  <w:sz w:val="21"/>
                                  <w:szCs w:val="21"/>
                                  <w:lang w:val="es-MX"/>
                                </w:rPr>
                                <w:t>2.1 Protección</w:t>
                              </w:r>
                            </w:p>
                          </w:txbxContent>
                        </wps:txbx>
                        <wps:bodyPr wrap="square" rtlCol="0">
                          <a:spAutoFit/>
                        </wps:bodyPr>
                      </wps:wsp>
                      <wps:wsp>
                        <wps:cNvPr id="1917012561" name="CuadroTexto 18"/>
                        <wps:cNvSpPr txBox="1"/>
                        <wps:spPr>
                          <a:xfrm rot="19482927">
                            <a:off x="2111468" y="949919"/>
                            <a:ext cx="1911404" cy="415498"/>
                          </a:xfrm>
                          <a:prstGeom prst="rect">
                            <a:avLst/>
                          </a:prstGeom>
                          <a:noFill/>
                        </wps:spPr>
                        <wps:txbx>
                          <w:txbxContent>
                            <w:p w14:paraId="08D24844" w14:textId="77777777" w:rsidR="005876B2" w:rsidRDefault="005876B2" w:rsidP="0062739C">
                              <w:pPr>
                                <w:rPr>
                                  <w:sz w:val="24"/>
                                  <w:szCs w:val="24"/>
                                </w:rPr>
                              </w:pPr>
                              <w:r>
                                <w:rPr>
                                  <w:rFonts w:asciiTheme="minorHAnsi" w:cstheme="minorBidi"/>
                                  <w:b/>
                                  <w:bCs/>
                                  <w:color w:val="000000" w:themeColor="text1"/>
                                  <w:kern w:val="24"/>
                                  <w:sz w:val="21"/>
                                  <w:szCs w:val="21"/>
                                  <w:lang w:val="es-MX"/>
                                </w:rPr>
                                <w:t xml:space="preserve">2.2 Gestión de la </w:t>
                              </w:r>
                            </w:p>
                            <w:p w14:paraId="062B1B18" w14:textId="77777777" w:rsidR="005876B2" w:rsidRDefault="005876B2" w:rsidP="0062739C">
                              <w:r>
                                <w:rPr>
                                  <w:rFonts w:asciiTheme="minorHAnsi" w:cstheme="minorBidi"/>
                                  <w:b/>
                                  <w:bCs/>
                                  <w:color w:val="000000" w:themeColor="text1"/>
                                  <w:kern w:val="24"/>
                                  <w:sz w:val="21"/>
                                  <w:szCs w:val="21"/>
                                  <w:lang w:val="es-MX"/>
                                </w:rPr>
                                <w:t xml:space="preserve">       información</w:t>
                              </w:r>
                            </w:p>
                          </w:txbxContent>
                        </wps:txbx>
                        <wps:bodyPr wrap="square" rtlCol="0">
                          <a:spAutoFit/>
                        </wps:bodyPr>
                      </wps:wsp>
                      <wps:wsp>
                        <wps:cNvPr id="1917012562" name="CuadroTexto 19"/>
                        <wps:cNvSpPr txBox="1"/>
                        <wps:spPr>
                          <a:xfrm>
                            <a:off x="672935" y="1825978"/>
                            <a:ext cx="2505167" cy="417383"/>
                          </a:xfrm>
                          <a:prstGeom prst="rect">
                            <a:avLst/>
                          </a:prstGeom>
                          <a:noFill/>
                        </wps:spPr>
                        <wps:txbx>
                          <w:txbxContent>
                            <w:p w14:paraId="2AAD633C" w14:textId="48211704" w:rsidR="005876B2" w:rsidRPr="006E0D7F" w:rsidRDefault="005876B2" w:rsidP="0062739C">
                              <w:pPr>
                                <w:rPr>
                                  <w:color w:val="F79546"/>
                                  <w:sz w:val="24"/>
                                  <w:szCs w:val="24"/>
                                  <w:lang w:val="es-CO"/>
                                </w:rPr>
                              </w:pPr>
                              <w:r w:rsidRPr="006E0D7F">
                                <w:rPr>
                                  <w:rFonts w:asciiTheme="minorHAnsi" w:cstheme="minorBidi"/>
                                  <w:b/>
                                  <w:color w:val="F79546"/>
                                  <w:kern w:val="24"/>
                                  <w:sz w:val="21"/>
                                  <w:szCs w:val="21"/>
                                  <w:lang w:val="es-MX"/>
                                </w:rPr>
                                <w:t xml:space="preserve">Vínculo </w:t>
                              </w:r>
                              <w:r>
                                <w:rPr>
                                  <w:rFonts w:asciiTheme="minorHAnsi" w:cstheme="minorBidi"/>
                                  <w:b/>
                                  <w:bCs/>
                                  <w:color w:val="F79546"/>
                                  <w:kern w:val="24"/>
                                  <w:sz w:val="21"/>
                                  <w:szCs w:val="21"/>
                                  <w:lang w:val="es-MX"/>
                                </w:rPr>
                                <w:t>entre</w:t>
                              </w:r>
                              <w:r w:rsidRPr="006E0D7F">
                                <w:rPr>
                                  <w:rFonts w:asciiTheme="minorHAnsi" w:cstheme="minorBidi"/>
                                  <w:b/>
                                  <w:color w:val="F79546"/>
                                  <w:kern w:val="24"/>
                                  <w:sz w:val="21"/>
                                  <w:szCs w:val="21"/>
                                  <w:lang w:val="es-MX"/>
                                </w:rPr>
                                <w:t xml:space="preserve"> la protección y la gestión de </w:t>
                              </w:r>
                            </w:p>
                            <w:p w14:paraId="58C4C0D9" w14:textId="77777777" w:rsidR="005876B2" w:rsidRPr="006E0D7F" w:rsidRDefault="005876B2" w:rsidP="0062739C">
                              <w:pPr>
                                <w:rPr>
                                  <w:color w:val="F79546"/>
                                </w:rPr>
                              </w:pPr>
                              <w:r w:rsidRPr="006E0D7F">
                                <w:rPr>
                                  <w:rFonts w:asciiTheme="minorHAnsi" w:cstheme="minorBidi"/>
                                  <w:b/>
                                  <w:color w:val="F79546"/>
                                  <w:kern w:val="24"/>
                                  <w:sz w:val="21"/>
                                  <w:szCs w:val="21"/>
                                  <w:lang w:val="es-MX"/>
                                </w:rPr>
                                <w:t>información</w:t>
                              </w:r>
                            </w:p>
                          </w:txbxContent>
                        </wps:txbx>
                        <wps:bodyPr wrap="none" rtlCol="0">
                          <a:spAutoFit/>
                        </wps:bodyPr>
                      </wps:wsp>
                      <wps:wsp>
                        <wps:cNvPr id="1917012563" name="Rectángulo 1917012563"/>
                        <wps:cNvSpPr/>
                        <wps:spPr>
                          <a:xfrm>
                            <a:off x="741578" y="1766144"/>
                            <a:ext cx="1540996" cy="88059"/>
                          </a:xfrm>
                          <a:prstGeom prst="rect">
                            <a:avLst/>
                          </a:prstGeom>
                          <a:solidFill>
                            <a:srgbClr val="F795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2AE87CC" id="Grupo 14" o:spid="_x0000_s1057" style="position:absolute;left:0;text-align:left;margin-left:75.6pt;margin-top:78.95pt;width:316.75pt;height:101.8pt;z-index:251658302" coordorigin=",9499" coordsize="40228,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">
                <v:shape id="CuadroTexto 15" o:spid="_x0000_s1058" type="#_x0000_t202" style="position:absolute;top:14848;width:505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" fillcolor="#f79546" stroked="f">
                  <v:textbox style="mso-fit-shape-to-text:t">
                    <w:txbxContent>
                      <w:p w14:paraId="1DA98FB0"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2</w:t>
                        </w:r>
                      </w:p>
                    </w:txbxContent>
                  </v:textbox>
                </v:shape>
                <v:group id="Grupo 1917012557" o:spid="_x0000_s1059" style="position:absolute;left:7415;top:16790;width:15440;height:881" coordorigin="7415,16790" coordsize="154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">
                  <v:rect id="Rectángulo 1917012558" o:spid="_x0000_s1060" style="position:absolute;left:7415;top:16790;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" fillcolor="#f79546" stroked="f" strokeweight="1pt"/>
                  <v:rect id="Rectángulo 1917012559" o:spid="_x0000_s1061" style="position:absolute;left:21766;top:16790;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" fillcolor="#f79546" stroked="f" strokeweight="1pt"/>
                </v:group>
                <v:shape id="CuadroTexto 17" o:spid="_x0000_s1062" type="#_x0000_t202" style="position:absolute;left:6929;top:10982;width:15439;height:2539;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" filled="f" stroked="f">
                  <v:textbox style="mso-fit-shape-to-text:t">
                    <w:txbxContent>
                      <w:p w14:paraId="7310916C" w14:textId="77777777" w:rsidR="005876B2" w:rsidRDefault="005876B2" w:rsidP="0062739C">
                        <w:pPr>
                          <w:rPr>
                            <w:sz w:val="24"/>
                            <w:szCs w:val="24"/>
                          </w:rPr>
                        </w:pPr>
                        <w:r>
                          <w:rPr>
                            <w:rFonts w:asciiTheme="minorHAnsi" w:cstheme="minorBidi"/>
                            <w:b/>
                            <w:bCs/>
                            <w:color w:val="000000" w:themeColor="text1"/>
                            <w:kern w:val="24"/>
                            <w:sz w:val="21"/>
                            <w:szCs w:val="21"/>
                            <w:lang w:val="es-MX"/>
                          </w:rPr>
                          <w:t>2.1 Protección</w:t>
                        </w:r>
                      </w:p>
                    </w:txbxContent>
                  </v:textbox>
                </v:shape>
                <v:shape id="CuadroTexto 18" o:spid="_x0000_s1063" type="#_x0000_t202" style="position:absolute;left:21114;top:9499;width:19114;height:4155;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" filled="f" stroked="f">
                  <v:textbox style="mso-fit-shape-to-text:t">
                    <w:txbxContent>
                      <w:p w14:paraId="08D24844" w14:textId="77777777" w:rsidR="005876B2" w:rsidRDefault="005876B2" w:rsidP="0062739C">
                        <w:pPr>
                          <w:rPr>
                            <w:sz w:val="24"/>
                            <w:szCs w:val="24"/>
                          </w:rPr>
                        </w:pPr>
                        <w:r>
                          <w:rPr>
                            <w:rFonts w:asciiTheme="minorHAnsi" w:cstheme="minorBidi"/>
                            <w:b/>
                            <w:bCs/>
                            <w:color w:val="000000" w:themeColor="text1"/>
                            <w:kern w:val="24"/>
                            <w:sz w:val="21"/>
                            <w:szCs w:val="21"/>
                            <w:lang w:val="es-MX"/>
                          </w:rPr>
                          <w:t xml:space="preserve">2.2 Gestión de la </w:t>
                        </w:r>
                      </w:p>
                      <w:p w14:paraId="062B1B18" w14:textId="77777777" w:rsidR="005876B2" w:rsidRDefault="005876B2" w:rsidP="0062739C">
                        <w:r>
                          <w:rPr>
                            <w:rFonts w:asciiTheme="minorHAnsi" w:cstheme="minorBidi"/>
                            <w:b/>
                            <w:bCs/>
                            <w:color w:val="000000" w:themeColor="text1"/>
                            <w:kern w:val="24"/>
                            <w:sz w:val="21"/>
                            <w:szCs w:val="21"/>
                            <w:lang w:val="es-MX"/>
                          </w:rPr>
                          <w:t xml:space="preserve">       información</w:t>
                        </w:r>
                      </w:p>
                    </w:txbxContent>
                  </v:textbox>
                </v:shape>
                <v:shape id="CuadroTexto 19" o:spid="_x0000_s1064" type="#_x0000_t202" style="position:absolute;left:6729;top:18259;width:25052;height:4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" filled="f" stroked="f">
                  <v:textbox style="mso-fit-shape-to-text:t">
                    <w:txbxContent>
                      <w:p w14:paraId="2AAD633C" w14:textId="48211704" w:rsidR="005876B2" w:rsidRPr="006E0D7F" w:rsidRDefault="005876B2" w:rsidP="0062739C">
                        <w:pPr>
                          <w:rPr>
                            <w:color w:val="F79546"/>
                            <w:sz w:val="24"/>
                            <w:szCs w:val="24"/>
                            <w:lang w:val="es-CO"/>
                          </w:rPr>
                        </w:pPr>
                        <w:r w:rsidRPr="006E0D7F">
                          <w:rPr>
                            <w:rFonts w:asciiTheme="minorHAnsi" w:cstheme="minorBidi"/>
                            <w:b/>
                            <w:color w:val="F79546"/>
                            <w:kern w:val="24"/>
                            <w:sz w:val="21"/>
                            <w:szCs w:val="21"/>
                            <w:lang w:val="es-MX"/>
                          </w:rPr>
                          <w:t xml:space="preserve">Vínculo </w:t>
                        </w:r>
                        <w:r>
                          <w:rPr>
                            <w:rFonts w:asciiTheme="minorHAnsi" w:cstheme="minorBidi"/>
                            <w:b/>
                            <w:bCs/>
                            <w:color w:val="F79546"/>
                            <w:kern w:val="24"/>
                            <w:sz w:val="21"/>
                            <w:szCs w:val="21"/>
                            <w:lang w:val="es-MX"/>
                          </w:rPr>
                          <w:t>entre</w:t>
                        </w:r>
                        <w:r w:rsidRPr="006E0D7F">
                          <w:rPr>
                            <w:rFonts w:asciiTheme="minorHAnsi" w:cstheme="minorBidi"/>
                            <w:b/>
                            <w:color w:val="F79546"/>
                            <w:kern w:val="24"/>
                            <w:sz w:val="21"/>
                            <w:szCs w:val="21"/>
                            <w:lang w:val="es-MX"/>
                          </w:rPr>
                          <w:t xml:space="preserve"> la protección y la gestión de </w:t>
                        </w:r>
                      </w:p>
                      <w:p w14:paraId="58C4C0D9" w14:textId="77777777" w:rsidR="005876B2" w:rsidRPr="006E0D7F" w:rsidRDefault="005876B2" w:rsidP="0062739C">
                        <w:pPr>
                          <w:rPr>
                            <w:color w:val="F79546"/>
                          </w:rPr>
                        </w:pPr>
                        <w:r w:rsidRPr="006E0D7F">
                          <w:rPr>
                            <w:rFonts w:asciiTheme="minorHAnsi" w:cstheme="minorBidi"/>
                            <w:b/>
                            <w:color w:val="F79546"/>
                            <w:kern w:val="24"/>
                            <w:sz w:val="21"/>
                            <w:szCs w:val="21"/>
                            <w:lang w:val="es-MX"/>
                          </w:rPr>
                          <w:t>información</w:t>
                        </w:r>
                      </w:p>
                    </w:txbxContent>
                  </v:textbox>
                </v:shape>
                <v:rect id="Rectángulo 1917012563" o:spid="_x0000_s1065" style="position:absolute;left:7415;top:17661;width:15410;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" fillcolor="#f79546" stroked="f" strokeweight="1pt"/>
              </v:group>
            </w:pict>
          </mc:Fallback>
        </mc:AlternateContent>
      </w:r>
      <w:r w:rsidR="006E0D7F" w:rsidRPr="0062739C">
        <w:rPr>
          <w:noProof/>
        </w:rPr>
        <mc:AlternateContent>
          <mc:Choice Requires="wpg">
            <w:drawing>
              <wp:anchor distT="0" distB="0" distL="114300" distR="114300" simplePos="0" relativeHeight="251658303" behindDoc="0" locked="0" layoutInCell="1" allowOverlap="1" wp14:anchorId="113CF9A8" wp14:editId="1CFE29CD">
                <wp:simplePos x="0" y="0"/>
                <wp:positionH relativeFrom="column">
                  <wp:posOffset>935990</wp:posOffset>
                </wp:positionH>
                <wp:positionV relativeFrom="paragraph">
                  <wp:posOffset>2560955</wp:posOffset>
                </wp:positionV>
                <wp:extent cx="6539907" cy="1774190"/>
                <wp:effectExtent l="0" t="0" r="0" b="0"/>
                <wp:wrapNone/>
                <wp:docPr id="1917012564" name="Grupo 34"/>
                <wp:cNvGraphicFramePr/>
                <a:graphic xmlns:a="http://schemas.openxmlformats.org/drawingml/2006/main">
                  <a:graphicData uri="http://schemas.microsoft.com/office/word/2010/wordprocessingGroup">
                    <wpg:wgp>
                      <wpg:cNvGrpSpPr/>
                      <wpg:grpSpPr>
                        <a:xfrm>
                          <a:off x="0" y="0"/>
                          <a:ext cx="6539907" cy="1774190"/>
                          <a:chOff x="30480" y="1936840"/>
                          <a:chExt cx="6540505" cy="1774219"/>
                        </a:xfrm>
                      </wpg:grpSpPr>
                      <wpg:grpSp>
                        <wpg:cNvPr id="1917012565" name="Grupo 1917012565"/>
                        <wpg:cNvGrpSpPr/>
                        <wpg:grpSpPr>
                          <a:xfrm>
                            <a:off x="30480" y="2359462"/>
                            <a:ext cx="3956726" cy="978312"/>
                            <a:chOff x="30480" y="2359462"/>
                            <a:chExt cx="3956726" cy="978312"/>
                          </a:xfrm>
                        </wpg:grpSpPr>
                        <wps:wsp>
                          <wps:cNvPr id="1917012566" name="CuadroTexto 24"/>
                          <wps:cNvSpPr txBox="1"/>
                          <wps:spPr>
                            <a:xfrm>
                              <a:off x="30480" y="2742172"/>
                              <a:ext cx="505603" cy="369332"/>
                            </a:xfrm>
                            <a:prstGeom prst="rect">
                              <a:avLst/>
                            </a:prstGeom>
                            <a:solidFill>
                              <a:srgbClr val="00AF50"/>
                            </a:solidFill>
                          </wps:spPr>
                          <wps:txbx>
                            <w:txbxContent>
                              <w:p w14:paraId="6CEA05F8"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3</w:t>
                                </w:r>
                              </w:p>
                            </w:txbxContent>
                          </wps:txbx>
                          <wps:bodyPr wrap="square" rtlCol="0">
                            <a:spAutoFit/>
                          </wps:bodyPr>
                        </wps:wsp>
                        <wpg:grpSp>
                          <wpg:cNvPr id="1917012567" name="Grupo 1917012567"/>
                          <wpg:cNvGrpSpPr/>
                          <wpg:grpSpPr>
                            <a:xfrm>
                              <a:off x="772058" y="2936352"/>
                              <a:ext cx="1543959" cy="88063"/>
                              <a:chOff x="772058" y="2936352"/>
                              <a:chExt cx="1543959" cy="88063"/>
                            </a:xfrm>
                          </wpg:grpSpPr>
                          <wps:wsp>
                            <wps:cNvPr id="1917012568" name="Rectángulo 1917012568"/>
                            <wps:cNvSpPr/>
                            <wps:spPr>
                              <a:xfrm>
                                <a:off x="772058" y="2936356"/>
                                <a:ext cx="108857" cy="8805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69" name="Rectángulo 1917012569"/>
                            <wps:cNvSpPr/>
                            <wps:spPr>
                              <a:xfrm>
                                <a:off x="2207160" y="2936352"/>
                                <a:ext cx="108857" cy="8805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7012570" name="CuadroTexto 26"/>
                          <wps:cNvSpPr txBox="1"/>
                          <wps:spPr>
                            <a:xfrm rot="19469632">
                              <a:off x="678510" y="2361584"/>
                              <a:ext cx="1543933" cy="253916"/>
                            </a:xfrm>
                            <a:prstGeom prst="rect">
                              <a:avLst/>
                            </a:prstGeom>
                            <a:noFill/>
                          </wps:spPr>
                          <wps:txbx>
                            <w:txbxContent>
                              <w:p w14:paraId="7269CAE0" w14:textId="77777777" w:rsidR="005876B2" w:rsidRDefault="005876B2" w:rsidP="0062739C">
                                <w:pPr>
                                  <w:rPr>
                                    <w:sz w:val="24"/>
                                    <w:szCs w:val="24"/>
                                  </w:rPr>
                                </w:pPr>
                                <w:r>
                                  <w:rPr>
                                    <w:rFonts w:asciiTheme="minorHAnsi" w:cstheme="minorBidi"/>
                                    <w:b/>
                                    <w:bCs/>
                                    <w:color w:val="000000" w:themeColor="text1"/>
                                    <w:kern w:val="24"/>
                                    <w:sz w:val="21"/>
                                    <w:szCs w:val="21"/>
                                    <w:lang w:val="es-MX"/>
                                  </w:rPr>
                                  <w:t>3.1 La matriz PIM</w:t>
                                </w:r>
                              </w:p>
                            </w:txbxContent>
                          </wps:txbx>
                          <wps:bodyPr wrap="square" rtlCol="0">
                            <a:spAutoFit/>
                          </wps:bodyPr>
                        </wps:wsp>
                        <wps:wsp>
                          <wps:cNvPr id="1917012571" name="CuadroTexto 27"/>
                          <wps:cNvSpPr txBox="1"/>
                          <wps:spPr>
                            <a:xfrm rot="19482927">
                              <a:off x="2104459" y="2359462"/>
                              <a:ext cx="1297381" cy="415498"/>
                            </a:xfrm>
                            <a:prstGeom prst="rect">
                              <a:avLst/>
                            </a:prstGeom>
                            <a:noFill/>
                          </wps:spPr>
                          <wps:txbx>
                            <w:txbxContent>
                              <w:p w14:paraId="06B489E6" w14:textId="77777777" w:rsidR="005876B2" w:rsidRDefault="005876B2" w:rsidP="0062739C">
                                <w:pPr>
                                  <w:rPr>
                                    <w:sz w:val="24"/>
                                    <w:szCs w:val="24"/>
                                  </w:rPr>
                                </w:pPr>
                                <w:r>
                                  <w:rPr>
                                    <w:rFonts w:asciiTheme="minorHAnsi" w:cstheme="minorBidi"/>
                                    <w:b/>
                                    <w:bCs/>
                                    <w:color w:val="000000" w:themeColor="text1"/>
                                    <w:kern w:val="24"/>
                                    <w:sz w:val="21"/>
                                    <w:szCs w:val="21"/>
                                    <w:lang w:val="es-MX"/>
                                  </w:rPr>
                                  <w:t>Categorías de la</w:t>
                                </w:r>
                              </w:p>
                              <w:p w14:paraId="571AE3AB" w14:textId="77777777" w:rsidR="005876B2" w:rsidRDefault="005876B2" w:rsidP="0062739C">
                                <w:r>
                                  <w:rPr>
                                    <w:rFonts w:asciiTheme="minorHAnsi" w:cstheme="minorBidi"/>
                                    <w:b/>
                                    <w:bCs/>
                                    <w:color w:val="000000" w:themeColor="text1"/>
                                    <w:kern w:val="24"/>
                                    <w:sz w:val="21"/>
                                    <w:szCs w:val="21"/>
                                    <w:lang w:val="es-MX"/>
                                  </w:rPr>
                                  <w:t xml:space="preserve"> Matriz PIM</w:t>
                                </w:r>
                              </w:p>
                            </w:txbxContent>
                          </wps:txbx>
                          <wps:bodyPr wrap="square" rtlCol="0">
                            <a:spAutoFit/>
                          </wps:bodyPr>
                        </wps:wsp>
                        <wps:wsp>
                          <wps:cNvPr id="1917012572" name="CuadroTexto 28"/>
                          <wps:cNvSpPr txBox="1"/>
                          <wps:spPr>
                            <a:xfrm>
                              <a:off x="703324" y="3083770"/>
                              <a:ext cx="1851194" cy="254004"/>
                            </a:xfrm>
                            <a:prstGeom prst="rect">
                              <a:avLst/>
                            </a:prstGeom>
                            <a:noFill/>
                          </wps:spPr>
                          <wps:txbx>
                            <w:txbxContent>
                              <w:p w14:paraId="2BA27A4D" w14:textId="6A6ACE27" w:rsidR="005876B2" w:rsidRPr="001444C6" w:rsidRDefault="005876B2" w:rsidP="0062739C">
                                <w:pPr>
                                  <w:rPr>
                                    <w:color w:val="00AF50"/>
                                    <w:lang w:val="es-CO"/>
                                  </w:rPr>
                                </w:pPr>
                                <w:r>
                                  <w:rPr>
                                    <w:rFonts w:asciiTheme="minorHAnsi" w:cstheme="minorBidi"/>
                                    <w:b/>
                                    <w:bCs/>
                                    <w:color w:val="00AF50"/>
                                    <w:kern w:val="24"/>
                                    <w:sz w:val="21"/>
                                    <w:szCs w:val="21"/>
                                    <w:lang w:val="es-MX"/>
                                  </w:rPr>
                                  <w:t>La Matriz PIM y sus categorías</w:t>
                                </w:r>
                              </w:p>
                            </w:txbxContent>
                          </wps:txbx>
                          <wps:bodyPr wrap="none" rtlCol="0">
                            <a:spAutoFit/>
                          </wps:bodyPr>
                        </wps:wsp>
                        <wps:wsp>
                          <wps:cNvPr id="1917012573" name="Rectángulo 1917012573"/>
                          <wps:cNvSpPr/>
                          <wps:spPr>
                            <a:xfrm>
                              <a:off x="772058" y="3023444"/>
                              <a:ext cx="3215148" cy="8805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7012574" name="Rectángulo 1917012574"/>
                        <wps:cNvSpPr/>
                        <wps:spPr>
                          <a:xfrm>
                            <a:off x="3883558" y="1936840"/>
                            <a:ext cx="103648" cy="177421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575" name="CuadroTexto 33"/>
                        <wps:cNvSpPr txBox="1"/>
                        <wps:spPr>
                          <a:xfrm>
                            <a:off x="3972327" y="1969868"/>
                            <a:ext cx="2598658" cy="1556410"/>
                          </a:xfrm>
                          <a:prstGeom prst="rect">
                            <a:avLst/>
                          </a:prstGeom>
                          <a:noFill/>
                        </wps:spPr>
                        <wps:txbx>
                          <w:txbxContent>
                            <w:p w14:paraId="4D18ECD9" w14:textId="77777777" w:rsidR="005876B2" w:rsidRPr="006E0D7F" w:rsidRDefault="005876B2" w:rsidP="0062739C">
                              <w:pPr>
                                <w:rPr>
                                  <w:sz w:val="24"/>
                                  <w:szCs w:val="24"/>
                                  <w:lang w:val="es-CO"/>
                                </w:rPr>
                              </w:pPr>
                              <w:r>
                                <w:rPr>
                                  <w:rFonts w:asciiTheme="minorHAnsi" w:cstheme="minorBidi"/>
                                  <w:b/>
                                  <w:bCs/>
                                  <w:color w:val="000000" w:themeColor="text1"/>
                                  <w:kern w:val="24"/>
                                  <w:sz w:val="21"/>
                                  <w:szCs w:val="21"/>
                                  <w:lang w:val="es-MX"/>
                                </w:rPr>
                                <w:t>3.2 Evaluación de necesidades de</w:t>
                              </w:r>
                            </w:p>
                            <w:p w14:paraId="50431F8A"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 xml:space="preserve">      protección</w:t>
                              </w:r>
                            </w:p>
                            <w:p w14:paraId="3A1DE1C0"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3.3 Monitoreo de protección</w:t>
                              </w:r>
                            </w:p>
                            <w:p w14:paraId="276A5CD1"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3.4 Datos de población</w:t>
                              </w:r>
                            </w:p>
                            <w:p w14:paraId="36777E24"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3.5</w:t>
                              </w:r>
                              <w:r w:rsidRPr="006E0D7F">
                                <w:rPr>
                                  <w:rFonts w:asciiTheme="minorHAnsi" w:cstheme="minorBidi"/>
                                  <w:b/>
                                  <w:bCs/>
                                  <w:color w:val="000000" w:themeColor="text1"/>
                                  <w:kern w:val="24"/>
                                  <w:sz w:val="21"/>
                                  <w:szCs w:val="21"/>
                                  <w:lang w:val="es-CO"/>
                                </w:rPr>
                                <w:t xml:space="preserve"> Gestión de casos </w:t>
                              </w:r>
                            </w:p>
                            <w:p w14:paraId="212EF81B" w14:textId="77777777" w:rsidR="005876B2" w:rsidRPr="006E0D7F" w:rsidRDefault="005876B2" w:rsidP="0062739C">
                              <w:pPr>
                                <w:rPr>
                                  <w:lang w:val="es-CO"/>
                                </w:rPr>
                              </w:pPr>
                              <w:r w:rsidRPr="006E0D7F">
                                <w:rPr>
                                  <w:rFonts w:asciiTheme="minorHAnsi" w:cstheme="minorBidi"/>
                                  <w:b/>
                                  <w:bCs/>
                                  <w:color w:val="000000" w:themeColor="text1"/>
                                  <w:kern w:val="24"/>
                                  <w:sz w:val="21"/>
                                  <w:szCs w:val="21"/>
                                  <w:lang w:val="es-CO"/>
                                </w:rPr>
                                <w:t>3.6 Monitoreo y evaluación de la respuesta</w:t>
                              </w:r>
                            </w:p>
                            <w:p w14:paraId="21F0F329" w14:textId="77777777" w:rsidR="005876B2" w:rsidRPr="006E0D7F" w:rsidRDefault="005876B2" w:rsidP="0062739C">
                              <w:pPr>
                                <w:rPr>
                                  <w:lang w:val="es-CO"/>
                                </w:rPr>
                              </w:pPr>
                              <w:r w:rsidRPr="006E0D7F">
                                <w:rPr>
                                  <w:rFonts w:asciiTheme="minorHAnsi" w:cstheme="minorBidi"/>
                                  <w:b/>
                                  <w:bCs/>
                                  <w:color w:val="000000" w:themeColor="text1"/>
                                  <w:kern w:val="24"/>
                                  <w:sz w:val="21"/>
                                  <w:szCs w:val="21"/>
                                  <w:lang w:val="es-CO"/>
                                </w:rPr>
                                <w:t xml:space="preserve">       de protección</w:t>
                              </w:r>
                            </w:p>
                            <w:p w14:paraId="33AD2D15" w14:textId="44BAE0A1" w:rsidR="005876B2" w:rsidRPr="006E0D7F" w:rsidRDefault="005876B2" w:rsidP="0062739C">
                              <w:pPr>
                                <w:rPr>
                                  <w:lang w:val="es-CO"/>
                                </w:rPr>
                              </w:pPr>
                              <w:r w:rsidRPr="006E0D7F">
                                <w:rPr>
                                  <w:rFonts w:asciiTheme="minorHAnsi" w:cstheme="minorBidi"/>
                                  <w:b/>
                                  <w:bCs/>
                                  <w:color w:val="000000" w:themeColor="text1"/>
                                  <w:kern w:val="24"/>
                                  <w:sz w:val="21"/>
                                  <w:szCs w:val="21"/>
                                  <w:lang w:val="es-CO"/>
                                </w:rPr>
                                <w:t>3.7 Comunicación</w:t>
                              </w:r>
                              <w:r>
                                <w:rPr>
                                  <w:rFonts w:asciiTheme="minorHAnsi" w:cstheme="minorBidi"/>
                                  <w:b/>
                                  <w:bCs/>
                                  <w:color w:val="000000" w:themeColor="text1"/>
                                  <w:kern w:val="24"/>
                                  <w:sz w:val="21"/>
                                  <w:szCs w:val="21"/>
                                  <w:lang w:val="es-CO"/>
                                </w:rPr>
                                <w:t xml:space="preserve"> </w:t>
                              </w:r>
                              <w:r w:rsidRPr="006E0D7F">
                                <w:rPr>
                                  <w:rFonts w:asciiTheme="minorHAnsi" w:cstheme="minorBidi"/>
                                  <w:b/>
                                  <w:bCs/>
                                  <w:color w:val="000000" w:themeColor="text1"/>
                                  <w:kern w:val="24"/>
                                  <w:sz w:val="21"/>
                                  <w:szCs w:val="21"/>
                                  <w:lang w:val="es-CO"/>
                                </w:rPr>
                                <w:t>con (en) las comunidades</w:t>
                              </w:r>
                            </w:p>
                            <w:p w14:paraId="50220374" w14:textId="56860A1C" w:rsidR="005876B2" w:rsidRPr="006E0D7F" w:rsidRDefault="005876B2" w:rsidP="0072527C">
                              <w:pPr>
                                <w:rPr>
                                  <w:lang w:val="es-CO"/>
                                </w:rPr>
                              </w:pPr>
                              <w:r w:rsidRPr="006E0D7F">
                                <w:rPr>
                                  <w:rFonts w:asciiTheme="minorHAnsi" w:cstheme="minorBidi"/>
                                  <w:b/>
                                  <w:bCs/>
                                  <w:color w:val="000000" w:themeColor="text1"/>
                                  <w:kern w:val="24"/>
                                  <w:sz w:val="21"/>
                                  <w:szCs w:val="21"/>
                                  <w:lang w:val="es-CO"/>
                                </w:rPr>
                                <w:t xml:space="preserve">3.8 </w:t>
                              </w:r>
                              <w:r>
                                <w:rPr>
                                  <w:rFonts w:asciiTheme="minorHAnsi" w:cstheme="minorBidi"/>
                                  <w:b/>
                                  <w:bCs/>
                                  <w:color w:val="000000" w:themeColor="text1"/>
                                  <w:kern w:val="24"/>
                                  <w:sz w:val="21"/>
                                  <w:szCs w:val="21"/>
                                  <w:lang w:val="es-CO"/>
                                </w:rPr>
                                <w:t>Análisis de seguridad y de contexto</w:t>
                              </w:r>
                            </w:p>
                          </w:txbxContent>
                        </wps:txbx>
                        <wps:bodyPr wrap="none" rtlCol="0">
                          <a:spAutoFit/>
                        </wps:bodyPr>
                      </wps:wsp>
                    </wpg:wgp>
                  </a:graphicData>
                </a:graphic>
              </wp:anchor>
            </w:drawing>
          </mc:Choice>
          <mc:Fallback>
            <w:pict>
              <v:group w14:anchorId="113CF9A8" id="Grupo 34" o:spid="_x0000_s1066" style="position:absolute;left:0;text-align:left;margin-left:73.7pt;margin-top:201.65pt;width:514.95pt;height:139.7pt;z-index:251658303" coordorigin="304,19368" coordsize="65405,1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">
                <v:group id="Grupo 1917012565" o:spid="_x0000_s1067" style="position:absolute;left:304;top:23594;width:39568;height:9783" coordorigin="304,23594" coordsize="39567,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">
                  <v:shape id="CuadroTexto 24" o:spid="_x0000_s1068" type="#_x0000_t202" style="position:absolute;left:304;top:27421;width:505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" fillcolor="#00af50" stroked="f">
                    <v:textbox style="mso-fit-shape-to-text:t">
                      <w:txbxContent>
                        <w:p w14:paraId="6CEA05F8" w14:textId="77777777" w:rsidR="005876B2" w:rsidRDefault="005876B2" w:rsidP="0062739C">
                          <w:pPr>
                            <w:jc w:val="center"/>
                            <w:rPr>
                              <w:sz w:val="24"/>
                              <w:szCs w:val="24"/>
                            </w:rPr>
                          </w:pPr>
                          <w:r>
                            <w:rPr>
                              <w:rFonts w:asciiTheme="minorHAnsi" w:cstheme="minorBidi"/>
                              <w:color w:val="FFFFFF" w:themeColor="background1"/>
                              <w:kern w:val="24"/>
                              <w:sz w:val="36"/>
                              <w:szCs w:val="36"/>
                              <w:lang w:val="es-MX"/>
                            </w:rPr>
                            <w:t>3</w:t>
                          </w:r>
                        </w:p>
                      </w:txbxContent>
                    </v:textbox>
                  </v:shape>
                  <v:group id="Grupo 1917012567" o:spid="_x0000_s1069" style="position:absolute;left:7720;top:29363;width:15440;height:881" coordorigin="7720,29363" coordsize="154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">
                    <v:rect id="Rectángulo 1917012568" o:spid="_x0000_s1070" style="position:absolute;left:7720;top:29363;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" fillcolor="#00af50" stroked="f" strokeweight="1pt"/>
                    <v:rect id="Rectángulo 1917012569" o:spid="_x0000_s1071" style="position:absolute;left:22071;top:29363;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" fillcolor="#00af50" stroked="f" strokeweight="1pt"/>
                  </v:group>
                  <v:shape id="CuadroTexto 26" o:spid="_x0000_s1072" type="#_x0000_t202" style="position:absolute;left:6785;top:23615;width:15439;height:2540;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" filled="f" stroked="f">
                    <v:textbox style="mso-fit-shape-to-text:t">
                      <w:txbxContent>
                        <w:p w14:paraId="7269CAE0" w14:textId="77777777" w:rsidR="005876B2" w:rsidRDefault="005876B2" w:rsidP="0062739C">
                          <w:pPr>
                            <w:rPr>
                              <w:sz w:val="24"/>
                              <w:szCs w:val="24"/>
                            </w:rPr>
                          </w:pPr>
                          <w:r>
                            <w:rPr>
                              <w:rFonts w:asciiTheme="minorHAnsi" w:cstheme="minorBidi"/>
                              <w:b/>
                              <w:bCs/>
                              <w:color w:val="000000" w:themeColor="text1"/>
                              <w:kern w:val="24"/>
                              <w:sz w:val="21"/>
                              <w:szCs w:val="21"/>
                              <w:lang w:val="es-MX"/>
                            </w:rPr>
                            <w:t>3.1 La matriz PIM</w:t>
                          </w:r>
                        </w:p>
                      </w:txbxContent>
                    </v:textbox>
                  </v:shape>
                  <v:shape id="CuadroTexto 27" o:spid="_x0000_s1073" type="#_x0000_t202" style="position:absolute;left:21044;top:23594;width:12974;height:4155;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" filled="f" stroked="f">
                    <v:textbox style="mso-fit-shape-to-text:t">
                      <w:txbxContent>
                        <w:p w14:paraId="06B489E6" w14:textId="77777777" w:rsidR="005876B2" w:rsidRDefault="005876B2" w:rsidP="0062739C">
                          <w:pPr>
                            <w:rPr>
                              <w:sz w:val="24"/>
                              <w:szCs w:val="24"/>
                            </w:rPr>
                          </w:pPr>
                          <w:r>
                            <w:rPr>
                              <w:rFonts w:asciiTheme="minorHAnsi" w:cstheme="minorBidi"/>
                              <w:b/>
                              <w:bCs/>
                              <w:color w:val="000000" w:themeColor="text1"/>
                              <w:kern w:val="24"/>
                              <w:sz w:val="21"/>
                              <w:szCs w:val="21"/>
                              <w:lang w:val="es-MX"/>
                            </w:rPr>
                            <w:t>Categorías de la</w:t>
                          </w:r>
                        </w:p>
                        <w:p w14:paraId="571AE3AB" w14:textId="77777777" w:rsidR="005876B2" w:rsidRDefault="005876B2" w:rsidP="0062739C">
                          <w:r>
                            <w:rPr>
                              <w:rFonts w:asciiTheme="minorHAnsi" w:cstheme="minorBidi"/>
                              <w:b/>
                              <w:bCs/>
                              <w:color w:val="000000" w:themeColor="text1"/>
                              <w:kern w:val="24"/>
                              <w:sz w:val="21"/>
                              <w:szCs w:val="21"/>
                              <w:lang w:val="es-MX"/>
                            </w:rPr>
                            <w:t xml:space="preserve"> Matriz PIM</w:t>
                          </w:r>
                        </w:p>
                      </w:txbxContent>
                    </v:textbox>
                  </v:shape>
                  <v:shape id="CuadroTexto 28" o:spid="_x0000_s1074" type="#_x0000_t202" style="position:absolute;left:7033;top:30837;width:1851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" filled="f" stroked="f">
                    <v:textbox style="mso-fit-shape-to-text:t">
                      <w:txbxContent>
                        <w:p w14:paraId="2BA27A4D" w14:textId="6A6ACE27" w:rsidR="005876B2" w:rsidRPr="001444C6" w:rsidRDefault="005876B2" w:rsidP="0062739C">
                          <w:pPr>
                            <w:rPr>
                              <w:color w:val="00AF50"/>
                              <w:lang w:val="es-CO"/>
                            </w:rPr>
                          </w:pPr>
                          <w:r>
                            <w:rPr>
                              <w:rFonts w:asciiTheme="minorHAnsi" w:cstheme="minorBidi"/>
                              <w:b/>
                              <w:bCs/>
                              <w:color w:val="00AF50"/>
                              <w:kern w:val="24"/>
                              <w:sz w:val="21"/>
                              <w:szCs w:val="21"/>
                              <w:lang w:val="es-MX"/>
                            </w:rPr>
                            <w:t>La Matriz PIM y sus categorías</w:t>
                          </w:r>
                        </w:p>
                      </w:txbxContent>
                    </v:textbox>
                  </v:shape>
                  <v:rect id="Rectángulo 1917012573" o:spid="_x0000_s1075" style="position:absolute;left:7720;top:30234;width:32152;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" fillcolor="#00af50" stroked="f" strokeweight="1pt"/>
                </v:group>
                <v:rect id="Rectángulo 1917012574" o:spid="_x0000_s1076" style="position:absolute;left:38835;top:19368;width:1037;height:17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" fillcolor="#00af50" stroked="f" strokeweight="1pt"/>
                <v:shape id="CuadroTexto 33" o:spid="_x0000_s1077" type="#_x0000_t202" style="position:absolute;left:39723;top:19698;width:25986;height:15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" filled="f" stroked="f">
                  <v:textbox style="mso-fit-shape-to-text:t">
                    <w:txbxContent>
                      <w:p w14:paraId="4D18ECD9" w14:textId="77777777" w:rsidR="005876B2" w:rsidRPr="006E0D7F" w:rsidRDefault="005876B2" w:rsidP="0062739C">
                        <w:pPr>
                          <w:rPr>
                            <w:sz w:val="24"/>
                            <w:szCs w:val="24"/>
                            <w:lang w:val="es-CO"/>
                          </w:rPr>
                        </w:pPr>
                        <w:r>
                          <w:rPr>
                            <w:rFonts w:asciiTheme="minorHAnsi" w:cstheme="minorBidi"/>
                            <w:b/>
                            <w:bCs/>
                            <w:color w:val="000000" w:themeColor="text1"/>
                            <w:kern w:val="24"/>
                            <w:sz w:val="21"/>
                            <w:szCs w:val="21"/>
                            <w:lang w:val="es-MX"/>
                          </w:rPr>
                          <w:t>3.2 Evaluación de necesidades de</w:t>
                        </w:r>
                      </w:p>
                      <w:p w14:paraId="50431F8A"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 xml:space="preserve">      protección</w:t>
                        </w:r>
                      </w:p>
                      <w:p w14:paraId="3A1DE1C0"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3.3 Monitoreo de protección</w:t>
                        </w:r>
                      </w:p>
                      <w:p w14:paraId="276A5CD1"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3.4 Datos de población</w:t>
                        </w:r>
                      </w:p>
                      <w:p w14:paraId="36777E24" w14:textId="77777777" w:rsidR="005876B2" w:rsidRPr="006E0D7F" w:rsidRDefault="005876B2" w:rsidP="0062739C">
                        <w:pPr>
                          <w:rPr>
                            <w:lang w:val="es-CO"/>
                          </w:rPr>
                        </w:pPr>
                        <w:r>
                          <w:rPr>
                            <w:rFonts w:asciiTheme="minorHAnsi" w:cstheme="minorBidi"/>
                            <w:b/>
                            <w:bCs/>
                            <w:color w:val="000000" w:themeColor="text1"/>
                            <w:kern w:val="24"/>
                            <w:sz w:val="21"/>
                            <w:szCs w:val="21"/>
                            <w:lang w:val="es-MX"/>
                          </w:rPr>
                          <w:t>3.5</w:t>
                        </w:r>
                        <w:r w:rsidRPr="006E0D7F">
                          <w:rPr>
                            <w:rFonts w:asciiTheme="minorHAnsi" w:cstheme="minorBidi"/>
                            <w:b/>
                            <w:bCs/>
                            <w:color w:val="000000" w:themeColor="text1"/>
                            <w:kern w:val="24"/>
                            <w:sz w:val="21"/>
                            <w:szCs w:val="21"/>
                            <w:lang w:val="es-CO"/>
                          </w:rPr>
                          <w:t xml:space="preserve"> Gestión de casos </w:t>
                        </w:r>
                      </w:p>
                      <w:p w14:paraId="212EF81B" w14:textId="77777777" w:rsidR="005876B2" w:rsidRPr="006E0D7F" w:rsidRDefault="005876B2" w:rsidP="0062739C">
                        <w:pPr>
                          <w:rPr>
                            <w:lang w:val="es-CO"/>
                          </w:rPr>
                        </w:pPr>
                        <w:r w:rsidRPr="006E0D7F">
                          <w:rPr>
                            <w:rFonts w:asciiTheme="minorHAnsi" w:cstheme="minorBidi"/>
                            <w:b/>
                            <w:bCs/>
                            <w:color w:val="000000" w:themeColor="text1"/>
                            <w:kern w:val="24"/>
                            <w:sz w:val="21"/>
                            <w:szCs w:val="21"/>
                            <w:lang w:val="es-CO"/>
                          </w:rPr>
                          <w:t>3.6 Monitoreo y evaluación de la respuesta</w:t>
                        </w:r>
                      </w:p>
                      <w:p w14:paraId="21F0F329" w14:textId="77777777" w:rsidR="005876B2" w:rsidRPr="006E0D7F" w:rsidRDefault="005876B2" w:rsidP="0062739C">
                        <w:pPr>
                          <w:rPr>
                            <w:lang w:val="es-CO"/>
                          </w:rPr>
                        </w:pPr>
                        <w:r w:rsidRPr="006E0D7F">
                          <w:rPr>
                            <w:rFonts w:asciiTheme="minorHAnsi" w:cstheme="minorBidi"/>
                            <w:b/>
                            <w:bCs/>
                            <w:color w:val="000000" w:themeColor="text1"/>
                            <w:kern w:val="24"/>
                            <w:sz w:val="21"/>
                            <w:szCs w:val="21"/>
                            <w:lang w:val="es-CO"/>
                          </w:rPr>
                          <w:t xml:space="preserve">       de protección</w:t>
                        </w:r>
                      </w:p>
                      <w:p w14:paraId="33AD2D15" w14:textId="44BAE0A1" w:rsidR="005876B2" w:rsidRPr="006E0D7F" w:rsidRDefault="005876B2" w:rsidP="0062739C">
                        <w:pPr>
                          <w:rPr>
                            <w:lang w:val="es-CO"/>
                          </w:rPr>
                        </w:pPr>
                        <w:r w:rsidRPr="006E0D7F">
                          <w:rPr>
                            <w:rFonts w:asciiTheme="minorHAnsi" w:cstheme="minorBidi"/>
                            <w:b/>
                            <w:bCs/>
                            <w:color w:val="000000" w:themeColor="text1"/>
                            <w:kern w:val="24"/>
                            <w:sz w:val="21"/>
                            <w:szCs w:val="21"/>
                            <w:lang w:val="es-CO"/>
                          </w:rPr>
                          <w:t>3.7 Comunicación</w:t>
                        </w:r>
                        <w:r>
                          <w:rPr>
                            <w:rFonts w:asciiTheme="minorHAnsi" w:cstheme="minorBidi"/>
                            <w:b/>
                            <w:bCs/>
                            <w:color w:val="000000" w:themeColor="text1"/>
                            <w:kern w:val="24"/>
                            <w:sz w:val="21"/>
                            <w:szCs w:val="21"/>
                            <w:lang w:val="es-CO"/>
                          </w:rPr>
                          <w:t xml:space="preserve"> </w:t>
                        </w:r>
                        <w:r w:rsidRPr="006E0D7F">
                          <w:rPr>
                            <w:rFonts w:asciiTheme="minorHAnsi" w:cstheme="minorBidi"/>
                            <w:b/>
                            <w:bCs/>
                            <w:color w:val="000000" w:themeColor="text1"/>
                            <w:kern w:val="24"/>
                            <w:sz w:val="21"/>
                            <w:szCs w:val="21"/>
                            <w:lang w:val="es-CO"/>
                          </w:rPr>
                          <w:t>con (en) las comunidades</w:t>
                        </w:r>
                      </w:p>
                      <w:p w14:paraId="50220374" w14:textId="56860A1C" w:rsidR="005876B2" w:rsidRPr="006E0D7F" w:rsidRDefault="005876B2" w:rsidP="0072527C">
                        <w:pPr>
                          <w:rPr>
                            <w:lang w:val="es-CO"/>
                          </w:rPr>
                        </w:pPr>
                        <w:r w:rsidRPr="006E0D7F">
                          <w:rPr>
                            <w:rFonts w:asciiTheme="minorHAnsi" w:cstheme="minorBidi"/>
                            <w:b/>
                            <w:bCs/>
                            <w:color w:val="000000" w:themeColor="text1"/>
                            <w:kern w:val="24"/>
                            <w:sz w:val="21"/>
                            <w:szCs w:val="21"/>
                            <w:lang w:val="es-CO"/>
                          </w:rPr>
                          <w:t xml:space="preserve">3.8 </w:t>
                        </w:r>
                        <w:r>
                          <w:rPr>
                            <w:rFonts w:asciiTheme="minorHAnsi" w:cstheme="minorBidi"/>
                            <w:b/>
                            <w:bCs/>
                            <w:color w:val="000000" w:themeColor="text1"/>
                            <w:kern w:val="24"/>
                            <w:sz w:val="21"/>
                            <w:szCs w:val="21"/>
                            <w:lang w:val="es-CO"/>
                          </w:rPr>
                          <w:t>Análisis de seguridad y de contexto</w:t>
                        </w:r>
                      </w:p>
                    </w:txbxContent>
                  </v:textbox>
                </v:shape>
              </v:group>
            </w:pict>
          </mc:Fallback>
        </mc:AlternateContent>
      </w:r>
    </w:p>
    <w:p w14:paraId="59B90ABA" w14:textId="0668778D" w:rsidR="00CF6F05" w:rsidRPr="004B754C" w:rsidRDefault="00CF6F05" w:rsidP="000014FB">
      <w:pPr>
        <w:rPr>
          <w:rFonts w:asciiTheme="minorHAnsi" w:hAnsiTheme="minorHAnsi" w:cstheme="minorHAnsi"/>
          <w:sz w:val="18"/>
          <w:szCs w:val="18"/>
          <w:lang w:val="es-MX"/>
        </w:rPr>
        <w:sectPr w:rsidR="00CF6F05" w:rsidRPr="004B754C">
          <w:pgSz w:w="12240" w:h="15840"/>
          <w:pgMar w:top="500" w:right="0" w:bottom="1040" w:left="260" w:header="0" w:footer="818" w:gutter="0"/>
          <w:cols w:space="708"/>
        </w:sectPr>
      </w:pPr>
    </w:p>
    <w:p w14:paraId="2ADD7530" w14:textId="689E52F5" w:rsidR="000014FB" w:rsidRPr="004B754C" w:rsidRDefault="006E5DF9" w:rsidP="000014FB">
      <w:pPr>
        <w:spacing w:after="19" w:line="479" w:lineRule="exact"/>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Í</w:t>
      </w:r>
      <w:r w:rsidR="007C349C">
        <w:rPr>
          <w:rFonts w:asciiTheme="minorHAnsi" w:hAnsiTheme="minorHAnsi" w:cstheme="minorHAnsi"/>
          <w:b/>
          <w:sz w:val="18"/>
          <w:szCs w:val="18"/>
          <w:lang w:val="es-MX"/>
        </w:rPr>
        <w:t>ndice</w:t>
      </w:r>
    </w:p>
    <w:p w14:paraId="0CE57055" w14:textId="09B239A7" w:rsidR="000014FB" w:rsidRPr="004B754C" w:rsidRDefault="000014FB" w:rsidP="000014FB">
      <w:pPr>
        <w:pStyle w:val="Textoindependiente"/>
        <w:spacing w:line="20" w:lineRule="exact"/>
        <w:ind w:left="839"/>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g">
            <w:drawing>
              <wp:inline distT="0" distB="0" distL="0" distR="0" wp14:anchorId="69FF12AE" wp14:editId="40239AAD">
                <wp:extent cx="6370320" cy="6350"/>
                <wp:effectExtent l="12065" t="2540" r="8890" b="1016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31" name="Line 6"/>
                        <wps:cNvCnPr>
                          <a:cxnSpLocks noChangeShapeType="1"/>
                        </wps:cNvCnPr>
                        <wps:spPr bwMode="auto">
                          <a:xfrm>
                            <a:off x="0" y="5"/>
                            <a:ext cx="100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7B891E" id="Group 130"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">
                <v:line id="Line 6"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w10:anchorlock/>
              </v:group>
            </w:pict>
          </mc:Fallback>
        </mc:AlternateContent>
      </w:r>
    </w:p>
    <w:p w14:paraId="591321B4" w14:textId="77777777" w:rsidR="000014FB" w:rsidRPr="004B754C" w:rsidRDefault="000014FB" w:rsidP="000014FB">
      <w:pPr>
        <w:pStyle w:val="Textoindependiente"/>
        <w:rPr>
          <w:rFonts w:asciiTheme="minorHAnsi" w:hAnsiTheme="minorHAnsi" w:cstheme="minorHAnsi"/>
          <w:b/>
          <w:sz w:val="18"/>
          <w:szCs w:val="18"/>
          <w:lang w:val="es-MX"/>
        </w:rPr>
      </w:pPr>
    </w:p>
    <w:p w14:paraId="4E00D267" w14:textId="77777777" w:rsidR="000014FB" w:rsidRPr="004B754C" w:rsidRDefault="000014FB" w:rsidP="000014FB">
      <w:pPr>
        <w:pStyle w:val="Textoindependiente"/>
        <w:rPr>
          <w:rFonts w:asciiTheme="minorHAnsi" w:hAnsiTheme="minorHAnsi" w:cstheme="minorHAnsi"/>
          <w:b/>
          <w:sz w:val="18"/>
          <w:szCs w:val="18"/>
          <w:lang w:val="es-MX"/>
        </w:rPr>
      </w:pPr>
    </w:p>
    <w:p w14:paraId="1094955C" w14:textId="77777777" w:rsidR="000014FB" w:rsidRPr="004B754C" w:rsidRDefault="000014FB" w:rsidP="000014FB">
      <w:pPr>
        <w:pStyle w:val="Textoindependiente"/>
        <w:spacing w:before="10"/>
        <w:rPr>
          <w:rFonts w:asciiTheme="minorHAnsi" w:hAnsiTheme="minorHAnsi" w:cstheme="minorHAnsi"/>
          <w:b/>
          <w:sz w:val="18"/>
          <w:szCs w:val="18"/>
          <w:lang w:val="es-MX"/>
        </w:rPr>
      </w:pPr>
    </w:p>
    <w:sdt>
      <w:sdtPr>
        <w:rPr>
          <w:rFonts w:asciiTheme="minorHAnsi" w:hAnsiTheme="minorHAnsi" w:cstheme="minorHAnsi"/>
          <w:b w:val="0"/>
          <w:bCs w:val="0"/>
          <w:sz w:val="18"/>
          <w:szCs w:val="18"/>
          <w:lang w:val="es-MX"/>
        </w:rPr>
        <w:id w:val="731221167"/>
        <w:docPartObj>
          <w:docPartGallery w:val="Table of Contents"/>
          <w:docPartUnique/>
        </w:docPartObj>
      </w:sdtPr>
      <w:sdtEndPr/>
      <w:sdtContent>
        <w:p w14:paraId="2F329907" w14:textId="77777777" w:rsidR="000014FB" w:rsidRPr="004B754C" w:rsidRDefault="0082249C" w:rsidP="000014FB">
          <w:pPr>
            <w:pStyle w:val="TOC11"/>
            <w:tabs>
              <w:tab w:val="right" w:pos="10838"/>
            </w:tabs>
            <w:spacing w:before="57"/>
            <w:rPr>
              <w:rFonts w:asciiTheme="minorHAnsi" w:hAnsiTheme="minorHAnsi" w:cstheme="minorHAnsi"/>
              <w:sz w:val="18"/>
              <w:szCs w:val="18"/>
              <w:lang w:val="es-MX"/>
            </w:rPr>
          </w:pPr>
          <w:hyperlink w:anchor="_bookmark0" w:history="1">
            <w:r w:rsidR="000014FB" w:rsidRPr="004B754C">
              <w:rPr>
                <w:rFonts w:asciiTheme="minorHAnsi" w:hAnsiTheme="minorHAnsi" w:cstheme="minorHAnsi"/>
                <w:sz w:val="18"/>
                <w:szCs w:val="18"/>
                <w:lang w:val="es-MX"/>
              </w:rPr>
              <w:t>Prólogo</w:t>
            </w:r>
            <w:r w:rsidR="000014FB" w:rsidRPr="004B754C">
              <w:rPr>
                <w:rFonts w:asciiTheme="minorHAnsi" w:hAnsiTheme="minorHAnsi" w:cstheme="minorHAnsi"/>
                <w:sz w:val="18"/>
                <w:szCs w:val="18"/>
                <w:lang w:val="es-MX"/>
              </w:rPr>
              <w:tab/>
              <w:t>2</w:t>
            </w:r>
          </w:hyperlink>
        </w:p>
        <w:p w14:paraId="43257AA2" w14:textId="2588C712" w:rsidR="000014FB" w:rsidRPr="004B754C" w:rsidRDefault="0082249C" w:rsidP="000014FB">
          <w:pPr>
            <w:pStyle w:val="TOC11"/>
            <w:tabs>
              <w:tab w:val="right" w:pos="10838"/>
            </w:tabs>
            <w:spacing w:before="101"/>
            <w:rPr>
              <w:rFonts w:asciiTheme="minorHAnsi" w:hAnsiTheme="minorHAnsi" w:cstheme="minorHAnsi"/>
              <w:sz w:val="18"/>
              <w:szCs w:val="18"/>
              <w:lang w:val="es-MX"/>
            </w:rPr>
          </w:pPr>
          <w:hyperlink w:anchor="_bookmark1" w:history="1">
            <w:r w:rsidR="000014FB" w:rsidRPr="004B754C">
              <w:rPr>
                <w:rFonts w:asciiTheme="minorHAnsi" w:hAnsiTheme="minorHAnsi" w:cstheme="minorHAnsi"/>
                <w:sz w:val="18"/>
                <w:szCs w:val="18"/>
                <w:lang w:val="es-MX"/>
              </w:rPr>
              <w:t>I</w:t>
            </w:r>
            <w:r w:rsidR="007C349C">
              <w:rPr>
                <w:rFonts w:asciiTheme="minorHAnsi" w:hAnsiTheme="minorHAnsi" w:cstheme="minorHAnsi"/>
                <w:sz w:val="18"/>
                <w:szCs w:val="18"/>
                <w:lang w:val="es-MX"/>
              </w:rPr>
              <w:t>ntroducción e instrucciones de uso</w:t>
            </w:r>
            <w:r w:rsidR="000014FB" w:rsidRPr="004B754C">
              <w:rPr>
                <w:rFonts w:asciiTheme="minorHAnsi" w:hAnsiTheme="minorHAnsi" w:cstheme="minorHAnsi"/>
                <w:sz w:val="18"/>
                <w:szCs w:val="18"/>
                <w:lang w:val="es-MX"/>
              </w:rPr>
              <w:tab/>
              <w:t>3</w:t>
            </w:r>
          </w:hyperlink>
        </w:p>
        <w:p w14:paraId="0FDE7192" w14:textId="4A1E2ED5" w:rsidR="000014FB" w:rsidRPr="004B754C" w:rsidRDefault="000014FB" w:rsidP="000014FB">
          <w:pPr>
            <w:pStyle w:val="TOC11"/>
            <w:tabs>
              <w:tab w:val="right" w:pos="10839"/>
            </w:tabs>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47" behindDoc="0" locked="0" layoutInCell="1" allowOverlap="1" wp14:anchorId="797C9C10" wp14:editId="30F1A32F">
                    <wp:simplePos x="0" y="0"/>
                    <wp:positionH relativeFrom="page">
                      <wp:posOffset>701040</wp:posOffset>
                    </wp:positionH>
                    <wp:positionV relativeFrom="paragraph">
                      <wp:posOffset>492760</wp:posOffset>
                    </wp:positionV>
                    <wp:extent cx="6370320" cy="0"/>
                    <wp:effectExtent l="15240" t="16510" r="15240" b="2159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743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37CDA" id="Straight Connector 129"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38.8pt" to="556.8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" strokecolor="#4f81bc" strokeweight="2.16pt">
                    <w10:wrap anchorx="page"/>
                  </v:line>
                </w:pict>
              </mc:Fallback>
            </mc:AlternateContent>
          </w:r>
          <w:r w:rsidRPr="004B754C">
            <w:rPr>
              <w:rFonts w:asciiTheme="minorHAnsi" w:hAnsiTheme="minorHAnsi" w:cstheme="minorHAnsi"/>
              <w:sz w:val="18"/>
              <w:szCs w:val="18"/>
              <w:lang w:val="es-MX"/>
            </w:rPr>
            <w:t xml:space="preserve">Paquete 1: </w:t>
          </w:r>
          <w:hyperlink w:anchor="_bookmark2" w:history="1">
            <w:r w:rsidR="00283E09">
              <w:rPr>
                <w:rFonts w:asciiTheme="minorHAnsi" w:hAnsiTheme="minorHAnsi" w:cstheme="minorHAnsi"/>
                <w:sz w:val="18"/>
                <w:szCs w:val="18"/>
                <w:lang w:val="es-MX"/>
              </w:rPr>
              <w:t>Fundamentos de</w:t>
            </w:r>
            <w:r w:rsidRPr="004B754C">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ab/>
              <w:t>12</w:t>
            </w:r>
          </w:hyperlink>
        </w:p>
        <w:p w14:paraId="63B7A3E9" w14:textId="58FFA62F" w:rsidR="000014FB" w:rsidRPr="004B754C" w:rsidRDefault="0082249C" w:rsidP="000014FB">
          <w:pPr>
            <w:pStyle w:val="TOC21"/>
            <w:tabs>
              <w:tab w:val="right" w:pos="10839"/>
            </w:tabs>
            <w:spacing w:before="163"/>
            <w:rPr>
              <w:rFonts w:asciiTheme="minorHAnsi" w:hAnsiTheme="minorHAnsi" w:cstheme="minorHAnsi"/>
              <w:sz w:val="18"/>
              <w:szCs w:val="18"/>
              <w:lang w:val="es-MX"/>
            </w:rPr>
          </w:pPr>
          <w:hyperlink w:anchor="_bookmark3" w:history="1">
            <w:r w:rsidR="000014FB" w:rsidRPr="004B754C">
              <w:rPr>
                <w:rFonts w:asciiTheme="minorHAnsi" w:hAnsiTheme="minorHAnsi" w:cstheme="minorHAnsi"/>
                <w:sz w:val="18"/>
                <w:szCs w:val="18"/>
                <w:lang w:val="es-MX"/>
              </w:rPr>
              <w:t xml:space="preserve">Introducción a los conceptos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ab/>
              <w:t>13</w:t>
            </w:r>
          </w:hyperlink>
        </w:p>
        <w:p w14:paraId="1718127D" w14:textId="3628B526" w:rsidR="000014FB" w:rsidRPr="004B754C" w:rsidRDefault="0082249C" w:rsidP="000014FB">
          <w:pPr>
            <w:pStyle w:val="TOC21"/>
            <w:tabs>
              <w:tab w:val="right" w:pos="10839"/>
            </w:tabs>
            <w:spacing w:before="102"/>
            <w:rPr>
              <w:rFonts w:asciiTheme="minorHAnsi" w:hAnsiTheme="minorHAnsi" w:cstheme="minorHAnsi"/>
              <w:sz w:val="18"/>
              <w:szCs w:val="18"/>
              <w:lang w:val="es-MX"/>
            </w:rPr>
          </w:pPr>
          <w:hyperlink w:anchor="_bookmark4" w:history="1">
            <w:r w:rsidR="000014FB" w:rsidRPr="004B754C">
              <w:rPr>
                <w:rFonts w:asciiTheme="minorHAnsi" w:hAnsiTheme="minorHAnsi" w:cstheme="minorHAnsi"/>
                <w:sz w:val="18"/>
                <w:szCs w:val="18"/>
                <w:lang w:val="es-MX"/>
              </w:rPr>
              <w:t xml:space="preserve">El Proceso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ab/>
              <w:t>20</w:t>
            </w:r>
          </w:hyperlink>
        </w:p>
        <w:p w14:paraId="118A0E05" w14:textId="4F746F1D" w:rsidR="000014FB" w:rsidRPr="004B754C" w:rsidRDefault="0082249C" w:rsidP="000014FB">
          <w:pPr>
            <w:pStyle w:val="TOC21"/>
            <w:tabs>
              <w:tab w:val="right" w:pos="10839"/>
            </w:tabs>
            <w:spacing w:before="98"/>
            <w:rPr>
              <w:rFonts w:asciiTheme="minorHAnsi" w:hAnsiTheme="minorHAnsi" w:cstheme="minorHAnsi"/>
              <w:sz w:val="18"/>
              <w:szCs w:val="18"/>
              <w:lang w:val="es-MX"/>
            </w:rPr>
          </w:pPr>
          <w:hyperlink w:anchor="_bookmark5" w:history="1">
            <w:r w:rsidR="000014FB" w:rsidRPr="004B754C">
              <w:rPr>
                <w:rFonts w:asciiTheme="minorHAnsi" w:hAnsiTheme="minorHAnsi" w:cstheme="minorHAnsi"/>
                <w:sz w:val="18"/>
                <w:szCs w:val="18"/>
                <w:lang w:val="es-MX"/>
              </w:rPr>
              <w:t xml:space="preserve">La Matriz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ab/>
              <w:t>28</w:t>
            </w:r>
          </w:hyperlink>
        </w:p>
        <w:p w14:paraId="784889AA" w14:textId="0D5F1F33" w:rsidR="000014FB" w:rsidRPr="004B754C" w:rsidRDefault="000014FB" w:rsidP="000014FB">
          <w:pPr>
            <w:pStyle w:val="TOC11"/>
            <w:tabs>
              <w:tab w:val="right" w:pos="10839"/>
            </w:tabs>
            <w:spacing w:before="471"/>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48" behindDoc="0" locked="0" layoutInCell="1" allowOverlap="1" wp14:anchorId="3C7BFF82" wp14:editId="410E0EBA">
                    <wp:simplePos x="0" y="0"/>
                    <wp:positionH relativeFrom="page">
                      <wp:posOffset>701040</wp:posOffset>
                    </wp:positionH>
                    <wp:positionV relativeFrom="paragraph">
                      <wp:posOffset>494665</wp:posOffset>
                    </wp:positionV>
                    <wp:extent cx="6370320" cy="0"/>
                    <wp:effectExtent l="15240" t="18415" r="15240" b="1968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7432">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A32A" id="Straight Connector 128"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38.95pt" to="556.8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" strokecolor="#ffc000" strokeweight="2.16pt">
                    <w10:wrap anchorx="page"/>
                  </v:line>
                </w:pict>
              </mc:Fallback>
            </mc:AlternateContent>
          </w:r>
          <w:r w:rsidRPr="004B754C">
            <w:rPr>
              <w:rFonts w:asciiTheme="minorHAnsi" w:hAnsiTheme="minorHAnsi" w:cstheme="minorHAnsi"/>
              <w:sz w:val="18"/>
              <w:szCs w:val="18"/>
              <w:lang w:val="es-MX"/>
            </w:rPr>
            <w:t xml:space="preserve">Paquete 2: </w:t>
          </w:r>
          <w:hyperlink w:anchor="_bookmark6" w:history="1">
            <w:r w:rsidRPr="004B754C">
              <w:rPr>
                <w:rFonts w:asciiTheme="minorHAnsi" w:hAnsiTheme="minorHAnsi" w:cstheme="minorHAnsi"/>
                <w:sz w:val="18"/>
                <w:szCs w:val="18"/>
                <w:lang w:val="es-MX"/>
              </w:rPr>
              <w:t xml:space="preserve">El </w:t>
            </w:r>
            <w:r w:rsidR="00D179F3">
              <w:rPr>
                <w:rFonts w:asciiTheme="minorHAnsi" w:hAnsiTheme="minorHAnsi" w:cstheme="minorHAnsi"/>
                <w:sz w:val="18"/>
                <w:szCs w:val="18"/>
                <w:lang w:val="es-MX"/>
              </w:rPr>
              <w:t>vínculo</w:t>
            </w:r>
            <w:r w:rsidR="00D179F3"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entre la protección y la gestión de la información</w:t>
            </w:r>
            <w:r w:rsidRPr="004B754C">
              <w:rPr>
                <w:rFonts w:asciiTheme="minorHAnsi" w:hAnsiTheme="minorHAnsi" w:cstheme="minorHAnsi"/>
                <w:sz w:val="18"/>
                <w:szCs w:val="18"/>
                <w:lang w:val="es-MX"/>
              </w:rPr>
              <w:tab/>
              <w:t>38</w:t>
            </w:r>
          </w:hyperlink>
        </w:p>
        <w:p w14:paraId="11D63346" w14:textId="225FE489" w:rsidR="000014FB" w:rsidRPr="006C5BF9" w:rsidRDefault="00042784" w:rsidP="000014FB">
          <w:pPr>
            <w:pStyle w:val="TOC21"/>
            <w:tabs>
              <w:tab w:val="right" w:pos="10837"/>
            </w:tabs>
            <w:spacing w:before="164"/>
            <w:rPr>
              <w:rStyle w:val="Hipervnculo"/>
              <w:rFonts w:asciiTheme="minorHAnsi" w:hAnsiTheme="minorHAnsi" w:cstheme="minorHAnsi"/>
              <w:sz w:val="18"/>
              <w:szCs w:val="18"/>
              <w:u w:val="none"/>
              <w:lang w:val="es-MX"/>
            </w:rPr>
          </w:pPr>
          <w:r>
            <w:rPr>
              <w:rFonts w:asciiTheme="minorHAnsi" w:hAnsiTheme="minorHAnsi" w:cstheme="minorHAnsi"/>
              <w:sz w:val="18"/>
              <w:szCs w:val="18"/>
              <w:lang w:val="es-MX"/>
            </w:rPr>
            <w:fldChar w:fldCharType="begin"/>
          </w:r>
          <w:r>
            <w:rPr>
              <w:rFonts w:asciiTheme="minorHAnsi" w:hAnsiTheme="minorHAnsi" w:cstheme="minorHAnsi"/>
              <w:sz w:val="18"/>
              <w:szCs w:val="18"/>
              <w:lang w:val="es-MX"/>
            </w:rPr>
            <w:instrText xml:space="preserve"> HYPERLINK  \l "_bookmark7" \o "Protección" </w:instrText>
          </w:r>
          <w:r>
            <w:rPr>
              <w:rFonts w:asciiTheme="minorHAnsi" w:hAnsiTheme="minorHAnsi" w:cstheme="minorHAnsi"/>
              <w:sz w:val="18"/>
              <w:szCs w:val="18"/>
              <w:lang w:val="es-MX"/>
            </w:rPr>
            <w:fldChar w:fldCharType="separate"/>
          </w:r>
          <w:r w:rsidR="000014FB" w:rsidRPr="006C5BF9">
            <w:rPr>
              <w:rStyle w:val="Hipervnculo"/>
              <w:rFonts w:asciiTheme="minorHAnsi" w:hAnsiTheme="minorHAnsi" w:cstheme="minorHAnsi"/>
              <w:color w:val="auto"/>
              <w:sz w:val="18"/>
              <w:szCs w:val="18"/>
              <w:u w:val="none"/>
              <w:lang w:val="es-MX"/>
            </w:rPr>
            <w:t>Protección</w:t>
          </w:r>
          <w:r w:rsidR="000014FB" w:rsidRPr="006C5BF9">
            <w:rPr>
              <w:rStyle w:val="Hipervnculo"/>
              <w:rFonts w:asciiTheme="minorHAnsi" w:hAnsiTheme="minorHAnsi" w:cstheme="minorHAnsi"/>
              <w:sz w:val="18"/>
              <w:szCs w:val="18"/>
              <w:u w:val="none"/>
              <w:lang w:val="es-MX"/>
            </w:rPr>
            <w:tab/>
            <w:t>39</w:t>
          </w:r>
        </w:p>
        <w:p w14:paraId="6179C949" w14:textId="31232030" w:rsidR="000014FB" w:rsidRPr="004B754C" w:rsidRDefault="00042784" w:rsidP="000014FB">
          <w:pPr>
            <w:pStyle w:val="TOC21"/>
            <w:tabs>
              <w:tab w:val="right" w:pos="10839"/>
            </w:tabs>
            <w:rPr>
              <w:rFonts w:asciiTheme="minorHAnsi" w:hAnsiTheme="minorHAnsi" w:cstheme="minorHAnsi"/>
              <w:sz w:val="18"/>
              <w:szCs w:val="18"/>
              <w:lang w:val="es-MX"/>
            </w:rPr>
          </w:pPr>
          <w:r>
            <w:rPr>
              <w:rFonts w:asciiTheme="minorHAnsi" w:hAnsiTheme="minorHAnsi" w:cstheme="minorHAnsi"/>
              <w:sz w:val="18"/>
              <w:szCs w:val="18"/>
              <w:lang w:val="es-MX"/>
            </w:rPr>
            <w:fldChar w:fldCharType="end"/>
          </w:r>
          <w:hyperlink w:anchor="_bookmark8" w:history="1">
            <w:r w:rsidR="000014FB" w:rsidRPr="004B754C">
              <w:rPr>
                <w:rFonts w:asciiTheme="minorHAnsi" w:hAnsiTheme="minorHAnsi" w:cstheme="minorHAnsi"/>
                <w:sz w:val="18"/>
                <w:szCs w:val="18"/>
                <w:lang w:val="es-MX"/>
              </w:rPr>
              <w:t>Gestión de la información</w:t>
            </w:r>
            <w:r w:rsidR="000014FB" w:rsidRPr="004B754C">
              <w:rPr>
                <w:rFonts w:asciiTheme="minorHAnsi" w:hAnsiTheme="minorHAnsi" w:cstheme="minorHAnsi"/>
                <w:sz w:val="18"/>
                <w:szCs w:val="18"/>
                <w:lang w:val="es-MX"/>
              </w:rPr>
              <w:tab/>
              <w:t>53</w:t>
            </w:r>
          </w:hyperlink>
        </w:p>
        <w:p w14:paraId="182BF2F4" w14:textId="5AB1BF7F" w:rsidR="000014FB" w:rsidRPr="004B754C" w:rsidRDefault="000014FB" w:rsidP="000014FB">
          <w:pPr>
            <w:pStyle w:val="TOC11"/>
            <w:tabs>
              <w:tab w:val="right" w:pos="10839"/>
            </w:tabs>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49" behindDoc="0" locked="0" layoutInCell="1" allowOverlap="1" wp14:anchorId="7C05F511" wp14:editId="5357C871">
                    <wp:simplePos x="0" y="0"/>
                    <wp:positionH relativeFrom="page">
                      <wp:posOffset>701040</wp:posOffset>
                    </wp:positionH>
                    <wp:positionV relativeFrom="paragraph">
                      <wp:posOffset>494030</wp:posOffset>
                    </wp:positionV>
                    <wp:extent cx="6370320" cy="0"/>
                    <wp:effectExtent l="15240" t="17780" r="15240" b="2032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7432">
                              <a:solidFill>
                                <a:srgbClr val="00AF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F8BDC" id="Straight Connector 127" o:spid="_x0000_s1026" style="position:absolute;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38.9pt" to="556.8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" strokecolor="#00af50" strokeweight="2.16pt">
                    <w10:wrap anchorx="page"/>
                  </v:line>
                </w:pict>
              </mc:Fallback>
            </mc:AlternateContent>
          </w:r>
          <w:hyperlink w:anchor="_bookmark9" w:history="1">
            <w:r w:rsidRPr="004B754C">
              <w:rPr>
                <w:rFonts w:asciiTheme="minorHAnsi" w:hAnsiTheme="minorHAnsi" w:cstheme="minorHAnsi"/>
                <w:sz w:val="18"/>
                <w:szCs w:val="18"/>
                <w:lang w:val="es-MX"/>
              </w:rPr>
              <w:t xml:space="preserve">Paquete 3: La </w:t>
            </w:r>
            <w:r w:rsidR="001B5BEC">
              <w:rPr>
                <w:rFonts w:asciiTheme="minorHAnsi" w:hAnsiTheme="minorHAnsi" w:cstheme="minorHAnsi"/>
                <w:sz w:val="18"/>
                <w:szCs w:val="18"/>
                <w:lang w:val="es-MX"/>
              </w:rPr>
              <w:t>M</w:t>
            </w:r>
            <w:r w:rsidRPr="004B754C">
              <w:rPr>
                <w:rFonts w:asciiTheme="minorHAnsi" w:hAnsiTheme="minorHAnsi" w:cstheme="minorHAnsi"/>
                <w:sz w:val="18"/>
                <w:szCs w:val="18"/>
                <w:lang w:val="es-MX"/>
              </w:rPr>
              <w:t xml:space="preserve">atriz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sus categorías</w:t>
            </w:r>
            <w:r w:rsidRPr="004B754C">
              <w:rPr>
                <w:rFonts w:asciiTheme="minorHAnsi" w:hAnsiTheme="minorHAnsi" w:cstheme="minorHAnsi"/>
                <w:sz w:val="18"/>
                <w:szCs w:val="18"/>
                <w:lang w:val="es-MX"/>
              </w:rPr>
              <w:tab/>
              <w:t>68</w:t>
            </w:r>
          </w:hyperlink>
        </w:p>
        <w:p w14:paraId="691430A9" w14:textId="486834B0" w:rsidR="000014FB" w:rsidRPr="004B754C" w:rsidRDefault="0082249C" w:rsidP="000014FB">
          <w:pPr>
            <w:pStyle w:val="TOC21"/>
            <w:tabs>
              <w:tab w:val="right" w:pos="10839"/>
            </w:tabs>
            <w:spacing w:before="166"/>
            <w:rPr>
              <w:rFonts w:asciiTheme="minorHAnsi" w:hAnsiTheme="minorHAnsi" w:cstheme="minorHAnsi"/>
              <w:sz w:val="18"/>
              <w:szCs w:val="18"/>
              <w:lang w:val="es-MX"/>
            </w:rPr>
          </w:pPr>
          <w:hyperlink w:anchor="_bookmark10" w:history="1">
            <w:r w:rsidR="000014FB" w:rsidRPr="004B754C">
              <w:rPr>
                <w:rFonts w:asciiTheme="minorHAnsi" w:hAnsiTheme="minorHAnsi" w:cstheme="minorHAnsi"/>
                <w:sz w:val="18"/>
                <w:szCs w:val="18"/>
                <w:lang w:val="es-MX"/>
              </w:rPr>
              <w:t xml:space="preserve">La </w:t>
            </w:r>
            <w:r w:rsidR="001B5BEC">
              <w:rPr>
                <w:rFonts w:asciiTheme="minorHAnsi" w:hAnsiTheme="minorHAnsi" w:cstheme="minorHAnsi"/>
                <w:sz w:val="18"/>
                <w:szCs w:val="18"/>
                <w:lang w:val="es-MX"/>
              </w:rPr>
              <w:t>M</w:t>
            </w:r>
            <w:r w:rsidR="000014FB" w:rsidRPr="004B754C">
              <w:rPr>
                <w:rFonts w:asciiTheme="minorHAnsi" w:hAnsiTheme="minorHAnsi" w:cstheme="minorHAnsi"/>
                <w:sz w:val="18"/>
                <w:szCs w:val="18"/>
                <w:lang w:val="es-MX"/>
              </w:rPr>
              <w:t xml:space="preserve">atriz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ab/>
              <w:t>69</w:t>
            </w:r>
          </w:hyperlink>
        </w:p>
        <w:p w14:paraId="469BC22C" w14:textId="77777777" w:rsidR="000014FB" w:rsidRPr="004B754C" w:rsidRDefault="0082249C" w:rsidP="000014FB">
          <w:pPr>
            <w:pStyle w:val="TOC21"/>
            <w:tabs>
              <w:tab w:val="right" w:pos="10839"/>
            </w:tabs>
            <w:spacing w:before="98"/>
            <w:rPr>
              <w:rFonts w:asciiTheme="minorHAnsi" w:hAnsiTheme="minorHAnsi" w:cstheme="minorHAnsi"/>
              <w:sz w:val="18"/>
              <w:szCs w:val="18"/>
              <w:lang w:val="es-MX"/>
            </w:rPr>
          </w:pPr>
          <w:hyperlink w:anchor="_bookmark11" w:history="1">
            <w:r w:rsidR="000014FB" w:rsidRPr="004B754C">
              <w:rPr>
                <w:rFonts w:asciiTheme="minorHAnsi" w:hAnsiTheme="minorHAnsi" w:cstheme="minorHAnsi"/>
                <w:sz w:val="18"/>
                <w:szCs w:val="18"/>
                <w:lang w:val="es-MX"/>
              </w:rPr>
              <w:t>Evaluación de las necesidades de protección</w:t>
            </w:r>
            <w:r w:rsidR="000014FB" w:rsidRPr="004B754C">
              <w:rPr>
                <w:rFonts w:asciiTheme="minorHAnsi" w:hAnsiTheme="minorHAnsi" w:cstheme="minorHAnsi"/>
                <w:sz w:val="18"/>
                <w:szCs w:val="18"/>
                <w:lang w:val="es-MX"/>
              </w:rPr>
              <w:tab/>
              <w:t>79</w:t>
            </w:r>
          </w:hyperlink>
        </w:p>
        <w:p w14:paraId="6074F8B6" w14:textId="15B40F68" w:rsidR="000014FB" w:rsidRPr="004B754C" w:rsidRDefault="0082249C" w:rsidP="000014FB">
          <w:pPr>
            <w:pStyle w:val="TOC21"/>
            <w:tabs>
              <w:tab w:val="right" w:pos="10839"/>
            </w:tabs>
            <w:spacing w:before="102"/>
            <w:rPr>
              <w:rFonts w:asciiTheme="minorHAnsi" w:hAnsiTheme="minorHAnsi" w:cstheme="minorHAnsi"/>
              <w:sz w:val="18"/>
              <w:szCs w:val="18"/>
              <w:lang w:val="es-MX"/>
            </w:rPr>
          </w:pPr>
          <w:hyperlink w:anchor="_bookmark12" w:history="1">
            <w:r w:rsidR="00BE7821">
              <w:rPr>
                <w:rFonts w:asciiTheme="minorHAnsi" w:hAnsiTheme="minorHAnsi" w:cstheme="minorHAnsi"/>
                <w:sz w:val="18"/>
                <w:szCs w:val="18"/>
                <w:lang w:val="es-MX"/>
              </w:rPr>
              <w:t>Monitoreo</w:t>
            </w:r>
            <w:r w:rsidR="000014FB" w:rsidRPr="004B754C">
              <w:rPr>
                <w:rFonts w:asciiTheme="minorHAnsi" w:hAnsiTheme="minorHAnsi" w:cstheme="minorHAnsi"/>
                <w:sz w:val="18"/>
                <w:szCs w:val="18"/>
                <w:lang w:val="es-MX"/>
              </w:rPr>
              <w:t xml:space="preserve"> de protección</w:t>
            </w:r>
            <w:r w:rsidR="000014FB" w:rsidRPr="004B754C">
              <w:rPr>
                <w:rFonts w:asciiTheme="minorHAnsi" w:hAnsiTheme="minorHAnsi" w:cstheme="minorHAnsi"/>
                <w:sz w:val="18"/>
                <w:szCs w:val="18"/>
                <w:lang w:val="es-MX"/>
              </w:rPr>
              <w:tab/>
              <w:t>93</w:t>
            </w:r>
          </w:hyperlink>
        </w:p>
        <w:p w14:paraId="02763916" w14:textId="77777777" w:rsidR="000014FB" w:rsidRPr="004B754C" w:rsidRDefault="0082249C" w:rsidP="000014FB">
          <w:pPr>
            <w:pStyle w:val="TOC21"/>
            <w:tabs>
              <w:tab w:val="right" w:pos="10838"/>
            </w:tabs>
            <w:spacing w:before="99"/>
            <w:rPr>
              <w:rFonts w:asciiTheme="minorHAnsi" w:hAnsiTheme="minorHAnsi" w:cstheme="minorHAnsi"/>
              <w:sz w:val="18"/>
              <w:szCs w:val="18"/>
              <w:lang w:val="es-MX"/>
            </w:rPr>
          </w:pPr>
          <w:hyperlink w:anchor="_bookmark13" w:history="1">
            <w:r w:rsidR="000014FB" w:rsidRPr="004B754C">
              <w:rPr>
                <w:rFonts w:asciiTheme="minorHAnsi" w:hAnsiTheme="minorHAnsi" w:cstheme="minorHAnsi"/>
                <w:sz w:val="18"/>
                <w:szCs w:val="18"/>
                <w:lang w:val="es-MX"/>
              </w:rPr>
              <w:t>Datos sobre la población</w:t>
            </w:r>
            <w:r w:rsidR="000014FB" w:rsidRPr="004B754C">
              <w:rPr>
                <w:rFonts w:asciiTheme="minorHAnsi" w:hAnsiTheme="minorHAnsi" w:cstheme="minorHAnsi"/>
                <w:sz w:val="18"/>
                <w:szCs w:val="18"/>
                <w:lang w:val="es-MX"/>
              </w:rPr>
              <w:tab/>
              <w:t>105</w:t>
            </w:r>
          </w:hyperlink>
        </w:p>
        <w:p w14:paraId="0C78A1BD" w14:textId="77777777" w:rsidR="000014FB" w:rsidRPr="004B754C" w:rsidRDefault="0082249C" w:rsidP="000014FB">
          <w:pPr>
            <w:pStyle w:val="TOC21"/>
            <w:tabs>
              <w:tab w:val="right" w:pos="10838"/>
            </w:tabs>
            <w:rPr>
              <w:rFonts w:asciiTheme="minorHAnsi" w:hAnsiTheme="minorHAnsi" w:cstheme="minorHAnsi"/>
              <w:sz w:val="18"/>
              <w:szCs w:val="18"/>
              <w:lang w:val="es-MX"/>
            </w:rPr>
          </w:pPr>
          <w:hyperlink w:anchor="_bookmark14" w:history="1">
            <w:r w:rsidR="000014FB" w:rsidRPr="004B754C">
              <w:rPr>
                <w:rFonts w:asciiTheme="minorHAnsi" w:hAnsiTheme="minorHAnsi" w:cstheme="minorHAnsi"/>
                <w:sz w:val="18"/>
                <w:szCs w:val="18"/>
                <w:lang w:val="es-MX"/>
              </w:rPr>
              <w:t>Gestión de casos</w:t>
            </w:r>
            <w:r w:rsidR="000014FB" w:rsidRPr="004B754C">
              <w:rPr>
                <w:rFonts w:asciiTheme="minorHAnsi" w:hAnsiTheme="minorHAnsi" w:cstheme="minorHAnsi"/>
                <w:sz w:val="18"/>
                <w:szCs w:val="18"/>
                <w:lang w:val="es-MX"/>
              </w:rPr>
              <w:tab/>
              <w:t>116</w:t>
            </w:r>
          </w:hyperlink>
        </w:p>
        <w:p w14:paraId="0AE1919A" w14:textId="799C7B39" w:rsidR="000014FB" w:rsidRPr="004B754C" w:rsidRDefault="0082249C" w:rsidP="000014FB">
          <w:pPr>
            <w:pStyle w:val="TOC21"/>
            <w:tabs>
              <w:tab w:val="right" w:pos="10838"/>
            </w:tabs>
            <w:spacing w:before="98"/>
            <w:rPr>
              <w:rFonts w:asciiTheme="minorHAnsi" w:hAnsiTheme="minorHAnsi" w:cstheme="minorHAnsi"/>
              <w:sz w:val="18"/>
              <w:szCs w:val="18"/>
              <w:lang w:val="es-MX"/>
            </w:rPr>
          </w:pPr>
          <w:hyperlink w:anchor="_bookmark15" w:history="1">
            <w:r w:rsidR="00830A66">
              <w:rPr>
                <w:rFonts w:asciiTheme="minorHAnsi" w:hAnsiTheme="minorHAnsi" w:cstheme="minorHAnsi"/>
                <w:sz w:val="18"/>
                <w:szCs w:val="18"/>
                <w:lang w:val="es-MX"/>
              </w:rPr>
              <w:t>Monitoreo</w:t>
            </w:r>
            <w:r w:rsidR="00830A66" w:rsidRPr="004B754C">
              <w:rPr>
                <w:rFonts w:asciiTheme="minorHAnsi" w:hAnsiTheme="minorHAnsi" w:cstheme="minorHAnsi"/>
                <w:sz w:val="18"/>
                <w:szCs w:val="18"/>
                <w:lang w:val="es-MX"/>
              </w:rPr>
              <w:t xml:space="preserve"> y evaluación de la respuesta de protección</w:t>
            </w:r>
            <w:r w:rsidR="00830A66" w:rsidRPr="004B754C">
              <w:rPr>
                <w:rFonts w:asciiTheme="minorHAnsi" w:hAnsiTheme="minorHAnsi" w:cstheme="minorHAnsi"/>
                <w:sz w:val="18"/>
                <w:szCs w:val="18"/>
                <w:lang w:val="es-MX"/>
              </w:rPr>
              <w:tab/>
              <w:t>124</w:t>
            </w:r>
          </w:hyperlink>
        </w:p>
        <w:p w14:paraId="0A9B856D" w14:textId="42706B46" w:rsidR="000014FB" w:rsidRPr="004B754C" w:rsidRDefault="0082249C" w:rsidP="000014FB">
          <w:pPr>
            <w:pStyle w:val="TOC21"/>
            <w:tabs>
              <w:tab w:val="right" w:pos="10838"/>
            </w:tabs>
            <w:rPr>
              <w:rFonts w:asciiTheme="minorHAnsi" w:hAnsiTheme="minorHAnsi" w:cstheme="minorHAnsi"/>
              <w:sz w:val="18"/>
              <w:szCs w:val="18"/>
              <w:lang w:val="es-MX"/>
            </w:rPr>
          </w:pPr>
          <w:hyperlink w:anchor="_bookmark16" w:history="1">
            <w:r w:rsidR="000014FB" w:rsidRPr="004B754C">
              <w:rPr>
                <w:rFonts w:asciiTheme="minorHAnsi" w:hAnsiTheme="minorHAnsi" w:cstheme="minorHAnsi"/>
                <w:sz w:val="18"/>
                <w:szCs w:val="18"/>
                <w:lang w:val="es-MX"/>
              </w:rPr>
              <w:t xml:space="preserve">Comunicación con (y en) </w:t>
            </w:r>
            <w:r w:rsidR="003550FE" w:rsidRPr="004B754C">
              <w:rPr>
                <w:rFonts w:asciiTheme="minorHAnsi" w:hAnsiTheme="minorHAnsi" w:cstheme="minorHAnsi"/>
                <w:sz w:val="18"/>
                <w:szCs w:val="18"/>
                <w:lang w:val="es-MX"/>
              </w:rPr>
              <w:t>c</w:t>
            </w:r>
            <w:r w:rsidR="000014FB" w:rsidRPr="004B754C">
              <w:rPr>
                <w:rFonts w:asciiTheme="minorHAnsi" w:hAnsiTheme="minorHAnsi" w:cstheme="minorHAnsi"/>
                <w:sz w:val="18"/>
                <w:szCs w:val="18"/>
                <w:lang w:val="es-MX"/>
              </w:rPr>
              <w:t>omunidades</w:t>
            </w:r>
            <w:r w:rsidR="000014FB" w:rsidRPr="004B754C">
              <w:rPr>
                <w:rFonts w:asciiTheme="minorHAnsi" w:hAnsiTheme="minorHAnsi" w:cstheme="minorHAnsi"/>
                <w:sz w:val="18"/>
                <w:szCs w:val="18"/>
                <w:lang w:val="es-MX"/>
              </w:rPr>
              <w:tab/>
              <w:t>141</w:t>
            </w:r>
          </w:hyperlink>
        </w:p>
        <w:p w14:paraId="0B5A4B92" w14:textId="0AF2C894" w:rsidR="000014FB" w:rsidRPr="004B754C" w:rsidRDefault="0082249C" w:rsidP="000014FB">
          <w:pPr>
            <w:pStyle w:val="TOC21"/>
            <w:tabs>
              <w:tab w:val="right" w:pos="10838"/>
            </w:tabs>
            <w:rPr>
              <w:rFonts w:asciiTheme="minorHAnsi" w:hAnsiTheme="minorHAnsi" w:cstheme="minorHAnsi"/>
              <w:sz w:val="18"/>
              <w:szCs w:val="18"/>
              <w:lang w:val="es-MX"/>
            </w:rPr>
          </w:pPr>
          <w:hyperlink w:anchor="_bookmark17" w:history="1">
            <w:r w:rsidR="001B5BEC">
              <w:rPr>
                <w:rFonts w:asciiTheme="minorHAnsi" w:hAnsiTheme="minorHAnsi" w:cstheme="minorHAnsi"/>
                <w:sz w:val="18"/>
                <w:szCs w:val="18"/>
                <w:lang w:val="es-MX"/>
              </w:rPr>
              <w:t>Análisis de seguridad y contexto</w:t>
            </w:r>
            <w:r w:rsidR="000014FB" w:rsidRPr="004B754C">
              <w:rPr>
                <w:rFonts w:asciiTheme="minorHAnsi" w:hAnsiTheme="minorHAnsi" w:cstheme="minorHAnsi"/>
                <w:sz w:val="18"/>
                <w:szCs w:val="18"/>
                <w:lang w:val="es-MX"/>
              </w:rPr>
              <w:tab/>
              <w:t>155</w:t>
            </w:r>
          </w:hyperlink>
        </w:p>
        <w:p w14:paraId="2211C99E" w14:textId="7E6C54F3" w:rsidR="000014FB" w:rsidRPr="004B754C" w:rsidRDefault="000014FB" w:rsidP="000014FB">
          <w:pPr>
            <w:pStyle w:val="TOC11"/>
            <w:tabs>
              <w:tab w:val="right" w:pos="10838"/>
            </w:tabs>
            <w:spacing w:before="469"/>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50" behindDoc="0" locked="0" layoutInCell="1" allowOverlap="1" wp14:anchorId="0B977B06" wp14:editId="69B16CD7">
                    <wp:simplePos x="0" y="0"/>
                    <wp:positionH relativeFrom="page">
                      <wp:posOffset>701040</wp:posOffset>
                    </wp:positionH>
                    <wp:positionV relativeFrom="paragraph">
                      <wp:posOffset>493395</wp:posOffset>
                    </wp:positionV>
                    <wp:extent cx="6370320" cy="0"/>
                    <wp:effectExtent l="15240" t="14605" r="15240" b="1397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7432">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BFF55" id="Straight Connector 126" o:spid="_x0000_s1026"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38.85pt" to="556.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" strokecolor="#c00000" strokeweight="2.16pt">
                    <w10:wrap anchorx="page"/>
                  </v:line>
                </w:pict>
              </mc:Fallback>
            </mc:AlternateContent>
          </w:r>
          <w:r w:rsidRPr="004B754C">
            <w:rPr>
              <w:rFonts w:asciiTheme="minorHAnsi" w:hAnsiTheme="minorHAnsi" w:cstheme="minorHAnsi"/>
              <w:sz w:val="18"/>
              <w:szCs w:val="18"/>
              <w:lang w:val="es-MX"/>
            </w:rPr>
            <w:t xml:space="preserve">Paquete 4: </w:t>
          </w:r>
          <w:hyperlink w:anchor="_bookmark18" w:history="1">
            <w:r w:rsidRPr="004B754C">
              <w:rPr>
                <w:rFonts w:asciiTheme="minorHAnsi" w:hAnsiTheme="minorHAnsi" w:cstheme="minorHAnsi"/>
                <w:sz w:val="18"/>
                <w:szCs w:val="18"/>
                <w:lang w:val="es-MX"/>
              </w:rPr>
              <w:t>Evaluación del panorama de la información</w:t>
            </w:r>
            <w:r w:rsidRPr="004B754C">
              <w:rPr>
                <w:rFonts w:asciiTheme="minorHAnsi" w:hAnsiTheme="minorHAnsi" w:cstheme="minorHAnsi"/>
                <w:sz w:val="18"/>
                <w:szCs w:val="18"/>
                <w:lang w:val="es-MX"/>
              </w:rPr>
              <w:tab/>
              <w:t>163</w:t>
            </w:r>
          </w:hyperlink>
        </w:p>
        <w:p w14:paraId="1F7075B7" w14:textId="77777777" w:rsidR="000014FB" w:rsidRPr="004B754C" w:rsidRDefault="0082249C" w:rsidP="000014FB">
          <w:pPr>
            <w:pStyle w:val="TOC21"/>
            <w:tabs>
              <w:tab w:val="right" w:pos="10838"/>
            </w:tabs>
            <w:spacing w:before="163"/>
            <w:rPr>
              <w:rFonts w:asciiTheme="minorHAnsi" w:hAnsiTheme="minorHAnsi" w:cstheme="minorHAnsi"/>
              <w:sz w:val="18"/>
              <w:szCs w:val="18"/>
              <w:lang w:val="es-MX"/>
            </w:rPr>
          </w:pPr>
          <w:hyperlink w:anchor="_bookmark19" w:history="1">
            <w:r w:rsidR="000014FB" w:rsidRPr="004B754C">
              <w:rPr>
                <w:rFonts w:asciiTheme="minorHAnsi" w:hAnsiTheme="minorHAnsi" w:cstheme="minorHAnsi"/>
                <w:sz w:val="18"/>
                <w:szCs w:val="18"/>
                <w:lang w:val="es-MX"/>
              </w:rPr>
              <w:t>Definición del propósito y las necesidades de información (Parte I)</w:t>
            </w:r>
            <w:r w:rsidR="000014FB" w:rsidRPr="004B754C">
              <w:rPr>
                <w:rFonts w:asciiTheme="minorHAnsi" w:hAnsiTheme="minorHAnsi" w:cstheme="minorHAnsi"/>
                <w:sz w:val="18"/>
                <w:szCs w:val="18"/>
                <w:lang w:val="es-MX"/>
              </w:rPr>
              <w:tab/>
              <w:t>164</w:t>
            </w:r>
          </w:hyperlink>
        </w:p>
        <w:p w14:paraId="3860ACB9" w14:textId="77777777" w:rsidR="000014FB" w:rsidRPr="004B754C" w:rsidRDefault="0082249C" w:rsidP="000014FB">
          <w:pPr>
            <w:pStyle w:val="TOC21"/>
            <w:tabs>
              <w:tab w:val="right" w:pos="10838"/>
            </w:tabs>
            <w:rPr>
              <w:rFonts w:asciiTheme="minorHAnsi" w:hAnsiTheme="minorHAnsi" w:cstheme="minorHAnsi"/>
              <w:sz w:val="18"/>
              <w:szCs w:val="18"/>
              <w:lang w:val="es-MX"/>
            </w:rPr>
          </w:pPr>
          <w:hyperlink w:anchor="_bookmark20" w:history="1">
            <w:r w:rsidR="000014FB" w:rsidRPr="004B754C">
              <w:rPr>
                <w:rFonts w:asciiTheme="minorHAnsi" w:hAnsiTheme="minorHAnsi" w:cstheme="minorHAnsi"/>
                <w:sz w:val="18"/>
                <w:szCs w:val="18"/>
                <w:lang w:val="es-MX"/>
              </w:rPr>
              <w:t>Revisión de datos e información (Parte II)</w:t>
            </w:r>
            <w:r w:rsidR="000014FB" w:rsidRPr="004B754C">
              <w:rPr>
                <w:rFonts w:asciiTheme="minorHAnsi" w:hAnsiTheme="minorHAnsi" w:cstheme="minorHAnsi"/>
                <w:sz w:val="18"/>
                <w:szCs w:val="18"/>
                <w:lang w:val="es-MX"/>
              </w:rPr>
              <w:tab/>
              <w:t>174</w:t>
            </w:r>
          </w:hyperlink>
        </w:p>
        <w:p w14:paraId="6FCEF45E" w14:textId="77777777" w:rsidR="000014FB" w:rsidRPr="004B754C" w:rsidRDefault="0082249C" w:rsidP="000014FB">
          <w:pPr>
            <w:pStyle w:val="TOC21"/>
            <w:tabs>
              <w:tab w:val="right" w:pos="10838"/>
            </w:tabs>
            <w:spacing w:before="99"/>
            <w:rPr>
              <w:rFonts w:asciiTheme="minorHAnsi" w:hAnsiTheme="minorHAnsi" w:cstheme="minorHAnsi"/>
              <w:sz w:val="18"/>
              <w:szCs w:val="18"/>
              <w:lang w:val="es-MX"/>
            </w:rPr>
          </w:pPr>
          <w:hyperlink w:anchor="_bookmark21" w:history="1">
            <w:r w:rsidR="000014FB" w:rsidRPr="004B754C">
              <w:rPr>
                <w:rFonts w:asciiTheme="minorHAnsi" w:hAnsiTheme="minorHAnsi" w:cstheme="minorHAnsi"/>
                <w:sz w:val="18"/>
                <w:szCs w:val="18"/>
                <w:lang w:val="es-MX"/>
              </w:rPr>
              <w:t>Cerrar la brecha para satisfacer las necesidades de información (Parte III)</w:t>
            </w:r>
            <w:r w:rsidR="000014FB" w:rsidRPr="004B754C">
              <w:rPr>
                <w:rFonts w:asciiTheme="minorHAnsi" w:hAnsiTheme="minorHAnsi" w:cstheme="minorHAnsi"/>
                <w:sz w:val="18"/>
                <w:szCs w:val="18"/>
                <w:lang w:val="es-MX"/>
              </w:rPr>
              <w:tab/>
              <w:t>181</w:t>
            </w:r>
          </w:hyperlink>
        </w:p>
        <w:p w14:paraId="7181BF12" w14:textId="2CD3C4A4" w:rsidR="000014FB" w:rsidRPr="004B754C" w:rsidRDefault="000014FB" w:rsidP="00D264C2">
          <w:pPr>
            <w:pStyle w:val="TOC11"/>
            <w:tabs>
              <w:tab w:val="right" w:pos="10838"/>
            </w:tabs>
            <w:spacing w:before="471"/>
            <w:ind w:left="10838" w:hanging="9966"/>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51" behindDoc="0" locked="0" layoutInCell="1" allowOverlap="1" wp14:anchorId="4D5753BF" wp14:editId="56A9737C">
                    <wp:simplePos x="0" y="0"/>
                    <wp:positionH relativeFrom="page">
                      <wp:posOffset>701040</wp:posOffset>
                    </wp:positionH>
                    <wp:positionV relativeFrom="paragraph">
                      <wp:posOffset>494665</wp:posOffset>
                    </wp:positionV>
                    <wp:extent cx="6370320" cy="0"/>
                    <wp:effectExtent l="15240" t="16510" r="15240" b="2159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7432">
                              <a:solidFill>
                                <a:srgbClr val="6F2F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C8E18" id="Straight Connector 125" o:spid="_x0000_s1026" style="position:absolute;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38.95pt" to="556.8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" strokecolor="#6f2f9f" strokeweight="2.16pt">
                    <w10:wrap anchorx="page"/>
                  </v:line>
                </w:pict>
              </mc:Fallback>
            </mc:AlternateContent>
          </w:r>
          <w:r w:rsidRPr="004B754C">
            <w:rPr>
              <w:rFonts w:asciiTheme="minorHAnsi" w:hAnsiTheme="minorHAnsi" w:cstheme="minorHAnsi"/>
              <w:sz w:val="18"/>
              <w:szCs w:val="18"/>
              <w:lang w:val="es-MX"/>
            </w:rPr>
            <w:t xml:space="preserve">Paquete 5: </w:t>
          </w:r>
          <w:hyperlink w:anchor="_bookmark22" w:history="1">
            <w:r w:rsidRPr="004B754C">
              <w:rPr>
                <w:rFonts w:asciiTheme="minorHAnsi" w:hAnsiTheme="minorHAnsi" w:cstheme="minorHAnsi"/>
                <w:sz w:val="18"/>
                <w:szCs w:val="18"/>
                <w:lang w:val="es-MX"/>
              </w:rPr>
              <w:t xml:space="preserve">Aspectos sensibles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r w:rsidR="00D264C2">
              <w:rPr>
                <w:rFonts w:asciiTheme="minorHAnsi" w:hAnsiTheme="minorHAnsi" w:cstheme="minorHAnsi"/>
                <w:sz w:val="18"/>
                <w:szCs w:val="18"/>
                <w:lang w:val="es-MX"/>
              </w:rPr>
              <w:t>e intercambio</w:t>
            </w:r>
            <w:r w:rsidRPr="004B754C">
              <w:rPr>
                <w:rFonts w:asciiTheme="minorHAnsi" w:hAnsiTheme="minorHAnsi" w:cstheme="minorHAnsi"/>
                <w:sz w:val="18"/>
                <w:szCs w:val="18"/>
                <w:lang w:val="es-MX"/>
              </w:rPr>
              <w:t xml:space="preserve"> de datos</w:t>
            </w:r>
            <w:r w:rsidRPr="004B754C">
              <w:rPr>
                <w:rFonts w:asciiTheme="minorHAnsi" w:hAnsiTheme="minorHAnsi" w:cstheme="minorHAnsi"/>
                <w:sz w:val="18"/>
                <w:szCs w:val="18"/>
                <w:lang w:val="es-MX"/>
              </w:rPr>
              <w:tab/>
              <w:t>188</w:t>
            </w:r>
          </w:hyperlink>
        </w:p>
        <w:p w14:paraId="198BF85F" w14:textId="14A265AC" w:rsidR="000014FB" w:rsidRPr="004B754C" w:rsidRDefault="0082249C" w:rsidP="000014FB">
          <w:pPr>
            <w:pStyle w:val="TOC21"/>
            <w:tabs>
              <w:tab w:val="right" w:pos="10838"/>
            </w:tabs>
            <w:spacing w:before="163"/>
            <w:rPr>
              <w:rFonts w:asciiTheme="minorHAnsi" w:hAnsiTheme="minorHAnsi" w:cstheme="minorHAnsi"/>
              <w:sz w:val="18"/>
              <w:szCs w:val="18"/>
              <w:lang w:val="es-MX"/>
            </w:rPr>
          </w:pPr>
          <w:hyperlink w:anchor="_bookmark23" w:history="1">
            <w:r w:rsidR="000014FB" w:rsidRPr="004B754C">
              <w:rPr>
                <w:rFonts w:asciiTheme="minorHAnsi" w:hAnsiTheme="minorHAnsi" w:cstheme="minorHAnsi"/>
                <w:sz w:val="18"/>
                <w:szCs w:val="18"/>
                <w:lang w:val="es-MX"/>
              </w:rPr>
              <w:t xml:space="preserve">Aspectos sensibles de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ab/>
              <w:t>189</w:t>
            </w:r>
          </w:hyperlink>
        </w:p>
        <w:p w14:paraId="29C41E78" w14:textId="77777777" w:rsidR="000014FB" w:rsidRPr="004B754C" w:rsidRDefault="0082249C" w:rsidP="000014FB">
          <w:pPr>
            <w:pStyle w:val="TOC21"/>
            <w:tabs>
              <w:tab w:val="right" w:pos="10838"/>
            </w:tabs>
            <w:rPr>
              <w:rFonts w:asciiTheme="minorHAnsi" w:hAnsiTheme="minorHAnsi" w:cstheme="minorHAnsi"/>
              <w:sz w:val="18"/>
              <w:szCs w:val="18"/>
              <w:lang w:val="es-MX"/>
            </w:rPr>
          </w:pPr>
          <w:hyperlink w:anchor="_bookmark24" w:history="1">
            <w:r w:rsidR="000014FB" w:rsidRPr="004B754C">
              <w:rPr>
                <w:rFonts w:asciiTheme="minorHAnsi" w:hAnsiTheme="minorHAnsi" w:cstheme="minorHAnsi"/>
                <w:sz w:val="18"/>
                <w:szCs w:val="18"/>
                <w:lang w:val="es-MX"/>
              </w:rPr>
              <w:t>Intercambio de datos</w:t>
            </w:r>
            <w:r w:rsidR="000014FB" w:rsidRPr="004B754C">
              <w:rPr>
                <w:rFonts w:asciiTheme="minorHAnsi" w:hAnsiTheme="minorHAnsi" w:cstheme="minorHAnsi"/>
                <w:sz w:val="18"/>
                <w:szCs w:val="18"/>
                <w:lang w:val="es-MX"/>
              </w:rPr>
              <w:tab/>
              <w:t>199</w:t>
            </w:r>
          </w:hyperlink>
        </w:p>
      </w:sdtContent>
    </w:sdt>
    <w:p w14:paraId="63D19FC8"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080" w:right="0" w:bottom="1040" w:left="260" w:header="0" w:footer="818" w:gutter="0"/>
          <w:cols w:space="708"/>
        </w:sectPr>
      </w:pPr>
    </w:p>
    <w:p w14:paraId="7BEBB2B7" w14:textId="77777777" w:rsidR="000014FB" w:rsidRPr="004B754C" w:rsidRDefault="000014FB" w:rsidP="000014FB">
      <w:pPr>
        <w:pStyle w:val="Textoindependiente"/>
        <w:rPr>
          <w:rFonts w:asciiTheme="minorHAnsi" w:hAnsiTheme="minorHAnsi" w:cstheme="minorHAnsi"/>
          <w:sz w:val="18"/>
          <w:szCs w:val="18"/>
          <w:lang w:val="es-MX"/>
        </w:rPr>
      </w:pPr>
    </w:p>
    <w:p w14:paraId="1C340860" w14:textId="77777777" w:rsidR="000014FB" w:rsidRPr="004B754C" w:rsidRDefault="000014FB" w:rsidP="000014FB">
      <w:pPr>
        <w:pStyle w:val="Textoindependiente"/>
        <w:rPr>
          <w:rFonts w:asciiTheme="minorHAnsi" w:hAnsiTheme="minorHAnsi" w:cstheme="minorHAnsi"/>
          <w:sz w:val="18"/>
          <w:szCs w:val="18"/>
          <w:lang w:val="es-MX"/>
        </w:rPr>
      </w:pPr>
    </w:p>
    <w:p w14:paraId="133201F3" w14:textId="77777777" w:rsidR="000014FB" w:rsidRPr="004B754C" w:rsidRDefault="000014FB" w:rsidP="000014FB">
      <w:pPr>
        <w:pStyle w:val="Textoindependiente"/>
        <w:rPr>
          <w:rFonts w:asciiTheme="minorHAnsi" w:hAnsiTheme="minorHAnsi" w:cstheme="minorHAnsi"/>
          <w:sz w:val="18"/>
          <w:szCs w:val="18"/>
          <w:lang w:val="es-MX"/>
        </w:rPr>
      </w:pPr>
    </w:p>
    <w:p w14:paraId="00818E2A" w14:textId="77777777" w:rsidR="000014FB" w:rsidRPr="004B754C" w:rsidRDefault="000014FB" w:rsidP="000014FB">
      <w:pPr>
        <w:pStyle w:val="Textoindependiente"/>
        <w:rPr>
          <w:rFonts w:asciiTheme="minorHAnsi" w:hAnsiTheme="minorHAnsi" w:cstheme="minorHAnsi"/>
          <w:sz w:val="18"/>
          <w:szCs w:val="18"/>
          <w:lang w:val="es-MX"/>
        </w:rPr>
      </w:pPr>
    </w:p>
    <w:p w14:paraId="05378E4B" w14:textId="77777777" w:rsidR="000014FB" w:rsidRPr="004B754C" w:rsidRDefault="000014FB" w:rsidP="000014FB">
      <w:pPr>
        <w:pStyle w:val="Textoindependiente"/>
        <w:rPr>
          <w:rFonts w:asciiTheme="minorHAnsi" w:hAnsiTheme="minorHAnsi" w:cstheme="minorHAnsi"/>
          <w:sz w:val="18"/>
          <w:szCs w:val="18"/>
          <w:lang w:val="es-MX"/>
        </w:rPr>
      </w:pPr>
    </w:p>
    <w:p w14:paraId="3F5A8D18" w14:textId="77777777" w:rsidR="000014FB" w:rsidRPr="004B754C" w:rsidRDefault="000014FB" w:rsidP="000014FB">
      <w:pPr>
        <w:pStyle w:val="Textoindependiente"/>
        <w:rPr>
          <w:rFonts w:asciiTheme="minorHAnsi" w:hAnsiTheme="minorHAnsi" w:cstheme="minorHAnsi"/>
          <w:sz w:val="18"/>
          <w:szCs w:val="18"/>
          <w:lang w:val="es-MX"/>
        </w:rPr>
      </w:pPr>
    </w:p>
    <w:p w14:paraId="0FE39963" w14:textId="77777777" w:rsidR="000014FB" w:rsidRPr="004B754C" w:rsidRDefault="000014FB" w:rsidP="000014FB">
      <w:pPr>
        <w:pStyle w:val="Textoindependiente"/>
        <w:rPr>
          <w:rFonts w:asciiTheme="minorHAnsi" w:hAnsiTheme="minorHAnsi" w:cstheme="minorHAnsi"/>
          <w:sz w:val="18"/>
          <w:szCs w:val="18"/>
          <w:lang w:val="es-MX"/>
        </w:rPr>
      </w:pPr>
    </w:p>
    <w:p w14:paraId="29802004" w14:textId="77777777" w:rsidR="000014FB" w:rsidRPr="004B754C" w:rsidRDefault="000014FB" w:rsidP="000014FB">
      <w:pPr>
        <w:pStyle w:val="Textoindependiente"/>
        <w:rPr>
          <w:rFonts w:asciiTheme="minorHAnsi" w:hAnsiTheme="minorHAnsi" w:cstheme="minorHAnsi"/>
          <w:sz w:val="18"/>
          <w:szCs w:val="18"/>
          <w:lang w:val="es-MX"/>
        </w:rPr>
      </w:pPr>
    </w:p>
    <w:p w14:paraId="33590402" w14:textId="77777777" w:rsidR="000014FB" w:rsidRPr="004B754C" w:rsidRDefault="000014FB" w:rsidP="000014FB">
      <w:pPr>
        <w:pStyle w:val="Textoindependiente"/>
        <w:rPr>
          <w:rFonts w:asciiTheme="minorHAnsi" w:hAnsiTheme="minorHAnsi" w:cstheme="minorHAnsi"/>
          <w:sz w:val="18"/>
          <w:szCs w:val="18"/>
          <w:lang w:val="es-MX"/>
        </w:rPr>
      </w:pPr>
    </w:p>
    <w:p w14:paraId="78FB904C" w14:textId="77777777" w:rsidR="000014FB" w:rsidRPr="004B754C" w:rsidRDefault="000014FB" w:rsidP="000014FB">
      <w:pPr>
        <w:pStyle w:val="Textoindependiente"/>
        <w:rPr>
          <w:rFonts w:asciiTheme="minorHAnsi" w:hAnsiTheme="minorHAnsi" w:cstheme="minorHAnsi"/>
          <w:sz w:val="18"/>
          <w:szCs w:val="18"/>
          <w:lang w:val="es-MX"/>
        </w:rPr>
      </w:pPr>
    </w:p>
    <w:p w14:paraId="65DBB010" w14:textId="77777777" w:rsidR="000014FB" w:rsidRPr="004B754C" w:rsidRDefault="000014FB" w:rsidP="000014FB">
      <w:pPr>
        <w:pStyle w:val="Textoindependiente"/>
        <w:rPr>
          <w:rFonts w:asciiTheme="minorHAnsi" w:hAnsiTheme="minorHAnsi" w:cstheme="minorHAnsi"/>
          <w:sz w:val="18"/>
          <w:szCs w:val="18"/>
          <w:lang w:val="es-MX"/>
        </w:rPr>
      </w:pPr>
    </w:p>
    <w:p w14:paraId="37FE4AC7" w14:textId="77777777" w:rsidR="000014FB" w:rsidRPr="004B754C" w:rsidRDefault="000014FB" w:rsidP="000014FB">
      <w:pPr>
        <w:pStyle w:val="Textoindependiente"/>
        <w:rPr>
          <w:rFonts w:asciiTheme="minorHAnsi" w:hAnsiTheme="minorHAnsi" w:cstheme="minorHAnsi"/>
          <w:sz w:val="18"/>
          <w:szCs w:val="18"/>
          <w:lang w:val="es-MX"/>
        </w:rPr>
      </w:pPr>
    </w:p>
    <w:p w14:paraId="31877C86" w14:textId="77777777" w:rsidR="000014FB" w:rsidRPr="004B754C" w:rsidRDefault="000014FB" w:rsidP="000014FB">
      <w:pPr>
        <w:pStyle w:val="Textoindependiente"/>
        <w:rPr>
          <w:rFonts w:asciiTheme="minorHAnsi" w:hAnsiTheme="minorHAnsi" w:cstheme="minorHAnsi"/>
          <w:sz w:val="18"/>
          <w:szCs w:val="18"/>
          <w:lang w:val="es-MX"/>
        </w:rPr>
      </w:pPr>
    </w:p>
    <w:p w14:paraId="35C0FE6A" w14:textId="77777777" w:rsidR="000014FB" w:rsidRPr="004B754C" w:rsidRDefault="000014FB" w:rsidP="000014FB">
      <w:pPr>
        <w:pStyle w:val="Textoindependiente"/>
        <w:rPr>
          <w:rFonts w:asciiTheme="minorHAnsi" w:hAnsiTheme="minorHAnsi" w:cstheme="minorHAnsi"/>
          <w:sz w:val="18"/>
          <w:szCs w:val="18"/>
          <w:lang w:val="es-MX"/>
        </w:rPr>
      </w:pPr>
    </w:p>
    <w:p w14:paraId="47ED0B43" w14:textId="77777777" w:rsidR="000014FB" w:rsidRPr="004B754C" w:rsidRDefault="000014FB" w:rsidP="000014FB">
      <w:pPr>
        <w:pStyle w:val="Textoindependiente"/>
        <w:rPr>
          <w:rFonts w:asciiTheme="minorHAnsi" w:hAnsiTheme="minorHAnsi" w:cstheme="minorHAnsi"/>
          <w:sz w:val="18"/>
          <w:szCs w:val="18"/>
          <w:lang w:val="es-MX"/>
        </w:rPr>
      </w:pPr>
    </w:p>
    <w:p w14:paraId="6BD5F29D" w14:textId="77777777" w:rsidR="000014FB" w:rsidRPr="004B754C" w:rsidRDefault="000014FB" w:rsidP="000014FB">
      <w:pPr>
        <w:pStyle w:val="Textoindependiente"/>
        <w:rPr>
          <w:rFonts w:asciiTheme="minorHAnsi" w:hAnsiTheme="minorHAnsi" w:cstheme="minorHAnsi"/>
          <w:sz w:val="18"/>
          <w:szCs w:val="18"/>
          <w:lang w:val="es-MX"/>
        </w:rPr>
      </w:pPr>
    </w:p>
    <w:p w14:paraId="09C952BF" w14:textId="75CAAF1A" w:rsidR="000014FB" w:rsidRPr="004B754C" w:rsidRDefault="0032538B" w:rsidP="000014FB">
      <w:pPr>
        <w:pStyle w:val="Textoindependiente"/>
        <w:rPr>
          <w:rFonts w:asciiTheme="minorHAnsi" w:hAnsiTheme="minorHAnsi" w:cstheme="minorHAnsi"/>
          <w:sz w:val="18"/>
          <w:szCs w:val="18"/>
          <w:lang w:val="es-MX"/>
        </w:rPr>
      </w:pPr>
      <w:r w:rsidRPr="00F96D4C">
        <w:rPr>
          <w:noProof/>
        </w:rPr>
        <mc:AlternateContent>
          <mc:Choice Requires="wpg">
            <w:drawing>
              <wp:anchor distT="0" distB="0" distL="114300" distR="114300" simplePos="0" relativeHeight="251658298" behindDoc="0" locked="0" layoutInCell="1" allowOverlap="1" wp14:anchorId="40711A1C" wp14:editId="0A601F8F">
                <wp:simplePos x="0" y="0"/>
                <wp:positionH relativeFrom="column">
                  <wp:posOffset>1173843</wp:posOffset>
                </wp:positionH>
                <wp:positionV relativeFrom="paragraph">
                  <wp:posOffset>69669</wp:posOffset>
                </wp:positionV>
                <wp:extent cx="5614744" cy="1879600"/>
                <wp:effectExtent l="0" t="0" r="0" b="0"/>
                <wp:wrapNone/>
                <wp:docPr id="1917012596" name="Grupo 13"/>
                <wp:cNvGraphicFramePr/>
                <a:graphic xmlns:a="http://schemas.openxmlformats.org/drawingml/2006/main">
                  <a:graphicData uri="http://schemas.microsoft.com/office/word/2010/wordprocessingGroup">
                    <wpg:wgp>
                      <wpg:cNvGrpSpPr/>
                      <wpg:grpSpPr>
                        <a:xfrm>
                          <a:off x="0" y="0"/>
                          <a:ext cx="5614744" cy="1879600"/>
                          <a:chOff x="38100" y="-150168"/>
                          <a:chExt cx="5093296" cy="1170098"/>
                        </a:xfrm>
                      </wpg:grpSpPr>
                      <wps:wsp>
                        <wps:cNvPr id="1917012597" name="CuadroTexto 3"/>
                        <wps:cNvSpPr txBox="1"/>
                        <wps:spPr>
                          <a:xfrm>
                            <a:off x="38100" y="424422"/>
                            <a:ext cx="505603" cy="369332"/>
                          </a:xfrm>
                          <a:prstGeom prst="rect">
                            <a:avLst/>
                          </a:prstGeom>
                          <a:solidFill>
                            <a:srgbClr val="4F81BC"/>
                          </a:solidFill>
                        </wps:spPr>
                        <wps:txbx>
                          <w:txbxContent>
                            <w:p w14:paraId="0E485798" w14:textId="77777777" w:rsidR="005876B2" w:rsidRPr="006E0D7F" w:rsidRDefault="005876B2" w:rsidP="0032538B">
                              <w:pPr>
                                <w:jc w:val="center"/>
                                <w:rPr>
                                  <w:sz w:val="48"/>
                                  <w:szCs w:val="48"/>
                                </w:rPr>
                              </w:pPr>
                              <w:r w:rsidRPr="006E0D7F">
                                <w:rPr>
                                  <w:rFonts w:asciiTheme="minorHAnsi" w:cstheme="minorBidi"/>
                                  <w:color w:val="FFFFFF" w:themeColor="background1"/>
                                  <w:kern w:val="24"/>
                                  <w:sz w:val="48"/>
                                  <w:szCs w:val="48"/>
                                  <w:lang w:val="es-MX"/>
                                </w:rPr>
                                <w:t>1</w:t>
                              </w:r>
                            </w:p>
                          </w:txbxContent>
                        </wps:txbx>
                        <wps:bodyPr wrap="square" rtlCol="0">
                          <a:noAutofit/>
                        </wps:bodyPr>
                      </wps:wsp>
                      <wpg:grpSp>
                        <wpg:cNvPr id="1917012598" name="Grupo 1917012598"/>
                        <wpg:cNvGrpSpPr/>
                        <wpg:grpSpPr>
                          <a:xfrm>
                            <a:off x="779678" y="618598"/>
                            <a:ext cx="3215148" cy="175155"/>
                            <a:chOff x="779678" y="618598"/>
                            <a:chExt cx="3215148" cy="175155"/>
                          </a:xfrm>
                        </wpg:grpSpPr>
                        <wps:wsp>
                          <wps:cNvPr id="1917012599" name="Rectángulo 1917012599"/>
                          <wps:cNvSpPr/>
                          <wps:spPr>
                            <a:xfrm>
                              <a:off x="779678" y="705694"/>
                              <a:ext cx="3215148"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600" name="Rectángulo 1917012600"/>
                          <wps:cNvSpPr/>
                          <wps:spPr>
                            <a:xfrm>
                              <a:off x="779678" y="618606"/>
                              <a:ext cx="108857"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601" name="Rectángulo 1917012601"/>
                          <wps:cNvSpPr/>
                          <wps:spPr>
                            <a:xfrm>
                              <a:off x="2227480" y="618602"/>
                              <a:ext cx="108857"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012602" name="Rectángulo 1917012602"/>
                          <wps:cNvSpPr/>
                          <wps:spPr>
                            <a:xfrm>
                              <a:off x="3882106" y="618598"/>
                              <a:ext cx="108857" cy="88059"/>
                            </a:xfrm>
                            <a:prstGeom prst="rect">
                              <a:avLst/>
                            </a:prstGeom>
                            <a:solidFill>
                              <a:srgbClr val="4F81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7012603" name="CuadroTexto 9"/>
                        <wps:cNvSpPr txBox="1"/>
                        <wps:spPr>
                          <a:xfrm rot="19469632">
                            <a:off x="696703" y="-150168"/>
                            <a:ext cx="1912689" cy="835759"/>
                          </a:xfrm>
                          <a:prstGeom prst="rect">
                            <a:avLst/>
                          </a:prstGeom>
                          <a:noFill/>
                        </wps:spPr>
                        <wps:txbx>
                          <w:txbxContent>
                            <w:p w14:paraId="43A9B9C6" w14:textId="77777777" w:rsidR="005876B2" w:rsidRPr="006E0D7F" w:rsidRDefault="005876B2" w:rsidP="0032538B">
                              <w:pPr>
                                <w:rPr>
                                  <w:sz w:val="32"/>
                                  <w:szCs w:val="32"/>
                                </w:rPr>
                              </w:pPr>
                              <w:r w:rsidRPr="006E0D7F">
                                <w:rPr>
                                  <w:rFonts w:asciiTheme="minorHAnsi" w:cstheme="minorBidi"/>
                                  <w:b/>
                                  <w:color w:val="000000" w:themeColor="text1"/>
                                  <w:kern w:val="24"/>
                                  <w:sz w:val="32"/>
                                  <w:szCs w:val="32"/>
                                  <w:lang w:val="es-MX"/>
                                </w:rPr>
                                <w:t>1.1 Introducción a los                conceptos PIM</w:t>
                              </w:r>
                            </w:p>
                          </w:txbxContent>
                        </wps:txbx>
                        <wps:bodyPr wrap="square" rtlCol="0">
                          <a:noAutofit/>
                        </wps:bodyPr>
                      </wps:wsp>
                      <wps:wsp>
                        <wps:cNvPr id="1917012604" name="CuadroTexto 10"/>
                        <wps:cNvSpPr txBox="1"/>
                        <wps:spPr>
                          <a:xfrm rot="19482927">
                            <a:off x="2225026" y="128007"/>
                            <a:ext cx="1132733" cy="345725"/>
                          </a:xfrm>
                          <a:prstGeom prst="rect">
                            <a:avLst/>
                          </a:prstGeom>
                          <a:noFill/>
                        </wps:spPr>
                        <wps:txbx>
                          <w:txbxContent>
                            <w:p w14:paraId="405130CC" w14:textId="77777777" w:rsidR="005876B2" w:rsidRPr="006E0D7F" w:rsidRDefault="005876B2" w:rsidP="0032538B">
                              <w:pPr>
                                <w:rPr>
                                  <w:sz w:val="32"/>
                                  <w:szCs w:val="32"/>
                                </w:rPr>
                              </w:pPr>
                              <w:r w:rsidRPr="006E0D7F">
                                <w:rPr>
                                  <w:rFonts w:asciiTheme="minorHAnsi" w:cstheme="minorBidi"/>
                                  <w:b/>
                                  <w:color w:val="000000" w:themeColor="text1"/>
                                  <w:kern w:val="24"/>
                                  <w:sz w:val="32"/>
                                  <w:szCs w:val="32"/>
                                  <w:lang w:val="es-MX"/>
                                </w:rPr>
                                <w:t>1.2 Procesos PIM</w:t>
                              </w:r>
                            </w:p>
                          </w:txbxContent>
                        </wps:txbx>
                        <wps:bodyPr wrap="square" rtlCol="0">
                          <a:noAutofit/>
                        </wps:bodyPr>
                      </wps:wsp>
                      <wps:wsp>
                        <wps:cNvPr id="1917012605" name="CuadroTexto 11"/>
                        <wps:cNvSpPr txBox="1"/>
                        <wps:spPr>
                          <a:xfrm rot="19469632">
                            <a:off x="3707644" y="93991"/>
                            <a:ext cx="1423752" cy="254000"/>
                          </a:xfrm>
                          <a:prstGeom prst="rect">
                            <a:avLst/>
                          </a:prstGeom>
                          <a:noFill/>
                        </wps:spPr>
                        <wps:txbx>
                          <w:txbxContent>
                            <w:p w14:paraId="2A38FFC6" w14:textId="77777777" w:rsidR="005876B2" w:rsidRPr="006E0D7F" w:rsidRDefault="005876B2" w:rsidP="0032538B">
                              <w:pPr>
                                <w:rPr>
                                  <w:sz w:val="32"/>
                                  <w:szCs w:val="32"/>
                                </w:rPr>
                              </w:pPr>
                              <w:r w:rsidRPr="006E0D7F">
                                <w:rPr>
                                  <w:rFonts w:asciiTheme="minorHAnsi" w:cstheme="minorBidi"/>
                                  <w:b/>
                                  <w:color w:val="000000" w:themeColor="text1"/>
                                  <w:kern w:val="24"/>
                                  <w:sz w:val="32"/>
                                  <w:szCs w:val="32"/>
                                  <w:lang w:val="es-MX"/>
                                </w:rPr>
                                <w:t>1.3 Matriz PIM</w:t>
                              </w:r>
                            </w:p>
                          </w:txbxContent>
                        </wps:txbx>
                        <wps:bodyPr wrap="square" rtlCol="0">
                          <a:noAutofit/>
                        </wps:bodyPr>
                      </wps:wsp>
                      <wps:wsp>
                        <wps:cNvPr id="1917012606" name="CuadroTexto 12"/>
                        <wps:cNvSpPr txBox="1"/>
                        <wps:spPr>
                          <a:xfrm>
                            <a:off x="710981" y="765930"/>
                            <a:ext cx="1625262" cy="254000"/>
                          </a:xfrm>
                          <a:prstGeom prst="rect">
                            <a:avLst/>
                          </a:prstGeom>
                          <a:noFill/>
                        </wps:spPr>
                        <wps:txbx>
                          <w:txbxContent>
                            <w:p w14:paraId="413EEEB3" w14:textId="77777777" w:rsidR="005876B2" w:rsidRPr="00D47700" w:rsidRDefault="005876B2" w:rsidP="0032538B">
                              <w:pPr>
                                <w:rPr>
                                  <w:color w:val="4F81BC"/>
                                  <w:sz w:val="32"/>
                                  <w:szCs w:val="32"/>
                                </w:rPr>
                              </w:pPr>
                              <w:r w:rsidRPr="006E0D7F">
                                <w:rPr>
                                  <w:rFonts w:asciiTheme="minorHAnsi" w:cstheme="minorBidi"/>
                                  <w:b/>
                                  <w:color w:val="4F81BC"/>
                                  <w:kern w:val="24"/>
                                  <w:sz w:val="32"/>
                                  <w:szCs w:val="32"/>
                                  <w:lang w:val="es-MX"/>
                                </w:rPr>
                                <w:t>Fundamentos PIM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0711A1C" id="_x0000_s1078" style="position:absolute;margin-left:92.45pt;margin-top:5.5pt;width:442.1pt;height:148pt;z-index:251658298;mso-width-relative:margin;mso-height-relative:margin" coordorigin="381,-1501" coordsize="50932,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">
                <v:shape id="CuadroTexto 3" o:spid="_x0000_s1079" type="#_x0000_t202" style="position:absolute;left:381;top:4244;width:505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" fillcolor="#4f81bc" stroked="f">
                  <v:textbox>
                    <w:txbxContent>
                      <w:p w14:paraId="0E485798" w14:textId="77777777" w:rsidR="005876B2" w:rsidRPr="006E0D7F" w:rsidRDefault="005876B2" w:rsidP="0032538B">
                        <w:pPr>
                          <w:jc w:val="center"/>
                          <w:rPr>
                            <w:sz w:val="48"/>
                            <w:szCs w:val="48"/>
                          </w:rPr>
                        </w:pPr>
                        <w:r w:rsidRPr="006E0D7F">
                          <w:rPr>
                            <w:rFonts w:asciiTheme="minorHAnsi" w:cstheme="minorBidi"/>
                            <w:color w:val="FFFFFF" w:themeColor="background1"/>
                            <w:kern w:val="24"/>
                            <w:sz w:val="48"/>
                            <w:szCs w:val="48"/>
                            <w:lang w:val="es-MX"/>
                          </w:rPr>
                          <w:t>1</w:t>
                        </w:r>
                      </w:p>
                    </w:txbxContent>
                  </v:textbox>
                </v:shape>
                <v:group id="Grupo 1917012598" o:spid="_x0000_s1080" style="position:absolute;left:7796;top:6185;width:32152;height:1752" coordorigin="7796,6185" coordsize="3215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">
                  <v:rect id="Rectángulo 1917012599" o:spid="_x0000_s1081" style="position:absolute;left:7796;top:7056;width:32152;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" fillcolor="#4f81bc" stroked="f" strokeweight="1pt"/>
                  <v:rect id="Rectángulo 1917012600" o:spid="_x0000_s1082" style="position:absolute;left:7796;top:6186;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" fillcolor="#4f81bc" stroked="f" strokeweight="1pt"/>
                  <v:rect id="Rectángulo 1917012601" o:spid="_x0000_s1083" style="position:absolute;left:22274;top:6186;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" fillcolor="#4f81bc" stroked="f" strokeweight="1pt"/>
                  <v:rect id="Rectángulo 1917012602" o:spid="_x0000_s1084" style="position:absolute;left:38821;top:6185;width:1088;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" fillcolor="#4f81bc" stroked="f" strokeweight="1pt"/>
                </v:group>
                <v:shape id="CuadroTexto 9" o:spid="_x0000_s1085" type="#_x0000_t202" style="position:absolute;left:6967;top:-1501;width:19126;height:8356;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" filled="f" stroked="f">
                  <v:textbox>
                    <w:txbxContent>
                      <w:p w14:paraId="43A9B9C6" w14:textId="77777777" w:rsidR="005876B2" w:rsidRPr="006E0D7F" w:rsidRDefault="005876B2" w:rsidP="0032538B">
                        <w:pPr>
                          <w:rPr>
                            <w:sz w:val="32"/>
                            <w:szCs w:val="32"/>
                          </w:rPr>
                        </w:pPr>
                        <w:r w:rsidRPr="006E0D7F">
                          <w:rPr>
                            <w:rFonts w:asciiTheme="minorHAnsi" w:cstheme="minorBidi"/>
                            <w:b/>
                            <w:color w:val="000000" w:themeColor="text1"/>
                            <w:kern w:val="24"/>
                            <w:sz w:val="32"/>
                            <w:szCs w:val="32"/>
                            <w:lang w:val="es-MX"/>
                          </w:rPr>
                          <w:t>1.1 Introducción a los                conceptos PIM</w:t>
                        </w:r>
                      </w:p>
                    </w:txbxContent>
                  </v:textbox>
                </v:shape>
                <v:shape id="CuadroTexto 10" o:spid="_x0000_s1086" type="#_x0000_t202" style="position:absolute;left:22250;top:1280;width:11327;height:3457;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" filled="f" stroked="f">
                  <v:textbox>
                    <w:txbxContent>
                      <w:p w14:paraId="405130CC" w14:textId="77777777" w:rsidR="005876B2" w:rsidRPr="006E0D7F" w:rsidRDefault="005876B2" w:rsidP="0032538B">
                        <w:pPr>
                          <w:rPr>
                            <w:sz w:val="32"/>
                            <w:szCs w:val="32"/>
                          </w:rPr>
                        </w:pPr>
                        <w:r w:rsidRPr="006E0D7F">
                          <w:rPr>
                            <w:rFonts w:asciiTheme="minorHAnsi" w:cstheme="minorBidi"/>
                            <w:b/>
                            <w:color w:val="000000" w:themeColor="text1"/>
                            <w:kern w:val="24"/>
                            <w:sz w:val="32"/>
                            <w:szCs w:val="32"/>
                            <w:lang w:val="es-MX"/>
                          </w:rPr>
                          <w:t>1.2 Procesos PIM</w:t>
                        </w:r>
                      </w:p>
                    </w:txbxContent>
                  </v:textbox>
                </v:shape>
                <v:shape id="CuadroTexto 11" o:spid="_x0000_s1087" type="#_x0000_t202" style="position:absolute;left:37076;top:939;width:14237;height:2540;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" filled="f" stroked="f">
                  <v:textbox>
                    <w:txbxContent>
                      <w:p w14:paraId="2A38FFC6" w14:textId="77777777" w:rsidR="005876B2" w:rsidRPr="006E0D7F" w:rsidRDefault="005876B2" w:rsidP="0032538B">
                        <w:pPr>
                          <w:rPr>
                            <w:sz w:val="32"/>
                            <w:szCs w:val="32"/>
                          </w:rPr>
                        </w:pPr>
                        <w:r w:rsidRPr="006E0D7F">
                          <w:rPr>
                            <w:rFonts w:asciiTheme="minorHAnsi" w:cstheme="minorBidi"/>
                            <w:b/>
                            <w:color w:val="000000" w:themeColor="text1"/>
                            <w:kern w:val="24"/>
                            <w:sz w:val="32"/>
                            <w:szCs w:val="32"/>
                            <w:lang w:val="es-MX"/>
                          </w:rPr>
                          <w:t>1.3 Matriz PIM</w:t>
                        </w:r>
                      </w:p>
                    </w:txbxContent>
                  </v:textbox>
                </v:shape>
                <v:shape id="CuadroTexto 12" o:spid="_x0000_s1088" type="#_x0000_t202" style="position:absolute;left:7109;top:7659;width:1625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" filled="f" stroked="f">
                  <v:textbox>
                    <w:txbxContent>
                      <w:p w14:paraId="413EEEB3" w14:textId="77777777" w:rsidR="005876B2" w:rsidRPr="00D47700" w:rsidRDefault="005876B2" w:rsidP="0032538B">
                        <w:pPr>
                          <w:rPr>
                            <w:color w:val="4F81BC"/>
                            <w:sz w:val="32"/>
                            <w:szCs w:val="32"/>
                          </w:rPr>
                        </w:pPr>
                        <w:r w:rsidRPr="006E0D7F">
                          <w:rPr>
                            <w:rFonts w:asciiTheme="minorHAnsi" w:cstheme="minorBidi"/>
                            <w:b/>
                            <w:color w:val="4F81BC"/>
                            <w:kern w:val="24"/>
                            <w:sz w:val="32"/>
                            <w:szCs w:val="32"/>
                            <w:lang w:val="es-MX"/>
                          </w:rPr>
                          <w:t>Fundamentos PIM</w:t>
                        </w:r>
                      </w:p>
                    </w:txbxContent>
                  </v:textbox>
                </v:shape>
              </v:group>
            </w:pict>
          </mc:Fallback>
        </mc:AlternateContent>
      </w:r>
    </w:p>
    <w:p w14:paraId="0B781779" w14:textId="1B17BEB5" w:rsidR="000014FB" w:rsidRPr="004B754C" w:rsidRDefault="000014FB" w:rsidP="006466C3">
      <w:pPr>
        <w:pStyle w:val="Textoindependiente"/>
        <w:ind w:left="1980"/>
        <w:rPr>
          <w:rFonts w:asciiTheme="minorHAnsi" w:hAnsiTheme="minorHAnsi" w:cstheme="minorHAnsi"/>
          <w:sz w:val="18"/>
          <w:szCs w:val="18"/>
          <w:lang w:val="es-MX"/>
        </w:rPr>
      </w:pPr>
    </w:p>
    <w:p w14:paraId="19292545" w14:textId="7879D502" w:rsidR="000014FB" w:rsidRPr="004B754C" w:rsidRDefault="000014FB" w:rsidP="000014FB">
      <w:pPr>
        <w:pStyle w:val="Textoindependiente"/>
        <w:spacing w:before="8"/>
        <w:rPr>
          <w:rFonts w:asciiTheme="minorHAnsi" w:hAnsiTheme="minorHAnsi" w:cstheme="minorHAnsi"/>
          <w:sz w:val="18"/>
          <w:szCs w:val="18"/>
          <w:lang w:val="es-MX"/>
        </w:rPr>
      </w:pPr>
    </w:p>
    <w:p w14:paraId="5A879744" w14:textId="67B9A92F" w:rsidR="000014FB" w:rsidRPr="004B754C" w:rsidRDefault="000014FB" w:rsidP="000014FB">
      <w:pPr>
        <w:pStyle w:val="Textoindependiente"/>
        <w:ind w:left="1248"/>
        <w:rPr>
          <w:rFonts w:asciiTheme="minorHAnsi" w:hAnsiTheme="minorHAnsi" w:cstheme="minorHAnsi"/>
          <w:sz w:val="18"/>
          <w:szCs w:val="18"/>
          <w:lang w:val="es-MX"/>
        </w:rPr>
      </w:pPr>
    </w:p>
    <w:p w14:paraId="1EC2E552" w14:textId="77777777" w:rsidR="000014FB" w:rsidRPr="004B754C" w:rsidRDefault="000014FB" w:rsidP="000014FB">
      <w:pPr>
        <w:rPr>
          <w:rFonts w:asciiTheme="minorHAnsi" w:hAnsiTheme="minorHAnsi" w:cstheme="minorHAnsi"/>
          <w:sz w:val="18"/>
          <w:szCs w:val="18"/>
          <w:lang w:val="es-MX"/>
        </w:rPr>
        <w:sectPr w:rsidR="000014FB" w:rsidRPr="004B754C">
          <w:footerReference w:type="default" r:id="rId36"/>
          <w:pgSz w:w="12240" w:h="15840"/>
          <w:pgMar w:top="1500" w:right="0" w:bottom="1120" w:left="260" w:header="0" w:footer="928" w:gutter="0"/>
          <w:pgNumType w:start="11"/>
          <w:cols w:space="708"/>
        </w:sectPr>
      </w:pPr>
    </w:p>
    <w:p w14:paraId="35E4378F" w14:textId="77777777" w:rsidR="000014FB" w:rsidRPr="004B754C" w:rsidRDefault="000014FB" w:rsidP="000014FB">
      <w:pPr>
        <w:pStyle w:val="Heading21"/>
        <w:spacing w:line="526" w:lineRule="exact"/>
        <w:ind w:left="1164"/>
        <w:rPr>
          <w:rFonts w:asciiTheme="minorHAnsi" w:hAnsiTheme="minorHAnsi" w:cstheme="minorHAnsi"/>
          <w:sz w:val="18"/>
          <w:szCs w:val="18"/>
          <w:lang w:val="es-MX"/>
        </w:rPr>
      </w:pPr>
      <w:r w:rsidRPr="004B754C">
        <w:rPr>
          <w:rFonts w:asciiTheme="minorHAnsi" w:hAnsiTheme="minorHAnsi" w:cstheme="minorHAnsi"/>
          <w:color w:val="4F81BC"/>
          <w:sz w:val="18"/>
          <w:szCs w:val="18"/>
          <w:lang w:val="es-MX"/>
        </w:rPr>
        <w:lastRenderedPageBreak/>
        <w:t>Paquete 1:</w:t>
      </w:r>
    </w:p>
    <w:p w14:paraId="0F342858" w14:textId="328A1C57" w:rsidR="000014FB" w:rsidRPr="004B754C" w:rsidRDefault="00612F91" w:rsidP="000014FB">
      <w:pPr>
        <w:spacing w:before="241"/>
        <w:ind w:left="1159" w:right="1422"/>
        <w:jc w:val="center"/>
        <w:rPr>
          <w:rFonts w:asciiTheme="minorHAnsi" w:hAnsiTheme="minorHAnsi" w:cstheme="minorHAnsi"/>
          <w:b/>
          <w:sz w:val="18"/>
          <w:szCs w:val="18"/>
          <w:lang w:val="es-MX"/>
        </w:rPr>
      </w:pPr>
      <w:bookmarkStart w:id="3" w:name="_bookmark2"/>
      <w:bookmarkEnd w:id="3"/>
      <w:r>
        <w:rPr>
          <w:rFonts w:asciiTheme="minorHAnsi" w:hAnsiTheme="minorHAnsi" w:cstheme="minorHAnsi"/>
          <w:b/>
          <w:color w:val="4F81BC"/>
          <w:sz w:val="18"/>
          <w:szCs w:val="18"/>
          <w:lang w:val="es-MX"/>
        </w:rPr>
        <w:t>Fundamentos</w:t>
      </w:r>
      <w:r w:rsidR="000014FB" w:rsidRPr="004B754C">
        <w:rPr>
          <w:rFonts w:asciiTheme="minorHAnsi" w:hAnsiTheme="minorHAnsi" w:cstheme="minorHAnsi"/>
          <w:b/>
          <w:color w:val="4F81BC"/>
          <w:sz w:val="18"/>
          <w:szCs w:val="18"/>
          <w:lang w:val="es-MX"/>
        </w:rPr>
        <w:t xml:space="preserve"> </w:t>
      </w:r>
      <w:r w:rsidR="003C5D8C">
        <w:rPr>
          <w:rFonts w:asciiTheme="minorHAnsi" w:hAnsiTheme="minorHAnsi" w:cstheme="minorHAnsi"/>
          <w:b/>
          <w:color w:val="4F81BC"/>
          <w:sz w:val="18"/>
          <w:szCs w:val="18"/>
          <w:lang w:val="es-MX"/>
        </w:rPr>
        <w:t>PIM</w:t>
      </w:r>
    </w:p>
    <w:p w14:paraId="5EFC5EB5" w14:textId="77777777" w:rsidR="000014FB" w:rsidRPr="004B754C" w:rsidRDefault="000014FB" w:rsidP="000014FB">
      <w:pPr>
        <w:pStyle w:val="Textoindependiente"/>
        <w:spacing w:before="1"/>
        <w:rPr>
          <w:rFonts w:asciiTheme="minorHAnsi" w:hAnsiTheme="minorHAnsi" w:cstheme="minorHAnsi"/>
          <w:b/>
          <w:sz w:val="18"/>
          <w:szCs w:val="18"/>
          <w:lang w:val="es-MX"/>
        </w:rPr>
      </w:pPr>
    </w:p>
    <w:p w14:paraId="12CA1C13" w14:textId="77777777" w:rsidR="000014FB" w:rsidRPr="004B754C" w:rsidRDefault="000014FB" w:rsidP="000014FB">
      <w:pPr>
        <w:pStyle w:val="Heading61"/>
        <w:spacing w:befor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 que ofrece este paquete:</w:t>
      </w:r>
    </w:p>
    <w:p w14:paraId="6EA3C1F7" w14:textId="3FE0E566" w:rsidR="000014FB" w:rsidRPr="004B754C" w:rsidRDefault="000014FB" w:rsidP="000014FB">
      <w:pPr>
        <w:pStyle w:val="Textoindependiente"/>
        <w:spacing w:before="41" w:line="276" w:lineRule="auto"/>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Este paquete presenta una introducción </w:t>
      </w:r>
      <w:r w:rsidR="003550FE" w:rsidRPr="004B754C">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la gestión de la información de protección como una disciplina</w:t>
      </w:r>
      <w:r w:rsidRPr="004B754C" w:rsidDel="006E6A6A">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y a través de la exploración de los componentes del marco conceptual</w:t>
      </w:r>
      <w:r w:rsidR="0040276D">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construye actitudes, habilidades y conocimientos fundamentales para el trabajo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basado en principios, sistematizado</w:t>
      </w:r>
      <w:r w:rsidR="0040276D">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 y colaborativo</w:t>
      </w:r>
      <w:r w:rsidR="0040276D">
        <w:rPr>
          <w:rFonts w:asciiTheme="minorHAnsi" w:hAnsiTheme="minorHAnsi" w:cstheme="minorHAnsi"/>
          <w:sz w:val="18"/>
          <w:szCs w:val="18"/>
          <w:lang w:val="es-MX"/>
        </w:rPr>
        <w:t>s</w:t>
      </w:r>
      <w:r w:rsidRPr="004B754C">
        <w:rPr>
          <w:rFonts w:asciiTheme="minorHAnsi" w:hAnsiTheme="minorHAnsi" w:cstheme="minorHAnsi"/>
          <w:sz w:val="18"/>
          <w:szCs w:val="18"/>
          <w:lang w:val="es-MX"/>
        </w:rPr>
        <w:t>.</w:t>
      </w:r>
    </w:p>
    <w:p w14:paraId="1B55225C" w14:textId="77777777" w:rsidR="000014FB" w:rsidRPr="004B754C" w:rsidRDefault="000014FB" w:rsidP="000014FB">
      <w:pPr>
        <w:pStyle w:val="Textoindependiente"/>
        <w:spacing w:before="4"/>
        <w:rPr>
          <w:rFonts w:asciiTheme="minorHAnsi" w:hAnsiTheme="minorHAnsi" w:cstheme="minorHAnsi"/>
          <w:sz w:val="18"/>
          <w:szCs w:val="18"/>
          <w:lang w:val="es-MX"/>
        </w:rPr>
      </w:pPr>
    </w:p>
    <w:p w14:paraId="2C13E031" w14:textId="77777777" w:rsidR="000014FB" w:rsidRPr="004B754C" w:rsidRDefault="000014FB" w:rsidP="000014FB">
      <w:pPr>
        <w:pStyle w:val="Heading61"/>
        <w:spacing w:before="0"/>
        <w:rPr>
          <w:rFonts w:asciiTheme="minorHAnsi" w:hAnsiTheme="minorHAnsi" w:cstheme="minorHAnsi"/>
          <w:sz w:val="18"/>
          <w:szCs w:val="18"/>
          <w:lang w:val="es-MX"/>
        </w:rPr>
      </w:pPr>
      <w:r w:rsidRPr="004B754C">
        <w:rPr>
          <w:rFonts w:asciiTheme="minorHAnsi" w:hAnsiTheme="minorHAnsi" w:cstheme="minorHAnsi"/>
          <w:sz w:val="18"/>
          <w:szCs w:val="18"/>
          <w:lang w:val="es-MX"/>
        </w:rPr>
        <w:t>Contenido:</w:t>
      </w:r>
    </w:p>
    <w:p w14:paraId="64873AB3" w14:textId="03BC0857" w:rsidR="000014FB" w:rsidRPr="004B754C" w:rsidRDefault="000014FB" w:rsidP="43F0F919">
      <w:pPr>
        <w:pStyle w:val="Textoindependiente"/>
        <w:spacing w:before="39" w:line="278" w:lineRule="auto"/>
        <w:ind w:left="1300" w:right="4708"/>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Módulo 1.1: Introducción a los conceptos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(1 hora y 25 minutos) </w:t>
      </w:r>
    </w:p>
    <w:p w14:paraId="118C7731" w14:textId="6656F518" w:rsidR="000014FB" w:rsidRPr="004B754C" w:rsidRDefault="000014FB" w:rsidP="43F0F919">
      <w:pPr>
        <w:pStyle w:val="Textoindependiente"/>
        <w:spacing w:before="39" w:line="278" w:lineRule="auto"/>
        <w:ind w:left="1300" w:right="4708"/>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Módulo 1.2: El Proceso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(35 minutos)</w:t>
      </w:r>
    </w:p>
    <w:p w14:paraId="54C55FE7" w14:textId="13395321" w:rsidR="000014FB" w:rsidRPr="004B754C" w:rsidRDefault="000014FB" w:rsidP="000014FB">
      <w:pPr>
        <w:pStyle w:val="Textoindependiente"/>
        <w:spacing w:line="265" w:lineRule="exact"/>
        <w:ind w:left="1300"/>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Módulo 1.3: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(1 hora y 40 minutos)</w:t>
      </w:r>
    </w:p>
    <w:p w14:paraId="32FCF73D" w14:textId="77777777" w:rsidR="000014FB" w:rsidRPr="004B754C" w:rsidRDefault="000014FB" w:rsidP="000014FB">
      <w:pPr>
        <w:pStyle w:val="Textoindependiente"/>
        <w:spacing w:before="6"/>
        <w:rPr>
          <w:rFonts w:asciiTheme="minorHAnsi" w:hAnsiTheme="minorHAnsi" w:cstheme="minorHAnsi"/>
          <w:sz w:val="18"/>
          <w:szCs w:val="18"/>
          <w:lang w:val="es-MX"/>
        </w:rPr>
      </w:pPr>
    </w:p>
    <w:p w14:paraId="2DA59C3A" w14:textId="2C8D5DD1" w:rsidR="000014FB" w:rsidRPr="001B5BEC" w:rsidRDefault="001B5BEC" w:rsidP="43F0F919">
      <w:pPr>
        <w:pStyle w:val="Textoindependiente"/>
        <w:spacing w:line="276" w:lineRule="auto"/>
        <w:ind w:left="872" w:right="1130"/>
        <w:jc w:val="both"/>
        <w:rPr>
          <w:rFonts w:asciiTheme="minorHAnsi" w:hAnsiTheme="minorHAnsi" w:cstheme="minorBidi"/>
          <w:sz w:val="18"/>
          <w:szCs w:val="18"/>
          <w:lang w:val="es-MX"/>
        </w:rPr>
      </w:pPr>
      <w:r w:rsidRPr="001B5BEC">
        <w:rPr>
          <w:rFonts w:asciiTheme="minorHAnsi" w:hAnsiTheme="minorHAnsi" w:cstheme="minorBidi"/>
          <w:b/>
          <w:bCs/>
          <w:sz w:val="18"/>
          <w:szCs w:val="18"/>
          <w:lang w:val="es-MX"/>
        </w:rPr>
        <w:t>Audiencia Meta</w:t>
      </w:r>
      <w:r w:rsidR="000014FB" w:rsidRPr="001B5BEC">
        <w:rPr>
          <w:rFonts w:asciiTheme="minorHAnsi" w:hAnsiTheme="minorHAnsi" w:cstheme="minorBidi"/>
          <w:b/>
          <w:bCs/>
          <w:sz w:val="18"/>
          <w:szCs w:val="18"/>
          <w:lang w:val="es-MX"/>
        </w:rPr>
        <w:t>:</w:t>
      </w:r>
      <w:r w:rsidR="000014FB" w:rsidRPr="001B5BEC">
        <w:rPr>
          <w:rFonts w:asciiTheme="minorHAnsi" w:hAnsiTheme="minorHAnsi" w:cstheme="minorBidi"/>
          <w:sz w:val="18"/>
          <w:szCs w:val="18"/>
          <w:lang w:val="es-MX"/>
        </w:rPr>
        <w:t xml:space="preserve"> </w:t>
      </w:r>
      <w:r w:rsidR="0021565A">
        <w:rPr>
          <w:rFonts w:asciiTheme="minorHAnsi" w:hAnsiTheme="minorHAnsi" w:cstheme="minorBidi"/>
          <w:sz w:val="18"/>
          <w:szCs w:val="18"/>
          <w:lang w:val="es-MX"/>
        </w:rPr>
        <w:t>l</w:t>
      </w:r>
      <w:r w:rsidRPr="001B5BEC">
        <w:rPr>
          <w:rFonts w:asciiTheme="minorHAnsi" w:hAnsiTheme="minorHAnsi" w:cstheme="minorBidi"/>
          <w:sz w:val="18"/>
          <w:szCs w:val="18"/>
          <w:lang w:val="es-MX"/>
        </w:rPr>
        <w:t>a audiencia meta</w:t>
      </w:r>
      <w:r w:rsidR="000014FB" w:rsidRPr="001B5BEC">
        <w:rPr>
          <w:rFonts w:asciiTheme="minorHAnsi" w:hAnsiTheme="minorHAnsi" w:cstheme="minorBidi"/>
          <w:sz w:val="18"/>
          <w:szCs w:val="18"/>
          <w:lang w:val="es-MX"/>
        </w:rPr>
        <w:t xml:space="preserve"> de este paquete </w:t>
      </w:r>
      <w:r w:rsidR="0021565A">
        <w:rPr>
          <w:rFonts w:asciiTheme="minorHAnsi" w:hAnsiTheme="minorHAnsi" w:cstheme="minorBidi"/>
          <w:sz w:val="18"/>
          <w:szCs w:val="18"/>
          <w:lang w:val="es-MX"/>
        </w:rPr>
        <w:t>es</w:t>
      </w:r>
      <w:r w:rsidR="000014FB" w:rsidRPr="001B5BEC">
        <w:rPr>
          <w:rFonts w:asciiTheme="minorHAnsi" w:hAnsiTheme="minorHAnsi" w:cstheme="minorBidi"/>
          <w:sz w:val="18"/>
          <w:szCs w:val="18"/>
          <w:lang w:val="es-MX"/>
        </w:rPr>
        <w:t xml:space="preserve"> de 10-28 personas. Este </w:t>
      </w:r>
      <w:r w:rsidR="00EF15DE">
        <w:rPr>
          <w:rFonts w:asciiTheme="minorHAnsi" w:hAnsiTheme="minorHAnsi" w:cstheme="minorBidi"/>
          <w:sz w:val="18"/>
          <w:szCs w:val="18"/>
          <w:lang w:val="es-MX"/>
        </w:rPr>
        <w:t>P</w:t>
      </w:r>
      <w:r w:rsidR="000014FB" w:rsidRPr="001B5BEC">
        <w:rPr>
          <w:rFonts w:asciiTheme="minorHAnsi" w:hAnsiTheme="minorHAnsi" w:cstheme="minorBidi"/>
          <w:sz w:val="18"/>
          <w:szCs w:val="18"/>
          <w:lang w:val="es-MX"/>
        </w:rPr>
        <w:t xml:space="preserve">aquete de capacitación es adecuado tanto para participantes </w:t>
      </w:r>
      <w:r w:rsidR="36E207BB" w:rsidRPr="001B5BEC">
        <w:rPr>
          <w:rFonts w:asciiTheme="minorHAnsi" w:hAnsiTheme="minorHAnsi" w:cstheme="minorBidi"/>
          <w:sz w:val="18"/>
          <w:szCs w:val="18"/>
          <w:lang w:val="es-MX"/>
        </w:rPr>
        <w:t>sin o con</w:t>
      </w:r>
      <w:r w:rsidR="000014FB" w:rsidRPr="001B5BEC">
        <w:rPr>
          <w:rFonts w:asciiTheme="minorHAnsi" w:hAnsiTheme="minorHAnsi" w:cstheme="minorBidi"/>
          <w:sz w:val="18"/>
          <w:szCs w:val="18"/>
          <w:lang w:val="es-MX"/>
        </w:rPr>
        <w:t xml:space="preserve"> muy poco conocimiento previo de </w:t>
      </w:r>
      <w:r w:rsidR="003C5D8C" w:rsidRPr="001B5BEC">
        <w:rPr>
          <w:rFonts w:asciiTheme="minorHAnsi" w:hAnsiTheme="minorHAnsi" w:cstheme="minorBidi"/>
          <w:sz w:val="18"/>
          <w:szCs w:val="18"/>
          <w:lang w:val="es-MX"/>
        </w:rPr>
        <w:t>PIM</w:t>
      </w:r>
      <w:r w:rsidR="000014FB" w:rsidRPr="001B5BEC">
        <w:rPr>
          <w:rFonts w:asciiTheme="minorHAnsi" w:hAnsiTheme="minorHAnsi" w:cstheme="minorBidi"/>
          <w:sz w:val="18"/>
          <w:szCs w:val="18"/>
          <w:lang w:val="es-MX"/>
        </w:rPr>
        <w:t xml:space="preserve">, </w:t>
      </w:r>
      <w:r w:rsidR="000014FB" w:rsidRPr="001B5BEC" w:rsidDel="007A54A5">
        <w:rPr>
          <w:rFonts w:asciiTheme="minorHAnsi" w:hAnsiTheme="minorHAnsi" w:cstheme="minorBidi"/>
          <w:sz w:val="18"/>
          <w:szCs w:val="18"/>
          <w:lang w:val="es-MX"/>
        </w:rPr>
        <w:t xml:space="preserve">así </w:t>
      </w:r>
      <w:r w:rsidR="000014FB" w:rsidRPr="001B5BEC">
        <w:rPr>
          <w:rFonts w:asciiTheme="minorHAnsi" w:hAnsiTheme="minorHAnsi" w:cstheme="minorBidi"/>
          <w:sz w:val="18"/>
          <w:szCs w:val="18"/>
          <w:lang w:val="es-MX"/>
        </w:rPr>
        <w:t xml:space="preserve">como para grupos de participantes que ya están familiarizados con </w:t>
      </w:r>
      <w:r w:rsidR="003C5D8C" w:rsidRPr="001B5BEC">
        <w:rPr>
          <w:rFonts w:asciiTheme="minorHAnsi" w:hAnsiTheme="minorHAnsi" w:cstheme="minorBidi"/>
          <w:sz w:val="18"/>
          <w:szCs w:val="18"/>
          <w:lang w:val="es-MX"/>
        </w:rPr>
        <w:t>PIM</w:t>
      </w:r>
      <w:r w:rsidR="000014FB" w:rsidRPr="001B5BEC">
        <w:rPr>
          <w:rFonts w:asciiTheme="minorHAnsi" w:hAnsiTheme="minorHAnsi" w:cstheme="minorBidi"/>
          <w:sz w:val="18"/>
          <w:szCs w:val="18"/>
          <w:lang w:val="es-MX"/>
        </w:rPr>
        <w:t xml:space="preserve"> como disciplina y sus componentes. Este </w:t>
      </w:r>
      <w:r w:rsidR="00EF15DE">
        <w:rPr>
          <w:rFonts w:asciiTheme="minorHAnsi" w:hAnsiTheme="minorHAnsi" w:cstheme="minorBidi"/>
          <w:sz w:val="18"/>
          <w:szCs w:val="18"/>
          <w:lang w:val="es-MX"/>
        </w:rPr>
        <w:t>P</w:t>
      </w:r>
      <w:r w:rsidR="000014FB" w:rsidRPr="001B5BEC">
        <w:rPr>
          <w:rFonts w:asciiTheme="minorHAnsi" w:hAnsiTheme="minorHAnsi" w:cstheme="minorBidi"/>
          <w:sz w:val="18"/>
          <w:szCs w:val="18"/>
          <w:lang w:val="es-MX"/>
        </w:rPr>
        <w:t xml:space="preserve">aquete de capacitación permitirá a los participantes con diversas experiencias y conocimientos funcionales llegar a una comprensión compartida de los fundamentos </w:t>
      </w:r>
      <w:r w:rsidR="003C5D8C" w:rsidRPr="001B5BEC">
        <w:rPr>
          <w:rFonts w:asciiTheme="minorHAnsi" w:hAnsiTheme="minorHAnsi" w:cstheme="minorBidi"/>
          <w:sz w:val="18"/>
          <w:szCs w:val="18"/>
          <w:lang w:val="es-MX"/>
        </w:rPr>
        <w:t>PIM</w:t>
      </w:r>
      <w:r w:rsidR="000014FB" w:rsidRPr="001B5BEC">
        <w:rPr>
          <w:rFonts w:asciiTheme="minorHAnsi" w:hAnsiTheme="minorHAnsi" w:cstheme="minorBidi"/>
          <w:sz w:val="18"/>
          <w:szCs w:val="18"/>
          <w:lang w:val="es-MX"/>
        </w:rPr>
        <w:t xml:space="preserve">, lo que servirá </w:t>
      </w:r>
      <w:r w:rsidR="48C1A308" w:rsidRPr="001B5BEC">
        <w:rPr>
          <w:rFonts w:asciiTheme="minorHAnsi" w:hAnsiTheme="minorHAnsi" w:cstheme="minorBidi"/>
          <w:sz w:val="18"/>
          <w:szCs w:val="18"/>
          <w:lang w:val="es-MX"/>
        </w:rPr>
        <w:t xml:space="preserve">como </w:t>
      </w:r>
      <w:r w:rsidR="000014FB" w:rsidRPr="001B5BEC">
        <w:rPr>
          <w:rFonts w:asciiTheme="minorHAnsi" w:hAnsiTheme="minorHAnsi" w:cstheme="minorBidi"/>
          <w:sz w:val="18"/>
          <w:szCs w:val="18"/>
          <w:lang w:val="es-MX"/>
        </w:rPr>
        <w:t>base para una mayor colaboración. También proporciona los conceptos básicos que permiten la exploración adicional de</w:t>
      </w:r>
      <w:r w:rsidR="4B4CA347" w:rsidRPr="001B5BEC">
        <w:rPr>
          <w:rFonts w:asciiTheme="minorHAnsi" w:hAnsiTheme="minorHAnsi" w:cstheme="minorBidi"/>
          <w:sz w:val="18"/>
          <w:szCs w:val="18"/>
          <w:lang w:val="es-MX"/>
        </w:rPr>
        <w:t xml:space="preserve"> la</w:t>
      </w:r>
      <w:r w:rsidR="000014FB" w:rsidRPr="001B5BEC">
        <w:rPr>
          <w:rFonts w:asciiTheme="minorHAnsi" w:hAnsiTheme="minorHAnsi" w:cstheme="minorBidi"/>
          <w:sz w:val="18"/>
          <w:szCs w:val="18"/>
          <w:lang w:val="es-MX"/>
        </w:rPr>
        <w:t xml:space="preserve"> </w:t>
      </w:r>
      <w:r w:rsidR="003C5D8C" w:rsidRPr="001B5BEC">
        <w:rPr>
          <w:rFonts w:asciiTheme="minorHAnsi" w:hAnsiTheme="minorHAnsi" w:cstheme="minorBidi"/>
          <w:sz w:val="18"/>
          <w:szCs w:val="18"/>
          <w:lang w:val="es-MX"/>
        </w:rPr>
        <w:t>PIM</w:t>
      </w:r>
      <w:r w:rsidR="000014FB" w:rsidRPr="001B5BEC">
        <w:rPr>
          <w:rFonts w:asciiTheme="minorHAnsi" w:hAnsiTheme="minorHAnsi" w:cstheme="minorBidi"/>
          <w:sz w:val="18"/>
          <w:szCs w:val="18"/>
          <w:lang w:val="es-MX"/>
        </w:rPr>
        <w:t xml:space="preserve"> a través de los otros </w:t>
      </w:r>
      <w:r w:rsidR="00EF15DE">
        <w:rPr>
          <w:rFonts w:asciiTheme="minorHAnsi" w:hAnsiTheme="minorHAnsi" w:cstheme="minorBidi"/>
          <w:sz w:val="18"/>
          <w:szCs w:val="18"/>
          <w:lang w:val="es-MX"/>
        </w:rPr>
        <w:t>P</w:t>
      </w:r>
      <w:r w:rsidR="000014FB" w:rsidRPr="001B5BEC">
        <w:rPr>
          <w:rFonts w:asciiTheme="minorHAnsi" w:hAnsiTheme="minorHAnsi" w:cstheme="minorBidi"/>
          <w:sz w:val="18"/>
          <w:szCs w:val="18"/>
          <w:lang w:val="es-MX"/>
        </w:rPr>
        <w:t>aquetes de recursos de capacitación</w:t>
      </w:r>
      <w:r w:rsidR="009B4199">
        <w:rPr>
          <w:rFonts w:asciiTheme="minorHAnsi" w:hAnsiTheme="minorHAnsi" w:cstheme="minorBidi"/>
          <w:sz w:val="18"/>
          <w:szCs w:val="18"/>
          <w:lang w:val="es-MX"/>
        </w:rPr>
        <w:t xml:space="preserve"> </w:t>
      </w:r>
      <w:r w:rsidR="003C5D8C" w:rsidRPr="001B5BEC">
        <w:rPr>
          <w:rFonts w:asciiTheme="minorHAnsi" w:hAnsiTheme="minorHAnsi" w:cstheme="minorBidi"/>
          <w:sz w:val="18"/>
          <w:szCs w:val="18"/>
          <w:lang w:val="es-MX"/>
        </w:rPr>
        <w:t>PIM</w:t>
      </w:r>
      <w:r w:rsidR="000014FB" w:rsidRPr="001B5BEC">
        <w:rPr>
          <w:rFonts w:asciiTheme="minorHAnsi" w:hAnsiTheme="minorHAnsi" w:cstheme="minorBidi"/>
          <w:sz w:val="18"/>
          <w:szCs w:val="18"/>
          <w:lang w:val="es-MX"/>
        </w:rPr>
        <w:t>.</w:t>
      </w:r>
    </w:p>
    <w:p w14:paraId="45673855" w14:textId="77777777" w:rsidR="000014FB" w:rsidRPr="001B5BEC" w:rsidRDefault="000014FB" w:rsidP="43F0F919">
      <w:pPr>
        <w:pStyle w:val="Textoindependiente"/>
        <w:spacing w:before="4"/>
        <w:rPr>
          <w:rFonts w:asciiTheme="minorHAnsi" w:hAnsiTheme="minorHAnsi" w:cstheme="minorBidi"/>
          <w:sz w:val="18"/>
          <w:szCs w:val="18"/>
          <w:highlight w:val="yellow"/>
          <w:lang w:val="es-MX"/>
        </w:rPr>
      </w:pPr>
    </w:p>
    <w:p w14:paraId="23E8F7DC" w14:textId="0D74A6F3" w:rsidR="000014FB" w:rsidRPr="004B754C" w:rsidRDefault="000014FB" w:rsidP="000014FB">
      <w:pPr>
        <w:pStyle w:val="Textoindependiente"/>
        <w:spacing w:before="1" w:line="276" w:lineRule="auto"/>
        <w:ind w:left="872" w:right="113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Instrucciones para la impartición:</w:t>
      </w:r>
      <w:r w:rsidRPr="004B754C">
        <w:rPr>
          <w:rFonts w:asciiTheme="minorHAnsi" w:hAnsiTheme="minorHAnsi" w:cstheme="minorHAnsi"/>
          <w:sz w:val="18"/>
          <w:szCs w:val="18"/>
          <w:lang w:val="es-MX"/>
        </w:rPr>
        <w:t xml:space="preserve"> </w:t>
      </w:r>
      <w:r w:rsidR="009B4199">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i bien los </w:t>
      </w:r>
      <w:r w:rsidR="009B4199">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módulos de este </w:t>
      </w:r>
      <w:r w:rsidR="009B4199">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aquete de capacitación están diseñados para ser realizados juntos en un evento de aprendizaje, también son adecuados para realizarse de forma independiente, dependiendo del contexto y el nivel previo de conocimiento </w:t>
      </w:r>
      <w:r w:rsidR="005540F8">
        <w:rPr>
          <w:rFonts w:asciiTheme="minorHAnsi" w:hAnsiTheme="minorHAnsi" w:cstheme="minorHAnsi"/>
          <w:sz w:val="18"/>
          <w:szCs w:val="18"/>
          <w:lang w:val="es-MX"/>
        </w:rPr>
        <w:t xml:space="preserve">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r w:rsidR="005540F8">
        <w:rPr>
          <w:rFonts w:asciiTheme="minorHAnsi" w:hAnsiTheme="minorHAnsi" w:cstheme="minorHAnsi"/>
          <w:sz w:val="18"/>
          <w:szCs w:val="18"/>
          <w:lang w:val="es-MX"/>
        </w:rPr>
        <w:t>de la audiencia objetivo</w:t>
      </w:r>
      <w:r w:rsidRPr="004B754C">
        <w:rPr>
          <w:rFonts w:asciiTheme="minorHAnsi" w:hAnsiTheme="minorHAnsi" w:cstheme="minorHAnsi"/>
          <w:sz w:val="18"/>
          <w:szCs w:val="18"/>
          <w:lang w:val="es-MX"/>
        </w:rPr>
        <w:t>.</w:t>
      </w:r>
    </w:p>
    <w:p w14:paraId="3B798ABD" w14:textId="77777777" w:rsidR="000014FB" w:rsidRPr="004B754C" w:rsidRDefault="000014FB" w:rsidP="000014FB">
      <w:pPr>
        <w:pStyle w:val="Textoindependiente"/>
        <w:spacing w:before="2"/>
        <w:rPr>
          <w:rFonts w:asciiTheme="minorHAnsi" w:hAnsiTheme="minorHAnsi" w:cstheme="minorHAnsi"/>
          <w:sz w:val="18"/>
          <w:szCs w:val="18"/>
          <w:lang w:val="es-MX"/>
        </w:rPr>
      </w:pPr>
    </w:p>
    <w:p w14:paraId="40CC4A01" w14:textId="425126FF" w:rsidR="000014FB" w:rsidRPr="004B754C" w:rsidRDefault="000014FB" w:rsidP="000014FB">
      <w:pPr>
        <w:pStyle w:val="Textoindependiente"/>
        <w:spacing w:line="276" w:lineRule="auto"/>
        <w:ind w:left="872" w:right="113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Tenga en cuenta que el módulo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(1.3) también forma parte del </w:t>
      </w:r>
      <w:r w:rsidR="00F85689">
        <w:rPr>
          <w:rFonts w:asciiTheme="minorHAnsi" w:hAnsiTheme="minorHAnsi" w:cstheme="minorBidi"/>
          <w:sz w:val="18"/>
          <w:szCs w:val="18"/>
          <w:lang w:val="es-MX"/>
        </w:rPr>
        <w:t>P</w:t>
      </w:r>
      <w:r w:rsidRPr="6081CF2A">
        <w:rPr>
          <w:rFonts w:asciiTheme="minorHAnsi" w:hAnsiTheme="minorHAnsi" w:cstheme="minorBidi"/>
          <w:sz w:val="18"/>
          <w:szCs w:val="18"/>
          <w:lang w:val="es-MX"/>
        </w:rPr>
        <w:t xml:space="preserve">aquete de capacitación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número </w:t>
      </w:r>
      <w:r w:rsidR="00F85689">
        <w:rPr>
          <w:rFonts w:asciiTheme="minorHAnsi" w:hAnsiTheme="minorHAnsi" w:cstheme="minorBidi"/>
          <w:sz w:val="18"/>
          <w:szCs w:val="18"/>
          <w:lang w:val="es-MX"/>
        </w:rPr>
        <w:t>cuatro</w:t>
      </w:r>
      <w:r w:rsidRPr="6081CF2A">
        <w:rPr>
          <w:rFonts w:asciiTheme="minorHAnsi" w:hAnsiTheme="minorHAnsi" w:cstheme="minorBidi"/>
          <w:sz w:val="18"/>
          <w:szCs w:val="18"/>
          <w:lang w:val="es-MX"/>
        </w:rPr>
        <w:t xml:space="preserve">, donde sirve como marco para la impartición de los módulos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(3.1 – 3.8). Por supuesto, si un evento de aprendizaje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incluye tanto el paquete </w:t>
      </w:r>
      <w:r w:rsidR="00F85689">
        <w:rPr>
          <w:rFonts w:asciiTheme="minorHAnsi" w:hAnsiTheme="minorHAnsi" w:cstheme="minorBidi"/>
          <w:sz w:val="18"/>
          <w:szCs w:val="18"/>
          <w:lang w:val="es-MX"/>
        </w:rPr>
        <w:t>uno</w:t>
      </w:r>
      <w:r w:rsidRPr="6081CF2A">
        <w:rPr>
          <w:rFonts w:asciiTheme="minorHAnsi" w:hAnsiTheme="minorHAnsi" w:cstheme="minorBidi"/>
          <w:sz w:val="18"/>
          <w:szCs w:val="18"/>
          <w:lang w:val="es-MX"/>
        </w:rPr>
        <w:t xml:space="preserve"> como el paquete </w:t>
      </w:r>
      <w:r w:rsidR="00F85689">
        <w:rPr>
          <w:rFonts w:asciiTheme="minorHAnsi" w:hAnsiTheme="minorHAnsi" w:cstheme="minorBidi"/>
          <w:sz w:val="18"/>
          <w:szCs w:val="18"/>
          <w:lang w:val="es-MX"/>
        </w:rPr>
        <w:t>cuatro</w:t>
      </w:r>
      <w:r w:rsidRPr="6081CF2A">
        <w:rPr>
          <w:rFonts w:asciiTheme="minorHAnsi" w:hAnsiTheme="minorHAnsi" w:cstheme="minorBidi"/>
          <w:sz w:val="18"/>
          <w:szCs w:val="18"/>
          <w:lang w:val="es-MX"/>
        </w:rPr>
        <w:t xml:space="preserve">, entonces el módulo en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solo debe impartirse una vez.</w:t>
      </w:r>
    </w:p>
    <w:p w14:paraId="783FDDEE" w14:textId="77777777" w:rsidR="000014FB" w:rsidRPr="004B754C" w:rsidRDefault="000014FB" w:rsidP="000014FB">
      <w:pPr>
        <w:pStyle w:val="Textoindependiente"/>
        <w:spacing w:before="4"/>
        <w:rPr>
          <w:rFonts w:asciiTheme="minorHAnsi" w:hAnsiTheme="minorHAnsi" w:cstheme="minorHAnsi"/>
          <w:sz w:val="18"/>
          <w:szCs w:val="18"/>
          <w:lang w:val="es-MX"/>
        </w:rPr>
      </w:pPr>
    </w:p>
    <w:p w14:paraId="4531DDEF" w14:textId="1454856A" w:rsidR="000014FB" w:rsidRPr="004B754C" w:rsidRDefault="000014FB" w:rsidP="000014FB">
      <w:pPr>
        <w:pStyle w:val="Textoindependiente"/>
        <w:spacing w:line="276" w:lineRule="auto"/>
        <w:ind w:left="872" w:right="1129"/>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Tiempo y preparación necesarios:</w:t>
      </w:r>
      <w:r w:rsidRPr="004B754C">
        <w:rPr>
          <w:rFonts w:asciiTheme="minorHAnsi" w:hAnsiTheme="minorHAnsi" w:cstheme="minorHAnsi"/>
          <w:sz w:val="18"/>
          <w:szCs w:val="18"/>
          <w:lang w:val="es-MX"/>
        </w:rPr>
        <w:t xml:space="preserve"> </w:t>
      </w:r>
      <w:r w:rsidR="00A02F3C">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a preparación necesaria para cada módulo se especifica en las descripciones del módulo. Un punto común para los tres módulos de este </w:t>
      </w:r>
      <w:r w:rsidR="00A02F3C">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aquete de capacitación es que el facilitador debe asegurarse de que los participantes hayan estado expuestos a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antes del evento de capacitación. Esto podría hacerse en la invitación al evento enviada a los participantes y/o mediante la distribución del </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Folleto de referencia rápida de </w:t>
      </w:r>
      <w:r w:rsidR="003C5D8C">
        <w:rPr>
          <w:rFonts w:asciiTheme="minorHAnsi" w:hAnsiTheme="minorHAnsi" w:cstheme="minorHAnsi"/>
          <w:sz w:val="18"/>
          <w:szCs w:val="18"/>
          <w:lang w:val="es-MX"/>
        </w:rPr>
        <w:t>PIM</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vertAlign w:val="superscript"/>
          <w:lang w:val="es-MX"/>
        </w:rPr>
        <w:t>8</w:t>
      </w:r>
      <w:r w:rsidRPr="004B754C">
        <w:rPr>
          <w:rFonts w:asciiTheme="minorHAnsi" w:hAnsiTheme="minorHAnsi" w:cstheme="minorHAnsi"/>
          <w:sz w:val="18"/>
          <w:szCs w:val="18"/>
          <w:lang w:val="es-MX"/>
        </w:rPr>
        <w:t>.</w:t>
      </w:r>
    </w:p>
    <w:p w14:paraId="251BF803" w14:textId="77777777" w:rsidR="000014FB" w:rsidRPr="004B754C" w:rsidRDefault="000014FB" w:rsidP="000014FB">
      <w:pPr>
        <w:pStyle w:val="Textoindependiente"/>
        <w:rPr>
          <w:rFonts w:asciiTheme="minorHAnsi" w:hAnsiTheme="minorHAnsi" w:cstheme="minorHAnsi"/>
          <w:sz w:val="18"/>
          <w:szCs w:val="18"/>
          <w:lang w:val="es-MX"/>
        </w:rPr>
      </w:pPr>
    </w:p>
    <w:p w14:paraId="3D064AEE" w14:textId="77777777" w:rsidR="000014FB" w:rsidRPr="004B754C" w:rsidRDefault="000014FB" w:rsidP="000014FB">
      <w:pPr>
        <w:pStyle w:val="Textoindependiente"/>
        <w:rPr>
          <w:rFonts w:asciiTheme="minorHAnsi" w:hAnsiTheme="minorHAnsi" w:cstheme="minorHAnsi"/>
          <w:sz w:val="18"/>
          <w:szCs w:val="18"/>
          <w:lang w:val="es-MX"/>
        </w:rPr>
      </w:pPr>
    </w:p>
    <w:p w14:paraId="35755D03" w14:textId="77777777" w:rsidR="000014FB" w:rsidRPr="004B754C" w:rsidRDefault="000014FB" w:rsidP="000014FB">
      <w:pPr>
        <w:pStyle w:val="Textoindependiente"/>
        <w:rPr>
          <w:rFonts w:asciiTheme="minorHAnsi" w:hAnsiTheme="minorHAnsi" w:cstheme="minorHAnsi"/>
          <w:sz w:val="18"/>
          <w:szCs w:val="18"/>
          <w:lang w:val="es-MX"/>
        </w:rPr>
      </w:pPr>
    </w:p>
    <w:p w14:paraId="727DF9AE" w14:textId="77777777" w:rsidR="000014FB" w:rsidRPr="004B754C" w:rsidRDefault="000014FB" w:rsidP="000014FB">
      <w:pPr>
        <w:pStyle w:val="Textoindependiente"/>
        <w:rPr>
          <w:rFonts w:asciiTheme="minorHAnsi" w:hAnsiTheme="minorHAnsi" w:cstheme="minorHAnsi"/>
          <w:sz w:val="18"/>
          <w:szCs w:val="18"/>
          <w:lang w:val="es-MX"/>
        </w:rPr>
      </w:pPr>
    </w:p>
    <w:p w14:paraId="65E06DE3" w14:textId="77777777" w:rsidR="000014FB" w:rsidRPr="004B754C" w:rsidRDefault="000014FB" w:rsidP="000014FB">
      <w:pPr>
        <w:pStyle w:val="Textoindependiente"/>
        <w:rPr>
          <w:rFonts w:asciiTheme="minorHAnsi" w:hAnsiTheme="minorHAnsi" w:cstheme="minorHAnsi"/>
          <w:sz w:val="18"/>
          <w:szCs w:val="18"/>
          <w:lang w:val="es-MX"/>
        </w:rPr>
      </w:pPr>
    </w:p>
    <w:p w14:paraId="6DE48A09" w14:textId="080B87CB" w:rsidR="000014FB" w:rsidRPr="004B754C" w:rsidRDefault="000014FB" w:rsidP="000014FB">
      <w:pPr>
        <w:pStyle w:val="Textoindependiente"/>
        <w:spacing w:before="4"/>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52" behindDoc="1" locked="0" layoutInCell="1" allowOverlap="1" wp14:anchorId="2A349391" wp14:editId="10A9A51B">
                <wp:simplePos x="0" y="0"/>
                <wp:positionH relativeFrom="page">
                  <wp:posOffset>719455</wp:posOffset>
                </wp:positionH>
                <wp:positionV relativeFrom="paragraph">
                  <wp:posOffset>248920</wp:posOffset>
                </wp:positionV>
                <wp:extent cx="1829435" cy="1270"/>
                <wp:effectExtent l="5080" t="7620" r="13335" b="10160"/>
                <wp:wrapTopAndBottom/>
                <wp:docPr id="124" name="Freeform: 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2CDD4" id="Freeform: Shape 124" o:spid="_x0000_s1026" style="position:absolute;margin-left:56.65pt;margin-top:19.6pt;width:144.05pt;height:.1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" path="m,l2881,e" filled="f" strokeweight=".6pt">
                <v:path arrowok="t" o:connecttype="custom" o:connectlocs="0,0;1829435,0" o:connectangles="0,0"/>
                <w10:wrap type="topAndBottom" anchorx="page"/>
              </v:shape>
            </w:pict>
          </mc:Fallback>
        </mc:AlternateContent>
      </w:r>
    </w:p>
    <w:p w14:paraId="73905CAC" w14:textId="5B9F77AA" w:rsidR="000014FB" w:rsidRDefault="000014FB" w:rsidP="43F0F919">
      <w:pPr>
        <w:spacing w:before="69" w:line="252" w:lineRule="auto"/>
        <w:ind w:left="872" w:right="2820"/>
        <w:rPr>
          <w:rFonts w:asciiTheme="minorHAnsi" w:hAnsiTheme="minorHAnsi" w:cstheme="minorBidi"/>
          <w:i/>
          <w:sz w:val="18"/>
          <w:szCs w:val="18"/>
          <w:lang w:val="es-MX"/>
        </w:rPr>
      </w:pPr>
      <w:r w:rsidRPr="43F0F919">
        <w:rPr>
          <w:rFonts w:asciiTheme="minorHAnsi" w:hAnsiTheme="minorHAnsi" w:cstheme="minorBidi"/>
          <w:sz w:val="18"/>
          <w:szCs w:val="18"/>
          <w:lang w:val="es-MX"/>
        </w:rPr>
        <w:t>8</w:t>
      </w:r>
      <w:r w:rsidRPr="43F0F919">
        <w:rPr>
          <w:rFonts w:asciiTheme="minorHAnsi" w:hAnsiTheme="minorHAnsi" w:cstheme="minorBidi"/>
          <w:i/>
          <w:iCs/>
          <w:sz w:val="18"/>
          <w:szCs w:val="18"/>
          <w:lang w:val="es-MX"/>
        </w:rPr>
        <w:t xml:space="preserve"> </w:t>
      </w:r>
      <w:proofErr w:type="gramStart"/>
      <w:r w:rsidRPr="00810931">
        <w:rPr>
          <w:rFonts w:asciiTheme="minorHAnsi" w:hAnsiTheme="minorHAnsi" w:cstheme="minorBidi"/>
          <w:i/>
          <w:sz w:val="18"/>
          <w:szCs w:val="18"/>
          <w:lang w:val="es-MX"/>
        </w:rPr>
        <w:t>El</w:t>
      </w:r>
      <w:proofErr w:type="gramEnd"/>
      <w:r w:rsidRPr="00810931">
        <w:rPr>
          <w:rFonts w:asciiTheme="minorHAnsi" w:hAnsiTheme="minorHAnsi" w:cstheme="minorBidi"/>
          <w:i/>
          <w:sz w:val="18"/>
          <w:szCs w:val="18"/>
          <w:lang w:val="es-MX"/>
        </w:rPr>
        <w:t xml:space="preserve"> folleto de referencia rápida de </w:t>
      </w:r>
      <w:r w:rsidR="003C5D8C" w:rsidRPr="00810931">
        <w:rPr>
          <w:rFonts w:asciiTheme="minorHAnsi" w:hAnsiTheme="minorHAnsi" w:cstheme="minorBidi"/>
          <w:i/>
          <w:sz w:val="18"/>
          <w:szCs w:val="18"/>
          <w:lang w:val="es-MX"/>
        </w:rPr>
        <w:t>PIM</w:t>
      </w:r>
      <w:r w:rsidRPr="00810931">
        <w:rPr>
          <w:rFonts w:asciiTheme="minorHAnsi" w:hAnsiTheme="minorHAnsi" w:cstheme="minorBidi"/>
          <w:i/>
          <w:sz w:val="18"/>
          <w:szCs w:val="18"/>
          <w:lang w:val="es-MX"/>
        </w:rPr>
        <w:t xml:space="preserve"> está disponible en: </w:t>
      </w:r>
      <w:hyperlink r:id="rId37" w:history="1">
        <w:r w:rsidR="00DF1955" w:rsidRPr="00FD0358">
          <w:rPr>
            <w:rStyle w:val="Hipervnculo"/>
            <w:rFonts w:asciiTheme="minorHAnsi" w:hAnsiTheme="minorHAnsi" w:cstheme="minorBidi"/>
            <w:i/>
            <w:sz w:val="18"/>
            <w:szCs w:val="18"/>
            <w:lang w:val="es-MX"/>
          </w:rPr>
          <w:t>https://www.dropbox.com/s/3ydirlb7iz0gpsa/PIM%20Hoja%20de%20referencia%20rapida_ES.docx?dl=0</w:t>
        </w:r>
      </w:hyperlink>
    </w:p>
    <w:p w14:paraId="044037C9" w14:textId="62FB5C8C" w:rsidR="000014FB" w:rsidRPr="00E8382F" w:rsidRDefault="000014FB" w:rsidP="43F0F919">
      <w:pPr>
        <w:spacing w:line="252" w:lineRule="auto"/>
        <w:rPr>
          <w:rFonts w:asciiTheme="minorHAnsi" w:hAnsiTheme="minorHAnsi" w:cstheme="minorBidi"/>
          <w:sz w:val="18"/>
          <w:szCs w:val="18"/>
          <w:highlight w:val="red"/>
          <w:lang w:val="es-MX"/>
        </w:rPr>
        <w:sectPr w:rsidR="000014FB" w:rsidRPr="00E8382F">
          <w:pgSz w:w="12240" w:h="15840"/>
          <w:pgMar w:top="126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2EA8D2E4" w14:textId="4D67DEE1" w:rsidR="000014FB" w:rsidRPr="004B754C" w:rsidRDefault="000014FB" w:rsidP="000014FB">
      <w:pPr>
        <w:spacing w:before="23"/>
        <w:ind w:left="872"/>
        <w:rPr>
          <w:rFonts w:asciiTheme="minorHAnsi" w:hAnsiTheme="minorHAnsi" w:cstheme="minorHAnsi"/>
          <w:b/>
          <w:sz w:val="18"/>
          <w:szCs w:val="18"/>
          <w:lang w:val="es-MX"/>
        </w:rPr>
      </w:pPr>
      <w:bookmarkStart w:id="4" w:name="_bookmark3"/>
      <w:bookmarkEnd w:id="4"/>
      <w:r w:rsidRPr="004B754C">
        <w:rPr>
          <w:rFonts w:asciiTheme="minorHAnsi" w:hAnsiTheme="minorHAnsi" w:cstheme="minorHAnsi"/>
          <w:b/>
          <w:color w:val="365F91"/>
          <w:sz w:val="18"/>
          <w:szCs w:val="18"/>
          <w:lang w:val="es-MX"/>
        </w:rPr>
        <w:lastRenderedPageBreak/>
        <w:t>M</w:t>
      </w:r>
      <w:r w:rsidR="00394FDA">
        <w:rPr>
          <w:rFonts w:asciiTheme="minorHAnsi" w:hAnsiTheme="minorHAnsi" w:cstheme="minorHAnsi"/>
          <w:b/>
          <w:color w:val="365F91"/>
          <w:sz w:val="18"/>
          <w:szCs w:val="18"/>
          <w:lang w:val="es-MX"/>
        </w:rPr>
        <w:t>ódulo</w:t>
      </w:r>
      <w:r w:rsidRPr="004B754C">
        <w:rPr>
          <w:rFonts w:asciiTheme="minorHAnsi" w:hAnsiTheme="minorHAnsi" w:cstheme="minorHAnsi"/>
          <w:b/>
          <w:color w:val="365F91"/>
          <w:sz w:val="18"/>
          <w:szCs w:val="18"/>
          <w:lang w:val="es-MX"/>
        </w:rPr>
        <w:t xml:space="preserve"> 1.1 - Introducción a los conceptos </w:t>
      </w:r>
      <w:r w:rsidR="003C5D8C">
        <w:rPr>
          <w:rFonts w:asciiTheme="minorHAnsi" w:hAnsiTheme="minorHAnsi" w:cstheme="minorHAnsi"/>
          <w:b/>
          <w:color w:val="365F91"/>
          <w:sz w:val="18"/>
          <w:szCs w:val="18"/>
          <w:lang w:val="es-MX"/>
        </w:rPr>
        <w:t>PIM</w:t>
      </w:r>
    </w:p>
    <w:p w14:paraId="1DAF4980" w14:textId="24DE3003" w:rsidR="000014FB" w:rsidRPr="004B754C" w:rsidRDefault="000014FB" w:rsidP="43F0F919">
      <w:pPr>
        <w:pStyle w:val="Textoindependiente"/>
        <w:spacing w:before="52"/>
        <w:ind w:left="872"/>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Competencias </w:t>
      </w:r>
      <w:r w:rsidR="76E4FD19" w:rsidRPr="43F0F919">
        <w:rPr>
          <w:rFonts w:asciiTheme="minorHAnsi" w:hAnsiTheme="minorHAnsi" w:cstheme="minorBidi"/>
          <w:sz w:val="18"/>
          <w:szCs w:val="18"/>
          <w:lang w:val="es-MX"/>
        </w:rPr>
        <w:t xml:space="preserve">fundamentales </w:t>
      </w:r>
    </w:p>
    <w:p w14:paraId="68A370B7" w14:textId="30FAAD1F" w:rsidR="000014FB" w:rsidRPr="004B754C" w:rsidRDefault="000014FB" w:rsidP="43F0F919">
      <w:pPr>
        <w:pStyle w:val="Textoindependiente"/>
        <w:spacing w:line="267" w:lineRule="exact"/>
        <w:ind w:left="872"/>
        <w:rPr>
          <w:rFonts w:asciiTheme="minorHAnsi" w:hAnsiTheme="minorHAnsi" w:cstheme="minorBidi"/>
          <w:sz w:val="18"/>
          <w:szCs w:val="18"/>
          <w:lang w:val="es-MX"/>
        </w:rPr>
      </w:pPr>
      <w:r w:rsidRPr="43F0F919">
        <w:rPr>
          <w:rFonts w:asciiTheme="minorHAnsi" w:hAnsiTheme="minorHAnsi" w:cstheme="minorBidi"/>
          <w:b/>
          <w:bCs/>
          <w:sz w:val="18"/>
          <w:szCs w:val="18"/>
          <w:lang w:val="es-MX"/>
        </w:rPr>
        <w:t>Actitud</w:t>
      </w:r>
      <w:r w:rsidRPr="43F0F919">
        <w:rPr>
          <w:rFonts w:asciiTheme="minorHAnsi" w:hAnsiTheme="minorHAnsi" w:cstheme="minorBidi"/>
          <w:sz w:val="18"/>
          <w:szCs w:val="18"/>
          <w:lang w:val="es-MX"/>
        </w:rPr>
        <w:t xml:space="preserve">: </w:t>
      </w:r>
      <w:r w:rsidR="00E748C0">
        <w:rPr>
          <w:rFonts w:asciiTheme="minorHAnsi" w:hAnsiTheme="minorHAnsi" w:cstheme="minorBidi"/>
          <w:sz w:val="18"/>
          <w:szCs w:val="18"/>
          <w:lang w:val="es-MX"/>
        </w:rPr>
        <w:t>p</w:t>
      </w:r>
      <w:r w:rsidRPr="43F0F919">
        <w:rPr>
          <w:rFonts w:asciiTheme="minorHAnsi" w:hAnsiTheme="minorHAnsi" w:cstheme="minorBidi"/>
          <w:sz w:val="18"/>
          <w:szCs w:val="18"/>
          <w:lang w:val="es-MX"/>
        </w:rPr>
        <w:t xml:space="preserve">romover un enfoque inclusivo y transparente </w:t>
      </w:r>
      <w:r w:rsidR="3D373C27" w:rsidRPr="43F0F919">
        <w:rPr>
          <w:rFonts w:asciiTheme="minorHAnsi" w:hAnsiTheme="minorHAnsi" w:cstheme="minorBidi"/>
          <w:sz w:val="18"/>
          <w:szCs w:val="18"/>
          <w:lang w:val="es-MX"/>
        </w:rPr>
        <w:t xml:space="preserve">para </w:t>
      </w:r>
      <w:r w:rsidR="003C5D8C">
        <w:rPr>
          <w:rFonts w:asciiTheme="minorHAnsi" w:hAnsiTheme="minorHAnsi" w:cstheme="minorBidi"/>
          <w:sz w:val="18"/>
          <w:szCs w:val="18"/>
          <w:lang w:val="es-MX"/>
        </w:rPr>
        <w:t>PIM</w:t>
      </w:r>
    </w:p>
    <w:p w14:paraId="612805AE" w14:textId="1362E61A" w:rsidR="000014FB" w:rsidRPr="004B754C" w:rsidRDefault="000014FB" w:rsidP="43F0F919">
      <w:pPr>
        <w:pStyle w:val="Textoindependiente"/>
        <w:spacing w:line="267" w:lineRule="exact"/>
        <w:ind w:left="872"/>
        <w:rPr>
          <w:rFonts w:asciiTheme="minorHAnsi" w:hAnsiTheme="minorHAnsi" w:cstheme="minorBidi"/>
          <w:sz w:val="18"/>
          <w:szCs w:val="18"/>
          <w:lang w:val="es-MX"/>
        </w:rPr>
      </w:pPr>
      <w:r w:rsidRPr="43F0F919">
        <w:rPr>
          <w:rFonts w:asciiTheme="minorHAnsi" w:hAnsiTheme="minorHAnsi" w:cstheme="minorBidi"/>
          <w:b/>
          <w:bCs/>
          <w:sz w:val="18"/>
          <w:szCs w:val="18"/>
          <w:lang w:val="es-MX"/>
        </w:rPr>
        <w:t>Habilidad</w:t>
      </w:r>
      <w:r w:rsidRPr="43F0F919">
        <w:rPr>
          <w:rFonts w:asciiTheme="minorHAnsi" w:hAnsiTheme="minorHAnsi" w:cstheme="minorBidi"/>
          <w:sz w:val="18"/>
          <w:szCs w:val="18"/>
          <w:lang w:val="es-MX"/>
        </w:rPr>
        <w:t xml:space="preserve">: </w:t>
      </w:r>
      <w:r w:rsidR="00E748C0">
        <w:rPr>
          <w:rFonts w:asciiTheme="minorHAnsi" w:hAnsiTheme="minorHAnsi" w:cstheme="minorBidi"/>
          <w:sz w:val="18"/>
          <w:szCs w:val="18"/>
          <w:lang w:val="es-MX"/>
        </w:rPr>
        <w:t>c</w:t>
      </w:r>
      <w:r w:rsidRPr="43F0F919">
        <w:rPr>
          <w:rFonts w:asciiTheme="minorHAnsi" w:hAnsiTheme="minorHAnsi" w:cstheme="minorBidi"/>
          <w:sz w:val="18"/>
          <w:szCs w:val="18"/>
          <w:lang w:val="es-MX"/>
        </w:rPr>
        <w:t xml:space="preserve">apacidad de desarrollar un plan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w:t>
      </w:r>
      <w:r w:rsidR="679DD33F" w:rsidRPr="43F0F919">
        <w:rPr>
          <w:rFonts w:asciiTheme="minorHAnsi" w:hAnsiTheme="minorHAnsi" w:cstheme="minorBidi"/>
          <w:sz w:val="18"/>
          <w:szCs w:val="18"/>
          <w:lang w:val="es-MX"/>
        </w:rPr>
        <w:t>basad</w:t>
      </w:r>
      <w:r w:rsidR="00E5308F">
        <w:rPr>
          <w:rFonts w:asciiTheme="minorHAnsi" w:hAnsiTheme="minorHAnsi" w:cstheme="minorBidi"/>
          <w:sz w:val="18"/>
          <w:szCs w:val="18"/>
          <w:lang w:val="es-MX"/>
        </w:rPr>
        <w:t>o</w:t>
      </w:r>
      <w:r w:rsidR="679DD33F" w:rsidRPr="43F0F919">
        <w:rPr>
          <w:rFonts w:asciiTheme="minorHAnsi" w:hAnsiTheme="minorHAnsi" w:cstheme="minorBidi"/>
          <w:sz w:val="18"/>
          <w:szCs w:val="18"/>
          <w:lang w:val="es-MX"/>
        </w:rPr>
        <w:t xml:space="preserve"> en</w:t>
      </w:r>
      <w:r w:rsidRPr="43F0F919">
        <w:rPr>
          <w:rFonts w:asciiTheme="minorHAnsi" w:hAnsiTheme="minorHAnsi" w:cstheme="minorBidi"/>
          <w:sz w:val="18"/>
          <w:szCs w:val="18"/>
          <w:lang w:val="es-MX"/>
        </w:rPr>
        <w:t xml:space="preserve"> principios</w:t>
      </w:r>
    </w:p>
    <w:p w14:paraId="576EBEF3" w14:textId="77777777" w:rsidR="000014FB" w:rsidRPr="004B754C" w:rsidRDefault="000014FB" w:rsidP="000014FB">
      <w:pPr>
        <w:pStyle w:val="Textoindependiente"/>
        <w:spacing w:before="3" w:after="1"/>
        <w:rPr>
          <w:rFonts w:asciiTheme="minorHAnsi" w:hAnsiTheme="minorHAnsi" w:cstheme="minorHAnsi"/>
          <w:sz w:val="18"/>
          <w:szCs w:val="18"/>
          <w:lang w:val="es-MX"/>
        </w:rPr>
      </w:pPr>
    </w:p>
    <w:tbl>
      <w:tblPr>
        <w:tblW w:w="0" w:type="auto"/>
        <w:tblInd w:w="902" w:type="dxa"/>
        <w:tblLayout w:type="fixed"/>
        <w:tblCellMar>
          <w:left w:w="0" w:type="dxa"/>
          <w:right w:w="0" w:type="dxa"/>
        </w:tblCellMar>
        <w:tblLook w:val="01E0" w:firstRow="1" w:lastRow="1" w:firstColumn="1" w:lastColumn="1" w:noHBand="0" w:noVBand="0"/>
      </w:tblPr>
      <w:tblGrid>
        <w:gridCol w:w="5094"/>
        <w:gridCol w:w="5096"/>
      </w:tblGrid>
      <w:tr w:rsidR="000014FB" w:rsidRPr="00934E99" w14:paraId="781BDC49" w14:textId="77777777" w:rsidTr="43F0F919">
        <w:trPr>
          <w:trHeight w:val="311"/>
        </w:trPr>
        <w:tc>
          <w:tcPr>
            <w:tcW w:w="5094" w:type="dxa"/>
            <w:shd w:val="clear" w:color="auto" w:fill="4F81BC"/>
          </w:tcPr>
          <w:p w14:paraId="4EA048D8" w14:textId="77777777" w:rsidR="000014FB" w:rsidRPr="004B754C" w:rsidRDefault="000014FB" w:rsidP="00AC0292">
            <w:pPr>
              <w:pStyle w:val="TableParagraph"/>
              <w:spacing w:before="16"/>
              <w:ind w:left="124"/>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6" w:type="dxa"/>
            <w:shd w:val="clear" w:color="auto" w:fill="4F81BC"/>
          </w:tcPr>
          <w:p w14:paraId="761754C4" w14:textId="77777777" w:rsidR="000014FB" w:rsidRPr="004B754C" w:rsidRDefault="000014FB" w:rsidP="00AC0292">
            <w:pPr>
              <w:pStyle w:val="TableParagraph"/>
              <w:spacing w:before="16"/>
              <w:ind w:left="12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0014FB" w:rsidRPr="00934E99" w14:paraId="44ACFCD7" w14:textId="77777777" w:rsidTr="43F0F919">
        <w:trPr>
          <w:trHeight w:val="2154"/>
        </w:trPr>
        <w:tc>
          <w:tcPr>
            <w:tcW w:w="5094" w:type="dxa"/>
            <w:tcBorders>
              <w:top w:val="single" w:sz="4" w:space="0" w:color="4F81BC"/>
              <w:left w:val="single" w:sz="12" w:space="0" w:color="4F81BC"/>
              <w:bottom w:val="single" w:sz="12" w:space="0" w:color="4F81BC"/>
              <w:right w:val="single" w:sz="12" w:space="0" w:color="4F81BC"/>
            </w:tcBorders>
          </w:tcPr>
          <w:p w14:paraId="5FDECABD" w14:textId="77777777" w:rsidR="000014FB" w:rsidRPr="004B754C" w:rsidRDefault="000014FB" w:rsidP="00AC0292">
            <w:pPr>
              <w:pStyle w:val="TableParagraph"/>
              <w:spacing w:before="4"/>
              <w:ind w:left="109"/>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011495FF" w14:textId="0043ABEE" w:rsidR="000014FB" w:rsidRPr="004B754C" w:rsidRDefault="000014FB" w:rsidP="43F0F919">
            <w:pPr>
              <w:pStyle w:val="TableParagraph"/>
              <w:numPr>
                <w:ilvl w:val="0"/>
                <w:numId w:val="247"/>
              </w:numPr>
              <w:tabs>
                <w:tab w:val="left" w:pos="271"/>
              </w:tabs>
              <w:rPr>
                <w:rFonts w:asciiTheme="minorHAnsi" w:hAnsiTheme="minorHAnsi" w:cstheme="minorBidi"/>
                <w:sz w:val="18"/>
                <w:szCs w:val="18"/>
                <w:lang w:val="es-MX"/>
              </w:rPr>
            </w:pPr>
            <w:r w:rsidRPr="43F0F919">
              <w:rPr>
                <w:rFonts w:asciiTheme="minorHAnsi" w:hAnsiTheme="minorHAnsi" w:cstheme="minorBidi"/>
                <w:sz w:val="18"/>
                <w:szCs w:val="18"/>
                <w:lang w:val="es-MX"/>
              </w:rPr>
              <w:t>Dar una introducción de la Iniciativa</w:t>
            </w:r>
            <w:r w:rsidR="001123EB">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p w14:paraId="0DCB093E" w14:textId="3F2774EB" w:rsidR="000014FB" w:rsidRPr="004B754C" w:rsidRDefault="000014FB" w:rsidP="43F0F919">
            <w:pPr>
              <w:pStyle w:val="TableParagraph"/>
              <w:numPr>
                <w:ilvl w:val="0"/>
                <w:numId w:val="247"/>
              </w:numPr>
              <w:tabs>
                <w:tab w:val="left" w:pos="271"/>
              </w:tabs>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Definir la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como una disciplina</w:t>
            </w:r>
          </w:p>
          <w:p w14:paraId="283763E1" w14:textId="67BD42B2" w:rsidR="000014FB" w:rsidRPr="004B754C" w:rsidRDefault="000014FB">
            <w:pPr>
              <w:pStyle w:val="TableParagraph"/>
              <w:numPr>
                <w:ilvl w:val="0"/>
                <w:numId w:val="247"/>
              </w:numPr>
              <w:spacing w:before="1"/>
              <w:ind w:right="339"/>
              <w:rPr>
                <w:rFonts w:asciiTheme="minorHAnsi" w:eastAsiaTheme="minorEastAsia" w:hAnsiTheme="minorHAnsi" w:cstheme="minorBidi"/>
                <w:sz w:val="18"/>
                <w:szCs w:val="18"/>
                <w:lang w:val="es-MX"/>
              </w:rPr>
            </w:pPr>
            <w:r w:rsidRPr="43F0F919">
              <w:rPr>
                <w:rFonts w:asciiTheme="minorHAnsi" w:hAnsiTheme="minorHAnsi" w:cstheme="minorBidi"/>
                <w:sz w:val="18"/>
                <w:szCs w:val="18"/>
                <w:lang w:val="es-MX"/>
              </w:rPr>
              <w:t>Recordar las competencias</w:t>
            </w:r>
            <w:r w:rsidR="009311A6">
              <w:rPr>
                <w:rFonts w:asciiTheme="minorHAnsi" w:hAnsiTheme="minorHAnsi" w:cstheme="minorBidi"/>
                <w:sz w:val="18"/>
                <w:szCs w:val="18"/>
                <w:lang w:val="es-MX"/>
              </w:rPr>
              <w:t xml:space="preserve"> PIM</w:t>
            </w:r>
            <w:r w:rsidRPr="43F0F919">
              <w:rPr>
                <w:rFonts w:asciiTheme="minorHAnsi" w:hAnsiTheme="minorHAnsi" w:cstheme="minorBidi"/>
                <w:sz w:val="18"/>
                <w:szCs w:val="18"/>
                <w:lang w:val="es-MX"/>
              </w:rPr>
              <w:t xml:space="preserve"> básica</w:t>
            </w:r>
            <w:r w:rsidR="009311A6">
              <w:rPr>
                <w:rFonts w:asciiTheme="minorHAnsi" w:hAnsiTheme="minorHAnsi" w:cstheme="minorBidi"/>
                <w:sz w:val="18"/>
                <w:szCs w:val="18"/>
                <w:lang w:val="es-MX"/>
              </w:rPr>
              <w:t>s</w:t>
            </w:r>
            <w:r w:rsidRPr="43F0F919">
              <w:rPr>
                <w:rFonts w:asciiTheme="minorHAnsi" w:hAnsiTheme="minorHAnsi" w:cstheme="minorBidi"/>
                <w:sz w:val="18"/>
                <w:szCs w:val="18"/>
                <w:lang w:val="es-MX"/>
              </w:rPr>
              <w:t xml:space="preserve"> para la comunidad humanitaria</w:t>
            </w:r>
          </w:p>
          <w:p w14:paraId="3833126E" w14:textId="46A08DC3" w:rsidR="000014FB" w:rsidRPr="004B754C" w:rsidRDefault="000014FB" w:rsidP="43F0F919">
            <w:pPr>
              <w:pStyle w:val="TableParagraph"/>
              <w:numPr>
                <w:ilvl w:val="0"/>
                <w:numId w:val="247"/>
              </w:numPr>
              <w:tabs>
                <w:tab w:val="left" w:pos="271"/>
              </w:tabs>
              <w:spacing w:line="267" w:lineRule="exact"/>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Explicar los Principios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y relacionarlos con el</w:t>
            </w:r>
            <w:r w:rsidR="051FF739"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trabajo humanitario actual</w:t>
            </w:r>
          </w:p>
        </w:tc>
        <w:tc>
          <w:tcPr>
            <w:tcW w:w="5096" w:type="dxa"/>
            <w:tcBorders>
              <w:top w:val="single" w:sz="4" w:space="0" w:color="4F81BC"/>
              <w:left w:val="single" w:sz="12" w:space="0" w:color="4F81BC"/>
              <w:bottom w:val="single" w:sz="12" w:space="0" w:color="4F81BC"/>
              <w:right w:val="single" w:sz="12" w:space="0" w:color="4F81BC"/>
            </w:tcBorders>
          </w:tcPr>
          <w:p w14:paraId="1A56E473" w14:textId="77777777" w:rsidR="000014FB" w:rsidRPr="004B754C" w:rsidRDefault="000014FB" w:rsidP="00AC0292">
            <w:pPr>
              <w:pStyle w:val="TableParagraph"/>
              <w:spacing w:before="4"/>
              <w:ind w:left="10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p>
          <w:p w14:paraId="1286C521" w14:textId="66490F22" w:rsidR="000014FB" w:rsidRPr="004B754C" w:rsidRDefault="000014FB" w:rsidP="00FC407D">
            <w:pPr>
              <w:pStyle w:val="TableParagraph"/>
              <w:numPr>
                <w:ilvl w:val="0"/>
                <w:numId w:val="248"/>
              </w:numPr>
              <w:tabs>
                <w:tab w:val="left" w:pos="268"/>
              </w:tabs>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Recordar los antecedentes de la Iniciativa </w:t>
            </w:r>
            <w:r w:rsidR="003C5D8C">
              <w:rPr>
                <w:rFonts w:asciiTheme="minorHAnsi" w:hAnsiTheme="minorHAnsi" w:cstheme="minorHAnsi"/>
                <w:sz w:val="18"/>
                <w:szCs w:val="18"/>
                <w:lang w:val="es-MX"/>
              </w:rPr>
              <w:t>PIM</w:t>
            </w:r>
          </w:p>
          <w:p w14:paraId="5745430D" w14:textId="0CE0645D" w:rsidR="000014FB" w:rsidRPr="004B754C" w:rsidRDefault="000014FB" w:rsidP="00FC407D">
            <w:pPr>
              <w:pStyle w:val="TableParagraph"/>
              <w:numPr>
                <w:ilvl w:val="0"/>
                <w:numId w:val="248"/>
              </w:numPr>
              <w:tabs>
                <w:tab w:val="left" w:pos="268"/>
              </w:tabs>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Enunciar la definición </w:t>
            </w:r>
            <w:r w:rsidR="003C5D8C">
              <w:rPr>
                <w:rFonts w:asciiTheme="minorHAnsi" w:hAnsiTheme="minorHAnsi" w:cstheme="minorHAnsi"/>
                <w:sz w:val="18"/>
                <w:szCs w:val="18"/>
                <w:lang w:val="es-MX"/>
              </w:rPr>
              <w:t>PIM</w:t>
            </w:r>
          </w:p>
          <w:p w14:paraId="172A2F2E" w14:textId="13EAEE81" w:rsidR="000014FB" w:rsidRPr="004B754C" w:rsidRDefault="000014FB" w:rsidP="00FC407D">
            <w:pPr>
              <w:pStyle w:val="TableParagraph"/>
              <w:numPr>
                <w:ilvl w:val="0"/>
                <w:numId w:val="248"/>
              </w:numPr>
              <w:tabs>
                <w:tab w:val="left" w:pos="268"/>
              </w:tabs>
              <w:ind w:right="985"/>
              <w:rPr>
                <w:rFonts w:asciiTheme="minorHAnsi" w:hAnsiTheme="minorHAnsi" w:cstheme="minorHAnsi"/>
                <w:sz w:val="18"/>
                <w:szCs w:val="18"/>
                <w:lang w:val="es-MX"/>
              </w:rPr>
            </w:pPr>
            <w:r w:rsidRPr="004B754C">
              <w:rPr>
                <w:rFonts w:asciiTheme="minorHAnsi" w:hAnsiTheme="minorHAnsi" w:cstheme="minorHAnsi"/>
                <w:sz w:val="18"/>
                <w:szCs w:val="18"/>
                <w:lang w:val="es-MX"/>
              </w:rPr>
              <w:t>Recordar la naturaleza interdisciplinaria de las competencias básicas</w:t>
            </w:r>
            <w:r w:rsidR="00E5308F">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requeridas para realizar el trabajo </w:t>
            </w:r>
            <w:r w:rsidR="001123EB">
              <w:rPr>
                <w:rFonts w:asciiTheme="minorHAnsi" w:hAnsiTheme="minorHAnsi" w:cstheme="minorHAnsi"/>
                <w:sz w:val="18"/>
                <w:szCs w:val="18"/>
                <w:lang w:val="es-MX"/>
              </w:rPr>
              <w:t xml:space="preserve">relacionado a </w:t>
            </w:r>
            <w:r w:rsidR="003C5D8C">
              <w:rPr>
                <w:rFonts w:asciiTheme="minorHAnsi" w:hAnsiTheme="minorHAnsi" w:cstheme="minorHAnsi"/>
                <w:sz w:val="18"/>
                <w:szCs w:val="18"/>
                <w:lang w:val="es-MX"/>
              </w:rPr>
              <w:t>PIM</w:t>
            </w:r>
          </w:p>
          <w:p w14:paraId="4860A8F0" w14:textId="36CC999D" w:rsidR="000014FB" w:rsidRPr="004B754C" w:rsidRDefault="02773673" w:rsidP="43F0F919">
            <w:pPr>
              <w:pStyle w:val="TableParagraph"/>
              <w:numPr>
                <w:ilvl w:val="0"/>
                <w:numId w:val="248"/>
              </w:numPr>
              <w:tabs>
                <w:tab w:val="left" w:pos="268"/>
              </w:tabs>
              <w:spacing w:before="1" w:line="267" w:lineRule="exact"/>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Compartir </w:t>
            </w:r>
            <w:r w:rsidR="000014FB" w:rsidRPr="43F0F919">
              <w:rPr>
                <w:rFonts w:asciiTheme="minorHAnsi" w:hAnsiTheme="minorHAnsi" w:cstheme="minorBidi"/>
                <w:sz w:val="18"/>
                <w:szCs w:val="18"/>
                <w:lang w:val="es-MX"/>
              </w:rPr>
              <w:t xml:space="preserve">por qué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xml:space="preserve"> es importante</w:t>
            </w:r>
          </w:p>
          <w:p w14:paraId="3F3DE5FD" w14:textId="17B18A63" w:rsidR="000014FB" w:rsidRPr="004B754C" w:rsidRDefault="000014FB" w:rsidP="43F0F919">
            <w:pPr>
              <w:pStyle w:val="TableParagraph"/>
              <w:numPr>
                <w:ilvl w:val="0"/>
                <w:numId w:val="248"/>
              </w:numPr>
              <w:tabs>
                <w:tab w:val="left" w:pos="268"/>
              </w:tabs>
              <w:spacing w:line="267" w:lineRule="exact"/>
              <w:rPr>
                <w:rFonts w:asciiTheme="minorHAnsi" w:hAnsiTheme="minorHAnsi" w:cstheme="minorBidi"/>
                <w:sz w:val="18"/>
                <w:szCs w:val="18"/>
                <w:lang w:val="es-MX"/>
              </w:rPr>
            </w:pPr>
            <w:r w:rsidRPr="43F0F919">
              <w:rPr>
                <w:rFonts w:asciiTheme="minorHAnsi" w:hAnsiTheme="minorHAnsi" w:cstheme="minorBidi"/>
                <w:sz w:val="18"/>
                <w:szCs w:val="18"/>
                <w:lang w:val="es-MX"/>
              </w:rPr>
              <w:t>Proporcionar un ejemplo práctico de la aplicación de</w:t>
            </w:r>
            <w:r w:rsidR="111A31F5"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l</w:t>
            </w:r>
            <w:r w:rsidR="09A3275F" w:rsidRPr="43F0F919">
              <w:rPr>
                <w:rFonts w:asciiTheme="minorHAnsi" w:hAnsiTheme="minorHAnsi" w:cstheme="minorBidi"/>
                <w:sz w:val="18"/>
                <w:szCs w:val="18"/>
                <w:lang w:val="es-MX"/>
              </w:rPr>
              <w:t>os</w:t>
            </w:r>
            <w:r w:rsidRPr="43F0F919">
              <w:rPr>
                <w:rFonts w:asciiTheme="minorHAnsi" w:hAnsiTheme="minorHAnsi" w:cstheme="minorBidi"/>
                <w:sz w:val="18"/>
                <w:szCs w:val="18"/>
                <w:lang w:val="es-MX"/>
              </w:rPr>
              <w:t xml:space="preserve"> principio</w:t>
            </w:r>
            <w:r w:rsidR="7706DEDA" w:rsidRPr="43F0F919">
              <w:rPr>
                <w:rFonts w:asciiTheme="minorHAnsi" w:hAnsiTheme="minorHAnsi" w:cstheme="minorBidi"/>
                <w:sz w:val="18"/>
                <w:szCs w:val="18"/>
                <w:lang w:val="es-MX"/>
              </w:rPr>
              <w:t>s</w:t>
            </w:r>
            <w:r w:rsidR="00E5308F">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tc>
      </w:tr>
    </w:tbl>
    <w:p w14:paraId="3B6CAD75" w14:textId="77777777" w:rsidR="000014FB" w:rsidRPr="004B754C" w:rsidRDefault="000014FB" w:rsidP="000014FB">
      <w:pPr>
        <w:pStyle w:val="Heading61"/>
        <w:spacing w:before="1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534723D1" w14:textId="48BA8BDC" w:rsidR="000014FB" w:rsidRPr="004B754C" w:rsidRDefault="000014FB" w:rsidP="43F0F919">
      <w:pPr>
        <w:pStyle w:val="Prrafodelista"/>
        <w:numPr>
          <w:ilvl w:val="0"/>
          <w:numId w:val="2"/>
        </w:numPr>
        <w:tabs>
          <w:tab w:val="left" w:pos="1594"/>
        </w:tabs>
        <w:ind w:right="1128"/>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La Iniciativa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se inició en 2015 </w:t>
      </w:r>
      <w:r w:rsidR="3F67A46A" w:rsidRPr="43F0F919">
        <w:rPr>
          <w:rFonts w:asciiTheme="minorHAnsi" w:hAnsiTheme="minorHAnsi" w:cstheme="minorBidi"/>
          <w:sz w:val="18"/>
          <w:szCs w:val="18"/>
          <w:lang w:val="es-MX"/>
        </w:rPr>
        <w:t xml:space="preserve">impulsada por </w:t>
      </w:r>
      <w:r w:rsidRPr="43F0F919">
        <w:rPr>
          <w:rFonts w:asciiTheme="minorHAnsi" w:hAnsiTheme="minorHAnsi" w:cstheme="minorBidi"/>
          <w:sz w:val="18"/>
          <w:szCs w:val="18"/>
          <w:lang w:val="es-MX"/>
        </w:rPr>
        <w:t xml:space="preserve">múltiples partes interesadas con la visión de trabajar juntos para desarrollar, consolidar y difundir un marco conceptual para la gestión de la información de protección, </w:t>
      </w:r>
      <w:r w:rsidR="0FF2BFE6" w:rsidRPr="43F0F919">
        <w:rPr>
          <w:rFonts w:asciiTheme="minorHAnsi" w:hAnsiTheme="minorHAnsi" w:cstheme="minorBidi"/>
          <w:sz w:val="18"/>
          <w:szCs w:val="18"/>
          <w:lang w:val="es-MX"/>
        </w:rPr>
        <w:t>utilizado</w:t>
      </w:r>
      <w:r w:rsidRPr="43F0F919">
        <w:rPr>
          <w:rFonts w:asciiTheme="minorHAnsi" w:hAnsiTheme="minorHAnsi" w:cstheme="minorBidi"/>
          <w:sz w:val="18"/>
          <w:szCs w:val="18"/>
          <w:lang w:val="es-MX"/>
        </w:rPr>
        <w:t xml:space="preserve"> para lograr mejores resultados de protección para las personas afectadas en situaciones de desplazamiento.</w:t>
      </w:r>
    </w:p>
    <w:p w14:paraId="6B35D93F" w14:textId="06CE2B62" w:rsidR="000014FB" w:rsidRPr="004B754C" w:rsidRDefault="003C5D8C" w:rsidP="000014FB">
      <w:pPr>
        <w:pStyle w:val="Prrafodelista"/>
        <w:numPr>
          <w:ilvl w:val="0"/>
          <w:numId w:val="2"/>
        </w:numPr>
        <w:tabs>
          <w:tab w:val="left" w:pos="1594"/>
        </w:tabs>
        <w:ind w:right="1132"/>
        <w:jc w:val="both"/>
        <w:rPr>
          <w:rFonts w:asciiTheme="minorHAnsi" w:hAnsiTheme="minorHAnsi" w:cstheme="minorHAnsi"/>
          <w:sz w:val="18"/>
          <w:szCs w:val="18"/>
          <w:lang w:val="es-MX"/>
        </w:rPr>
      </w:pPr>
      <w:r>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 xml:space="preserve"> es importante (para la comunidad humanitaria) porque sirve como base para procesos con principios, sistematizados y de colaboración que permitan acciones basadas en la evidencia para lograr resultados de protección.</w:t>
      </w:r>
    </w:p>
    <w:p w14:paraId="0BDC3B4E" w14:textId="28591F2C" w:rsidR="000014FB" w:rsidRPr="004B754C" w:rsidRDefault="000014FB" w:rsidP="43F0F919">
      <w:pPr>
        <w:pStyle w:val="Prrafodelista"/>
        <w:numPr>
          <w:ilvl w:val="0"/>
          <w:numId w:val="2"/>
        </w:numPr>
        <w:tabs>
          <w:tab w:val="left" w:pos="1594"/>
        </w:tabs>
        <w:ind w:right="1128"/>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Como disciplina,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apoya y facilita nuestra capacidad para </w:t>
      </w:r>
      <w:r w:rsidR="35E71931" w:rsidRPr="43F0F919">
        <w:rPr>
          <w:rFonts w:asciiTheme="minorHAnsi" w:hAnsiTheme="minorHAnsi" w:cstheme="minorBidi"/>
          <w:sz w:val="18"/>
          <w:szCs w:val="18"/>
          <w:lang w:val="es-MX"/>
        </w:rPr>
        <w:t xml:space="preserve">gestionar </w:t>
      </w:r>
      <w:r w:rsidRPr="43F0F919">
        <w:rPr>
          <w:rFonts w:asciiTheme="minorHAnsi" w:hAnsiTheme="minorHAnsi" w:cstheme="minorBidi"/>
          <w:sz w:val="18"/>
          <w:szCs w:val="18"/>
          <w:lang w:val="es-MX"/>
        </w:rPr>
        <w:t xml:space="preserve">y </w:t>
      </w:r>
      <w:r w:rsidR="47D53614" w:rsidRPr="43F0F919">
        <w:rPr>
          <w:rFonts w:asciiTheme="minorHAnsi" w:hAnsiTheme="minorHAnsi" w:cstheme="minorBidi"/>
          <w:sz w:val="18"/>
          <w:szCs w:val="18"/>
          <w:lang w:val="es-MX"/>
        </w:rPr>
        <w:t xml:space="preserve">compartir </w:t>
      </w:r>
      <w:r w:rsidRPr="43F0F919">
        <w:rPr>
          <w:rFonts w:asciiTheme="minorHAnsi" w:hAnsiTheme="minorHAnsi" w:cstheme="minorBidi"/>
          <w:sz w:val="18"/>
          <w:szCs w:val="18"/>
          <w:lang w:val="es-MX"/>
        </w:rPr>
        <w:t>datos e información de protección de una manera segura, responsable y con</w:t>
      </w:r>
      <w:r w:rsidR="431F5F0A" w:rsidRPr="43F0F919">
        <w:rPr>
          <w:rFonts w:asciiTheme="minorHAnsi" w:hAnsiTheme="minorHAnsi" w:cstheme="minorBidi"/>
          <w:sz w:val="18"/>
          <w:szCs w:val="18"/>
          <w:lang w:val="es-MX"/>
        </w:rPr>
        <w:t xml:space="preserve"> un</w:t>
      </w:r>
      <w:r w:rsidRPr="43F0F919">
        <w:rPr>
          <w:rFonts w:asciiTheme="minorHAnsi" w:hAnsiTheme="minorHAnsi" w:cstheme="minorBidi"/>
          <w:sz w:val="18"/>
          <w:szCs w:val="18"/>
          <w:lang w:val="es-MX"/>
        </w:rPr>
        <w:t xml:space="preserve"> propósito</w:t>
      </w:r>
      <w:r w:rsidR="1A883CDB" w:rsidRPr="43F0F919">
        <w:rPr>
          <w:rFonts w:asciiTheme="minorHAnsi" w:hAnsiTheme="minorHAnsi" w:cstheme="minorBidi"/>
          <w:sz w:val="18"/>
          <w:szCs w:val="18"/>
          <w:lang w:val="es-MX"/>
        </w:rPr>
        <w:t xml:space="preserve"> definido</w:t>
      </w:r>
      <w:r w:rsidRPr="43F0F919">
        <w:rPr>
          <w:rFonts w:asciiTheme="minorHAnsi" w:hAnsiTheme="minorHAnsi" w:cstheme="minorBidi"/>
          <w:sz w:val="18"/>
          <w:szCs w:val="18"/>
          <w:lang w:val="es-MX"/>
        </w:rPr>
        <w:t>.</w:t>
      </w:r>
    </w:p>
    <w:p w14:paraId="1ADBC4BA" w14:textId="7E0D96A0" w:rsidR="000014FB" w:rsidRPr="004B754C" w:rsidRDefault="000014FB" w:rsidP="000014FB">
      <w:pPr>
        <w:pStyle w:val="Prrafodelista"/>
        <w:numPr>
          <w:ilvl w:val="0"/>
          <w:numId w:val="2"/>
        </w:numPr>
        <w:tabs>
          <w:tab w:val="left" w:pos="1594"/>
        </w:tabs>
        <w:ind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Las competencias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combinan las habilidades, actitudes y conocimientos clave de protección y GI, y por lo tanto sirven de base para romper los silos de disciplina y fomentar el diálogo y la colaboración.</w:t>
      </w:r>
    </w:p>
    <w:p w14:paraId="7C16DF8B" w14:textId="25924D41" w:rsidR="000014FB" w:rsidRPr="004B754C" w:rsidRDefault="000014FB" w:rsidP="000014FB">
      <w:pPr>
        <w:pStyle w:val="Prrafodelista"/>
        <w:numPr>
          <w:ilvl w:val="0"/>
          <w:numId w:val="2"/>
        </w:numPr>
        <w:tabs>
          <w:tab w:val="left" w:pos="1594"/>
        </w:tabs>
        <w:ind w:right="11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no introducen nuevos conceptos y valores. Reflejan el consenso en la comunidad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(tanto en protección como en GI) sobre los principios clave que deben seguir los profesionales para garantizar un trabajo</w:t>
      </w:r>
      <w:r w:rsidR="008013DE">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seguro, responsable y significativo. Estos principios subyacen y caracterizan todo el trabajo y los sistemas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independientemente de sus propósitos, métodos o resultados específicos.</w:t>
      </w:r>
    </w:p>
    <w:p w14:paraId="148ADEBF" w14:textId="77777777" w:rsidR="000014FB" w:rsidRPr="004B754C" w:rsidRDefault="000014FB" w:rsidP="000014FB">
      <w:pPr>
        <w:pStyle w:val="Textoindependiente"/>
        <w:spacing w:before="12"/>
        <w:rPr>
          <w:rFonts w:asciiTheme="minorHAnsi" w:hAnsiTheme="minorHAnsi" w:cstheme="minorHAnsi"/>
          <w:sz w:val="18"/>
          <w:szCs w:val="18"/>
          <w:lang w:val="es-MX"/>
        </w:rPr>
      </w:pPr>
    </w:p>
    <w:p w14:paraId="2E8FF39E" w14:textId="736855AD" w:rsidR="000014FB" w:rsidRPr="004B754C" w:rsidRDefault="000014FB" w:rsidP="000014FB">
      <w:pPr>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Duración</w:t>
      </w:r>
      <w:r w:rsidRPr="004B754C">
        <w:rPr>
          <w:rFonts w:asciiTheme="minorHAnsi" w:hAnsiTheme="minorHAnsi" w:cstheme="minorHAnsi"/>
          <w:sz w:val="18"/>
          <w:szCs w:val="18"/>
          <w:lang w:val="es-MX"/>
        </w:rPr>
        <w:t>: 1 hora + 25 min</w:t>
      </w:r>
      <w:r w:rsidR="00901E1D">
        <w:rPr>
          <w:rFonts w:asciiTheme="minorHAnsi" w:hAnsiTheme="minorHAnsi" w:cstheme="minorHAnsi"/>
          <w:sz w:val="18"/>
          <w:szCs w:val="18"/>
          <w:lang w:val="es-MX"/>
        </w:rPr>
        <w:t>utos</w:t>
      </w:r>
    </w:p>
    <w:p w14:paraId="6381D102" w14:textId="68D1B256" w:rsidR="000014FB" w:rsidRPr="004B754C" w:rsidRDefault="000014FB" w:rsidP="43F0F919">
      <w:pPr>
        <w:pStyle w:val="Textoindependiente"/>
        <w:ind w:left="872" w:right="1128"/>
        <w:jc w:val="both"/>
        <w:rPr>
          <w:rFonts w:asciiTheme="minorHAnsi" w:hAnsiTheme="minorHAnsi" w:cstheme="minorBidi"/>
          <w:sz w:val="18"/>
          <w:szCs w:val="18"/>
          <w:lang w:val="es-MX"/>
        </w:rPr>
      </w:pPr>
      <w:r w:rsidRPr="43F0F919">
        <w:rPr>
          <w:rFonts w:asciiTheme="minorHAnsi" w:hAnsiTheme="minorHAnsi" w:cstheme="minorBidi"/>
          <w:b/>
          <w:bCs/>
          <w:sz w:val="18"/>
          <w:szCs w:val="18"/>
          <w:lang w:val="es-MX"/>
        </w:rPr>
        <w:t>Referencia</w:t>
      </w:r>
      <w:r w:rsidRPr="43F0F919">
        <w:rPr>
          <w:rFonts w:asciiTheme="minorHAnsi" w:hAnsiTheme="minorHAnsi" w:cstheme="minorBidi"/>
          <w:sz w:val="18"/>
          <w:szCs w:val="18"/>
          <w:lang w:val="es-MX"/>
        </w:rPr>
        <w:t>:</w:t>
      </w:r>
      <w:r w:rsidRPr="43F0F919">
        <w:rPr>
          <w:rFonts w:asciiTheme="minorHAnsi" w:hAnsiTheme="minorHAnsi" w:cstheme="minorBidi"/>
          <w:sz w:val="18"/>
          <w:szCs w:val="18"/>
          <w:u w:val="single"/>
          <w:lang w:val="es-MX"/>
        </w:rPr>
        <w:t xml:space="preserve"> PPT:</w:t>
      </w:r>
      <w:r w:rsidRPr="43F0F919">
        <w:rPr>
          <w:rFonts w:asciiTheme="minorHAnsi" w:hAnsiTheme="minorHAnsi" w:cstheme="minorBidi"/>
          <w:sz w:val="18"/>
          <w:szCs w:val="18"/>
          <w:lang w:val="es-MX"/>
        </w:rPr>
        <w:t xml:space="preserve"> </w:t>
      </w:r>
      <w:r w:rsidR="00901E1D">
        <w:rPr>
          <w:rFonts w:asciiTheme="minorHAnsi" w:hAnsiTheme="minorHAnsi" w:cstheme="minorBidi"/>
          <w:sz w:val="18"/>
          <w:szCs w:val="18"/>
          <w:lang w:val="es-MX"/>
        </w:rPr>
        <w:t>m</w:t>
      </w:r>
      <w:r w:rsidRPr="43F0F919">
        <w:rPr>
          <w:rFonts w:asciiTheme="minorHAnsi" w:hAnsiTheme="minorHAnsi" w:cstheme="minorBidi"/>
          <w:sz w:val="18"/>
          <w:szCs w:val="18"/>
          <w:lang w:val="es-MX"/>
        </w:rPr>
        <w:t xml:space="preserve">ódulo 1.1 Introducción a los conceptos </w:t>
      </w:r>
      <w:r w:rsidR="003C5D8C">
        <w:rPr>
          <w:rFonts w:asciiTheme="minorHAnsi" w:hAnsiTheme="minorHAnsi" w:cstheme="minorBidi"/>
          <w:sz w:val="18"/>
          <w:szCs w:val="18"/>
          <w:lang w:val="es-MX"/>
        </w:rPr>
        <w:t>PIM</w:t>
      </w:r>
      <w:r w:rsidR="6AB83406" w:rsidRPr="43F0F919">
        <w:rPr>
          <w:rFonts w:asciiTheme="minorHAnsi" w:hAnsiTheme="minorHAnsi" w:cstheme="minorBidi"/>
          <w:sz w:val="18"/>
          <w:szCs w:val="18"/>
          <w:lang w:val="es-MX"/>
        </w:rPr>
        <w:t>.</w:t>
      </w:r>
      <w:r w:rsidRPr="43F0F919">
        <w:rPr>
          <w:rFonts w:asciiTheme="minorHAnsi" w:hAnsiTheme="minorHAnsi" w:cstheme="minorBidi"/>
          <w:sz w:val="18"/>
          <w:szCs w:val="18"/>
          <w:u w:val="single"/>
          <w:lang w:val="es-MX"/>
        </w:rPr>
        <w:t xml:space="preserve"> </w:t>
      </w:r>
      <w:r w:rsidR="6A58B4E7" w:rsidRPr="43F0F919">
        <w:rPr>
          <w:rFonts w:asciiTheme="minorHAnsi" w:hAnsiTheme="minorHAnsi" w:cstheme="minorBidi"/>
          <w:sz w:val="18"/>
          <w:szCs w:val="18"/>
          <w:u w:val="single"/>
          <w:lang w:val="es-MX"/>
        </w:rPr>
        <w:t>C</w:t>
      </w:r>
      <w:r w:rsidRPr="43F0F919">
        <w:rPr>
          <w:rFonts w:asciiTheme="minorHAnsi" w:hAnsiTheme="minorHAnsi" w:cstheme="minorBidi"/>
          <w:sz w:val="18"/>
          <w:szCs w:val="18"/>
          <w:u w:val="single"/>
          <w:lang w:val="es-MX"/>
        </w:rPr>
        <w:t>ontenido de la hoja de aprendizaje del módulo</w:t>
      </w:r>
      <w:r w:rsidRPr="43F0F919">
        <w:rPr>
          <w:rFonts w:asciiTheme="minorHAnsi" w:hAnsiTheme="minorHAnsi" w:cstheme="minorBidi"/>
          <w:sz w:val="18"/>
          <w:szCs w:val="18"/>
          <w:lang w:val="es-MX"/>
        </w:rPr>
        <w:t xml:space="preserve">: definición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Lista de competencias básicas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Lista de </w:t>
      </w:r>
      <w:r w:rsidR="008013DE">
        <w:rPr>
          <w:rFonts w:asciiTheme="minorHAnsi" w:hAnsiTheme="minorHAnsi" w:cstheme="minorBidi"/>
          <w:sz w:val="18"/>
          <w:szCs w:val="18"/>
          <w:lang w:val="es-MX"/>
        </w:rPr>
        <w:t>P</w:t>
      </w:r>
      <w:r w:rsidRPr="43F0F919">
        <w:rPr>
          <w:rFonts w:asciiTheme="minorHAnsi" w:hAnsiTheme="minorHAnsi" w:cstheme="minorBidi"/>
          <w:sz w:val="18"/>
          <w:szCs w:val="18"/>
          <w:lang w:val="es-MX"/>
        </w:rPr>
        <w:t>rincipios</w:t>
      </w:r>
      <w:r w:rsidR="008013DE">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 lista de enlaces relevantes para lectura adicional. Ver el Anexo 1.1.c para más detalles.</w:t>
      </w:r>
    </w:p>
    <w:p w14:paraId="063C270D" w14:textId="77777777" w:rsidR="000014FB" w:rsidRPr="004B754C" w:rsidRDefault="000014FB" w:rsidP="000014FB">
      <w:pPr>
        <w:pStyle w:val="Textoindependiente"/>
        <w:spacing w:before="1"/>
        <w:rPr>
          <w:rFonts w:asciiTheme="minorHAnsi" w:hAnsiTheme="minorHAnsi" w:cstheme="minorHAnsi"/>
          <w:sz w:val="18"/>
          <w:szCs w:val="18"/>
          <w:lang w:val="es-MX"/>
        </w:rPr>
      </w:pPr>
    </w:p>
    <w:p w14:paraId="4CB2D1B9" w14:textId="77777777" w:rsidR="000014FB" w:rsidRPr="004B754C" w:rsidRDefault="000014FB" w:rsidP="000014FB">
      <w:pPr>
        <w:pStyle w:val="Heading61"/>
        <w:spacing w:before="0"/>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0324824C" w14:textId="10D42E6F" w:rsidR="000014FB" w:rsidRPr="004B754C" w:rsidRDefault="000014FB" w:rsidP="43F0F919">
      <w:pPr>
        <w:pStyle w:val="Prrafodelista"/>
        <w:numPr>
          <w:ilvl w:val="0"/>
          <w:numId w:val="221"/>
        </w:numPr>
        <w:tabs>
          <w:tab w:val="left" w:pos="1157"/>
        </w:tabs>
        <w:spacing w:line="267" w:lineRule="exact"/>
        <w:ind w:hanging="285"/>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Revisión de los recursos recomendados enumerados en la </w:t>
      </w:r>
      <w:r w:rsidR="008013DE">
        <w:rPr>
          <w:rFonts w:asciiTheme="minorHAnsi" w:hAnsiTheme="minorHAnsi" w:cstheme="minorBidi"/>
          <w:sz w:val="18"/>
          <w:szCs w:val="18"/>
          <w:lang w:val="es-MX"/>
        </w:rPr>
        <w:t>N</w:t>
      </w:r>
      <w:r w:rsidRPr="43F0F919">
        <w:rPr>
          <w:rFonts w:asciiTheme="minorHAnsi" w:hAnsiTheme="minorHAnsi" w:cstheme="minorBidi"/>
          <w:sz w:val="18"/>
          <w:szCs w:val="18"/>
          <w:lang w:val="es-MX"/>
        </w:rPr>
        <w:t>ota del facilitador</w:t>
      </w:r>
      <w:r w:rsidR="001B5BEC">
        <w:rPr>
          <w:rFonts w:asciiTheme="minorHAnsi" w:hAnsiTheme="minorHAnsi" w:cstheme="minorBidi"/>
          <w:sz w:val="18"/>
          <w:szCs w:val="18"/>
          <w:lang w:val="es-MX"/>
        </w:rPr>
        <w:t xml:space="preserve"> 1</w:t>
      </w:r>
    </w:p>
    <w:p w14:paraId="2AA75A27" w14:textId="2EF0CD64" w:rsidR="000014FB" w:rsidRPr="004B754C" w:rsidRDefault="000014FB" w:rsidP="43F0F919">
      <w:pPr>
        <w:pStyle w:val="Prrafodelista"/>
        <w:numPr>
          <w:ilvl w:val="0"/>
          <w:numId w:val="221"/>
        </w:numPr>
        <w:tabs>
          <w:tab w:val="left" w:pos="1157"/>
        </w:tabs>
        <w:ind w:right="1128"/>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Los participantes deben haber estado </w:t>
      </w:r>
      <w:r w:rsidR="46AC76E6" w:rsidRPr="43F0F919">
        <w:rPr>
          <w:rFonts w:asciiTheme="minorHAnsi" w:hAnsiTheme="minorHAnsi" w:cstheme="minorBidi"/>
          <w:sz w:val="18"/>
          <w:szCs w:val="18"/>
          <w:lang w:val="es-MX"/>
        </w:rPr>
        <w:t>familiarizados con</w:t>
      </w:r>
      <w:r w:rsidRPr="43F0F919">
        <w:rPr>
          <w:rFonts w:asciiTheme="minorHAnsi" w:hAnsiTheme="minorHAnsi" w:cstheme="minorBidi"/>
          <w:sz w:val="18"/>
          <w:szCs w:val="18"/>
          <w:lang w:val="es-MX"/>
        </w:rPr>
        <w:t xml:space="preserve"> la definición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antes de la capacitación (por ejemplo, mención en la invitación del evento enviada a los participantes antes de la sesión, o la distribución del folleto de referencia rápida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w:t>
      </w:r>
    </w:p>
    <w:p w14:paraId="713A5B04" w14:textId="01DC3945" w:rsidR="000014FB" w:rsidRPr="004B754C" w:rsidRDefault="000014FB" w:rsidP="43F0F919">
      <w:pPr>
        <w:pStyle w:val="Prrafodelista"/>
        <w:numPr>
          <w:ilvl w:val="0"/>
          <w:numId w:val="221"/>
        </w:numPr>
        <w:tabs>
          <w:tab w:val="left" w:pos="1157"/>
        </w:tabs>
        <w:ind w:right="1130"/>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Planear cómo dividir a los participantes en parejas para el ejercicio “Usted y los principios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imprimir, cortar y pegar con cinta una tarjeta de presentación (Anexo 1.1.b) para nombre/bajo la silla de cada uno de los participantes</w:t>
      </w:r>
      <w:r w:rsidR="001B5BEC">
        <w:rPr>
          <w:rFonts w:asciiTheme="minorHAnsi" w:hAnsiTheme="minorHAnsi" w:cstheme="minorBidi"/>
          <w:sz w:val="18"/>
          <w:szCs w:val="18"/>
          <w:lang w:val="es-MX"/>
        </w:rPr>
        <w:t xml:space="preserve">. </w:t>
      </w:r>
      <w:r w:rsidR="001B5BEC" w:rsidRPr="001B5BEC">
        <w:rPr>
          <w:rFonts w:asciiTheme="minorHAnsi" w:hAnsiTheme="minorHAnsi" w:cstheme="minorBidi"/>
          <w:sz w:val="18"/>
          <w:szCs w:val="18"/>
          <w:lang w:val="es-MX"/>
        </w:rPr>
        <w:t>Lo</w:t>
      </w:r>
      <w:r w:rsidRPr="001B5BEC">
        <w:rPr>
          <w:rFonts w:asciiTheme="minorHAnsi" w:hAnsiTheme="minorHAnsi" w:cstheme="minorBidi"/>
          <w:sz w:val="18"/>
          <w:szCs w:val="18"/>
          <w:lang w:val="es-MX"/>
        </w:rPr>
        <w:t>s</w:t>
      </w:r>
      <w:r w:rsidR="001B5BEC" w:rsidRPr="001B5BEC">
        <w:rPr>
          <w:rFonts w:asciiTheme="minorHAnsi" w:hAnsiTheme="minorHAnsi" w:cstheme="minorBidi"/>
          <w:sz w:val="18"/>
          <w:szCs w:val="18"/>
          <w:lang w:val="es-MX"/>
        </w:rPr>
        <w:t xml:space="preserve"> gru</w:t>
      </w:r>
      <w:r w:rsidR="001B5BEC">
        <w:rPr>
          <w:rFonts w:asciiTheme="minorHAnsi" w:hAnsiTheme="minorHAnsi" w:cstheme="minorBidi"/>
          <w:sz w:val="18"/>
          <w:szCs w:val="18"/>
          <w:lang w:val="es-MX"/>
        </w:rPr>
        <w:t>pos se conformarán</w:t>
      </w:r>
      <w:r w:rsidRPr="43F0F919">
        <w:rPr>
          <w:rFonts w:asciiTheme="minorHAnsi" w:hAnsiTheme="minorHAnsi" w:cstheme="minorBidi"/>
          <w:sz w:val="18"/>
          <w:szCs w:val="18"/>
          <w:lang w:val="es-MX"/>
        </w:rPr>
        <w:t xml:space="preserve"> según el encabezado del principio y la definición de coincidencia (si más de 16 participantes tienen algunos de los principios dados a más de un grupo).</w:t>
      </w:r>
    </w:p>
    <w:p w14:paraId="66C298EB" w14:textId="77777777" w:rsidR="000014FB" w:rsidRPr="004B754C" w:rsidRDefault="000014FB" w:rsidP="000014FB">
      <w:pPr>
        <w:pStyle w:val="Heading61"/>
        <w:spacing w:before="148"/>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527161F0" w14:textId="3FA887F0" w:rsidR="000014FB" w:rsidRPr="004B754C" w:rsidRDefault="000014FB" w:rsidP="43F0F919">
      <w:pPr>
        <w:pStyle w:val="Prrafodelista"/>
        <w:numPr>
          <w:ilvl w:val="0"/>
          <w:numId w:val="221"/>
        </w:numPr>
        <w:tabs>
          <w:tab w:val="left" w:pos="1157"/>
        </w:tabs>
        <w:ind w:hanging="285"/>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Mesas de un máximo de </w:t>
      </w:r>
      <w:r w:rsidR="001A1C45">
        <w:rPr>
          <w:rFonts w:asciiTheme="minorHAnsi" w:hAnsiTheme="minorHAnsi" w:cstheme="minorBidi"/>
          <w:sz w:val="18"/>
          <w:szCs w:val="18"/>
          <w:lang w:val="es-MX"/>
        </w:rPr>
        <w:t>cinco</w:t>
      </w:r>
      <w:r w:rsidRPr="43F0F919">
        <w:rPr>
          <w:rFonts w:asciiTheme="minorHAnsi" w:hAnsiTheme="minorHAnsi" w:cstheme="minorBidi"/>
          <w:sz w:val="18"/>
          <w:szCs w:val="18"/>
          <w:lang w:val="es-MX"/>
        </w:rPr>
        <w:t xml:space="preserve"> personas en cada una sin asientos asignados</w:t>
      </w:r>
    </w:p>
    <w:p w14:paraId="62C7039C" w14:textId="3F73CD6A" w:rsidR="000014FB" w:rsidRPr="004B754C" w:rsidRDefault="000014FB" w:rsidP="43F0F919">
      <w:pPr>
        <w:pStyle w:val="Prrafodelista"/>
        <w:numPr>
          <w:ilvl w:val="0"/>
          <w:numId w:val="221"/>
        </w:numPr>
        <w:tabs>
          <w:tab w:val="left" w:pos="1157"/>
        </w:tabs>
        <w:spacing w:line="267" w:lineRule="exact"/>
        <w:ind w:hanging="285"/>
        <w:rPr>
          <w:rFonts w:asciiTheme="minorHAnsi" w:hAnsiTheme="minorHAnsi" w:cstheme="minorBidi"/>
          <w:sz w:val="18"/>
          <w:szCs w:val="18"/>
          <w:lang w:val="es-MX"/>
        </w:rPr>
      </w:pPr>
      <w:r w:rsidRPr="43F0F919">
        <w:rPr>
          <w:rFonts w:asciiTheme="minorHAnsi" w:hAnsiTheme="minorHAnsi" w:cstheme="minorBidi"/>
          <w:sz w:val="18"/>
          <w:szCs w:val="18"/>
          <w:lang w:val="es-MX"/>
        </w:rPr>
        <w:t>Espacio abierto para realizar actividades en movimiento</w:t>
      </w:r>
    </w:p>
    <w:p w14:paraId="07E26632" w14:textId="589C436F" w:rsidR="000014FB" w:rsidRPr="004B754C" w:rsidRDefault="000014FB" w:rsidP="00FC407D">
      <w:pPr>
        <w:pStyle w:val="Prrafodelista"/>
        <w:numPr>
          <w:ilvl w:val="0"/>
          <w:numId w:val="221"/>
        </w:numPr>
        <w:tabs>
          <w:tab w:val="left" w:pos="1157"/>
        </w:tabs>
        <w:ind w:right="1330"/>
        <w:rPr>
          <w:rFonts w:asciiTheme="minorHAnsi" w:hAnsiTheme="minorHAnsi" w:cstheme="minorHAnsi"/>
          <w:sz w:val="18"/>
          <w:szCs w:val="18"/>
          <w:lang w:val="es-MX"/>
        </w:rPr>
      </w:pPr>
      <w:r w:rsidRPr="004B754C">
        <w:rPr>
          <w:rFonts w:asciiTheme="minorHAnsi" w:hAnsiTheme="minorHAnsi" w:cstheme="minorHAnsi"/>
          <w:sz w:val="18"/>
          <w:szCs w:val="18"/>
          <w:lang w:val="es-MX"/>
        </w:rPr>
        <w:t>Espacio en la sala donde se habrán colocado dos círculos concéntricos de sillas (que coinciden con el número de participantes) antes de la sesión o se pueden organizar durante la sesión</w:t>
      </w:r>
    </w:p>
    <w:p w14:paraId="13773C92"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96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605B6D8D" w14:textId="77777777" w:rsidR="000014FB" w:rsidRPr="004B754C" w:rsidRDefault="000014FB" w:rsidP="000014FB">
      <w:pPr>
        <w:pStyle w:val="Heading61"/>
        <w:spacing w:before="3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Impresiones y folletos:</w:t>
      </w:r>
    </w:p>
    <w:p w14:paraId="2E86A320" w14:textId="793B8035" w:rsidR="000014FB" w:rsidRPr="004B754C" w:rsidRDefault="00A57641" w:rsidP="43F0F919">
      <w:pPr>
        <w:pStyle w:val="Prrafodelista"/>
        <w:numPr>
          <w:ilvl w:val="0"/>
          <w:numId w:val="220"/>
        </w:numPr>
        <w:tabs>
          <w:tab w:val="left" w:pos="1101"/>
        </w:tabs>
        <w:ind w:hanging="229"/>
        <w:rPr>
          <w:rFonts w:asciiTheme="minorHAnsi" w:hAnsiTheme="minorHAnsi" w:cstheme="minorBidi"/>
          <w:sz w:val="18"/>
          <w:szCs w:val="18"/>
          <w:lang w:val="es-MX"/>
        </w:rPr>
      </w:pPr>
      <w:r>
        <w:rPr>
          <w:rFonts w:asciiTheme="minorHAnsi" w:hAnsiTheme="minorHAnsi" w:cstheme="minorBidi"/>
          <w:sz w:val="18"/>
          <w:szCs w:val="18"/>
          <w:lang w:val="es-MX"/>
        </w:rPr>
        <w:t>Uno</w:t>
      </w:r>
      <w:r w:rsidR="000014FB" w:rsidRPr="43F0F919">
        <w:rPr>
          <w:rFonts w:asciiTheme="minorHAnsi" w:hAnsiTheme="minorHAnsi" w:cstheme="minorBidi"/>
          <w:sz w:val="18"/>
          <w:szCs w:val="18"/>
          <w:lang w:val="es-MX"/>
        </w:rPr>
        <w:t xml:space="preserve"> </w:t>
      </w:r>
      <w:r>
        <w:rPr>
          <w:rFonts w:asciiTheme="minorHAnsi" w:hAnsiTheme="minorHAnsi" w:cstheme="minorBidi"/>
          <w:sz w:val="18"/>
          <w:szCs w:val="18"/>
          <w:lang w:val="es-MX"/>
        </w:rPr>
        <w:t>por</w:t>
      </w:r>
      <w:r w:rsidR="000014FB" w:rsidRPr="43F0F919">
        <w:rPr>
          <w:rFonts w:asciiTheme="minorHAnsi" w:hAnsiTheme="minorHAnsi" w:cstheme="minorBidi"/>
          <w:sz w:val="18"/>
          <w:szCs w:val="18"/>
          <w:lang w:val="es-MX"/>
        </w:rPr>
        <w:t xml:space="preserve"> “</w:t>
      </w:r>
      <w:r w:rsidR="3D6DDD5B" w:rsidRPr="43F0F919">
        <w:rPr>
          <w:rFonts w:asciiTheme="minorHAnsi" w:hAnsiTheme="minorHAnsi" w:cstheme="minorBidi"/>
          <w:sz w:val="18"/>
          <w:szCs w:val="18"/>
          <w:lang w:val="es-MX"/>
        </w:rPr>
        <w:t>D</w:t>
      </w:r>
      <w:r w:rsidR="000014FB" w:rsidRPr="43F0F919">
        <w:rPr>
          <w:rFonts w:asciiTheme="minorHAnsi" w:hAnsiTheme="minorHAnsi" w:cstheme="minorBidi"/>
          <w:sz w:val="18"/>
          <w:szCs w:val="18"/>
          <w:lang w:val="es-MX"/>
        </w:rPr>
        <w:t xml:space="preserve">efinición de </w:t>
      </w:r>
      <w:r w:rsidR="003C5D8C">
        <w:rPr>
          <w:rFonts w:asciiTheme="minorHAnsi" w:hAnsiTheme="minorHAnsi" w:cstheme="minorBidi"/>
          <w:sz w:val="18"/>
          <w:szCs w:val="18"/>
          <w:lang w:val="es-MX"/>
        </w:rPr>
        <w:t>PIM</w:t>
      </w:r>
      <w:r w:rsidR="000014FB" w:rsidRPr="43F0F919">
        <w:rPr>
          <w:rFonts w:asciiTheme="minorHAnsi" w:hAnsiTheme="minorHAnsi" w:cstheme="minorBidi"/>
          <w:sz w:val="18"/>
          <w:szCs w:val="18"/>
          <w:lang w:val="es-MX"/>
        </w:rPr>
        <w:t>”, 23 hojas A4 impresas (Anexo 1.1.a).</w:t>
      </w:r>
    </w:p>
    <w:p w14:paraId="7E2CC17D" w14:textId="500DB3EB" w:rsidR="000014FB" w:rsidRPr="004B754C" w:rsidRDefault="000014FB" w:rsidP="00FC407D">
      <w:pPr>
        <w:pStyle w:val="Prrafodelista"/>
        <w:numPr>
          <w:ilvl w:val="0"/>
          <w:numId w:val="220"/>
        </w:numPr>
        <w:tabs>
          <w:tab w:val="left" w:pos="1101"/>
        </w:tabs>
        <w:spacing w:before="1" w:line="267" w:lineRule="exact"/>
        <w:ind w:hanging="229"/>
        <w:rPr>
          <w:rFonts w:asciiTheme="minorHAnsi" w:hAnsiTheme="minorHAnsi" w:cstheme="minorHAnsi"/>
          <w:sz w:val="18"/>
          <w:szCs w:val="18"/>
          <w:lang w:val="es-MX"/>
        </w:rPr>
      </w:pPr>
      <w:r w:rsidRPr="004B754C">
        <w:rPr>
          <w:rFonts w:asciiTheme="minorHAnsi" w:hAnsiTheme="minorHAnsi" w:cstheme="minorHAnsi"/>
          <w:sz w:val="18"/>
          <w:szCs w:val="18"/>
          <w:lang w:val="es-MX"/>
        </w:rPr>
        <w:t>“Tarjetas de grupos” para dividir</w:t>
      </w:r>
      <w:r w:rsidR="00D21388">
        <w:rPr>
          <w:rFonts w:asciiTheme="minorHAnsi" w:hAnsiTheme="minorHAnsi" w:cstheme="minorHAnsi"/>
          <w:sz w:val="18"/>
          <w:szCs w:val="18"/>
          <w:lang w:val="es-MX"/>
        </w:rPr>
        <w:t xml:space="preserve"> en grupos</w:t>
      </w:r>
      <w:r w:rsidRPr="004B754C">
        <w:rPr>
          <w:rFonts w:asciiTheme="minorHAnsi" w:hAnsiTheme="minorHAnsi" w:cstheme="minorHAnsi"/>
          <w:sz w:val="18"/>
          <w:szCs w:val="18"/>
          <w:lang w:val="es-MX"/>
        </w:rPr>
        <w:t xml:space="preserve"> a los participantes para la actividad “</w:t>
      </w:r>
      <w:r w:rsidR="008013DE">
        <w:rPr>
          <w:rFonts w:asciiTheme="minorHAnsi" w:hAnsiTheme="minorHAnsi" w:cstheme="minorHAnsi"/>
          <w:sz w:val="18"/>
          <w:szCs w:val="18"/>
          <w:lang w:val="es-MX"/>
        </w:rPr>
        <w:t>Los Principios PIM y yo</w:t>
      </w:r>
      <w:r w:rsidRPr="004B754C">
        <w:rPr>
          <w:rFonts w:asciiTheme="minorHAnsi" w:hAnsiTheme="minorHAnsi" w:cstheme="minorHAnsi"/>
          <w:sz w:val="18"/>
          <w:szCs w:val="18"/>
          <w:lang w:val="es-MX"/>
        </w:rPr>
        <w:t>” (Anexo 1.1.b).</w:t>
      </w:r>
    </w:p>
    <w:p w14:paraId="1607C176" w14:textId="77777777" w:rsidR="000014FB" w:rsidRPr="004B754C" w:rsidRDefault="000014FB" w:rsidP="00FC407D">
      <w:pPr>
        <w:pStyle w:val="Prrafodelista"/>
        <w:numPr>
          <w:ilvl w:val="0"/>
          <w:numId w:val="220"/>
        </w:numPr>
        <w:tabs>
          <w:tab w:val="left" w:pos="1101"/>
        </w:tabs>
        <w:spacing w:line="267" w:lineRule="exact"/>
        <w:ind w:hanging="229"/>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1.1.c). Imprima uno para cada participante.</w:t>
      </w:r>
    </w:p>
    <w:p w14:paraId="429598D2" w14:textId="77777777" w:rsidR="000014FB" w:rsidRPr="004B754C" w:rsidRDefault="000014FB" w:rsidP="00FC407D">
      <w:pPr>
        <w:pStyle w:val="Prrafodelista"/>
        <w:numPr>
          <w:ilvl w:val="0"/>
          <w:numId w:val="220"/>
        </w:numPr>
        <w:tabs>
          <w:tab w:val="left" w:pos="1101"/>
        </w:tabs>
        <w:ind w:hanging="229"/>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1.1.d). Imprima uno para cada participante.</w:t>
      </w:r>
    </w:p>
    <w:p w14:paraId="001478AD" w14:textId="77777777" w:rsidR="000014FB" w:rsidRPr="004B754C" w:rsidRDefault="000014FB" w:rsidP="000014FB">
      <w:pPr>
        <w:pStyle w:val="Textoindependiente"/>
        <w:spacing w:before="1"/>
        <w:rPr>
          <w:rFonts w:asciiTheme="minorHAnsi" w:hAnsiTheme="minorHAnsi" w:cstheme="minorHAnsi"/>
          <w:sz w:val="18"/>
          <w:szCs w:val="18"/>
          <w:lang w:val="es-MX"/>
        </w:rPr>
      </w:pPr>
    </w:p>
    <w:tbl>
      <w:tblPr>
        <w:tblW w:w="0" w:type="auto"/>
        <w:tblInd w:w="8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0"/>
        <w:gridCol w:w="7796"/>
        <w:gridCol w:w="1418"/>
      </w:tblGrid>
      <w:tr w:rsidR="000014FB" w:rsidRPr="004B754C" w14:paraId="5AF37E20" w14:textId="77777777" w:rsidTr="28231538">
        <w:trPr>
          <w:trHeight w:val="268"/>
        </w:trPr>
        <w:tc>
          <w:tcPr>
            <w:tcW w:w="960" w:type="dxa"/>
          </w:tcPr>
          <w:p w14:paraId="2C6623CB" w14:textId="77777777" w:rsidR="000014FB" w:rsidRPr="004B754C" w:rsidRDefault="000014FB" w:rsidP="00AC0292">
            <w:pPr>
              <w:pStyle w:val="TableParagraph"/>
              <w:spacing w:line="249"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796" w:type="dxa"/>
          </w:tcPr>
          <w:p w14:paraId="6577FD42" w14:textId="77777777" w:rsidR="000014FB" w:rsidRPr="004B754C" w:rsidRDefault="000014FB" w:rsidP="00AC0292">
            <w:pPr>
              <w:pStyle w:val="TableParagraph"/>
              <w:spacing w:line="249"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18" w:type="dxa"/>
          </w:tcPr>
          <w:p w14:paraId="473BC4A3" w14:textId="77777777" w:rsidR="000014FB" w:rsidRPr="004B754C" w:rsidRDefault="000014FB" w:rsidP="00AC0292">
            <w:pPr>
              <w:pStyle w:val="TableParagraph"/>
              <w:spacing w:line="249" w:lineRule="exact"/>
              <w:ind w:left="111"/>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0014FB" w:rsidRPr="00934E99" w14:paraId="2020E542" w14:textId="77777777" w:rsidTr="28231538">
        <w:trPr>
          <w:trHeight w:val="268"/>
        </w:trPr>
        <w:tc>
          <w:tcPr>
            <w:tcW w:w="960" w:type="dxa"/>
          </w:tcPr>
          <w:p w14:paraId="4A3A7475"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3F927662" w14:textId="49AE6CDA" w:rsidR="000014FB" w:rsidRPr="004B754C" w:rsidRDefault="000014FB" w:rsidP="00AC0292">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Introducción. </w:t>
            </w:r>
            <w:r w:rsidRPr="004B754C">
              <w:rPr>
                <w:rFonts w:asciiTheme="minorHAnsi" w:hAnsiTheme="minorHAnsi" w:cstheme="minorHAnsi"/>
                <w:sz w:val="18"/>
                <w:szCs w:val="18"/>
                <w:lang w:val="es-MX"/>
              </w:rPr>
              <w:t>Sesión plenaria en las mesas</w:t>
            </w:r>
            <w:r w:rsidR="001B5BEC">
              <w:rPr>
                <w:rFonts w:asciiTheme="minorHAnsi" w:hAnsiTheme="minorHAnsi" w:cstheme="minorHAnsi"/>
                <w:sz w:val="18"/>
                <w:szCs w:val="18"/>
                <w:lang w:val="es-MX"/>
              </w:rPr>
              <w:t xml:space="preserve"> </w:t>
            </w:r>
            <w:r w:rsidR="001B5BEC" w:rsidRPr="004B754C">
              <w:rPr>
                <w:rFonts w:asciiTheme="minorHAnsi" w:hAnsiTheme="minorHAnsi" w:cstheme="minorHAnsi"/>
                <w:sz w:val="18"/>
                <w:szCs w:val="18"/>
                <w:lang w:val="es-MX"/>
              </w:rPr>
              <w:t>(teórica)</w:t>
            </w:r>
            <w:r w:rsidR="00901E1D">
              <w:rPr>
                <w:rFonts w:asciiTheme="minorHAnsi" w:hAnsiTheme="minorHAnsi" w:cstheme="minorHAnsi"/>
                <w:sz w:val="18"/>
                <w:szCs w:val="18"/>
                <w:lang w:val="es-MX"/>
              </w:rPr>
              <w:t>.</w:t>
            </w:r>
          </w:p>
        </w:tc>
        <w:tc>
          <w:tcPr>
            <w:tcW w:w="1418" w:type="dxa"/>
          </w:tcPr>
          <w:p w14:paraId="70D46B2F"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B754C" w14:paraId="020F4884" w14:textId="77777777" w:rsidTr="28231538">
        <w:trPr>
          <w:trHeight w:val="2321"/>
        </w:trPr>
        <w:tc>
          <w:tcPr>
            <w:tcW w:w="960" w:type="dxa"/>
          </w:tcPr>
          <w:p w14:paraId="2907E022" w14:textId="77777777" w:rsidR="000014FB" w:rsidRPr="004B754C" w:rsidRDefault="000014FB" w:rsidP="00AC0292">
            <w:pPr>
              <w:pStyle w:val="TableParagraph"/>
              <w:rPr>
                <w:rFonts w:asciiTheme="minorHAnsi" w:hAnsiTheme="minorHAnsi" w:cstheme="minorHAnsi"/>
                <w:sz w:val="18"/>
                <w:szCs w:val="18"/>
                <w:lang w:val="es-MX"/>
              </w:rPr>
            </w:pPr>
          </w:p>
        </w:tc>
        <w:tc>
          <w:tcPr>
            <w:tcW w:w="7796" w:type="dxa"/>
          </w:tcPr>
          <w:p w14:paraId="2E2E32F2" w14:textId="761AD048" w:rsidR="000014FB" w:rsidRPr="004B754C" w:rsidRDefault="000014FB" w:rsidP="43F0F919">
            <w:pPr>
              <w:pStyle w:val="TableParagraph"/>
              <w:spacing w:line="268" w:lineRule="exact"/>
              <w:ind w:left="108"/>
              <w:rPr>
                <w:rFonts w:asciiTheme="minorHAnsi" w:hAnsiTheme="minorHAnsi" w:cstheme="minorBidi"/>
                <w:sz w:val="18"/>
                <w:szCs w:val="18"/>
                <w:lang w:val="es-MX"/>
              </w:rPr>
            </w:pPr>
            <w:r w:rsidRPr="43F0F919">
              <w:rPr>
                <w:rFonts w:asciiTheme="minorHAnsi" w:hAnsiTheme="minorHAnsi" w:cstheme="minorBidi"/>
                <w:sz w:val="18"/>
                <w:szCs w:val="18"/>
                <w:lang w:val="es-MX"/>
              </w:rPr>
              <w:t>Presente los objetivos del módulo y los resultados de aprendizaje</w:t>
            </w:r>
            <w:r w:rsidR="651EE99C" w:rsidRPr="43F0F919">
              <w:rPr>
                <w:rFonts w:asciiTheme="minorHAnsi" w:hAnsiTheme="minorHAnsi" w:cstheme="minorBidi"/>
                <w:sz w:val="18"/>
                <w:szCs w:val="18"/>
                <w:lang w:val="es-MX"/>
              </w:rPr>
              <w:t xml:space="preserve"> deseados</w:t>
            </w:r>
            <w:r w:rsidRPr="43F0F919">
              <w:rPr>
                <w:rFonts w:asciiTheme="minorHAnsi" w:hAnsiTheme="minorHAnsi" w:cstheme="minorBidi"/>
                <w:sz w:val="18"/>
                <w:szCs w:val="18"/>
                <w:lang w:val="es-MX"/>
              </w:rPr>
              <w:t>.</w:t>
            </w:r>
          </w:p>
          <w:p w14:paraId="3D654967" w14:textId="322485B7" w:rsidR="000014FB" w:rsidRPr="004B754C" w:rsidRDefault="000014FB" w:rsidP="43F0F919">
            <w:pPr>
              <w:pStyle w:val="TableParagraph"/>
              <w:spacing w:before="146" w:line="360" w:lineRule="auto"/>
              <w:ind w:left="108" w:right="534"/>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Distribuya la </w:t>
            </w:r>
            <w:r w:rsidR="6201BE38" w:rsidRPr="43F0F919">
              <w:rPr>
                <w:rFonts w:asciiTheme="minorHAnsi" w:hAnsiTheme="minorHAnsi" w:cstheme="minorBidi"/>
                <w:sz w:val="18"/>
                <w:szCs w:val="18"/>
                <w:lang w:val="es-MX"/>
              </w:rPr>
              <w:t>H</w:t>
            </w:r>
            <w:r w:rsidRPr="43F0F919">
              <w:rPr>
                <w:rFonts w:asciiTheme="minorHAnsi" w:hAnsiTheme="minorHAnsi" w:cstheme="minorBidi"/>
                <w:sz w:val="18"/>
                <w:szCs w:val="18"/>
                <w:lang w:val="es-MX"/>
              </w:rPr>
              <w:t xml:space="preserve">oja de aprendizaje del </w:t>
            </w:r>
            <w:r w:rsidR="0FB0AC68" w:rsidRPr="43F0F919">
              <w:rPr>
                <w:rFonts w:asciiTheme="minorHAnsi" w:hAnsiTheme="minorHAnsi" w:cstheme="minorBidi"/>
                <w:sz w:val="18"/>
                <w:szCs w:val="18"/>
                <w:lang w:val="es-MX"/>
              </w:rPr>
              <w:t>m</w:t>
            </w:r>
            <w:r w:rsidRPr="43F0F919">
              <w:rPr>
                <w:rFonts w:asciiTheme="minorHAnsi" w:hAnsiTheme="minorHAnsi" w:cstheme="minorBidi"/>
                <w:sz w:val="18"/>
                <w:szCs w:val="18"/>
                <w:lang w:val="es-MX"/>
              </w:rPr>
              <w:t xml:space="preserve">ódulo a cada participante y explique que puede </w:t>
            </w:r>
            <w:r w:rsidR="7165AB6B" w:rsidRPr="43F0F919">
              <w:rPr>
                <w:rFonts w:asciiTheme="minorHAnsi" w:hAnsiTheme="minorHAnsi" w:cstheme="minorBidi"/>
                <w:sz w:val="18"/>
                <w:szCs w:val="18"/>
                <w:lang w:val="es-MX"/>
              </w:rPr>
              <w:t>ser utilizada como</w:t>
            </w:r>
            <w:r w:rsidRPr="43F0F919">
              <w:rPr>
                <w:rFonts w:asciiTheme="minorHAnsi" w:hAnsiTheme="minorHAnsi" w:cstheme="minorBidi"/>
                <w:sz w:val="18"/>
                <w:szCs w:val="18"/>
                <w:lang w:val="es-MX"/>
              </w:rPr>
              <w:t xml:space="preserve"> referencia a lo largo de este módulo.</w:t>
            </w:r>
          </w:p>
          <w:p w14:paraId="56101867" w14:textId="38BC1A29" w:rsidR="000014FB" w:rsidRPr="004B754C" w:rsidRDefault="000014FB" w:rsidP="43F0F919">
            <w:pPr>
              <w:pStyle w:val="TableParagraph"/>
              <w:spacing w:before="24" w:line="360" w:lineRule="auto"/>
              <w:ind w:left="108" w:right="492"/>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Explique la historia y los antecedentes de la Iniciativa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w:t>
            </w:r>
            <w:r w:rsidR="00A57641">
              <w:rPr>
                <w:rFonts w:asciiTheme="minorHAnsi" w:hAnsiTheme="minorHAnsi" w:cstheme="minorBidi"/>
                <w:sz w:val="18"/>
                <w:szCs w:val="18"/>
                <w:lang w:val="es-MX"/>
              </w:rPr>
              <w:t>v</w:t>
            </w:r>
            <w:r w:rsidRPr="43F0F919">
              <w:rPr>
                <w:rFonts w:asciiTheme="minorHAnsi" w:hAnsiTheme="minorHAnsi" w:cstheme="minorBidi"/>
                <w:sz w:val="18"/>
                <w:szCs w:val="18"/>
                <w:lang w:val="es-MX"/>
              </w:rPr>
              <w:t xml:space="preserve">er la </w:t>
            </w:r>
            <w:r w:rsidR="48C52765" w:rsidRPr="43F0F919">
              <w:rPr>
                <w:rFonts w:asciiTheme="minorHAnsi" w:hAnsiTheme="minorHAnsi" w:cstheme="minorBidi"/>
                <w:sz w:val="18"/>
                <w:szCs w:val="18"/>
                <w:lang w:val="es-MX"/>
              </w:rPr>
              <w:t>N</w:t>
            </w:r>
            <w:r w:rsidRPr="43F0F919">
              <w:rPr>
                <w:rFonts w:asciiTheme="minorHAnsi" w:hAnsiTheme="minorHAnsi" w:cstheme="minorBidi"/>
                <w:sz w:val="18"/>
                <w:szCs w:val="18"/>
                <w:lang w:val="es-MX"/>
              </w:rPr>
              <w:t>ota del facilitador</w:t>
            </w:r>
            <w:r w:rsidR="001B5BEC">
              <w:rPr>
                <w:rFonts w:asciiTheme="minorHAnsi" w:hAnsiTheme="minorHAnsi" w:cstheme="minorBidi"/>
                <w:sz w:val="18"/>
                <w:szCs w:val="18"/>
                <w:lang w:val="es-MX"/>
              </w:rPr>
              <w:t xml:space="preserve"> 2</w:t>
            </w:r>
            <w:r w:rsidRPr="43F0F919">
              <w:rPr>
                <w:rFonts w:asciiTheme="minorHAnsi" w:hAnsiTheme="minorHAnsi" w:cstheme="minorBidi"/>
                <w:sz w:val="18"/>
                <w:szCs w:val="18"/>
                <w:lang w:val="es-MX"/>
              </w:rPr>
              <w:t>).</w:t>
            </w:r>
          </w:p>
          <w:p w14:paraId="21D84EE8" w14:textId="61544EBE" w:rsidR="000014FB" w:rsidRPr="004B754C" w:rsidRDefault="000014FB" w:rsidP="43F0F919">
            <w:pPr>
              <w:pStyle w:val="TableParagraph"/>
              <w:spacing w:before="24"/>
              <w:ind w:left="108" w:right="492"/>
              <w:rPr>
                <w:rFonts w:asciiTheme="minorHAnsi" w:hAnsiTheme="minorHAnsi" w:cstheme="minorBidi"/>
                <w:sz w:val="18"/>
                <w:szCs w:val="18"/>
                <w:lang w:val="es-MX"/>
              </w:rPr>
            </w:pPr>
            <w:r w:rsidRPr="43F0F919">
              <w:rPr>
                <w:rFonts w:asciiTheme="minorHAnsi" w:hAnsiTheme="minorHAnsi" w:cstheme="minorBidi"/>
                <w:sz w:val="18"/>
                <w:szCs w:val="18"/>
                <w:lang w:val="es-MX"/>
              </w:rPr>
              <w:t>Responda cualquier pregunta que los participantes puedan tener sobre la Iniciativa</w:t>
            </w:r>
            <w:r w:rsidR="00A57641">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y</w:t>
            </w:r>
            <w:r w:rsidR="7D88AFCB"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 xml:space="preserve">explique que los eventos de aprendizaje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(como este) se relacionan con la</w:t>
            </w:r>
            <w:r w:rsidR="013288F6" w:rsidRPr="43F0F919">
              <w:rPr>
                <w:rFonts w:asciiTheme="minorHAnsi" w:hAnsiTheme="minorHAnsi" w:cstheme="minorBidi"/>
                <w:sz w:val="18"/>
                <w:szCs w:val="18"/>
                <w:lang w:val="es-MX"/>
              </w:rPr>
              <w:t xml:space="preserve"> prioridad de</w:t>
            </w:r>
            <w:r w:rsidRPr="43F0F919">
              <w:rPr>
                <w:rFonts w:asciiTheme="minorHAnsi" w:hAnsiTheme="minorHAnsi" w:cstheme="minorBidi"/>
                <w:sz w:val="18"/>
                <w:szCs w:val="18"/>
                <w:lang w:val="es-MX"/>
              </w:rPr>
              <w:t xml:space="preserve"> “creación de</w:t>
            </w:r>
            <w:r w:rsidR="770924B9"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 xml:space="preserve">capacidades y aprendizaje” de la </w:t>
            </w:r>
            <w:r w:rsidRPr="001B5BEC">
              <w:rPr>
                <w:rFonts w:asciiTheme="minorHAnsi" w:hAnsiTheme="minorHAnsi" w:cstheme="minorBidi"/>
                <w:sz w:val="18"/>
                <w:szCs w:val="18"/>
                <w:lang w:val="es-MX"/>
              </w:rPr>
              <w:t xml:space="preserve">Iniciativa </w:t>
            </w:r>
            <w:r w:rsidR="003C5D8C" w:rsidRPr="001B5BEC">
              <w:rPr>
                <w:rFonts w:asciiTheme="minorHAnsi" w:hAnsiTheme="minorHAnsi" w:cstheme="minorBidi"/>
                <w:sz w:val="18"/>
                <w:szCs w:val="18"/>
                <w:lang w:val="es-MX"/>
              </w:rPr>
              <w:t>PIM</w:t>
            </w:r>
            <w:r w:rsidRPr="001B5BEC">
              <w:rPr>
                <w:rFonts w:asciiTheme="minorHAnsi" w:hAnsiTheme="minorHAnsi" w:cstheme="minorBidi"/>
                <w:sz w:val="18"/>
                <w:szCs w:val="18"/>
                <w:lang w:val="es-MX"/>
              </w:rPr>
              <w:t>.</w:t>
            </w:r>
          </w:p>
        </w:tc>
        <w:tc>
          <w:tcPr>
            <w:tcW w:w="1418" w:type="dxa"/>
          </w:tcPr>
          <w:p w14:paraId="0257EC42" w14:textId="4392C65B"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p.1-4</w:t>
            </w:r>
            <w:r w:rsidR="00901E1D">
              <w:rPr>
                <w:rFonts w:asciiTheme="minorHAnsi" w:hAnsiTheme="minorHAnsi" w:cstheme="minorHAnsi"/>
                <w:sz w:val="18"/>
                <w:szCs w:val="18"/>
                <w:lang w:val="es-MX"/>
              </w:rPr>
              <w:t>.</w:t>
            </w:r>
          </w:p>
        </w:tc>
      </w:tr>
      <w:tr w:rsidR="000014FB" w:rsidRPr="00934E99" w14:paraId="71BC545D" w14:textId="77777777" w:rsidTr="28231538">
        <w:trPr>
          <w:trHeight w:val="292"/>
        </w:trPr>
        <w:tc>
          <w:tcPr>
            <w:tcW w:w="960" w:type="dxa"/>
          </w:tcPr>
          <w:p w14:paraId="1F5DADB3" w14:textId="77777777" w:rsidR="000014FB" w:rsidRPr="004B754C" w:rsidRDefault="000014FB" w:rsidP="00AC0292">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Pr>
          <w:p w14:paraId="67DD69E9" w14:textId="145DC43E" w:rsidR="000014FB" w:rsidRPr="004B754C" w:rsidRDefault="000014FB" w:rsidP="43F0F919">
            <w:pPr>
              <w:pStyle w:val="TableParagraph"/>
              <w:spacing w:line="268" w:lineRule="exact"/>
              <w:ind w:left="108"/>
              <w:rPr>
                <w:rFonts w:asciiTheme="minorHAnsi" w:hAnsiTheme="minorHAnsi" w:cstheme="minorBidi"/>
                <w:sz w:val="18"/>
                <w:szCs w:val="18"/>
                <w:lang w:val="es-MX"/>
              </w:rPr>
            </w:pPr>
            <w:r w:rsidRPr="43F0F919">
              <w:rPr>
                <w:rFonts w:asciiTheme="minorHAnsi" w:hAnsiTheme="minorHAnsi" w:cstheme="minorBidi"/>
                <w:b/>
                <w:bCs/>
                <w:sz w:val="18"/>
                <w:szCs w:val="18"/>
                <w:lang w:val="es-MX"/>
              </w:rPr>
              <w:t xml:space="preserve">Definición de </w:t>
            </w:r>
            <w:r w:rsidR="003C5D8C">
              <w:rPr>
                <w:rFonts w:asciiTheme="minorHAnsi" w:hAnsiTheme="minorHAnsi" w:cstheme="minorBidi"/>
                <w:b/>
                <w:bCs/>
                <w:sz w:val="18"/>
                <w:szCs w:val="18"/>
                <w:lang w:val="es-MX"/>
              </w:rPr>
              <w:t>PIM</w:t>
            </w:r>
            <w:r w:rsidRPr="43F0F919">
              <w:rPr>
                <w:rFonts w:asciiTheme="minorHAnsi" w:hAnsiTheme="minorHAnsi" w:cstheme="minorBidi"/>
                <w:b/>
                <w:bCs/>
                <w:sz w:val="18"/>
                <w:szCs w:val="18"/>
                <w:lang w:val="es-MX"/>
              </w:rPr>
              <w:t xml:space="preserve">. </w:t>
            </w:r>
            <w:r w:rsidRPr="43F0F919">
              <w:rPr>
                <w:rFonts w:asciiTheme="minorHAnsi" w:hAnsiTheme="minorHAnsi" w:cstheme="minorBidi"/>
                <w:sz w:val="18"/>
                <w:szCs w:val="18"/>
                <w:lang w:val="es-MX"/>
              </w:rPr>
              <w:t>Actividad en espacio abierto</w:t>
            </w:r>
            <w:r w:rsidR="001B5BEC">
              <w:rPr>
                <w:rFonts w:asciiTheme="minorHAnsi" w:hAnsiTheme="minorHAnsi" w:cstheme="minorBidi"/>
                <w:sz w:val="18"/>
                <w:szCs w:val="18"/>
                <w:lang w:val="es-MX"/>
              </w:rPr>
              <w:t xml:space="preserve"> </w:t>
            </w:r>
            <w:r w:rsidR="001B5BEC" w:rsidRPr="43F0F919">
              <w:rPr>
                <w:rFonts w:asciiTheme="minorHAnsi" w:hAnsiTheme="minorHAnsi" w:cstheme="minorBidi"/>
                <w:sz w:val="18"/>
                <w:szCs w:val="18"/>
                <w:lang w:val="es-MX"/>
              </w:rPr>
              <w:t>(todos los participantes)</w:t>
            </w:r>
            <w:r w:rsidR="00D66745">
              <w:rPr>
                <w:rFonts w:asciiTheme="minorHAnsi" w:hAnsiTheme="minorHAnsi" w:cstheme="minorBidi"/>
                <w:sz w:val="18"/>
                <w:szCs w:val="18"/>
                <w:lang w:val="es-MX"/>
              </w:rPr>
              <w:t>.</w:t>
            </w:r>
          </w:p>
        </w:tc>
        <w:tc>
          <w:tcPr>
            <w:tcW w:w="1418" w:type="dxa"/>
          </w:tcPr>
          <w:p w14:paraId="3435098E"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14D1261F" w14:textId="77777777" w:rsidTr="28231538">
        <w:trPr>
          <w:trHeight w:val="4022"/>
        </w:trPr>
        <w:tc>
          <w:tcPr>
            <w:tcW w:w="960" w:type="dxa"/>
          </w:tcPr>
          <w:p w14:paraId="60FD746F" w14:textId="77777777" w:rsidR="000014FB" w:rsidRPr="004B754C" w:rsidRDefault="000014FB" w:rsidP="00AC0292">
            <w:pPr>
              <w:pStyle w:val="TableParagraph"/>
              <w:rPr>
                <w:rFonts w:asciiTheme="minorHAnsi" w:hAnsiTheme="minorHAnsi" w:cstheme="minorHAnsi"/>
                <w:sz w:val="18"/>
                <w:szCs w:val="18"/>
                <w:lang w:val="es-MX"/>
              </w:rPr>
            </w:pPr>
          </w:p>
        </w:tc>
        <w:tc>
          <w:tcPr>
            <w:tcW w:w="7796" w:type="dxa"/>
          </w:tcPr>
          <w:p w14:paraId="7668C1E1" w14:textId="2D69D2BF" w:rsidR="000014FB" w:rsidRPr="004B754C" w:rsidRDefault="000014FB" w:rsidP="00AC0292">
            <w:pPr>
              <w:pStyle w:val="TableParagraph"/>
              <w:ind w:left="108" w:right="107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Pida a los participantes que se paren al frente de la sala. Recuérdeles que ya han tenido contacto con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antes de la capacitación.</w:t>
            </w:r>
          </w:p>
          <w:p w14:paraId="2BE2C2BC" w14:textId="70E8AE24" w:rsidR="000014FB" w:rsidRPr="004B754C" w:rsidRDefault="000014FB" w:rsidP="00AC0292">
            <w:pPr>
              <w:pStyle w:val="TableParagraph"/>
              <w:spacing w:before="146"/>
              <w:ind w:left="108" w:right="8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Entregue las hojas A4 impresas con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a los participantes. Explique que, en su conjunto, las hojas constituyen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El grupo deberá armar la definición en el orden correcto, cada uno sosteniendo una hoja; esto debe hacerse en silencio (sin hablar).</w:t>
            </w:r>
          </w:p>
          <w:p w14:paraId="355572A6" w14:textId="34F0A88E" w:rsidR="000014FB" w:rsidRPr="004B754C" w:rsidRDefault="000014FB" w:rsidP="43F0F919">
            <w:pPr>
              <w:pStyle w:val="TableParagraph"/>
              <w:spacing w:before="145"/>
              <w:ind w:left="108" w:right="324"/>
              <w:rPr>
                <w:rFonts w:asciiTheme="minorHAnsi" w:hAnsiTheme="minorHAnsi" w:cstheme="minorBidi"/>
                <w:sz w:val="18"/>
                <w:szCs w:val="18"/>
                <w:lang w:val="es-MX"/>
              </w:rPr>
            </w:pPr>
            <w:r w:rsidRPr="43F0F919">
              <w:rPr>
                <w:rFonts w:asciiTheme="minorHAnsi" w:hAnsiTheme="minorHAnsi" w:cstheme="minorBidi"/>
                <w:sz w:val="18"/>
                <w:szCs w:val="18"/>
                <w:lang w:val="es-MX"/>
              </w:rPr>
              <w:t>Verifique que los participantes alineen correctamente la definición (</w:t>
            </w:r>
            <w:r w:rsidR="00EB419B">
              <w:rPr>
                <w:rFonts w:asciiTheme="minorHAnsi" w:hAnsiTheme="minorHAnsi" w:cstheme="minorBidi"/>
                <w:sz w:val="18"/>
                <w:szCs w:val="18"/>
                <w:lang w:val="es-MX"/>
              </w:rPr>
              <w:t>v</w:t>
            </w:r>
            <w:r w:rsidRPr="43F0F919">
              <w:rPr>
                <w:rFonts w:asciiTheme="minorHAnsi" w:hAnsiTheme="minorHAnsi" w:cstheme="minorBidi"/>
                <w:sz w:val="18"/>
                <w:szCs w:val="18"/>
                <w:lang w:val="es-MX"/>
              </w:rPr>
              <w:t xml:space="preserve">er la </w:t>
            </w:r>
            <w:r w:rsidR="196C136F" w:rsidRPr="43F0F919">
              <w:rPr>
                <w:rFonts w:asciiTheme="minorHAnsi" w:hAnsiTheme="minorHAnsi" w:cstheme="minorBidi"/>
                <w:sz w:val="18"/>
                <w:szCs w:val="18"/>
                <w:lang w:val="es-MX"/>
              </w:rPr>
              <w:t>N</w:t>
            </w:r>
            <w:r w:rsidRPr="43F0F919">
              <w:rPr>
                <w:rFonts w:asciiTheme="minorHAnsi" w:hAnsiTheme="minorHAnsi" w:cstheme="minorBidi"/>
                <w:sz w:val="18"/>
                <w:szCs w:val="18"/>
                <w:lang w:val="es-MX"/>
              </w:rPr>
              <w:t>ota del facilitador</w:t>
            </w:r>
            <w:r w:rsidR="001B5BEC">
              <w:rPr>
                <w:rFonts w:asciiTheme="minorHAnsi" w:hAnsiTheme="minorHAnsi" w:cstheme="minorBidi"/>
                <w:sz w:val="18"/>
                <w:szCs w:val="18"/>
                <w:lang w:val="es-MX"/>
              </w:rPr>
              <w:t xml:space="preserve"> 3</w:t>
            </w:r>
            <w:r w:rsidRPr="43F0F919">
              <w:rPr>
                <w:rFonts w:asciiTheme="minorHAnsi" w:hAnsiTheme="minorHAnsi" w:cstheme="minorBidi"/>
                <w:sz w:val="18"/>
                <w:szCs w:val="18"/>
                <w:lang w:val="es-MX"/>
              </w:rPr>
              <w:t>) y pídales que reflexionen si la definición es correcta o incorrecta.</w:t>
            </w:r>
          </w:p>
          <w:p w14:paraId="2A1C27AB" w14:textId="1EDFD395" w:rsidR="000014FB" w:rsidRPr="004B754C" w:rsidRDefault="4C1172E6" w:rsidP="43F0F919">
            <w:pPr>
              <w:pStyle w:val="TableParagraph"/>
              <w:spacing w:before="147"/>
              <w:ind w:left="108" w:right="252"/>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Pida </w:t>
            </w:r>
            <w:r w:rsidR="000014FB" w:rsidRPr="43F0F919">
              <w:rPr>
                <w:rFonts w:asciiTheme="minorHAnsi" w:hAnsiTheme="minorHAnsi" w:cstheme="minorBidi"/>
                <w:sz w:val="18"/>
                <w:szCs w:val="18"/>
                <w:lang w:val="es-MX"/>
              </w:rPr>
              <w:t>a los participantes que cuelguen las hojas en el orden correcto en la pared de la sala principal, para que sea visible durante todo el evento de capacitación.</w:t>
            </w:r>
          </w:p>
          <w:p w14:paraId="152A8B0A" w14:textId="690577B4" w:rsidR="000014FB" w:rsidRPr="004B754C" w:rsidRDefault="000014FB" w:rsidP="00AC0292">
            <w:pPr>
              <w:pStyle w:val="TableParagraph"/>
              <w:spacing w:before="147"/>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Una vez que los participantes hayan puesto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la pared, pídale a alguien que la lea en voz alta.</w:t>
            </w:r>
          </w:p>
          <w:p w14:paraId="1C24AFCA" w14:textId="5F98711A" w:rsidR="000014FB" w:rsidRPr="004B754C" w:rsidRDefault="000014FB" w:rsidP="00AC0292">
            <w:pPr>
              <w:pStyle w:val="TableParagraph"/>
              <w:spacing w:before="145" w:line="270" w:lineRule="atLeast"/>
              <w:ind w:left="108" w:right="47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Dé a los participantes un momento para regresar a sus asientos y escribir la definición en su </w:t>
            </w:r>
            <w:r w:rsidR="00EB419B">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tc>
        <w:tc>
          <w:tcPr>
            <w:tcW w:w="1418" w:type="dxa"/>
          </w:tcPr>
          <w:p w14:paraId="467891DA" w14:textId="6C3E29C1"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p.5-6</w:t>
            </w:r>
            <w:r w:rsidR="00D66745">
              <w:rPr>
                <w:rFonts w:asciiTheme="minorHAnsi" w:hAnsiTheme="minorHAnsi" w:cstheme="minorHAnsi"/>
                <w:sz w:val="18"/>
                <w:szCs w:val="18"/>
                <w:lang w:val="es-MX"/>
              </w:rPr>
              <w:t>.</w:t>
            </w:r>
          </w:p>
          <w:p w14:paraId="1A803E40" w14:textId="77777777" w:rsidR="000014FB" w:rsidRPr="004B754C" w:rsidRDefault="000014FB" w:rsidP="00AC0292">
            <w:pPr>
              <w:pStyle w:val="TableParagraph"/>
              <w:spacing w:before="11"/>
              <w:rPr>
                <w:rFonts w:asciiTheme="minorHAnsi" w:hAnsiTheme="minorHAnsi" w:cstheme="minorHAnsi"/>
                <w:sz w:val="18"/>
                <w:szCs w:val="18"/>
                <w:lang w:val="es-MX"/>
              </w:rPr>
            </w:pPr>
          </w:p>
          <w:p w14:paraId="44E0DFDC" w14:textId="27D4C9E6" w:rsidR="000014FB" w:rsidRPr="004B754C" w:rsidRDefault="000014FB" w:rsidP="00AC0292">
            <w:pPr>
              <w:pStyle w:val="TableParagraph"/>
              <w:ind w:left="111" w:right="91"/>
              <w:rPr>
                <w:rFonts w:asciiTheme="minorHAnsi" w:hAnsiTheme="minorHAnsi" w:cstheme="minorHAnsi"/>
                <w:sz w:val="18"/>
                <w:szCs w:val="18"/>
                <w:lang w:val="es-MX"/>
              </w:rPr>
            </w:pPr>
            <w:r w:rsidRPr="004B754C">
              <w:rPr>
                <w:rFonts w:asciiTheme="minorHAnsi" w:hAnsiTheme="minorHAnsi" w:cstheme="minorHAnsi"/>
                <w:sz w:val="18"/>
                <w:szCs w:val="18"/>
                <w:lang w:val="es-MX"/>
              </w:rPr>
              <w:t>Espacio para permanecer en la fila</w:t>
            </w:r>
            <w:r w:rsidR="00D66745">
              <w:rPr>
                <w:rFonts w:asciiTheme="minorHAnsi" w:hAnsiTheme="minorHAnsi" w:cstheme="minorHAnsi"/>
                <w:sz w:val="18"/>
                <w:szCs w:val="18"/>
                <w:lang w:val="es-MX"/>
              </w:rPr>
              <w:t>.</w:t>
            </w:r>
          </w:p>
          <w:p w14:paraId="01F8E71F" w14:textId="77777777" w:rsidR="000014FB" w:rsidRPr="004B754C" w:rsidRDefault="000014FB" w:rsidP="00AC0292">
            <w:pPr>
              <w:pStyle w:val="TableParagraph"/>
              <w:rPr>
                <w:rFonts w:asciiTheme="minorHAnsi" w:hAnsiTheme="minorHAnsi" w:cstheme="minorHAnsi"/>
                <w:sz w:val="18"/>
                <w:szCs w:val="18"/>
                <w:lang w:val="es-MX"/>
              </w:rPr>
            </w:pPr>
          </w:p>
          <w:p w14:paraId="44C74ED4" w14:textId="1BB985B6" w:rsidR="000014FB" w:rsidRPr="00075E68" w:rsidRDefault="000014FB" w:rsidP="00AC0292">
            <w:pPr>
              <w:pStyle w:val="TableParagraph"/>
              <w:ind w:left="111"/>
              <w:rPr>
                <w:rFonts w:asciiTheme="minorHAnsi" w:hAnsiTheme="minorHAnsi" w:cstheme="minorBidi"/>
                <w:sz w:val="18"/>
                <w:szCs w:val="18"/>
                <w:lang w:val="pt-BR"/>
              </w:rPr>
            </w:pPr>
            <w:r w:rsidRPr="00075E68">
              <w:rPr>
                <w:rFonts w:asciiTheme="minorHAnsi" w:hAnsiTheme="minorHAnsi" w:cstheme="minorBidi"/>
                <w:sz w:val="18"/>
                <w:szCs w:val="18"/>
                <w:lang w:val="pt-BR"/>
              </w:rPr>
              <w:t xml:space="preserve">Matriz </w:t>
            </w:r>
            <w:r w:rsidR="7D0E46ED" w:rsidRPr="00075E68">
              <w:rPr>
                <w:rFonts w:asciiTheme="minorHAnsi" w:hAnsiTheme="minorHAnsi" w:cstheme="minorBidi"/>
                <w:sz w:val="18"/>
                <w:szCs w:val="18"/>
                <w:lang w:val="pt-BR"/>
              </w:rPr>
              <w:t>PIM</w:t>
            </w:r>
          </w:p>
          <w:p w14:paraId="2D27E832" w14:textId="29524EE7" w:rsidR="000014FB" w:rsidRPr="009A55B4" w:rsidRDefault="000014FB" w:rsidP="00AC0292">
            <w:pPr>
              <w:pStyle w:val="TableParagraph"/>
              <w:spacing w:before="1"/>
              <w:ind w:left="111" w:right="224"/>
              <w:rPr>
                <w:rFonts w:asciiTheme="minorHAnsi" w:hAnsiTheme="minorHAnsi" w:cstheme="minorHAnsi"/>
                <w:sz w:val="18"/>
                <w:szCs w:val="18"/>
                <w:lang w:val="pt-BR"/>
              </w:rPr>
            </w:pPr>
            <w:proofErr w:type="spellStart"/>
            <w:r w:rsidRPr="009A55B4">
              <w:rPr>
                <w:rFonts w:asciiTheme="minorHAnsi" w:hAnsiTheme="minorHAnsi" w:cstheme="minorHAnsi"/>
                <w:sz w:val="18"/>
                <w:szCs w:val="18"/>
                <w:lang w:val="pt-BR"/>
              </w:rPr>
              <w:t>Definición</w:t>
            </w:r>
            <w:proofErr w:type="spellEnd"/>
            <w:r w:rsidRPr="009A55B4">
              <w:rPr>
                <w:rFonts w:asciiTheme="minorHAnsi" w:hAnsiTheme="minorHAnsi" w:cstheme="minorHAnsi"/>
                <w:sz w:val="18"/>
                <w:szCs w:val="18"/>
                <w:lang w:val="pt-BR"/>
              </w:rPr>
              <w:t xml:space="preserve"> de </w:t>
            </w:r>
            <w:r w:rsidR="003C5D8C" w:rsidRPr="009A55B4">
              <w:rPr>
                <w:rFonts w:asciiTheme="minorHAnsi" w:hAnsiTheme="minorHAnsi" w:cstheme="minorHAnsi"/>
                <w:sz w:val="18"/>
                <w:szCs w:val="18"/>
                <w:lang w:val="pt-BR"/>
              </w:rPr>
              <w:t>PIM</w:t>
            </w:r>
            <w:r w:rsidRPr="009A55B4">
              <w:rPr>
                <w:rFonts w:asciiTheme="minorHAnsi" w:hAnsiTheme="minorHAnsi" w:cstheme="minorHAnsi"/>
                <w:sz w:val="18"/>
                <w:szCs w:val="18"/>
                <w:lang w:val="pt-BR"/>
              </w:rPr>
              <w:t xml:space="preserve">/ 23 </w:t>
            </w:r>
            <w:proofErr w:type="spellStart"/>
            <w:r w:rsidRPr="009A55B4">
              <w:rPr>
                <w:rFonts w:asciiTheme="minorHAnsi" w:hAnsiTheme="minorHAnsi" w:cstheme="minorHAnsi"/>
                <w:sz w:val="18"/>
                <w:szCs w:val="18"/>
                <w:lang w:val="pt-BR"/>
              </w:rPr>
              <w:t>hojas</w:t>
            </w:r>
            <w:proofErr w:type="spellEnd"/>
            <w:r w:rsidRPr="009A55B4">
              <w:rPr>
                <w:rFonts w:asciiTheme="minorHAnsi" w:hAnsiTheme="minorHAnsi" w:cstheme="minorHAnsi"/>
                <w:sz w:val="18"/>
                <w:szCs w:val="18"/>
                <w:lang w:val="pt-BR"/>
              </w:rPr>
              <w:t xml:space="preserve"> A4 (Anexo 1.1.a)</w:t>
            </w:r>
            <w:r w:rsidR="00D66745" w:rsidRPr="009A55B4">
              <w:rPr>
                <w:rFonts w:asciiTheme="minorHAnsi" w:hAnsiTheme="minorHAnsi" w:cstheme="minorHAnsi"/>
                <w:sz w:val="18"/>
                <w:szCs w:val="18"/>
                <w:lang w:val="pt-BR"/>
              </w:rPr>
              <w:t>.</w:t>
            </w:r>
          </w:p>
          <w:p w14:paraId="6F039416" w14:textId="77777777" w:rsidR="000014FB" w:rsidRPr="009A55B4" w:rsidRDefault="000014FB" w:rsidP="00AC0292">
            <w:pPr>
              <w:pStyle w:val="TableParagraph"/>
              <w:rPr>
                <w:rFonts w:asciiTheme="minorHAnsi" w:hAnsiTheme="minorHAnsi" w:cstheme="minorHAnsi"/>
                <w:sz w:val="18"/>
                <w:szCs w:val="18"/>
                <w:lang w:val="pt-BR"/>
              </w:rPr>
            </w:pPr>
          </w:p>
          <w:p w14:paraId="77550C98" w14:textId="55A9BF4B" w:rsidR="000014FB" w:rsidRPr="004B754C" w:rsidRDefault="000014FB" w:rsidP="00AC0292">
            <w:pPr>
              <w:pStyle w:val="TableParagraph"/>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Adhesivo para pegar la hoja a la pared</w:t>
            </w:r>
            <w:r w:rsidR="00D66745">
              <w:rPr>
                <w:rFonts w:asciiTheme="minorHAnsi" w:hAnsiTheme="minorHAnsi" w:cstheme="minorHAnsi"/>
                <w:sz w:val="18"/>
                <w:szCs w:val="18"/>
                <w:lang w:val="es-MX"/>
              </w:rPr>
              <w:t>.</w:t>
            </w:r>
          </w:p>
        </w:tc>
      </w:tr>
      <w:tr w:rsidR="000014FB" w:rsidRPr="00934E99" w14:paraId="79BD475A" w14:textId="77777777" w:rsidTr="28231538">
        <w:trPr>
          <w:trHeight w:val="268"/>
        </w:trPr>
        <w:tc>
          <w:tcPr>
            <w:tcW w:w="960" w:type="dxa"/>
          </w:tcPr>
          <w:p w14:paraId="36B03354"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20ADDC9C" w14:textId="6C1C961B" w:rsidR="000014FB" w:rsidRPr="004B754C" w:rsidRDefault="2330EE79" w:rsidP="43F0F919">
            <w:pPr>
              <w:pStyle w:val="TableParagraph"/>
              <w:spacing w:line="249" w:lineRule="exact"/>
              <w:ind w:left="108"/>
              <w:rPr>
                <w:rFonts w:asciiTheme="minorHAnsi" w:hAnsiTheme="minorHAnsi" w:cstheme="minorBidi"/>
                <w:sz w:val="18"/>
                <w:szCs w:val="18"/>
                <w:lang w:val="es-MX"/>
              </w:rPr>
            </w:pPr>
            <w:r w:rsidRPr="43F0F919">
              <w:rPr>
                <w:rFonts w:asciiTheme="minorHAnsi" w:hAnsiTheme="minorHAnsi" w:cstheme="minorBidi"/>
                <w:b/>
                <w:bCs/>
                <w:sz w:val="18"/>
                <w:szCs w:val="18"/>
                <w:lang w:val="es-MX"/>
              </w:rPr>
              <w:t>¿</w:t>
            </w:r>
            <w:r w:rsidR="000014FB" w:rsidRPr="43F0F919">
              <w:rPr>
                <w:rFonts w:asciiTheme="minorHAnsi" w:hAnsiTheme="minorHAnsi" w:cstheme="minorBidi"/>
                <w:b/>
                <w:bCs/>
                <w:sz w:val="18"/>
                <w:szCs w:val="18"/>
                <w:lang w:val="es-MX"/>
              </w:rPr>
              <w:t>Cuáles competencias</w:t>
            </w:r>
            <w:r w:rsidR="5EEFFE79" w:rsidRPr="43F0F919">
              <w:rPr>
                <w:rFonts w:asciiTheme="minorHAnsi" w:hAnsiTheme="minorHAnsi" w:cstheme="minorBidi"/>
                <w:b/>
                <w:bCs/>
                <w:sz w:val="18"/>
                <w:szCs w:val="18"/>
                <w:lang w:val="es-MX"/>
              </w:rPr>
              <w:t>?</w:t>
            </w:r>
            <w:r w:rsidR="000014FB" w:rsidRPr="43F0F919">
              <w:rPr>
                <w:rFonts w:asciiTheme="minorHAnsi" w:hAnsiTheme="minorHAnsi" w:cstheme="minorBidi"/>
                <w:b/>
                <w:bCs/>
                <w:sz w:val="18"/>
                <w:szCs w:val="18"/>
                <w:lang w:val="es-MX"/>
              </w:rPr>
              <w:t xml:space="preserve"> </w:t>
            </w:r>
            <w:r w:rsidR="000014FB" w:rsidRPr="43F0F919">
              <w:rPr>
                <w:rFonts w:asciiTheme="minorHAnsi" w:hAnsiTheme="minorHAnsi" w:cstheme="minorBidi"/>
                <w:sz w:val="18"/>
                <w:szCs w:val="18"/>
                <w:lang w:val="es-MX"/>
              </w:rPr>
              <w:t>Plenaria en mesas</w:t>
            </w:r>
            <w:r w:rsidR="009311A6">
              <w:rPr>
                <w:rFonts w:asciiTheme="minorHAnsi" w:hAnsiTheme="minorHAnsi" w:cstheme="minorBidi"/>
                <w:sz w:val="18"/>
                <w:szCs w:val="18"/>
                <w:lang w:val="es-MX"/>
              </w:rPr>
              <w:t xml:space="preserve"> </w:t>
            </w:r>
            <w:r w:rsidR="009311A6" w:rsidRPr="43F0F919">
              <w:rPr>
                <w:rFonts w:asciiTheme="minorHAnsi" w:hAnsiTheme="minorHAnsi" w:cstheme="minorBidi"/>
                <w:sz w:val="18"/>
                <w:szCs w:val="18"/>
                <w:lang w:val="es-MX"/>
              </w:rPr>
              <w:t>(discusión)</w:t>
            </w:r>
            <w:r w:rsidR="00D66745">
              <w:rPr>
                <w:rFonts w:asciiTheme="minorHAnsi" w:hAnsiTheme="minorHAnsi" w:cstheme="minorBidi"/>
                <w:sz w:val="18"/>
                <w:szCs w:val="18"/>
                <w:lang w:val="es-MX"/>
              </w:rPr>
              <w:t>.</w:t>
            </w:r>
          </w:p>
        </w:tc>
        <w:tc>
          <w:tcPr>
            <w:tcW w:w="1418" w:type="dxa"/>
          </w:tcPr>
          <w:p w14:paraId="48F4FDE6"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E2347" w14:paraId="69B10407" w14:textId="77777777" w:rsidTr="28231538">
        <w:trPr>
          <w:trHeight w:val="3662"/>
        </w:trPr>
        <w:tc>
          <w:tcPr>
            <w:tcW w:w="960" w:type="dxa"/>
          </w:tcPr>
          <w:p w14:paraId="6D674FFD" w14:textId="77777777" w:rsidR="000014FB" w:rsidRPr="004B754C" w:rsidRDefault="000014FB" w:rsidP="00AC0292">
            <w:pPr>
              <w:pStyle w:val="TableParagraph"/>
              <w:rPr>
                <w:rFonts w:asciiTheme="minorHAnsi" w:hAnsiTheme="minorHAnsi" w:cstheme="minorHAnsi"/>
                <w:sz w:val="18"/>
                <w:szCs w:val="18"/>
                <w:lang w:val="es-MX"/>
              </w:rPr>
            </w:pPr>
          </w:p>
        </w:tc>
        <w:tc>
          <w:tcPr>
            <w:tcW w:w="7796" w:type="dxa"/>
          </w:tcPr>
          <w:p w14:paraId="2F748656" w14:textId="2528D06D" w:rsidR="000014FB" w:rsidRPr="004B754C" w:rsidRDefault="000014FB" w:rsidP="43F0F919">
            <w:pPr>
              <w:pStyle w:val="TableParagraph"/>
              <w:ind w:left="108" w:right="103"/>
              <w:jc w:val="both"/>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Pida a los participantes que </w:t>
            </w:r>
            <w:r w:rsidR="70E13BCE" w:rsidRPr="43F0F919">
              <w:rPr>
                <w:rFonts w:asciiTheme="minorHAnsi" w:hAnsiTheme="minorHAnsi" w:cstheme="minorBidi"/>
                <w:sz w:val="18"/>
                <w:szCs w:val="18"/>
                <w:lang w:val="es-MX"/>
              </w:rPr>
              <w:t xml:space="preserve">busquen </w:t>
            </w:r>
            <w:r w:rsidRPr="43F0F919">
              <w:rPr>
                <w:rFonts w:asciiTheme="minorHAnsi" w:hAnsiTheme="minorHAnsi" w:cstheme="minorBidi"/>
                <w:sz w:val="18"/>
                <w:szCs w:val="18"/>
                <w:lang w:val="es-MX"/>
              </w:rPr>
              <w:t xml:space="preserve">el documento de competencias </w:t>
            </w:r>
            <w:r w:rsidR="485B7ED0" w:rsidRPr="43F0F919">
              <w:rPr>
                <w:rFonts w:asciiTheme="minorHAnsi" w:hAnsiTheme="minorHAnsi" w:cstheme="minorBidi"/>
                <w:sz w:val="18"/>
                <w:szCs w:val="18"/>
                <w:lang w:val="es-MX"/>
              </w:rPr>
              <w:t xml:space="preserve">fundamentales </w:t>
            </w:r>
            <w:r w:rsidRPr="43F0F919">
              <w:rPr>
                <w:rFonts w:asciiTheme="minorHAnsi" w:hAnsiTheme="minorHAnsi" w:cstheme="minorBidi"/>
                <w:sz w:val="18"/>
                <w:szCs w:val="18"/>
                <w:lang w:val="es-MX"/>
              </w:rPr>
              <w:t xml:space="preserve">en su </w:t>
            </w:r>
            <w:r w:rsidR="03DD923A" w:rsidRPr="43F0F919">
              <w:rPr>
                <w:rFonts w:asciiTheme="minorHAnsi" w:hAnsiTheme="minorHAnsi" w:cstheme="minorBidi"/>
                <w:sz w:val="18"/>
                <w:szCs w:val="18"/>
                <w:lang w:val="es-MX"/>
              </w:rPr>
              <w:t>H</w:t>
            </w:r>
            <w:r w:rsidRPr="43F0F919">
              <w:rPr>
                <w:rFonts w:asciiTheme="minorHAnsi" w:hAnsiTheme="minorHAnsi" w:cstheme="minorBidi"/>
                <w:sz w:val="18"/>
                <w:szCs w:val="18"/>
                <w:lang w:val="es-MX"/>
              </w:rPr>
              <w:t xml:space="preserve">oja de aprendizaje del </w:t>
            </w:r>
            <w:r w:rsidR="085A2ECA" w:rsidRPr="43F0F919">
              <w:rPr>
                <w:rFonts w:asciiTheme="minorHAnsi" w:hAnsiTheme="minorHAnsi" w:cstheme="minorBidi"/>
                <w:sz w:val="18"/>
                <w:szCs w:val="18"/>
                <w:lang w:val="es-MX"/>
              </w:rPr>
              <w:t>m</w:t>
            </w:r>
            <w:r w:rsidRPr="43F0F919">
              <w:rPr>
                <w:rFonts w:asciiTheme="minorHAnsi" w:hAnsiTheme="minorHAnsi" w:cstheme="minorBidi"/>
                <w:sz w:val="18"/>
                <w:szCs w:val="18"/>
                <w:lang w:val="es-MX"/>
              </w:rPr>
              <w:t>ódulo.</w:t>
            </w:r>
          </w:p>
          <w:p w14:paraId="24525A99" w14:textId="67448E4C" w:rsidR="000014FB" w:rsidRPr="004B754C" w:rsidRDefault="000014FB" w:rsidP="00AC0292">
            <w:pPr>
              <w:pStyle w:val="TableParagraph"/>
              <w:spacing w:before="146"/>
              <w:ind w:left="108"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Dé a los participantes un minuto para circular las competencias enumeradas que crean que son especialmente importantes para el trabajo</w:t>
            </w:r>
            <w:r w:rsidR="005C6D1D">
              <w:rPr>
                <w:rFonts w:asciiTheme="minorHAnsi" w:hAnsiTheme="minorHAnsi" w:cstheme="minorHAnsi"/>
                <w:sz w:val="18"/>
                <w:szCs w:val="18"/>
                <w:lang w:val="es-MX"/>
              </w:rPr>
              <w:t xml:space="preserve"> de</w:t>
            </w:r>
            <w:r w:rsidRPr="004B754C">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066A72C2" w14:textId="7193AF95" w:rsidR="000014FB" w:rsidRPr="004B754C" w:rsidRDefault="000014FB" w:rsidP="43F0F919">
            <w:pPr>
              <w:pStyle w:val="TableParagraph"/>
              <w:spacing w:before="145"/>
              <w:ind w:left="108" w:right="98"/>
              <w:jc w:val="both"/>
              <w:rPr>
                <w:rFonts w:asciiTheme="minorHAnsi" w:hAnsiTheme="minorHAnsi" w:cstheme="minorBidi"/>
                <w:sz w:val="18"/>
                <w:szCs w:val="18"/>
                <w:lang w:val="es-MX"/>
              </w:rPr>
            </w:pPr>
            <w:r w:rsidRPr="28231538">
              <w:rPr>
                <w:rFonts w:asciiTheme="minorHAnsi" w:hAnsiTheme="minorHAnsi" w:cstheme="minorBidi"/>
                <w:sz w:val="18"/>
                <w:szCs w:val="18"/>
                <w:lang w:val="es-MX"/>
              </w:rPr>
              <w:t xml:space="preserve">Explique que esta lista de 32 competencias </w:t>
            </w:r>
            <w:r w:rsidR="003C5D8C">
              <w:rPr>
                <w:rFonts w:asciiTheme="minorHAnsi" w:hAnsiTheme="minorHAnsi" w:cstheme="minorBidi"/>
                <w:sz w:val="18"/>
                <w:szCs w:val="18"/>
                <w:lang w:val="es-MX"/>
              </w:rPr>
              <w:t>PIM</w:t>
            </w:r>
            <w:r w:rsidRPr="28231538">
              <w:rPr>
                <w:rFonts w:asciiTheme="minorHAnsi" w:hAnsiTheme="minorHAnsi" w:cstheme="minorBidi"/>
                <w:sz w:val="18"/>
                <w:szCs w:val="18"/>
                <w:lang w:val="es-MX"/>
              </w:rPr>
              <w:t xml:space="preserve"> (definidas como un conjunto de habilidades, atributos y comportamientos que están relacionados con el desempeño exitoso de </w:t>
            </w:r>
            <w:r w:rsidR="003C5D8C">
              <w:rPr>
                <w:rFonts w:asciiTheme="minorHAnsi" w:hAnsiTheme="minorHAnsi" w:cstheme="minorBidi"/>
                <w:sz w:val="18"/>
                <w:szCs w:val="18"/>
                <w:lang w:val="es-MX"/>
              </w:rPr>
              <w:t>PIM</w:t>
            </w:r>
            <w:r w:rsidRPr="28231538">
              <w:rPr>
                <w:rFonts w:asciiTheme="minorHAnsi" w:hAnsiTheme="minorHAnsi" w:cstheme="minorBidi"/>
                <w:sz w:val="18"/>
                <w:szCs w:val="18"/>
                <w:lang w:val="es-MX"/>
              </w:rPr>
              <w:t>) es el resultado de una revisión realizada (en un</w:t>
            </w:r>
            <w:r w:rsidR="7068CE4A" w:rsidRPr="28231538">
              <w:rPr>
                <w:rFonts w:asciiTheme="minorHAnsi" w:hAnsiTheme="minorHAnsi" w:cstheme="minorBidi"/>
                <w:sz w:val="18"/>
                <w:szCs w:val="18"/>
                <w:lang w:val="es-MX"/>
              </w:rPr>
              <w:t xml:space="preserve"> grupo</w:t>
            </w:r>
            <w:r w:rsidRPr="28231538">
              <w:rPr>
                <w:rFonts w:asciiTheme="minorHAnsi" w:hAnsiTheme="minorHAnsi" w:cstheme="minorBidi"/>
                <w:sz w:val="18"/>
                <w:szCs w:val="18"/>
                <w:lang w:val="es-MX"/>
              </w:rPr>
              <w:t xml:space="preserve"> de trabajo </w:t>
            </w:r>
            <w:r w:rsidR="003C5D8C">
              <w:rPr>
                <w:rFonts w:asciiTheme="minorHAnsi" w:hAnsiTheme="minorHAnsi" w:cstheme="minorBidi"/>
                <w:sz w:val="18"/>
                <w:szCs w:val="18"/>
                <w:lang w:val="es-MX"/>
              </w:rPr>
              <w:t>PIM</w:t>
            </w:r>
            <w:r w:rsidRPr="28231538">
              <w:rPr>
                <w:rFonts w:asciiTheme="minorHAnsi" w:hAnsiTheme="minorHAnsi" w:cstheme="minorBidi"/>
                <w:sz w:val="18"/>
                <w:szCs w:val="18"/>
                <w:lang w:val="es-MX"/>
              </w:rPr>
              <w:t>) de las competencias requeridas en los perfiles funcionales típicos de Gestión</w:t>
            </w:r>
            <w:r w:rsidR="57FD54BC" w:rsidRPr="28231538">
              <w:rPr>
                <w:rFonts w:asciiTheme="minorHAnsi" w:hAnsiTheme="minorHAnsi" w:cstheme="minorBidi"/>
                <w:sz w:val="18"/>
                <w:szCs w:val="18"/>
                <w:lang w:val="es-MX"/>
              </w:rPr>
              <w:t xml:space="preserve"> de Información</w:t>
            </w:r>
            <w:r w:rsidRPr="28231538">
              <w:rPr>
                <w:rFonts w:asciiTheme="minorHAnsi" w:hAnsiTheme="minorHAnsi" w:cstheme="minorBidi"/>
                <w:sz w:val="18"/>
                <w:szCs w:val="18"/>
                <w:lang w:val="es-MX"/>
              </w:rPr>
              <w:t xml:space="preserve"> y </w:t>
            </w:r>
            <w:r w:rsidR="44F66A52" w:rsidRPr="28231538">
              <w:rPr>
                <w:rFonts w:asciiTheme="minorHAnsi" w:hAnsiTheme="minorHAnsi" w:cstheme="minorBidi"/>
                <w:sz w:val="18"/>
                <w:szCs w:val="18"/>
                <w:lang w:val="es-MX"/>
              </w:rPr>
              <w:t xml:space="preserve">de </w:t>
            </w:r>
            <w:r w:rsidRPr="28231538">
              <w:rPr>
                <w:rFonts w:asciiTheme="minorHAnsi" w:hAnsiTheme="minorHAnsi" w:cstheme="minorBidi"/>
                <w:sz w:val="18"/>
                <w:szCs w:val="18"/>
                <w:lang w:val="es-MX"/>
              </w:rPr>
              <w:t>Protección.</w:t>
            </w:r>
            <w:r w:rsidR="6455C57B" w:rsidRPr="28231538">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6455C57B" w:rsidRPr="28231538">
              <w:rPr>
                <w:rFonts w:asciiTheme="minorHAnsi" w:hAnsiTheme="minorHAnsi" w:cstheme="minorBidi"/>
                <w:sz w:val="18"/>
                <w:szCs w:val="18"/>
                <w:lang w:val="es-MX"/>
              </w:rPr>
              <w:t xml:space="preserve"> es un </w:t>
            </w:r>
            <w:r w:rsidRPr="28231538">
              <w:rPr>
                <w:rFonts w:asciiTheme="minorHAnsi" w:hAnsiTheme="minorHAnsi" w:cstheme="minorBidi"/>
                <w:sz w:val="18"/>
                <w:szCs w:val="18"/>
                <w:lang w:val="es-MX"/>
              </w:rPr>
              <w:t>proceso de colaboración</w:t>
            </w:r>
            <w:r w:rsidR="41DABF65" w:rsidRPr="28231538">
              <w:rPr>
                <w:rFonts w:asciiTheme="minorHAnsi" w:hAnsiTheme="minorHAnsi" w:cstheme="minorBidi"/>
                <w:sz w:val="18"/>
                <w:szCs w:val="18"/>
                <w:lang w:val="es-MX"/>
              </w:rPr>
              <w:t>, por lo tanto</w:t>
            </w:r>
            <w:r w:rsidR="001B5BEC">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001B5BEC">
              <w:rPr>
                <w:rFonts w:asciiTheme="minorHAnsi" w:hAnsiTheme="minorHAnsi" w:cstheme="minorBidi"/>
                <w:sz w:val="18"/>
                <w:szCs w:val="18"/>
                <w:lang w:val="es-MX"/>
              </w:rPr>
              <w:t xml:space="preserve"> </w:t>
            </w:r>
            <w:r w:rsidRPr="28231538">
              <w:rPr>
                <w:rFonts w:asciiTheme="minorHAnsi" w:hAnsiTheme="minorHAnsi" w:cstheme="minorBidi"/>
                <w:sz w:val="18"/>
                <w:szCs w:val="18"/>
                <w:lang w:val="es-MX"/>
              </w:rPr>
              <w:t xml:space="preserve">requiere el reconocimiento y dominio de competencias interdisciplinarias. El dominio de las 32 competencias no es un requisito previo para el trabajo de </w:t>
            </w:r>
            <w:r w:rsidR="003C5D8C">
              <w:rPr>
                <w:rFonts w:asciiTheme="minorHAnsi" w:hAnsiTheme="minorHAnsi" w:cstheme="minorBidi"/>
                <w:sz w:val="18"/>
                <w:szCs w:val="18"/>
                <w:lang w:val="es-MX"/>
              </w:rPr>
              <w:t>PIM</w:t>
            </w:r>
            <w:r w:rsidRPr="28231538">
              <w:rPr>
                <w:rFonts w:asciiTheme="minorHAnsi" w:hAnsiTheme="minorHAnsi" w:cstheme="minorBidi"/>
                <w:sz w:val="18"/>
                <w:szCs w:val="18"/>
                <w:lang w:val="es-MX"/>
              </w:rPr>
              <w:t xml:space="preserve">. El </w:t>
            </w:r>
            <w:r w:rsidR="007C00FB">
              <w:rPr>
                <w:rFonts w:asciiTheme="minorHAnsi" w:hAnsiTheme="minorHAnsi" w:cstheme="minorBidi"/>
                <w:sz w:val="18"/>
                <w:szCs w:val="18"/>
                <w:lang w:val="es-MX"/>
              </w:rPr>
              <w:t>P</w:t>
            </w:r>
            <w:r w:rsidR="00A7358D" w:rsidRPr="28231538">
              <w:rPr>
                <w:rFonts w:asciiTheme="minorHAnsi" w:hAnsiTheme="minorHAnsi" w:cstheme="minorBidi"/>
                <w:sz w:val="18"/>
                <w:szCs w:val="18"/>
                <w:lang w:val="es-MX"/>
              </w:rPr>
              <w:t xml:space="preserve">aquete de recursos de capacitación </w:t>
            </w:r>
            <w:r w:rsidR="003C5D8C">
              <w:rPr>
                <w:rFonts w:asciiTheme="minorHAnsi" w:hAnsiTheme="minorHAnsi" w:cstheme="minorBidi"/>
                <w:sz w:val="18"/>
                <w:szCs w:val="18"/>
                <w:lang w:val="es-MX"/>
              </w:rPr>
              <w:t>PIM</w:t>
            </w:r>
            <w:r w:rsidRPr="28231538">
              <w:rPr>
                <w:rFonts w:asciiTheme="minorHAnsi" w:hAnsiTheme="minorHAnsi" w:cstheme="minorBidi"/>
                <w:sz w:val="18"/>
                <w:szCs w:val="18"/>
                <w:lang w:val="es-MX"/>
              </w:rPr>
              <w:t xml:space="preserve"> ofrece módulos (como este) que buscan mejorar la capacidad de los participantes en 15 de las </w:t>
            </w:r>
            <w:r w:rsidR="001B5BEC" w:rsidRPr="28231538">
              <w:rPr>
                <w:rFonts w:asciiTheme="minorHAnsi" w:hAnsiTheme="minorHAnsi" w:cstheme="minorBidi"/>
                <w:sz w:val="18"/>
                <w:szCs w:val="18"/>
                <w:lang w:val="es-MX"/>
              </w:rPr>
              <w:t>competencias fundamentales</w:t>
            </w:r>
            <w:r w:rsidRPr="28231538">
              <w:rPr>
                <w:rFonts w:asciiTheme="minorHAnsi" w:hAnsiTheme="minorHAnsi" w:cstheme="minorBidi"/>
                <w:sz w:val="18"/>
                <w:szCs w:val="18"/>
                <w:lang w:val="es-MX"/>
              </w:rPr>
              <w:t>.</w:t>
            </w:r>
          </w:p>
        </w:tc>
        <w:tc>
          <w:tcPr>
            <w:tcW w:w="1418" w:type="dxa"/>
          </w:tcPr>
          <w:p w14:paraId="3CC1216B" w14:textId="1FB77F4C" w:rsidR="000014FB" w:rsidRPr="004B754C" w:rsidRDefault="000014FB" w:rsidP="00AC0292">
            <w:pPr>
              <w:pStyle w:val="TableParagraph"/>
              <w:spacing w:before="1"/>
              <w:ind w:left="111" w:right="126"/>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w:t>
            </w:r>
            <w:r w:rsidR="00D66745">
              <w:rPr>
                <w:rFonts w:asciiTheme="minorHAnsi" w:hAnsiTheme="minorHAnsi" w:cstheme="minorHAnsi"/>
                <w:sz w:val="18"/>
                <w:szCs w:val="18"/>
                <w:lang w:val="es-MX"/>
              </w:rPr>
              <w:t>.</w:t>
            </w:r>
          </w:p>
          <w:p w14:paraId="582BCE67" w14:textId="77777777" w:rsidR="000014FB" w:rsidRPr="004B754C" w:rsidRDefault="000014FB" w:rsidP="00AC0292">
            <w:pPr>
              <w:pStyle w:val="TableParagraph"/>
              <w:rPr>
                <w:rFonts w:asciiTheme="minorHAnsi" w:hAnsiTheme="minorHAnsi" w:cstheme="minorHAnsi"/>
                <w:sz w:val="18"/>
                <w:szCs w:val="18"/>
                <w:lang w:val="es-MX"/>
              </w:rPr>
            </w:pPr>
          </w:p>
          <w:p w14:paraId="239A18AA" w14:textId="5D9B5941" w:rsidR="000014FB" w:rsidRPr="004B754C" w:rsidRDefault="000014FB" w:rsidP="00AC0292">
            <w:pPr>
              <w:pStyle w:val="TableParagraph"/>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p.7</w:t>
            </w:r>
            <w:r w:rsidR="00D66745">
              <w:rPr>
                <w:rFonts w:asciiTheme="minorHAnsi" w:hAnsiTheme="minorHAnsi" w:cstheme="minorHAnsi"/>
                <w:sz w:val="18"/>
                <w:szCs w:val="18"/>
                <w:lang w:val="es-MX"/>
              </w:rPr>
              <w:t>.</w:t>
            </w:r>
          </w:p>
        </w:tc>
      </w:tr>
    </w:tbl>
    <w:p w14:paraId="46F46B51"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22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0"/>
        <w:gridCol w:w="7796"/>
        <w:gridCol w:w="1418"/>
      </w:tblGrid>
      <w:tr w:rsidR="000014FB" w:rsidRPr="00934E99" w14:paraId="3AD6AA96" w14:textId="77777777" w:rsidTr="56D84A00">
        <w:trPr>
          <w:trHeight w:val="806"/>
        </w:trPr>
        <w:tc>
          <w:tcPr>
            <w:tcW w:w="960" w:type="dxa"/>
          </w:tcPr>
          <w:p w14:paraId="29C5D60C" w14:textId="77777777" w:rsidR="000014FB" w:rsidRPr="004B754C" w:rsidRDefault="000014FB" w:rsidP="00AC0292">
            <w:pPr>
              <w:pStyle w:val="TableParagraph"/>
              <w:rPr>
                <w:rFonts w:asciiTheme="minorHAnsi" w:hAnsiTheme="minorHAnsi" w:cstheme="minorHAnsi"/>
                <w:sz w:val="18"/>
                <w:szCs w:val="18"/>
                <w:lang w:val="es-MX"/>
              </w:rPr>
            </w:pPr>
          </w:p>
        </w:tc>
        <w:tc>
          <w:tcPr>
            <w:tcW w:w="7796" w:type="dxa"/>
          </w:tcPr>
          <w:p w14:paraId="1FB45D57" w14:textId="6D9D1E6A" w:rsidR="000014FB" w:rsidRPr="004B754C" w:rsidRDefault="000014FB" w:rsidP="00E8382F">
            <w:pPr>
              <w:pStyle w:val="TableParagraph"/>
              <w:spacing w:line="249" w:lineRule="exact"/>
              <w:rPr>
                <w:rFonts w:asciiTheme="minorHAnsi" w:hAnsiTheme="minorHAnsi" w:cstheme="minorBidi"/>
                <w:sz w:val="18"/>
                <w:szCs w:val="18"/>
                <w:lang w:val="es-MX"/>
              </w:rPr>
            </w:pPr>
            <w:r w:rsidRPr="43F0F919">
              <w:rPr>
                <w:rFonts w:asciiTheme="minorHAnsi" w:hAnsiTheme="minorHAnsi" w:cstheme="minorBidi"/>
                <w:sz w:val="18"/>
                <w:szCs w:val="18"/>
                <w:lang w:val="es-MX"/>
              </w:rPr>
              <w:t>En sesión plenaria, asegurarse de que las competencias que se tratan en el evento de capacitación (este módulo, así como otros que pueden impartirse en conjunto)</w:t>
            </w:r>
            <w:r w:rsidR="24CD0FF7" w:rsidRPr="43F0F919">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se lean en voz alta y que todos las comprendan.</w:t>
            </w:r>
          </w:p>
        </w:tc>
        <w:tc>
          <w:tcPr>
            <w:tcW w:w="1418" w:type="dxa"/>
          </w:tcPr>
          <w:p w14:paraId="656DA819"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0ED929F9" w14:textId="77777777" w:rsidTr="56D84A00">
        <w:trPr>
          <w:trHeight w:val="268"/>
        </w:trPr>
        <w:tc>
          <w:tcPr>
            <w:tcW w:w="960" w:type="dxa"/>
          </w:tcPr>
          <w:p w14:paraId="585B1EB9"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25 min</w:t>
            </w:r>
          </w:p>
        </w:tc>
        <w:tc>
          <w:tcPr>
            <w:tcW w:w="7796" w:type="dxa"/>
          </w:tcPr>
          <w:p w14:paraId="3AB67E11" w14:textId="2BBBF9DE" w:rsidR="000014FB" w:rsidRPr="004B754C" w:rsidRDefault="000014FB" w:rsidP="00AC0292">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¿Por qué </w:t>
            </w:r>
            <w:r w:rsidR="009311A6">
              <w:rPr>
                <w:rFonts w:asciiTheme="minorHAnsi" w:hAnsiTheme="minorHAnsi" w:cstheme="minorHAnsi"/>
                <w:b/>
                <w:sz w:val="18"/>
                <w:szCs w:val="18"/>
                <w:lang w:val="es-MX"/>
              </w:rPr>
              <w:t xml:space="preserve">PIM </w:t>
            </w:r>
            <w:r w:rsidRPr="004B754C">
              <w:rPr>
                <w:rFonts w:asciiTheme="minorHAnsi" w:hAnsiTheme="minorHAnsi" w:cstheme="minorHAnsi"/>
                <w:b/>
                <w:sz w:val="18"/>
                <w:szCs w:val="18"/>
                <w:lang w:val="es-MX"/>
              </w:rPr>
              <w:t xml:space="preserve">es importante? </w:t>
            </w:r>
            <w:r w:rsidRPr="004B754C">
              <w:rPr>
                <w:rFonts w:asciiTheme="minorHAnsi" w:hAnsiTheme="minorHAnsi" w:cstheme="minorHAnsi"/>
                <w:sz w:val="18"/>
                <w:szCs w:val="18"/>
                <w:lang w:val="es-MX"/>
              </w:rPr>
              <w:t>Actividad en círculos concéntricos</w:t>
            </w:r>
            <w:r w:rsidR="009311A6">
              <w:rPr>
                <w:rFonts w:asciiTheme="minorHAnsi" w:hAnsiTheme="minorHAnsi" w:cstheme="minorHAnsi"/>
                <w:sz w:val="18"/>
                <w:szCs w:val="18"/>
                <w:lang w:val="es-MX"/>
              </w:rPr>
              <w:t xml:space="preserve"> </w:t>
            </w:r>
            <w:r w:rsidR="009311A6" w:rsidRPr="004B754C">
              <w:rPr>
                <w:rFonts w:asciiTheme="minorHAnsi" w:hAnsiTheme="minorHAnsi" w:cstheme="minorHAnsi"/>
                <w:sz w:val="18"/>
                <w:szCs w:val="18"/>
                <w:lang w:val="es-MX"/>
              </w:rPr>
              <w:t>(todos)</w:t>
            </w:r>
            <w:r w:rsidR="00D66745">
              <w:rPr>
                <w:rFonts w:asciiTheme="minorHAnsi" w:hAnsiTheme="minorHAnsi" w:cstheme="minorHAnsi"/>
                <w:sz w:val="18"/>
                <w:szCs w:val="18"/>
                <w:lang w:val="es-MX"/>
              </w:rPr>
              <w:t>.</w:t>
            </w:r>
          </w:p>
        </w:tc>
        <w:tc>
          <w:tcPr>
            <w:tcW w:w="1418" w:type="dxa"/>
          </w:tcPr>
          <w:p w14:paraId="060F2A5F"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115FF130" w14:textId="77777777" w:rsidTr="56D84A00">
        <w:trPr>
          <w:trHeight w:val="2115"/>
        </w:trPr>
        <w:tc>
          <w:tcPr>
            <w:tcW w:w="960" w:type="dxa"/>
            <w:vMerge w:val="restart"/>
          </w:tcPr>
          <w:p w14:paraId="3C2BF66C" w14:textId="77777777" w:rsidR="000014FB" w:rsidRPr="004B754C" w:rsidRDefault="000014FB" w:rsidP="00AC0292">
            <w:pPr>
              <w:pStyle w:val="TableParagraph"/>
              <w:rPr>
                <w:rFonts w:asciiTheme="minorHAnsi" w:hAnsiTheme="minorHAnsi" w:cstheme="minorHAnsi"/>
                <w:sz w:val="18"/>
                <w:szCs w:val="18"/>
                <w:lang w:val="es-MX"/>
              </w:rPr>
            </w:pPr>
          </w:p>
        </w:tc>
        <w:tc>
          <w:tcPr>
            <w:tcW w:w="7796" w:type="dxa"/>
            <w:tcBorders>
              <w:bottom w:val="nil"/>
            </w:tcBorders>
          </w:tcPr>
          <w:p w14:paraId="7D995337" w14:textId="0CA9D43C" w:rsidR="000014FB" w:rsidRPr="004B754C" w:rsidRDefault="000014FB" w:rsidP="00AC0292">
            <w:pPr>
              <w:pStyle w:val="TableParagraph"/>
              <w:ind w:left="108" w:right="307"/>
              <w:rPr>
                <w:rFonts w:asciiTheme="minorHAnsi" w:hAnsiTheme="minorHAnsi" w:cstheme="minorHAnsi"/>
                <w:i/>
                <w:sz w:val="18"/>
                <w:szCs w:val="18"/>
                <w:lang w:val="es-MX"/>
              </w:rPr>
            </w:pPr>
            <w:r w:rsidRPr="004B754C">
              <w:rPr>
                <w:rFonts w:asciiTheme="minorHAnsi" w:hAnsiTheme="minorHAnsi" w:cstheme="minorHAnsi"/>
                <w:b/>
                <w:sz w:val="18"/>
                <w:szCs w:val="18"/>
                <w:lang w:val="es-MX"/>
              </w:rPr>
              <w:t>Pida</w:t>
            </w:r>
            <w:r w:rsidRPr="004B754C">
              <w:rPr>
                <w:rFonts w:asciiTheme="minorHAnsi" w:hAnsiTheme="minorHAnsi" w:cstheme="minorHAnsi"/>
                <w:sz w:val="18"/>
                <w:szCs w:val="18"/>
                <w:lang w:val="es-MX"/>
              </w:rPr>
              <w:t xml:space="preserve"> a los participantes que se sienten en los círculos concéntricos de sillas (que lleven su </w:t>
            </w:r>
            <w:r w:rsidR="00231D5E">
              <w:rPr>
                <w:rFonts w:asciiTheme="minorHAnsi" w:hAnsiTheme="minorHAnsi" w:cstheme="minorHAnsi"/>
                <w:sz w:val="18"/>
                <w:szCs w:val="18"/>
                <w:lang w:val="es-MX"/>
              </w:rPr>
              <w:t>bolígrafo</w:t>
            </w:r>
            <w:r w:rsidR="00231D5E"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y su </w:t>
            </w:r>
            <w:r w:rsidR="007C00FB">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 que contiene espacio para tomar notas durante esta actividad)</w:t>
            </w:r>
            <w:r w:rsidRPr="004B754C">
              <w:rPr>
                <w:rFonts w:asciiTheme="minorHAnsi" w:hAnsiTheme="minorHAnsi" w:cstheme="minorHAnsi"/>
                <w:i/>
                <w:sz w:val="18"/>
                <w:szCs w:val="18"/>
                <w:lang w:val="es-MX"/>
              </w:rPr>
              <w:t>.</w:t>
            </w:r>
          </w:p>
          <w:p w14:paraId="7E1A57D8" w14:textId="63FBA999" w:rsidR="000014FB" w:rsidRPr="004B754C" w:rsidRDefault="000014FB" w:rsidP="43F0F919">
            <w:pPr>
              <w:pStyle w:val="TableParagraph"/>
              <w:spacing w:before="146"/>
              <w:ind w:left="108" w:right="122"/>
              <w:rPr>
                <w:rFonts w:asciiTheme="minorHAnsi" w:hAnsiTheme="minorHAnsi" w:cstheme="minorBidi"/>
                <w:sz w:val="18"/>
                <w:szCs w:val="18"/>
                <w:lang w:val="es-MX"/>
              </w:rPr>
            </w:pPr>
            <w:r w:rsidRPr="43F0F919">
              <w:rPr>
                <w:rFonts w:asciiTheme="minorHAnsi" w:hAnsiTheme="minorHAnsi" w:cstheme="minorBidi"/>
                <w:b/>
                <w:bCs/>
                <w:sz w:val="18"/>
                <w:szCs w:val="18"/>
                <w:lang w:val="es-MX"/>
              </w:rPr>
              <w:t>Explique</w:t>
            </w:r>
            <w:r w:rsidRPr="43F0F919">
              <w:rPr>
                <w:rFonts w:asciiTheme="minorHAnsi" w:hAnsiTheme="minorHAnsi" w:cstheme="minorBidi"/>
                <w:sz w:val="18"/>
                <w:szCs w:val="18"/>
                <w:lang w:val="es-MX"/>
              </w:rPr>
              <w:t xml:space="preserve"> el ejercicio: </w:t>
            </w:r>
            <w:r w:rsidR="007C00FB">
              <w:rPr>
                <w:rFonts w:asciiTheme="minorHAnsi" w:hAnsiTheme="minorHAnsi" w:cstheme="minorBidi"/>
                <w:sz w:val="18"/>
                <w:szCs w:val="18"/>
                <w:lang w:val="es-MX"/>
              </w:rPr>
              <w:t>u</w:t>
            </w:r>
            <w:r w:rsidRPr="43F0F919">
              <w:rPr>
                <w:rFonts w:asciiTheme="minorHAnsi" w:hAnsiTheme="minorHAnsi" w:cstheme="minorBidi"/>
                <w:sz w:val="18"/>
                <w:szCs w:val="18"/>
                <w:lang w:val="es-MX"/>
              </w:rPr>
              <w:t xml:space="preserve">sted y la persona frente a usted en pareja tienen </w:t>
            </w:r>
            <w:r w:rsidR="007C00FB">
              <w:rPr>
                <w:rFonts w:asciiTheme="minorHAnsi" w:hAnsiTheme="minorHAnsi" w:cstheme="minorBidi"/>
                <w:sz w:val="18"/>
                <w:szCs w:val="18"/>
                <w:lang w:val="es-MX"/>
              </w:rPr>
              <w:t>dos</w:t>
            </w:r>
            <w:r w:rsidRPr="43F0F919">
              <w:rPr>
                <w:rFonts w:asciiTheme="minorHAnsi" w:hAnsiTheme="minorHAnsi" w:cstheme="minorBidi"/>
                <w:sz w:val="18"/>
                <w:szCs w:val="18"/>
                <w:lang w:val="es-MX"/>
              </w:rPr>
              <w:t xml:space="preserve"> minutos para encontrar tantas razones como</w:t>
            </w:r>
            <w:r w:rsidR="3CF6A511" w:rsidRPr="43F0F919">
              <w:rPr>
                <w:rFonts w:asciiTheme="minorHAnsi" w:hAnsiTheme="minorHAnsi" w:cstheme="minorBidi"/>
                <w:sz w:val="18"/>
                <w:szCs w:val="18"/>
                <w:lang w:val="es-MX"/>
              </w:rPr>
              <w:t xml:space="preserve"> les</w:t>
            </w:r>
            <w:r w:rsidRPr="43F0F919">
              <w:rPr>
                <w:rFonts w:asciiTheme="minorHAnsi" w:hAnsiTheme="minorHAnsi" w:cstheme="minorBidi"/>
                <w:sz w:val="18"/>
                <w:szCs w:val="18"/>
                <w:lang w:val="es-MX"/>
              </w:rPr>
              <w:t xml:space="preserve"> sea posible </w:t>
            </w:r>
            <w:r w:rsidR="3C30FA10" w:rsidRPr="43F0F919">
              <w:rPr>
                <w:rFonts w:asciiTheme="minorHAnsi" w:hAnsiTheme="minorHAnsi" w:cstheme="minorBidi"/>
                <w:sz w:val="18"/>
                <w:szCs w:val="18"/>
                <w:lang w:val="es-MX"/>
              </w:rPr>
              <w:t xml:space="preserve">sobre </w:t>
            </w:r>
            <w:r w:rsidRPr="43F0F919">
              <w:rPr>
                <w:rFonts w:asciiTheme="minorHAnsi" w:hAnsiTheme="minorHAnsi" w:cstheme="minorBidi"/>
                <w:sz w:val="18"/>
                <w:szCs w:val="18"/>
                <w:lang w:val="es-MX"/>
              </w:rPr>
              <w:t xml:space="preserve">por qué la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es importante para la comunidad humanitaria. Después de </w:t>
            </w:r>
            <w:r w:rsidR="007C00FB">
              <w:rPr>
                <w:rFonts w:asciiTheme="minorHAnsi" w:hAnsiTheme="minorHAnsi" w:cstheme="minorBidi"/>
                <w:sz w:val="18"/>
                <w:szCs w:val="18"/>
                <w:lang w:val="es-MX"/>
              </w:rPr>
              <w:t>dos</w:t>
            </w:r>
            <w:r w:rsidRPr="43F0F919">
              <w:rPr>
                <w:rFonts w:asciiTheme="minorHAnsi" w:hAnsiTheme="minorHAnsi" w:cstheme="minorBidi"/>
                <w:sz w:val="18"/>
                <w:szCs w:val="18"/>
                <w:lang w:val="es-MX"/>
              </w:rPr>
              <w:t xml:space="preserve"> minutos, las personas sentadas en el círculo exterior deben moverse un espacio hacia la izquierda; las personas en el círculo interior permanecen sentadas en su lugar. Las nuevas parejas continúan la conversación tratando de </w:t>
            </w:r>
            <w:r w:rsidR="47F66C49" w:rsidRPr="43F0F919">
              <w:rPr>
                <w:rFonts w:asciiTheme="minorHAnsi" w:hAnsiTheme="minorHAnsi" w:cstheme="minorBidi"/>
                <w:sz w:val="18"/>
                <w:szCs w:val="18"/>
                <w:lang w:val="es-MX"/>
              </w:rPr>
              <w:t>alargar</w:t>
            </w:r>
            <w:r w:rsidRPr="43F0F919">
              <w:rPr>
                <w:rFonts w:asciiTheme="minorHAnsi" w:hAnsiTheme="minorHAnsi" w:cstheme="minorBidi"/>
                <w:sz w:val="18"/>
                <w:szCs w:val="18"/>
                <w:lang w:val="es-MX"/>
              </w:rPr>
              <w:t xml:space="preserve"> sus listas.</w:t>
            </w:r>
          </w:p>
        </w:tc>
        <w:tc>
          <w:tcPr>
            <w:tcW w:w="1418" w:type="dxa"/>
            <w:tcBorders>
              <w:bottom w:val="nil"/>
            </w:tcBorders>
          </w:tcPr>
          <w:p w14:paraId="53A8E4D7" w14:textId="656D78A9" w:rsidR="000014FB" w:rsidRPr="004B754C" w:rsidRDefault="000014FB" w:rsidP="00AC0292">
            <w:pPr>
              <w:pStyle w:val="TableParagraph"/>
              <w:spacing w:before="1"/>
              <w:ind w:left="111" w:right="126"/>
              <w:rPr>
                <w:rFonts w:asciiTheme="minorHAnsi" w:hAnsiTheme="minorHAnsi" w:cstheme="minorHAnsi"/>
                <w:sz w:val="18"/>
                <w:szCs w:val="18"/>
                <w:lang w:val="es-MX"/>
              </w:rPr>
            </w:pPr>
            <w:r w:rsidRPr="004B754C">
              <w:rPr>
                <w:rFonts w:asciiTheme="minorHAnsi" w:hAnsiTheme="minorHAnsi" w:cstheme="minorHAnsi"/>
                <w:sz w:val="18"/>
                <w:szCs w:val="18"/>
                <w:lang w:val="es-MX"/>
              </w:rPr>
              <w:t>Montaje de sillas en dos círculos concéntricos</w:t>
            </w:r>
            <w:r w:rsidR="00D66745">
              <w:rPr>
                <w:rFonts w:asciiTheme="minorHAnsi" w:hAnsiTheme="minorHAnsi" w:cstheme="minorHAnsi"/>
                <w:sz w:val="18"/>
                <w:szCs w:val="18"/>
                <w:lang w:val="es-MX"/>
              </w:rPr>
              <w:t>.</w:t>
            </w:r>
          </w:p>
        </w:tc>
      </w:tr>
      <w:tr w:rsidR="000014FB" w:rsidRPr="00934E99" w14:paraId="2EA1989E" w14:textId="77777777" w:rsidTr="56D84A00">
        <w:trPr>
          <w:trHeight w:val="948"/>
        </w:trPr>
        <w:tc>
          <w:tcPr>
            <w:tcW w:w="960" w:type="dxa"/>
            <w:vMerge/>
          </w:tcPr>
          <w:p w14:paraId="28B47330"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bottom w:val="nil"/>
            </w:tcBorders>
          </w:tcPr>
          <w:p w14:paraId="2DB3CD7C" w14:textId="2DA09344" w:rsidR="000014FB" w:rsidRPr="004B754C" w:rsidRDefault="000014FB" w:rsidP="00AC0292">
            <w:pPr>
              <w:pStyle w:val="TableParagraph"/>
              <w:spacing w:before="51"/>
              <w:ind w:left="108" w:right="305"/>
              <w:jc w:val="both"/>
              <w:rPr>
                <w:rFonts w:asciiTheme="minorHAnsi" w:hAnsiTheme="minorHAnsi" w:cstheme="minorHAnsi"/>
                <w:i/>
                <w:sz w:val="18"/>
                <w:szCs w:val="18"/>
                <w:lang w:val="es-MX"/>
              </w:rPr>
            </w:pPr>
            <w:r w:rsidRPr="004B754C">
              <w:rPr>
                <w:rFonts w:asciiTheme="minorHAnsi" w:hAnsiTheme="minorHAnsi" w:cstheme="minorHAnsi"/>
                <w:b/>
                <w:sz w:val="18"/>
                <w:szCs w:val="18"/>
                <w:lang w:val="es-MX"/>
              </w:rPr>
              <w:t>Anuncie</w:t>
            </w:r>
            <w:r w:rsidRPr="004B754C">
              <w:rPr>
                <w:rFonts w:asciiTheme="minorHAnsi" w:hAnsiTheme="minorHAnsi" w:cstheme="minorHAnsi"/>
                <w:sz w:val="18"/>
                <w:szCs w:val="18"/>
                <w:lang w:val="es-MX"/>
              </w:rPr>
              <w:t xml:space="preserve"> cada vez que hayan transcurrido </w:t>
            </w:r>
            <w:r w:rsidR="007C00FB">
              <w:rPr>
                <w:rFonts w:asciiTheme="minorHAnsi" w:hAnsiTheme="minorHAnsi" w:cstheme="minorHAnsi"/>
                <w:sz w:val="18"/>
                <w:szCs w:val="18"/>
                <w:lang w:val="es-MX"/>
              </w:rPr>
              <w:t>dos</w:t>
            </w:r>
            <w:r w:rsidRPr="004B754C">
              <w:rPr>
                <w:rFonts w:asciiTheme="minorHAnsi" w:hAnsiTheme="minorHAnsi" w:cstheme="minorHAnsi"/>
                <w:sz w:val="18"/>
                <w:szCs w:val="18"/>
                <w:lang w:val="es-MX"/>
              </w:rPr>
              <w:t xml:space="preserve"> minutos, asegurándose de que el círculo exterior se mueva a la izquierda. Después de </w:t>
            </w:r>
            <w:r w:rsidR="007C00FB">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rotaciones, pida a todos que unan los dos círculos en un círculo grande viendo al centro</w:t>
            </w:r>
            <w:r w:rsidRPr="004B754C">
              <w:rPr>
                <w:rFonts w:asciiTheme="minorHAnsi" w:hAnsiTheme="minorHAnsi" w:cstheme="minorHAnsi"/>
                <w:i/>
                <w:sz w:val="18"/>
                <w:szCs w:val="18"/>
                <w:lang w:val="es-MX"/>
              </w:rPr>
              <w:t>.</w:t>
            </w:r>
          </w:p>
        </w:tc>
        <w:tc>
          <w:tcPr>
            <w:tcW w:w="1418" w:type="dxa"/>
            <w:tcBorders>
              <w:top w:val="nil"/>
              <w:bottom w:val="nil"/>
            </w:tcBorders>
          </w:tcPr>
          <w:p w14:paraId="65DEC7BD"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4AEF374B" w14:textId="77777777" w:rsidTr="56D84A00">
        <w:trPr>
          <w:trHeight w:val="1215"/>
        </w:trPr>
        <w:tc>
          <w:tcPr>
            <w:tcW w:w="960" w:type="dxa"/>
            <w:vMerge/>
          </w:tcPr>
          <w:p w14:paraId="0868C203"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bottom w:val="nil"/>
            </w:tcBorders>
          </w:tcPr>
          <w:p w14:paraId="35E7B40C" w14:textId="2F42A34A" w:rsidR="000014FB" w:rsidRPr="004B754C" w:rsidRDefault="000014FB" w:rsidP="00231D5E">
            <w:pPr>
              <w:pStyle w:val="TableParagraph"/>
              <w:spacing w:before="51"/>
              <w:ind w:left="108" w:right="153"/>
              <w:rPr>
                <w:rFonts w:asciiTheme="minorHAnsi" w:hAnsiTheme="minorHAnsi" w:cstheme="minorBidi"/>
                <w:sz w:val="18"/>
                <w:szCs w:val="18"/>
                <w:lang w:val="es-MX"/>
              </w:rPr>
            </w:pPr>
            <w:r w:rsidRPr="43F0F919">
              <w:rPr>
                <w:rFonts w:asciiTheme="minorHAnsi" w:hAnsiTheme="minorHAnsi" w:cstheme="minorBidi"/>
                <w:b/>
                <w:bCs/>
                <w:sz w:val="18"/>
                <w:szCs w:val="18"/>
                <w:lang w:val="es-MX"/>
              </w:rPr>
              <w:t>Identifique</w:t>
            </w:r>
            <w:r w:rsidRPr="43F0F919">
              <w:rPr>
                <w:rFonts w:asciiTheme="minorHAnsi" w:hAnsiTheme="minorHAnsi" w:cstheme="minorBidi"/>
                <w:sz w:val="18"/>
                <w:szCs w:val="18"/>
                <w:lang w:val="es-MX"/>
              </w:rPr>
              <w:t xml:space="preserve"> a un participante para iniciar la sesión de discusión (para obtener sugerencias, consulte </w:t>
            </w:r>
            <w:r w:rsidRPr="001B5BEC">
              <w:rPr>
                <w:rFonts w:asciiTheme="minorHAnsi" w:hAnsiTheme="minorHAnsi" w:cstheme="minorBidi"/>
                <w:sz w:val="18"/>
                <w:szCs w:val="18"/>
                <w:lang w:val="es-MX"/>
              </w:rPr>
              <w:t xml:space="preserve">la </w:t>
            </w:r>
            <w:r w:rsidR="001B5BEC" w:rsidRPr="001B5BEC">
              <w:rPr>
                <w:rFonts w:asciiTheme="minorHAnsi" w:hAnsiTheme="minorHAnsi" w:cstheme="minorBidi"/>
                <w:sz w:val="18"/>
                <w:szCs w:val="18"/>
                <w:lang w:val="es-MX"/>
              </w:rPr>
              <w:t>N</w:t>
            </w:r>
            <w:r w:rsidRPr="001B5BEC">
              <w:rPr>
                <w:rFonts w:asciiTheme="minorHAnsi" w:hAnsiTheme="minorHAnsi" w:cstheme="minorBidi"/>
                <w:sz w:val="18"/>
                <w:szCs w:val="18"/>
                <w:lang w:val="es-MX"/>
              </w:rPr>
              <w:t>ota para el facilitador</w:t>
            </w:r>
            <w:r w:rsidR="001B5BEC" w:rsidRPr="001B5BEC">
              <w:rPr>
                <w:rFonts w:asciiTheme="minorHAnsi" w:hAnsiTheme="minorHAnsi" w:cstheme="minorBidi"/>
                <w:sz w:val="18"/>
                <w:szCs w:val="18"/>
                <w:lang w:val="es-MX"/>
              </w:rPr>
              <w:t xml:space="preserve"> 3</w:t>
            </w:r>
            <w:r w:rsidRPr="001B5BEC">
              <w:rPr>
                <w:rFonts w:asciiTheme="minorHAnsi" w:hAnsiTheme="minorHAnsi" w:cstheme="minorBidi"/>
                <w:sz w:val="18"/>
                <w:szCs w:val="18"/>
                <w:lang w:val="es-MX"/>
              </w:rPr>
              <w:t>)</w:t>
            </w:r>
            <w:r w:rsidRPr="43F0F919">
              <w:rPr>
                <w:rFonts w:asciiTheme="minorHAnsi" w:hAnsiTheme="minorHAnsi" w:cstheme="minorBidi"/>
                <w:sz w:val="18"/>
                <w:szCs w:val="18"/>
                <w:lang w:val="es-MX"/>
              </w:rPr>
              <w:t xml:space="preserve"> leyendo una razón de las que anotaron en sus notas de la conversación sobre por qué </w:t>
            </w:r>
            <w:r w:rsidR="001B5BEC">
              <w:rPr>
                <w:rFonts w:asciiTheme="minorHAnsi" w:hAnsiTheme="minorHAnsi" w:cstheme="minorBidi"/>
                <w:sz w:val="18"/>
                <w:szCs w:val="18"/>
                <w:lang w:val="es-MX"/>
              </w:rPr>
              <w:t xml:space="preserve">PIM </w:t>
            </w:r>
            <w:r w:rsidRPr="43F0F919">
              <w:rPr>
                <w:rFonts w:asciiTheme="minorHAnsi" w:hAnsiTheme="minorHAnsi" w:cstheme="minorBidi"/>
                <w:sz w:val="18"/>
                <w:szCs w:val="18"/>
                <w:lang w:val="es-MX"/>
              </w:rPr>
              <w:t>es importante</w:t>
            </w:r>
            <w:r w:rsidR="001B5BEC">
              <w:rPr>
                <w:rFonts w:asciiTheme="minorHAnsi" w:hAnsiTheme="minorHAnsi" w:cstheme="minorBidi"/>
                <w:sz w:val="18"/>
                <w:szCs w:val="18"/>
                <w:lang w:val="es-MX"/>
              </w:rPr>
              <w:t xml:space="preserve">. </w:t>
            </w:r>
            <w:r w:rsidRPr="43F0F919">
              <w:rPr>
                <w:rFonts w:asciiTheme="minorHAnsi" w:hAnsiTheme="minorHAnsi" w:cstheme="minorBidi"/>
                <w:sz w:val="18"/>
                <w:szCs w:val="18"/>
                <w:lang w:val="es-MX"/>
              </w:rPr>
              <w:t xml:space="preserve">Continúe alrededor del círculo, </w:t>
            </w:r>
            <w:r w:rsidR="00C90754" w:rsidRPr="43F0F919">
              <w:rPr>
                <w:rFonts w:asciiTheme="minorHAnsi" w:hAnsiTheme="minorHAnsi" w:cstheme="minorBidi"/>
                <w:sz w:val="18"/>
                <w:szCs w:val="18"/>
                <w:lang w:val="es-MX"/>
              </w:rPr>
              <w:t>dándoles</w:t>
            </w:r>
            <w:r w:rsidRPr="43F0F919">
              <w:rPr>
                <w:rFonts w:asciiTheme="minorHAnsi" w:hAnsiTheme="minorHAnsi" w:cstheme="minorBidi"/>
                <w:sz w:val="18"/>
                <w:szCs w:val="18"/>
                <w:lang w:val="es-MX"/>
              </w:rPr>
              <w:t xml:space="preserve"> a todos al menos una oportunidad de nombrar una razón (evitando repeticiones).</w:t>
            </w:r>
          </w:p>
        </w:tc>
        <w:tc>
          <w:tcPr>
            <w:tcW w:w="1418" w:type="dxa"/>
            <w:tcBorders>
              <w:top w:val="nil"/>
              <w:bottom w:val="nil"/>
            </w:tcBorders>
          </w:tcPr>
          <w:p w14:paraId="14F30ABA"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1A4FAE92" w14:textId="77777777" w:rsidTr="56D84A00">
        <w:trPr>
          <w:trHeight w:val="677"/>
        </w:trPr>
        <w:tc>
          <w:tcPr>
            <w:tcW w:w="960" w:type="dxa"/>
            <w:vMerge/>
          </w:tcPr>
          <w:p w14:paraId="56291B27"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bottom w:val="nil"/>
            </w:tcBorders>
          </w:tcPr>
          <w:p w14:paraId="02037805" w14:textId="69B9862C" w:rsidR="000014FB" w:rsidRPr="004B754C" w:rsidRDefault="7F3AF0F1" w:rsidP="43F0F919">
            <w:pPr>
              <w:pStyle w:val="TableParagraph"/>
              <w:spacing w:before="49"/>
              <w:ind w:left="108" w:right="669"/>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Invite </w:t>
            </w:r>
            <w:r w:rsidR="000014FB" w:rsidRPr="43F0F919">
              <w:rPr>
                <w:rFonts w:asciiTheme="minorHAnsi" w:hAnsiTheme="minorHAnsi" w:cstheme="minorBidi"/>
                <w:sz w:val="18"/>
                <w:szCs w:val="18"/>
                <w:lang w:val="es-MX"/>
              </w:rPr>
              <w:t xml:space="preserve">a los participantes a anotar todas las razones en su </w:t>
            </w:r>
            <w:r w:rsidR="00CB70E0">
              <w:rPr>
                <w:rFonts w:asciiTheme="minorHAnsi" w:hAnsiTheme="minorHAnsi" w:cstheme="minorBidi"/>
                <w:sz w:val="18"/>
                <w:szCs w:val="18"/>
                <w:lang w:val="es-MX"/>
              </w:rPr>
              <w:t>H</w:t>
            </w:r>
            <w:r w:rsidR="000014FB" w:rsidRPr="43F0F919">
              <w:rPr>
                <w:rFonts w:asciiTheme="minorHAnsi" w:hAnsiTheme="minorHAnsi" w:cstheme="minorBidi"/>
                <w:sz w:val="18"/>
                <w:szCs w:val="18"/>
                <w:lang w:val="es-MX"/>
              </w:rPr>
              <w:t xml:space="preserve">oja de aprendizaje del </w:t>
            </w:r>
            <w:r w:rsidR="001A4431">
              <w:rPr>
                <w:rFonts w:asciiTheme="minorHAnsi" w:hAnsiTheme="minorHAnsi" w:cstheme="minorBidi"/>
                <w:sz w:val="18"/>
                <w:szCs w:val="18"/>
                <w:lang w:val="es-MX"/>
              </w:rPr>
              <w:t>m</w:t>
            </w:r>
            <w:r w:rsidR="000014FB" w:rsidRPr="43F0F919">
              <w:rPr>
                <w:rFonts w:asciiTheme="minorHAnsi" w:hAnsiTheme="minorHAnsi" w:cstheme="minorBidi"/>
                <w:sz w:val="18"/>
                <w:szCs w:val="18"/>
                <w:lang w:val="es-MX"/>
              </w:rPr>
              <w:t>ódulo.</w:t>
            </w:r>
          </w:p>
        </w:tc>
        <w:tc>
          <w:tcPr>
            <w:tcW w:w="1418" w:type="dxa"/>
            <w:tcBorders>
              <w:top w:val="nil"/>
              <w:bottom w:val="nil"/>
            </w:tcBorders>
          </w:tcPr>
          <w:p w14:paraId="5A200AEB"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17D61CE6" w14:textId="77777777" w:rsidTr="56D84A00">
        <w:trPr>
          <w:trHeight w:val="914"/>
        </w:trPr>
        <w:tc>
          <w:tcPr>
            <w:tcW w:w="960" w:type="dxa"/>
            <w:vMerge/>
          </w:tcPr>
          <w:p w14:paraId="7DE8CF4F"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tcBorders>
          </w:tcPr>
          <w:p w14:paraId="6765F359" w14:textId="7F64CBE7" w:rsidR="000014FB" w:rsidRPr="004B754C" w:rsidRDefault="000014FB" w:rsidP="43F0F919">
            <w:pPr>
              <w:pStyle w:val="TableParagraph"/>
              <w:spacing w:before="51"/>
              <w:ind w:left="108" w:right="377"/>
              <w:jc w:val="both"/>
              <w:rPr>
                <w:rFonts w:asciiTheme="minorHAnsi" w:hAnsiTheme="minorHAnsi" w:cstheme="minorBidi"/>
                <w:sz w:val="18"/>
                <w:szCs w:val="18"/>
                <w:lang w:val="es-MX"/>
              </w:rPr>
            </w:pPr>
            <w:r w:rsidRPr="43F0F919">
              <w:rPr>
                <w:rFonts w:asciiTheme="minorHAnsi" w:hAnsiTheme="minorHAnsi" w:cstheme="minorBidi"/>
                <w:sz w:val="18"/>
                <w:szCs w:val="18"/>
                <w:lang w:val="es-MX"/>
              </w:rPr>
              <w:t>También puede explorar si las razones enumeradas por los participantes se derivan de experiencia</w:t>
            </w:r>
            <w:r w:rsidR="67E89102" w:rsidRPr="43F0F919">
              <w:rPr>
                <w:rFonts w:asciiTheme="minorHAnsi" w:hAnsiTheme="minorHAnsi" w:cstheme="minorBidi"/>
                <w:sz w:val="18"/>
                <w:szCs w:val="18"/>
                <w:lang w:val="es-MX"/>
              </w:rPr>
              <w:t>s</w:t>
            </w:r>
            <w:r w:rsidRPr="43F0F919">
              <w:rPr>
                <w:rFonts w:asciiTheme="minorHAnsi" w:hAnsiTheme="minorHAnsi" w:cstheme="minorBidi"/>
                <w:sz w:val="18"/>
                <w:szCs w:val="18"/>
                <w:lang w:val="es-MX"/>
              </w:rPr>
              <w:t xml:space="preserve"> en situaciones en las que la falta de </w:t>
            </w:r>
            <w:r w:rsidR="25DA2C16" w:rsidRPr="43F0F919">
              <w:rPr>
                <w:rFonts w:asciiTheme="minorHAnsi" w:hAnsiTheme="minorHAnsi" w:cstheme="minorBidi"/>
                <w:sz w:val="18"/>
                <w:szCs w:val="18"/>
                <w:lang w:val="es-MX"/>
              </w:rPr>
              <w:t>conocimiento</w:t>
            </w:r>
            <w:r w:rsidR="00027443">
              <w:rPr>
                <w:rFonts w:asciiTheme="minorHAnsi" w:hAnsiTheme="minorHAnsi" w:cstheme="minorBidi"/>
                <w:sz w:val="18"/>
                <w:szCs w:val="18"/>
                <w:lang w:val="es-MX"/>
              </w:rPr>
              <w:t xml:space="preserve"> de</w:t>
            </w:r>
            <w:r w:rsidRPr="43F0F919">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tuvo un impacto negativo, para ejemplificar la importancia de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w:t>
            </w:r>
          </w:p>
        </w:tc>
        <w:tc>
          <w:tcPr>
            <w:tcW w:w="1418" w:type="dxa"/>
            <w:tcBorders>
              <w:top w:val="nil"/>
            </w:tcBorders>
          </w:tcPr>
          <w:p w14:paraId="4D357BAB"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3F3F4720" w14:textId="77777777" w:rsidTr="56D84A00">
        <w:trPr>
          <w:trHeight w:val="292"/>
        </w:trPr>
        <w:tc>
          <w:tcPr>
            <w:tcW w:w="960" w:type="dxa"/>
          </w:tcPr>
          <w:p w14:paraId="0C1F6BDD" w14:textId="77777777" w:rsidR="000014FB" w:rsidRPr="004B754C" w:rsidRDefault="000014FB" w:rsidP="00AC0292">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25 min</w:t>
            </w:r>
          </w:p>
        </w:tc>
        <w:tc>
          <w:tcPr>
            <w:tcW w:w="7796" w:type="dxa"/>
          </w:tcPr>
          <w:p w14:paraId="2C79BBA1" w14:textId="33BAE262" w:rsidR="000014FB" w:rsidRPr="004B754C" w:rsidRDefault="517BD3BF" w:rsidP="43F0F919">
            <w:pPr>
              <w:pStyle w:val="TableParagraph"/>
              <w:spacing w:line="268" w:lineRule="exact"/>
              <w:ind w:left="108"/>
              <w:rPr>
                <w:rFonts w:asciiTheme="minorHAnsi" w:hAnsiTheme="minorHAnsi" w:cstheme="minorBidi"/>
                <w:sz w:val="18"/>
                <w:szCs w:val="18"/>
                <w:lang w:val="es-MX"/>
              </w:rPr>
            </w:pPr>
            <w:r w:rsidRPr="43F0F919">
              <w:rPr>
                <w:rFonts w:asciiTheme="minorHAnsi" w:hAnsiTheme="minorHAnsi" w:cstheme="minorBidi"/>
                <w:b/>
                <w:bCs/>
                <w:sz w:val="18"/>
                <w:szCs w:val="18"/>
                <w:lang w:val="es-MX"/>
              </w:rPr>
              <w:t>L</w:t>
            </w:r>
            <w:r w:rsidR="000014FB" w:rsidRPr="43F0F919">
              <w:rPr>
                <w:rFonts w:asciiTheme="minorHAnsi" w:hAnsiTheme="minorHAnsi" w:cstheme="minorBidi"/>
                <w:b/>
                <w:bCs/>
                <w:sz w:val="18"/>
                <w:szCs w:val="18"/>
                <w:lang w:val="es-MX"/>
              </w:rPr>
              <w:t xml:space="preserve">os principios de </w:t>
            </w:r>
            <w:r w:rsidR="003C5D8C">
              <w:rPr>
                <w:rFonts w:asciiTheme="minorHAnsi" w:hAnsiTheme="minorHAnsi" w:cstheme="minorBidi"/>
                <w:b/>
                <w:bCs/>
                <w:sz w:val="18"/>
                <w:szCs w:val="18"/>
                <w:lang w:val="es-MX"/>
              </w:rPr>
              <w:t>PIM</w:t>
            </w:r>
            <w:r w:rsidR="464A82D4" w:rsidRPr="43F0F919">
              <w:rPr>
                <w:rFonts w:asciiTheme="minorHAnsi" w:hAnsiTheme="minorHAnsi" w:cstheme="minorBidi"/>
                <w:b/>
                <w:bCs/>
                <w:sz w:val="18"/>
                <w:szCs w:val="18"/>
                <w:lang w:val="es-MX"/>
              </w:rPr>
              <w:t xml:space="preserve"> y yo</w:t>
            </w:r>
            <w:r w:rsidR="000014FB" w:rsidRPr="43F0F919">
              <w:rPr>
                <w:rFonts w:asciiTheme="minorHAnsi" w:hAnsiTheme="minorHAnsi" w:cstheme="minorBidi"/>
                <w:b/>
                <w:bCs/>
                <w:sz w:val="18"/>
                <w:szCs w:val="18"/>
                <w:lang w:val="es-MX"/>
              </w:rPr>
              <w:t>.</w:t>
            </w:r>
            <w:r w:rsidR="000014FB" w:rsidRPr="43F0F919">
              <w:rPr>
                <w:rFonts w:asciiTheme="minorHAnsi" w:hAnsiTheme="minorHAnsi" w:cstheme="minorBidi"/>
                <w:sz w:val="18"/>
                <w:szCs w:val="18"/>
                <w:lang w:val="es-MX"/>
              </w:rPr>
              <w:t xml:space="preserve"> Actividad (pares) + discusión en sesión plenaria</w:t>
            </w:r>
            <w:r w:rsidR="00D66745">
              <w:rPr>
                <w:rFonts w:asciiTheme="minorHAnsi" w:hAnsiTheme="minorHAnsi" w:cstheme="minorBidi"/>
                <w:sz w:val="18"/>
                <w:szCs w:val="18"/>
                <w:lang w:val="es-MX"/>
              </w:rPr>
              <w:t>.</w:t>
            </w:r>
          </w:p>
        </w:tc>
        <w:tc>
          <w:tcPr>
            <w:tcW w:w="1418" w:type="dxa"/>
          </w:tcPr>
          <w:p w14:paraId="551FC7C2"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B754C" w14:paraId="536391AF" w14:textId="77777777" w:rsidTr="56D84A00">
        <w:trPr>
          <w:trHeight w:val="627"/>
        </w:trPr>
        <w:tc>
          <w:tcPr>
            <w:tcW w:w="960" w:type="dxa"/>
            <w:vMerge w:val="restart"/>
          </w:tcPr>
          <w:p w14:paraId="799874CF" w14:textId="77777777" w:rsidR="000014FB" w:rsidRPr="004B754C" w:rsidRDefault="000014FB" w:rsidP="00AC0292">
            <w:pPr>
              <w:pStyle w:val="TableParagraph"/>
              <w:rPr>
                <w:rFonts w:asciiTheme="minorHAnsi" w:hAnsiTheme="minorHAnsi" w:cstheme="minorHAnsi"/>
                <w:sz w:val="18"/>
                <w:szCs w:val="18"/>
                <w:lang w:val="es-MX"/>
              </w:rPr>
            </w:pPr>
          </w:p>
        </w:tc>
        <w:tc>
          <w:tcPr>
            <w:tcW w:w="7796" w:type="dxa"/>
            <w:tcBorders>
              <w:bottom w:val="nil"/>
            </w:tcBorders>
          </w:tcPr>
          <w:p w14:paraId="68C60F66" w14:textId="73442F74" w:rsidR="000014FB" w:rsidRPr="004B754C" w:rsidRDefault="000014FB" w:rsidP="43F0F919">
            <w:pPr>
              <w:pStyle w:val="TableParagraph"/>
              <w:ind w:left="108"/>
              <w:rPr>
                <w:rFonts w:asciiTheme="minorHAnsi" w:hAnsiTheme="minorHAnsi" w:cstheme="minorBidi"/>
                <w:sz w:val="18"/>
                <w:szCs w:val="18"/>
                <w:lang w:val="es-MX"/>
              </w:rPr>
            </w:pPr>
            <w:r w:rsidRPr="43F0F919">
              <w:rPr>
                <w:rFonts w:asciiTheme="minorHAnsi" w:hAnsiTheme="minorHAnsi" w:cstheme="minorBidi"/>
                <w:sz w:val="18"/>
                <w:szCs w:val="18"/>
                <w:lang w:val="es-MX"/>
              </w:rPr>
              <w:t xml:space="preserve">Dé a los participantes tiempo de leer individualmente los Principios </w:t>
            </w:r>
            <w:r w:rsidR="003C5D8C">
              <w:rPr>
                <w:rFonts w:asciiTheme="minorHAnsi" w:hAnsiTheme="minorHAnsi" w:cstheme="minorBidi"/>
                <w:sz w:val="18"/>
                <w:szCs w:val="18"/>
                <w:lang w:val="es-MX"/>
              </w:rPr>
              <w:t>PIM</w:t>
            </w:r>
            <w:r w:rsidRPr="43F0F919">
              <w:rPr>
                <w:rFonts w:asciiTheme="minorHAnsi" w:hAnsiTheme="minorHAnsi" w:cstheme="minorBidi"/>
                <w:sz w:val="18"/>
                <w:szCs w:val="18"/>
                <w:lang w:val="es-MX"/>
              </w:rPr>
              <w:t xml:space="preserve"> (</w:t>
            </w:r>
            <w:r w:rsidRPr="001B5BEC">
              <w:rPr>
                <w:rFonts w:asciiTheme="minorHAnsi" w:hAnsiTheme="minorHAnsi" w:cstheme="minorBidi"/>
                <w:sz w:val="18"/>
                <w:szCs w:val="18"/>
                <w:lang w:val="es-MX"/>
              </w:rPr>
              <w:t>ver Nota del Facilitador</w:t>
            </w:r>
            <w:r w:rsidR="001B5BEC">
              <w:rPr>
                <w:rFonts w:asciiTheme="minorHAnsi" w:hAnsiTheme="minorHAnsi" w:cstheme="minorBidi"/>
                <w:sz w:val="18"/>
                <w:szCs w:val="18"/>
                <w:lang w:val="es-MX"/>
              </w:rPr>
              <w:t xml:space="preserve"> 5</w:t>
            </w:r>
            <w:r w:rsidRPr="43F0F919">
              <w:rPr>
                <w:rFonts w:asciiTheme="minorHAnsi" w:hAnsiTheme="minorHAnsi" w:cstheme="minorBidi"/>
                <w:sz w:val="18"/>
                <w:szCs w:val="18"/>
                <w:lang w:val="es-MX"/>
              </w:rPr>
              <w:t xml:space="preserve">) en su hoja de aprendizaje del módulo y </w:t>
            </w:r>
            <w:r w:rsidR="6290F297" w:rsidRPr="43F0F919">
              <w:rPr>
                <w:rFonts w:asciiTheme="minorHAnsi" w:hAnsiTheme="minorHAnsi" w:cstheme="minorBidi"/>
                <w:sz w:val="18"/>
                <w:szCs w:val="18"/>
                <w:lang w:val="es-MX"/>
              </w:rPr>
              <w:t xml:space="preserve">abra un espacio para hacer </w:t>
            </w:r>
            <w:r w:rsidRPr="43F0F919">
              <w:rPr>
                <w:rFonts w:asciiTheme="minorHAnsi" w:hAnsiTheme="minorHAnsi" w:cstheme="minorBidi"/>
                <w:sz w:val="18"/>
                <w:szCs w:val="18"/>
                <w:lang w:val="es-MX"/>
              </w:rPr>
              <w:t>preguntas según sea necesario.</w:t>
            </w:r>
          </w:p>
        </w:tc>
        <w:tc>
          <w:tcPr>
            <w:tcW w:w="1418" w:type="dxa"/>
            <w:tcBorders>
              <w:bottom w:val="nil"/>
            </w:tcBorders>
          </w:tcPr>
          <w:p w14:paraId="1149B2F8" w14:textId="238B8E2A"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p.9-12</w:t>
            </w:r>
            <w:r w:rsidR="00D66745">
              <w:rPr>
                <w:rFonts w:asciiTheme="minorHAnsi" w:hAnsiTheme="minorHAnsi" w:cstheme="minorHAnsi"/>
                <w:sz w:val="18"/>
                <w:szCs w:val="18"/>
                <w:lang w:val="es-MX"/>
              </w:rPr>
              <w:t>.</w:t>
            </w:r>
          </w:p>
        </w:tc>
      </w:tr>
      <w:tr w:rsidR="000014FB" w:rsidRPr="00934E99" w14:paraId="2A334DC9" w14:textId="77777777" w:rsidTr="56D84A00">
        <w:trPr>
          <w:trHeight w:val="1216"/>
        </w:trPr>
        <w:tc>
          <w:tcPr>
            <w:tcW w:w="960" w:type="dxa"/>
            <w:vMerge/>
          </w:tcPr>
          <w:p w14:paraId="2DD8CC41"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bottom w:val="nil"/>
            </w:tcBorders>
          </w:tcPr>
          <w:p w14:paraId="71209FBE" w14:textId="2D33FB08" w:rsidR="000014FB" w:rsidRPr="001B5BEC" w:rsidRDefault="000014FB" w:rsidP="00AC0292">
            <w:pPr>
              <w:pStyle w:val="TableParagraph"/>
              <w:spacing w:before="51"/>
              <w:ind w:left="108" w:right="97"/>
              <w:jc w:val="both"/>
              <w:rPr>
                <w:rFonts w:asciiTheme="minorHAnsi" w:hAnsiTheme="minorHAnsi" w:cstheme="minorHAnsi"/>
                <w:sz w:val="18"/>
                <w:szCs w:val="18"/>
                <w:lang w:val="es-MX"/>
              </w:rPr>
            </w:pPr>
            <w:r w:rsidRPr="001B5BEC">
              <w:rPr>
                <w:rFonts w:asciiTheme="minorHAnsi" w:hAnsiTheme="minorHAnsi" w:cstheme="minorHAnsi"/>
                <w:sz w:val="18"/>
                <w:szCs w:val="18"/>
                <w:lang w:val="es-MX"/>
              </w:rPr>
              <w:t xml:space="preserve">Explique que los principios no son nuevos para la comunidad humanitaria, sino que fueron acordados en la </w:t>
            </w:r>
            <w:r w:rsidR="00027443">
              <w:rPr>
                <w:rFonts w:asciiTheme="minorHAnsi" w:hAnsiTheme="minorHAnsi" w:cstheme="minorHAnsi"/>
                <w:sz w:val="18"/>
                <w:szCs w:val="18"/>
                <w:lang w:val="es-MX"/>
              </w:rPr>
              <w:t>P</w:t>
            </w:r>
            <w:r w:rsidRPr="001B5BEC">
              <w:rPr>
                <w:rFonts w:asciiTheme="minorHAnsi" w:hAnsiTheme="minorHAnsi" w:cstheme="minorHAnsi"/>
                <w:sz w:val="18"/>
                <w:szCs w:val="18"/>
                <w:lang w:val="es-MX"/>
              </w:rPr>
              <w:t xml:space="preserve">rimera </w:t>
            </w:r>
            <w:r w:rsidR="004B41C4">
              <w:rPr>
                <w:rFonts w:asciiTheme="minorHAnsi" w:hAnsiTheme="minorHAnsi" w:cstheme="minorHAnsi"/>
                <w:sz w:val="18"/>
                <w:szCs w:val="18"/>
                <w:lang w:val="es-MX"/>
              </w:rPr>
              <w:t>r</w:t>
            </w:r>
            <w:r w:rsidRPr="001B5BEC">
              <w:rPr>
                <w:rFonts w:asciiTheme="minorHAnsi" w:hAnsiTheme="minorHAnsi" w:cstheme="minorHAnsi"/>
                <w:sz w:val="18"/>
                <w:szCs w:val="18"/>
                <w:lang w:val="es-MX"/>
              </w:rPr>
              <w:t xml:space="preserve">eunión de </w:t>
            </w:r>
            <w:r w:rsidR="004B41C4">
              <w:rPr>
                <w:rFonts w:asciiTheme="minorHAnsi" w:hAnsiTheme="minorHAnsi" w:cstheme="minorHAnsi"/>
                <w:sz w:val="18"/>
                <w:szCs w:val="18"/>
                <w:lang w:val="es-MX"/>
              </w:rPr>
              <w:t>t</w:t>
            </w:r>
            <w:r w:rsidRPr="001B5BEC">
              <w:rPr>
                <w:rFonts w:asciiTheme="minorHAnsi" w:hAnsiTheme="minorHAnsi" w:cstheme="minorHAnsi"/>
                <w:sz w:val="18"/>
                <w:szCs w:val="18"/>
                <w:lang w:val="es-MX"/>
              </w:rPr>
              <w:t xml:space="preserve">rabajo </w:t>
            </w:r>
            <w:r w:rsidR="003C5D8C" w:rsidRPr="001B5BEC">
              <w:rPr>
                <w:rFonts w:asciiTheme="minorHAnsi" w:hAnsiTheme="minorHAnsi" w:cstheme="minorHAnsi"/>
                <w:sz w:val="18"/>
                <w:szCs w:val="18"/>
                <w:lang w:val="es-MX"/>
              </w:rPr>
              <w:t>PIM</w:t>
            </w:r>
            <w:r w:rsidRPr="001B5BEC">
              <w:rPr>
                <w:rFonts w:asciiTheme="minorHAnsi" w:hAnsiTheme="minorHAnsi" w:cstheme="minorHAnsi"/>
                <w:sz w:val="18"/>
                <w:szCs w:val="18"/>
                <w:lang w:val="es-MX"/>
              </w:rPr>
              <w:t xml:space="preserve"> (mayo de 2015), no con la intención de imponer nuevos valores o herramientas, sino para establecer un entendimiento común de los principios que son esenciales para guiar todo el trabajo </w:t>
            </w:r>
            <w:r w:rsidR="003C5D8C" w:rsidRPr="001B5BEC">
              <w:rPr>
                <w:rFonts w:asciiTheme="minorHAnsi" w:hAnsiTheme="minorHAnsi" w:cstheme="minorHAnsi"/>
                <w:sz w:val="18"/>
                <w:szCs w:val="18"/>
                <w:lang w:val="es-MX"/>
              </w:rPr>
              <w:t>PIM</w:t>
            </w:r>
            <w:r w:rsidRPr="001B5BEC">
              <w:rPr>
                <w:rFonts w:asciiTheme="minorHAnsi" w:hAnsiTheme="minorHAnsi" w:cstheme="minorHAnsi"/>
                <w:sz w:val="18"/>
                <w:szCs w:val="18"/>
                <w:lang w:val="es-MX"/>
              </w:rPr>
              <w:t xml:space="preserve"> (</w:t>
            </w:r>
            <w:r w:rsidR="004B41C4">
              <w:rPr>
                <w:rFonts w:asciiTheme="minorHAnsi" w:hAnsiTheme="minorHAnsi" w:cstheme="minorHAnsi"/>
                <w:sz w:val="18"/>
                <w:szCs w:val="18"/>
                <w:lang w:val="es-MX"/>
              </w:rPr>
              <w:t>v</w:t>
            </w:r>
            <w:r w:rsidRPr="001B5BEC">
              <w:rPr>
                <w:rFonts w:asciiTheme="minorHAnsi" w:hAnsiTheme="minorHAnsi" w:cstheme="minorHAnsi"/>
                <w:sz w:val="18"/>
                <w:szCs w:val="18"/>
                <w:lang w:val="es-MX"/>
              </w:rPr>
              <w:t>er la nota 6 del Facilitador).</w:t>
            </w:r>
          </w:p>
        </w:tc>
        <w:tc>
          <w:tcPr>
            <w:tcW w:w="1418" w:type="dxa"/>
            <w:tcBorders>
              <w:top w:val="nil"/>
              <w:bottom w:val="nil"/>
            </w:tcBorders>
          </w:tcPr>
          <w:p w14:paraId="0B9D3CD4"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324B4E0E" w14:textId="77777777" w:rsidTr="56D84A00">
        <w:trPr>
          <w:trHeight w:val="1482"/>
        </w:trPr>
        <w:tc>
          <w:tcPr>
            <w:tcW w:w="960" w:type="dxa"/>
            <w:vMerge/>
          </w:tcPr>
          <w:p w14:paraId="0D3BD76A"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bottom w:val="nil"/>
            </w:tcBorders>
          </w:tcPr>
          <w:p w14:paraId="4BC3A43F" w14:textId="09AF108A" w:rsidR="000014FB" w:rsidRPr="001B5BEC" w:rsidRDefault="000014FB" w:rsidP="43F0F919">
            <w:pPr>
              <w:pStyle w:val="TableParagraph"/>
              <w:spacing w:before="51"/>
              <w:ind w:left="108" w:right="100"/>
              <w:jc w:val="both"/>
              <w:rPr>
                <w:rFonts w:asciiTheme="minorHAnsi" w:hAnsiTheme="minorHAnsi" w:cstheme="minorBidi"/>
                <w:sz w:val="18"/>
                <w:szCs w:val="18"/>
                <w:lang w:val="es-MX"/>
              </w:rPr>
            </w:pPr>
            <w:r w:rsidRPr="001B5BEC">
              <w:rPr>
                <w:rFonts w:asciiTheme="minorHAnsi" w:hAnsiTheme="minorHAnsi" w:cstheme="minorBidi"/>
                <w:sz w:val="18"/>
                <w:szCs w:val="18"/>
                <w:lang w:val="es-MX"/>
              </w:rPr>
              <w:t xml:space="preserve">Pida a los participantes que localicen la nota de tarjeta de presentación que está pegada </w:t>
            </w:r>
            <w:r w:rsidR="52C400DE" w:rsidRPr="001B5BEC">
              <w:rPr>
                <w:rFonts w:asciiTheme="minorHAnsi" w:hAnsiTheme="minorHAnsi" w:cstheme="minorBidi"/>
                <w:sz w:val="18"/>
                <w:szCs w:val="18"/>
                <w:lang w:val="es-MX"/>
              </w:rPr>
              <w:t>en el</w:t>
            </w:r>
            <w:r w:rsidRPr="009311A6">
              <w:rPr>
                <w:rFonts w:asciiTheme="minorHAnsi" w:hAnsiTheme="minorHAnsi" w:cstheme="minorBidi"/>
                <w:sz w:val="18"/>
                <w:szCs w:val="18"/>
                <w:lang w:val="es-MX"/>
              </w:rPr>
              <w:t xml:space="preserve"> letrero de nombre</w:t>
            </w:r>
            <w:r w:rsidRPr="001B5BEC">
              <w:rPr>
                <w:rFonts w:asciiTheme="minorHAnsi" w:hAnsiTheme="minorHAnsi" w:cstheme="minorBidi"/>
                <w:sz w:val="18"/>
                <w:szCs w:val="18"/>
                <w:lang w:val="es-MX"/>
              </w:rPr>
              <w:t xml:space="preserve"> / debajo de su silla, y que encuentren </w:t>
            </w:r>
            <w:r w:rsidR="52E4C296" w:rsidRPr="001B5BEC">
              <w:rPr>
                <w:rFonts w:asciiTheme="minorHAnsi" w:hAnsiTheme="minorHAnsi" w:cstheme="minorBidi"/>
                <w:sz w:val="18"/>
                <w:szCs w:val="18"/>
                <w:lang w:val="es-MX"/>
              </w:rPr>
              <w:t>a su hom</w:t>
            </w:r>
            <w:r w:rsidR="004B41C4">
              <w:rPr>
                <w:rFonts w:asciiTheme="minorHAnsi" w:hAnsiTheme="minorHAnsi" w:cstheme="minorBidi"/>
                <w:sz w:val="18"/>
                <w:szCs w:val="18"/>
                <w:lang w:val="es-MX"/>
              </w:rPr>
              <w:t>ó</w:t>
            </w:r>
            <w:r w:rsidR="52E4C296" w:rsidRPr="001B5BEC">
              <w:rPr>
                <w:rFonts w:asciiTheme="minorHAnsi" w:hAnsiTheme="minorHAnsi" w:cstheme="minorBidi"/>
                <w:sz w:val="18"/>
                <w:szCs w:val="18"/>
                <w:lang w:val="es-MX"/>
              </w:rPr>
              <w:t>logo</w:t>
            </w:r>
            <w:r w:rsidRPr="001B5BEC">
              <w:rPr>
                <w:rFonts w:asciiTheme="minorHAnsi" w:hAnsiTheme="minorHAnsi" w:cstheme="minorBidi"/>
                <w:sz w:val="18"/>
                <w:szCs w:val="18"/>
                <w:lang w:val="es-MX"/>
              </w:rPr>
              <w:t xml:space="preserve"> entre los otros participantes (haciendo coincidir en pares un encabezado de</w:t>
            </w:r>
            <w:r w:rsidR="2F982EA6" w:rsidRPr="001B5BEC">
              <w:rPr>
                <w:rFonts w:asciiTheme="minorHAnsi" w:hAnsiTheme="minorHAnsi" w:cstheme="minorBidi"/>
                <w:sz w:val="18"/>
                <w:szCs w:val="18"/>
                <w:lang w:val="es-MX"/>
              </w:rPr>
              <w:t>l</w:t>
            </w:r>
            <w:r w:rsidRPr="001B5BEC">
              <w:rPr>
                <w:rFonts w:asciiTheme="minorHAnsi" w:hAnsiTheme="minorHAnsi" w:cstheme="minorBidi"/>
                <w:sz w:val="18"/>
                <w:szCs w:val="18"/>
                <w:lang w:val="es-MX"/>
              </w:rPr>
              <w:t xml:space="preserve"> </w:t>
            </w:r>
            <w:r w:rsidR="009311A6">
              <w:rPr>
                <w:rFonts w:asciiTheme="minorHAnsi" w:hAnsiTheme="minorHAnsi" w:cstheme="minorBidi"/>
                <w:sz w:val="18"/>
                <w:szCs w:val="18"/>
                <w:lang w:val="es-MX"/>
              </w:rPr>
              <w:t>P</w:t>
            </w:r>
            <w:r w:rsidRPr="001B5BEC">
              <w:rPr>
                <w:rFonts w:asciiTheme="minorHAnsi" w:hAnsiTheme="minorHAnsi" w:cstheme="minorBidi"/>
                <w:sz w:val="18"/>
                <w:szCs w:val="18"/>
                <w:lang w:val="es-MX"/>
              </w:rPr>
              <w:t>rincipio</w:t>
            </w:r>
            <w:r w:rsidR="0A88FE19" w:rsidRPr="001B5BEC">
              <w:rPr>
                <w:rFonts w:asciiTheme="minorHAnsi" w:hAnsiTheme="minorHAnsi" w:cstheme="minorBidi"/>
                <w:sz w:val="18"/>
                <w:szCs w:val="18"/>
                <w:lang w:val="es-MX"/>
              </w:rPr>
              <w:t xml:space="preserve"> </w:t>
            </w:r>
            <w:r w:rsidR="003C5D8C" w:rsidRPr="001B5BEC">
              <w:rPr>
                <w:rFonts w:asciiTheme="minorHAnsi" w:hAnsiTheme="minorHAnsi" w:cstheme="minorBidi"/>
                <w:sz w:val="18"/>
                <w:szCs w:val="18"/>
                <w:lang w:val="es-MX"/>
              </w:rPr>
              <w:t>PIM</w:t>
            </w:r>
            <w:r w:rsidRPr="001B5BEC">
              <w:rPr>
                <w:rFonts w:asciiTheme="minorHAnsi" w:hAnsiTheme="minorHAnsi" w:cstheme="minorBidi"/>
                <w:sz w:val="18"/>
                <w:szCs w:val="18"/>
                <w:lang w:val="es-MX"/>
              </w:rPr>
              <w:t xml:space="preserve"> y la definición del principio correspondiente). Con su pareja, deben discutir durante 10 minutos sobre un desafío que han experimentado personalmente (o conocen) en relación con su </w:t>
            </w:r>
            <w:r w:rsidR="00027443">
              <w:rPr>
                <w:rFonts w:asciiTheme="minorHAnsi" w:hAnsiTheme="minorHAnsi" w:cstheme="minorBidi"/>
                <w:sz w:val="18"/>
                <w:szCs w:val="18"/>
                <w:lang w:val="es-MX"/>
              </w:rPr>
              <w:t>Principio PIM específico.</w:t>
            </w:r>
          </w:p>
        </w:tc>
        <w:tc>
          <w:tcPr>
            <w:tcW w:w="1418" w:type="dxa"/>
            <w:tcBorders>
              <w:top w:val="nil"/>
              <w:bottom w:val="nil"/>
            </w:tcBorders>
          </w:tcPr>
          <w:p w14:paraId="2B80DB35" w14:textId="77777777" w:rsidR="000014FB" w:rsidRPr="004B754C" w:rsidRDefault="000014FB" w:rsidP="00AC0292">
            <w:pPr>
              <w:pStyle w:val="TableParagraph"/>
              <w:spacing w:before="4"/>
              <w:rPr>
                <w:rFonts w:asciiTheme="minorHAnsi" w:hAnsiTheme="minorHAnsi" w:cstheme="minorHAnsi"/>
                <w:sz w:val="18"/>
                <w:szCs w:val="18"/>
                <w:lang w:val="es-MX"/>
              </w:rPr>
            </w:pPr>
          </w:p>
          <w:p w14:paraId="09663D53" w14:textId="3BD99C74" w:rsidR="000014FB" w:rsidRPr="004B754C" w:rsidRDefault="000014FB" w:rsidP="00AC0292">
            <w:pPr>
              <w:pStyle w:val="TableParagraph"/>
              <w:ind w:left="111" w:right="10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tarjetas en grupo (Anexo 1.1.b)</w:t>
            </w:r>
            <w:r w:rsidR="00D66745">
              <w:rPr>
                <w:rFonts w:asciiTheme="minorHAnsi" w:hAnsiTheme="minorHAnsi" w:cstheme="minorHAnsi"/>
                <w:sz w:val="18"/>
                <w:szCs w:val="18"/>
                <w:lang w:val="es-MX"/>
              </w:rPr>
              <w:t>.</w:t>
            </w:r>
          </w:p>
        </w:tc>
      </w:tr>
      <w:tr w:rsidR="000014FB" w:rsidRPr="00934E99" w14:paraId="7632A139" w14:textId="77777777" w:rsidTr="56D84A00">
        <w:trPr>
          <w:trHeight w:val="1217"/>
        </w:trPr>
        <w:tc>
          <w:tcPr>
            <w:tcW w:w="960" w:type="dxa"/>
            <w:vMerge/>
          </w:tcPr>
          <w:p w14:paraId="0DFE2BB5"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bottom w:val="nil"/>
            </w:tcBorders>
          </w:tcPr>
          <w:p w14:paraId="6ADF7034" w14:textId="1C1A344F" w:rsidR="000014FB" w:rsidRPr="001B5BEC" w:rsidRDefault="000014FB" w:rsidP="28231538">
            <w:pPr>
              <w:pStyle w:val="TableParagraph"/>
              <w:spacing w:before="51"/>
              <w:ind w:left="108" w:right="97"/>
              <w:jc w:val="both"/>
              <w:rPr>
                <w:rFonts w:asciiTheme="minorHAnsi" w:hAnsiTheme="minorHAnsi" w:cstheme="minorBidi"/>
                <w:sz w:val="18"/>
                <w:szCs w:val="18"/>
                <w:lang w:val="es-MX"/>
              </w:rPr>
            </w:pPr>
            <w:r w:rsidRPr="001B5BEC">
              <w:rPr>
                <w:rFonts w:asciiTheme="minorHAnsi" w:hAnsiTheme="minorHAnsi" w:cstheme="minorBidi"/>
                <w:sz w:val="18"/>
                <w:szCs w:val="18"/>
                <w:lang w:val="es-MX"/>
              </w:rPr>
              <w:t xml:space="preserve">Pida a dos de las parejas que expliquen brevemente el desafío clave que discutieron en relación con la aplicación </w:t>
            </w:r>
            <w:r w:rsidR="1617FC49" w:rsidRPr="001B5BEC">
              <w:rPr>
                <w:rFonts w:asciiTheme="minorHAnsi" w:hAnsiTheme="minorHAnsi" w:cstheme="minorBidi"/>
                <w:sz w:val="18"/>
                <w:szCs w:val="18"/>
                <w:lang w:val="es-MX"/>
              </w:rPr>
              <w:t xml:space="preserve">práctica </w:t>
            </w:r>
            <w:r w:rsidRPr="001B5BEC">
              <w:rPr>
                <w:rFonts w:asciiTheme="minorHAnsi" w:hAnsiTheme="minorHAnsi" w:cstheme="minorBidi"/>
                <w:sz w:val="18"/>
                <w:szCs w:val="18"/>
                <w:lang w:val="es-MX"/>
              </w:rPr>
              <w:t xml:space="preserve">de </w:t>
            </w:r>
            <w:r w:rsidR="19B8B5EB" w:rsidRPr="001B5BEC">
              <w:rPr>
                <w:rFonts w:asciiTheme="minorHAnsi" w:hAnsiTheme="minorHAnsi" w:cstheme="minorBidi"/>
                <w:sz w:val="18"/>
                <w:szCs w:val="18"/>
                <w:lang w:val="es-MX"/>
              </w:rPr>
              <w:t xml:space="preserve">los </w:t>
            </w:r>
            <w:r w:rsidRPr="001B5BEC">
              <w:rPr>
                <w:rFonts w:asciiTheme="minorHAnsi" w:hAnsiTheme="minorHAnsi" w:cstheme="minorBidi"/>
                <w:sz w:val="18"/>
                <w:szCs w:val="18"/>
                <w:lang w:val="es-MX"/>
              </w:rPr>
              <w:t xml:space="preserve">diferentes Principios </w:t>
            </w:r>
            <w:r w:rsidR="003C5D8C" w:rsidRPr="001B5BEC">
              <w:rPr>
                <w:rFonts w:asciiTheme="minorHAnsi" w:hAnsiTheme="minorHAnsi" w:cstheme="minorBidi"/>
                <w:sz w:val="18"/>
                <w:szCs w:val="18"/>
                <w:lang w:val="es-MX"/>
              </w:rPr>
              <w:t>PIM</w:t>
            </w:r>
            <w:r w:rsidR="570B9A4D" w:rsidRPr="001B5BEC">
              <w:rPr>
                <w:rFonts w:asciiTheme="minorHAnsi" w:hAnsiTheme="minorHAnsi" w:cstheme="minorBidi"/>
                <w:sz w:val="18"/>
                <w:szCs w:val="18"/>
                <w:lang w:val="es-MX"/>
              </w:rPr>
              <w:t>.</w:t>
            </w:r>
            <w:r w:rsidRPr="001B5BEC">
              <w:rPr>
                <w:rFonts w:asciiTheme="minorHAnsi" w:hAnsiTheme="minorHAnsi" w:cstheme="minorBidi"/>
                <w:sz w:val="18"/>
                <w:szCs w:val="18"/>
                <w:lang w:val="es-MX"/>
              </w:rPr>
              <w:t xml:space="preserve"> </w:t>
            </w:r>
            <w:r w:rsidR="16C20AE4" w:rsidRPr="001B5BEC">
              <w:rPr>
                <w:rFonts w:asciiTheme="minorHAnsi" w:hAnsiTheme="minorHAnsi" w:cstheme="minorBidi"/>
                <w:sz w:val="18"/>
                <w:szCs w:val="18"/>
                <w:lang w:val="es-MX"/>
              </w:rPr>
              <w:t>P</w:t>
            </w:r>
            <w:r w:rsidRPr="001B5BEC">
              <w:rPr>
                <w:rFonts w:asciiTheme="minorHAnsi" w:hAnsiTheme="minorHAnsi" w:cstheme="minorBidi"/>
                <w:sz w:val="18"/>
                <w:szCs w:val="18"/>
                <w:lang w:val="es-MX"/>
              </w:rPr>
              <w:t xml:space="preserve">ara posibles ejemplos de aplicación de los principios en la práctica, consulte el documento de Principios </w:t>
            </w:r>
            <w:r w:rsidR="003C5D8C" w:rsidRPr="001B5BEC">
              <w:rPr>
                <w:rFonts w:asciiTheme="minorHAnsi" w:hAnsiTheme="minorHAnsi" w:cstheme="minorBidi"/>
                <w:sz w:val="18"/>
                <w:szCs w:val="18"/>
                <w:lang w:val="es-MX"/>
              </w:rPr>
              <w:t>PIM</w:t>
            </w:r>
            <w:r w:rsidRPr="001B5BEC">
              <w:rPr>
                <w:rFonts w:asciiTheme="minorHAnsi" w:hAnsiTheme="minorHAnsi" w:cstheme="minorBidi"/>
                <w:sz w:val="18"/>
                <w:szCs w:val="18"/>
                <w:lang w:val="es-MX"/>
              </w:rPr>
              <w:t xml:space="preserve"> en Acción (</w:t>
            </w:r>
            <w:r w:rsidR="007A5587">
              <w:rPr>
                <w:rFonts w:asciiTheme="minorHAnsi" w:hAnsiTheme="minorHAnsi" w:cstheme="minorBidi"/>
                <w:sz w:val="18"/>
                <w:szCs w:val="18"/>
                <w:lang w:val="es-MX"/>
              </w:rPr>
              <w:t>v</w:t>
            </w:r>
            <w:r w:rsidRPr="001B5BEC">
              <w:rPr>
                <w:rFonts w:asciiTheme="minorHAnsi" w:hAnsiTheme="minorHAnsi" w:cstheme="minorBidi"/>
                <w:sz w:val="18"/>
                <w:szCs w:val="18"/>
                <w:lang w:val="es-MX"/>
              </w:rPr>
              <w:t xml:space="preserve">er la </w:t>
            </w:r>
            <w:r w:rsidR="001B5BEC" w:rsidRPr="001B5BEC">
              <w:rPr>
                <w:rFonts w:asciiTheme="minorHAnsi" w:hAnsiTheme="minorHAnsi" w:cstheme="minorBidi"/>
                <w:sz w:val="18"/>
                <w:szCs w:val="18"/>
                <w:lang w:val="es-MX"/>
              </w:rPr>
              <w:t>N</w:t>
            </w:r>
            <w:r w:rsidRPr="001B5BEC">
              <w:rPr>
                <w:rFonts w:asciiTheme="minorHAnsi" w:hAnsiTheme="minorHAnsi" w:cstheme="minorBidi"/>
                <w:sz w:val="18"/>
                <w:szCs w:val="18"/>
                <w:lang w:val="es-MX"/>
              </w:rPr>
              <w:t>ota del facilitador</w:t>
            </w:r>
            <w:r w:rsidR="001B5BEC" w:rsidRPr="001B5BEC">
              <w:rPr>
                <w:rFonts w:asciiTheme="minorHAnsi" w:hAnsiTheme="minorHAnsi" w:cstheme="minorBidi"/>
                <w:sz w:val="18"/>
                <w:szCs w:val="18"/>
                <w:lang w:val="es-MX"/>
              </w:rPr>
              <w:t xml:space="preserve"> 1</w:t>
            </w:r>
            <w:r w:rsidRPr="001B5BEC">
              <w:rPr>
                <w:rFonts w:asciiTheme="minorHAnsi" w:hAnsiTheme="minorHAnsi" w:cstheme="minorBidi"/>
                <w:sz w:val="18"/>
                <w:szCs w:val="18"/>
                <w:lang w:val="es-MX"/>
              </w:rPr>
              <w:t>).</w:t>
            </w:r>
          </w:p>
        </w:tc>
        <w:tc>
          <w:tcPr>
            <w:tcW w:w="1418" w:type="dxa"/>
            <w:tcBorders>
              <w:top w:val="nil"/>
              <w:bottom w:val="nil"/>
            </w:tcBorders>
          </w:tcPr>
          <w:p w14:paraId="18E0769A"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6D198722" w14:textId="77777777" w:rsidTr="56D84A00">
        <w:trPr>
          <w:trHeight w:val="678"/>
        </w:trPr>
        <w:tc>
          <w:tcPr>
            <w:tcW w:w="960" w:type="dxa"/>
            <w:vMerge/>
          </w:tcPr>
          <w:p w14:paraId="0F5FF927"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bottom w:val="nil"/>
            </w:tcBorders>
          </w:tcPr>
          <w:p w14:paraId="6FE600F1" w14:textId="3CFB8643" w:rsidR="000014FB" w:rsidRPr="004B754C" w:rsidRDefault="000014FB" w:rsidP="28231538">
            <w:pPr>
              <w:pStyle w:val="TableParagraph"/>
              <w:spacing w:before="51"/>
              <w:ind w:left="108"/>
              <w:rPr>
                <w:rFonts w:asciiTheme="minorHAnsi" w:hAnsiTheme="minorHAnsi" w:cstheme="minorBidi"/>
                <w:sz w:val="18"/>
                <w:szCs w:val="18"/>
                <w:lang w:val="es-MX"/>
              </w:rPr>
            </w:pPr>
            <w:r w:rsidRPr="28231538">
              <w:rPr>
                <w:rFonts w:asciiTheme="minorHAnsi" w:hAnsiTheme="minorHAnsi" w:cstheme="minorBidi"/>
                <w:sz w:val="18"/>
                <w:szCs w:val="18"/>
                <w:lang w:val="es-MX"/>
              </w:rPr>
              <w:t xml:space="preserve">El facilitador debe circular por la sala para escuchar las discusiones de los participantes </w:t>
            </w:r>
            <w:r w:rsidR="77184D62" w:rsidRPr="28231538">
              <w:rPr>
                <w:rFonts w:asciiTheme="minorHAnsi" w:hAnsiTheme="minorHAnsi" w:cstheme="minorBidi"/>
                <w:sz w:val="18"/>
                <w:szCs w:val="18"/>
                <w:lang w:val="es-MX"/>
              </w:rPr>
              <w:t>con el propósito</w:t>
            </w:r>
            <w:r w:rsidRPr="28231538">
              <w:rPr>
                <w:rFonts w:asciiTheme="minorHAnsi" w:hAnsiTheme="minorHAnsi" w:cstheme="minorBidi"/>
                <w:sz w:val="18"/>
                <w:szCs w:val="18"/>
                <w:lang w:val="es-MX"/>
              </w:rPr>
              <w:t xml:space="preserve"> de estar al tanto de los puntos de discusión.</w:t>
            </w:r>
          </w:p>
        </w:tc>
        <w:tc>
          <w:tcPr>
            <w:tcW w:w="1418" w:type="dxa"/>
            <w:tcBorders>
              <w:top w:val="nil"/>
              <w:bottom w:val="nil"/>
            </w:tcBorders>
          </w:tcPr>
          <w:p w14:paraId="65BF0B18"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21A9AB80" w14:textId="77777777" w:rsidTr="56D84A00">
        <w:trPr>
          <w:trHeight w:val="857"/>
        </w:trPr>
        <w:tc>
          <w:tcPr>
            <w:tcW w:w="960" w:type="dxa"/>
            <w:vMerge/>
          </w:tcPr>
          <w:p w14:paraId="07622761" w14:textId="77777777" w:rsidR="000014FB" w:rsidRPr="004B754C" w:rsidRDefault="000014FB" w:rsidP="00AC0292">
            <w:pPr>
              <w:rPr>
                <w:rFonts w:asciiTheme="minorHAnsi" w:hAnsiTheme="minorHAnsi" w:cstheme="minorHAnsi"/>
                <w:sz w:val="18"/>
                <w:szCs w:val="18"/>
                <w:lang w:val="es-MX"/>
              </w:rPr>
            </w:pPr>
          </w:p>
        </w:tc>
        <w:tc>
          <w:tcPr>
            <w:tcW w:w="7796" w:type="dxa"/>
            <w:tcBorders>
              <w:top w:val="nil"/>
            </w:tcBorders>
          </w:tcPr>
          <w:p w14:paraId="5B8D69D0" w14:textId="64D3BC5D" w:rsidR="000014FB" w:rsidRPr="004B754C" w:rsidRDefault="000014FB" w:rsidP="28231538">
            <w:pPr>
              <w:pStyle w:val="TableParagraph"/>
              <w:spacing w:before="50"/>
              <w:ind w:left="108"/>
              <w:rPr>
                <w:rFonts w:asciiTheme="minorHAnsi" w:hAnsiTheme="minorHAnsi" w:cstheme="minorBidi"/>
                <w:sz w:val="18"/>
                <w:szCs w:val="18"/>
                <w:lang w:val="es-MX"/>
              </w:rPr>
            </w:pPr>
            <w:r w:rsidRPr="28231538">
              <w:rPr>
                <w:rFonts w:asciiTheme="minorHAnsi" w:hAnsiTheme="minorHAnsi" w:cstheme="minorBidi"/>
                <w:sz w:val="18"/>
                <w:szCs w:val="18"/>
                <w:lang w:val="es-MX"/>
              </w:rPr>
              <w:t xml:space="preserve">Señale que hay un hipervínculo en la </w:t>
            </w:r>
            <w:r w:rsidR="6DE0B04E" w:rsidRPr="28231538">
              <w:rPr>
                <w:rFonts w:asciiTheme="minorHAnsi" w:hAnsiTheme="minorHAnsi" w:cstheme="minorBidi"/>
                <w:sz w:val="18"/>
                <w:szCs w:val="18"/>
                <w:lang w:val="es-MX"/>
              </w:rPr>
              <w:t>H</w:t>
            </w:r>
            <w:r w:rsidRPr="28231538">
              <w:rPr>
                <w:rFonts w:asciiTheme="minorHAnsi" w:hAnsiTheme="minorHAnsi" w:cstheme="minorBidi"/>
                <w:sz w:val="18"/>
                <w:szCs w:val="18"/>
                <w:lang w:val="es-MX"/>
              </w:rPr>
              <w:t xml:space="preserve">oja de aprendizaje del </w:t>
            </w:r>
            <w:r w:rsidR="391C02CB" w:rsidRPr="28231538">
              <w:rPr>
                <w:rFonts w:asciiTheme="minorHAnsi" w:hAnsiTheme="minorHAnsi" w:cstheme="minorBidi"/>
                <w:sz w:val="18"/>
                <w:szCs w:val="18"/>
                <w:lang w:val="es-MX"/>
              </w:rPr>
              <w:t>m</w:t>
            </w:r>
            <w:r w:rsidRPr="28231538">
              <w:rPr>
                <w:rFonts w:asciiTheme="minorHAnsi" w:hAnsiTheme="minorHAnsi" w:cstheme="minorBidi"/>
                <w:sz w:val="18"/>
                <w:szCs w:val="18"/>
                <w:lang w:val="es-MX"/>
              </w:rPr>
              <w:t>ódulo</w:t>
            </w:r>
            <w:r w:rsidR="009418BC">
              <w:rPr>
                <w:rFonts w:asciiTheme="minorHAnsi" w:hAnsiTheme="minorHAnsi" w:cstheme="minorBidi"/>
                <w:sz w:val="18"/>
                <w:szCs w:val="18"/>
                <w:lang w:val="es-MX"/>
              </w:rPr>
              <w:t xml:space="preserve"> en </w:t>
            </w:r>
            <w:r w:rsidRPr="28231538">
              <w:rPr>
                <w:rFonts w:asciiTheme="minorHAnsi" w:hAnsiTheme="minorHAnsi" w:cstheme="minorBidi"/>
                <w:sz w:val="18"/>
                <w:szCs w:val="18"/>
                <w:lang w:val="es-MX"/>
              </w:rPr>
              <w:t xml:space="preserve">donde encontrarán un documento de orientación (Principios </w:t>
            </w:r>
            <w:r w:rsidR="003C5D8C">
              <w:rPr>
                <w:rFonts w:asciiTheme="minorHAnsi" w:hAnsiTheme="minorHAnsi" w:cstheme="minorBidi"/>
                <w:sz w:val="18"/>
                <w:szCs w:val="18"/>
                <w:lang w:val="es-MX"/>
              </w:rPr>
              <w:t>PIM</w:t>
            </w:r>
            <w:r w:rsidR="5BA83B38" w:rsidRPr="28231538">
              <w:rPr>
                <w:rFonts w:asciiTheme="minorHAnsi" w:hAnsiTheme="minorHAnsi" w:cstheme="minorBidi"/>
                <w:sz w:val="18"/>
                <w:szCs w:val="18"/>
                <w:lang w:val="es-MX"/>
              </w:rPr>
              <w:t xml:space="preserve"> en Acción</w:t>
            </w:r>
            <w:r w:rsidRPr="28231538">
              <w:rPr>
                <w:rFonts w:asciiTheme="minorHAnsi" w:hAnsiTheme="minorHAnsi" w:cstheme="minorBidi"/>
                <w:sz w:val="18"/>
                <w:szCs w:val="18"/>
                <w:lang w:val="es-MX"/>
              </w:rPr>
              <w:t xml:space="preserve">) para aplicar los </w:t>
            </w:r>
            <w:r w:rsidR="009311A6">
              <w:rPr>
                <w:rFonts w:asciiTheme="minorHAnsi" w:hAnsiTheme="minorHAnsi" w:cstheme="minorBidi"/>
                <w:sz w:val="18"/>
                <w:szCs w:val="18"/>
                <w:lang w:val="es-MX"/>
              </w:rPr>
              <w:t>P</w:t>
            </w:r>
            <w:r w:rsidRPr="28231538">
              <w:rPr>
                <w:rFonts w:asciiTheme="minorHAnsi" w:hAnsiTheme="minorHAnsi" w:cstheme="minorBidi"/>
                <w:sz w:val="18"/>
                <w:szCs w:val="18"/>
                <w:lang w:val="es-MX"/>
              </w:rPr>
              <w:t xml:space="preserve">rincipios </w:t>
            </w:r>
            <w:r w:rsidR="003C5D8C">
              <w:rPr>
                <w:rFonts w:asciiTheme="minorHAnsi" w:hAnsiTheme="minorHAnsi" w:cstheme="minorBidi"/>
                <w:sz w:val="18"/>
                <w:szCs w:val="18"/>
                <w:lang w:val="es-MX"/>
              </w:rPr>
              <w:t>PIM</w:t>
            </w:r>
            <w:r w:rsidRPr="28231538">
              <w:rPr>
                <w:rFonts w:asciiTheme="minorHAnsi" w:hAnsiTheme="minorHAnsi" w:cstheme="minorBidi"/>
                <w:sz w:val="18"/>
                <w:szCs w:val="18"/>
                <w:lang w:val="es-MX"/>
              </w:rPr>
              <w:t xml:space="preserve">, que contiene ejemplos de acciones prácticas a tomar en cada uno de los </w:t>
            </w:r>
            <w:r w:rsidR="009418BC">
              <w:rPr>
                <w:rFonts w:asciiTheme="minorHAnsi" w:hAnsiTheme="minorHAnsi" w:cstheme="minorBidi"/>
                <w:sz w:val="18"/>
                <w:szCs w:val="18"/>
                <w:lang w:val="es-MX"/>
              </w:rPr>
              <w:t>cuatro</w:t>
            </w:r>
            <w:r w:rsidRPr="28231538">
              <w:rPr>
                <w:rFonts w:asciiTheme="minorHAnsi" w:hAnsiTheme="minorHAnsi" w:cstheme="minorBidi"/>
                <w:sz w:val="18"/>
                <w:szCs w:val="18"/>
                <w:lang w:val="es-MX"/>
              </w:rPr>
              <w:t xml:space="preserve"> pasos del Proceso </w:t>
            </w:r>
            <w:r w:rsidR="003C5D8C">
              <w:rPr>
                <w:rFonts w:asciiTheme="minorHAnsi" w:hAnsiTheme="minorHAnsi" w:cstheme="minorBidi"/>
                <w:sz w:val="18"/>
                <w:szCs w:val="18"/>
                <w:lang w:val="es-MX"/>
              </w:rPr>
              <w:t>PIM</w:t>
            </w:r>
            <w:r w:rsidR="00F101B1">
              <w:rPr>
                <w:rFonts w:asciiTheme="minorHAnsi" w:hAnsiTheme="minorHAnsi" w:cstheme="minorBidi"/>
                <w:sz w:val="18"/>
                <w:szCs w:val="18"/>
                <w:lang w:val="es-MX"/>
              </w:rPr>
              <w:t xml:space="preserve"> </w:t>
            </w:r>
          </w:p>
        </w:tc>
        <w:tc>
          <w:tcPr>
            <w:tcW w:w="1418" w:type="dxa"/>
            <w:tcBorders>
              <w:top w:val="nil"/>
            </w:tcBorders>
          </w:tcPr>
          <w:p w14:paraId="5B212588" w14:textId="77777777" w:rsidR="000014FB" w:rsidRPr="004B754C" w:rsidRDefault="000014FB" w:rsidP="00AC0292">
            <w:pPr>
              <w:pStyle w:val="TableParagraph"/>
              <w:rPr>
                <w:rFonts w:asciiTheme="minorHAnsi" w:hAnsiTheme="minorHAnsi" w:cstheme="minorHAnsi"/>
                <w:sz w:val="18"/>
                <w:szCs w:val="18"/>
                <w:lang w:val="es-MX"/>
              </w:rPr>
            </w:pPr>
          </w:p>
        </w:tc>
      </w:tr>
    </w:tbl>
    <w:p w14:paraId="0524FFDB"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0"/>
        <w:gridCol w:w="7796"/>
        <w:gridCol w:w="1418"/>
      </w:tblGrid>
      <w:tr w:rsidR="000014FB" w:rsidRPr="00934E99" w14:paraId="477E9EC0" w14:textId="77777777" w:rsidTr="56D84A00">
        <w:trPr>
          <w:trHeight w:val="2025"/>
        </w:trPr>
        <w:tc>
          <w:tcPr>
            <w:tcW w:w="960" w:type="dxa"/>
          </w:tcPr>
          <w:p w14:paraId="77782A6E" w14:textId="77777777" w:rsidR="000014FB" w:rsidRPr="004B754C" w:rsidRDefault="000014FB" w:rsidP="00AC0292">
            <w:pPr>
              <w:pStyle w:val="TableParagraph"/>
              <w:rPr>
                <w:rFonts w:asciiTheme="minorHAnsi" w:hAnsiTheme="minorHAnsi" w:cstheme="minorHAnsi"/>
                <w:sz w:val="18"/>
                <w:szCs w:val="18"/>
                <w:lang w:val="es-MX"/>
              </w:rPr>
            </w:pPr>
          </w:p>
        </w:tc>
        <w:tc>
          <w:tcPr>
            <w:tcW w:w="7796" w:type="dxa"/>
          </w:tcPr>
          <w:p w14:paraId="5800AECD" w14:textId="2BCADC58" w:rsidR="000014FB" w:rsidRPr="004B754C" w:rsidRDefault="000014FB" w:rsidP="56D84A00">
            <w:pPr>
              <w:pStyle w:val="TableParagraph"/>
              <w:ind w:left="108" w:right="99"/>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para mantener los principios (si los participantes no están familiarizados con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proceda a explicar que los </w:t>
            </w:r>
            <w:r w:rsidR="005E7CFF">
              <w:rPr>
                <w:rFonts w:asciiTheme="minorHAnsi" w:hAnsiTheme="minorHAnsi" w:cstheme="minorBidi"/>
                <w:sz w:val="18"/>
                <w:szCs w:val="18"/>
                <w:lang w:val="es-MX"/>
              </w:rPr>
              <w:t>cuatro</w:t>
            </w:r>
            <w:r w:rsidRPr="56D84A00">
              <w:rPr>
                <w:rFonts w:asciiTheme="minorHAnsi" w:hAnsiTheme="minorHAnsi" w:cstheme="minorBidi"/>
                <w:sz w:val="18"/>
                <w:szCs w:val="18"/>
                <w:lang w:val="es-MX"/>
              </w:rPr>
              <w:t xml:space="preserve"> pasos son: Evalua</w:t>
            </w:r>
            <w:r w:rsidR="36111780" w:rsidRPr="56D84A00">
              <w:rPr>
                <w:rFonts w:asciiTheme="minorHAnsi" w:hAnsiTheme="minorHAnsi" w:cstheme="minorBidi"/>
                <w:sz w:val="18"/>
                <w:szCs w:val="18"/>
                <w:lang w:val="es-MX"/>
              </w:rPr>
              <w:t>ción</w:t>
            </w:r>
            <w:r w:rsidRPr="56D84A00">
              <w:rPr>
                <w:rFonts w:asciiTheme="minorHAnsi" w:hAnsiTheme="minorHAnsi" w:cstheme="minorBidi"/>
                <w:sz w:val="18"/>
                <w:szCs w:val="18"/>
                <w:lang w:val="es-MX"/>
              </w:rPr>
              <w:t xml:space="preserve"> </w:t>
            </w:r>
            <w:r w:rsidR="1651997B" w:rsidRPr="56D84A00">
              <w:rPr>
                <w:rFonts w:asciiTheme="minorHAnsi" w:hAnsiTheme="minorHAnsi" w:cstheme="minorBidi"/>
                <w:sz w:val="18"/>
                <w:szCs w:val="18"/>
                <w:lang w:val="es-MX"/>
              </w:rPr>
              <w:t>d</w:t>
            </w:r>
            <w:r w:rsidRPr="56D84A00">
              <w:rPr>
                <w:rFonts w:asciiTheme="minorHAnsi" w:hAnsiTheme="minorHAnsi" w:cstheme="minorBidi"/>
                <w:sz w:val="18"/>
                <w:szCs w:val="18"/>
                <w:lang w:val="es-MX"/>
              </w:rPr>
              <w:t>el panorama de la información, Diseñ</w:t>
            </w:r>
            <w:r w:rsidR="2EE8C4BC" w:rsidRPr="56D84A00">
              <w:rPr>
                <w:rFonts w:asciiTheme="minorHAnsi" w:hAnsiTheme="minorHAnsi" w:cstheme="minorBidi"/>
                <w:sz w:val="18"/>
                <w:szCs w:val="18"/>
                <w:lang w:val="es-MX"/>
              </w:rPr>
              <w:t>o de</w:t>
            </w:r>
            <w:r w:rsidRPr="56D84A00">
              <w:rPr>
                <w:rFonts w:asciiTheme="minorHAnsi" w:hAnsiTheme="minorHAnsi" w:cstheme="minorBidi"/>
                <w:sz w:val="18"/>
                <w:szCs w:val="18"/>
                <w:lang w:val="es-MX"/>
              </w:rPr>
              <w:t xml:space="preserve"> sistemas de GI, Implementa</w:t>
            </w:r>
            <w:r w:rsidR="623CF916" w:rsidRPr="56D84A00">
              <w:rPr>
                <w:rFonts w:asciiTheme="minorHAnsi" w:hAnsiTheme="minorHAnsi" w:cstheme="minorBidi"/>
                <w:sz w:val="18"/>
                <w:szCs w:val="18"/>
                <w:lang w:val="es-MX"/>
              </w:rPr>
              <w:t>ción de</w:t>
            </w:r>
            <w:r w:rsidRPr="56D84A00">
              <w:rPr>
                <w:rFonts w:asciiTheme="minorHAnsi" w:hAnsiTheme="minorHAnsi" w:cstheme="minorBidi"/>
                <w:sz w:val="18"/>
                <w:szCs w:val="18"/>
                <w:lang w:val="es-MX"/>
              </w:rPr>
              <w:t xml:space="preserve"> sistemas de GI y Evalua</w:t>
            </w:r>
            <w:r w:rsidR="12D05D3A" w:rsidRPr="56D84A00">
              <w:rPr>
                <w:rFonts w:asciiTheme="minorHAnsi" w:hAnsiTheme="minorHAnsi" w:cstheme="minorBidi"/>
                <w:sz w:val="18"/>
                <w:szCs w:val="18"/>
                <w:lang w:val="es-MX"/>
              </w:rPr>
              <w:t>ción</w:t>
            </w:r>
            <w:r w:rsidRPr="56D84A00">
              <w:rPr>
                <w:rFonts w:asciiTheme="minorHAnsi" w:hAnsiTheme="minorHAnsi" w:cstheme="minorBidi"/>
                <w:sz w:val="18"/>
                <w:szCs w:val="18"/>
                <w:lang w:val="es-MX"/>
              </w:rPr>
              <w:t xml:space="preserve"> </w:t>
            </w:r>
            <w:r w:rsidR="7CA746AA" w:rsidRPr="56D84A00">
              <w:rPr>
                <w:rFonts w:asciiTheme="minorHAnsi" w:hAnsiTheme="minorHAnsi" w:cstheme="minorBidi"/>
                <w:sz w:val="18"/>
                <w:szCs w:val="18"/>
                <w:lang w:val="es-MX"/>
              </w:rPr>
              <w:t>d</w:t>
            </w:r>
            <w:r w:rsidRPr="56D84A00">
              <w:rPr>
                <w:rFonts w:asciiTheme="minorHAnsi" w:hAnsiTheme="minorHAnsi" w:cstheme="minorBidi"/>
                <w:sz w:val="18"/>
                <w:szCs w:val="18"/>
                <w:lang w:val="es-MX"/>
              </w:rPr>
              <w:t>el impacto).</w:t>
            </w:r>
          </w:p>
          <w:p w14:paraId="5FC7D201" w14:textId="26206753" w:rsidR="000014FB" w:rsidRPr="004B754C" w:rsidRDefault="000014FB" w:rsidP="00DB3468">
            <w:pPr>
              <w:pStyle w:val="TableParagraph"/>
              <w:spacing w:before="146"/>
              <w:ind w:left="108" w:right="98"/>
              <w:jc w:val="both"/>
              <w:rPr>
                <w:rFonts w:asciiTheme="minorHAnsi" w:hAnsiTheme="minorHAnsi" w:cstheme="minorHAnsi"/>
                <w:sz w:val="18"/>
                <w:szCs w:val="18"/>
                <w:lang w:val="es-MX"/>
              </w:rPr>
            </w:pPr>
            <w:r w:rsidRPr="56D84A00">
              <w:rPr>
                <w:rFonts w:asciiTheme="minorHAnsi" w:hAnsiTheme="minorHAnsi" w:cstheme="minorBidi"/>
                <w:sz w:val="18"/>
                <w:szCs w:val="18"/>
                <w:lang w:val="es-MX"/>
              </w:rPr>
              <w:t>Resum</w:t>
            </w:r>
            <w:r w:rsidR="08CC2362" w:rsidRPr="56D84A00">
              <w:rPr>
                <w:rFonts w:asciiTheme="minorHAnsi" w:hAnsiTheme="minorHAnsi" w:cstheme="minorBidi"/>
                <w:sz w:val="18"/>
                <w:szCs w:val="18"/>
                <w:lang w:val="es-MX"/>
              </w:rPr>
              <w:t>a</w:t>
            </w:r>
            <w:r w:rsidRPr="56D84A00">
              <w:rPr>
                <w:rFonts w:asciiTheme="minorHAnsi" w:hAnsiTheme="minorHAnsi" w:cstheme="minorBidi"/>
                <w:sz w:val="18"/>
                <w:szCs w:val="18"/>
                <w:lang w:val="es-MX"/>
              </w:rPr>
              <w:t xml:space="preserve"> señalando </w:t>
            </w:r>
            <w:r w:rsidR="47611219" w:rsidRPr="56D84A00">
              <w:rPr>
                <w:rFonts w:asciiTheme="minorHAnsi" w:hAnsiTheme="minorHAnsi" w:cstheme="minorBidi"/>
                <w:sz w:val="18"/>
                <w:szCs w:val="18"/>
                <w:lang w:val="es-MX"/>
              </w:rPr>
              <w:t xml:space="preserve">los </w:t>
            </w:r>
            <w:r w:rsidRPr="56D84A00">
              <w:rPr>
                <w:rFonts w:asciiTheme="minorHAnsi" w:hAnsiTheme="minorHAnsi" w:cstheme="minorBidi"/>
                <w:sz w:val="18"/>
                <w:szCs w:val="18"/>
                <w:lang w:val="es-MX"/>
              </w:rPr>
              <w:t>puntos en común en las experiencias</w:t>
            </w:r>
            <w:r w:rsidR="21AF6AF5" w:rsidRPr="56D84A00">
              <w:rPr>
                <w:rFonts w:asciiTheme="minorHAnsi" w:hAnsiTheme="minorHAnsi" w:cstheme="minorBidi"/>
                <w:sz w:val="18"/>
                <w:szCs w:val="18"/>
                <w:lang w:val="es-MX"/>
              </w:rPr>
              <w:t xml:space="preserve"> compartidas</w:t>
            </w:r>
            <w:r w:rsidRPr="56D84A00">
              <w:rPr>
                <w:rFonts w:asciiTheme="minorHAnsi" w:hAnsiTheme="minorHAnsi" w:cstheme="minorBidi"/>
                <w:sz w:val="18"/>
                <w:szCs w:val="18"/>
                <w:lang w:val="es-MX"/>
              </w:rPr>
              <w:t xml:space="preserve">, destacando que los </w:t>
            </w:r>
            <w:r w:rsidR="00027443" w:rsidRPr="56D84A00">
              <w:rPr>
                <w:rFonts w:asciiTheme="minorHAnsi" w:hAnsiTheme="minorHAnsi" w:cstheme="minorBidi"/>
                <w:sz w:val="18"/>
                <w:szCs w:val="18"/>
                <w:lang w:val="es-MX"/>
              </w:rPr>
              <w:t>Principios PIM</w:t>
            </w:r>
            <w:r w:rsidRPr="56D84A00">
              <w:rPr>
                <w:rFonts w:asciiTheme="minorHAnsi" w:hAnsiTheme="minorHAnsi" w:cstheme="minorBidi"/>
                <w:sz w:val="18"/>
                <w:szCs w:val="18"/>
                <w:lang w:val="es-MX"/>
              </w:rPr>
              <w:t xml:space="preserve"> no solo se tratan de la teoría, sino de la práctica. Haga hincapié en que los Principios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guían, subyacen y caracterizan a todos los sistemas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independientemente de sus</w:t>
            </w:r>
            <w:r w:rsidR="00DB3468">
              <w:rPr>
                <w:rFonts w:asciiTheme="minorHAnsi" w:hAnsiTheme="minorHAnsi" w:cstheme="minorBidi"/>
                <w:sz w:val="18"/>
                <w:szCs w:val="18"/>
                <w:lang w:val="es-MX"/>
              </w:rPr>
              <w:t xml:space="preserve"> </w:t>
            </w:r>
            <w:r w:rsidRPr="004B754C">
              <w:rPr>
                <w:rFonts w:asciiTheme="minorHAnsi" w:hAnsiTheme="minorHAnsi" w:cstheme="minorHAnsi"/>
                <w:sz w:val="18"/>
                <w:szCs w:val="18"/>
                <w:lang w:val="es-MX"/>
              </w:rPr>
              <w:t>propósitos, métodos o productos específicos.</w:t>
            </w:r>
          </w:p>
        </w:tc>
        <w:tc>
          <w:tcPr>
            <w:tcW w:w="1418" w:type="dxa"/>
          </w:tcPr>
          <w:p w14:paraId="0FD05CA3"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B754C" w14:paraId="2D4B2222" w14:textId="77777777" w:rsidTr="56D84A00">
        <w:trPr>
          <w:trHeight w:val="268"/>
        </w:trPr>
        <w:tc>
          <w:tcPr>
            <w:tcW w:w="960" w:type="dxa"/>
          </w:tcPr>
          <w:p w14:paraId="5F9CF4CE"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23686080" w14:textId="1A55F309" w:rsidR="000014FB" w:rsidRPr="004B754C" w:rsidRDefault="000014FB" w:rsidP="00AC0292">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Cierre. </w:t>
            </w:r>
            <w:r w:rsidRPr="004B754C">
              <w:rPr>
                <w:rFonts w:asciiTheme="minorHAnsi" w:hAnsiTheme="minorHAnsi" w:cstheme="minorHAnsi"/>
                <w:sz w:val="18"/>
                <w:szCs w:val="18"/>
                <w:lang w:val="es-MX"/>
              </w:rPr>
              <w:t>Plenaria</w:t>
            </w:r>
            <w:r w:rsidR="0056592F">
              <w:rPr>
                <w:rFonts w:asciiTheme="minorHAnsi" w:hAnsiTheme="minorHAnsi" w:cstheme="minorHAnsi"/>
                <w:sz w:val="18"/>
                <w:szCs w:val="18"/>
                <w:lang w:val="es-MX"/>
              </w:rPr>
              <w:t>.</w:t>
            </w:r>
          </w:p>
        </w:tc>
        <w:tc>
          <w:tcPr>
            <w:tcW w:w="1418" w:type="dxa"/>
          </w:tcPr>
          <w:p w14:paraId="764AC3EC" w14:textId="77777777" w:rsidR="000014FB" w:rsidRPr="004B754C" w:rsidRDefault="000014FB" w:rsidP="00AC0292">
            <w:pPr>
              <w:pStyle w:val="TableParagraph"/>
              <w:rPr>
                <w:rFonts w:asciiTheme="minorHAnsi" w:hAnsiTheme="minorHAnsi" w:cstheme="minorHAnsi"/>
                <w:sz w:val="18"/>
                <w:szCs w:val="18"/>
                <w:lang w:val="es-MX"/>
              </w:rPr>
            </w:pPr>
          </w:p>
        </w:tc>
      </w:tr>
      <w:tr w:rsidR="00AC3E09" w:rsidRPr="004B754C" w14:paraId="7353ED17" w14:textId="77777777" w:rsidTr="56D84A00">
        <w:trPr>
          <w:trHeight w:val="529"/>
        </w:trPr>
        <w:tc>
          <w:tcPr>
            <w:tcW w:w="960" w:type="dxa"/>
            <w:vMerge w:val="restart"/>
          </w:tcPr>
          <w:p w14:paraId="36692D52" w14:textId="77777777" w:rsidR="00AC3E09" w:rsidRPr="004B754C" w:rsidRDefault="00AC3E09" w:rsidP="00AC0292">
            <w:pPr>
              <w:pStyle w:val="TableParagraph"/>
              <w:rPr>
                <w:rFonts w:asciiTheme="minorHAnsi" w:hAnsiTheme="minorHAnsi" w:cstheme="minorHAnsi"/>
                <w:sz w:val="18"/>
                <w:szCs w:val="18"/>
                <w:lang w:val="es-MX"/>
              </w:rPr>
            </w:pPr>
          </w:p>
        </w:tc>
        <w:tc>
          <w:tcPr>
            <w:tcW w:w="7796" w:type="dxa"/>
            <w:vMerge w:val="restart"/>
          </w:tcPr>
          <w:p w14:paraId="08AD9349" w14:textId="4428AF5F" w:rsidR="00AC3E09" w:rsidRPr="004B754C" w:rsidRDefault="00AC3E09" w:rsidP="56D84A00">
            <w:pPr>
              <w:pStyle w:val="TableParagraph"/>
              <w:spacing w:line="268" w:lineRule="exact"/>
              <w:ind w:left="10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Dé a los participantes un par de minutos para </w:t>
            </w:r>
            <w:r w:rsidR="468343B7" w:rsidRPr="56D84A00">
              <w:rPr>
                <w:rFonts w:asciiTheme="minorHAnsi" w:hAnsiTheme="minorHAnsi" w:cstheme="minorBidi"/>
                <w:sz w:val="18"/>
                <w:szCs w:val="18"/>
                <w:lang w:val="es-MX"/>
              </w:rPr>
              <w:t>anotar</w:t>
            </w:r>
            <w:r w:rsidRPr="56D84A00">
              <w:rPr>
                <w:rFonts w:asciiTheme="minorHAnsi" w:hAnsiTheme="minorHAnsi" w:cstheme="minorBidi"/>
                <w:sz w:val="18"/>
                <w:szCs w:val="18"/>
                <w:lang w:val="es-MX"/>
              </w:rPr>
              <w:t xml:space="preserve"> sus ideas </w:t>
            </w:r>
            <w:r w:rsidR="48ED4A5A" w:rsidRPr="56D84A00">
              <w:rPr>
                <w:rFonts w:asciiTheme="minorHAnsi" w:hAnsiTheme="minorHAnsi" w:cstheme="minorBidi"/>
                <w:sz w:val="18"/>
                <w:szCs w:val="18"/>
                <w:lang w:val="es-MX"/>
              </w:rPr>
              <w:t>en la H</w:t>
            </w:r>
            <w:r w:rsidRPr="56D84A00">
              <w:rPr>
                <w:rFonts w:asciiTheme="minorHAnsi" w:hAnsiTheme="minorHAnsi" w:cstheme="minorBidi"/>
                <w:sz w:val="18"/>
                <w:szCs w:val="18"/>
                <w:lang w:val="es-MX"/>
              </w:rPr>
              <w:t xml:space="preserve">oja de aprendizaje del </w:t>
            </w:r>
            <w:r w:rsidR="005E427F">
              <w:rPr>
                <w:rFonts w:asciiTheme="minorHAnsi" w:hAnsiTheme="minorHAnsi" w:cstheme="minorBidi"/>
                <w:sz w:val="18"/>
                <w:szCs w:val="18"/>
                <w:lang w:val="es-MX"/>
              </w:rPr>
              <w:t>m</w:t>
            </w:r>
            <w:r w:rsidRPr="56D84A00">
              <w:rPr>
                <w:rFonts w:asciiTheme="minorHAnsi" w:hAnsiTheme="minorHAnsi" w:cstheme="minorBidi"/>
                <w:sz w:val="18"/>
                <w:szCs w:val="18"/>
                <w:lang w:val="es-MX"/>
              </w:rPr>
              <w:t>ódulo.</w:t>
            </w:r>
          </w:p>
          <w:p w14:paraId="16AB373E" w14:textId="77777777" w:rsidR="00AC3E09" w:rsidRPr="004B754C" w:rsidRDefault="00AC3E09" w:rsidP="00AC3E09">
            <w:pPr>
              <w:pStyle w:val="TableParagraph"/>
              <w:spacing w:line="268" w:lineRule="exact"/>
              <w:ind w:left="108"/>
              <w:rPr>
                <w:rFonts w:asciiTheme="minorHAnsi" w:hAnsiTheme="minorHAnsi" w:cstheme="minorHAnsi"/>
                <w:sz w:val="18"/>
                <w:szCs w:val="18"/>
                <w:lang w:val="es-MX"/>
              </w:rPr>
            </w:pPr>
          </w:p>
          <w:p w14:paraId="4F99A4CC" w14:textId="05F80382" w:rsidR="00AC3E09" w:rsidRPr="004B754C" w:rsidRDefault="00AC3E09" w:rsidP="00AC3E09">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Resuma los mensajes clave del módulo en relación con los intercambios y ejemplos</w:t>
            </w:r>
          </w:p>
          <w:p w14:paraId="7A8D7E4D" w14:textId="77777777" w:rsidR="00AC3E09" w:rsidRPr="004B754C" w:rsidRDefault="00AC3E09" w:rsidP="00AC3E09">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que compartieron los participantes.</w:t>
            </w:r>
          </w:p>
          <w:p w14:paraId="48F0BC29" w14:textId="77777777" w:rsidR="00AC3E09" w:rsidRPr="004B754C" w:rsidRDefault="00AC3E09" w:rsidP="00AC3E09">
            <w:pPr>
              <w:pStyle w:val="TableParagraph"/>
              <w:ind w:left="108"/>
              <w:rPr>
                <w:rFonts w:asciiTheme="minorHAnsi" w:hAnsiTheme="minorHAnsi" w:cstheme="minorHAnsi"/>
                <w:sz w:val="18"/>
                <w:szCs w:val="18"/>
                <w:lang w:val="es-MX"/>
              </w:rPr>
            </w:pPr>
          </w:p>
          <w:p w14:paraId="7CCDC0FA" w14:textId="2ED70C2C" w:rsidR="00AC3E09" w:rsidRPr="004B754C" w:rsidRDefault="00AC3E09" w:rsidP="56D84A00">
            <w:pPr>
              <w:pStyle w:val="TableParagraph"/>
              <w:ind w:left="10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NB: Los participantes con frecuencia piden herramientas para poner en funcionamiento </w:t>
            </w:r>
            <w:r w:rsidR="009311A6">
              <w:rPr>
                <w:rFonts w:asciiTheme="minorHAnsi" w:hAnsiTheme="minorHAnsi" w:cstheme="minorBidi"/>
                <w:sz w:val="18"/>
                <w:szCs w:val="18"/>
                <w:lang w:val="es-MX"/>
              </w:rPr>
              <w:t>la gestión de información de protección</w:t>
            </w:r>
            <w:r w:rsidRPr="56D84A00">
              <w:rPr>
                <w:rFonts w:asciiTheme="minorHAnsi" w:hAnsiTheme="minorHAnsi" w:cstheme="minorBidi"/>
                <w:sz w:val="18"/>
                <w:szCs w:val="18"/>
                <w:lang w:val="es-MX"/>
              </w:rPr>
              <w:t xml:space="preserve">. Es importante destacar que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no es un sistema de GI con un conjunto de herramientas</w:t>
            </w:r>
            <w:r w:rsidR="25C11695" w:rsidRPr="56D84A00">
              <w:rPr>
                <w:rFonts w:asciiTheme="minorHAnsi" w:hAnsiTheme="minorHAnsi" w:cstheme="minorBidi"/>
                <w:sz w:val="18"/>
                <w:szCs w:val="18"/>
                <w:lang w:val="es-MX"/>
              </w:rPr>
              <w:t xml:space="preserve"> establecido</w:t>
            </w:r>
            <w:r w:rsidRPr="56D84A00">
              <w:rPr>
                <w:rFonts w:asciiTheme="minorHAnsi" w:hAnsiTheme="minorHAnsi" w:cstheme="minorBidi"/>
                <w:sz w:val="18"/>
                <w:szCs w:val="18"/>
                <w:lang w:val="es-MX"/>
              </w:rPr>
              <w:t xml:space="preserve">, sino más bien una disciplina con relevancia transversal (entre sistemas). Puede hacer referencia a las discusiones de los participantes sobre los desafíos </w:t>
            </w:r>
            <w:r w:rsidR="7EEE67A9" w:rsidRPr="56D84A00">
              <w:rPr>
                <w:rFonts w:asciiTheme="minorHAnsi" w:hAnsiTheme="minorHAnsi" w:cstheme="minorBidi"/>
                <w:sz w:val="18"/>
                <w:szCs w:val="18"/>
                <w:lang w:val="es-MX"/>
              </w:rPr>
              <w:t xml:space="preserve">para </w:t>
            </w:r>
            <w:r w:rsidRPr="56D84A00">
              <w:rPr>
                <w:rFonts w:asciiTheme="minorHAnsi" w:hAnsiTheme="minorHAnsi" w:cstheme="minorBidi"/>
                <w:sz w:val="18"/>
                <w:szCs w:val="18"/>
                <w:lang w:val="es-MX"/>
              </w:rPr>
              <w:t>implementar los Principios</w:t>
            </w:r>
            <w:r w:rsidRPr="56D84A00" w:rsidDel="00BF154D">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que ilustr</w:t>
            </w:r>
            <w:r w:rsidR="3F30B5C8" w:rsidRPr="56D84A00">
              <w:rPr>
                <w:rFonts w:asciiTheme="minorHAnsi" w:hAnsiTheme="minorHAnsi" w:cstheme="minorBidi"/>
                <w:sz w:val="18"/>
                <w:szCs w:val="18"/>
                <w:lang w:val="es-MX"/>
              </w:rPr>
              <w:t>a</w:t>
            </w:r>
            <w:r w:rsidRPr="56D84A00">
              <w:rPr>
                <w:rFonts w:asciiTheme="minorHAnsi" w:hAnsiTheme="minorHAnsi" w:cstheme="minorBidi"/>
                <w:sz w:val="18"/>
                <w:szCs w:val="18"/>
                <w:lang w:val="es-MX"/>
              </w:rPr>
              <w:t>n los desafíos específicos del contexto que requieren adaptaciones</w:t>
            </w:r>
            <w:r w:rsidR="13667B54" w:rsidRPr="56D84A00">
              <w:rPr>
                <w:rFonts w:asciiTheme="minorHAnsi" w:hAnsiTheme="minorHAnsi" w:cstheme="minorBidi"/>
                <w:sz w:val="18"/>
                <w:szCs w:val="18"/>
                <w:lang w:val="es-MX"/>
              </w:rPr>
              <w:t xml:space="preserve"> particulares</w:t>
            </w:r>
            <w:r w:rsidRPr="56D84A00">
              <w:rPr>
                <w:rFonts w:asciiTheme="minorHAnsi" w:hAnsiTheme="minorHAnsi" w:cstheme="minorBidi"/>
                <w:sz w:val="18"/>
                <w:szCs w:val="18"/>
                <w:lang w:val="es-MX"/>
              </w:rPr>
              <w:t>. Como ejemplo adicional, también puede explicar que el monitoreo de protección es una actividad</w:t>
            </w:r>
            <w:r w:rsidRPr="56D84A00" w:rsidDel="00E4145D">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(categoría de la </w:t>
            </w:r>
            <w:r w:rsidR="7D0E46ED" w:rsidRPr="6081CF2A">
              <w:rPr>
                <w:rFonts w:asciiTheme="minorHAnsi" w:hAnsiTheme="minorHAnsi" w:cstheme="minorBidi"/>
                <w:sz w:val="18"/>
                <w:szCs w:val="18"/>
                <w:lang w:val="es-MX"/>
              </w:rPr>
              <w:t>Matriz PIM</w:t>
            </w:r>
            <w:r w:rsidRPr="56D84A00">
              <w:rPr>
                <w:rFonts w:asciiTheme="minorHAnsi" w:hAnsiTheme="minorHAnsi" w:cstheme="minorBidi"/>
                <w:sz w:val="18"/>
                <w:szCs w:val="18"/>
                <w:lang w:val="es-MX"/>
              </w:rPr>
              <w:t xml:space="preserve">) que se realizará de manera distinta en diferentes contextos y en función del propósito definido. </w:t>
            </w:r>
            <w:r w:rsidR="0D34CF02" w:rsidRPr="56D84A00">
              <w:rPr>
                <w:rFonts w:asciiTheme="minorHAnsi" w:hAnsiTheme="minorHAnsi" w:cstheme="minorBidi"/>
                <w:sz w:val="18"/>
                <w:szCs w:val="18"/>
                <w:lang w:val="es-MX"/>
              </w:rPr>
              <w:t xml:space="preserve">Que </w:t>
            </w:r>
            <w:r w:rsidRPr="56D84A00">
              <w:rPr>
                <w:rFonts w:asciiTheme="minorHAnsi" w:hAnsiTheme="minorHAnsi" w:cstheme="minorBidi"/>
                <w:sz w:val="18"/>
                <w:szCs w:val="18"/>
                <w:lang w:val="es-MX"/>
              </w:rPr>
              <w:t>el personal responsable</w:t>
            </w:r>
            <w:r w:rsidR="03E645D4" w:rsidRPr="56D84A00">
              <w:rPr>
                <w:rFonts w:asciiTheme="minorHAnsi" w:hAnsiTheme="minorHAnsi" w:cstheme="minorBidi"/>
                <w:sz w:val="18"/>
                <w:szCs w:val="18"/>
                <w:lang w:val="es-MX"/>
              </w:rPr>
              <w:t xml:space="preserve"> cuente con competencias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garantizará la calidad del proceso y el resultado de la actividad, y los Principios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proporcionan la filosofía </w:t>
            </w:r>
            <w:r w:rsidR="6578BC08" w:rsidRPr="56D84A00">
              <w:rPr>
                <w:rFonts w:asciiTheme="minorHAnsi" w:hAnsiTheme="minorHAnsi" w:cstheme="minorBidi"/>
                <w:sz w:val="18"/>
                <w:szCs w:val="18"/>
                <w:lang w:val="es-MX"/>
              </w:rPr>
              <w:t xml:space="preserve">global </w:t>
            </w:r>
            <w:r w:rsidRPr="56D84A00">
              <w:rPr>
                <w:rFonts w:asciiTheme="minorHAnsi" w:hAnsiTheme="minorHAnsi" w:cstheme="minorBidi"/>
                <w:sz w:val="18"/>
                <w:szCs w:val="18"/>
                <w:lang w:val="es-MX"/>
              </w:rPr>
              <w:t xml:space="preserve">que guía el trabajo de principio a fin. Pero </w:t>
            </w:r>
            <w:r w:rsidR="39818B09" w:rsidRPr="56D84A00">
              <w:rPr>
                <w:rFonts w:asciiTheme="minorHAnsi" w:hAnsiTheme="minorHAnsi" w:cstheme="minorBidi"/>
                <w:sz w:val="18"/>
                <w:szCs w:val="18"/>
                <w:lang w:val="es-MX"/>
              </w:rPr>
              <w:t xml:space="preserve">la actividad de </w:t>
            </w:r>
            <w:r w:rsidRPr="56D84A00">
              <w:rPr>
                <w:rFonts w:asciiTheme="minorHAnsi" w:hAnsiTheme="minorHAnsi" w:cstheme="minorBidi"/>
                <w:sz w:val="18"/>
                <w:szCs w:val="18"/>
                <w:lang w:val="es-MX"/>
              </w:rPr>
              <w:t xml:space="preserve">monitoreo de protección no se limita a una herramienta de monitoreo de protección de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específica, ya que no existe un conjunto único de herramientas</w:t>
            </w:r>
            <w:r w:rsidRPr="56D84A00" w:rsidDel="00E4145D">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w:t>
            </w:r>
          </w:p>
          <w:p w14:paraId="205E1BA6" w14:textId="77777777" w:rsidR="00AC3E09" w:rsidRPr="004B754C" w:rsidRDefault="00AC3E09" w:rsidP="00AC3E09">
            <w:pPr>
              <w:pStyle w:val="TableParagraph"/>
              <w:ind w:left="108"/>
              <w:rPr>
                <w:rFonts w:asciiTheme="minorHAnsi" w:hAnsiTheme="minorHAnsi" w:cstheme="minorHAnsi"/>
                <w:sz w:val="18"/>
                <w:szCs w:val="18"/>
                <w:lang w:val="es-MX"/>
              </w:rPr>
            </w:pPr>
          </w:p>
          <w:p w14:paraId="544FCD1C" w14:textId="0F579902" w:rsidR="00AC3E09" w:rsidRPr="004B754C" w:rsidRDefault="00AC3E09" w:rsidP="00AC3E09">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 caso de mostrar interés en ejemplos prácticos, la Comunidad de Práctica de GPC en línea es un espacio en el que se puede hacer preguntas y proporcionar respuestas a las preguntas de otros sobre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contextos de clúster.</w:t>
            </w:r>
          </w:p>
          <w:p w14:paraId="07527DEA" w14:textId="77777777" w:rsidR="00AC3E09" w:rsidRPr="004B754C" w:rsidRDefault="00AC3E09" w:rsidP="00AC3E09">
            <w:pPr>
              <w:pStyle w:val="TableParagraph"/>
              <w:ind w:left="108"/>
              <w:rPr>
                <w:rFonts w:asciiTheme="minorHAnsi" w:hAnsiTheme="minorHAnsi" w:cstheme="minorHAnsi"/>
                <w:sz w:val="18"/>
                <w:szCs w:val="18"/>
                <w:lang w:val="es-MX"/>
              </w:rPr>
            </w:pPr>
          </w:p>
          <w:p w14:paraId="3BCC1AE7" w14:textId="5F061DAA" w:rsidR="00AC3E09" w:rsidRPr="004B754C" w:rsidRDefault="00AC3E09" w:rsidP="56D84A00">
            <w:pPr>
              <w:pStyle w:val="TableParagraph"/>
              <w:ind w:left="10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Explique que </w:t>
            </w:r>
            <w:r w:rsidR="00F015B3">
              <w:rPr>
                <w:rFonts w:asciiTheme="minorHAnsi" w:hAnsiTheme="minorHAnsi" w:cstheme="minorBidi"/>
                <w:sz w:val="18"/>
                <w:szCs w:val="18"/>
                <w:lang w:val="es-MX"/>
              </w:rPr>
              <w:t xml:space="preserve">el cierre de </w:t>
            </w:r>
            <w:r w:rsidRPr="56D84A00">
              <w:rPr>
                <w:rFonts w:asciiTheme="minorHAnsi" w:hAnsiTheme="minorHAnsi" w:cstheme="minorBidi"/>
                <w:sz w:val="18"/>
                <w:szCs w:val="18"/>
                <w:lang w:val="es-MX"/>
              </w:rPr>
              <w:t xml:space="preserve">este módulo </w:t>
            </w:r>
            <w:r w:rsidR="002E4AD9">
              <w:rPr>
                <w:rFonts w:asciiTheme="minorHAnsi" w:hAnsiTheme="minorHAnsi" w:cstheme="minorBidi"/>
                <w:sz w:val="18"/>
                <w:szCs w:val="18"/>
                <w:lang w:val="es-MX"/>
              </w:rPr>
              <w:t xml:space="preserve">consiste en ver </w:t>
            </w:r>
            <w:r w:rsidRPr="56D84A00">
              <w:rPr>
                <w:rFonts w:asciiTheme="minorHAnsi" w:hAnsiTheme="minorHAnsi" w:cstheme="minorBidi"/>
                <w:sz w:val="18"/>
                <w:szCs w:val="18"/>
                <w:lang w:val="es-MX"/>
              </w:rPr>
              <w:t>un breve video que ilustra uno de los Principios</w:t>
            </w:r>
            <w:r w:rsidRPr="56D84A00" w:rsidDel="005E427F">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Video del proyecto que ilustra un principio</w:t>
            </w:r>
            <w:r w:rsidRPr="56D84A00" w:rsidDel="005E427F">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(“Tea </w:t>
            </w:r>
            <w:proofErr w:type="spellStart"/>
            <w:r w:rsidRPr="56D84A00">
              <w:rPr>
                <w:rFonts w:asciiTheme="minorHAnsi" w:hAnsiTheme="minorHAnsi" w:cstheme="minorBidi"/>
                <w:sz w:val="18"/>
                <w:szCs w:val="18"/>
                <w:lang w:val="es-MX"/>
              </w:rPr>
              <w:t>Consent</w:t>
            </w:r>
            <w:proofErr w:type="spellEnd"/>
            <w:r w:rsidRPr="56D84A00">
              <w:rPr>
                <w:rFonts w:asciiTheme="minorHAnsi" w:hAnsiTheme="minorHAnsi" w:cstheme="minorBidi"/>
                <w:sz w:val="18"/>
                <w:szCs w:val="18"/>
                <w:lang w:val="es-MX"/>
              </w:rPr>
              <w:t>”, duración 2:50 min)</w:t>
            </w:r>
            <w:r w:rsidR="009A55B4">
              <w:rPr>
                <w:rFonts w:asciiTheme="minorHAnsi" w:hAnsiTheme="minorHAnsi" w:cstheme="minorBidi"/>
                <w:sz w:val="18"/>
                <w:szCs w:val="18"/>
                <w:lang w:val="es-MX"/>
              </w:rPr>
              <w:t>.</w:t>
            </w:r>
            <w:hyperlink r:id="rId38" w:history="1">
              <w:r w:rsidR="009A55B4" w:rsidRPr="00F83843">
                <w:rPr>
                  <w:rStyle w:val="Hipervnculo"/>
                  <w:rFonts w:asciiTheme="minorHAnsi" w:hAnsiTheme="minorHAnsi" w:cstheme="minorBidi"/>
                  <w:sz w:val="18"/>
                  <w:szCs w:val="18"/>
                  <w:lang w:val="es-MX"/>
                </w:rPr>
                <w:t>www.youtube.com/watch?v=oQbei5JGiT8</w:t>
              </w:r>
            </w:hyperlink>
          </w:p>
          <w:p w14:paraId="0FF783FB" w14:textId="77777777" w:rsidR="00AC3E09" w:rsidRPr="004B754C" w:rsidRDefault="00AC3E09" w:rsidP="00AC3E09">
            <w:pPr>
              <w:pStyle w:val="TableParagraph"/>
              <w:ind w:left="108"/>
              <w:rPr>
                <w:rFonts w:asciiTheme="minorHAnsi" w:hAnsiTheme="minorHAnsi" w:cstheme="minorHAnsi"/>
                <w:sz w:val="18"/>
                <w:szCs w:val="18"/>
                <w:lang w:val="es-MX"/>
              </w:rPr>
            </w:pPr>
          </w:p>
          <w:p w14:paraId="581D8AF8" w14:textId="77777777" w:rsidR="00AC3E09" w:rsidRDefault="00AC3E09" w:rsidP="00AC3E09">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p w14:paraId="615C16E5" w14:textId="77777777" w:rsidR="003F056A" w:rsidRPr="003635E9" w:rsidRDefault="003F056A" w:rsidP="003635E9">
            <w:pPr>
              <w:rPr>
                <w:lang w:val="es-MX"/>
              </w:rPr>
            </w:pPr>
          </w:p>
          <w:p w14:paraId="583CBCFE" w14:textId="77777777" w:rsidR="003F056A" w:rsidRPr="003635E9" w:rsidRDefault="003F056A" w:rsidP="003635E9">
            <w:pPr>
              <w:rPr>
                <w:lang w:val="es-MX"/>
              </w:rPr>
            </w:pPr>
          </w:p>
          <w:p w14:paraId="6D159039" w14:textId="77777777" w:rsidR="003F056A" w:rsidRDefault="003F056A" w:rsidP="003F056A">
            <w:pPr>
              <w:rPr>
                <w:rFonts w:asciiTheme="minorHAnsi" w:hAnsiTheme="minorHAnsi" w:cstheme="minorHAnsi"/>
                <w:sz w:val="18"/>
                <w:szCs w:val="18"/>
                <w:lang w:val="es-MX"/>
              </w:rPr>
            </w:pPr>
          </w:p>
          <w:p w14:paraId="7BFC7AC0" w14:textId="6F4ACD6B" w:rsidR="003F056A" w:rsidRPr="003635E9" w:rsidRDefault="003F056A" w:rsidP="003635E9">
            <w:pPr>
              <w:tabs>
                <w:tab w:val="left" w:pos="6120"/>
              </w:tabs>
              <w:rPr>
                <w:lang w:val="es-MX"/>
              </w:rPr>
            </w:pPr>
            <w:r>
              <w:rPr>
                <w:lang w:val="es-MX"/>
              </w:rPr>
              <w:tab/>
            </w:r>
          </w:p>
        </w:tc>
        <w:tc>
          <w:tcPr>
            <w:tcW w:w="1418" w:type="dxa"/>
            <w:tcBorders>
              <w:bottom w:val="nil"/>
            </w:tcBorders>
          </w:tcPr>
          <w:p w14:paraId="1FFE2165" w14:textId="13650D1E" w:rsidR="00AC3E09" w:rsidRPr="004B754C" w:rsidRDefault="00AC3E09"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p.13-14</w:t>
            </w:r>
            <w:r w:rsidR="009A55B4">
              <w:rPr>
                <w:rFonts w:asciiTheme="minorHAnsi" w:hAnsiTheme="minorHAnsi" w:cstheme="minorHAnsi"/>
                <w:sz w:val="18"/>
                <w:szCs w:val="18"/>
                <w:lang w:val="es-MX"/>
              </w:rPr>
              <w:t>:</w:t>
            </w:r>
          </w:p>
        </w:tc>
      </w:tr>
      <w:tr w:rsidR="00AC3E09" w:rsidRPr="00934E99" w14:paraId="61449D2A" w14:textId="77777777" w:rsidTr="56D84A00">
        <w:trPr>
          <w:trHeight w:val="776"/>
        </w:trPr>
        <w:tc>
          <w:tcPr>
            <w:tcW w:w="960" w:type="dxa"/>
            <w:vMerge/>
          </w:tcPr>
          <w:p w14:paraId="75BB7D8B" w14:textId="77777777" w:rsidR="00AC3E09" w:rsidRPr="004B754C" w:rsidRDefault="00AC3E09" w:rsidP="00AC0292">
            <w:pPr>
              <w:rPr>
                <w:rFonts w:asciiTheme="minorHAnsi" w:hAnsiTheme="minorHAnsi" w:cstheme="minorHAnsi"/>
                <w:sz w:val="18"/>
                <w:szCs w:val="18"/>
                <w:lang w:val="es-MX"/>
              </w:rPr>
            </w:pPr>
          </w:p>
        </w:tc>
        <w:tc>
          <w:tcPr>
            <w:tcW w:w="7796" w:type="dxa"/>
            <w:vMerge/>
          </w:tcPr>
          <w:p w14:paraId="195F59AD" w14:textId="30C9686A" w:rsidR="00AC3E09" w:rsidRPr="004B754C" w:rsidRDefault="00AC3E09" w:rsidP="00AC0292">
            <w:pPr>
              <w:pStyle w:val="TableParagraph"/>
              <w:spacing w:before="197"/>
              <w:ind w:left="108" w:right="8"/>
              <w:rPr>
                <w:rFonts w:asciiTheme="minorHAnsi" w:hAnsiTheme="minorHAnsi" w:cstheme="minorHAnsi"/>
                <w:sz w:val="18"/>
                <w:szCs w:val="18"/>
                <w:lang w:val="es-MX"/>
              </w:rPr>
            </w:pPr>
          </w:p>
        </w:tc>
        <w:tc>
          <w:tcPr>
            <w:tcW w:w="1418" w:type="dxa"/>
            <w:tcBorders>
              <w:top w:val="nil"/>
              <w:bottom w:val="nil"/>
            </w:tcBorders>
          </w:tcPr>
          <w:p w14:paraId="79FFF758" w14:textId="5056BE99" w:rsidR="00AC3E09" w:rsidRPr="004B754C" w:rsidRDefault="00AC3E09" w:rsidP="00AC0292">
            <w:pPr>
              <w:pStyle w:val="TableParagraph"/>
              <w:spacing w:line="199" w:lineRule="exact"/>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w:t>
            </w:r>
          </w:p>
          <w:p w14:paraId="6BC0DF54" w14:textId="6E595F6E" w:rsidR="00AC3E09" w:rsidRPr="004B754C" w:rsidRDefault="00AC3E09" w:rsidP="00AC0292">
            <w:pPr>
              <w:pStyle w:val="TableParagraph"/>
              <w:spacing w:line="243" w:lineRule="exact"/>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del módulo</w:t>
            </w:r>
            <w:r w:rsidR="0056592F">
              <w:rPr>
                <w:rFonts w:asciiTheme="minorHAnsi" w:hAnsiTheme="minorHAnsi" w:cstheme="minorHAnsi"/>
                <w:sz w:val="18"/>
                <w:szCs w:val="18"/>
                <w:lang w:val="es-MX"/>
              </w:rPr>
              <w:t>.</w:t>
            </w:r>
          </w:p>
        </w:tc>
      </w:tr>
      <w:tr w:rsidR="00AC3E09" w:rsidRPr="00934E99" w14:paraId="2A61D92B" w14:textId="77777777" w:rsidTr="56D84A00">
        <w:trPr>
          <w:trHeight w:val="3365"/>
        </w:trPr>
        <w:tc>
          <w:tcPr>
            <w:tcW w:w="960" w:type="dxa"/>
            <w:vMerge/>
          </w:tcPr>
          <w:p w14:paraId="204E33A5" w14:textId="77777777" w:rsidR="00AC3E09" w:rsidRPr="004B754C" w:rsidRDefault="00AC3E09" w:rsidP="00AC0292">
            <w:pPr>
              <w:rPr>
                <w:rFonts w:asciiTheme="minorHAnsi" w:hAnsiTheme="minorHAnsi" w:cstheme="minorHAnsi"/>
                <w:sz w:val="18"/>
                <w:szCs w:val="18"/>
                <w:lang w:val="es-MX"/>
              </w:rPr>
            </w:pPr>
          </w:p>
        </w:tc>
        <w:tc>
          <w:tcPr>
            <w:tcW w:w="7796" w:type="dxa"/>
            <w:vMerge/>
          </w:tcPr>
          <w:p w14:paraId="731FFD2E" w14:textId="10247618" w:rsidR="00AC3E09" w:rsidRPr="004B754C" w:rsidRDefault="00AC3E09" w:rsidP="00AC0292">
            <w:pPr>
              <w:pStyle w:val="TableParagraph"/>
              <w:spacing w:before="197"/>
              <w:ind w:left="108" w:right="8"/>
              <w:rPr>
                <w:rFonts w:asciiTheme="minorHAnsi" w:hAnsiTheme="minorHAnsi" w:cstheme="minorHAnsi"/>
                <w:sz w:val="18"/>
                <w:szCs w:val="18"/>
                <w:lang w:val="es-MX"/>
              </w:rPr>
            </w:pPr>
          </w:p>
        </w:tc>
        <w:tc>
          <w:tcPr>
            <w:tcW w:w="1418" w:type="dxa"/>
            <w:tcBorders>
              <w:top w:val="nil"/>
              <w:bottom w:val="nil"/>
            </w:tcBorders>
          </w:tcPr>
          <w:p w14:paraId="2D40CF6A" w14:textId="77777777" w:rsidR="00AC3E09" w:rsidRPr="004B754C" w:rsidRDefault="00AC3E09" w:rsidP="00AC0292">
            <w:pPr>
              <w:pStyle w:val="TableParagraph"/>
              <w:rPr>
                <w:rFonts w:asciiTheme="minorHAnsi" w:hAnsiTheme="minorHAnsi" w:cstheme="minorHAnsi"/>
                <w:sz w:val="18"/>
                <w:szCs w:val="18"/>
                <w:lang w:val="es-MX"/>
              </w:rPr>
            </w:pPr>
          </w:p>
        </w:tc>
      </w:tr>
      <w:tr w:rsidR="00AC3E09" w:rsidRPr="001759AE" w14:paraId="673C8022" w14:textId="77777777" w:rsidTr="56D84A00">
        <w:trPr>
          <w:trHeight w:val="910"/>
        </w:trPr>
        <w:tc>
          <w:tcPr>
            <w:tcW w:w="960" w:type="dxa"/>
            <w:vMerge/>
          </w:tcPr>
          <w:p w14:paraId="06D5214A" w14:textId="77777777" w:rsidR="00AC3E09" w:rsidRPr="004B754C" w:rsidRDefault="00AC3E09" w:rsidP="00AC0292">
            <w:pPr>
              <w:rPr>
                <w:rFonts w:asciiTheme="minorHAnsi" w:hAnsiTheme="minorHAnsi" w:cstheme="minorHAnsi"/>
                <w:sz w:val="18"/>
                <w:szCs w:val="18"/>
                <w:lang w:val="es-MX"/>
              </w:rPr>
            </w:pPr>
          </w:p>
        </w:tc>
        <w:tc>
          <w:tcPr>
            <w:tcW w:w="7796" w:type="dxa"/>
            <w:vMerge/>
          </w:tcPr>
          <w:p w14:paraId="396ABF1E" w14:textId="4F5FCC01" w:rsidR="00AC3E09" w:rsidRPr="004B754C" w:rsidRDefault="00AC3E09" w:rsidP="00AC0292">
            <w:pPr>
              <w:pStyle w:val="TableParagraph"/>
              <w:spacing w:before="197"/>
              <w:ind w:left="108" w:right="8"/>
              <w:rPr>
                <w:rFonts w:asciiTheme="minorHAnsi" w:hAnsiTheme="minorHAnsi" w:cstheme="minorHAnsi"/>
                <w:sz w:val="18"/>
                <w:szCs w:val="18"/>
                <w:lang w:val="es-MX"/>
              </w:rPr>
            </w:pPr>
          </w:p>
        </w:tc>
        <w:tc>
          <w:tcPr>
            <w:tcW w:w="1418" w:type="dxa"/>
            <w:tcBorders>
              <w:top w:val="nil"/>
              <w:bottom w:val="nil"/>
            </w:tcBorders>
          </w:tcPr>
          <w:p w14:paraId="04A908F4" w14:textId="77777777" w:rsidR="00AC3E09" w:rsidRDefault="00AC3E09" w:rsidP="00AC0292">
            <w:pPr>
              <w:pStyle w:val="TableParagraph"/>
              <w:rPr>
                <w:rFonts w:asciiTheme="minorHAnsi" w:hAnsiTheme="minorHAnsi" w:cstheme="minorHAnsi"/>
                <w:sz w:val="18"/>
                <w:szCs w:val="18"/>
                <w:lang w:val="es-MX"/>
              </w:rPr>
            </w:pPr>
          </w:p>
          <w:p w14:paraId="3A0FB127" w14:textId="77777777" w:rsidR="003F056A" w:rsidRDefault="003F056A" w:rsidP="003F056A">
            <w:pPr>
              <w:rPr>
                <w:rFonts w:asciiTheme="minorHAnsi" w:hAnsiTheme="minorHAnsi" w:cstheme="minorHAnsi"/>
                <w:sz w:val="18"/>
                <w:szCs w:val="18"/>
                <w:lang w:val="es-MX"/>
              </w:rPr>
            </w:pPr>
          </w:p>
          <w:p w14:paraId="4F32B452" w14:textId="6CE95CF9" w:rsidR="003F056A" w:rsidRPr="003635E9" w:rsidRDefault="003F056A" w:rsidP="003635E9">
            <w:pPr>
              <w:ind w:left="148"/>
              <w:rPr>
                <w:lang w:val="es-MX"/>
              </w:rPr>
            </w:pPr>
            <w:r w:rsidRPr="004B754C">
              <w:rPr>
                <w:rFonts w:asciiTheme="minorHAnsi" w:hAnsiTheme="minorHAnsi" w:cstheme="minorHAnsi"/>
                <w:sz w:val="18"/>
                <w:szCs w:val="18"/>
                <w:lang w:val="es-MX"/>
              </w:rPr>
              <w:t>Proyector, bocinas e internet</w:t>
            </w:r>
            <w:r>
              <w:rPr>
                <w:rFonts w:asciiTheme="minorHAnsi" w:hAnsiTheme="minorHAnsi" w:cstheme="minorHAnsi"/>
                <w:sz w:val="18"/>
                <w:szCs w:val="18"/>
                <w:lang w:val="es-MX"/>
              </w:rPr>
              <w:t>.</w:t>
            </w:r>
          </w:p>
        </w:tc>
      </w:tr>
      <w:tr w:rsidR="00AC3E09" w:rsidRPr="00934E99" w14:paraId="091CAF3E" w14:textId="77777777" w:rsidTr="003635E9">
        <w:trPr>
          <w:trHeight w:val="958"/>
        </w:trPr>
        <w:tc>
          <w:tcPr>
            <w:tcW w:w="960" w:type="dxa"/>
            <w:vMerge/>
            <w:tcBorders>
              <w:bottom w:val="single" w:sz="4" w:space="0" w:color="auto"/>
            </w:tcBorders>
          </w:tcPr>
          <w:p w14:paraId="170C8A18" w14:textId="77777777" w:rsidR="00AC3E09" w:rsidRPr="004B754C" w:rsidRDefault="00AC3E09" w:rsidP="00AC0292">
            <w:pPr>
              <w:rPr>
                <w:rFonts w:asciiTheme="minorHAnsi" w:hAnsiTheme="minorHAnsi" w:cstheme="minorHAnsi"/>
                <w:sz w:val="18"/>
                <w:szCs w:val="18"/>
                <w:lang w:val="es-MX"/>
              </w:rPr>
            </w:pPr>
          </w:p>
        </w:tc>
        <w:tc>
          <w:tcPr>
            <w:tcW w:w="7796" w:type="dxa"/>
            <w:vMerge/>
            <w:tcBorders>
              <w:bottom w:val="single" w:sz="4" w:space="0" w:color="auto"/>
            </w:tcBorders>
          </w:tcPr>
          <w:p w14:paraId="571A8A37" w14:textId="13F2EBF5" w:rsidR="00AC3E09" w:rsidRPr="004B754C" w:rsidRDefault="00AC3E09" w:rsidP="00AC0292">
            <w:pPr>
              <w:pStyle w:val="TableParagraph"/>
              <w:spacing w:before="197"/>
              <w:ind w:left="108" w:right="8"/>
              <w:rPr>
                <w:rFonts w:asciiTheme="minorHAnsi" w:hAnsiTheme="minorHAnsi" w:cstheme="minorHAnsi"/>
                <w:sz w:val="18"/>
                <w:szCs w:val="18"/>
                <w:lang w:val="es-MX"/>
              </w:rPr>
            </w:pPr>
          </w:p>
        </w:tc>
        <w:tc>
          <w:tcPr>
            <w:tcW w:w="1418" w:type="dxa"/>
            <w:tcBorders>
              <w:top w:val="nil"/>
              <w:bottom w:val="single" w:sz="4" w:space="0" w:color="auto"/>
            </w:tcBorders>
          </w:tcPr>
          <w:p w14:paraId="1F8B856F" w14:textId="6E3B015A" w:rsidR="00AC3E09" w:rsidRDefault="00AC3E09" w:rsidP="001759AE">
            <w:pPr>
              <w:pStyle w:val="TableParagraph"/>
              <w:spacing w:before="16"/>
              <w:ind w:right="213"/>
              <w:rPr>
                <w:rFonts w:asciiTheme="minorHAnsi" w:hAnsiTheme="minorHAnsi" w:cstheme="minorHAnsi"/>
                <w:sz w:val="18"/>
                <w:szCs w:val="18"/>
                <w:lang w:val="es-MX"/>
              </w:rPr>
            </w:pPr>
          </w:p>
          <w:p w14:paraId="468AC166" w14:textId="77777777" w:rsidR="003F056A" w:rsidRPr="004B754C" w:rsidRDefault="003F056A" w:rsidP="009B01B5">
            <w:pPr>
              <w:pStyle w:val="TableParagraph"/>
              <w:spacing w:before="29"/>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w:t>
            </w:r>
          </w:p>
          <w:p w14:paraId="30355578" w14:textId="542A4A3C" w:rsidR="003F056A" w:rsidRPr="003635E9" w:rsidRDefault="003F056A" w:rsidP="003635E9">
            <w:pPr>
              <w:ind w:left="111"/>
              <w:rPr>
                <w:lang w:val="es-MX"/>
              </w:rPr>
            </w:pPr>
            <w:r w:rsidRPr="004B754C">
              <w:rPr>
                <w:rFonts w:asciiTheme="minorHAnsi" w:hAnsiTheme="minorHAnsi" w:cstheme="minorHAnsi"/>
                <w:sz w:val="18"/>
                <w:szCs w:val="18"/>
                <w:lang w:val="es-MX"/>
              </w:rPr>
              <w:t>(Anexo 1.1.d).</w:t>
            </w:r>
          </w:p>
        </w:tc>
      </w:tr>
    </w:tbl>
    <w:p w14:paraId="452F2150" w14:textId="5ACD864B" w:rsidR="000014FB" w:rsidRPr="004B754C" w:rsidRDefault="000014FB" w:rsidP="56D84A00">
      <w:pPr>
        <w:pStyle w:val="Heading61"/>
        <w:spacing w:line="348" w:lineRule="auto"/>
        <w:ind w:right="8486"/>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Nota </w:t>
      </w:r>
      <w:r w:rsidR="5FC9AED7" w:rsidRPr="56D84A00">
        <w:rPr>
          <w:rFonts w:asciiTheme="minorHAnsi" w:hAnsiTheme="minorHAnsi" w:cstheme="minorBidi"/>
          <w:sz w:val="18"/>
          <w:szCs w:val="18"/>
          <w:lang w:val="es-MX"/>
        </w:rPr>
        <w:t xml:space="preserve">del facilitador </w:t>
      </w:r>
      <w:r w:rsidRPr="56D84A00">
        <w:rPr>
          <w:rFonts w:asciiTheme="minorHAnsi" w:hAnsiTheme="minorHAnsi" w:cstheme="minorBidi"/>
          <w:sz w:val="18"/>
          <w:szCs w:val="18"/>
          <w:lang w:val="es-MX"/>
        </w:rPr>
        <w:t xml:space="preserve">1) Recursos </w:t>
      </w:r>
    </w:p>
    <w:p w14:paraId="4E368CF8" w14:textId="43DCD016" w:rsidR="000014FB" w:rsidRPr="004B754C" w:rsidRDefault="000014FB" w:rsidP="56D84A00">
      <w:pPr>
        <w:pStyle w:val="Heading61"/>
        <w:spacing w:line="348" w:lineRule="auto"/>
        <w:ind w:right="8486"/>
        <w:rPr>
          <w:rFonts w:asciiTheme="minorHAnsi" w:hAnsiTheme="minorHAnsi" w:cstheme="minorBidi"/>
          <w:sz w:val="18"/>
          <w:szCs w:val="18"/>
          <w:lang w:val="es-MX"/>
        </w:rPr>
      </w:pPr>
      <w:r w:rsidRPr="56D84A00">
        <w:rPr>
          <w:rFonts w:asciiTheme="minorHAnsi" w:hAnsiTheme="minorHAnsi" w:cstheme="minorBidi"/>
          <w:sz w:val="18"/>
          <w:szCs w:val="18"/>
          <w:lang w:val="es-MX"/>
        </w:rPr>
        <w:t>SITIOS WEB</w:t>
      </w:r>
    </w:p>
    <w:p w14:paraId="1DCADB97" w14:textId="19A5DE57" w:rsidR="000014FB" w:rsidRPr="004B754C" w:rsidRDefault="000014FB" w:rsidP="56D84A00">
      <w:pPr>
        <w:spacing w:before="1"/>
        <w:ind w:left="872" w:right="1975"/>
        <w:rPr>
          <w:rFonts w:asciiTheme="minorHAnsi" w:hAnsiTheme="minorHAnsi" w:cstheme="minorBidi"/>
          <w:sz w:val="18"/>
          <w:szCs w:val="18"/>
          <w:lang w:val="es-MX"/>
        </w:rPr>
      </w:pPr>
      <w:r w:rsidRPr="56D84A00">
        <w:rPr>
          <w:rFonts w:asciiTheme="minorHAnsi" w:hAnsiTheme="minorHAnsi" w:cstheme="minorBidi"/>
          <w:sz w:val="18"/>
          <w:szCs w:val="18"/>
          <w:lang w:val="es-MX"/>
        </w:rPr>
        <w:t>Clúster</w:t>
      </w:r>
      <w:r w:rsidR="4B493D6C" w:rsidRPr="56D84A00">
        <w:rPr>
          <w:rFonts w:asciiTheme="minorHAnsi" w:hAnsiTheme="minorHAnsi" w:cstheme="minorBidi"/>
          <w:sz w:val="18"/>
          <w:szCs w:val="18"/>
          <w:lang w:val="es-MX"/>
        </w:rPr>
        <w:t xml:space="preserve"> Global</w:t>
      </w:r>
      <w:r w:rsidRPr="56D84A00">
        <w:rPr>
          <w:rFonts w:asciiTheme="minorHAnsi" w:hAnsiTheme="minorHAnsi" w:cstheme="minorBidi"/>
          <w:sz w:val="18"/>
          <w:szCs w:val="18"/>
          <w:lang w:val="es-MX"/>
        </w:rPr>
        <w:t xml:space="preserve"> de Protección en línea </w:t>
      </w:r>
      <w:r w:rsidR="00920240" w:rsidRPr="56D84A00">
        <w:rPr>
          <w:rFonts w:asciiTheme="minorHAnsi" w:hAnsiTheme="minorHAnsi" w:cstheme="minorBidi"/>
          <w:sz w:val="18"/>
          <w:szCs w:val="18"/>
          <w:lang w:val="es-MX"/>
        </w:rPr>
        <w:t>“</w:t>
      </w:r>
      <w:r w:rsidRPr="56D84A00">
        <w:rPr>
          <w:rFonts w:asciiTheme="minorHAnsi" w:hAnsiTheme="minorHAnsi" w:cstheme="minorBidi"/>
          <w:sz w:val="18"/>
          <w:szCs w:val="18"/>
          <w:lang w:val="es-MX"/>
        </w:rPr>
        <w:t>Comunidad de práctica</w:t>
      </w:r>
      <w:r w:rsidR="00920240" w:rsidRPr="56D84A00">
        <w:rPr>
          <w:rFonts w:asciiTheme="minorHAnsi" w:hAnsiTheme="minorHAnsi" w:cstheme="minorBidi"/>
          <w:sz w:val="18"/>
          <w:szCs w:val="18"/>
          <w:lang w:val="es-MX"/>
        </w:rPr>
        <w:t>”</w:t>
      </w:r>
      <w:r w:rsidRPr="56D84A00">
        <w:rPr>
          <w:rFonts w:asciiTheme="minorHAnsi" w:hAnsiTheme="minorHAnsi" w:cstheme="minorBidi"/>
          <w:sz w:val="18"/>
          <w:szCs w:val="18"/>
          <w:lang w:val="es-MX"/>
        </w:rPr>
        <w:t xml:space="preserve">:  </w:t>
      </w:r>
      <w:hyperlink r:id="rId39">
        <w:r w:rsidRPr="56D84A00">
          <w:rPr>
            <w:rFonts w:asciiTheme="minorHAnsi" w:hAnsiTheme="minorHAnsi" w:cstheme="minorBidi"/>
            <w:color w:val="0000FF"/>
            <w:sz w:val="18"/>
            <w:szCs w:val="18"/>
            <w:u w:val="single"/>
            <w:lang w:val="es-MX"/>
          </w:rPr>
          <w:t>http://www.globalprotectioncluster.org/en/tools-and-</w:t>
        </w:r>
      </w:hyperlink>
      <w:r w:rsidRPr="56D84A00">
        <w:rPr>
          <w:rFonts w:asciiTheme="minorHAnsi" w:hAnsiTheme="minorHAnsi" w:cstheme="minorBidi"/>
          <w:sz w:val="18"/>
          <w:szCs w:val="18"/>
          <w:lang w:val="es-MX"/>
        </w:rPr>
        <w:t xml:space="preserve"> </w:t>
      </w:r>
      <w:hyperlink r:id="rId40">
        <w:r w:rsidRPr="56D84A00">
          <w:rPr>
            <w:rFonts w:asciiTheme="minorHAnsi" w:hAnsiTheme="minorHAnsi" w:cstheme="minorBidi"/>
            <w:color w:val="0000FF"/>
            <w:sz w:val="18"/>
            <w:szCs w:val="18"/>
            <w:u w:val="single"/>
            <w:lang w:val="es-MX"/>
          </w:rPr>
          <w:t>guidance/protection-cluster-coordination-toolbox/community-of-practice.html</w:t>
        </w:r>
      </w:hyperlink>
    </w:p>
    <w:p w14:paraId="0A56ED00" w14:textId="1E62A363" w:rsidR="000014FB" w:rsidRPr="0084020A" w:rsidRDefault="000014FB" w:rsidP="000014FB">
      <w:pPr>
        <w:spacing w:before="119"/>
        <w:ind w:left="872"/>
        <w:rPr>
          <w:rFonts w:asciiTheme="minorHAnsi" w:hAnsiTheme="minorHAnsi" w:cstheme="minorHAnsi"/>
          <w:sz w:val="18"/>
          <w:szCs w:val="18"/>
          <w:lang w:val="pt-BR"/>
        </w:rPr>
      </w:pPr>
      <w:proofErr w:type="gramStart"/>
      <w:r w:rsidRPr="0084020A">
        <w:rPr>
          <w:rFonts w:asciiTheme="minorHAnsi" w:hAnsiTheme="minorHAnsi" w:cstheme="minorHAnsi"/>
          <w:sz w:val="18"/>
          <w:szCs w:val="18"/>
          <w:lang w:val="pt-BR"/>
        </w:rPr>
        <w:t>Sitio</w:t>
      </w:r>
      <w:proofErr w:type="gramEnd"/>
      <w:r w:rsidRPr="0084020A">
        <w:rPr>
          <w:rFonts w:asciiTheme="minorHAnsi" w:hAnsiTheme="minorHAnsi" w:cstheme="minorHAnsi"/>
          <w:sz w:val="18"/>
          <w:szCs w:val="18"/>
          <w:lang w:val="pt-BR"/>
        </w:rPr>
        <w:t xml:space="preserve"> web de </w:t>
      </w:r>
      <w:r w:rsidR="003C5D8C" w:rsidRPr="0084020A">
        <w:rPr>
          <w:rFonts w:asciiTheme="minorHAnsi" w:hAnsiTheme="minorHAnsi" w:cstheme="minorHAnsi"/>
          <w:sz w:val="18"/>
          <w:szCs w:val="18"/>
          <w:lang w:val="pt-BR"/>
        </w:rPr>
        <w:t>PIM</w:t>
      </w:r>
      <w:r w:rsidRPr="0084020A">
        <w:rPr>
          <w:rFonts w:asciiTheme="minorHAnsi" w:hAnsiTheme="minorHAnsi" w:cstheme="minorHAnsi"/>
          <w:sz w:val="18"/>
          <w:szCs w:val="18"/>
          <w:lang w:val="pt-BR"/>
        </w:rPr>
        <w:t xml:space="preserve">: </w:t>
      </w:r>
      <w:hyperlink r:id="rId41" w:history="1">
        <w:r w:rsidRPr="0084020A">
          <w:rPr>
            <w:rFonts w:asciiTheme="minorHAnsi" w:hAnsiTheme="minorHAnsi" w:cstheme="minorHAnsi"/>
            <w:color w:val="0000FF"/>
            <w:sz w:val="18"/>
            <w:szCs w:val="18"/>
            <w:u w:val="single" w:color="0000FF"/>
            <w:lang w:val="pt-BR"/>
          </w:rPr>
          <w:t>www.pim.guide</w:t>
        </w:r>
      </w:hyperlink>
    </w:p>
    <w:p w14:paraId="43CED4DE" w14:textId="77777777" w:rsidR="000014FB" w:rsidRPr="0084020A" w:rsidRDefault="000014FB" w:rsidP="000014FB">
      <w:pPr>
        <w:pStyle w:val="Textoindependiente"/>
        <w:rPr>
          <w:rFonts w:asciiTheme="minorHAnsi" w:hAnsiTheme="minorHAnsi" w:cstheme="minorHAnsi"/>
          <w:sz w:val="18"/>
          <w:szCs w:val="18"/>
          <w:lang w:val="pt-BR"/>
        </w:rPr>
      </w:pPr>
    </w:p>
    <w:p w14:paraId="70C92781" w14:textId="77777777" w:rsidR="000014FB" w:rsidRPr="0084020A" w:rsidRDefault="000014FB" w:rsidP="000014FB">
      <w:pPr>
        <w:pStyle w:val="Heading61"/>
        <w:spacing w:before="57"/>
        <w:rPr>
          <w:rFonts w:asciiTheme="minorHAnsi" w:hAnsiTheme="minorHAnsi" w:cstheme="minorHAnsi"/>
          <w:sz w:val="18"/>
          <w:szCs w:val="18"/>
          <w:lang w:val="pt-BR"/>
        </w:rPr>
      </w:pPr>
      <w:r w:rsidRPr="0084020A">
        <w:rPr>
          <w:rFonts w:asciiTheme="minorHAnsi" w:hAnsiTheme="minorHAnsi" w:cstheme="minorHAnsi"/>
          <w:sz w:val="18"/>
          <w:szCs w:val="18"/>
          <w:lang w:val="pt-BR"/>
        </w:rPr>
        <w:t>RECURSOS</w:t>
      </w:r>
    </w:p>
    <w:p w14:paraId="646081A4" w14:textId="4060D45C" w:rsidR="00932077" w:rsidRDefault="000014FB" w:rsidP="0017401F">
      <w:pPr>
        <w:spacing w:before="122"/>
        <w:ind w:left="872" w:right="2026"/>
        <w:rPr>
          <w:rFonts w:asciiTheme="minorHAnsi" w:hAnsiTheme="minorHAnsi" w:cstheme="minorHAnsi"/>
          <w:sz w:val="18"/>
          <w:szCs w:val="18"/>
          <w:lang w:val="pt-BR"/>
        </w:rPr>
      </w:pPr>
      <w:proofErr w:type="spellStart"/>
      <w:r w:rsidRPr="003635E9">
        <w:rPr>
          <w:rFonts w:asciiTheme="minorHAnsi" w:hAnsiTheme="minorHAnsi" w:cstheme="minorHAnsi"/>
          <w:sz w:val="18"/>
          <w:szCs w:val="18"/>
          <w:lang w:val="pt-BR"/>
        </w:rPr>
        <w:t>Competencias</w:t>
      </w:r>
      <w:proofErr w:type="spellEnd"/>
      <w:r w:rsidRPr="003635E9">
        <w:rPr>
          <w:rFonts w:asciiTheme="minorHAnsi" w:hAnsiTheme="minorHAnsi" w:cstheme="minorHAnsi"/>
          <w:sz w:val="18"/>
          <w:szCs w:val="18"/>
          <w:lang w:val="pt-BR"/>
        </w:rPr>
        <w:t xml:space="preserve"> </w:t>
      </w:r>
      <w:proofErr w:type="spellStart"/>
      <w:r w:rsidRPr="003635E9">
        <w:rPr>
          <w:rFonts w:asciiTheme="minorHAnsi" w:hAnsiTheme="minorHAnsi" w:cstheme="minorHAnsi"/>
          <w:sz w:val="18"/>
          <w:szCs w:val="18"/>
          <w:lang w:val="pt-BR"/>
        </w:rPr>
        <w:t>principales</w:t>
      </w:r>
      <w:proofErr w:type="spellEnd"/>
      <w:r w:rsidRPr="003635E9">
        <w:rPr>
          <w:rFonts w:asciiTheme="minorHAnsi" w:hAnsiTheme="minorHAnsi" w:cstheme="minorHAnsi"/>
          <w:sz w:val="18"/>
          <w:szCs w:val="18"/>
          <w:lang w:val="pt-BR"/>
        </w:rPr>
        <w:t xml:space="preserve"> </w:t>
      </w:r>
      <w:r w:rsidR="003C5D8C" w:rsidRPr="003635E9">
        <w:rPr>
          <w:rFonts w:asciiTheme="minorHAnsi" w:hAnsiTheme="minorHAnsi" w:cstheme="minorHAnsi"/>
          <w:sz w:val="18"/>
          <w:szCs w:val="18"/>
          <w:lang w:val="pt-BR"/>
        </w:rPr>
        <w:t>PIM</w:t>
      </w:r>
      <w:r w:rsidRPr="003635E9">
        <w:rPr>
          <w:rFonts w:asciiTheme="minorHAnsi" w:hAnsiTheme="minorHAnsi" w:cstheme="minorHAnsi"/>
          <w:sz w:val="18"/>
          <w:szCs w:val="18"/>
          <w:lang w:val="pt-BR"/>
        </w:rPr>
        <w:t xml:space="preserve">, </w:t>
      </w:r>
      <w:proofErr w:type="spellStart"/>
      <w:r w:rsidRPr="003635E9">
        <w:rPr>
          <w:rFonts w:asciiTheme="minorHAnsi" w:hAnsiTheme="minorHAnsi" w:cstheme="minorHAnsi"/>
          <w:sz w:val="18"/>
          <w:szCs w:val="18"/>
          <w:lang w:val="pt-BR"/>
        </w:rPr>
        <w:t>disponible</w:t>
      </w:r>
      <w:proofErr w:type="spellEnd"/>
      <w:r w:rsidRPr="003635E9">
        <w:rPr>
          <w:rFonts w:asciiTheme="minorHAnsi" w:hAnsiTheme="minorHAnsi" w:cstheme="minorHAnsi"/>
          <w:sz w:val="18"/>
          <w:szCs w:val="18"/>
          <w:lang w:val="pt-BR"/>
        </w:rPr>
        <w:t xml:space="preserve"> </w:t>
      </w:r>
      <w:proofErr w:type="spellStart"/>
      <w:r w:rsidRPr="003635E9">
        <w:rPr>
          <w:rFonts w:asciiTheme="minorHAnsi" w:hAnsiTheme="minorHAnsi" w:cstheme="minorHAnsi"/>
          <w:sz w:val="18"/>
          <w:szCs w:val="18"/>
          <w:lang w:val="pt-BR"/>
        </w:rPr>
        <w:t>en</w:t>
      </w:r>
      <w:proofErr w:type="spellEnd"/>
      <w:r w:rsidRPr="003635E9">
        <w:rPr>
          <w:rFonts w:asciiTheme="minorHAnsi" w:hAnsiTheme="minorHAnsi" w:cstheme="minorHAnsi"/>
          <w:sz w:val="18"/>
          <w:szCs w:val="18"/>
          <w:lang w:val="pt-BR"/>
        </w:rPr>
        <w:t xml:space="preserve">:  </w:t>
      </w:r>
      <w:hyperlink r:id="rId42" w:history="1">
        <w:r w:rsidR="00932077" w:rsidRPr="00530790">
          <w:rPr>
            <w:rStyle w:val="Hipervnculo"/>
            <w:rFonts w:asciiTheme="minorHAnsi" w:hAnsiTheme="minorHAnsi" w:cstheme="minorHAnsi"/>
            <w:sz w:val="18"/>
            <w:szCs w:val="18"/>
            <w:lang w:val="pt-BR"/>
          </w:rPr>
          <w:t>http://pim.guide/wp-content/uploads/2021/03/Competencias-principales-PIM.pdf</w:t>
        </w:r>
      </w:hyperlink>
    </w:p>
    <w:p w14:paraId="586C0ABB" w14:textId="3158634C" w:rsidR="0017401F" w:rsidRDefault="0017401F" w:rsidP="0017401F">
      <w:pPr>
        <w:spacing w:before="122"/>
        <w:ind w:left="872" w:right="2026"/>
        <w:rPr>
          <w:sz w:val="18"/>
          <w:szCs w:val="18"/>
          <w:lang w:val="es-CO"/>
        </w:rPr>
      </w:pPr>
      <w:r>
        <w:rPr>
          <w:sz w:val="18"/>
          <w:szCs w:val="18"/>
          <w:lang w:val="es-CO"/>
        </w:rPr>
        <w:t xml:space="preserve"> </w:t>
      </w:r>
    </w:p>
    <w:p w14:paraId="6AE7A0C4" w14:textId="0321AEBC" w:rsidR="0017401F" w:rsidRPr="00475192" w:rsidRDefault="0017401F" w:rsidP="0017401F">
      <w:pPr>
        <w:spacing w:before="122"/>
        <w:ind w:left="872" w:right="2026"/>
        <w:rPr>
          <w:sz w:val="18"/>
          <w:szCs w:val="18"/>
          <w:lang w:val="es-CO"/>
        </w:rPr>
        <w:sectPr w:rsidR="0017401F" w:rsidRPr="00475192">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530F6D92" w14:textId="7463352A" w:rsidR="000014FB" w:rsidRPr="00C34164" w:rsidRDefault="0082249C" w:rsidP="000014FB">
      <w:pPr>
        <w:spacing w:before="45"/>
        <w:ind w:left="872" w:right="1802"/>
        <w:rPr>
          <w:sz w:val="18"/>
          <w:szCs w:val="18"/>
          <w:lang w:val="es-CO"/>
        </w:rPr>
      </w:pPr>
      <w:hyperlink r:id="rId43" w:history="1">
        <w:r w:rsidR="0035656D" w:rsidRPr="00EB7D9A">
          <w:rPr>
            <w:rStyle w:val="Hipervnculo"/>
            <w:rFonts w:asciiTheme="minorHAnsi" w:hAnsiTheme="minorHAnsi" w:cstheme="minorHAnsi"/>
            <w:sz w:val="18"/>
            <w:szCs w:val="18"/>
            <w:lang w:val="pt-BR"/>
          </w:rPr>
          <w:t xml:space="preserve">Principios PIM en acción </w:t>
        </w:r>
      </w:hyperlink>
      <w:proofErr w:type="spellStart"/>
      <w:r w:rsidR="000014FB" w:rsidRPr="00EB7D9A">
        <w:rPr>
          <w:rFonts w:asciiTheme="minorHAnsi" w:hAnsiTheme="minorHAnsi" w:cstheme="minorHAnsi"/>
          <w:sz w:val="18"/>
          <w:szCs w:val="18"/>
          <w:lang w:val="pt-BR"/>
        </w:rPr>
        <w:t>disponible</w:t>
      </w:r>
      <w:proofErr w:type="spellEnd"/>
      <w:r w:rsidR="000014FB" w:rsidRPr="00EB7D9A">
        <w:rPr>
          <w:rFonts w:asciiTheme="minorHAnsi" w:hAnsiTheme="minorHAnsi" w:cstheme="minorHAnsi"/>
          <w:sz w:val="18"/>
          <w:szCs w:val="18"/>
          <w:lang w:val="pt-BR"/>
        </w:rPr>
        <w:t xml:space="preserve"> </w:t>
      </w:r>
      <w:proofErr w:type="spellStart"/>
      <w:r w:rsidR="000014FB" w:rsidRPr="00EB7D9A">
        <w:rPr>
          <w:rFonts w:asciiTheme="minorHAnsi" w:hAnsiTheme="minorHAnsi" w:cstheme="minorHAnsi"/>
          <w:sz w:val="18"/>
          <w:szCs w:val="18"/>
          <w:lang w:val="pt-BR"/>
        </w:rPr>
        <w:t>en</w:t>
      </w:r>
      <w:proofErr w:type="spellEnd"/>
      <w:r w:rsidR="000014FB" w:rsidRPr="00EB7D9A">
        <w:rPr>
          <w:rFonts w:asciiTheme="minorHAnsi" w:hAnsiTheme="minorHAnsi" w:cstheme="minorHAnsi"/>
          <w:sz w:val="18"/>
          <w:szCs w:val="18"/>
          <w:lang w:val="pt-BR"/>
        </w:rPr>
        <w:t xml:space="preserve">: </w:t>
      </w:r>
      <w:hyperlink r:id="rId44" w:history="1">
        <w:r w:rsidR="009C4AE3">
          <w:rPr>
            <w:rStyle w:val="Hipervnculo"/>
            <w:sz w:val="18"/>
            <w:szCs w:val="18"/>
            <w:lang w:val="es-CO"/>
          </w:rPr>
          <w:t>http://pim.gui</w:t>
        </w:r>
        <w:r w:rsidR="009C4AE3">
          <w:rPr>
            <w:rStyle w:val="Hipervnculo"/>
            <w:sz w:val="18"/>
            <w:szCs w:val="18"/>
            <w:lang w:val="es-CO"/>
          </w:rPr>
          <w:t>d</w:t>
        </w:r>
        <w:r w:rsidR="009C4AE3">
          <w:rPr>
            <w:rStyle w:val="Hipervnculo"/>
            <w:sz w:val="18"/>
            <w:szCs w:val="18"/>
            <w:lang w:val="es-CO"/>
          </w:rPr>
          <w:t>e/wp-content/uploads/2021/03/PIM-Principles-in-Action_-2017-ES-vf.pdf</w:t>
        </w:r>
      </w:hyperlink>
    </w:p>
    <w:p w14:paraId="11EB6950" w14:textId="4F7B6834" w:rsidR="000014FB" w:rsidRDefault="000014FB" w:rsidP="000014FB">
      <w:pPr>
        <w:spacing w:before="146"/>
        <w:ind w:left="872" w:right="2023"/>
        <w:rPr>
          <w:lang w:val="es-CO"/>
        </w:rPr>
      </w:pPr>
      <w:r w:rsidRPr="004B754C">
        <w:rPr>
          <w:rFonts w:asciiTheme="minorHAnsi" w:hAnsiTheme="minorHAnsi" w:cstheme="minorHAnsi"/>
          <w:sz w:val="18"/>
          <w:szCs w:val="18"/>
          <w:lang w:val="es-MX"/>
        </w:rPr>
        <w:t xml:space="preserve">Reunión #1 del Grupo de </w:t>
      </w:r>
      <w:r w:rsidR="002D1BAF">
        <w:rPr>
          <w:rFonts w:asciiTheme="minorHAnsi" w:hAnsiTheme="minorHAnsi" w:cstheme="minorHAnsi"/>
          <w:sz w:val="18"/>
          <w:szCs w:val="18"/>
          <w:lang w:val="es-MX"/>
        </w:rPr>
        <w:t>t</w:t>
      </w:r>
      <w:r w:rsidRPr="004B754C">
        <w:rPr>
          <w:rFonts w:asciiTheme="minorHAnsi" w:hAnsiTheme="minorHAnsi" w:cstheme="minorHAnsi"/>
          <w:sz w:val="18"/>
          <w:szCs w:val="18"/>
          <w:lang w:val="es-MX"/>
        </w:rPr>
        <w:t xml:space="preserve">rabajo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(mayo de 2015): Documento de resultados de la reunión disponible en:  </w:t>
      </w:r>
      <w:hyperlink r:id="rId45" w:history="1">
        <w:r w:rsidR="009D3921" w:rsidRPr="009D3921">
          <w:rPr>
            <w:rStyle w:val="Hipervnculo"/>
            <w:sz w:val="18"/>
            <w:szCs w:val="18"/>
            <w:lang w:val="es-CO"/>
          </w:rPr>
          <w:t>https://www.globalprotectioncluster.org/_assets/files/tools_and_guidance/info_data_management/protection-information-management-working-meeting-outcome-document-may-2015.pdf</w:t>
        </w:r>
      </w:hyperlink>
    </w:p>
    <w:p w14:paraId="0F33CB6D" w14:textId="43468406" w:rsidR="000014FB" w:rsidRPr="004B754C" w:rsidRDefault="000014FB" w:rsidP="000014FB">
      <w:pPr>
        <w:spacing w:before="146"/>
        <w:ind w:left="872" w:right="1414"/>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42" behindDoc="1" locked="0" layoutInCell="1" allowOverlap="1" wp14:anchorId="3E0DD899" wp14:editId="572FC6E9">
                <wp:simplePos x="0" y="0"/>
                <wp:positionH relativeFrom="page">
                  <wp:posOffset>5161280</wp:posOffset>
                </wp:positionH>
                <wp:positionV relativeFrom="paragraph">
                  <wp:posOffset>227330</wp:posOffset>
                </wp:positionV>
                <wp:extent cx="29210" cy="7620"/>
                <wp:effectExtent l="0" t="0" r="635"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B177" id="Rectangle 123" o:spid="_x0000_s1026" style="position:absolute;margin-left:406.4pt;margin-top:17.9pt;width:2.3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" fillcolor="black" stroked="f">
                <w10:wrap anchorx="page"/>
              </v:rect>
            </w:pict>
          </mc:Fallback>
        </mc:AlternateContent>
      </w:r>
      <w:r w:rsidRPr="004B754C">
        <w:rPr>
          <w:rFonts w:asciiTheme="minorHAnsi" w:hAnsiTheme="minorHAnsi" w:cstheme="minorHAnsi"/>
          <w:sz w:val="18"/>
          <w:szCs w:val="18"/>
          <w:lang w:val="es-MX"/>
        </w:rPr>
        <w:t xml:space="preserve">Reunión #2 del Grupo de </w:t>
      </w:r>
      <w:r w:rsidR="002D1BAF">
        <w:rPr>
          <w:rFonts w:asciiTheme="minorHAnsi" w:hAnsiTheme="minorHAnsi" w:cstheme="minorHAnsi"/>
          <w:sz w:val="18"/>
          <w:szCs w:val="18"/>
          <w:lang w:val="es-MX"/>
        </w:rPr>
        <w:t>t</w:t>
      </w:r>
      <w:r w:rsidRPr="004B754C">
        <w:rPr>
          <w:rFonts w:asciiTheme="minorHAnsi" w:hAnsiTheme="minorHAnsi" w:cstheme="minorHAnsi"/>
          <w:sz w:val="18"/>
          <w:szCs w:val="18"/>
          <w:lang w:val="es-MX"/>
        </w:rPr>
        <w:t xml:space="preserve">rabajo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(diciembre de 2015): </w:t>
      </w:r>
      <w:hyperlink r:id="rId46" w:history="1">
        <w:r w:rsidRPr="004B754C">
          <w:rPr>
            <w:rFonts w:asciiTheme="minorHAnsi" w:hAnsiTheme="minorHAnsi" w:cstheme="minorHAnsi"/>
            <w:sz w:val="18"/>
            <w:szCs w:val="18"/>
            <w:lang w:val="es-MX"/>
          </w:rPr>
          <w:t xml:space="preserve">Documento de resultados de la reunión </w:t>
        </w:r>
      </w:hyperlink>
      <w:r w:rsidRPr="004B754C">
        <w:rPr>
          <w:rFonts w:asciiTheme="minorHAnsi" w:hAnsiTheme="minorHAnsi" w:cstheme="minorHAnsi"/>
          <w:sz w:val="18"/>
          <w:szCs w:val="18"/>
          <w:lang w:val="es-MX"/>
        </w:rPr>
        <w:t xml:space="preserve">disponible en:  </w:t>
      </w:r>
      <w:hyperlink r:id="rId47" w:history="1">
        <w:r w:rsidRPr="004B754C">
          <w:rPr>
            <w:rFonts w:asciiTheme="minorHAnsi" w:hAnsiTheme="minorHAnsi" w:cstheme="minorHAnsi"/>
            <w:color w:val="0000FF"/>
            <w:sz w:val="18"/>
            <w:szCs w:val="18"/>
            <w:u w:val="single" w:color="0000FF"/>
            <w:lang w:val="es-MX"/>
          </w:rPr>
          <w:t>http://pim.guide/wp-</w:t>
        </w:r>
      </w:hyperlink>
      <w:r w:rsidRPr="004B754C">
        <w:rPr>
          <w:rFonts w:asciiTheme="minorHAnsi" w:hAnsiTheme="minorHAnsi" w:cstheme="minorHAnsi"/>
          <w:sz w:val="18"/>
          <w:szCs w:val="18"/>
          <w:lang w:val="es-MX"/>
        </w:rPr>
        <w:t xml:space="preserve"> </w:t>
      </w:r>
      <w:hyperlink r:id="rId48" w:history="1">
        <w:r w:rsidRPr="004B754C">
          <w:rPr>
            <w:rFonts w:asciiTheme="minorHAnsi" w:hAnsiTheme="minorHAnsi" w:cstheme="minorHAnsi"/>
            <w:color w:val="0000FF"/>
            <w:sz w:val="18"/>
            <w:szCs w:val="18"/>
            <w:u w:val="single" w:color="0000FF"/>
            <w:lang w:val="es-MX"/>
          </w:rPr>
          <w:t xml:space="preserve">content/uploads/2016/10/Protection-Information-Management-Working-Meeting-Outcome-Document_Dec-2015.pdf </w:t>
        </w:r>
      </w:hyperlink>
    </w:p>
    <w:p w14:paraId="510FD243" w14:textId="7E02461A" w:rsidR="000014FB" w:rsidRPr="004B754C" w:rsidRDefault="000014FB" w:rsidP="000014FB">
      <w:pPr>
        <w:spacing w:before="148"/>
        <w:ind w:left="872" w:right="159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Reunión #3 del Grupo de </w:t>
      </w:r>
      <w:r w:rsidR="002D1BAF">
        <w:rPr>
          <w:rFonts w:asciiTheme="minorHAnsi" w:hAnsiTheme="minorHAnsi" w:cstheme="minorHAnsi"/>
          <w:sz w:val="18"/>
          <w:szCs w:val="18"/>
          <w:lang w:val="es-MX"/>
        </w:rPr>
        <w:t>t</w:t>
      </w:r>
      <w:r w:rsidRPr="004B754C">
        <w:rPr>
          <w:rFonts w:asciiTheme="minorHAnsi" w:hAnsiTheme="minorHAnsi" w:cstheme="minorHAnsi"/>
          <w:sz w:val="18"/>
          <w:szCs w:val="18"/>
          <w:lang w:val="es-MX"/>
        </w:rPr>
        <w:t xml:space="preserve">rabajo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r w:rsidR="00142D99" w:rsidRPr="004B754C">
        <w:rPr>
          <w:rFonts w:asciiTheme="minorHAnsi" w:hAnsiTheme="minorHAnsi" w:cstheme="minorHAnsi"/>
          <w:sz w:val="18"/>
          <w:szCs w:val="18"/>
          <w:lang w:val="es-MX"/>
        </w:rPr>
        <w:t>s</w:t>
      </w:r>
      <w:r w:rsidRPr="004B754C">
        <w:rPr>
          <w:rFonts w:asciiTheme="minorHAnsi" w:hAnsiTheme="minorHAnsi" w:cstheme="minorHAnsi"/>
          <w:sz w:val="18"/>
          <w:szCs w:val="18"/>
          <w:lang w:val="es-MX"/>
        </w:rPr>
        <w:t>eptiembre de</w:t>
      </w:r>
      <w:r w:rsidR="00142D99" w:rsidRPr="004B754C">
        <w:rPr>
          <w:rFonts w:asciiTheme="minorHAnsi" w:hAnsiTheme="minorHAnsi" w:cstheme="minorHAnsi"/>
          <w:sz w:val="18"/>
          <w:szCs w:val="18"/>
          <w:lang w:val="es-MX"/>
        </w:rPr>
        <w:t xml:space="preserve"> 201</w:t>
      </w:r>
      <w:r w:rsidR="00A23E74">
        <w:rPr>
          <w:rFonts w:asciiTheme="minorHAnsi" w:hAnsiTheme="minorHAnsi" w:cstheme="minorHAnsi"/>
          <w:sz w:val="18"/>
          <w:szCs w:val="18"/>
          <w:lang w:val="es-MX"/>
        </w:rPr>
        <w:t>6</w:t>
      </w:r>
      <w:r w:rsidRPr="004B754C">
        <w:rPr>
          <w:rFonts w:asciiTheme="minorHAnsi" w:hAnsiTheme="minorHAnsi" w:cstheme="minorHAnsi"/>
          <w:sz w:val="18"/>
          <w:szCs w:val="18"/>
          <w:lang w:val="es-MX"/>
        </w:rPr>
        <w:t xml:space="preserve">): </w:t>
      </w:r>
      <w:hyperlink r:id="rId49" w:history="1">
        <w:r w:rsidRPr="004B754C">
          <w:rPr>
            <w:rFonts w:asciiTheme="minorHAnsi" w:hAnsiTheme="minorHAnsi" w:cstheme="minorHAnsi"/>
            <w:sz w:val="18"/>
            <w:szCs w:val="18"/>
            <w:lang w:val="es-MX"/>
          </w:rPr>
          <w:t xml:space="preserve">Documento de resultados de la reunión </w:t>
        </w:r>
      </w:hyperlink>
      <w:r w:rsidRPr="004B754C">
        <w:rPr>
          <w:rFonts w:asciiTheme="minorHAnsi" w:hAnsiTheme="minorHAnsi" w:cstheme="minorHAnsi"/>
          <w:sz w:val="18"/>
          <w:szCs w:val="18"/>
          <w:lang w:val="es-MX"/>
        </w:rPr>
        <w:t xml:space="preserve">disponible en: </w:t>
      </w:r>
      <w:hyperlink r:id="rId50" w:history="1">
        <w:r w:rsidRPr="004B754C">
          <w:rPr>
            <w:rFonts w:asciiTheme="minorHAnsi" w:hAnsiTheme="minorHAnsi" w:cstheme="minorHAnsi"/>
            <w:color w:val="0000FF"/>
            <w:sz w:val="18"/>
            <w:szCs w:val="18"/>
            <w:u w:val="single" w:color="0000FF"/>
            <w:lang w:val="es-MX"/>
          </w:rPr>
          <w:t>http://pim.guide/wp-</w:t>
        </w:r>
      </w:hyperlink>
      <w:r w:rsidRPr="004B754C">
        <w:rPr>
          <w:rFonts w:asciiTheme="minorHAnsi" w:hAnsiTheme="minorHAnsi" w:cstheme="minorHAnsi"/>
          <w:sz w:val="18"/>
          <w:szCs w:val="18"/>
          <w:lang w:val="es-MX"/>
        </w:rPr>
        <w:t xml:space="preserve"> </w:t>
      </w:r>
      <w:hyperlink r:id="rId51" w:history="1">
        <w:r w:rsidRPr="004B754C">
          <w:rPr>
            <w:rFonts w:asciiTheme="minorHAnsi" w:hAnsiTheme="minorHAnsi" w:cstheme="minorHAnsi"/>
            <w:color w:val="0000FF"/>
            <w:sz w:val="18"/>
            <w:szCs w:val="18"/>
            <w:u w:val="single" w:color="0000FF"/>
            <w:lang w:val="es-MX"/>
          </w:rPr>
          <w:t>content/uploads/2017/01</w:t>
        </w:r>
        <w:r w:rsidRPr="004B754C">
          <w:rPr>
            <w:rFonts w:asciiTheme="minorHAnsi" w:hAnsiTheme="minorHAnsi" w:cstheme="minorHAnsi"/>
            <w:color w:val="0000FF"/>
            <w:sz w:val="18"/>
            <w:szCs w:val="18"/>
            <w:u w:val="single" w:color="0000FF"/>
            <w:lang w:val="es-MX"/>
          </w:rPr>
          <w:t>/</w:t>
        </w:r>
        <w:r w:rsidRPr="004B754C">
          <w:rPr>
            <w:rFonts w:asciiTheme="minorHAnsi" w:hAnsiTheme="minorHAnsi" w:cstheme="minorHAnsi"/>
            <w:color w:val="0000FF"/>
            <w:sz w:val="18"/>
            <w:szCs w:val="18"/>
            <w:u w:val="single" w:color="0000FF"/>
            <w:lang w:val="es-MX"/>
          </w:rPr>
          <w:t>Protection-Information-Management-Working-Meeting-Outcome-Document_September-</w:t>
        </w:r>
      </w:hyperlink>
      <w:r w:rsidRPr="004B754C">
        <w:rPr>
          <w:rFonts w:asciiTheme="minorHAnsi" w:hAnsiTheme="minorHAnsi" w:cstheme="minorHAnsi"/>
          <w:sz w:val="18"/>
          <w:szCs w:val="18"/>
          <w:lang w:val="es-MX"/>
        </w:rPr>
        <w:t xml:space="preserve"> </w:t>
      </w:r>
      <w:hyperlink r:id="rId52" w:history="1">
        <w:r w:rsidRPr="004B754C">
          <w:rPr>
            <w:rFonts w:asciiTheme="minorHAnsi" w:hAnsiTheme="minorHAnsi" w:cstheme="minorHAnsi"/>
            <w:color w:val="0000FF"/>
            <w:sz w:val="18"/>
            <w:szCs w:val="18"/>
            <w:u w:val="single" w:color="0000FF"/>
            <w:lang w:val="es-MX"/>
          </w:rPr>
          <w:t>2016.pdf</w:t>
        </w:r>
      </w:hyperlink>
    </w:p>
    <w:p w14:paraId="670240FC" w14:textId="77777777" w:rsidR="000014FB" w:rsidRPr="004B754C" w:rsidRDefault="000014FB" w:rsidP="000014FB">
      <w:pPr>
        <w:rPr>
          <w:rFonts w:asciiTheme="minorHAnsi" w:hAnsiTheme="minorHAnsi" w:cstheme="minorHAnsi"/>
          <w:sz w:val="18"/>
          <w:szCs w:val="18"/>
          <w:lang w:val="es-MX"/>
        </w:rPr>
      </w:pPr>
    </w:p>
    <w:p w14:paraId="1F155182" w14:textId="77777777" w:rsidR="00B92896" w:rsidRDefault="0082249C" w:rsidP="000A5F51">
      <w:pPr>
        <w:ind w:left="851"/>
        <w:rPr>
          <w:rFonts w:asciiTheme="minorHAnsi" w:hAnsiTheme="minorHAnsi" w:cstheme="minorHAnsi"/>
          <w:sz w:val="18"/>
          <w:szCs w:val="18"/>
          <w:lang w:val="es-MX"/>
        </w:rPr>
      </w:pPr>
      <w:hyperlink r:id="rId53" w:history="1">
        <w:r w:rsidR="000014FB" w:rsidRPr="004B754C">
          <w:rPr>
            <w:rFonts w:asciiTheme="minorHAnsi" w:hAnsiTheme="minorHAnsi" w:cstheme="minorHAnsi"/>
            <w:sz w:val="18"/>
            <w:szCs w:val="18"/>
            <w:lang w:val="es-MX"/>
          </w:rPr>
          <w:t>PIM Terminología común</w:t>
        </w:r>
        <w:r w:rsidR="000014FB" w:rsidRPr="004B754C" w:rsidDel="002D1BAF">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 xml:space="preserve"> (2018 ed.), </w:t>
        </w:r>
      </w:hyperlink>
      <w:r w:rsidR="000014FB" w:rsidRPr="004B754C">
        <w:rPr>
          <w:rFonts w:asciiTheme="minorHAnsi" w:hAnsiTheme="minorHAnsi" w:cstheme="minorHAnsi"/>
          <w:sz w:val="18"/>
          <w:szCs w:val="18"/>
          <w:lang w:val="es-MX"/>
        </w:rPr>
        <w:t xml:space="preserve">disponible en: </w:t>
      </w:r>
    </w:p>
    <w:p w14:paraId="0108B566" w14:textId="2E21D5E9" w:rsidR="000014FB" w:rsidRPr="00B92896" w:rsidRDefault="0082249C" w:rsidP="000A5F51">
      <w:pPr>
        <w:ind w:left="851"/>
        <w:rPr>
          <w:rFonts w:asciiTheme="minorHAnsi" w:hAnsiTheme="minorHAnsi" w:cstheme="minorHAnsi"/>
          <w:sz w:val="18"/>
          <w:szCs w:val="18"/>
          <w:lang w:val="es-MX"/>
        </w:rPr>
      </w:pPr>
      <w:hyperlink r:id="rId54" w:history="1">
        <w:r w:rsidR="001549D0">
          <w:rPr>
            <w:rStyle w:val="Hipervnculo"/>
            <w:sz w:val="18"/>
            <w:szCs w:val="18"/>
            <w:lang w:val="es-MX"/>
          </w:rPr>
          <w:t>http://pim.guide/wp-content/uploads/2021/03/Terminologi%CC%81a-de-Gestio%CC%81n-de-Informacio%CC%81n-de-Proteccio%CC%81n_Edicio%CC%81n-.pdf</w:t>
        </w:r>
      </w:hyperlink>
    </w:p>
    <w:p w14:paraId="7634A4B6" w14:textId="77777777" w:rsidR="000A5F51" w:rsidRPr="000A5F51" w:rsidRDefault="000A5F51" w:rsidP="000014FB">
      <w:pPr>
        <w:pStyle w:val="Textoindependiente"/>
        <w:spacing w:before="2"/>
        <w:rPr>
          <w:rFonts w:asciiTheme="minorHAnsi" w:hAnsiTheme="minorHAnsi" w:cstheme="minorHAnsi"/>
          <w:sz w:val="18"/>
          <w:szCs w:val="18"/>
          <w:lang w:val="es-MX"/>
        </w:rPr>
      </w:pPr>
    </w:p>
    <w:p w14:paraId="4623ADDF" w14:textId="0289CF00" w:rsidR="000014FB" w:rsidRPr="004B754C" w:rsidRDefault="000014FB" w:rsidP="56D84A00">
      <w:pPr>
        <w:pStyle w:val="Heading61"/>
        <w:spacing w:before="57"/>
        <w:rPr>
          <w:rFonts w:asciiTheme="minorHAnsi" w:hAnsiTheme="minorHAnsi" w:cstheme="minorBidi"/>
          <w:sz w:val="18"/>
          <w:szCs w:val="18"/>
          <w:lang w:val="es-MX"/>
        </w:rPr>
      </w:pPr>
      <w:r w:rsidRPr="56D84A00">
        <w:rPr>
          <w:rFonts w:asciiTheme="minorHAnsi" w:hAnsiTheme="minorHAnsi" w:cstheme="minorBidi"/>
          <w:sz w:val="18"/>
          <w:szCs w:val="18"/>
          <w:lang w:val="es-MX"/>
        </w:rPr>
        <w:t>Nota del facilitador</w:t>
      </w:r>
      <w:r w:rsidR="75474BC5" w:rsidRPr="56D84A00">
        <w:rPr>
          <w:rFonts w:asciiTheme="minorHAnsi" w:hAnsiTheme="minorHAnsi" w:cstheme="minorBidi"/>
          <w:sz w:val="18"/>
          <w:szCs w:val="18"/>
          <w:lang w:val="es-MX"/>
        </w:rPr>
        <w:t xml:space="preserve"> 2</w:t>
      </w:r>
      <w:r w:rsidRPr="56D84A00">
        <w:rPr>
          <w:rFonts w:asciiTheme="minorHAnsi" w:hAnsiTheme="minorHAnsi" w:cstheme="minorBidi"/>
          <w:sz w:val="18"/>
          <w:szCs w:val="18"/>
          <w:lang w:val="es-MX"/>
        </w:rPr>
        <w:t>) Antecedentes resumidos de la Iniciativa</w:t>
      </w:r>
      <w:r w:rsidRPr="56D84A00" w:rsidDel="00D51F85">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p w14:paraId="61D2171B" w14:textId="4E046745" w:rsidR="000014FB" w:rsidRPr="004B754C" w:rsidRDefault="704CD87A" w:rsidP="56D84A00">
      <w:pPr>
        <w:pStyle w:val="Heading71"/>
        <w:spacing w:before="1"/>
        <w:rPr>
          <w:rFonts w:asciiTheme="minorHAnsi" w:hAnsiTheme="minorHAnsi" w:cstheme="minorBidi"/>
          <w:sz w:val="18"/>
          <w:szCs w:val="18"/>
          <w:lang w:val="es-MX"/>
        </w:rPr>
      </w:pPr>
      <w:r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Por qué</w:t>
      </w:r>
      <w:r w:rsidR="285BE6DC"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w:t>
      </w:r>
    </w:p>
    <w:p w14:paraId="53CD5CF8" w14:textId="77777777" w:rsidR="000014FB" w:rsidRPr="004B754C" w:rsidRDefault="000014FB" w:rsidP="00FC407D">
      <w:pPr>
        <w:pStyle w:val="Prrafodelista"/>
        <w:numPr>
          <w:ilvl w:val="0"/>
          <w:numId w:val="219"/>
        </w:numPr>
        <w:tabs>
          <w:tab w:val="left" w:pos="1469"/>
        </w:tabs>
        <w:ind w:right="167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visión es trabajar juntos para desarrollar, consolidar y difundir un marco conceptual para la gestión de la información de protección, que se utilizará para lograr mejores resultados de protección para las personas afectadas en situaciones de desplazamiento.</w:t>
      </w:r>
    </w:p>
    <w:p w14:paraId="08748118" w14:textId="421CE6C4" w:rsidR="000014FB" w:rsidRPr="004B754C" w:rsidRDefault="000014FB" w:rsidP="56D84A00">
      <w:pPr>
        <w:pStyle w:val="Prrafodelista"/>
        <w:numPr>
          <w:ilvl w:val="0"/>
          <w:numId w:val="219"/>
        </w:numPr>
        <w:tabs>
          <w:tab w:val="left" w:pos="1469"/>
        </w:tabs>
        <w:spacing w:before="1"/>
        <w:ind w:right="1468"/>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El objetivo principal de la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es proporcionar información y datos de calidad sobre la protección de las personas y grupos desplazados, en todo tipo de situaciones y en todas las fases de una respuesta</w:t>
      </w:r>
      <w:r w:rsidR="2B91C295" w:rsidRPr="56D84A00">
        <w:rPr>
          <w:rFonts w:asciiTheme="minorHAnsi" w:hAnsiTheme="minorHAnsi" w:cstheme="minorBidi"/>
          <w:i/>
          <w:iCs/>
          <w:sz w:val="18"/>
          <w:szCs w:val="18"/>
          <w:lang w:val="es-MX"/>
        </w:rPr>
        <w:t xml:space="preserve"> humanitaria</w:t>
      </w:r>
      <w:r w:rsidRPr="56D84A00">
        <w:rPr>
          <w:rFonts w:asciiTheme="minorHAnsi" w:hAnsiTheme="minorHAnsi" w:cstheme="minorBidi"/>
          <w:i/>
          <w:iCs/>
          <w:sz w:val="18"/>
          <w:szCs w:val="18"/>
          <w:lang w:val="es-MX"/>
        </w:rPr>
        <w:t>, y hacerlo de una manera segura, confiable y significativa.</w:t>
      </w:r>
    </w:p>
    <w:p w14:paraId="788937E1" w14:textId="732E5AED" w:rsidR="000014FB" w:rsidRPr="004B754C" w:rsidRDefault="2961B26B" w:rsidP="56D84A00">
      <w:pPr>
        <w:pStyle w:val="Heading71"/>
        <w:spacing w:before="120"/>
        <w:rPr>
          <w:rFonts w:asciiTheme="minorHAnsi" w:hAnsiTheme="minorHAnsi" w:cstheme="minorBidi"/>
          <w:sz w:val="18"/>
          <w:szCs w:val="18"/>
          <w:lang w:val="es-MX"/>
        </w:rPr>
      </w:pPr>
      <w:r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Cómo</w:t>
      </w:r>
      <w:r w:rsidR="3EF7E54C"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w:t>
      </w:r>
    </w:p>
    <w:p w14:paraId="43319B7D" w14:textId="18A8B382" w:rsidR="000014FB" w:rsidRPr="004B754C" w:rsidRDefault="000014FB" w:rsidP="56D84A00">
      <w:pPr>
        <w:pStyle w:val="Prrafodelista"/>
        <w:numPr>
          <w:ilvl w:val="0"/>
          <w:numId w:val="219"/>
        </w:numPr>
        <w:tabs>
          <w:tab w:val="left" w:pos="1469"/>
        </w:tabs>
        <w:spacing w:before="1"/>
        <w:ind w:right="1551"/>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La Iniciativa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es un proyecto colaborativo que reúne a las Naciones </w:t>
      </w:r>
      <w:r w:rsidRPr="56D84A00" w:rsidDel="0079385A">
        <w:rPr>
          <w:rFonts w:asciiTheme="minorHAnsi" w:hAnsiTheme="minorHAnsi" w:cstheme="minorBidi"/>
          <w:i/>
          <w:iCs/>
          <w:sz w:val="18"/>
          <w:szCs w:val="18"/>
          <w:lang w:val="es-MX"/>
        </w:rPr>
        <w:t xml:space="preserve">Unidas, </w:t>
      </w:r>
      <w:r w:rsidR="0079385A">
        <w:rPr>
          <w:rFonts w:asciiTheme="minorHAnsi" w:hAnsiTheme="minorHAnsi" w:cstheme="minorBidi"/>
          <w:i/>
          <w:iCs/>
          <w:sz w:val="18"/>
          <w:szCs w:val="18"/>
          <w:lang w:val="es-MX"/>
        </w:rPr>
        <w:t>las</w:t>
      </w:r>
      <w:r w:rsidR="00153A21">
        <w:rPr>
          <w:rFonts w:asciiTheme="minorHAnsi" w:hAnsiTheme="minorHAnsi" w:cstheme="minorBidi"/>
          <w:i/>
          <w:iCs/>
          <w:sz w:val="18"/>
          <w:szCs w:val="18"/>
          <w:lang w:val="es-MX"/>
        </w:rPr>
        <w:t xml:space="preserve"> </w:t>
      </w:r>
      <w:r w:rsidRPr="56D84A00">
        <w:rPr>
          <w:rFonts w:asciiTheme="minorHAnsi" w:hAnsiTheme="minorHAnsi" w:cstheme="minorBidi"/>
          <w:i/>
          <w:iCs/>
          <w:sz w:val="18"/>
          <w:szCs w:val="18"/>
          <w:lang w:val="es-MX"/>
        </w:rPr>
        <w:t>ONG y otros aliados de l</w:t>
      </w:r>
      <w:r w:rsidR="0079385A">
        <w:rPr>
          <w:rFonts w:asciiTheme="minorHAnsi" w:hAnsiTheme="minorHAnsi" w:cstheme="minorBidi"/>
          <w:i/>
          <w:iCs/>
          <w:sz w:val="18"/>
          <w:szCs w:val="18"/>
          <w:lang w:val="es-MX"/>
        </w:rPr>
        <w:t>o</w:t>
      </w:r>
      <w:r w:rsidR="14EB45E0" w:rsidRPr="56D84A00">
        <w:rPr>
          <w:rFonts w:asciiTheme="minorHAnsi" w:hAnsiTheme="minorHAnsi" w:cstheme="minorBidi"/>
          <w:i/>
          <w:iCs/>
          <w:sz w:val="18"/>
          <w:szCs w:val="18"/>
          <w:lang w:val="es-MX"/>
        </w:rPr>
        <w:t>s sectores de</w:t>
      </w:r>
      <w:r w:rsidRPr="56D84A00">
        <w:rPr>
          <w:rFonts w:asciiTheme="minorHAnsi" w:hAnsiTheme="minorHAnsi" w:cstheme="minorBidi"/>
          <w:i/>
          <w:iCs/>
          <w:sz w:val="18"/>
          <w:szCs w:val="18"/>
          <w:lang w:val="es-MX"/>
        </w:rPr>
        <w:t xml:space="preserve"> protección y GI que trabajan para responder a las necesidades de protección en situaciones de desplazamiento.</w:t>
      </w:r>
    </w:p>
    <w:p w14:paraId="6126E1DA" w14:textId="3B6D9CC1" w:rsidR="000014FB" w:rsidRPr="004B754C" w:rsidRDefault="000014FB" w:rsidP="56D84A00">
      <w:pPr>
        <w:pStyle w:val="Prrafodelista"/>
        <w:numPr>
          <w:ilvl w:val="0"/>
          <w:numId w:val="219"/>
        </w:numPr>
        <w:tabs>
          <w:tab w:val="left" w:pos="1469"/>
        </w:tabs>
        <w:ind w:hanging="143"/>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Comenzó en 2015 y está dirigid</w:t>
      </w:r>
      <w:r w:rsidR="68C15BFE" w:rsidRPr="56D84A00">
        <w:rPr>
          <w:rFonts w:asciiTheme="minorHAnsi" w:hAnsiTheme="minorHAnsi" w:cstheme="minorBidi"/>
          <w:i/>
          <w:iCs/>
          <w:sz w:val="18"/>
          <w:szCs w:val="18"/>
          <w:lang w:val="es-MX"/>
        </w:rPr>
        <w:t>a</w:t>
      </w:r>
      <w:r w:rsidRPr="56D84A00">
        <w:rPr>
          <w:rFonts w:asciiTheme="minorHAnsi" w:hAnsiTheme="minorHAnsi" w:cstheme="minorBidi"/>
          <w:i/>
          <w:iCs/>
          <w:sz w:val="18"/>
          <w:szCs w:val="18"/>
          <w:lang w:val="es-MX"/>
        </w:rPr>
        <w:t xml:space="preserve"> por el ACNUR y DRC</w:t>
      </w:r>
      <w:r w:rsidR="009A6C20">
        <w:rPr>
          <w:rFonts w:asciiTheme="minorHAnsi" w:hAnsiTheme="minorHAnsi" w:cstheme="minorBidi"/>
          <w:i/>
          <w:iCs/>
          <w:sz w:val="18"/>
          <w:szCs w:val="18"/>
          <w:lang w:val="es-MX"/>
        </w:rPr>
        <w:t>.</w:t>
      </w:r>
    </w:p>
    <w:p w14:paraId="2BB34110" w14:textId="18339EA4" w:rsidR="000014FB" w:rsidRPr="004B754C" w:rsidRDefault="000014FB" w:rsidP="00FC407D">
      <w:pPr>
        <w:pStyle w:val="Prrafodelista"/>
        <w:numPr>
          <w:ilvl w:val="0"/>
          <w:numId w:val="219"/>
        </w:numPr>
        <w:tabs>
          <w:tab w:val="left" w:pos="1469"/>
        </w:tabs>
        <w:ind w:right="2062"/>
        <w:rPr>
          <w:rFonts w:asciiTheme="minorHAnsi" w:hAnsiTheme="minorHAnsi" w:cstheme="minorHAnsi"/>
          <w:i/>
          <w:sz w:val="18"/>
          <w:szCs w:val="18"/>
          <w:lang w:val="es-MX"/>
        </w:rPr>
      </w:pPr>
      <w:r w:rsidRPr="004B754C">
        <w:rPr>
          <w:rFonts w:asciiTheme="minorHAnsi" w:hAnsiTheme="minorHAnsi" w:cstheme="minorHAnsi"/>
          <w:i/>
          <w:sz w:val="18"/>
          <w:szCs w:val="18"/>
          <w:lang w:val="es-MX"/>
        </w:rPr>
        <w:t>La Iniciativa</w:t>
      </w:r>
      <w:r w:rsidRPr="004B754C" w:rsidDel="0079385A">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ha sido desarrollada colectivamente por colegas que participaron en las reuniones de trabajo </w:t>
      </w:r>
      <w:r w:rsidRPr="004B754C" w:rsidDel="0079385A">
        <w:rPr>
          <w:rFonts w:asciiTheme="minorHAnsi" w:hAnsiTheme="minorHAnsi" w:cstheme="minorHAnsi"/>
          <w:i/>
          <w:sz w:val="18"/>
          <w:szCs w:val="18"/>
          <w:lang w:val="es-MX"/>
        </w:rPr>
        <w:t>de</w:t>
      </w:r>
      <w:r w:rsidRPr="004B754C">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y en el Grupo de referencia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33312880" w14:textId="5C39AC08" w:rsidR="000014FB" w:rsidRPr="004B754C" w:rsidRDefault="2F9F9B9E" w:rsidP="56D84A00">
      <w:pPr>
        <w:spacing w:before="121"/>
        <w:ind w:left="1326"/>
        <w:rPr>
          <w:rFonts w:asciiTheme="minorHAnsi" w:hAnsiTheme="minorHAnsi" w:cstheme="minorBidi"/>
          <w:i/>
          <w:iCs/>
          <w:sz w:val="18"/>
          <w:szCs w:val="18"/>
          <w:lang w:val="es-MX"/>
        </w:rPr>
      </w:pPr>
      <w:r w:rsidRPr="56D84A00">
        <w:rPr>
          <w:rFonts w:asciiTheme="minorHAnsi" w:hAnsiTheme="minorHAnsi" w:cstheme="minorBidi"/>
          <w:b/>
          <w:bCs/>
          <w:i/>
          <w:iCs/>
          <w:sz w:val="18"/>
          <w:szCs w:val="18"/>
          <w:lang w:val="es-MX"/>
        </w:rPr>
        <w:t>¿</w:t>
      </w:r>
      <w:r w:rsidR="000014FB" w:rsidRPr="56D84A00">
        <w:rPr>
          <w:rFonts w:asciiTheme="minorHAnsi" w:hAnsiTheme="minorHAnsi" w:cstheme="minorBidi"/>
          <w:b/>
          <w:bCs/>
          <w:i/>
          <w:iCs/>
          <w:sz w:val="18"/>
          <w:szCs w:val="18"/>
          <w:lang w:val="es-MX"/>
        </w:rPr>
        <w:t>Qué</w:t>
      </w:r>
      <w:r w:rsidR="3FEB5CEC" w:rsidRPr="56D84A00">
        <w:rPr>
          <w:rFonts w:asciiTheme="minorHAnsi" w:hAnsiTheme="minorHAnsi" w:cstheme="minorBidi"/>
          <w:b/>
          <w:bCs/>
          <w:i/>
          <w:iCs/>
          <w:sz w:val="18"/>
          <w:szCs w:val="18"/>
          <w:lang w:val="es-MX"/>
        </w:rPr>
        <w:t>?</w:t>
      </w:r>
      <w:r w:rsidR="000014FB" w:rsidRPr="56D84A00">
        <w:rPr>
          <w:rFonts w:asciiTheme="minorHAnsi" w:hAnsiTheme="minorHAnsi" w:cstheme="minorBidi"/>
          <w:b/>
          <w:bCs/>
          <w:i/>
          <w:iCs/>
          <w:sz w:val="18"/>
          <w:szCs w:val="18"/>
          <w:lang w:val="es-MX"/>
        </w:rPr>
        <w:t>:</w:t>
      </w:r>
      <w:r w:rsidR="000014FB" w:rsidRPr="56D84A00">
        <w:rPr>
          <w:rFonts w:asciiTheme="minorHAnsi" w:hAnsiTheme="minorHAnsi" w:cstheme="minorBidi"/>
          <w:i/>
          <w:iCs/>
          <w:sz w:val="18"/>
          <w:szCs w:val="18"/>
          <w:lang w:val="es-MX"/>
        </w:rPr>
        <w:t xml:space="preserve"> </w:t>
      </w:r>
    </w:p>
    <w:p w14:paraId="16D3C6A0" w14:textId="4E44EC53" w:rsidR="000014FB" w:rsidRPr="004B754C" w:rsidRDefault="000014FB" w:rsidP="56D84A00">
      <w:pPr>
        <w:spacing w:before="121"/>
        <w:ind w:left="1326"/>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Las partes interesadas </w:t>
      </w:r>
      <w:r w:rsidR="0079385A">
        <w:rPr>
          <w:rFonts w:asciiTheme="minorHAnsi" w:hAnsiTheme="minorHAnsi" w:cstheme="minorBidi"/>
          <w:i/>
          <w:iCs/>
          <w:sz w:val="18"/>
          <w:szCs w:val="18"/>
          <w:lang w:val="es-MX"/>
        </w:rPr>
        <w:t xml:space="preserve">en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w:t>
      </w:r>
      <w:r w:rsidR="182FEFC5" w:rsidRPr="56D84A00">
        <w:rPr>
          <w:rFonts w:asciiTheme="minorHAnsi" w:hAnsiTheme="minorHAnsi" w:cstheme="minorBidi"/>
          <w:i/>
          <w:iCs/>
          <w:sz w:val="18"/>
          <w:szCs w:val="18"/>
          <w:lang w:val="es-MX"/>
        </w:rPr>
        <w:t>trabajan</w:t>
      </w:r>
      <w:r w:rsidRPr="56D84A00">
        <w:rPr>
          <w:rFonts w:asciiTheme="minorHAnsi" w:hAnsiTheme="minorHAnsi" w:cstheme="minorBidi"/>
          <w:i/>
          <w:iCs/>
          <w:sz w:val="18"/>
          <w:szCs w:val="18"/>
          <w:lang w:val="es-MX"/>
        </w:rPr>
        <w:t xml:space="preserve"> juntas para desarrollar y avanzar</w:t>
      </w:r>
    </w:p>
    <w:p w14:paraId="5577AA5C" w14:textId="5059A6AF" w:rsidR="000014FB" w:rsidRPr="004B754C" w:rsidRDefault="000014FB" w:rsidP="00FC407D">
      <w:pPr>
        <w:pStyle w:val="Prrafodelista"/>
        <w:numPr>
          <w:ilvl w:val="0"/>
          <w:numId w:val="219"/>
        </w:numPr>
        <w:tabs>
          <w:tab w:val="left" w:pos="1469"/>
        </w:tabs>
        <w:ind w:hanging="143"/>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 xml:space="preserve">El marco conceptual </w:t>
      </w:r>
      <w:r w:rsidR="003C5D8C">
        <w:rPr>
          <w:rFonts w:asciiTheme="minorHAnsi" w:hAnsiTheme="minorHAnsi" w:cstheme="minorHAnsi"/>
          <w:i/>
          <w:sz w:val="18"/>
          <w:szCs w:val="18"/>
          <w:u w:val="single"/>
          <w:lang w:val="es-MX"/>
        </w:rPr>
        <w:t>PIM</w:t>
      </w:r>
      <w:r w:rsidRPr="004B754C">
        <w:rPr>
          <w:rFonts w:asciiTheme="minorHAnsi" w:hAnsiTheme="minorHAnsi" w:cstheme="minorHAnsi"/>
          <w:i/>
          <w:sz w:val="18"/>
          <w:szCs w:val="18"/>
          <w:lang w:val="es-MX"/>
        </w:rPr>
        <w:t xml:space="preserve">: </w:t>
      </w:r>
      <w:r w:rsidR="0079385A">
        <w:rPr>
          <w:rFonts w:asciiTheme="minorHAnsi" w:hAnsiTheme="minorHAnsi" w:cstheme="minorHAnsi"/>
          <w:i/>
          <w:sz w:val="18"/>
          <w:szCs w:val="18"/>
          <w:lang w:val="es-MX"/>
        </w:rPr>
        <w:t>s</w:t>
      </w:r>
      <w:r w:rsidRPr="004B754C">
        <w:rPr>
          <w:rFonts w:asciiTheme="minorHAnsi" w:hAnsiTheme="minorHAnsi" w:cstheme="minorHAnsi"/>
          <w:i/>
          <w:sz w:val="18"/>
          <w:szCs w:val="18"/>
          <w:lang w:val="es-MX"/>
        </w:rPr>
        <w:t>e desarrollan y comparten principios, normas y orientaciones.</w:t>
      </w:r>
    </w:p>
    <w:p w14:paraId="6ACF7B23" w14:textId="77235ACC" w:rsidR="000014FB" w:rsidRPr="004B754C" w:rsidRDefault="000014FB" w:rsidP="00FC407D">
      <w:pPr>
        <w:pStyle w:val="Prrafodelista"/>
        <w:numPr>
          <w:ilvl w:val="0"/>
          <w:numId w:val="219"/>
        </w:numPr>
        <w:tabs>
          <w:tab w:val="left" w:pos="1469"/>
        </w:tabs>
        <w:spacing w:before="1"/>
        <w:ind w:hanging="143"/>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Fomento de la capacidad y el aprendizaje</w:t>
      </w:r>
      <w:r w:rsidRPr="004B754C">
        <w:rPr>
          <w:rFonts w:asciiTheme="minorHAnsi" w:hAnsiTheme="minorHAnsi" w:cstheme="minorHAnsi"/>
          <w:i/>
          <w:sz w:val="18"/>
          <w:szCs w:val="18"/>
          <w:lang w:val="es-MX"/>
        </w:rPr>
        <w:t xml:space="preserve">: </w:t>
      </w:r>
      <w:r w:rsidR="0079385A">
        <w:rPr>
          <w:rFonts w:asciiTheme="minorHAnsi" w:hAnsiTheme="minorHAnsi" w:cstheme="minorHAnsi"/>
          <w:i/>
          <w:sz w:val="18"/>
          <w:szCs w:val="18"/>
          <w:lang w:val="es-MX"/>
        </w:rPr>
        <w:t>s</w:t>
      </w:r>
      <w:r w:rsidRPr="004B754C">
        <w:rPr>
          <w:rFonts w:asciiTheme="minorHAnsi" w:hAnsiTheme="minorHAnsi" w:cstheme="minorHAnsi"/>
          <w:i/>
          <w:sz w:val="18"/>
          <w:szCs w:val="18"/>
          <w:lang w:val="es-MX"/>
        </w:rPr>
        <w:t xml:space="preserve">e difunden materiales para la formación y el desarrollo de habilidades </w:t>
      </w:r>
      <w:r w:rsidR="003C5D8C">
        <w:rPr>
          <w:rFonts w:asciiTheme="minorHAnsi" w:hAnsiTheme="minorHAnsi" w:cstheme="minorHAnsi"/>
          <w:i/>
          <w:sz w:val="18"/>
          <w:szCs w:val="18"/>
          <w:lang w:val="es-MX"/>
        </w:rPr>
        <w:t>PIM</w:t>
      </w:r>
      <w:r w:rsidR="009A6C20">
        <w:rPr>
          <w:rFonts w:asciiTheme="minorHAnsi" w:hAnsiTheme="minorHAnsi" w:cstheme="minorHAnsi"/>
          <w:i/>
          <w:sz w:val="18"/>
          <w:szCs w:val="18"/>
          <w:lang w:val="es-MX"/>
        </w:rPr>
        <w:t>.</w:t>
      </w:r>
    </w:p>
    <w:p w14:paraId="34B3E740" w14:textId="2A61DE57" w:rsidR="000014FB" w:rsidRPr="004B754C" w:rsidRDefault="000014FB" w:rsidP="00FC407D">
      <w:pPr>
        <w:pStyle w:val="Prrafodelista"/>
        <w:numPr>
          <w:ilvl w:val="0"/>
          <w:numId w:val="219"/>
        </w:numPr>
        <w:tabs>
          <w:tab w:val="left" w:pos="1469"/>
        </w:tabs>
        <w:ind w:hanging="143"/>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Comunidad de práctica</w:t>
      </w:r>
      <w:r w:rsidRPr="004B754C">
        <w:rPr>
          <w:rFonts w:asciiTheme="minorHAnsi" w:hAnsiTheme="minorHAnsi" w:cstheme="minorHAnsi"/>
          <w:i/>
          <w:sz w:val="18"/>
          <w:szCs w:val="18"/>
          <w:lang w:val="es-MX"/>
        </w:rPr>
        <w:t xml:space="preserve">: </w:t>
      </w:r>
      <w:r w:rsidR="0079385A">
        <w:rPr>
          <w:rFonts w:asciiTheme="minorHAnsi" w:hAnsiTheme="minorHAnsi" w:cstheme="minorHAnsi"/>
          <w:i/>
          <w:sz w:val="18"/>
          <w:szCs w:val="18"/>
          <w:lang w:val="es-MX"/>
        </w:rPr>
        <w:t>s</w:t>
      </w:r>
      <w:r w:rsidRPr="004B754C">
        <w:rPr>
          <w:rFonts w:asciiTheme="minorHAnsi" w:hAnsiTheme="minorHAnsi" w:cstheme="minorHAnsi"/>
          <w:i/>
          <w:sz w:val="18"/>
          <w:szCs w:val="18"/>
          <w:lang w:val="es-MX"/>
        </w:rPr>
        <w:t xml:space="preserve">e cuenta con una plataforma para el intercambio regular y el aprendizaje entre los usuarios </w:t>
      </w:r>
      <w:r w:rsidR="003C5D8C">
        <w:rPr>
          <w:rFonts w:asciiTheme="minorHAnsi" w:hAnsiTheme="minorHAnsi" w:cstheme="minorHAnsi"/>
          <w:i/>
          <w:sz w:val="18"/>
          <w:szCs w:val="18"/>
          <w:lang w:val="es-MX"/>
        </w:rPr>
        <w:t>PIM</w:t>
      </w:r>
      <w:r w:rsidR="00412B42">
        <w:rPr>
          <w:rFonts w:asciiTheme="minorHAnsi" w:hAnsiTheme="minorHAnsi" w:cstheme="minorHAnsi"/>
          <w:i/>
          <w:sz w:val="18"/>
          <w:szCs w:val="18"/>
          <w:lang w:val="es-MX"/>
        </w:rPr>
        <w:t>.</w:t>
      </w:r>
    </w:p>
    <w:p w14:paraId="74BB4DB3" w14:textId="379632E3" w:rsidR="000014FB" w:rsidRPr="004B754C" w:rsidRDefault="000014FB" w:rsidP="00FC407D">
      <w:pPr>
        <w:pStyle w:val="Prrafodelista"/>
        <w:numPr>
          <w:ilvl w:val="0"/>
          <w:numId w:val="219"/>
        </w:numPr>
        <w:tabs>
          <w:tab w:val="left" w:pos="1469"/>
        </w:tabs>
        <w:ind w:right="1779"/>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Herramientas y asesoría</w:t>
      </w:r>
      <w:r w:rsidRPr="004B754C">
        <w:rPr>
          <w:rFonts w:asciiTheme="minorHAnsi" w:hAnsiTheme="minorHAnsi" w:cstheme="minorHAnsi"/>
          <w:i/>
          <w:sz w:val="18"/>
          <w:szCs w:val="18"/>
          <w:lang w:val="es-MX"/>
        </w:rPr>
        <w:t xml:space="preserve">: </w:t>
      </w:r>
      <w:r w:rsidR="0079385A">
        <w:rPr>
          <w:rFonts w:asciiTheme="minorHAnsi" w:hAnsiTheme="minorHAnsi" w:cstheme="minorHAnsi"/>
          <w:i/>
          <w:sz w:val="18"/>
          <w:szCs w:val="18"/>
          <w:lang w:val="es-MX"/>
        </w:rPr>
        <w:t>s</w:t>
      </w:r>
      <w:r w:rsidRPr="004B754C">
        <w:rPr>
          <w:rFonts w:asciiTheme="minorHAnsi" w:hAnsiTheme="minorHAnsi" w:cstheme="minorHAnsi"/>
          <w:i/>
          <w:sz w:val="18"/>
          <w:szCs w:val="18"/>
          <w:lang w:val="es-MX"/>
        </w:rPr>
        <w:t>e desarrollan y difunden herramientas y asesoría sobre cómo utilizar el marco</w:t>
      </w:r>
      <w:r w:rsidRPr="004B754C" w:rsidDel="0079385A">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y los conceptos de apoyo.</w:t>
      </w:r>
    </w:p>
    <w:p w14:paraId="50A0C8DB" w14:textId="77777777" w:rsidR="000014FB" w:rsidRPr="004B754C" w:rsidRDefault="000014FB" w:rsidP="000014FB">
      <w:pPr>
        <w:pStyle w:val="Textoindependiente"/>
        <w:spacing w:before="12"/>
        <w:rPr>
          <w:rFonts w:asciiTheme="minorHAnsi" w:hAnsiTheme="minorHAnsi" w:cstheme="minorHAnsi"/>
          <w:i/>
          <w:sz w:val="18"/>
          <w:szCs w:val="18"/>
          <w:lang w:val="es-MX"/>
        </w:rPr>
      </w:pPr>
    </w:p>
    <w:p w14:paraId="43466B13" w14:textId="0E7C1708" w:rsidR="000014FB" w:rsidRPr="004B754C" w:rsidRDefault="000014FB" w:rsidP="56D84A00">
      <w:pPr>
        <w:pStyle w:val="Heading61"/>
        <w:spacing w:before="0"/>
        <w:rPr>
          <w:rFonts w:asciiTheme="minorHAnsi" w:hAnsiTheme="minorHAnsi" w:cstheme="minorBidi"/>
          <w:sz w:val="18"/>
          <w:szCs w:val="18"/>
          <w:lang w:val="es-MX"/>
        </w:rPr>
      </w:pPr>
      <w:r w:rsidRPr="56D84A00">
        <w:rPr>
          <w:rFonts w:asciiTheme="minorHAnsi" w:hAnsiTheme="minorHAnsi" w:cstheme="minorBidi"/>
          <w:sz w:val="18"/>
          <w:szCs w:val="18"/>
          <w:lang w:val="es-MX"/>
        </w:rPr>
        <w:t>Nota del facilitador</w:t>
      </w:r>
      <w:r w:rsidR="337A9DC3" w:rsidRPr="56D84A00">
        <w:rPr>
          <w:rFonts w:asciiTheme="minorHAnsi" w:hAnsiTheme="minorHAnsi" w:cstheme="minorBidi"/>
          <w:sz w:val="18"/>
          <w:szCs w:val="18"/>
          <w:lang w:val="es-MX"/>
        </w:rPr>
        <w:t xml:space="preserve"> 3</w:t>
      </w:r>
      <w:r w:rsidRPr="56D84A00">
        <w:rPr>
          <w:rFonts w:asciiTheme="minorHAnsi" w:hAnsiTheme="minorHAnsi" w:cstheme="minorBidi"/>
          <w:sz w:val="18"/>
          <w:szCs w:val="18"/>
          <w:lang w:val="es-MX"/>
        </w:rPr>
        <w:t xml:space="preserve">) Definición de </w:t>
      </w:r>
      <w:r w:rsidR="003C5D8C">
        <w:rPr>
          <w:rFonts w:asciiTheme="minorHAnsi" w:hAnsiTheme="minorHAnsi" w:cstheme="minorBidi"/>
          <w:sz w:val="18"/>
          <w:szCs w:val="18"/>
          <w:lang w:val="es-MX"/>
        </w:rPr>
        <w:t>PIM</w:t>
      </w:r>
    </w:p>
    <w:p w14:paraId="4FEC55C5" w14:textId="727E157D" w:rsidR="00725509" w:rsidRDefault="00725509" w:rsidP="56D84A00">
      <w:pPr>
        <w:spacing w:before="150"/>
        <w:ind w:left="872" w:right="1000"/>
        <w:rPr>
          <w:rFonts w:asciiTheme="minorHAnsi" w:hAnsiTheme="minorHAnsi" w:cstheme="minorBidi"/>
          <w:sz w:val="18"/>
          <w:szCs w:val="18"/>
          <w:lang w:val="es-MX"/>
        </w:rPr>
      </w:pPr>
      <w:r w:rsidRPr="009311A6">
        <w:rPr>
          <w:rFonts w:asciiTheme="minorHAnsi" w:hAnsiTheme="minorHAnsi" w:cstheme="minorBidi"/>
          <w:sz w:val="18"/>
          <w:szCs w:val="18"/>
          <w:lang w:val="es-MX"/>
        </w:rPr>
        <w:t xml:space="preserve">La gestión de la información de protección se refiere a los procesos basados en principios sistematizados y colaborativos para </w:t>
      </w:r>
      <w:r w:rsidR="00064243">
        <w:rPr>
          <w:rFonts w:asciiTheme="minorHAnsi" w:hAnsiTheme="minorHAnsi" w:cstheme="minorBidi"/>
          <w:sz w:val="18"/>
          <w:szCs w:val="18"/>
          <w:lang w:val="es-MX"/>
        </w:rPr>
        <w:t xml:space="preserve">recopilar, procesar, analizar, almacenar, </w:t>
      </w:r>
      <w:r w:rsidR="00255CD6">
        <w:rPr>
          <w:rFonts w:asciiTheme="minorHAnsi" w:hAnsiTheme="minorHAnsi" w:cstheme="minorBidi"/>
          <w:sz w:val="18"/>
          <w:szCs w:val="18"/>
          <w:lang w:val="es-MX"/>
        </w:rPr>
        <w:t>compartir y utilizar</w:t>
      </w:r>
      <w:r w:rsidRPr="009311A6">
        <w:rPr>
          <w:rFonts w:asciiTheme="minorHAnsi" w:hAnsiTheme="minorHAnsi" w:cstheme="minorBidi"/>
          <w:sz w:val="18"/>
          <w:szCs w:val="18"/>
          <w:lang w:val="es-MX"/>
        </w:rPr>
        <w:t xml:space="preserve"> datos e información que permitan la adopción de medidas basadas en evidencia para obtener resultados de protección de calidad.</w:t>
      </w:r>
    </w:p>
    <w:p w14:paraId="79C8C9DC" w14:textId="77777777" w:rsidR="00C66834" w:rsidRDefault="00C66834" w:rsidP="00C66834">
      <w:pPr>
        <w:ind w:left="872"/>
        <w:rPr>
          <w:rFonts w:asciiTheme="minorHAnsi" w:hAnsiTheme="minorHAnsi" w:cstheme="minorHAnsi"/>
          <w:i/>
          <w:sz w:val="18"/>
          <w:szCs w:val="18"/>
          <w:lang w:val="es-MX"/>
        </w:rPr>
      </w:pPr>
    </w:p>
    <w:p w14:paraId="7FA266CB" w14:textId="10111113" w:rsidR="00C66834" w:rsidRDefault="000014FB" w:rsidP="00C66834">
      <w:pPr>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Reunión #1 del Grupo de Trabajo de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(mayo de 2015), </w:t>
      </w:r>
    </w:p>
    <w:p w14:paraId="69A30B68" w14:textId="46608385" w:rsidR="000014FB" w:rsidRPr="004B754C" w:rsidRDefault="000014FB" w:rsidP="00C66834">
      <w:pPr>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disponible en: </w:t>
      </w:r>
      <w:hyperlink r:id="rId55" w:history="1">
        <w:r w:rsidR="00C66834" w:rsidRPr="00C66834">
          <w:rPr>
            <w:rFonts w:asciiTheme="minorHAnsi" w:hAnsiTheme="minorHAnsi" w:cstheme="minorHAnsi"/>
            <w:i/>
            <w:color w:val="1154CC"/>
            <w:sz w:val="18"/>
            <w:szCs w:val="18"/>
            <w:u w:val="single" w:color="1154CC"/>
            <w:lang w:val="es-MX"/>
          </w:rPr>
          <w:t>https://www.globalprotectioncluster.org/_assets/files/tools_and_guidance/info_data_management/protection-information-management-working-meeting-outcome-document-may-2015.pdf</w:t>
        </w:r>
      </w:hyperlink>
    </w:p>
    <w:p w14:paraId="2EF98CBE" w14:textId="77777777" w:rsidR="000014FB" w:rsidRPr="004B754C" w:rsidRDefault="000014FB" w:rsidP="000014FB">
      <w:pPr>
        <w:pStyle w:val="Textoindependiente"/>
        <w:spacing w:before="2"/>
        <w:rPr>
          <w:rFonts w:asciiTheme="minorHAnsi" w:hAnsiTheme="minorHAnsi" w:cstheme="minorHAnsi"/>
          <w:i/>
          <w:sz w:val="18"/>
          <w:szCs w:val="18"/>
          <w:lang w:val="es-MX"/>
        </w:rPr>
      </w:pPr>
    </w:p>
    <w:p w14:paraId="36992772" w14:textId="23D59B66" w:rsidR="000014FB" w:rsidRPr="004B754C" w:rsidRDefault="000014FB" w:rsidP="56D84A00">
      <w:pPr>
        <w:pStyle w:val="Textoindependiente"/>
        <w:spacing w:before="57"/>
        <w:ind w:left="872" w:right="1128"/>
        <w:jc w:val="both"/>
        <w:rPr>
          <w:rFonts w:asciiTheme="minorHAnsi" w:hAnsiTheme="minorHAnsi" w:cstheme="minorBidi"/>
          <w:sz w:val="18"/>
          <w:szCs w:val="18"/>
          <w:lang w:val="es-MX"/>
        </w:rPr>
      </w:pPr>
      <w:r w:rsidRPr="56D84A00">
        <w:rPr>
          <w:rFonts w:asciiTheme="minorHAnsi" w:hAnsiTheme="minorHAnsi" w:cstheme="minorBidi"/>
          <w:b/>
          <w:bCs/>
          <w:sz w:val="18"/>
          <w:szCs w:val="18"/>
          <w:lang w:val="es-MX"/>
        </w:rPr>
        <w:t>Nota del facilitador</w:t>
      </w:r>
      <w:r w:rsidR="3359FA85" w:rsidRPr="56D84A00">
        <w:rPr>
          <w:rFonts w:asciiTheme="minorHAnsi" w:hAnsiTheme="minorHAnsi" w:cstheme="minorBidi"/>
          <w:b/>
          <w:bCs/>
          <w:sz w:val="18"/>
          <w:szCs w:val="18"/>
          <w:lang w:val="es-MX"/>
        </w:rPr>
        <w:t xml:space="preserve"> 4</w:t>
      </w:r>
      <w:r w:rsidRPr="56D84A00">
        <w:rPr>
          <w:rFonts w:asciiTheme="minorHAnsi" w:hAnsiTheme="minorHAnsi" w:cstheme="minorBidi"/>
          <w:b/>
          <w:bCs/>
          <w:sz w:val="18"/>
          <w:szCs w:val="18"/>
          <w:lang w:val="es-MX"/>
        </w:rPr>
        <w:t>) Identificar a alguien para comenzar el ejercicio:</w:t>
      </w:r>
      <w:r w:rsidRPr="56D84A00">
        <w:rPr>
          <w:rFonts w:asciiTheme="minorHAnsi" w:hAnsiTheme="minorHAnsi" w:cstheme="minorBidi"/>
          <w:sz w:val="18"/>
          <w:szCs w:val="18"/>
          <w:lang w:val="es-MX"/>
        </w:rPr>
        <w:t xml:space="preserve"> </w:t>
      </w:r>
      <w:r w:rsidR="004051E1">
        <w:rPr>
          <w:rFonts w:asciiTheme="minorHAnsi" w:hAnsiTheme="minorHAnsi" w:cstheme="minorBidi"/>
          <w:sz w:val="18"/>
          <w:szCs w:val="18"/>
          <w:lang w:val="es-MX"/>
        </w:rPr>
        <w:t>p</w:t>
      </w:r>
      <w:r w:rsidRPr="56D84A00">
        <w:rPr>
          <w:rFonts w:asciiTheme="minorHAnsi" w:hAnsiTheme="minorHAnsi" w:cstheme="minorBidi"/>
          <w:sz w:val="18"/>
          <w:szCs w:val="18"/>
          <w:lang w:val="es-MX"/>
        </w:rPr>
        <w:t>regunte “¿Quién ha estado en los siete continentes?”. Si alguien ha estado en los siete continentes, esta persona comenzará. Si nadie ha estado en los siete, pregunte si alguien ha estado en seis, cinco, etc. Continúe hasta que encuentre a alguien para comenzar. Si varias personas han estado en el mismo número de continentes, la primera persona en levantar la mano comenzará.</w:t>
      </w:r>
    </w:p>
    <w:p w14:paraId="2C8B12C3" w14:textId="77777777" w:rsidR="000014FB" w:rsidRPr="004B754C" w:rsidRDefault="000014FB" w:rsidP="000014FB">
      <w:pPr>
        <w:jc w:val="both"/>
        <w:rPr>
          <w:rFonts w:asciiTheme="minorHAnsi" w:hAnsiTheme="minorHAnsi" w:cstheme="minorHAnsi"/>
          <w:sz w:val="18"/>
          <w:szCs w:val="18"/>
          <w:lang w:val="es-MX"/>
        </w:rPr>
        <w:sectPr w:rsidR="000014FB" w:rsidRPr="004B754C" w:rsidSect="00725509">
          <w:pgSz w:w="12240" w:h="15840"/>
          <w:pgMar w:top="940" w:right="9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6E5B8E37" w14:textId="5E6D7D6C" w:rsidR="000014FB" w:rsidRPr="004B754C" w:rsidRDefault="000014FB" w:rsidP="56D84A00">
      <w:pPr>
        <w:pStyle w:val="Heading61"/>
        <w:spacing w:before="43"/>
        <w:jc w:val="both"/>
        <w:rPr>
          <w:rFonts w:asciiTheme="minorHAnsi" w:hAnsiTheme="minorHAnsi" w:cstheme="minorBidi"/>
          <w:sz w:val="18"/>
          <w:szCs w:val="18"/>
          <w:lang w:val="es-MX"/>
        </w:rPr>
      </w:pPr>
      <w:r w:rsidRPr="56D84A00">
        <w:rPr>
          <w:rFonts w:asciiTheme="minorHAnsi" w:hAnsiTheme="minorHAnsi" w:cstheme="minorBidi"/>
          <w:sz w:val="18"/>
          <w:szCs w:val="18"/>
          <w:lang w:val="es-MX"/>
        </w:rPr>
        <w:lastRenderedPageBreak/>
        <w:t>Nota del facilitador</w:t>
      </w:r>
      <w:r w:rsidR="74EEC736" w:rsidRPr="56D84A00">
        <w:rPr>
          <w:rFonts w:asciiTheme="minorHAnsi" w:hAnsiTheme="minorHAnsi" w:cstheme="minorBidi"/>
          <w:sz w:val="18"/>
          <w:szCs w:val="18"/>
          <w:lang w:val="es-MX"/>
        </w:rPr>
        <w:t xml:space="preserve"> 5</w:t>
      </w:r>
      <w:r w:rsidRPr="56D84A00">
        <w:rPr>
          <w:rFonts w:asciiTheme="minorHAnsi" w:hAnsiTheme="minorHAnsi" w:cstheme="minorBidi"/>
          <w:sz w:val="18"/>
          <w:szCs w:val="18"/>
          <w:lang w:val="es-MX"/>
        </w:rPr>
        <w:t xml:space="preserve">) Principios </w:t>
      </w:r>
      <w:r w:rsidR="003C5D8C">
        <w:rPr>
          <w:rFonts w:asciiTheme="minorHAnsi" w:hAnsiTheme="minorHAnsi" w:cstheme="minorBidi"/>
          <w:sz w:val="18"/>
          <w:szCs w:val="18"/>
          <w:lang w:val="es-MX"/>
        </w:rPr>
        <w:t>PIM</w:t>
      </w:r>
    </w:p>
    <w:p w14:paraId="496BC9D8" w14:textId="54B7606F" w:rsidR="000014FB" w:rsidRPr="004B754C" w:rsidRDefault="65F7BAF4" w:rsidP="56D84A00">
      <w:pPr>
        <w:pStyle w:val="Textoindependiente"/>
        <w:ind w:left="872" w:right="1129"/>
        <w:jc w:val="both"/>
        <w:rPr>
          <w:rFonts w:asciiTheme="minorHAnsi" w:hAnsiTheme="minorHAnsi" w:cstheme="minorBidi"/>
          <w:sz w:val="18"/>
          <w:szCs w:val="18"/>
          <w:lang w:val="es-MX"/>
        </w:rPr>
      </w:pPr>
      <w:r w:rsidRPr="56D84A00">
        <w:rPr>
          <w:rFonts w:asciiTheme="minorHAnsi" w:hAnsiTheme="minorHAnsi" w:cstheme="minorBidi"/>
          <w:sz w:val="18"/>
          <w:szCs w:val="18"/>
          <w:lang w:val="es-MX"/>
        </w:rPr>
        <w:t>L</w:t>
      </w:r>
      <w:r w:rsidR="000014FB" w:rsidRPr="56D84A00">
        <w:rPr>
          <w:rFonts w:asciiTheme="minorHAnsi" w:hAnsiTheme="minorHAnsi" w:cstheme="minorBidi"/>
          <w:sz w:val="18"/>
          <w:szCs w:val="18"/>
          <w:lang w:val="es-MX"/>
        </w:rPr>
        <w:t>as partes interesadas en la primera reunión de trabajo</w:t>
      </w:r>
      <w:r w:rsidR="000014FB" w:rsidRPr="56D84A00" w:rsidDel="0079385A">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 xml:space="preserve"> (en Copenhague, mayo de 2015) acordaron y respaldaron los siguientes principios rectores </w:t>
      </w:r>
      <w:r w:rsidR="1E7A54A9" w:rsidRPr="56D84A00">
        <w:rPr>
          <w:rFonts w:asciiTheme="minorHAnsi" w:hAnsiTheme="minorHAnsi" w:cstheme="minorBidi"/>
          <w:sz w:val="18"/>
          <w:szCs w:val="18"/>
          <w:lang w:val="es-MX"/>
        </w:rPr>
        <w:t xml:space="preserve">fundamentales </w:t>
      </w:r>
      <w:r w:rsidR="63B82BD5" w:rsidRPr="56D84A00">
        <w:rPr>
          <w:rFonts w:asciiTheme="minorHAnsi" w:hAnsiTheme="minorHAnsi" w:cstheme="minorBidi"/>
          <w:sz w:val="18"/>
          <w:szCs w:val="18"/>
          <w:lang w:val="es-MX"/>
        </w:rPr>
        <w:t xml:space="preserve">para </w:t>
      </w:r>
      <w:r w:rsidR="000014FB" w:rsidRPr="56D84A00">
        <w:rPr>
          <w:rFonts w:asciiTheme="minorHAnsi" w:hAnsiTheme="minorHAnsi" w:cstheme="minorBidi"/>
          <w:sz w:val="18"/>
          <w:szCs w:val="18"/>
          <w:lang w:val="es-MX"/>
        </w:rPr>
        <w:t xml:space="preserve">la </w:t>
      </w:r>
      <w:r w:rsidR="003C5D8C">
        <w:rPr>
          <w:rFonts w:asciiTheme="minorHAnsi" w:hAnsiTheme="minorHAnsi" w:cstheme="minorBidi"/>
          <w:sz w:val="18"/>
          <w:szCs w:val="18"/>
          <w:lang w:val="es-MX"/>
        </w:rPr>
        <w:t>PIM</w:t>
      </w:r>
      <w:r w:rsidR="5887A2A7" w:rsidRPr="56D84A00">
        <w:rPr>
          <w:rFonts w:asciiTheme="minorHAnsi" w:hAnsiTheme="minorHAnsi" w:cstheme="minorBidi"/>
          <w:sz w:val="18"/>
          <w:szCs w:val="18"/>
          <w:lang w:val="es-MX"/>
        </w:rPr>
        <w:t xml:space="preserve"> basados en la definición acordada de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w:t>
      </w:r>
    </w:p>
    <w:p w14:paraId="472B32AB" w14:textId="19FB6E00" w:rsidR="000014FB" w:rsidRPr="009311A6" w:rsidRDefault="000014FB" w:rsidP="56D84A00">
      <w:pPr>
        <w:pStyle w:val="Textoindependiente"/>
        <w:spacing w:before="148"/>
        <w:ind w:left="872" w:right="1130"/>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Centra</w:t>
      </w:r>
      <w:r w:rsidR="48776B9F" w:rsidRPr="56D84A00">
        <w:rPr>
          <w:rFonts w:asciiTheme="minorHAnsi" w:hAnsiTheme="minorHAnsi" w:cstheme="minorBidi"/>
          <w:sz w:val="18"/>
          <w:szCs w:val="18"/>
          <w:u w:val="single"/>
          <w:lang w:val="es-MX"/>
        </w:rPr>
        <w:t>lidad</w:t>
      </w:r>
      <w:r w:rsidRPr="56D84A00">
        <w:rPr>
          <w:rFonts w:asciiTheme="minorHAnsi" w:hAnsiTheme="minorHAnsi" w:cstheme="minorBidi"/>
          <w:sz w:val="18"/>
          <w:szCs w:val="18"/>
          <w:u w:val="single"/>
          <w:lang w:val="es-MX"/>
        </w:rPr>
        <w:t xml:space="preserve"> en las personas e inclusi</w:t>
      </w:r>
      <w:r w:rsidR="3CF2C402" w:rsidRPr="56D84A00">
        <w:rPr>
          <w:rFonts w:asciiTheme="minorHAnsi" w:hAnsiTheme="minorHAnsi" w:cstheme="minorBidi"/>
          <w:sz w:val="18"/>
          <w:szCs w:val="18"/>
          <w:u w:val="single"/>
          <w:lang w:val="es-MX"/>
        </w:rPr>
        <w:t>ón</w:t>
      </w:r>
      <w:r w:rsidRPr="56D84A00">
        <w:rPr>
          <w:rFonts w:asciiTheme="minorHAnsi" w:hAnsiTheme="minorHAnsi" w:cstheme="minorBidi"/>
          <w:sz w:val="18"/>
          <w:szCs w:val="18"/>
          <w:u w:val="single"/>
          <w:lang w:val="es-MX"/>
        </w:rPr>
        <w:t>:</w:t>
      </w:r>
      <w:r w:rsidRPr="56D84A00">
        <w:rPr>
          <w:rFonts w:asciiTheme="minorHAnsi" w:hAnsiTheme="minorHAnsi" w:cstheme="minorBidi"/>
          <w:sz w:val="18"/>
          <w:szCs w:val="18"/>
          <w:lang w:val="es-MX"/>
        </w:rPr>
        <w:t xml:space="preserve"> </w:t>
      </w:r>
      <w:r w:rsidR="0079385A">
        <w:rPr>
          <w:rFonts w:asciiTheme="minorHAnsi" w:hAnsiTheme="minorHAnsi" w:cstheme="minorBidi"/>
          <w:sz w:val="18"/>
          <w:szCs w:val="18"/>
          <w:lang w:val="es-MX"/>
        </w:rPr>
        <w:t>l</w:t>
      </w:r>
      <w:r w:rsidRPr="56D84A00">
        <w:rPr>
          <w:rFonts w:asciiTheme="minorHAnsi" w:hAnsiTheme="minorHAnsi" w:cstheme="minorBidi"/>
          <w:sz w:val="18"/>
          <w:szCs w:val="18"/>
          <w:lang w:val="es-MX"/>
        </w:rPr>
        <w:t xml:space="preserve">as actividades de </w:t>
      </w:r>
      <w:r w:rsidRPr="009311A6">
        <w:rPr>
          <w:rFonts w:asciiTheme="minorHAnsi" w:hAnsiTheme="minorHAnsi" w:cstheme="minorBidi"/>
          <w:sz w:val="18"/>
          <w:szCs w:val="18"/>
          <w:lang w:val="es-MX"/>
        </w:rPr>
        <w:t xml:space="preserve">datos e información deben guiarse por los intereses, el bienestar y los derechos de la población afectada y </w:t>
      </w:r>
      <w:r w:rsidR="581C161F" w:rsidRPr="009311A6">
        <w:rPr>
          <w:rFonts w:asciiTheme="minorHAnsi" w:hAnsiTheme="minorHAnsi" w:cstheme="minorBidi"/>
          <w:sz w:val="18"/>
          <w:szCs w:val="18"/>
          <w:lang w:val="es-MX"/>
        </w:rPr>
        <w:t>la comunidad de acogida</w:t>
      </w:r>
      <w:r w:rsidRPr="009311A6">
        <w:rPr>
          <w:rFonts w:asciiTheme="minorHAnsi" w:hAnsiTheme="minorHAnsi" w:cstheme="minorBidi"/>
          <w:sz w:val="18"/>
          <w:szCs w:val="18"/>
          <w:lang w:val="es-MX"/>
        </w:rPr>
        <w:t>, qu</w:t>
      </w:r>
      <w:r w:rsidR="0EBAA1A2" w:rsidRPr="009311A6">
        <w:rPr>
          <w:rFonts w:asciiTheme="minorHAnsi" w:hAnsiTheme="minorHAnsi" w:cstheme="minorBidi"/>
          <w:sz w:val="18"/>
          <w:szCs w:val="18"/>
          <w:lang w:val="es-MX"/>
        </w:rPr>
        <w:t>ienes</w:t>
      </w:r>
      <w:r w:rsidRPr="009311A6">
        <w:rPr>
          <w:rFonts w:asciiTheme="minorHAnsi" w:hAnsiTheme="minorHAnsi" w:cstheme="minorBidi"/>
          <w:sz w:val="18"/>
          <w:szCs w:val="18"/>
          <w:lang w:val="es-MX"/>
        </w:rPr>
        <w:t xml:space="preserve"> deben participar </w:t>
      </w:r>
      <w:r w:rsidR="6201DF1C" w:rsidRPr="009311A6">
        <w:rPr>
          <w:rFonts w:asciiTheme="minorHAnsi" w:hAnsiTheme="minorHAnsi" w:cstheme="minorBidi"/>
          <w:sz w:val="18"/>
          <w:szCs w:val="18"/>
          <w:lang w:val="es-MX"/>
        </w:rPr>
        <w:t xml:space="preserve">y ser </w:t>
      </w:r>
      <w:r w:rsidR="009311A6" w:rsidRPr="009311A6">
        <w:rPr>
          <w:rFonts w:asciiTheme="minorHAnsi" w:hAnsiTheme="minorHAnsi" w:cstheme="minorBidi"/>
          <w:sz w:val="18"/>
          <w:szCs w:val="18"/>
          <w:lang w:val="es-MX"/>
        </w:rPr>
        <w:t>incluidos</w:t>
      </w:r>
      <w:r w:rsidRPr="009311A6">
        <w:rPr>
          <w:rFonts w:asciiTheme="minorHAnsi" w:hAnsiTheme="minorHAnsi" w:cstheme="minorBidi"/>
          <w:sz w:val="18"/>
          <w:szCs w:val="18"/>
          <w:lang w:val="es-MX"/>
        </w:rPr>
        <w:t xml:space="preserve"> en todas las fases pertinentes.</w:t>
      </w:r>
    </w:p>
    <w:p w14:paraId="5F43A3BC" w14:textId="5DB7AA26" w:rsidR="000014FB" w:rsidRPr="004B754C" w:rsidRDefault="04541C9F" w:rsidP="56D84A00">
      <w:pPr>
        <w:pStyle w:val="Textoindependiente"/>
        <w:spacing w:before="144"/>
        <w:ind w:left="872" w:right="1130"/>
        <w:jc w:val="both"/>
        <w:rPr>
          <w:rFonts w:asciiTheme="minorHAnsi" w:hAnsiTheme="minorHAnsi" w:cstheme="minorBidi"/>
          <w:sz w:val="18"/>
          <w:szCs w:val="18"/>
          <w:lang w:val="es-MX"/>
        </w:rPr>
      </w:pPr>
      <w:r w:rsidRPr="009311A6">
        <w:rPr>
          <w:rFonts w:asciiTheme="minorHAnsi" w:hAnsiTheme="minorHAnsi" w:cstheme="minorBidi"/>
          <w:sz w:val="18"/>
          <w:szCs w:val="18"/>
          <w:u w:val="single"/>
          <w:lang w:val="es-MX"/>
        </w:rPr>
        <w:t>Evitar acciones con daño</w:t>
      </w:r>
      <w:r w:rsidR="000014FB" w:rsidRPr="009311A6">
        <w:rPr>
          <w:rFonts w:asciiTheme="minorHAnsi" w:hAnsiTheme="minorHAnsi" w:cstheme="minorBidi"/>
          <w:sz w:val="18"/>
          <w:szCs w:val="18"/>
          <w:u w:val="single"/>
          <w:lang w:val="es-MX"/>
        </w:rPr>
        <w:t>:</w:t>
      </w:r>
      <w:r w:rsidR="000014FB" w:rsidRPr="009311A6">
        <w:rPr>
          <w:rFonts w:asciiTheme="minorHAnsi" w:hAnsiTheme="minorHAnsi" w:cstheme="minorBidi"/>
          <w:sz w:val="18"/>
          <w:szCs w:val="18"/>
          <w:lang w:val="es-MX"/>
        </w:rPr>
        <w:t xml:space="preserve"> </w:t>
      </w:r>
      <w:r w:rsidR="0079385A">
        <w:rPr>
          <w:rFonts w:asciiTheme="minorHAnsi" w:hAnsiTheme="minorHAnsi" w:cstheme="minorBidi"/>
          <w:sz w:val="18"/>
          <w:szCs w:val="18"/>
          <w:lang w:val="es-MX"/>
        </w:rPr>
        <w:t>l</w:t>
      </w:r>
      <w:r w:rsidR="000014FB" w:rsidRPr="009311A6">
        <w:rPr>
          <w:rFonts w:asciiTheme="minorHAnsi" w:hAnsiTheme="minorHAnsi" w:cstheme="minorBidi"/>
          <w:sz w:val="18"/>
          <w:szCs w:val="18"/>
          <w:lang w:val="es-MX"/>
        </w:rPr>
        <w:t>as actividades de datos e información deben incluir una evaluación de riesgos y toma de medidas para mitigar los riesgos identificados</w:t>
      </w:r>
      <w:r w:rsidR="3810EFFA" w:rsidRPr="009311A6">
        <w:rPr>
          <w:rFonts w:asciiTheme="minorHAnsi" w:hAnsiTheme="minorHAnsi" w:cstheme="minorBidi"/>
          <w:sz w:val="18"/>
          <w:szCs w:val="18"/>
          <w:lang w:val="es-MX"/>
        </w:rPr>
        <w:t>, si es necesario</w:t>
      </w:r>
      <w:r w:rsidR="000014FB" w:rsidRPr="009311A6">
        <w:rPr>
          <w:rFonts w:asciiTheme="minorHAnsi" w:hAnsiTheme="minorHAnsi" w:cstheme="minorBidi"/>
          <w:sz w:val="18"/>
          <w:szCs w:val="18"/>
          <w:lang w:val="es-MX"/>
        </w:rPr>
        <w:t>. La evaluación de riesgos debe</w:t>
      </w:r>
      <w:r w:rsidR="000014FB" w:rsidRPr="56D84A00">
        <w:rPr>
          <w:rFonts w:asciiTheme="minorHAnsi" w:hAnsiTheme="minorHAnsi" w:cstheme="minorBidi"/>
          <w:sz w:val="18"/>
          <w:szCs w:val="18"/>
          <w:lang w:val="es-MX"/>
        </w:rPr>
        <w:t xml:space="preserve"> tener en cuenta las consecuencias negativas que puedan derivarse de la recopilación de datos y las acciones posteriores o la prestación de servicios durante el tiempo que se lleve a cabo la actividad de datos e información</w:t>
      </w:r>
      <w:r w:rsidR="007D7B90">
        <w:rPr>
          <w:rFonts w:asciiTheme="minorHAnsi" w:hAnsiTheme="minorHAnsi" w:cstheme="minorBidi"/>
          <w:sz w:val="18"/>
          <w:szCs w:val="18"/>
          <w:lang w:val="es-MX"/>
        </w:rPr>
        <w:t>.</w:t>
      </w:r>
    </w:p>
    <w:p w14:paraId="40ED466D" w14:textId="6803E02C" w:rsidR="000014FB" w:rsidRPr="004B754C" w:rsidRDefault="000014FB" w:rsidP="56D84A00">
      <w:pPr>
        <w:pStyle w:val="Textoindependiente"/>
        <w:spacing w:before="147"/>
        <w:ind w:left="872" w:right="1128"/>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Propósito definido:</w:t>
      </w:r>
      <w:r w:rsidRPr="56D84A00">
        <w:rPr>
          <w:rFonts w:asciiTheme="minorHAnsi" w:hAnsiTheme="minorHAnsi" w:cstheme="minorBidi"/>
          <w:sz w:val="18"/>
          <w:szCs w:val="18"/>
          <w:lang w:val="es-MX"/>
        </w:rPr>
        <w:t xml:space="preserve"> </w:t>
      </w:r>
      <w:r w:rsidR="003E3AF9">
        <w:rPr>
          <w:rFonts w:asciiTheme="minorHAnsi" w:hAnsiTheme="minorHAnsi" w:cstheme="minorBidi"/>
          <w:sz w:val="18"/>
          <w:szCs w:val="18"/>
          <w:lang w:val="es-MX"/>
        </w:rPr>
        <w:t>d</w:t>
      </w:r>
      <w:r w:rsidRPr="56D84A00">
        <w:rPr>
          <w:rFonts w:asciiTheme="minorHAnsi" w:hAnsiTheme="minorHAnsi" w:cstheme="minorBidi"/>
          <w:sz w:val="18"/>
          <w:szCs w:val="18"/>
          <w:lang w:val="es-MX"/>
        </w:rPr>
        <w:t xml:space="preserve">ado el carácter sensible y a menudo personal de la información de protección, los datos y las actividades de información deben satisfacer necesidades y propósitos específicos. El objetivo debe estar claramente definido y comunicado, </w:t>
      </w:r>
      <w:r w:rsidR="003E3AF9">
        <w:rPr>
          <w:rFonts w:asciiTheme="minorHAnsi" w:hAnsiTheme="minorHAnsi" w:cstheme="minorBidi"/>
          <w:sz w:val="18"/>
          <w:szCs w:val="18"/>
          <w:lang w:val="es-MX"/>
        </w:rPr>
        <w:t>además de</w:t>
      </w:r>
      <w:r w:rsidR="00161EE0">
        <w:rPr>
          <w:rFonts w:asciiTheme="minorHAnsi" w:hAnsiTheme="minorHAnsi" w:cstheme="minorBidi"/>
          <w:sz w:val="18"/>
          <w:szCs w:val="18"/>
          <w:lang w:val="es-MX"/>
        </w:rPr>
        <w:t xml:space="preserve"> ser</w:t>
      </w:r>
      <w:r w:rsidR="003E3AF9">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 xml:space="preserve">proporcional </w:t>
      </w:r>
      <w:r w:rsidR="00161EE0">
        <w:rPr>
          <w:rFonts w:asciiTheme="minorHAnsi" w:hAnsiTheme="minorHAnsi" w:cstheme="minorBidi"/>
          <w:sz w:val="18"/>
          <w:szCs w:val="18"/>
          <w:lang w:val="es-MX"/>
        </w:rPr>
        <w:t xml:space="preserve">tanto </w:t>
      </w:r>
      <w:r w:rsidRPr="56D84A00">
        <w:rPr>
          <w:rFonts w:asciiTheme="minorHAnsi" w:hAnsiTheme="minorHAnsi" w:cstheme="minorBidi"/>
          <w:sz w:val="18"/>
          <w:szCs w:val="18"/>
          <w:lang w:val="es-MX"/>
        </w:rPr>
        <w:t>al riesgo identificado como a los costos frente a la respuesta esperada, y estar dirigido a la acción para lograr resultados de protección, incluyendo el intercambio y coordinación de los datos y la información de protección.</w:t>
      </w:r>
    </w:p>
    <w:p w14:paraId="69B3A959" w14:textId="5ABB3066" w:rsidR="000014FB" w:rsidRPr="004B754C" w:rsidRDefault="000014FB" w:rsidP="000014FB">
      <w:pPr>
        <w:pStyle w:val="Textoindependiente"/>
        <w:spacing w:before="148"/>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Consentimiento informado y confidencialidad:</w:t>
      </w:r>
      <w:r w:rsidRPr="004B754C">
        <w:rPr>
          <w:rFonts w:asciiTheme="minorHAnsi" w:hAnsiTheme="minorHAnsi" w:cstheme="minorHAnsi"/>
          <w:sz w:val="18"/>
          <w:szCs w:val="18"/>
          <w:lang w:val="es-MX"/>
        </w:rPr>
        <w:t xml:space="preserve"> </w:t>
      </w:r>
      <w:r w:rsidR="003E3AF9">
        <w:rPr>
          <w:rFonts w:asciiTheme="minorHAnsi" w:hAnsiTheme="minorHAnsi" w:cstheme="minorHAnsi"/>
          <w:sz w:val="18"/>
          <w:szCs w:val="18"/>
          <w:lang w:val="es-MX"/>
        </w:rPr>
        <w:t>l</w:t>
      </w:r>
      <w:r w:rsidRPr="004B754C">
        <w:rPr>
          <w:rFonts w:asciiTheme="minorHAnsi" w:hAnsiTheme="minorHAnsi" w:cstheme="minorHAnsi"/>
          <w:sz w:val="18"/>
          <w:szCs w:val="18"/>
          <w:lang w:val="es-MX"/>
        </w:rPr>
        <w:t>a información personal puede recopilarse solo después de que la persona en cuestión haya proporcionado su consentimiento informado, y esa persona debe estar consciente del propósito de la recopilación. Además, la confidencialidad debe explicarse claramente a la persona antes de que se pueda recopilar la información.</w:t>
      </w:r>
    </w:p>
    <w:p w14:paraId="2C74AECC" w14:textId="2CF7D1F1" w:rsidR="000014FB" w:rsidRPr="004B754C" w:rsidRDefault="000014FB" w:rsidP="56D84A00">
      <w:pPr>
        <w:pStyle w:val="Textoindependiente"/>
        <w:spacing w:before="145"/>
        <w:ind w:left="872" w:right="1130"/>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Responsabilidad, protección y seguridad de los datos:</w:t>
      </w:r>
      <w:r w:rsidRPr="56D84A00">
        <w:rPr>
          <w:rFonts w:asciiTheme="minorHAnsi" w:hAnsiTheme="minorHAnsi" w:cstheme="minorBidi"/>
          <w:sz w:val="18"/>
          <w:szCs w:val="18"/>
          <w:lang w:val="es-MX"/>
        </w:rPr>
        <w:t xml:space="preserve"> </w:t>
      </w:r>
      <w:r w:rsidR="003E3AF9">
        <w:rPr>
          <w:rFonts w:asciiTheme="minorHAnsi" w:hAnsiTheme="minorHAnsi" w:cstheme="minorBidi"/>
          <w:sz w:val="18"/>
          <w:szCs w:val="18"/>
          <w:lang w:val="es-MX"/>
        </w:rPr>
        <w:t>l</w:t>
      </w:r>
      <w:r w:rsidRPr="56D84A00">
        <w:rPr>
          <w:rFonts w:asciiTheme="minorHAnsi" w:hAnsiTheme="minorHAnsi" w:cstheme="minorBidi"/>
          <w:sz w:val="18"/>
          <w:szCs w:val="18"/>
          <w:lang w:val="es-MX"/>
        </w:rPr>
        <w:t xml:space="preserve">a responsabilidad de los datos va más allá de la privacidad y la protección de los datos. Implica un conjunto de principios, propósitos y procesos que buscan guiar el trabajo humanitario y aprovechar los datos para mejorar las vidas de las poblaciones afectadas y la de </w:t>
      </w:r>
      <w:r w:rsidR="5F659E21" w:rsidRPr="56D84A00">
        <w:rPr>
          <w:rFonts w:asciiTheme="minorHAnsi" w:hAnsiTheme="minorHAnsi" w:cstheme="minorBidi"/>
          <w:sz w:val="18"/>
          <w:szCs w:val="18"/>
          <w:lang w:val="es-MX"/>
        </w:rPr>
        <w:t>las comunidades de acogida</w:t>
      </w:r>
      <w:r w:rsidRPr="56D84A00">
        <w:rPr>
          <w:rFonts w:asciiTheme="minorHAnsi" w:hAnsiTheme="minorHAnsi" w:cstheme="minorBidi"/>
          <w:sz w:val="18"/>
          <w:szCs w:val="18"/>
          <w:lang w:val="es-MX"/>
        </w:rPr>
        <w:t xml:space="preserve"> de manera responsable, al mismo tiempo que se adhieren a las normas internacionales de protección y seguridad de datos. Las actividades de</w:t>
      </w:r>
      <w:r w:rsidR="003E3AF9">
        <w:rPr>
          <w:rFonts w:asciiTheme="minorHAnsi" w:hAnsiTheme="minorHAnsi" w:cstheme="minorBidi"/>
          <w:sz w:val="18"/>
          <w:szCs w:val="18"/>
          <w:lang w:val="es-MX"/>
        </w:rPr>
        <w:t xml:space="preserve"> recolección de</w:t>
      </w:r>
      <w:r w:rsidRPr="56D84A00">
        <w:rPr>
          <w:rFonts w:asciiTheme="minorHAnsi" w:hAnsiTheme="minorHAnsi" w:cstheme="minorBidi"/>
          <w:sz w:val="18"/>
          <w:szCs w:val="18"/>
          <w:lang w:val="es-MX"/>
        </w:rPr>
        <w:t xml:space="preserve"> datos e información deben cumplir con el derecho internacional y las normas de protección y seguridad de los datos. Las personas tienen derecho a que sus datos sean protegidos de acuerdo con las normas internacionales de protección de datos.</w:t>
      </w:r>
    </w:p>
    <w:p w14:paraId="13629E6E" w14:textId="6B7B8C34" w:rsidR="000014FB" w:rsidRPr="004B754C" w:rsidRDefault="000014FB" w:rsidP="56D84A00">
      <w:pPr>
        <w:pStyle w:val="Textoindependiente"/>
        <w:spacing w:before="148"/>
        <w:ind w:left="872" w:right="1132"/>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Competencia y capacidad</w:t>
      </w:r>
      <w:r w:rsidRPr="56D84A00">
        <w:rPr>
          <w:rFonts w:asciiTheme="minorHAnsi" w:hAnsiTheme="minorHAnsi" w:cstheme="minorBidi"/>
          <w:sz w:val="18"/>
          <w:szCs w:val="18"/>
          <w:lang w:val="es-MX"/>
        </w:rPr>
        <w:t xml:space="preserve">: </w:t>
      </w:r>
      <w:r w:rsidR="003E7DFC">
        <w:rPr>
          <w:rFonts w:asciiTheme="minorHAnsi" w:hAnsiTheme="minorHAnsi" w:cstheme="minorBidi"/>
          <w:sz w:val="18"/>
          <w:szCs w:val="18"/>
          <w:lang w:val="es-MX"/>
        </w:rPr>
        <w:t>l</w:t>
      </w:r>
      <w:r w:rsidRPr="56D84A00">
        <w:rPr>
          <w:rFonts w:asciiTheme="minorHAnsi" w:hAnsiTheme="minorHAnsi" w:cstheme="minorBidi"/>
          <w:sz w:val="18"/>
          <w:szCs w:val="18"/>
          <w:lang w:val="es-MX"/>
        </w:rPr>
        <w:t xml:space="preserve">os actores que participan en actividades de </w:t>
      </w:r>
      <w:r w:rsidR="003E7DFC">
        <w:rPr>
          <w:rFonts w:asciiTheme="minorHAnsi" w:hAnsiTheme="minorHAnsi" w:cstheme="minorBidi"/>
          <w:sz w:val="18"/>
          <w:szCs w:val="18"/>
          <w:lang w:val="es-MX"/>
        </w:rPr>
        <w:t xml:space="preserve">recolección de </w:t>
      </w:r>
      <w:r w:rsidRPr="56D84A00">
        <w:rPr>
          <w:rFonts w:asciiTheme="minorHAnsi" w:hAnsiTheme="minorHAnsi" w:cstheme="minorBidi"/>
          <w:sz w:val="18"/>
          <w:szCs w:val="18"/>
          <w:lang w:val="es-MX"/>
        </w:rPr>
        <w:t>datos e información son responsables de garantizar que las actividades de</w:t>
      </w:r>
      <w:r w:rsidR="003E7DFC">
        <w:rPr>
          <w:rFonts w:asciiTheme="minorHAnsi" w:hAnsiTheme="minorHAnsi" w:cstheme="minorBidi"/>
          <w:sz w:val="18"/>
          <w:szCs w:val="18"/>
          <w:lang w:val="es-MX"/>
        </w:rPr>
        <w:t xml:space="preserve"> </w:t>
      </w:r>
      <w:r w:rsidR="00FD5C49">
        <w:rPr>
          <w:rFonts w:asciiTheme="minorHAnsi" w:hAnsiTheme="minorHAnsi" w:cstheme="minorBidi"/>
          <w:sz w:val="18"/>
          <w:szCs w:val="18"/>
          <w:lang w:val="es-MX"/>
        </w:rPr>
        <w:t>recopilación</w:t>
      </w:r>
      <w:r w:rsidR="003E7DFC">
        <w:rPr>
          <w:rFonts w:asciiTheme="minorHAnsi" w:hAnsiTheme="minorHAnsi" w:cstheme="minorBidi"/>
          <w:sz w:val="18"/>
          <w:szCs w:val="18"/>
          <w:lang w:val="es-MX"/>
        </w:rPr>
        <w:t xml:space="preserve"> </w:t>
      </w:r>
      <w:r w:rsidR="00FD5C49">
        <w:rPr>
          <w:rFonts w:asciiTheme="minorHAnsi" w:hAnsiTheme="minorHAnsi" w:cstheme="minorBidi"/>
          <w:sz w:val="18"/>
          <w:szCs w:val="18"/>
          <w:lang w:val="es-MX"/>
        </w:rPr>
        <w:t>de</w:t>
      </w:r>
      <w:r w:rsidRPr="56D84A00" w:rsidDel="003E7DFC">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 xml:space="preserve">datos e información sean llevadas a cabo por personal de </w:t>
      </w:r>
      <w:r w:rsidR="20104204" w:rsidRPr="56D84A00">
        <w:rPr>
          <w:rFonts w:asciiTheme="minorHAnsi" w:hAnsiTheme="minorHAnsi" w:cstheme="minorBidi"/>
          <w:sz w:val="18"/>
          <w:szCs w:val="18"/>
          <w:lang w:val="es-MX"/>
        </w:rPr>
        <w:t xml:space="preserve">protección y </w:t>
      </w:r>
      <w:r w:rsidRPr="56D84A00">
        <w:rPr>
          <w:rFonts w:asciiTheme="minorHAnsi" w:hAnsiTheme="minorHAnsi" w:cstheme="minorBidi"/>
          <w:sz w:val="18"/>
          <w:szCs w:val="18"/>
          <w:lang w:val="es-MX"/>
        </w:rPr>
        <w:t>gestión de la información que haya sido equipado con las competencias básicas de</w:t>
      </w:r>
      <w:r w:rsidR="003E7DFC">
        <w:rPr>
          <w:rFonts w:asciiTheme="minorHAnsi" w:hAnsiTheme="minorHAnsi" w:cstheme="minorBidi"/>
          <w:sz w:val="18"/>
          <w:szCs w:val="18"/>
          <w:lang w:val="es-MX"/>
        </w:rPr>
        <w:t xml:space="preserve"> </w:t>
      </w:r>
      <w:r w:rsidR="00FD5C49">
        <w:rPr>
          <w:rFonts w:asciiTheme="minorHAnsi" w:hAnsiTheme="minorHAnsi" w:cstheme="minorBidi"/>
          <w:sz w:val="18"/>
          <w:szCs w:val="18"/>
          <w:lang w:val="es-MX"/>
        </w:rPr>
        <w:t>recopilación</w:t>
      </w:r>
      <w:r w:rsidR="003E7DFC">
        <w:rPr>
          <w:rFonts w:asciiTheme="minorHAnsi" w:hAnsiTheme="minorHAnsi" w:cstheme="minorBidi"/>
          <w:sz w:val="18"/>
          <w:szCs w:val="18"/>
          <w:lang w:val="es-MX"/>
        </w:rPr>
        <w:t xml:space="preserve"> de</w:t>
      </w:r>
      <w:r w:rsidRPr="56D84A00">
        <w:rPr>
          <w:rFonts w:asciiTheme="minorHAnsi" w:hAnsiTheme="minorHAnsi" w:cstheme="minorBidi"/>
          <w:sz w:val="18"/>
          <w:szCs w:val="18"/>
          <w:lang w:val="es-MX"/>
        </w:rPr>
        <w:t xml:space="preserve"> datos e información y que haya recibido una formación adecuada.</w:t>
      </w:r>
    </w:p>
    <w:p w14:paraId="49649F07" w14:textId="2948B3D3" w:rsidR="000014FB" w:rsidRPr="004B754C" w:rsidRDefault="000014FB" w:rsidP="000014FB">
      <w:pPr>
        <w:pStyle w:val="Textoindependiente"/>
        <w:spacing w:before="150" w:line="237" w:lineRule="auto"/>
        <w:ind w:left="872" w:right="1136"/>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Imparcialidad:</w:t>
      </w:r>
      <w:r w:rsidRPr="004B754C">
        <w:rPr>
          <w:rFonts w:asciiTheme="minorHAnsi" w:hAnsiTheme="minorHAnsi" w:cstheme="minorHAnsi"/>
          <w:sz w:val="18"/>
          <w:szCs w:val="18"/>
          <w:lang w:val="es-MX"/>
        </w:rPr>
        <w:t xml:space="preserve"> </w:t>
      </w:r>
      <w:r w:rsidR="00B359EB">
        <w:rPr>
          <w:rFonts w:asciiTheme="minorHAnsi" w:hAnsiTheme="minorHAnsi" w:cstheme="minorHAnsi"/>
          <w:sz w:val="18"/>
          <w:szCs w:val="18"/>
          <w:lang w:val="es-MX"/>
        </w:rPr>
        <w:t>t</w:t>
      </w:r>
      <w:r w:rsidRPr="004B754C">
        <w:rPr>
          <w:rFonts w:asciiTheme="minorHAnsi" w:hAnsiTheme="minorHAnsi" w:cstheme="minorHAnsi"/>
          <w:sz w:val="18"/>
          <w:szCs w:val="18"/>
          <w:lang w:val="es-MX"/>
        </w:rPr>
        <w:t>odos los pasos del ciclo de</w:t>
      </w:r>
      <w:r w:rsidR="00B359EB">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datos e información deben llevarse a cabo de manera objetiva, imparcial y transparente, al mismo tiempo que se identifican y minimizan los sesgos.</w:t>
      </w:r>
    </w:p>
    <w:p w14:paraId="3435AACF" w14:textId="513F44D2" w:rsidR="000014FB" w:rsidRPr="004B754C" w:rsidRDefault="000014FB" w:rsidP="000014FB">
      <w:pPr>
        <w:pStyle w:val="Textoindependiente"/>
        <w:spacing w:before="147"/>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Coordinación y colaboración:</w:t>
      </w:r>
      <w:r w:rsidRPr="004B754C">
        <w:rPr>
          <w:rFonts w:asciiTheme="minorHAnsi" w:hAnsiTheme="minorHAnsi" w:cstheme="minorHAnsi"/>
          <w:sz w:val="18"/>
          <w:szCs w:val="18"/>
          <w:lang w:val="es-MX"/>
        </w:rPr>
        <w:t xml:space="preserve"> </w:t>
      </w:r>
      <w:r w:rsidR="00B359EB">
        <w:rPr>
          <w:rFonts w:asciiTheme="minorHAnsi" w:hAnsiTheme="minorHAnsi" w:cstheme="minorHAnsi"/>
          <w:sz w:val="18"/>
          <w:szCs w:val="18"/>
          <w:lang w:val="es-MX"/>
        </w:rPr>
        <w:t>t</w:t>
      </w:r>
      <w:r w:rsidRPr="004B754C">
        <w:rPr>
          <w:rFonts w:asciiTheme="minorHAnsi" w:hAnsiTheme="minorHAnsi" w:cstheme="minorHAnsi"/>
          <w:sz w:val="18"/>
          <w:szCs w:val="18"/>
          <w:lang w:val="es-MX"/>
        </w:rPr>
        <w:t>odos los actores que ejecutan actividades de</w:t>
      </w:r>
      <w:r w:rsidR="00E852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datos e información deben adherirse a los principios mencionados anteriormente y promover la más amplia colaboración y coordinación de</w:t>
      </w:r>
      <w:r w:rsidR="00E8524C">
        <w:rPr>
          <w:rFonts w:asciiTheme="minorHAnsi" w:hAnsiTheme="minorHAnsi" w:cstheme="minorHAnsi"/>
          <w:sz w:val="18"/>
          <w:szCs w:val="18"/>
          <w:lang w:val="es-MX"/>
        </w:rPr>
        <w:t xml:space="preserve"> </w:t>
      </w:r>
      <w:r w:rsidR="00C86698">
        <w:rPr>
          <w:rFonts w:asciiTheme="minorHAnsi" w:hAnsiTheme="minorHAnsi" w:cstheme="minorHAnsi"/>
          <w:sz w:val="18"/>
          <w:szCs w:val="18"/>
          <w:lang w:val="es-MX"/>
        </w:rPr>
        <w:t>las actividades relacionadas a la</w:t>
      </w:r>
      <w:r w:rsidRPr="004B754C">
        <w:rPr>
          <w:rFonts w:asciiTheme="minorHAnsi" w:hAnsiTheme="minorHAnsi" w:cstheme="minorHAnsi"/>
          <w:sz w:val="18"/>
          <w:szCs w:val="18"/>
          <w:lang w:val="es-MX"/>
        </w:rPr>
        <w:t xml:space="preserve"> </w:t>
      </w:r>
      <w:r w:rsidR="00C86698">
        <w:rPr>
          <w:rFonts w:asciiTheme="minorHAnsi" w:hAnsiTheme="minorHAnsi" w:cstheme="minorHAnsi"/>
          <w:sz w:val="18"/>
          <w:szCs w:val="18"/>
          <w:lang w:val="es-MX"/>
        </w:rPr>
        <w:t>gestión</w:t>
      </w:r>
      <w:r w:rsidRPr="004B754C">
        <w:rPr>
          <w:rFonts w:asciiTheme="minorHAnsi" w:hAnsiTheme="minorHAnsi" w:cstheme="minorHAnsi"/>
          <w:sz w:val="18"/>
          <w:szCs w:val="18"/>
          <w:lang w:val="es-MX"/>
        </w:rPr>
        <w:t xml:space="preserve"> </w:t>
      </w:r>
      <w:r w:rsidR="007C7A31">
        <w:rPr>
          <w:rFonts w:asciiTheme="minorHAnsi" w:hAnsiTheme="minorHAnsi" w:cstheme="minorHAnsi"/>
          <w:sz w:val="18"/>
          <w:szCs w:val="18"/>
          <w:lang w:val="es-MX"/>
        </w:rPr>
        <w:t xml:space="preserve">de </w:t>
      </w:r>
      <w:r w:rsidRPr="004B754C">
        <w:rPr>
          <w:rFonts w:asciiTheme="minorHAnsi" w:hAnsiTheme="minorHAnsi" w:cstheme="minorHAnsi"/>
          <w:sz w:val="18"/>
          <w:szCs w:val="18"/>
          <w:lang w:val="es-MX"/>
        </w:rPr>
        <w:t>datos e información</w:t>
      </w:r>
      <w:r w:rsidR="007C7A31">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internamente entre los actores humanitarios y externamente con y entre otras partes interesadas. En la medida de lo posible, las actividades de</w:t>
      </w:r>
      <w:r w:rsidR="00E852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datos e información deben evitar la duplicación de otras actividades de</w:t>
      </w:r>
      <w:r w:rsidR="005F207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datos e información y, en su lugar, se deberán aprovechar los esfuerzos y mecanismos existentes.</w:t>
      </w:r>
    </w:p>
    <w:p w14:paraId="09E683D2" w14:textId="5D30FEAE" w:rsidR="000014FB" w:rsidRDefault="000014FB" w:rsidP="000014FB">
      <w:pPr>
        <w:spacing w:before="150"/>
        <w:ind w:left="872" w:right="3319"/>
        <w:rPr>
          <w:lang w:val="es-CO"/>
        </w:rPr>
      </w:pPr>
      <w:r w:rsidRPr="004B754C">
        <w:rPr>
          <w:rFonts w:asciiTheme="minorHAnsi" w:hAnsiTheme="minorHAnsi" w:cstheme="minorHAnsi"/>
          <w:i/>
          <w:sz w:val="18"/>
          <w:szCs w:val="18"/>
          <w:lang w:val="es-MX"/>
        </w:rPr>
        <w:t>(Fuente: Reunión #1 del Grupo de Trabajo</w:t>
      </w:r>
      <w:r w:rsidRPr="004B754C" w:rsidDel="00FD4491">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(mayo de 2015): </w:t>
      </w:r>
      <w:hyperlink r:id="rId56" w:history="1">
        <w:r w:rsidRPr="00983632">
          <w:rPr>
            <w:rStyle w:val="Hipervnculo"/>
            <w:rFonts w:asciiTheme="minorHAnsi" w:hAnsiTheme="minorHAnsi" w:cstheme="minorHAnsi"/>
            <w:i/>
            <w:sz w:val="18"/>
            <w:szCs w:val="18"/>
            <w:lang w:val="es-MX"/>
          </w:rPr>
          <w:t>Documento de resultados de la reunión</w:t>
        </w:r>
      </w:hyperlink>
      <w:r w:rsidRPr="004B754C">
        <w:rPr>
          <w:rFonts w:asciiTheme="minorHAnsi" w:hAnsiTheme="minorHAnsi" w:cstheme="minorHAnsi"/>
          <w:i/>
          <w:color w:val="0000FF"/>
          <w:sz w:val="18"/>
          <w:szCs w:val="18"/>
          <w:u w:val="single" w:color="0000FF"/>
          <w:lang w:val="es-MX"/>
        </w:rPr>
        <w:t xml:space="preserve">, </w:t>
      </w:r>
      <w:r w:rsidRPr="00451009">
        <w:rPr>
          <w:rFonts w:asciiTheme="minorHAnsi" w:hAnsiTheme="minorHAnsi" w:cstheme="minorHAnsi"/>
          <w:i/>
          <w:sz w:val="18"/>
          <w:szCs w:val="18"/>
          <w:lang w:val="es-MX"/>
        </w:rPr>
        <w:t>disponible en:</w:t>
      </w:r>
      <w:r w:rsidRPr="00983632">
        <w:rPr>
          <w:rFonts w:asciiTheme="minorHAnsi" w:hAnsiTheme="minorHAnsi" w:cstheme="minorHAnsi"/>
          <w:i/>
          <w:sz w:val="18"/>
          <w:szCs w:val="18"/>
          <w:lang w:val="es-MX"/>
        </w:rPr>
        <w:t xml:space="preserve"> </w:t>
      </w:r>
      <w:hyperlink r:id="rId57" w:history="1">
        <w:r w:rsidR="00451009" w:rsidRPr="00451009">
          <w:rPr>
            <w:rStyle w:val="Hipervnculo"/>
            <w:sz w:val="18"/>
            <w:szCs w:val="18"/>
            <w:lang w:val="es-CO"/>
          </w:rPr>
          <w:t>https://www.globalprotectioncluster.org/_assets/files/tools_and_guidance/info_data_management/protection-information-management-working-meeting-outcome-document-may-2015.pdf</w:t>
        </w:r>
      </w:hyperlink>
    </w:p>
    <w:p w14:paraId="6B5BC0BD" w14:textId="77777777" w:rsidR="000014FB" w:rsidRPr="004B754C" w:rsidRDefault="000014FB" w:rsidP="000014FB">
      <w:pPr>
        <w:pStyle w:val="Textoindependiente"/>
        <w:spacing w:before="3"/>
        <w:rPr>
          <w:rFonts w:asciiTheme="minorHAnsi" w:hAnsiTheme="minorHAnsi" w:cstheme="minorHAnsi"/>
          <w:i/>
          <w:sz w:val="18"/>
          <w:szCs w:val="18"/>
          <w:lang w:val="es-MX"/>
        </w:rPr>
      </w:pPr>
    </w:p>
    <w:p w14:paraId="39FE0E5E" w14:textId="17F8523D" w:rsidR="000014FB" w:rsidRPr="004B754C" w:rsidRDefault="000014FB" w:rsidP="56D84A00">
      <w:pPr>
        <w:pStyle w:val="Heading61"/>
        <w:jc w:val="both"/>
        <w:rPr>
          <w:rFonts w:asciiTheme="minorHAnsi" w:hAnsiTheme="minorHAnsi" w:cstheme="minorBidi"/>
          <w:sz w:val="18"/>
          <w:szCs w:val="18"/>
          <w:lang w:val="es-MX"/>
        </w:rPr>
      </w:pPr>
      <w:r w:rsidRPr="56D84A00">
        <w:rPr>
          <w:rFonts w:asciiTheme="minorHAnsi" w:hAnsiTheme="minorHAnsi" w:cstheme="minorBidi"/>
          <w:sz w:val="18"/>
          <w:szCs w:val="18"/>
          <w:lang w:val="es-MX"/>
        </w:rPr>
        <w:t>Nota del facilitador</w:t>
      </w:r>
      <w:r w:rsidR="1134CE4F" w:rsidRPr="56D84A00">
        <w:rPr>
          <w:rFonts w:asciiTheme="minorHAnsi" w:hAnsiTheme="minorHAnsi" w:cstheme="minorBidi"/>
          <w:sz w:val="18"/>
          <w:szCs w:val="18"/>
          <w:lang w:val="es-MX"/>
        </w:rPr>
        <w:t xml:space="preserve"> 6</w:t>
      </w:r>
      <w:r w:rsidRPr="56D84A00">
        <w:rPr>
          <w:rFonts w:asciiTheme="minorHAnsi" w:hAnsiTheme="minorHAnsi" w:cstheme="minorBidi"/>
          <w:sz w:val="18"/>
          <w:szCs w:val="18"/>
          <w:lang w:val="es-MX"/>
        </w:rPr>
        <w:t xml:space="preserve">) Antecedentes resumidos sobre los Principios </w:t>
      </w:r>
      <w:r w:rsidR="003C5D8C">
        <w:rPr>
          <w:rFonts w:asciiTheme="minorHAnsi" w:hAnsiTheme="minorHAnsi" w:cstheme="minorBidi"/>
          <w:sz w:val="18"/>
          <w:szCs w:val="18"/>
          <w:lang w:val="es-MX"/>
        </w:rPr>
        <w:t>PIM</w:t>
      </w:r>
    </w:p>
    <w:p w14:paraId="627A01CA" w14:textId="17DAC16B" w:rsidR="000014FB" w:rsidRPr="004B754C" w:rsidRDefault="000014FB" w:rsidP="000014FB">
      <w:pPr>
        <w:pStyle w:val="Textoindependiente"/>
        <w:spacing w:before="42" w:line="276" w:lineRule="auto"/>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subyacen y caracterizan todos los sistemas y actividades</w:t>
      </w:r>
      <w:r w:rsidRPr="004B754C" w:rsidDel="00FD4491">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independientemente de sus propósitos, métodos o productos específicos. No son nuevos, sino que se basan en los principios de acción humanitaria existentes o se extraen de ellos. Fueron acordados y respaldados por los participantes en la primera reunión de trabajo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(Copenhague, 26 al 29 de mayo de 2015). 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están alineados con los “Principios de gestión e intercambio de información humanitaria”, aprobados por el Simposio Mundial +5 en Ginebra (2007) y el Comité Internacional de la Cruz Roja sobre </w:t>
      </w:r>
      <w:r w:rsidRPr="004B754C" w:rsidDel="00FD4491">
        <w:rPr>
          <w:rFonts w:asciiTheme="minorHAnsi" w:hAnsiTheme="minorHAnsi" w:cstheme="minorHAnsi"/>
          <w:sz w:val="18"/>
          <w:szCs w:val="18"/>
          <w:lang w:val="es-MX"/>
        </w:rPr>
        <w:t>E</w:t>
      </w:r>
      <w:r w:rsidRPr="004B754C">
        <w:rPr>
          <w:rFonts w:asciiTheme="minorHAnsi" w:hAnsiTheme="minorHAnsi" w:cstheme="minorHAnsi"/>
          <w:sz w:val="18"/>
          <w:szCs w:val="18"/>
          <w:lang w:val="es-MX"/>
        </w:rPr>
        <w:t>stándares profesionales para el trabajo de protección, gestión de datos de protección, capítulo 6 (2013).</w:t>
      </w:r>
    </w:p>
    <w:p w14:paraId="7DA393D2" w14:textId="77777777" w:rsidR="000014FB" w:rsidRPr="004B754C" w:rsidRDefault="000014FB" w:rsidP="000014FB">
      <w:pPr>
        <w:spacing w:line="276" w:lineRule="auto"/>
        <w:jc w:val="both"/>
        <w:rPr>
          <w:rFonts w:asciiTheme="minorHAnsi" w:hAnsiTheme="minorHAnsi" w:cstheme="minorHAnsi"/>
          <w:sz w:val="18"/>
          <w:szCs w:val="18"/>
          <w:lang w:val="es-MX"/>
        </w:rPr>
        <w:sectPr w:rsidR="000014FB" w:rsidRPr="004B754C">
          <w:pgSz w:w="12240" w:h="15840"/>
          <w:pgMar w:top="94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076ADFA5" w14:textId="4B82A126" w:rsidR="000014FB" w:rsidRPr="00D50EA6" w:rsidRDefault="000014FB" w:rsidP="000014FB">
      <w:pPr>
        <w:spacing w:before="45"/>
        <w:ind w:left="872" w:right="2035"/>
        <w:rPr>
          <w:sz w:val="18"/>
          <w:szCs w:val="18"/>
          <w:lang w:val="es-CO"/>
        </w:rPr>
      </w:pPr>
      <w:r w:rsidRPr="004B754C" w:rsidDel="00385FA0">
        <w:rPr>
          <w:rFonts w:asciiTheme="minorHAnsi" w:hAnsiTheme="minorHAnsi" w:cstheme="minorHAnsi"/>
          <w:i/>
          <w:sz w:val="18"/>
          <w:szCs w:val="18"/>
          <w:lang w:val="es-MX"/>
        </w:rPr>
        <w:lastRenderedPageBreak/>
        <w:t>(</w:t>
      </w:r>
      <w:r w:rsidRPr="004B754C">
        <w:rPr>
          <w:rFonts w:asciiTheme="minorHAnsi" w:hAnsiTheme="minorHAnsi" w:cstheme="minorHAnsi"/>
          <w:i/>
          <w:sz w:val="18"/>
          <w:szCs w:val="18"/>
          <w:lang w:val="es-MX"/>
        </w:rPr>
        <w:t xml:space="preserve">Fuente: Reunión #1 del Grupo de Trabajo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(mayo de 2015): </w:t>
      </w:r>
      <w:hyperlink r:id="rId58" w:history="1">
        <w:r w:rsidRPr="004B754C">
          <w:rPr>
            <w:rFonts w:asciiTheme="minorHAnsi" w:hAnsiTheme="minorHAnsi" w:cstheme="minorHAnsi"/>
            <w:i/>
            <w:color w:val="0000FF"/>
            <w:sz w:val="18"/>
            <w:szCs w:val="18"/>
            <w:u w:val="single" w:color="0000FF"/>
            <w:lang w:val="es-MX"/>
          </w:rPr>
          <w:t>Documento de resultados de la reunión</w:t>
        </w:r>
      </w:hyperlink>
      <w:r w:rsidRPr="004B754C">
        <w:rPr>
          <w:rFonts w:asciiTheme="minorHAnsi" w:hAnsiTheme="minorHAnsi" w:cstheme="minorHAnsi"/>
          <w:i/>
          <w:sz w:val="18"/>
          <w:szCs w:val="18"/>
          <w:lang w:val="es-MX"/>
        </w:rPr>
        <w:t>,</w:t>
      </w:r>
      <w:hyperlink r:id="rId59" w:history="1">
        <w:r w:rsidRPr="004B754C">
          <w:rPr>
            <w:rFonts w:asciiTheme="minorHAnsi" w:hAnsiTheme="minorHAnsi" w:cstheme="minorHAnsi"/>
            <w:i/>
            <w:color w:val="0000FF"/>
            <w:sz w:val="18"/>
            <w:szCs w:val="18"/>
            <w:u w:val="single" w:color="0000FF"/>
            <w:lang w:val="es-MX"/>
          </w:rPr>
          <w:t xml:space="preserve"> </w:t>
        </w:r>
        <w:r w:rsidRPr="00D50EA6">
          <w:rPr>
            <w:rFonts w:asciiTheme="minorHAnsi" w:hAnsiTheme="minorHAnsi" w:cstheme="minorHAnsi"/>
            <w:i/>
            <w:sz w:val="18"/>
            <w:szCs w:val="18"/>
            <w:u w:color="0000FF"/>
            <w:lang w:val="es-MX"/>
          </w:rPr>
          <w:t>disponible en:</w:t>
        </w:r>
        <w:r w:rsidRPr="004B754C">
          <w:rPr>
            <w:rFonts w:asciiTheme="minorHAnsi" w:hAnsiTheme="minorHAnsi" w:cstheme="minorHAnsi"/>
            <w:i/>
            <w:color w:val="0000FF"/>
            <w:sz w:val="18"/>
            <w:szCs w:val="18"/>
            <w:u w:val="single" w:color="0000FF"/>
            <w:lang w:val="es-MX"/>
          </w:rPr>
          <w:t xml:space="preserve"> </w:t>
        </w:r>
      </w:hyperlink>
      <w:r w:rsidRPr="004B754C">
        <w:rPr>
          <w:rFonts w:asciiTheme="minorHAnsi" w:hAnsiTheme="minorHAnsi" w:cstheme="minorHAnsi"/>
          <w:i/>
          <w:sz w:val="18"/>
          <w:szCs w:val="18"/>
          <w:lang w:val="es-MX"/>
        </w:rPr>
        <w:t xml:space="preserve"> </w:t>
      </w:r>
      <w:hyperlink r:id="rId60" w:history="1">
        <w:r w:rsidR="00D50EA6" w:rsidRPr="00D50EA6">
          <w:rPr>
            <w:rStyle w:val="Hipervnculo"/>
            <w:sz w:val="18"/>
            <w:szCs w:val="18"/>
            <w:lang w:val="es-CO"/>
          </w:rPr>
          <w:t>https://www.globalprotectioncluster.org/_assets/files/tools_and_guidance/info_data_management/protection-information-management-working-meeting-outcome-document-may-2015.pdf</w:t>
        </w:r>
      </w:hyperlink>
    </w:p>
    <w:p w14:paraId="2A127643" w14:textId="77777777" w:rsidR="000014FB" w:rsidRPr="004B754C" w:rsidRDefault="000014FB" w:rsidP="000014FB">
      <w:pPr>
        <w:pStyle w:val="Textoindependiente"/>
        <w:spacing w:before="7"/>
        <w:rPr>
          <w:rFonts w:asciiTheme="minorHAnsi" w:hAnsiTheme="minorHAnsi" w:cstheme="minorHAnsi"/>
          <w:i/>
          <w:sz w:val="18"/>
          <w:szCs w:val="18"/>
          <w:lang w:val="es-MX"/>
        </w:rPr>
      </w:pPr>
    </w:p>
    <w:p w14:paraId="214FC075" w14:textId="1523BECA" w:rsidR="000014FB" w:rsidRPr="004B754C" w:rsidRDefault="000014FB" w:rsidP="000014FB">
      <w:pPr>
        <w:spacing w:before="52"/>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w:t>
      </w:r>
      <w:r w:rsidR="0035656D">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1.1</w:t>
      </w:r>
    </w:p>
    <w:p w14:paraId="0B97135C" w14:textId="77777777" w:rsidR="000014FB" w:rsidRPr="004B754C" w:rsidRDefault="000014FB" w:rsidP="000014FB">
      <w:pPr>
        <w:pStyle w:val="Textoindependiente"/>
        <w:spacing w:before="1"/>
        <w:rPr>
          <w:rFonts w:asciiTheme="minorHAnsi" w:hAnsiTheme="minorHAnsi" w:cstheme="minorHAnsi"/>
          <w:sz w:val="18"/>
          <w:szCs w:val="18"/>
          <w:lang w:val="es-MX"/>
        </w:rPr>
      </w:pPr>
    </w:p>
    <w:p w14:paraId="3DCE7582" w14:textId="12FB1EDB" w:rsidR="000014FB" w:rsidRPr="004B754C" w:rsidRDefault="000014FB" w:rsidP="000014FB">
      <w:pPr>
        <w:pStyle w:val="Heading61"/>
        <w:spacing w:befor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1.1.a) Definición de </w:t>
      </w:r>
      <w:r w:rsidR="003C5D8C">
        <w:rPr>
          <w:rFonts w:asciiTheme="minorHAnsi" w:hAnsiTheme="minorHAnsi" w:cstheme="minorHAnsi"/>
          <w:sz w:val="18"/>
          <w:szCs w:val="18"/>
          <w:lang w:val="es-MX"/>
        </w:rPr>
        <w:t>PIM</w:t>
      </w:r>
    </w:p>
    <w:p w14:paraId="347EC1D6" w14:textId="175B02FB" w:rsidR="000014FB" w:rsidRPr="004B754C" w:rsidRDefault="000014FB" w:rsidP="000014F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1.1 Introducción a los conceptos</w:t>
      </w:r>
      <w:r w:rsidRPr="004B754C" w:rsidDel="00F6784F">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p>
    <w:p w14:paraId="7DDEFEC3" w14:textId="7F60CD20" w:rsidR="000014FB" w:rsidRPr="004B754C" w:rsidRDefault="000014FB" w:rsidP="000014FB">
      <w:pPr>
        <w:pStyle w:val="Textoindependiente"/>
        <w:ind w:left="872" w:right="113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Imprima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 sus palabras divididas entre diferentes páginas para repartir una parte diferente de la definición a cada uno de los participantes, quienes deberán combinar las partes para formar la definición completa en el orden correcto. El diseño actual incluye </w:t>
      </w:r>
      <w:r w:rsidR="00E41F94">
        <w:rPr>
          <w:rFonts w:asciiTheme="minorHAnsi" w:hAnsiTheme="minorHAnsi" w:cstheme="minorHAnsi"/>
          <w:sz w:val="18"/>
          <w:szCs w:val="18"/>
          <w:lang w:val="es-MX"/>
        </w:rPr>
        <w:t>26</w:t>
      </w:r>
      <w:r w:rsidRPr="004B754C">
        <w:rPr>
          <w:rFonts w:asciiTheme="minorHAnsi" w:hAnsiTheme="minorHAnsi" w:cstheme="minorHAnsi"/>
          <w:sz w:val="18"/>
          <w:szCs w:val="18"/>
          <w:lang w:val="es-MX"/>
        </w:rPr>
        <w:t xml:space="preserve"> hojas diferentes. Si los participantes son más o menos de </w:t>
      </w:r>
      <w:r w:rsidR="00E41F94">
        <w:rPr>
          <w:rFonts w:asciiTheme="minorHAnsi" w:hAnsiTheme="minorHAnsi" w:cstheme="minorHAnsi"/>
          <w:sz w:val="18"/>
          <w:szCs w:val="18"/>
          <w:lang w:val="es-MX"/>
        </w:rPr>
        <w:t>26</w:t>
      </w:r>
      <w:r w:rsidRPr="004B754C">
        <w:rPr>
          <w:rFonts w:asciiTheme="minorHAnsi" w:hAnsiTheme="minorHAnsi" w:cstheme="minorHAnsi"/>
          <w:sz w:val="18"/>
          <w:szCs w:val="18"/>
          <w:lang w:val="es-MX"/>
        </w:rPr>
        <w:t>, se recomienda ajustar el diseño para que el número de hojas coincida con el número de participantes.</w:t>
      </w:r>
    </w:p>
    <w:p w14:paraId="6EE07EBD" w14:textId="75618CAD" w:rsidR="000014FB" w:rsidRDefault="000014FB" w:rsidP="000014FB">
      <w:pPr>
        <w:pStyle w:val="Textoindependiente"/>
        <w:spacing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impresión en</w:t>
      </w:r>
      <w:r w:rsidRPr="004B754C">
        <w:rPr>
          <w:rFonts w:asciiTheme="minorHAnsi" w:hAnsiTheme="minorHAnsi" w:cstheme="minorHAnsi"/>
          <w:sz w:val="18"/>
          <w:szCs w:val="18"/>
          <w:lang w:val="es-MX"/>
        </w:rPr>
        <w:t xml:space="preserve">: </w:t>
      </w:r>
      <w:hyperlink r:id="rId61" w:history="1">
        <w:r w:rsidR="00675263" w:rsidRPr="00FD0358">
          <w:rPr>
            <w:rStyle w:val="Hipervnculo"/>
            <w:rFonts w:asciiTheme="minorHAnsi" w:hAnsiTheme="minorHAnsi" w:cstheme="minorHAnsi"/>
            <w:sz w:val="18"/>
            <w:szCs w:val="18"/>
            <w:lang w:val="es-MX"/>
          </w:rPr>
          <w:t>https://drive.google.com/file/d/1jx9-aTVkAblwEN_qRPoCZqyItai1uZKm/view?usp=sharing</w:t>
        </w:r>
      </w:hyperlink>
    </w:p>
    <w:p w14:paraId="356B1B43" w14:textId="77777777" w:rsidR="000014FB" w:rsidRPr="004B754C" w:rsidRDefault="000014FB" w:rsidP="000014FB">
      <w:pPr>
        <w:pStyle w:val="Textoindependiente"/>
        <w:spacing w:before="4"/>
        <w:rPr>
          <w:rFonts w:asciiTheme="minorHAnsi" w:hAnsiTheme="minorHAnsi" w:cstheme="minorHAnsi"/>
          <w:sz w:val="18"/>
          <w:szCs w:val="18"/>
          <w:lang w:val="es-MX"/>
        </w:rPr>
      </w:pPr>
    </w:p>
    <w:p w14:paraId="6901A3E4" w14:textId="76CC588F" w:rsidR="000014FB" w:rsidRPr="004B754C" w:rsidRDefault="000014FB" w:rsidP="000014FB">
      <w:pPr>
        <w:pStyle w:val="Heading61"/>
        <w:spacing w:before="5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1.1.b) Principio</w:t>
      </w:r>
      <w:r w:rsidR="002D18AB">
        <w:rPr>
          <w:rFonts w:asciiTheme="minorHAnsi" w:hAnsiTheme="minorHAnsi" w:cstheme="minorHAnsi"/>
          <w:sz w:val="18"/>
          <w:szCs w:val="18"/>
          <w:lang w:val="es-MX"/>
        </w:rPr>
        <w:t>s</w:t>
      </w:r>
      <w:r w:rsidRPr="004B754C" w:rsidDel="007E3C58">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“tarjetas de grupos”</w:t>
      </w:r>
    </w:p>
    <w:p w14:paraId="7EF957C3" w14:textId="243729AE" w:rsidR="000014FB" w:rsidRPr="004B754C" w:rsidRDefault="000014FB" w:rsidP="000014F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1.1 Introducción a los conceptos</w:t>
      </w:r>
      <w:r w:rsidRPr="004B754C" w:rsidDel="007E3C58">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p>
    <w:p w14:paraId="3EA8D04C" w14:textId="37A53E6D" w:rsidR="000014FB" w:rsidRDefault="000014FB" w:rsidP="56D84A00">
      <w:pPr>
        <w:pStyle w:val="Textoindependiente"/>
        <w:spacing w:before="1"/>
        <w:ind w:left="872" w:right="1129"/>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Instrucciones de producción y uso</w:t>
      </w:r>
      <w:r w:rsidRPr="56D84A00">
        <w:rPr>
          <w:rFonts w:asciiTheme="minorHAnsi" w:hAnsiTheme="minorHAnsi" w:cstheme="minorBidi"/>
          <w:sz w:val="18"/>
          <w:szCs w:val="18"/>
          <w:lang w:val="es-MX"/>
        </w:rPr>
        <w:t xml:space="preserve">: imprimir, cortar y pegar una tarjeta de presentación (Anexo 1.1.b) al letrero de nombre/bajo la silla de cada uno de los participantes. Puede buscar que las parejas representen una gama de experiencias diversas (con base en el perfil del participante). Las </w:t>
      </w:r>
      <w:r w:rsidR="4FEAFB0E" w:rsidRPr="56D84A00">
        <w:rPr>
          <w:rFonts w:asciiTheme="minorHAnsi" w:hAnsiTheme="minorHAnsi" w:cstheme="minorBidi"/>
          <w:sz w:val="18"/>
          <w:szCs w:val="18"/>
          <w:lang w:val="es-MX"/>
        </w:rPr>
        <w:t xml:space="preserve">parejas </w:t>
      </w:r>
      <w:r w:rsidRPr="56D84A00">
        <w:rPr>
          <w:rFonts w:asciiTheme="minorHAnsi" w:hAnsiTheme="minorHAnsi" w:cstheme="minorBidi"/>
          <w:sz w:val="18"/>
          <w:szCs w:val="18"/>
          <w:lang w:val="es-MX"/>
        </w:rPr>
        <w:t xml:space="preserve">se </w:t>
      </w:r>
      <w:r w:rsidR="793DF41C" w:rsidRPr="56D84A00">
        <w:rPr>
          <w:rFonts w:asciiTheme="minorHAnsi" w:hAnsiTheme="minorHAnsi" w:cstheme="minorBidi"/>
          <w:sz w:val="18"/>
          <w:szCs w:val="18"/>
          <w:lang w:val="es-MX"/>
        </w:rPr>
        <w:t xml:space="preserve">conformarán </w:t>
      </w:r>
      <w:r w:rsidRPr="56D84A00">
        <w:rPr>
          <w:rFonts w:asciiTheme="minorHAnsi" w:hAnsiTheme="minorHAnsi" w:cstheme="minorBidi"/>
          <w:sz w:val="18"/>
          <w:szCs w:val="18"/>
          <w:lang w:val="es-MX"/>
        </w:rPr>
        <w:t xml:space="preserve">según el encabezado del </w:t>
      </w:r>
      <w:r w:rsidR="5CA86FA4" w:rsidRPr="56D84A00">
        <w:rPr>
          <w:rFonts w:asciiTheme="minorHAnsi" w:hAnsiTheme="minorHAnsi" w:cstheme="minorBidi"/>
          <w:sz w:val="18"/>
          <w:szCs w:val="18"/>
          <w:lang w:val="es-MX"/>
        </w:rPr>
        <w:t>P</w:t>
      </w:r>
      <w:r w:rsidRPr="56D84A00">
        <w:rPr>
          <w:rFonts w:asciiTheme="minorHAnsi" w:hAnsiTheme="minorHAnsi" w:cstheme="minorBidi"/>
          <w:sz w:val="18"/>
          <w:szCs w:val="18"/>
          <w:lang w:val="es-MX"/>
        </w:rPr>
        <w:t>rincipio</w:t>
      </w:r>
      <w:r w:rsidR="5119D4AA" w:rsidRPr="56D84A00">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y la definición </w:t>
      </w:r>
      <w:r w:rsidR="5AEE7733" w:rsidRPr="56D84A00">
        <w:rPr>
          <w:rFonts w:asciiTheme="minorHAnsi" w:hAnsiTheme="minorHAnsi" w:cstheme="minorBidi"/>
          <w:sz w:val="18"/>
          <w:szCs w:val="18"/>
          <w:lang w:val="es-MX"/>
        </w:rPr>
        <w:t>correspondiente</w:t>
      </w:r>
      <w:r w:rsidRPr="56D84A00">
        <w:rPr>
          <w:rFonts w:asciiTheme="minorHAnsi" w:hAnsiTheme="minorHAnsi" w:cstheme="minorBidi"/>
          <w:sz w:val="18"/>
          <w:szCs w:val="18"/>
          <w:lang w:val="es-MX"/>
        </w:rPr>
        <w:t xml:space="preserve">. Si hay más de 16 participantes, algunos de los </w:t>
      </w:r>
      <w:r w:rsidR="54C5E08B" w:rsidRPr="56D84A00">
        <w:rPr>
          <w:rFonts w:asciiTheme="minorHAnsi" w:hAnsiTheme="minorHAnsi" w:cstheme="minorBidi"/>
          <w:sz w:val="18"/>
          <w:szCs w:val="18"/>
          <w:lang w:val="es-MX"/>
        </w:rPr>
        <w:t>P</w:t>
      </w:r>
      <w:r w:rsidRPr="56D84A00">
        <w:rPr>
          <w:rFonts w:asciiTheme="minorHAnsi" w:hAnsiTheme="minorHAnsi" w:cstheme="minorBidi"/>
          <w:sz w:val="18"/>
          <w:szCs w:val="18"/>
          <w:lang w:val="es-MX"/>
        </w:rPr>
        <w:t>rincipios</w:t>
      </w:r>
      <w:r w:rsidR="7D2DD603" w:rsidRPr="56D84A00">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se asignarán a más de un grupo).</w:t>
      </w:r>
    </w:p>
    <w:p w14:paraId="6D4BC235" w14:textId="5E7F6A0F" w:rsidR="000014FB" w:rsidRDefault="000014FB" w:rsidP="000014FB">
      <w:pPr>
        <w:pStyle w:val="Textoindependiente"/>
        <w:spacing w:before="1"/>
        <w:ind w:left="872" w:right="112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62" w:history="1">
        <w:r w:rsidR="00AD60A4" w:rsidRPr="00FD0358">
          <w:rPr>
            <w:rStyle w:val="Hipervnculo"/>
            <w:rFonts w:asciiTheme="minorHAnsi" w:hAnsiTheme="minorHAnsi" w:cstheme="minorHAnsi"/>
            <w:sz w:val="18"/>
            <w:szCs w:val="18"/>
            <w:lang w:val="es-MX"/>
          </w:rPr>
          <w:t>https://drive.google.com/file/d/1QkIahkFXmRI_tMkD-399fxtDYF26zFAP/view?usp=sharing</w:t>
        </w:r>
      </w:hyperlink>
    </w:p>
    <w:p w14:paraId="0E6659DA" w14:textId="77777777" w:rsidR="000014FB" w:rsidRPr="004B754C" w:rsidRDefault="000014FB" w:rsidP="000014FB">
      <w:pPr>
        <w:pStyle w:val="Textoindependiente"/>
        <w:spacing w:before="4"/>
        <w:rPr>
          <w:rFonts w:asciiTheme="minorHAnsi" w:hAnsiTheme="minorHAnsi" w:cstheme="minorHAnsi"/>
          <w:sz w:val="18"/>
          <w:szCs w:val="18"/>
          <w:lang w:val="es-MX"/>
        </w:rPr>
      </w:pPr>
    </w:p>
    <w:p w14:paraId="0791B792" w14:textId="77777777" w:rsidR="000014FB" w:rsidRPr="004B754C" w:rsidRDefault="000014FB" w:rsidP="000014FB">
      <w:pPr>
        <w:spacing w:before="57"/>
        <w:ind w:left="872" w:right="6651"/>
        <w:rPr>
          <w:rFonts w:asciiTheme="minorHAnsi" w:hAnsiTheme="minorHAnsi" w:cstheme="minorHAnsi"/>
          <w:sz w:val="18"/>
          <w:szCs w:val="18"/>
          <w:lang w:val="es-MX"/>
        </w:rPr>
      </w:pPr>
      <w:r w:rsidRPr="004B754C">
        <w:rPr>
          <w:rFonts w:asciiTheme="minorHAnsi" w:hAnsiTheme="minorHAnsi" w:cstheme="minorHAnsi"/>
          <w:b/>
          <w:sz w:val="18"/>
          <w:szCs w:val="18"/>
          <w:lang w:val="es-MX"/>
        </w:rPr>
        <w:t>Anexo 1.1.c) Hoja de aprendizaje del módulo:</w:t>
      </w:r>
      <w:r w:rsidRPr="004B754C">
        <w:rPr>
          <w:rFonts w:asciiTheme="minorHAnsi" w:hAnsiTheme="minorHAnsi" w:cstheme="minorHAnsi"/>
          <w:sz w:val="18"/>
          <w:szCs w:val="18"/>
          <w:lang w:val="es-MX"/>
        </w:rPr>
        <w:t xml:space="preserve"> </w:t>
      </w:r>
    </w:p>
    <w:p w14:paraId="7C3C186E" w14:textId="6EA8FF8C" w:rsidR="000014FB" w:rsidRPr="004B754C" w:rsidRDefault="000014FB" w:rsidP="000014FB">
      <w:pPr>
        <w:spacing w:before="57"/>
        <w:ind w:left="872" w:right="665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Introducción a la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w:t>
      </w:r>
    </w:p>
    <w:p w14:paraId="28821D3D" w14:textId="1D96F18C" w:rsidR="000014FB" w:rsidRPr="004B754C" w:rsidRDefault="000014FB" w:rsidP="000014FB">
      <w:pPr>
        <w:spacing w:before="57"/>
        <w:ind w:left="872" w:right="6651"/>
        <w:rPr>
          <w:rFonts w:asciiTheme="minorHAnsi" w:hAnsiTheme="minorHAnsi" w:cstheme="minorHAnsi"/>
          <w:sz w:val="18"/>
          <w:szCs w:val="18"/>
          <w:lang w:val="es-MX"/>
        </w:rPr>
      </w:pPr>
      <w:r w:rsidRPr="004B754C">
        <w:rPr>
          <w:rFonts w:asciiTheme="minorHAnsi" w:hAnsiTheme="minorHAnsi" w:cstheme="minorHAnsi"/>
          <w:sz w:val="18"/>
          <w:szCs w:val="18"/>
          <w:lang w:val="es-MX"/>
        </w:rPr>
        <w:t>1.1 Introducción a los conceptos</w:t>
      </w:r>
      <w:r w:rsidRPr="004B754C" w:rsidDel="002B2360">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p>
    <w:p w14:paraId="22A86895" w14:textId="08F76A24" w:rsidR="000014FB" w:rsidRPr="004B754C" w:rsidRDefault="000014FB" w:rsidP="56D84A00">
      <w:pPr>
        <w:pStyle w:val="Textoindependiente"/>
        <w:ind w:left="872" w:right="1216"/>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Instrucciones de producción y uso</w:t>
      </w:r>
      <w:r w:rsidRPr="56D84A00">
        <w:rPr>
          <w:rFonts w:asciiTheme="minorHAnsi" w:hAnsiTheme="minorHAnsi" w:cstheme="minorBidi"/>
          <w:sz w:val="18"/>
          <w:szCs w:val="18"/>
          <w:lang w:val="es-MX"/>
        </w:rPr>
        <w:t xml:space="preserve">: </w:t>
      </w:r>
      <w:r w:rsidR="002B2360">
        <w:rPr>
          <w:rFonts w:asciiTheme="minorHAnsi" w:hAnsiTheme="minorHAnsi" w:cstheme="minorBidi"/>
          <w:sz w:val="18"/>
          <w:szCs w:val="18"/>
          <w:lang w:val="es-MX"/>
        </w:rPr>
        <w:t>i</w:t>
      </w:r>
      <w:r w:rsidRPr="56D84A00">
        <w:rPr>
          <w:rFonts w:asciiTheme="minorHAnsi" w:hAnsiTheme="minorHAnsi" w:cstheme="minorBidi"/>
          <w:sz w:val="18"/>
          <w:szCs w:val="18"/>
          <w:lang w:val="es-MX"/>
        </w:rPr>
        <w:t xml:space="preserve">mprima para distribuir a cada participante al inicio del módulo. Esta </w:t>
      </w:r>
      <w:r w:rsidR="002B2360">
        <w:rPr>
          <w:rFonts w:asciiTheme="minorHAnsi" w:hAnsiTheme="minorHAnsi" w:cstheme="minorBidi"/>
          <w:sz w:val="18"/>
          <w:szCs w:val="18"/>
          <w:lang w:val="es-MX"/>
        </w:rPr>
        <w:t>H</w:t>
      </w:r>
      <w:r w:rsidRPr="56D84A00">
        <w:rPr>
          <w:rFonts w:asciiTheme="minorHAnsi" w:hAnsiTheme="minorHAnsi" w:cstheme="minorBidi"/>
          <w:sz w:val="18"/>
          <w:szCs w:val="18"/>
          <w:lang w:val="es-MX"/>
        </w:rPr>
        <w:t xml:space="preserve">oja de aprendizaje del módulo debe servir como punto de referencia de aprendizaje para los participantes durante y después del módulo. La hoja incluye un espacio estructurado para la toma de notas sobre los conceptos clave </w:t>
      </w:r>
      <w:r w:rsidR="3AADE87D" w:rsidRPr="56D84A00">
        <w:rPr>
          <w:rFonts w:asciiTheme="minorHAnsi" w:hAnsiTheme="minorHAnsi" w:cstheme="minorBidi"/>
          <w:sz w:val="18"/>
          <w:szCs w:val="18"/>
          <w:lang w:val="es-MX"/>
        </w:rPr>
        <w:t>presentados</w:t>
      </w:r>
      <w:r w:rsidRPr="56D84A00">
        <w:rPr>
          <w:rFonts w:asciiTheme="minorHAnsi" w:hAnsiTheme="minorHAnsi" w:cstheme="minorBidi"/>
          <w:sz w:val="18"/>
          <w:szCs w:val="18"/>
          <w:lang w:val="es-MX"/>
        </w:rPr>
        <w:t>, así como instrumentos de referencia, definiciones y una lista de recursos recomendados para el aprendizaje posterior.</w:t>
      </w:r>
    </w:p>
    <w:p w14:paraId="31C0D12E" w14:textId="5229567F" w:rsidR="000014FB" w:rsidRDefault="000014FB" w:rsidP="000014FB">
      <w:pPr>
        <w:pStyle w:val="Textoindependiente"/>
        <w:ind w:left="872" w:right="118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Versión para impresión disponible </w:t>
      </w:r>
      <w:r w:rsidR="00C90754" w:rsidRPr="004B754C">
        <w:rPr>
          <w:rFonts w:asciiTheme="minorHAnsi" w:hAnsiTheme="minorHAnsi" w:cstheme="minorHAnsi"/>
          <w:sz w:val="18"/>
          <w:szCs w:val="18"/>
          <w:u w:val="single"/>
          <w:lang w:val="es-MX"/>
        </w:rPr>
        <w:t>en:</w:t>
      </w:r>
      <w:r w:rsidRPr="004B754C">
        <w:rPr>
          <w:rFonts w:asciiTheme="minorHAnsi" w:hAnsiTheme="minorHAnsi" w:cstheme="minorHAnsi"/>
          <w:sz w:val="18"/>
          <w:szCs w:val="18"/>
          <w:lang w:val="es-MX"/>
        </w:rPr>
        <w:t xml:space="preserve"> </w:t>
      </w:r>
      <w:hyperlink r:id="rId63" w:history="1">
        <w:r w:rsidR="00E77B02" w:rsidRPr="00BC7055">
          <w:rPr>
            <w:rStyle w:val="Hipervnculo"/>
            <w:rFonts w:asciiTheme="minorHAnsi" w:hAnsiTheme="minorHAnsi" w:cstheme="minorHAnsi"/>
            <w:sz w:val="18"/>
            <w:szCs w:val="18"/>
            <w:lang w:val="es-MX"/>
          </w:rPr>
          <w:t>https://drive.google.com/file/d/10qF0S4ZxYO6WIDdtcxFo8FGR_N02FUDl/view?usp=sharing</w:t>
        </w:r>
      </w:hyperlink>
    </w:p>
    <w:p w14:paraId="60F6E484" w14:textId="77777777" w:rsidR="00291EE5" w:rsidRPr="004B754C" w:rsidRDefault="00291EE5" w:rsidP="000014FB">
      <w:pPr>
        <w:pStyle w:val="Textoindependiente"/>
        <w:ind w:left="872" w:right="1187"/>
        <w:rPr>
          <w:rFonts w:asciiTheme="minorHAnsi" w:hAnsiTheme="minorHAnsi" w:cstheme="minorHAnsi"/>
          <w:sz w:val="18"/>
          <w:szCs w:val="18"/>
          <w:lang w:val="es-MX"/>
        </w:rPr>
      </w:pPr>
    </w:p>
    <w:p w14:paraId="4D259C44" w14:textId="16AF904B" w:rsidR="000014FB" w:rsidRPr="004B754C" w:rsidRDefault="000014FB" w:rsidP="000014FB">
      <w:pPr>
        <w:pStyle w:val="Heading61"/>
        <w:spacing w:before="17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1.1.d) Formulario de retroalimentación: 1.1 Introducción a los conceptos</w:t>
      </w:r>
      <w:r w:rsidRPr="004B754C" w:rsidDel="002B2360">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p>
    <w:p w14:paraId="36E8AC47" w14:textId="683F3CF9" w:rsidR="000014FB" w:rsidRPr="004B754C" w:rsidRDefault="000014FB" w:rsidP="000014F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1.1 Introducción a los conceptos</w:t>
      </w:r>
      <w:r w:rsidRPr="004B754C" w:rsidDel="002B2360">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p>
    <w:p w14:paraId="1725F5E3" w14:textId="75CC60E4" w:rsidR="000014FB" w:rsidRPr="004B754C" w:rsidRDefault="000014FB" w:rsidP="000014FB">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1F70F0">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evaluar la medida en que se lograron los objetivos de aprendizaje del módulo mediante los resultados de aprendizaje </w:t>
      </w:r>
      <w:r w:rsidR="00B33636" w:rsidRPr="004B754C">
        <w:rPr>
          <w:rFonts w:asciiTheme="minorHAnsi" w:hAnsiTheme="minorHAnsi" w:cstheme="minorHAnsi"/>
          <w:sz w:val="18"/>
          <w:szCs w:val="18"/>
          <w:lang w:val="es-MX"/>
        </w:rPr>
        <w:t>de este</w:t>
      </w:r>
      <w:r w:rsidRPr="004B754C">
        <w:rPr>
          <w:rFonts w:asciiTheme="minorHAnsi" w:hAnsiTheme="minorHAnsi" w:cstheme="minorHAnsi"/>
          <w:sz w:val="18"/>
          <w:szCs w:val="18"/>
          <w:lang w:val="es-MX"/>
        </w:rPr>
        <w:t xml:space="preserve">. El formulario puede llenarse en </w:t>
      </w:r>
      <w:r w:rsidR="007D7B90">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7D7B90">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6C0F7889" w14:textId="64A7E208" w:rsidR="000014FB" w:rsidRDefault="000014FB" w:rsidP="00A20407">
      <w:pPr>
        <w:pStyle w:val="Textoindependiente"/>
        <w:spacing w:before="1" w:line="267" w:lineRule="exact"/>
        <w:ind w:left="872"/>
        <w:rPr>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w:t>
      </w:r>
      <w:r w:rsidR="00A20407">
        <w:rPr>
          <w:rFonts w:asciiTheme="minorHAnsi" w:hAnsiTheme="minorHAnsi" w:cstheme="minorHAnsi"/>
          <w:sz w:val="18"/>
          <w:szCs w:val="18"/>
          <w:lang w:val="es-MX"/>
        </w:rPr>
        <w:t xml:space="preserve"> </w:t>
      </w:r>
      <w:hyperlink r:id="rId64" w:history="1">
        <w:r w:rsidR="00A20407" w:rsidRPr="00D12782">
          <w:rPr>
            <w:rStyle w:val="Hipervnculo"/>
            <w:sz w:val="18"/>
            <w:szCs w:val="18"/>
            <w:lang w:val="es-MX"/>
          </w:rPr>
          <w:t>https://drive.google.com/file/d/1oLJgnbjFg0opmns8iCfpUDR-dR_OP2pY/view?usp=sharing</w:t>
        </w:r>
      </w:hyperlink>
    </w:p>
    <w:p w14:paraId="1458D383" w14:textId="77777777" w:rsidR="00A20407" w:rsidRPr="004B754C" w:rsidRDefault="00A20407" w:rsidP="00D12782">
      <w:pPr>
        <w:pStyle w:val="Textoindependiente"/>
        <w:spacing w:before="1" w:line="267" w:lineRule="exact"/>
        <w:ind w:left="872"/>
        <w:rPr>
          <w:rFonts w:asciiTheme="minorHAnsi" w:hAnsiTheme="minorHAnsi" w:cstheme="minorHAnsi"/>
          <w:sz w:val="18"/>
          <w:szCs w:val="18"/>
          <w:lang w:val="es-MX"/>
        </w:rPr>
      </w:pPr>
    </w:p>
    <w:p w14:paraId="379B39A8" w14:textId="39DE0966" w:rsidR="000014FB" w:rsidRPr="004B754C" w:rsidRDefault="000014FB" w:rsidP="000014FB">
      <w:pPr>
        <w:pStyle w:val="Heading61"/>
        <w:spacing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1.1.e) Presentación PowerPoint</w:t>
      </w:r>
    </w:p>
    <w:p w14:paraId="58FFB666" w14:textId="161B6FC4" w:rsidR="000014FB" w:rsidRPr="004B754C" w:rsidRDefault="000014FB" w:rsidP="000014FB">
      <w:pPr>
        <w:pStyle w:val="Textoindependiente"/>
        <w:spacing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1.1 Introducción a los conceptos</w:t>
      </w:r>
      <w:r w:rsidRPr="004B754C" w:rsidDel="002B2360">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p>
    <w:p w14:paraId="6505551F" w14:textId="55D62509" w:rsidR="000014FB" w:rsidRPr="004B754C" w:rsidRDefault="000014FB" w:rsidP="000014F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1F70F0">
        <w:rPr>
          <w:rFonts w:asciiTheme="minorHAnsi" w:hAnsiTheme="minorHAnsi" w:cstheme="minorHAnsi"/>
          <w:sz w:val="18"/>
          <w:szCs w:val="18"/>
          <w:lang w:val="es-MX"/>
        </w:rPr>
        <w:t>e</w:t>
      </w:r>
      <w:r w:rsidRPr="004B754C">
        <w:rPr>
          <w:rFonts w:asciiTheme="minorHAnsi" w:hAnsiTheme="minorHAnsi" w:cstheme="minorHAnsi"/>
          <w:sz w:val="18"/>
          <w:szCs w:val="18"/>
          <w:lang w:val="es-MX"/>
        </w:rPr>
        <w:t>sta presentación en PowerPoint puede servir como referencia visual durante este módulo. No se recomienda a los facilitadores que se basen únicamente en la presentación como referencia visual durante la impartición de los módulos, ya que esto no es compatible con el diseño participativo de los módulos de capacitación</w:t>
      </w:r>
      <w:r w:rsidRPr="004B754C" w:rsidDel="00FE4A23">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189F7FF3" w14:textId="23F1EB7F" w:rsidR="000014FB" w:rsidRDefault="000014FB" w:rsidP="56D84A00">
      <w:pPr>
        <w:pStyle w:val="Textoindependiente"/>
        <w:spacing w:before="1"/>
        <w:ind w:left="872" w:right="1199"/>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Disponible en</w:t>
      </w:r>
      <w:r w:rsidR="00C90754" w:rsidRPr="56D84A00">
        <w:rPr>
          <w:rFonts w:asciiTheme="minorHAnsi" w:hAnsiTheme="minorHAnsi" w:cstheme="minorBidi"/>
          <w:sz w:val="18"/>
          <w:szCs w:val="18"/>
          <w:u w:val="single"/>
          <w:lang w:val="es-MX"/>
        </w:rPr>
        <w:t>:</w:t>
      </w:r>
      <w:r w:rsidRPr="56D84A00">
        <w:rPr>
          <w:rFonts w:asciiTheme="minorHAnsi" w:hAnsiTheme="minorHAnsi" w:cstheme="minorBidi"/>
          <w:sz w:val="18"/>
          <w:szCs w:val="18"/>
          <w:lang w:val="es-MX"/>
        </w:rPr>
        <w:t xml:space="preserve"> </w:t>
      </w:r>
      <w:hyperlink r:id="rId65" w:history="1">
        <w:r w:rsidR="00EC7BE6" w:rsidRPr="00FD0358">
          <w:rPr>
            <w:rStyle w:val="Hipervnculo"/>
            <w:rFonts w:asciiTheme="minorHAnsi" w:hAnsiTheme="minorHAnsi" w:cstheme="minorBidi"/>
            <w:sz w:val="18"/>
            <w:szCs w:val="18"/>
            <w:lang w:val="es-MX"/>
          </w:rPr>
          <w:t>https://www.dropbox.com/s/jmylp61wl0yjjwt/Annex%201.1e_PPT_Introduccion%20Conceptos%20PIM_ES.pptx?dl=0</w:t>
        </w:r>
      </w:hyperlink>
    </w:p>
    <w:p w14:paraId="5C7C3023" w14:textId="77777777" w:rsidR="00EC7BE6" w:rsidRPr="004B754C" w:rsidRDefault="00EC7BE6" w:rsidP="56D84A00">
      <w:pPr>
        <w:pStyle w:val="Textoindependiente"/>
        <w:spacing w:before="1"/>
        <w:ind w:left="872" w:right="1199"/>
        <w:jc w:val="both"/>
        <w:rPr>
          <w:rFonts w:asciiTheme="minorHAnsi" w:hAnsiTheme="minorHAnsi" w:cstheme="minorBidi"/>
          <w:sz w:val="18"/>
          <w:szCs w:val="18"/>
          <w:lang w:val="es-MX"/>
        </w:rPr>
      </w:pPr>
    </w:p>
    <w:p w14:paraId="39FC4028" w14:textId="48FF2935" w:rsidR="000014FB" w:rsidRPr="004B754C" w:rsidRDefault="000014FB" w:rsidP="56D84A00">
      <w:pPr>
        <w:pStyle w:val="Textoindependiente"/>
        <w:spacing w:before="1"/>
        <w:ind w:left="872"/>
        <w:rPr>
          <w:rFonts w:asciiTheme="minorHAnsi" w:hAnsiTheme="minorHAnsi" w:cstheme="minorBidi"/>
          <w:sz w:val="18"/>
          <w:szCs w:val="18"/>
          <w:lang w:val="es-MX"/>
        </w:rPr>
      </w:pPr>
    </w:p>
    <w:p w14:paraId="1D35FED2"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94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3B7D9249" w14:textId="1357A7EF" w:rsidR="000014FB" w:rsidRPr="004B754C" w:rsidRDefault="000014FB" w:rsidP="000014FB">
      <w:pPr>
        <w:pStyle w:val="Heading31"/>
        <w:spacing w:before="17"/>
        <w:rPr>
          <w:rFonts w:asciiTheme="minorHAnsi" w:hAnsiTheme="minorHAnsi" w:cstheme="minorHAnsi"/>
          <w:sz w:val="18"/>
          <w:szCs w:val="18"/>
          <w:lang w:val="es-MX"/>
        </w:rPr>
      </w:pPr>
      <w:bookmarkStart w:id="5" w:name="_bookmark4"/>
      <w:bookmarkEnd w:id="5"/>
      <w:r w:rsidRPr="004B754C">
        <w:rPr>
          <w:rFonts w:asciiTheme="minorHAnsi" w:hAnsiTheme="minorHAnsi" w:cstheme="minorHAnsi"/>
          <w:color w:val="4F81BC"/>
          <w:sz w:val="18"/>
          <w:szCs w:val="18"/>
          <w:lang w:val="es-MX"/>
        </w:rPr>
        <w:lastRenderedPageBreak/>
        <w:t>M</w:t>
      </w:r>
      <w:r w:rsidR="004318B9">
        <w:rPr>
          <w:rFonts w:asciiTheme="minorHAnsi" w:hAnsiTheme="minorHAnsi" w:cstheme="minorHAnsi"/>
          <w:color w:val="4F81BC"/>
          <w:sz w:val="18"/>
          <w:szCs w:val="18"/>
          <w:lang w:val="es-MX"/>
        </w:rPr>
        <w:t>ódulo</w:t>
      </w:r>
      <w:r w:rsidRPr="004B754C">
        <w:rPr>
          <w:rFonts w:asciiTheme="minorHAnsi" w:hAnsiTheme="minorHAnsi" w:cstheme="minorHAnsi"/>
          <w:color w:val="4F81BC"/>
          <w:sz w:val="18"/>
          <w:szCs w:val="18"/>
          <w:lang w:val="es-MX"/>
        </w:rPr>
        <w:t xml:space="preserve"> 1.2 - El Proceso </w:t>
      </w:r>
      <w:r w:rsidR="003C5D8C">
        <w:rPr>
          <w:rFonts w:asciiTheme="minorHAnsi" w:hAnsiTheme="minorHAnsi" w:cstheme="minorHAnsi"/>
          <w:color w:val="4F81BC"/>
          <w:sz w:val="18"/>
          <w:szCs w:val="18"/>
          <w:lang w:val="es-MX"/>
        </w:rPr>
        <w:t>PIM</w:t>
      </w:r>
    </w:p>
    <w:p w14:paraId="5B61C5BF" w14:textId="7FDCB496" w:rsidR="000014FB" w:rsidRPr="004B754C" w:rsidRDefault="000014FB" w:rsidP="56D84A00">
      <w:pPr>
        <w:pStyle w:val="Textoindependiente"/>
        <w:spacing w:before="49"/>
        <w:ind w:left="872"/>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Competencias </w:t>
      </w:r>
      <w:r w:rsidR="0354B179" w:rsidRPr="56D84A00">
        <w:rPr>
          <w:rFonts w:asciiTheme="minorHAnsi" w:hAnsiTheme="minorHAnsi" w:cstheme="minorBidi"/>
          <w:sz w:val="18"/>
          <w:szCs w:val="18"/>
          <w:lang w:val="es-MX"/>
        </w:rPr>
        <w:t>fundamentales</w:t>
      </w:r>
    </w:p>
    <w:p w14:paraId="50EC1850" w14:textId="47ADCF7C" w:rsidR="000014FB" w:rsidRPr="004B754C" w:rsidRDefault="000014FB" w:rsidP="000014F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Actitud</w:t>
      </w:r>
      <w:r w:rsidRPr="004B754C">
        <w:rPr>
          <w:rFonts w:asciiTheme="minorHAnsi" w:hAnsiTheme="minorHAnsi" w:cstheme="minorHAnsi"/>
          <w:sz w:val="18"/>
          <w:szCs w:val="18"/>
          <w:lang w:val="es-MX"/>
        </w:rPr>
        <w:t xml:space="preserve">: establecer logros claros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organizar el trabajo para ese propósito</w:t>
      </w:r>
    </w:p>
    <w:p w14:paraId="0C6D8C6F" w14:textId="165E23F8" w:rsidR="000014FB" w:rsidRPr="004B754C" w:rsidRDefault="000014FB" w:rsidP="56D84A00">
      <w:pPr>
        <w:pStyle w:val="Textoindependiente"/>
        <w:ind w:left="872"/>
        <w:rPr>
          <w:rFonts w:asciiTheme="minorHAnsi" w:hAnsiTheme="minorHAnsi" w:cstheme="minorBidi"/>
          <w:sz w:val="18"/>
          <w:szCs w:val="18"/>
          <w:lang w:val="es-MX"/>
        </w:rPr>
      </w:pPr>
      <w:r w:rsidRPr="56D84A00">
        <w:rPr>
          <w:rFonts w:asciiTheme="minorHAnsi" w:hAnsiTheme="minorHAnsi" w:cstheme="minorBidi"/>
          <w:b/>
          <w:bCs/>
          <w:sz w:val="18"/>
          <w:szCs w:val="18"/>
          <w:lang w:val="es-MX"/>
        </w:rPr>
        <w:t>Habilidad:</w:t>
      </w:r>
      <w:r w:rsidRPr="56D84A00">
        <w:rPr>
          <w:rFonts w:asciiTheme="minorHAnsi" w:hAnsiTheme="minorHAnsi" w:cstheme="minorBidi"/>
          <w:sz w:val="18"/>
          <w:szCs w:val="18"/>
          <w:lang w:val="es-MX"/>
        </w:rPr>
        <w:t xml:space="preserve"> desarrollar un plan de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w:t>
      </w:r>
      <w:r w:rsidR="5DC76511" w:rsidRPr="56D84A00">
        <w:rPr>
          <w:rFonts w:asciiTheme="minorHAnsi" w:hAnsiTheme="minorHAnsi" w:cstheme="minorBidi"/>
          <w:sz w:val="18"/>
          <w:szCs w:val="18"/>
          <w:lang w:val="es-MX"/>
        </w:rPr>
        <w:t xml:space="preserve">basado en los </w:t>
      </w:r>
      <w:r w:rsidR="00451FD9">
        <w:rPr>
          <w:rFonts w:asciiTheme="minorHAnsi" w:hAnsiTheme="minorHAnsi" w:cstheme="minorBidi"/>
          <w:sz w:val="18"/>
          <w:szCs w:val="18"/>
          <w:lang w:val="es-MX"/>
        </w:rPr>
        <w:t>P</w:t>
      </w:r>
      <w:r w:rsidRPr="56D84A00">
        <w:rPr>
          <w:rFonts w:asciiTheme="minorHAnsi" w:hAnsiTheme="minorHAnsi" w:cstheme="minorBidi"/>
          <w:sz w:val="18"/>
          <w:szCs w:val="18"/>
          <w:lang w:val="es-MX"/>
        </w:rPr>
        <w:t>rincipios</w:t>
      </w:r>
      <w:r w:rsidR="4B7EDBEF" w:rsidRPr="56D84A00">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p w14:paraId="61B129DB" w14:textId="77777777" w:rsidR="000014FB" w:rsidRPr="004B754C" w:rsidRDefault="000014FB" w:rsidP="000014FB">
      <w:pPr>
        <w:pStyle w:val="Textoindependiente"/>
        <w:spacing w:before="3"/>
        <w:rPr>
          <w:rFonts w:asciiTheme="minorHAnsi" w:hAnsiTheme="minorHAnsi" w:cstheme="minorHAnsi"/>
          <w:sz w:val="18"/>
          <w:szCs w:val="18"/>
          <w:lang w:val="es-MX"/>
        </w:rPr>
      </w:pPr>
    </w:p>
    <w:tbl>
      <w:tblPr>
        <w:tblW w:w="0" w:type="auto"/>
        <w:tblInd w:w="902" w:type="dxa"/>
        <w:tblLayout w:type="fixed"/>
        <w:tblCellMar>
          <w:left w:w="0" w:type="dxa"/>
          <w:right w:w="0" w:type="dxa"/>
        </w:tblCellMar>
        <w:tblLook w:val="01E0" w:firstRow="1" w:lastRow="1" w:firstColumn="1" w:lastColumn="1" w:noHBand="0" w:noVBand="0"/>
      </w:tblPr>
      <w:tblGrid>
        <w:gridCol w:w="5096"/>
        <w:gridCol w:w="5094"/>
      </w:tblGrid>
      <w:tr w:rsidR="000014FB" w:rsidRPr="00934E99" w14:paraId="77E9271C" w14:textId="77777777" w:rsidTr="56D84A00">
        <w:trPr>
          <w:trHeight w:val="285"/>
        </w:trPr>
        <w:tc>
          <w:tcPr>
            <w:tcW w:w="5096" w:type="dxa"/>
            <w:shd w:val="clear" w:color="auto" w:fill="4F81BC"/>
          </w:tcPr>
          <w:p w14:paraId="649FA4DA" w14:textId="77777777" w:rsidR="000014FB" w:rsidRPr="004B754C" w:rsidRDefault="000014FB" w:rsidP="00AC0292">
            <w:pPr>
              <w:pStyle w:val="TableParagraph"/>
              <w:spacing w:before="16" w:line="249" w:lineRule="exact"/>
              <w:ind w:left="124"/>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4F81BC"/>
          </w:tcPr>
          <w:p w14:paraId="5B84276B" w14:textId="77777777" w:rsidR="000014FB" w:rsidRPr="004B754C" w:rsidRDefault="000014FB" w:rsidP="00AC0292">
            <w:pPr>
              <w:pStyle w:val="TableParagraph"/>
              <w:spacing w:before="16" w:line="249" w:lineRule="exact"/>
              <w:ind w:left="12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0014FB" w:rsidRPr="00934E99" w14:paraId="0ADF1174" w14:textId="77777777" w:rsidTr="56D84A00">
        <w:trPr>
          <w:trHeight w:val="1880"/>
        </w:trPr>
        <w:tc>
          <w:tcPr>
            <w:tcW w:w="5096" w:type="dxa"/>
            <w:tcBorders>
              <w:top w:val="single" w:sz="4" w:space="0" w:color="4F81BC"/>
              <w:left w:val="single" w:sz="12" w:space="0" w:color="4F81BC"/>
              <w:bottom w:val="single" w:sz="12" w:space="0" w:color="4F81BC"/>
              <w:right w:val="single" w:sz="4" w:space="0" w:color="4F81BC"/>
            </w:tcBorders>
          </w:tcPr>
          <w:p w14:paraId="468E44F3" w14:textId="0E728B8C" w:rsidR="000014FB" w:rsidRPr="004B754C" w:rsidRDefault="5A334887" w:rsidP="56D84A00">
            <w:pPr>
              <w:pStyle w:val="TableParagraph"/>
              <w:numPr>
                <w:ilvl w:val="0"/>
                <w:numId w:val="249"/>
              </w:numPr>
              <w:tabs>
                <w:tab w:val="left" w:pos="394"/>
              </w:tabs>
              <w:ind w:right="139"/>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Presente </w:t>
            </w:r>
            <w:r w:rsidR="000014FB" w:rsidRPr="56D84A00">
              <w:rPr>
                <w:rFonts w:asciiTheme="minorHAnsi" w:hAnsiTheme="minorHAnsi" w:cstheme="minorBidi"/>
                <w:sz w:val="18"/>
                <w:szCs w:val="18"/>
                <w:lang w:val="es-MX"/>
              </w:rPr>
              <w:t xml:space="preserve">el Proceso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 xml:space="preserve"> </w:t>
            </w:r>
            <w:r w:rsidR="3F9D07B4" w:rsidRPr="56D84A00">
              <w:rPr>
                <w:rFonts w:asciiTheme="minorHAnsi" w:hAnsiTheme="minorHAnsi" w:cstheme="minorBidi"/>
                <w:sz w:val="18"/>
                <w:szCs w:val="18"/>
                <w:lang w:val="es-MX"/>
              </w:rPr>
              <w:t>como</w:t>
            </w:r>
            <w:r w:rsidR="000014FB" w:rsidRPr="56D84A00">
              <w:rPr>
                <w:rFonts w:asciiTheme="minorHAnsi" w:hAnsiTheme="minorHAnsi" w:cstheme="minorBidi"/>
                <w:sz w:val="18"/>
                <w:szCs w:val="18"/>
                <w:lang w:val="es-MX"/>
              </w:rPr>
              <w:t xml:space="preserve"> una </w:t>
            </w:r>
            <w:r w:rsidR="3DB0ED2B" w:rsidRPr="56D84A00">
              <w:rPr>
                <w:rFonts w:asciiTheme="minorHAnsi" w:hAnsiTheme="minorHAnsi" w:cstheme="minorBidi"/>
                <w:sz w:val="18"/>
                <w:szCs w:val="18"/>
                <w:lang w:val="es-MX"/>
              </w:rPr>
              <w:t xml:space="preserve">guía </w:t>
            </w:r>
            <w:r w:rsidR="000014FB" w:rsidRPr="56D84A00">
              <w:rPr>
                <w:rFonts w:asciiTheme="minorHAnsi" w:hAnsiTheme="minorHAnsi" w:cstheme="minorBidi"/>
                <w:sz w:val="18"/>
                <w:szCs w:val="18"/>
                <w:lang w:val="es-MX"/>
              </w:rPr>
              <w:t xml:space="preserve">sobre los pasos que se deben tomar al desarrollar, implementar o revisar las actividades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w:t>
            </w:r>
          </w:p>
          <w:p w14:paraId="31FE97D4" w14:textId="205CD462" w:rsidR="00B702E2" w:rsidRPr="004B754C" w:rsidRDefault="000014FB" w:rsidP="00FC407D">
            <w:pPr>
              <w:pStyle w:val="TableParagraph"/>
              <w:numPr>
                <w:ilvl w:val="0"/>
                <w:numId w:val="249"/>
              </w:numPr>
              <w:tabs>
                <w:tab w:val="left" w:pos="394"/>
              </w:tabs>
              <w:ind w:right="43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Describa los pasos principales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sus pasos secundarios.</w:t>
            </w:r>
          </w:p>
          <w:p w14:paraId="7383C4C3" w14:textId="22B954D4" w:rsidR="000014FB" w:rsidRPr="004B754C" w:rsidRDefault="000014FB" w:rsidP="00FC407D">
            <w:pPr>
              <w:pStyle w:val="TableParagraph"/>
              <w:numPr>
                <w:ilvl w:val="0"/>
                <w:numId w:val="249"/>
              </w:numPr>
              <w:tabs>
                <w:tab w:val="left" w:pos="394"/>
              </w:tabs>
              <w:ind w:right="43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Muestre cómo los pasos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se relacionan con el análisis de protección, la estrategia y la respuesta.</w:t>
            </w:r>
          </w:p>
        </w:tc>
        <w:tc>
          <w:tcPr>
            <w:tcW w:w="5094" w:type="dxa"/>
            <w:tcBorders>
              <w:top w:val="single" w:sz="4" w:space="0" w:color="4F81BC"/>
              <w:left w:val="single" w:sz="4" w:space="0" w:color="4F81BC"/>
              <w:bottom w:val="single" w:sz="12" w:space="0" w:color="4F81BC"/>
              <w:right w:val="single" w:sz="12" w:space="0" w:color="4F81BC"/>
            </w:tcBorders>
          </w:tcPr>
          <w:p w14:paraId="21205644" w14:textId="77777777" w:rsidR="000014FB" w:rsidRPr="004B754C" w:rsidRDefault="000014FB" w:rsidP="00AC0292">
            <w:pPr>
              <w:pStyle w:val="TableParagraph"/>
              <w:spacing w:line="268" w:lineRule="exact"/>
              <w:ind w:left="11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709A380E" w14:textId="5B602F0F" w:rsidR="000014FB" w:rsidRPr="004B754C" w:rsidRDefault="000014FB">
            <w:pPr>
              <w:pStyle w:val="TableParagraph"/>
              <w:numPr>
                <w:ilvl w:val="0"/>
                <w:numId w:val="250"/>
              </w:numPr>
              <w:spacing w:before="2" w:line="237" w:lineRule="auto"/>
              <w:ind w:right="104"/>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Utilizar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como </w:t>
            </w:r>
            <w:r w:rsidR="0D196A5C" w:rsidRPr="56D84A00">
              <w:rPr>
                <w:rFonts w:asciiTheme="minorHAnsi" w:hAnsiTheme="minorHAnsi" w:cstheme="minorBidi"/>
                <w:sz w:val="18"/>
                <w:szCs w:val="18"/>
                <w:lang w:val="es-MX"/>
              </w:rPr>
              <w:t>una guía para el desarrollo, implementación o revisión de actividades</w:t>
            </w:r>
            <w:r w:rsidR="0D196A5C" w:rsidRPr="56D84A00" w:rsidDel="00CC1E7E">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0D196A5C" w:rsidRPr="56D84A00">
              <w:rPr>
                <w:rFonts w:asciiTheme="minorHAnsi" w:hAnsiTheme="minorHAnsi" w:cstheme="minorBidi"/>
                <w:sz w:val="18"/>
                <w:szCs w:val="18"/>
                <w:lang w:val="es-MX"/>
              </w:rPr>
              <w:t>.</w:t>
            </w:r>
          </w:p>
          <w:p w14:paraId="67656A9E" w14:textId="29B57797" w:rsidR="000014FB" w:rsidRPr="004B754C" w:rsidRDefault="000014FB" w:rsidP="56D84A00">
            <w:pPr>
              <w:pStyle w:val="TableParagraph"/>
              <w:numPr>
                <w:ilvl w:val="0"/>
                <w:numId w:val="250"/>
              </w:numPr>
              <w:tabs>
                <w:tab w:val="left" w:pos="406"/>
              </w:tabs>
              <w:spacing w:before="1"/>
              <w:ind w:right="28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Reconocer los pasos principales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y sus pasos secundarios.</w:t>
            </w:r>
          </w:p>
          <w:p w14:paraId="38B82137" w14:textId="3B3D2DB1" w:rsidR="000014FB" w:rsidRPr="004B754C" w:rsidRDefault="000014FB" w:rsidP="56D84A00">
            <w:pPr>
              <w:pStyle w:val="TableParagraph"/>
              <w:numPr>
                <w:ilvl w:val="0"/>
                <w:numId w:val="250"/>
              </w:numPr>
              <w:tabs>
                <w:tab w:val="left" w:pos="406"/>
              </w:tabs>
              <w:spacing w:line="270" w:lineRule="atLeast"/>
              <w:ind w:right="277"/>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Relacionar los pasos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con el análisis de protección, la estrategia y la respuesta.</w:t>
            </w:r>
          </w:p>
        </w:tc>
      </w:tr>
    </w:tbl>
    <w:p w14:paraId="2AAD33C8" w14:textId="77777777" w:rsidR="000014FB" w:rsidRPr="004B754C" w:rsidRDefault="000014FB" w:rsidP="000014FB">
      <w:pPr>
        <w:pStyle w:val="Heading61"/>
        <w:spacing w:before="146"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51A852AD" w14:textId="721DEA2D" w:rsidR="000014FB" w:rsidRPr="004B754C" w:rsidRDefault="000014FB" w:rsidP="56D84A00">
      <w:pPr>
        <w:pStyle w:val="Prrafodelista"/>
        <w:numPr>
          <w:ilvl w:val="0"/>
          <w:numId w:val="218"/>
        </w:numPr>
        <w:tabs>
          <w:tab w:val="left" w:pos="1089"/>
        </w:tabs>
        <w:ind w:right="1128"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Al igual que los Principios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no es un “nuevo enfoque”, sino más bien un reflejo del consenso de la comunidad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sobre los pasos clave básicos que se requieren para garantizar un enfoque técnico</w:t>
      </w:r>
      <w:r w:rsidR="426B5D58" w:rsidRPr="56D84A00">
        <w:rPr>
          <w:rFonts w:asciiTheme="minorHAnsi" w:hAnsiTheme="minorHAnsi" w:cstheme="minorBidi"/>
          <w:sz w:val="18"/>
          <w:szCs w:val="18"/>
          <w:lang w:val="es-MX"/>
        </w:rPr>
        <w:t>,</w:t>
      </w:r>
      <w:r w:rsidRPr="56D84A00">
        <w:rPr>
          <w:rFonts w:asciiTheme="minorHAnsi" w:hAnsiTheme="minorHAnsi" w:cstheme="minorBidi"/>
          <w:sz w:val="18"/>
          <w:szCs w:val="18"/>
          <w:lang w:val="es-MX"/>
        </w:rPr>
        <w:t xml:space="preserve"> coordinado </w:t>
      </w:r>
      <w:r w:rsidR="53E675E8" w:rsidRPr="56D84A00">
        <w:rPr>
          <w:rFonts w:asciiTheme="minorHAnsi" w:hAnsiTheme="minorHAnsi" w:cstheme="minorBidi"/>
          <w:sz w:val="18"/>
          <w:szCs w:val="18"/>
          <w:lang w:val="es-MX"/>
        </w:rPr>
        <w:t xml:space="preserve">y </w:t>
      </w:r>
      <w:r w:rsidRPr="56D84A00">
        <w:rPr>
          <w:rFonts w:asciiTheme="minorHAnsi" w:hAnsiTheme="minorHAnsi" w:cstheme="minorBidi"/>
          <w:sz w:val="18"/>
          <w:szCs w:val="18"/>
          <w:lang w:val="es-MX"/>
        </w:rPr>
        <w:t>sólido de las actividades</w:t>
      </w:r>
      <w:r w:rsidRPr="56D84A00" w:rsidDel="00CC1E7E">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Es genérico, es decir, aplicable a cualquier actividad o sistema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w:t>
      </w:r>
    </w:p>
    <w:p w14:paraId="41789A94" w14:textId="68833DC5" w:rsidR="000014FB" w:rsidRPr="004B754C" w:rsidRDefault="000014FB" w:rsidP="56D84A00">
      <w:pPr>
        <w:pStyle w:val="Prrafodelista"/>
        <w:numPr>
          <w:ilvl w:val="0"/>
          <w:numId w:val="218"/>
        </w:numPr>
        <w:tabs>
          <w:tab w:val="left" w:pos="1089"/>
        </w:tabs>
        <w:ind w:right="1128"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Trabajar a través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permite a los colegas asegurar que el desarrollo / diseño, implementación, revisión y coordinación del trabajo</w:t>
      </w:r>
      <w:r w:rsidRPr="56D84A00" w:rsidDel="00CC1E7E">
        <w:rPr>
          <w:rFonts w:asciiTheme="minorHAnsi" w:hAnsiTheme="minorHAnsi" w:cstheme="minorBidi"/>
          <w:sz w:val="18"/>
          <w:szCs w:val="18"/>
          <w:lang w:val="es-MX"/>
        </w:rPr>
        <w:t xml:space="preserve"> de</w:t>
      </w:r>
      <w:r w:rsidRPr="56D84A00">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haya tomado en consideración los pasos necesarios para garantizar el mejor resultado posible.</w:t>
      </w:r>
    </w:p>
    <w:p w14:paraId="4ACEF08A" w14:textId="26ADFBBC" w:rsidR="000014FB" w:rsidRPr="004B754C" w:rsidRDefault="000014FB" w:rsidP="56D84A00">
      <w:pPr>
        <w:pStyle w:val="Prrafodelista"/>
        <w:numPr>
          <w:ilvl w:val="0"/>
          <w:numId w:val="218"/>
        </w:numPr>
        <w:tabs>
          <w:tab w:val="left" w:pos="1094"/>
        </w:tabs>
        <w:ind w:right="1128"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Los cuatro pasos de</w:t>
      </w:r>
      <w:r w:rsidR="44FD2A39" w:rsidRPr="56D84A00">
        <w:rPr>
          <w:rFonts w:asciiTheme="minorHAnsi" w:hAnsiTheme="minorHAnsi" w:cstheme="minorBidi"/>
          <w:sz w:val="18"/>
          <w:szCs w:val="18"/>
          <w:lang w:val="es-MX"/>
        </w:rPr>
        <w:t>l</w:t>
      </w:r>
      <w:r w:rsidRPr="56D84A00">
        <w:rPr>
          <w:rFonts w:asciiTheme="minorHAnsi" w:hAnsiTheme="minorHAnsi" w:cstheme="minorBidi"/>
          <w:sz w:val="18"/>
          <w:szCs w:val="18"/>
          <w:lang w:val="es-MX"/>
        </w:rPr>
        <w:t xml:space="preserve"> nivel superior del </w:t>
      </w:r>
      <w:r w:rsidR="00BE5BFA">
        <w:rPr>
          <w:rFonts w:asciiTheme="minorHAnsi" w:hAnsiTheme="minorHAnsi" w:cstheme="minorBidi"/>
          <w:sz w:val="18"/>
          <w:szCs w:val="18"/>
          <w:lang w:val="es-MX"/>
        </w:rPr>
        <w:t>P</w:t>
      </w:r>
      <w:r w:rsidRPr="56D84A00">
        <w:rPr>
          <w:rFonts w:asciiTheme="minorHAnsi" w:hAnsiTheme="minorHAnsi" w:cstheme="minorBidi"/>
          <w:sz w:val="18"/>
          <w:szCs w:val="18"/>
          <w:lang w:val="es-MX"/>
        </w:rPr>
        <w:t xml:space="preserve">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(evaluar el panorama de la información, diseñar sistemas de GI, implementar sistemas de GI y evaluar el impacto) son prescriptivos y deben implementarse en orden secuencial, es decir, uno tras otro. Los pasos secundarios no necesariamente requieren una implementación paso a paso (secuencial), pero nunca deben omitirse. Por ejemplo, el diseño con las comunidades afectadas y el establecimiento de redes de intercambio de datos siempre debe hacerse durante la fase “Diseño del sistema de GI”.</w:t>
      </w:r>
    </w:p>
    <w:p w14:paraId="7FEEB0A0" w14:textId="1410471E" w:rsidR="000014FB" w:rsidRPr="004B754C" w:rsidRDefault="000014FB" w:rsidP="56D84A00">
      <w:pPr>
        <w:pStyle w:val="Prrafodelista"/>
        <w:numPr>
          <w:ilvl w:val="0"/>
          <w:numId w:val="218"/>
        </w:numPr>
        <w:tabs>
          <w:tab w:val="left" w:pos="1094"/>
        </w:tabs>
        <w:spacing w:line="267" w:lineRule="exact"/>
        <w:ind w:left="1093" w:hanging="222"/>
        <w:jc w:val="both"/>
        <w:rPr>
          <w:rFonts w:asciiTheme="minorHAnsi" w:hAnsiTheme="minorHAnsi" w:cstheme="minorBidi"/>
          <w:sz w:val="18"/>
          <w:szCs w:val="18"/>
          <w:lang w:val="es-MX"/>
        </w:rPr>
      </w:pPr>
      <w:r w:rsidRPr="56D84A00">
        <w:rPr>
          <w:rFonts w:asciiTheme="minorHAnsi" w:hAnsiTheme="minorHAnsi" w:cstheme="minorBidi"/>
          <w:sz w:val="18"/>
          <w:szCs w:val="18"/>
          <w:lang w:val="es-MX"/>
        </w:rPr>
        <w:t>En línea con el Principio</w:t>
      </w:r>
      <w:r w:rsidRPr="56D84A00" w:rsidDel="00CC1E7E">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0ECDBB5E" w:rsidRPr="56D84A00">
        <w:rPr>
          <w:rFonts w:asciiTheme="minorHAnsi" w:hAnsiTheme="minorHAnsi" w:cstheme="minorBidi"/>
          <w:sz w:val="18"/>
          <w:szCs w:val="18"/>
          <w:lang w:val="es-MX"/>
        </w:rPr>
        <w:t xml:space="preserve"> sobre</w:t>
      </w:r>
      <w:r w:rsidRPr="56D84A00">
        <w:rPr>
          <w:rFonts w:asciiTheme="minorHAnsi" w:hAnsiTheme="minorHAnsi" w:cstheme="minorBidi"/>
          <w:sz w:val="18"/>
          <w:szCs w:val="18"/>
          <w:lang w:val="es-MX"/>
        </w:rPr>
        <w:t xml:space="preserve"> “Propósito Definido”,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hace hincapié en la importancia de definir el</w:t>
      </w:r>
    </w:p>
    <w:p w14:paraId="02FAE9CF" w14:textId="24BE1639" w:rsidR="000014FB" w:rsidRPr="004B754C" w:rsidRDefault="000014FB" w:rsidP="56D84A00">
      <w:pPr>
        <w:pStyle w:val="Textoindependiente"/>
        <w:spacing w:before="1"/>
        <w:ind w:left="872"/>
        <w:jc w:val="both"/>
        <w:rPr>
          <w:rFonts w:asciiTheme="minorHAnsi" w:hAnsiTheme="minorHAnsi" w:cstheme="minorBidi"/>
          <w:sz w:val="18"/>
          <w:szCs w:val="18"/>
          <w:lang w:val="es-MX"/>
        </w:rPr>
      </w:pPr>
      <w:r w:rsidRPr="56D84A00">
        <w:rPr>
          <w:rFonts w:asciiTheme="minorHAnsi" w:hAnsiTheme="minorHAnsi" w:cstheme="minorBidi"/>
          <w:sz w:val="18"/>
          <w:szCs w:val="18"/>
          <w:lang w:val="es-MX"/>
        </w:rPr>
        <w:t>propósito desde el principio (</w:t>
      </w:r>
      <w:r w:rsidR="00CC1E7E">
        <w:rPr>
          <w:rFonts w:asciiTheme="minorHAnsi" w:hAnsiTheme="minorHAnsi" w:cstheme="minorBidi"/>
          <w:sz w:val="18"/>
          <w:szCs w:val="18"/>
          <w:lang w:val="es-MX"/>
        </w:rPr>
        <w:t>p</w:t>
      </w:r>
      <w:r w:rsidRPr="56D84A00">
        <w:rPr>
          <w:rFonts w:asciiTheme="minorHAnsi" w:hAnsiTheme="minorHAnsi" w:cstheme="minorBidi"/>
          <w:sz w:val="18"/>
          <w:szCs w:val="18"/>
          <w:lang w:val="es-MX"/>
        </w:rPr>
        <w:t>aso 1), y comunicarlo a lo largo</w:t>
      </w:r>
      <w:r w:rsidR="586C12F0" w:rsidRPr="56D84A00">
        <w:rPr>
          <w:rFonts w:asciiTheme="minorHAnsi" w:hAnsiTheme="minorHAnsi" w:cstheme="minorBidi"/>
          <w:sz w:val="18"/>
          <w:szCs w:val="18"/>
          <w:lang w:val="es-MX"/>
        </w:rPr>
        <w:t xml:space="preserve"> del proceso</w:t>
      </w:r>
      <w:r w:rsidRPr="56D84A00">
        <w:rPr>
          <w:rFonts w:asciiTheme="minorHAnsi" w:hAnsiTheme="minorHAnsi" w:cstheme="minorBidi"/>
          <w:sz w:val="18"/>
          <w:szCs w:val="18"/>
          <w:lang w:val="es-MX"/>
        </w:rPr>
        <w:t>.</w:t>
      </w:r>
    </w:p>
    <w:p w14:paraId="6EE84B17" w14:textId="36071094" w:rsidR="000014FB" w:rsidRPr="004B754C" w:rsidRDefault="000014FB" w:rsidP="56D84A00">
      <w:pPr>
        <w:pStyle w:val="Prrafodelista"/>
        <w:numPr>
          <w:ilvl w:val="0"/>
          <w:numId w:val="218"/>
        </w:numPr>
        <w:tabs>
          <w:tab w:val="left" w:pos="1105"/>
        </w:tabs>
        <w:ind w:right="1138"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Con el Paso 4,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también </w:t>
      </w:r>
      <w:r w:rsidR="0AE43D6F" w:rsidRPr="56D84A00">
        <w:rPr>
          <w:rFonts w:asciiTheme="minorHAnsi" w:hAnsiTheme="minorHAnsi" w:cstheme="minorBidi"/>
          <w:sz w:val="18"/>
          <w:szCs w:val="18"/>
          <w:lang w:val="es-MX"/>
        </w:rPr>
        <w:t xml:space="preserve">aborda </w:t>
      </w:r>
      <w:r w:rsidRPr="56D84A00">
        <w:rPr>
          <w:rFonts w:asciiTheme="minorHAnsi" w:hAnsiTheme="minorHAnsi" w:cstheme="minorBidi"/>
          <w:sz w:val="18"/>
          <w:szCs w:val="18"/>
          <w:lang w:val="es-MX"/>
        </w:rPr>
        <w:t>la importante práctica de evaluar el impacto de una determinada actividad</w:t>
      </w:r>
      <w:r w:rsidRPr="56D84A00" w:rsidDel="00714FD6">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tanto en lo que respecta al impacto de protección como a los componentes de gestión de la información.</w:t>
      </w:r>
    </w:p>
    <w:p w14:paraId="6095A798" w14:textId="77777777" w:rsidR="000014FB" w:rsidRPr="004B754C" w:rsidRDefault="000014FB" w:rsidP="000014FB">
      <w:pPr>
        <w:spacing w:before="123"/>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Duración:</w:t>
      </w:r>
      <w:r w:rsidRPr="004B754C">
        <w:rPr>
          <w:rFonts w:asciiTheme="minorHAnsi" w:hAnsiTheme="minorHAnsi" w:cstheme="minorHAnsi"/>
          <w:sz w:val="18"/>
          <w:szCs w:val="18"/>
          <w:lang w:val="es-MX"/>
        </w:rPr>
        <w:t xml:space="preserve"> 35 minutos</w:t>
      </w:r>
    </w:p>
    <w:p w14:paraId="684B54E6" w14:textId="22874714" w:rsidR="000014FB" w:rsidRPr="004B754C" w:rsidRDefault="000014FB" w:rsidP="000014FB">
      <w:pPr>
        <w:pStyle w:val="Textoindependiente"/>
        <w:spacing w:before="125" w:line="237" w:lineRule="auto"/>
        <w:ind w:left="872" w:right="1216"/>
        <w:rPr>
          <w:rFonts w:asciiTheme="minorHAnsi" w:hAnsiTheme="minorHAnsi" w:cstheme="minorHAnsi"/>
          <w:sz w:val="18"/>
          <w:szCs w:val="18"/>
          <w:lang w:val="es-MX"/>
        </w:rPr>
      </w:pPr>
      <w:r w:rsidRPr="004B754C">
        <w:rPr>
          <w:rFonts w:asciiTheme="minorHAnsi" w:hAnsiTheme="minorHAnsi" w:cstheme="minorHAnsi"/>
          <w:b/>
          <w:sz w:val="18"/>
          <w:szCs w:val="18"/>
          <w:lang w:val="es-MX"/>
        </w:rPr>
        <w:t>Referencia:</w:t>
      </w:r>
      <w:r w:rsidRPr="004B754C">
        <w:rPr>
          <w:rFonts w:asciiTheme="minorHAnsi" w:hAnsiTheme="minorHAnsi" w:cstheme="minorHAnsi"/>
          <w:sz w:val="18"/>
          <w:szCs w:val="18"/>
          <w:u w:val="single"/>
          <w:lang w:val="es-MX"/>
        </w:rPr>
        <w:t xml:space="preserve"> PPT</w:t>
      </w:r>
      <w:r w:rsidRPr="004B754C">
        <w:rPr>
          <w:rFonts w:asciiTheme="minorHAnsi" w:hAnsiTheme="minorHAnsi" w:cstheme="minorHAnsi"/>
          <w:sz w:val="18"/>
          <w:szCs w:val="18"/>
          <w:lang w:val="es-MX"/>
        </w:rPr>
        <w:t xml:space="preserve">: 1.2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r w:rsidR="00E8382F">
        <w:rPr>
          <w:rFonts w:asciiTheme="minorHAnsi" w:hAnsiTheme="minorHAnsi" w:cstheme="minorHAnsi"/>
          <w:sz w:val="18"/>
          <w:szCs w:val="18"/>
          <w:u w:val="single"/>
          <w:lang w:val="es-MX"/>
        </w:rPr>
        <w:t>H</w:t>
      </w:r>
      <w:r w:rsidRPr="004B754C">
        <w:rPr>
          <w:rFonts w:asciiTheme="minorHAnsi" w:hAnsiTheme="minorHAnsi" w:cstheme="minorHAnsi"/>
          <w:sz w:val="18"/>
          <w:szCs w:val="18"/>
          <w:u w:val="single"/>
          <w:lang w:val="es-MX"/>
        </w:rPr>
        <w:t>oja de aprendizaje del módulo</w:t>
      </w:r>
      <w:r w:rsidRPr="004B754C">
        <w:rPr>
          <w:rFonts w:asciiTheme="minorHAnsi" w:hAnsiTheme="minorHAnsi" w:cstheme="minorHAnsi"/>
          <w:sz w:val="18"/>
          <w:szCs w:val="18"/>
          <w:lang w:val="es-MX"/>
        </w:rPr>
        <w:t xml:space="preserve">: Ejemplificación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(lineal y circular), lista de recursos recomendados.</w:t>
      </w:r>
    </w:p>
    <w:p w14:paraId="2D04DDDD" w14:textId="77777777" w:rsidR="000014FB" w:rsidRPr="004B754C" w:rsidRDefault="000014FB" w:rsidP="000014FB">
      <w:pPr>
        <w:spacing w:before="124"/>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Preparación del facilitador</w:t>
      </w:r>
      <w:r w:rsidRPr="004B754C">
        <w:rPr>
          <w:rFonts w:asciiTheme="minorHAnsi" w:hAnsiTheme="minorHAnsi" w:cstheme="minorHAnsi"/>
          <w:sz w:val="18"/>
          <w:szCs w:val="18"/>
          <w:lang w:val="es-MX"/>
        </w:rPr>
        <w:t>: No hay requisitos específicos.</w:t>
      </w:r>
    </w:p>
    <w:p w14:paraId="2EC026C0" w14:textId="77777777" w:rsidR="000014FB" w:rsidRPr="004B754C" w:rsidRDefault="000014FB" w:rsidP="000014FB">
      <w:pPr>
        <w:pStyle w:val="Heading61"/>
        <w:spacing w:before="122"/>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1C9B67D2" w14:textId="77777777" w:rsidR="000014FB" w:rsidRPr="004B754C" w:rsidRDefault="000014FB" w:rsidP="00FC407D">
      <w:pPr>
        <w:pStyle w:val="Prrafodelista"/>
        <w:numPr>
          <w:ilvl w:val="1"/>
          <w:numId w:val="218"/>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Los participantes deben estar sentados en mesas en grupos de 4-5 personas.</w:t>
      </w:r>
    </w:p>
    <w:p w14:paraId="10EAB57D" w14:textId="5DA717FB" w:rsidR="000014FB" w:rsidRPr="004B754C" w:rsidRDefault="000014FB" w:rsidP="00FC407D">
      <w:pPr>
        <w:pStyle w:val="Prrafodelista"/>
        <w:numPr>
          <w:ilvl w:val="1"/>
          <w:numId w:val="218"/>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Se debe colocar un rompecabezas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impreso y recortado en cada mesa.</w:t>
      </w:r>
    </w:p>
    <w:p w14:paraId="174139DB" w14:textId="225F58F2" w:rsidR="000014FB" w:rsidRPr="004B754C" w:rsidRDefault="000014FB" w:rsidP="56D84A00">
      <w:pPr>
        <w:pStyle w:val="Prrafodelista"/>
        <w:numPr>
          <w:ilvl w:val="1"/>
          <w:numId w:val="218"/>
        </w:numPr>
        <w:tabs>
          <w:tab w:val="left" w:pos="1593"/>
          <w:tab w:val="left" w:pos="1594"/>
        </w:tabs>
        <w:ind w:right="1243"/>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Se </w:t>
      </w:r>
      <w:r w:rsidR="56211880" w:rsidRPr="56D84A00">
        <w:rPr>
          <w:rFonts w:asciiTheme="minorHAnsi" w:hAnsiTheme="minorHAnsi" w:cstheme="minorBidi"/>
          <w:sz w:val="18"/>
          <w:szCs w:val="18"/>
          <w:lang w:val="es-MX"/>
        </w:rPr>
        <w:t>deberá</w:t>
      </w:r>
      <w:r w:rsidRPr="56D84A00">
        <w:rPr>
          <w:rFonts w:asciiTheme="minorHAnsi" w:hAnsiTheme="minorHAnsi" w:cstheme="minorBidi"/>
          <w:sz w:val="18"/>
          <w:szCs w:val="18"/>
          <w:lang w:val="es-MX"/>
        </w:rPr>
        <w:t xml:space="preserve"> imprimir o dibujar y colgar en la pared antes de la llegada de los </w:t>
      </w:r>
      <w:r w:rsidRPr="56D84A00" w:rsidDel="00714FD6">
        <w:rPr>
          <w:rFonts w:asciiTheme="minorHAnsi" w:hAnsiTheme="minorHAnsi" w:cstheme="minorBidi"/>
          <w:sz w:val="18"/>
          <w:szCs w:val="18"/>
          <w:lang w:val="es-MX"/>
        </w:rPr>
        <w:t>participantes,</w:t>
      </w:r>
      <w:r w:rsidR="00714FD6" w:rsidRPr="56D84A00">
        <w:rPr>
          <w:rFonts w:asciiTheme="minorHAnsi" w:hAnsiTheme="minorHAnsi" w:cstheme="minorBidi"/>
          <w:sz w:val="18"/>
          <w:szCs w:val="18"/>
          <w:lang w:val="es-MX"/>
        </w:rPr>
        <w:t xml:space="preserve"> y</w:t>
      </w:r>
      <w:r w:rsidRPr="56D84A00">
        <w:rPr>
          <w:rFonts w:asciiTheme="minorHAnsi" w:hAnsiTheme="minorHAnsi" w:cstheme="minorBidi"/>
          <w:sz w:val="18"/>
          <w:szCs w:val="18"/>
          <w:lang w:val="es-MX"/>
        </w:rPr>
        <w:t xml:space="preserve"> </w:t>
      </w:r>
      <w:r w:rsidR="00DB5314">
        <w:rPr>
          <w:rFonts w:asciiTheme="minorHAnsi" w:hAnsiTheme="minorHAnsi" w:cstheme="minorBidi"/>
          <w:sz w:val="18"/>
          <w:szCs w:val="18"/>
          <w:lang w:val="es-MX"/>
        </w:rPr>
        <w:t>cubrir</w:t>
      </w:r>
      <w:r w:rsidRPr="56D84A00">
        <w:rPr>
          <w:rFonts w:asciiTheme="minorHAnsi" w:hAnsiTheme="minorHAnsi" w:cstheme="minorBidi"/>
          <w:sz w:val="18"/>
          <w:szCs w:val="18"/>
          <w:lang w:val="es-MX"/>
        </w:rPr>
        <w:t xml:space="preserve"> con una hoja de rotafolio durante la primera parte de la sesión (ambos se pueden encontrar en el </w:t>
      </w:r>
      <w:r w:rsidRPr="56D84A00" w:rsidDel="00AD4301">
        <w:rPr>
          <w:rFonts w:asciiTheme="minorHAnsi" w:hAnsiTheme="minorHAnsi" w:cstheme="minorBidi"/>
          <w:sz w:val="18"/>
          <w:szCs w:val="18"/>
          <w:lang w:val="es-MX"/>
        </w:rPr>
        <w:t>A</w:t>
      </w:r>
      <w:r w:rsidRPr="56D84A00">
        <w:rPr>
          <w:rFonts w:asciiTheme="minorHAnsi" w:hAnsiTheme="minorHAnsi" w:cstheme="minorBidi"/>
          <w:sz w:val="18"/>
          <w:szCs w:val="18"/>
          <w:lang w:val="es-MX"/>
        </w:rPr>
        <w:t>nexo 1.2.b):</w:t>
      </w:r>
    </w:p>
    <w:p w14:paraId="3C5537F0" w14:textId="48FC3383" w:rsidR="000014FB" w:rsidRPr="004B754C" w:rsidRDefault="000014FB" w:rsidP="00FC407D">
      <w:pPr>
        <w:pStyle w:val="Prrafodelista"/>
        <w:numPr>
          <w:ilvl w:val="2"/>
          <w:numId w:val="218"/>
        </w:numPr>
        <w:tabs>
          <w:tab w:val="left" w:pos="1953"/>
          <w:tab w:val="left" w:pos="195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Un cartel / dibujo de tamaño A0 del </w:t>
      </w:r>
      <w:r w:rsidRPr="004B754C">
        <w:rPr>
          <w:rFonts w:asciiTheme="minorHAnsi" w:hAnsiTheme="minorHAnsi" w:cstheme="minorHAnsi"/>
          <w:sz w:val="18"/>
          <w:szCs w:val="18"/>
          <w:u w:val="single"/>
          <w:lang w:val="es-MX"/>
        </w:rPr>
        <w:t xml:space="preserve">Proceso </w:t>
      </w:r>
      <w:r w:rsidR="003C5D8C">
        <w:rPr>
          <w:rFonts w:asciiTheme="minorHAnsi" w:hAnsiTheme="minorHAnsi" w:cstheme="minorHAnsi"/>
          <w:sz w:val="18"/>
          <w:szCs w:val="18"/>
          <w:u w:val="single"/>
          <w:lang w:val="es-MX"/>
        </w:rPr>
        <w:t>PIM</w:t>
      </w:r>
      <w:r w:rsidRPr="004B754C">
        <w:rPr>
          <w:rFonts w:asciiTheme="minorHAnsi" w:hAnsiTheme="minorHAnsi" w:cstheme="minorHAnsi"/>
          <w:sz w:val="18"/>
          <w:szCs w:val="18"/>
          <w:u w:val="single"/>
          <w:lang w:val="es-MX"/>
        </w:rPr>
        <w:t xml:space="preserve"> lineal</w:t>
      </w:r>
      <w:r w:rsidRPr="004B754C">
        <w:rPr>
          <w:rFonts w:asciiTheme="minorHAnsi" w:hAnsiTheme="minorHAnsi" w:cstheme="minorHAnsi"/>
          <w:sz w:val="18"/>
          <w:szCs w:val="18"/>
          <w:lang w:val="es-MX"/>
        </w:rPr>
        <w:t xml:space="preserve"> (para revelar después de armar el rompecabezas)</w:t>
      </w:r>
      <w:r w:rsidR="00F762C7">
        <w:rPr>
          <w:rFonts w:asciiTheme="minorHAnsi" w:hAnsiTheme="minorHAnsi" w:cstheme="minorHAnsi"/>
          <w:sz w:val="18"/>
          <w:szCs w:val="18"/>
          <w:lang w:val="es-MX"/>
        </w:rPr>
        <w:t>.</w:t>
      </w:r>
    </w:p>
    <w:p w14:paraId="2C4FC090" w14:textId="0E5103EE" w:rsidR="000014FB" w:rsidRPr="004B754C" w:rsidRDefault="000014FB" w:rsidP="00FC407D">
      <w:pPr>
        <w:pStyle w:val="Prrafodelista"/>
        <w:numPr>
          <w:ilvl w:val="2"/>
          <w:numId w:val="218"/>
        </w:numPr>
        <w:tabs>
          <w:tab w:val="left" w:pos="1953"/>
          <w:tab w:val="left" w:pos="1954"/>
        </w:tabs>
        <w:ind w:right="143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Un cartel / dibujo de tamaño A0 del </w:t>
      </w:r>
      <w:r w:rsidRPr="004B754C">
        <w:rPr>
          <w:rFonts w:asciiTheme="minorHAnsi" w:hAnsiTheme="minorHAnsi" w:cstheme="minorHAnsi"/>
          <w:sz w:val="18"/>
          <w:szCs w:val="18"/>
          <w:u w:val="single"/>
          <w:lang w:val="es-MX"/>
        </w:rPr>
        <w:t xml:space="preserve">Proceso </w:t>
      </w:r>
      <w:r w:rsidR="003C5D8C">
        <w:rPr>
          <w:rFonts w:asciiTheme="minorHAnsi" w:hAnsiTheme="minorHAnsi" w:cstheme="minorHAnsi"/>
          <w:sz w:val="18"/>
          <w:szCs w:val="18"/>
          <w:u w:val="single"/>
          <w:lang w:val="es-MX"/>
        </w:rPr>
        <w:t>PIM</w:t>
      </w:r>
      <w:r w:rsidRPr="004B754C">
        <w:rPr>
          <w:rFonts w:asciiTheme="minorHAnsi" w:hAnsiTheme="minorHAnsi" w:cstheme="minorHAnsi"/>
          <w:sz w:val="18"/>
          <w:szCs w:val="18"/>
          <w:u w:val="single"/>
          <w:lang w:val="es-MX"/>
        </w:rPr>
        <w:t xml:space="preserve"> circular</w:t>
      </w:r>
      <w:r w:rsidRPr="004B754C">
        <w:rPr>
          <w:rFonts w:asciiTheme="minorHAnsi" w:hAnsiTheme="minorHAnsi" w:cstheme="minorHAnsi"/>
          <w:sz w:val="18"/>
          <w:szCs w:val="18"/>
          <w:lang w:val="es-MX"/>
        </w:rPr>
        <w:t xml:space="preserve"> en el ciclo de protección (para revelar después de que se haya presentado 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lineal)</w:t>
      </w:r>
      <w:r w:rsidR="00F762C7">
        <w:rPr>
          <w:rFonts w:asciiTheme="minorHAnsi" w:hAnsiTheme="minorHAnsi" w:cstheme="minorHAnsi"/>
          <w:sz w:val="18"/>
          <w:szCs w:val="18"/>
          <w:lang w:val="es-MX"/>
        </w:rPr>
        <w:t>.</w:t>
      </w:r>
    </w:p>
    <w:p w14:paraId="0A9B2E01" w14:textId="77777777" w:rsidR="000014FB" w:rsidRPr="004B754C" w:rsidRDefault="000014FB" w:rsidP="000014F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7E40A018" w14:textId="5510850C" w:rsidR="000014FB" w:rsidRPr="004B754C" w:rsidRDefault="000014FB" w:rsidP="00FC407D">
      <w:pPr>
        <w:pStyle w:val="Prrafodelista"/>
        <w:numPr>
          <w:ilvl w:val="1"/>
          <w:numId w:val="218"/>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Rompecabezas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impreso y recortado. Uno para cada mesa/equipo (Anexo 1.2.a)</w:t>
      </w:r>
      <w:r w:rsidR="00F762C7">
        <w:rPr>
          <w:rFonts w:asciiTheme="minorHAnsi" w:hAnsiTheme="minorHAnsi" w:cstheme="minorHAnsi"/>
          <w:sz w:val="18"/>
          <w:szCs w:val="18"/>
          <w:lang w:val="es-MX"/>
        </w:rPr>
        <w:t>.</w:t>
      </w:r>
    </w:p>
    <w:p w14:paraId="104AC0B8" w14:textId="04D13426" w:rsidR="000014FB" w:rsidRPr="004B754C" w:rsidRDefault="000014FB" w:rsidP="00FC407D">
      <w:pPr>
        <w:pStyle w:val="Prrafodelista"/>
        <w:numPr>
          <w:ilvl w:val="1"/>
          <w:numId w:val="218"/>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Ilustraciones de procesos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(circulares y lineales) (Anexo 1.2.b)</w:t>
      </w:r>
      <w:r w:rsidR="00037597">
        <w:rPr>
          <w:rFonts w:asciiTheme="minorHAnsi" w:hAnsiTheme="minorHAnsi" w:cstheme="minorHAnsi"/>
          <w:sz w:val="18"/>
          <w:szCs w:val="18"/>
          <w:lang w:val="es-MX"/>
        </w:rPr>
        <w:t>.</w:t>
      </w:r>
    </w:p>
    <w:p w14:paraId="1ECFFA09" w14:textId="28436D45" w:rsidR="000014FB" w:rsidRPr="004B754C" w:rsidRDefault="000014FB" w:rsidP="56D84A00">
      <w:pPr>
        <w:pStyle w:val="Prrafodelista"/>
        <w:numPr>
          <w:ilvl w:val="1"/>
          <w:numId w:val="218"/>
        </w:numPr>
        <w:tabs>
          <w:tab w:val="left" w:pos="1593"/>
          <w:tab w:val="left" w:pos="1594"/>
        </w:tabs>
        <w:ind w:hanging="361"/>
        <w:rPr>
          <w:rFonts w:asciiTheme="minorHAnsi" w:hAnsiTheme="minorHAnsi" w:cstheme="minorBidi"/>
          <w:sz w:val="18"/>
          <w:szCs w:val="18"/>
          <w:lang w:val="es-MX"/>
        </w:rPr>
      </w:pPr>
      <w:r w:rsidRPr="56D84A00">
        <w:rPr>
          <w:rFonts w:asciiTheme="minorHAnsi" w:hAnsiTheme="minorHAnsi" w:cstheme="minorBidi"/>
          <w:sz w:val="18"/>
          <w:szCs w:val="18"/>
          <w:lang w:val="es-MX"/>
        </w:rPr>
        <w:t>Hoja de aprendizaje del módulo. Un</w:t>
      </w:r>
      <w:r w:rsidR="128E4B27" w:rsidRPr="56D84A00">
        <w:rPr>
          <w:rFonts w:asciiTheme="minorHAnsi" w:hAnsiTheme="minorHAnsi" w:cstheme="minorBidi"/>
          <w:sz w:val="18"/>
          <w:szCs w:val="18"/>
          <w:lang w:val="es-MX"/>
        </w:rPr>
        <w:t>a</w:t>
      </w:r>
      <w:r w:rsidRPr="56D84A00">
        <w:rPr>
          <w:rFonts w:asciiTheme="minorHAnsi" w:hAnsiTheme="minorHAnsi" w:cstheme="minorBidi"/>
          <w:sz w:val="18"/>
          <w:szCs w:val="18"/>
          <w:lang w:val="es-MX"/>
        </w:rPr>
        <w:t xml:space="preserve"> para cada participante (Anexo 1.2.c).</w:t>
      </w:r>
    </w:p>
    <w:p w14:paraId="2BB7DEAC" w14:textId="77777777" w:rsidR="000014FB" w:rsidRPr="004B754C" w:rsidRDefault="000014FB" w:rsidP="00FC407D">
      <w:pPr>
        <w:pStyle w:val="Prrafodelista"/>
        <w:numPr>
          <w:ilvl w:val="1"/>
          <w:numId w:val="218"/>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1.2.d). Imprima uno para cada participante.</w:t>
      </w:r>
    </w:p>
    <w:p w14:paraId="47E63730"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30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41"/>
        <w:gridCol w:w="7799"/>
        <w:gridCol w:w="1433"/>
      </w:tblGrid>
      <w:tr w:rsidR="000014FB" w:rsidRPr="004B754C" w14:paraId="7A952CEB" w14:textId="77777777" w:rsidTr="56D84A00">
        <w:trPr>
          <w:trHeight w:val="268"/>
        </w:trPr>
        <w:tc>
          <w:tcPr>
            <w:tcW w:w="941" w:type="dxa"/>
          </w:tcPr>
          <w:p w14:paraId="65E009F2" w14:textId="77777777" w:rsidR="000014FB" w:rsidRPr="004B754C" w:rsidRDefault="000014FB" w:rsidP="00AC0292">
            <w:pPr>
              <w:pStyle w:val="TableParagraph"/>
              <w:spacing w:line="249"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Tiempo</w:t>
            </w:r>
          </w:p>
        </w:tc>
        <w:tc>
          <w:tcPr>
            <w:tcW w:w="7799" w:type="dxa"/>
          </w:tcPr>
          <w:p w14:paraId="5EEA7D20" w14:textId="77777777" w:rsidR="000014FB" w:rsidRPr="004B754C" w:rsidRDefault="000014FB" w:rsidP="00AC0292">
            <w:pPr>
              <w:pStyle w:val="TableParagraph"/>
              <w:spacing w:line="249"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33" w:type="dxa"/>
          </w:tcPr>
          <w:p w14:paraId="64CF2A43" w14:textId="77777777" w:rsidR="000014FB" w:rsidRPr="004B754C" w:rsidRDefault="000014FB" w:rsidP="00AC0292">
            <w:pPr>
              <w:pStyle w:val="TableParagraph"/>
              <w:spacing w:line="249"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0014FB" w:rsidRPr="00934E99" w14:paraId="37C0B377" w14:textId="77777777" w:rsidTr="56D84A00">
        <w:trPr>
          <w:trHeight w:val="268"/>
        </w:trPr>
        <w:tc>
          <w:tcPr>
            <w:tcW w:w="941" w:type="dxa"/>
          </w:tcPr>
          <w:p w14:paraId="47E938BE"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9" w:type="dxa"/>
          </w:tcPr>
          <w:p w14:paraId="5932B726" w14:textId="5FCD0CDD" w:rsidR="000014FB" w:rsidRPr="004B754C" w:rsidRDefault="000014FB" w:rsidP="56D84A00">
            <w:pPr>
              <w:pStyle w:val="TableParagraph"/>
              <w:spacing w:line="249" w:lineRule="exact"/>
              <w:ind w:left="110"/>
              <w:rPr>
                <w:rFonts w:asciiTheme="minorHAnsi" w:hAnsiTheme="minorHAnsi" w:cstheme="minorBidi"/>
                <w:sz w:val="18"/>
                <w:szCs w:val="18"/>
                <w:lang w:val="es-MX"/>
              </w:rPr>
            </w:pPr>
            <w:r w:rsidRPr="56D84A00">
              <w:rPr>
                <w:rFonts w:asciiTheme="minorHAnsi" w:hAnsiTheme="minorHAnsi" w:cstheme="minorBidi"/>
                <w:b/>
                <w:bCs/>
                <w:sz w:val="18"/>
                <w:szCs w:val="18"/>
                <w:lang w:val="es-MX"/>
              </w:rPr>
              <w:t xml:space="preserve">¿Por qué </w:t>
            </w:r>
            <w:r w:rsidR="64379EF6" w:rsidRPr="56D84A00">
              <w:rPr>
                <w:rFonts w:asciiTheme="minorHAnsi" w:hAnsiTheme="minorHAnsi" w:cstheme="minorBidi"/>
                <w:b/>
                <w:bCs/>
                <w:sz w:val="18"/>
                <w:szCs w:val="18"/>
                <w:lang w:val="es-MX"/>
              </w:rPr>
              <w:t xml:space="preserve">existe </w:t>
            </w:r>
            <w:r w:rsidRPr="56D84A00">
              <w:rPr>
                <w:rFonts w:asciiTheme="minorHAnsi" w:hAnsiTheme="minorHAnsi" w:cstheme="minorBidi"/>
                <w:b/>
                <w:bCs/>
                <w:sz w:val="18"/>
                <w:szCs w:val="18"/>
                <w:lang w:val="es-MX"/>
              </w:rPr>
              <w:t xml:space="preserve">un Proceso </w:t>
            </w:r>
            <w:r w:rsidR="003C5D8C">
              <w:rPr>
                <w:rFonts w:asciiTheme="minorHAnsi" w:hAnsiTheme="minorHAnsi" w:cstheme="minorBidi"/>
                <w:b/>
                <w:bCs/>
                <w:sz w:val="18"/>
                <w:szCs w:val="18"/>
                <w:lang w:val="es-MX"/>
              </w:rPr>
              <w:t>PIM</w:t>
            </w:r>
            <w:r w:rsidRPr="56D84A00">
              <w:rPr>
                <w:rFonts w:asciiTheme="minorHAnsi" w:hAnsiTheme="minorHAnsi" w:cstheme="minorBidi"/>
                <w:b/>
                <w:bCs/>
                <w:sz w:val="18"/>
                <w:szCs w:val="18"/>
                <w:lang w:val="es-MX"/>
              </w:rPr>
              <w:t xml:space="preserve">? </w:t>
            </w:r>
            <w:r w:rsidRPr="56D84A00">
              <w:rPr>
                <w:rFonts w:asciiTheme="minorHAnsi" w:hAnsiTheme="minorHAnsi" w:cstheme="minorBidi"/>
                <w:sz w:val="18"/>
                <w:szCs w:val="18"/>
                <w:lang w:val="es-MX"/>
              </w:rPr>
              <w:t>Sesión plenaria (teórica) en las mesas</w:t>
            </w:r>
            <w:r w:rsidR="00CD1E48">
              <w:rPr>
                <w:rFonts w:asciiTheme="minorHAnsi" w:hAnsiTheme="minorHAnsi" w:cstheme="minorBidi"/>
                <w:sz w:val="18"/>
                <w:szCs w:val="18"/>
                <w:lang w:val="es-MX"/>
              </w:rPr>
              <w:t>.</w:t>
            </w:r>
          </w:p>
        </w:tc>
        <w:tc>
          <w:tcPr>
            <w:tcW w:w="1433" w:type="dxa"/>
          </w:tcPr>
          <w:p w14:paraId="09A91CC0"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B754C" w14:paraId="3C7D2994" w14:textId="77777777" w:rsidTr="56D84A00">
        <w:trPr>
          <w:trHeight w:val="9620"/>
        </w:trPr>
        <w:tc>
          <w:tcPr>
            <w:tcW w:w="941" w:type="dxa"/>
          </w:tcPr>
          <w:p w14:paraId="76B19B2B" w14:textId="77777777" w:rsidR="000014FB" w:rsidRPr="004B754C" w:rsidRDefault="000014FB" w:rsidP="00AC0292">
            <w:pPr>
              <w:pStyle w:val="TableParagraph"/>
              <w:rPr>
                <w:rFonts w:asciiTheme="minorHAnsi" w:hAnsiTheme="minorHAnsi" w:cstheme="minorHAnsi"/>
                <w:sz w:val="18"/>
                <w:szCs w:val="18"/>
                <w:lang w:val="es-MX"/>
              </w:rPr>
            </w:pPr>
          </w:p>
        </w:tc>
        <w:tc>
          <w:tcPr>
            <w:tcW w:w="7799" w:type="dxa"/>
          </w:tcPr>
          <w:p w14:paraId="169AB0A4" w14:textId="34166D7C" w:rsidR="000014FB" w:rsidRPr="004B754C" w:rsidRDefault="000014FB" w:rsidP="00E8382F">
            <w:pPr>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Explique los objetivos del módulo. (Todavía no entregue la </w:t>
            </w:r>
            <w:r w:rsidR="4DA2E01F" w:rsidRPr="56D84A00">
              <w:rPr>
                <w:rFonts w:asciiTheme="minorHAnsi" w:hAnsiTheme="minorHAnsi" w:cstheme="minorBidi"/>
                <w:sz w:val="18"/>
                <w:szCs w:val="18"/>
                <w:lang w:val="es-MX"/>
              </w:rPr>
              <w:t>H</w:t>
            </w:r>
            <w:r w:rsidRPr="56D84A00">
              <w:rPr>
                <w:rFonts w:asciiTheme="minorHAnsi" w:hAnsiTheme="minorHAnsi" w:cstheme="minorBidi"/>
                <w:sz w:val="18"/>
                <w:szCs w:val="18"/>
                <w:lang w:val="es-MX"/>
              </w:rPr>
              <w:t xml:space="preserve">oja de aprendizaje del </w:t>
            </w:r>
            <w:r w:rsidR="4402A225"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ódulo a los participantes porque la información que contiene se adelanta al siguiente ejercicio).</w:t>
            </w:r>
          </w:p>
          <w:p w14:paraId="47774C55" w14:textId="77777777" w:rsidR="000014FB" w:rsidRPr="004B754C" w:rsidRDefault="000014FB" w:rsidP="00AC0292">
            <w:pPr>
              <w:pStyle w:val="TableParagraph"/>
              <w:spacing w:before="8"/>
              <w:rPr>
                <w:rFonts w:asciiTheme="minorHAnsi" w:hAnsiTheme="minorHAnsi" w:cstheme="minorHAnsi"/>
                <w:sz w:val="18"/>
                <w:szCs w:val="18"/>
                <w:lang w:val="es-MX"/>
              </w:rPr>
            </w:pPr>
          </w:p>
          <w:p w14:paraId="46B84107" w14:textId="3819004F" w:rsidR="000014FB" w:rsidRPr="004B754C" w:rsidRDefault="000014FB" w:rsidP="001676A7">
            <w:pPr>
              <w:pStyle w:val="TableParagraph"/>
              <w:spacing w:before="1"/>
              <w:ind w:right="10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los antecedentes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por qué los participantes con experiencia en la implementación de sistemas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probablemente reconocerán los pasos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25A395D1" w14:textId="3F55FA7F" w:rsidR="000014FB" w:rsidRPr="004B754C" w:rsidRDefault="000014FB" w:rsidP="56D84A00">
            <w:pPr>
              <w:pStyle w:val="TableParagraph"/>
              <w:numPr>
                <w:ilvl w:val="0"/>
                <w:numId w:val="217"/>
              </w:numPr>
              <w:tabs>
                <w:tab w:val="left" w:pos="1191"/>
              </w:tabs>
              <w:ind w:right="99"/>
              <w:jc w:val="both"/>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El "Proceso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no es un "nuevo enfoque", sino más bien un reflejo del consenso de la comunidad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sobre los pasos clave básicos que se requieren para un enfoque </w:t>
            </w:r>
            <w:r w:rsidRPr="56D84A00" w:rsidDel="00046B55">
              <w:rPr>
                <w:rFonts w:asciiTheme="minorHAnsi" w:hAnsiTheme="minorHAnsi" w:cstheme="minorBidi"/>
                <w:i/>
                <w:iCs/>
                <w:sz w:val="18"/>
                <w:szCs w:val="18"/>
                <w:lang w:val="es-MX"/>
              </w:rPr>
              <w:t>técnico</w:t>
            </w:r>
            <w:r w:rsidR="49C6CA04" w:rsidRPr="56D84A00" w:rsidDel="00046B55">
              <w:rPr>
                <w:rFonts w:asciiTheme="minorHAnsi" w:hAnsiTheme="minorHAnsi" w:cstheme="minorBidi"/>
                <w:i/>
                <w:iCs/>
                <w:sz w:val="18"/>
                <w:szCs w:val="18"/>
                <w:lang w:val="es-MX"/>
              </w:rPr>
              <w:t>,</w:t>
            </w:r>
            <w:r w:rsidRPr="56D84A00" w:rsidDel="00046B55">
              <w:rPr>
                <w:rFonts w:asciiTheme="minorHAnsi" w:hAnsiTheme="minorHAnsi" w:cstheme="minorBidi"/>
                <w:i/>
                <w:iCs/>
                <w:sz w:val="18"/>
                <w:szCs w:val="18"/>
                <w:lang w:val="es-MX"/>
              </w:rPr>
              <w:t xml:space="preserve"> </w:t>
            </w:r>
            <w:r w:rsidR="00046B55" w:rsidRPr="56D84A00">
              <w:rPr>
                <w:rFonts w:asciiTheme="minorHAnsi" w:hAnsiTheme="minorHAnsi" w:cstheme="minorBidi"/>
                <w:i/>
                <w:iCs/>
                <w:sz w:val="18"/>
                <w:szCs w:val="18"/>
                <w:lang w:val="es-MX"/>
              </w:rPr>
              <w:t>coordinado</w:t>
            </w:r>
            <w:r w:rsidRPr="56D84A00">
              <w:rPr>
                <w:rFonts w:asciiTheme="minorHAnsi" w:hAnsiTheme="minorHAnsi" w:cstheme="minorBidi"/>
                <w:i/>
                <w:iCs/>
                <w:sz w:val="18"/>
                <w:szCs w:val="18"/>
                <w:lang w:val="es-MX"/>
              </w:rPr>
              <w:t xml:space="preserve"> </w:t>
            </w:r>
            <w:r w:rsidR="570F79DD" w:rsidRPr="56D84A00">
              <w:rPr>
                <w:rFonts w:asciiTheme="minorHAnsi" w:hAnsiTheme="minorHAnsi" w:cstheme="minorBidi"/>
                <w:i/>
                <w:iCs/>
                <w:sz w:val="18"/>
                <w:szCs w:val="18"/>
                <w:lang w:val="es-MX"/>
              </w:rPr>
              <w:t xml:space="preserve">y </w:t>
            </w:r>
            <w:r w:rsidRPr="56D84A00">
              <w:rPr>
                <w:rFonts w:asciiTheme="minorHAnsi" w:hAnsiTheme="minorHAnsi" w:cstheme="minorBidi"/>
                <w:i/>
                <w:iCs/>
                <w:sz w:val="18"/>
                <w:szCs w:val="18"/>
                <w:lang w:val="es-MX"/>
              </w:rPr>
              <w:t>sólido</w:t>
            </w:r>
            <w:r w:rsidR="00046B55">
              <w:rPr>
                <w:rFonts w:asciiTheme="minorHAnsi" w:hAnsiTheme="minorHAnsi" w:cstheme="minorBidi"/>
                <w:i/>
                <w:iCs/>
                <w:sz w:val="18"/>
                <w:szCs w:val="18"/>
                <w:lang w:val="es-MX"/>
              </w:rPr>
              <w:t>.</w:t>
            </w:r>
          </w:p>
          <w:p w14:paraId="0FB73876" w14:textId="1E29ED58" w:rsidR="000014FB" w:rsidRPr="004B754C" w:rsidRDefault="000014FB" w:rsidP="00FC407D">
            <w:pPr>
              <w:pStyle w:val="TableParagraph"/>
              <w:numPr>
                <w:ilvl w:val="0"/>
                <w:numId w:val="217"/>
              </w:numPr>
              <w:tabs>
                <w:tab w:val="left" w:pos="1191"/>
              </w:tabs>
              <w:ind w:right="9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El Proceso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promueve la adhesión a los Principios</w:t>
            </w:r>
            <w:r w:rsidRPr="004B754C" w:rsidDel="00046B55">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para obtener resultados de protección de calidad</w:t>
            </w:r>
            <w:r w:rsidR="00CF7E4D">
              <w:rPr>
                <w:rFonts w:asciiTheme="minorHAnsi" w:hAnsiTheme="minorHAnsi" w:cstheme="minorHAnsi"/>
                <w:i/>
                <w:sz w:val="18"/>
                <w:szCs w:val="18"/>
                <w:lang w:val="es-MX"/>
              </w:rPr>
              <w:t>.</w:t>
            </w:r>
          </w:p>
          <w:p w14:paraId="02FDCFED" w14:textId="0EB8CD5E" w:rsidR="000014FB" w:rsidRPr="004B754C" w:rsidRDefault="000014FB" w:rsidP="00FC407D">
            <w:pPr>
              <w:pStyle w:val="TableParagraph"/>
              <w:numPr>
                <w:ilvl w:val="0"/>
                <w:numId w:val="217"/>
              </w:numPr>
              <w:tabs>
                <w:tab w:val="left" w:pos="1191"/>
              </w:tabs>
              <w:ind w:right="10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Su objetivo es garantizar que el desarrollo / diseño, implementación, revisión y coordinación de cualquier actividad / enfoque / sistema</w:t>
            </w:r>
            <w:r w:rsidRPr="004B754C" w:rsidDel="00046B55">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haya tomado en consideración todas las medidas necesarias, para obtener el mejor resultado posible.</w:t>
            </w:r>
          </w:p>
          <w:p w14:paraId="5E1E6E65" w14:textId="67762B46" w:rsidR="000014FB" w:rsidRPr="004B754C" w:rsidRDefault="000014FB" w:rsidP="56D84A00">
            <w:pPr>
              <w:pStyle w:val="TableParagraph"/>
              <w:numPr>
                <w:ilvl w:val="0"/>
                <w:numId w:val="217"/>
              </w:numPr>
              <w:tabs>
                <w:tab w:val="left" w:pos="1191"/>
              </w:tabs>
              <w:ind w:right="98"/>
              <w:jc w:val="both"/>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Es el resultado de un proceso consultivo con las partes interesadas </w:t>
            </w:r>
            <w:r w:rsidR="00046B55">
              <w:rPr>
                <w:rFonts w:asciiTheme="minorHAnsi" w:hAnsiTheme="minorHAnsi" w:cstheme="minorBidi"/>
                <w:i/>
                <w:iCs/>
                <w:sz w:val="18"/>
                <w:szCs w:val="18"/>
                <w:lang w:val="es-MX"/>
              </w:rPr>
              <w:t xml:space="preserve">en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durante las Reuniones del Grupo de Trabajo </w:t>
            </w:r>
            <w:r w:rsidR="003C5D8C">
              <w:rPr>
                <w:rFonts w:asciiTheme="minorHAnsi" w:hAnsiTheme="minorHAnsi" w:cstheme="minorBidi"/>
                <w:i/>
                <w:iCs/>
                <w:sz w:val="18"/>
                <w:szCs w:val="18"/>
                <w:lang w:val="es-MX"/>
              </w:rPr>
              <w:t>PIM</w:t>
            </w:r>
            <w:r w:rsidR="59DB7B80" w:rsidRPr="56D84A00">
              <w:rPr>
                <w:rFonts w:asciiTheme="minorHAnsi" w:hAnsiTheme="minorHAnsi" w:cstheme="minorBidi"/>
                <w:i/>
                <w:iCs/>
                <w:sz w:val="18"/>
                <w:szCs w:val="18"/>
                <w:lang w:val="es-MX"/>
              </w:rPr>
              <w:t xml:space="preserve"> desarrolladas</w:t>
            </w:r>
            <w:r w:rsidRPr="56D84A00">
              <w:rPr>
                <w:rFonts w:asciiTheme="minorHAnsi" w:hAnsiTheme="minorHAnsi" w:cstheme="minorBidi"/>
                <w:i/>
                <w:iCs/>
                <w:sz w:val="18"/>
                <w:szCs w:val="18"/>
                <w:lang w:val="es-MX"/>
              </w:rPr>
              <w:t xml:space="preserve"> en diciembre de 2015 y septiembre de 2016 (Ver el </w:t>
            </w:r>
            <w:hyperlink r:id="rId66">
              <w:r w:rsidRPr="56D84A00">
                <w:rPr>
                  <w:rFonts w:asciiTheme="minorHAnsi" w:hAnsiTheme="minorHAnsi" w:cstheme="minorBidi"/>
                  <w:i/>
                  <w:iCs/>
                  <w:color w:val="1154CC"/>
                  <w:sz w:val="18"/>
                  <w:szCs w:val="18"/>
                  <w:u w:val="single"/>
                  <w:lang w:val="es-MX"/>
                </w:rPr>
                <w:t>documento de la Reunión del Grupo de Trabajo</w:t>
              </w:r>
            </w:hyperlink>
            <w:hyperlink r:id="rId67">
              <w:r w:rsidRPr="56D84A00">
                <w:rPr>
                  <w:rFonts w:asciiTheme="minorHAnsi" w:hAnsiTheme="minorHAnsi" w:cstheme="minorBidi"/>
                  <w:i/>
                  <w:iCs/>
                  <w:color w:val="1154CC"/>
                  <w:sz w:val="18"/>
                  <w:szCs w:val="18"/>
                  <w:u w:val="single"/>
                  <w:lang w:val="es-MX"/>
                </w:rPr>
                <w:t xml:space="preserve"> #3</w:t>
              </w:r>
            </w:hyperlink>
            <w:r w:rsidRPr="56D84A00">
              <w:rPr>
                <w:rFonts w:asciiTheme="minorHAnsi" w:hAnsiTheme="minorHAnsi" w:cstheme="minorBidi"/>
                <w:i/>
                <w:iCs/>
                <w:sz w:val="18"/>
                <w:szCs w:val="18"/>
                <w:lang w:val="es-MX"/>
              </w:rPr>
              <w:t xml:space="preserve">) (Enlace en la </w:t>
            </w:r>
            <w:r w:rsidR="00F212A1">
              <w:rPr>
                <w:rFonts w:asciiTheme="minorHAnsi" w:hAnsiTheme="minorHAnsi" w:cstheme="minorBidi"/>
                <w:i/>
                <w:iCs/>
                <w:sz w:val="18"/>
                <w:szCs w:val="18"/>
                <w:lang w:val="es-MX"/>
              </w:rPr>
              <w:t>N</w:t>
            </w:r>
            <w:r w:rsidRPr="56D84A00">
              <w:rPr>
                <w:rFonts w:asciiTheme="minorHAnsi" w:hAnsiTheme="minorHAnsi" w:cstheme="minorBidi"/>
                <w:i/>
                <w:iCs/>
                <w:sz w:val="18"/>
                <w:szCs w:val="18"/>
                <w:lang w:val="es-MX"/>
              </w:rPr>
              <w:t xml:space="preserve">ota  del </w:t>
            </w:r>
            <w:r w:rsidR="00046B55">
              <w:rPr>
                <w:rFonts w:asciiTheme="minorHAnsi" w:hAnsiTheme="minorHAnsi" w:cstheme="minorBidi"/>
                <w:i/>
                <w:iCs/>
                <w:sz w:val="18"/>
                <w:szCs w:val="18"/>
                <w:lang w:val="es-MX"/>
              </w:rPr>
              <w:t>f</w:t>
            </w:r>
            <w:r w:rsidRPr="56D84A00">
              <w:rPr>
                <w:rFonts w:asciiTheme="minorHAnsi" w:hAnsiTheme="minorHAnsi" w:cstheme="minorBidi"/>
                <w:i/>
                <w:iCs/>
                <w:sz w:val="18"/>
                <w:szCs w:val="18"/>
                <w:lang w:val="es-MX"/>
              </w:rPr>
              <w:t xml:space="preserve">acilitador </w:t>
            </w:r>
            <w:r w:rsidR="00F212A1">
              <w:rPr>
                <w:rFonts w:asciiTheme="minorHAnsi" w:hAnsiTheme="minorHAnsi" w:cstheme="minorBidi"/>
                <w:i/>
                <w:iCs/>
                <w:sz w:val="18"/>
                <w:szCs w:val="18"/>
                <w:lang w:val="es-MX"/>
              </w:rPr>
              <w:t xml:space="preserve">1 </w:t>
            </w:r>
            <w:r w:rsidRPr="56D84A00">
              <w:rPr>
                <w:rFonts w:asciiTheme="minorHAnsi" w:hAnsiTheme="minorHAnsi" w:cstheme="minorBidi"/>
                <w:i/>
                <w:iCs/>
                <w:sz w:val="18"/>
                <w:szCs w:val="18"/>
                <w:lang w:val="es-MX"/>
              </w:rPr>
              <w:t xml:space="preserve">y también disponible en la </w:t>
            </w:r>
            <w:r w:rsidR="00046B55">
              <w:rPr>
                <w:rFonts w:asciiTheme="minorHAnsi" w:hAnsiTheme="minorHAnsi" w:cstheme="minorBidi"/>
                <w:i/>
                <w:iCs/>
                <w:sz w:val="18"/>
                <w:szCs w:val="18"/>
                <w:lang w:val="es-MX"/>
              </w:rPr>
              <w:t>H</w:t>
            </w:r>
            <w:r w:rsidRPr="56D84A00">
              <w:rPr>
                <w:rFonts w:asciiTheme="minorHAnsi" w:hAnsiTheme="minorHAnsi" w:cstheme="minorBidi"/>
                <w:i/>
                <w:iCs/>
                <w:sz w:val="18"/>
                <w:szCs w:val="18"/>
                <w:lang w:val="es-MX"/>
              </w:rPr>
              <w:t xml:space="preserve">oja de aprendizaje del </w:t>
            </w:r>
            <w:r w:rsidR="00046B55">
              <w:rPr>
                <w:rFonts w:asciiTheme="minorHAnsi" w:hAnsiTheme="minorHAnsi" w:cstheme="minorBidi"/>
                <w:i/>
                <w:iCs/>
                <w:sz w:val="18"/>
                <w:szCs w:val="18"/>
                <w:lang w:val="es-MX"/>
              </w:rPr>
              <w:t>m</w:t>
            </w:r>
            <w:r w:rsidRPr="56D84A00">
              <w:rPr>
                <w:rFonts w:asciiTheme="minorHAnsi" w:hAnsiTheme="minorHAnsi" w:cstheme="minorBidi"/>
                <w:i/>
                <w:iCs/>
                <w:sz w:val="18"/>
                <w:szCs w:val="18"/>
                <w:lang w:val="es-MX"/>
              </w:rPr>
              <w:t>ódulo de los participantes para referencia).</w:t>
            </w:r>
          </w:p>
          <w:p w14:paraId="507DF47B" w14:textId="77777777" w:rsidR="000014FB" w:rsidRPr="004B754C" w:rsidRDefault="000014FB" w:rsidP="00AC0292">
            <w:pPr>
              <w:pStyle w:val="TableParagraph"/>
              <w:spacing w:before="11"/>
              <w:rPr>
                <w:rFonts w:asciiTheme="minorHAnsi" w:hAnsiTheme="minorHAnsi" w:cstheme="minorHAnsi"/>
                <w:sz w:val="18"/>
                <w:szCs w:val="18"/>
                <w:lang w:val="es-MX"/>
              </w:rPr>
            </w:pPr>
          </w:p>
          <w:p w14:paraId="0B18F0B9" w14:textId="61938F51" w:rsidR="000014FB" w:rsidRPr="004B754C" w:rsidRDefault="000014FB" w:rsidP="56D84A00">
            <w:pPr>
              <w:pStyle w:val="TableParagraph"/>
              <w:ind w:left="110" w:right="99"/>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es diferente de un proceso general de GI </w:t>
            </w:r>
            <w:r w:rsidR="3FB2F3EA" w:rsidRPr="56D84A00">
              <w:rPr>
                <w:rFonts w:asciiTheme="minorHAnsi" w:hAnsiTheme="minorHAnsi" w:cstheme="minorBidi"/>
                <w:sz w:val="18"/>
                <w:szCs w:val="18"/>
                <w:lang w:val="es-MX"/>
              </w:rPr>
              <w:t>por el hecho que se</w:t>
            </w:r>
            <w:r w:rsidRPr="56D84A00">
              <w:rPr>
                <w:rFonts w:asciiTheme="minorHAnsi" w:hAnsiTheme="minorHAnsi" w:cstheme="minorBidi"/>
                <w:sz w:val="18"/>
                <w:szCs w:val="18"/>
                <w:lang w:val="es-MX"/>
              </w:rPr>
              <w:t xml:space="preserve"> relaciona específicamente con la información de protección. La gestión de la información de protección es importante porque sirve para informar, facilitar y apoyar los resultados y efectos de protección. Volveremos a este punto después del ejercicio de este módulo.</w:t>
            </w:r>
          </w:p>
          <w:p w14:paraId="56D79B1C" w14:textId="77777777" w:rsidR="000014FB" w:rsidRPr="004B754C" w:rsidRDefault="000014FB" w:rsidP="00AC0292">
            <w:pPr>
              <w:pStyle w:val="TableParagraph"/>
              <w:spacing w:before="1"/>
              <w:rPr>
                <w:rFonts w:asciiTheme="minorHAnsi" w:hAnsiTheme="minorHAnsi" w:cstheme="minorHAnsi"/>
                <w:sz w:val="18"/>
                <w:szCs w:val="18"/>
                <w:lang w:val="es-MX"/>
              </w:rPr>
            </w:pPr>
          </w:p>
          <w:p w14:paraId="286659F7" w14:textId="4C4455A5" w:rsidR="000014FB" w:rsidRPr="004B754C" w:rsidRDefault="000014FB" w:rsidP="00AC0292">
            <w:pPr>
              <w:pStyle w:val="TableParagraph"/>
              <w:spacing w:before="1"/>
              <w:ind w:left="110" w:right="98"/>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El Proceso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es genérico, es decir, se puede utilizar para cualquier actividad o categoría relacionada con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(Los participantes pueden o no estar familiarizados con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por lo que es posible que deba presentar ejemplos de categorías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por ejemplo, monitoreo de protección y gestión de casos y tratar de relacionarlos con la experiencia previa de los participantes).</w:t>
            </w:r>
          </w:p>
          <w:p w14:paraId="79961592" w14:textId="7E03AE8B" w:rsidR="000014FB" w:rsidRPr="004B754C" w:rsidRDefault="000014FB" w:rsidP="00AC0292">
            <w:pPr>
              <w:pStyle w:val="TableParagraph"/>
              <w:spacing w:before="121"/>
              <w:ind w:left="11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Presente los cuatro pasos principales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orden secuencial, enfatizando que</w:t>
            </w:r>
          </w:p>
          <w:p w14:paraId="0DC66EC3" w14:textId="2963298B" w:rsidR="000014FB" w:rsidRPr="004B754C" w:rsidRDefault="000014FB" w:rsidP="56D84A00">
            <w:pPr>
              <w:pStyle w:val="TableParagraph"/>
              <w:ind w:left="11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son prescriptivos (</w:t>
            </w:r>
            <w:r w:rsidR="00564338">
              <w:rPr>
                <w:rFonts w:asciiTheme="minorHAnsi" w:hAnsiTheme="minorHAnsi" w:cstheme="minorBidi"/>
                <w:sz w:val="18"/>
                <w:szCs w:val="18"/>
                <w:lang w:val="es-MX"/>
              </w:rPr>
              <w:t>v</w:t>
            </w:r>
            <w:r w:rsidRPr="56D84A00">
              <w:rPr>
                <w:rFonts w:asciiTheme="minorHAnsi" w:hAnsiTheme="minorHAnsi" w:cstheme="minorBidi"/>
                <w:sz w:val="18"/>
                <w:szCs w:val="18"/>
                <w:lang w:val="es-MX"/>
              </w:rPr>
              <w:t xml:space="preserve">er la </w:t>
            </w:r>
            <w:r w:rsidR="216B5257" w:rsidRPr="56D84A00" w:rsidDel="00564338">
              <w:rPr>
                <w:rFonts w:asciiTheme="minorHAnsi" w:hAnsiTheme="minorHAnsi" w:cstheme="minorBidi"/>
                <w:sz w:val="18"/>
                <w:szCs w:val="18"/>
                <w:lang w:val="es-MX"/>
              </w:rPr>
              <w:t>N</w:t>
            </w:r>
            <w:r w:rsidRPr="56D84A00">
              <w:rPr>
                <w:rFonts w:asciiTheme="minorHAnsi" w:hAnsiTheme="minorHAnsi" w:cstheme="minorBidi"/>
                <w:sz w:val="18"/>
                <w:szCs w:val="18"/>
                <w:lang w:val="es-MX"/>
              </w:rPr>
              <w:t xml:space="preserve">ota del </w:t>
            </w:r>
            <w:r w:rsidR="00564338">
              <w:rPr>
                <w:rFonts w:asciiTheme="minorHAnsi" w:hAnsiTheme="minorHAnsi" w:cstheme="minorBidi"/>
                <w:sz w:val="18"/>
                <w:szCs w:val="18"/>
                <w:lang w:val="es-MX"/>
              </w:rPr>
              <w:t>f</w:t>
            </w:r>
            <w:r w:rsidRPr="56D84A00">
              <w:rPr>
                <w:rFonts w:asciiTheme="minorHAnsi" w:hAnsiTheme="minorHAnsi" w:cstheme="minorBidi"/>
                <w:sz w:val="18"/>
                <w:szCs w:val="18"/>
                <w:lang w:val="es-MX"/>
              </w:rPr>
              <w:t>acilitador</w:t>
            </w:r>
            <w:r w:rsidR="72154F57" w:rsidRPr="56D84A00">
              <w:rPr>
                <w:rFonts w:asciiTheme="minorHAnsi" w:hAnsiTheme="minorHAnsi" w:cstheme="minorBidi"/>
                <w:sz w:val="18"/>
                <w:szCs w:val="18"/>
                <w:lang w:val="es-MX"/>
              </w:rPr>
              <w:t xml:space="preserve"> 2</w:t>
            </w:r>
            <w:r w:rsidRPr="56D84A00">
              <w:rPr>
                <w:rFonts w:asciiTheme="minorHAnsi" w:hAnsiTheme="minorHAnsi" w:cstheme="minorBidi"/>
                <w:sz w:val="18"/>
                <w:szCs w:val="18"/>
                <w:lang w:val="es-MX"/>
              </w:rPr>
              <w:t>).</w:t>
            </w:r>
          </w:p>
          <w:p w14:paraId="1093F7E6" w14:textId="4CE478A6" w:rsidR="000014FB" w:rsidRPr="004B754C" w:rsidRDefault="000014FB" w:rsidP="00AC0292">
            <w:pPr>
              <w:pStyle w:val="TableParagraph"/>
              <w:spacing w:before="123"/>
              <w:ind w:left="110"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w:t>
            </w:r>
            <w:r w:rsidR="00564338">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pasos principales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pueden parecer simples, pero con frecuencia comenzamos con e</w:t>
            </w:r>
            <w:r w:rsidR="00564338" w:rsidRPr="009C100F">
              <w:rPr>
                <w:rFonts w:asciiTheme="minorHAnsi" w:hAnsiTheme="minorHAnsi" w:cstheme="minorHAnsi"/>
                <w:sz w:val="18"/>
                <w:szCs w:val="18"/>
                <w:lang w:val="es-MX"/>
              </w:rPr>
              <w:t>l</w:t>
            </w:r>
            <w:r w:rsidR="00564338">
              <w:rPr>
                <w:rFonts w:asciiTheme="minorHAnsi" w:hAnsiTheme="minorHAnsi" w:cstheme="minorHAnsi"/>
                <w:sz w:val="18"/>
                <w:szCs w:val="18"/>
                <w:vertAlign w:val="superscript"/>
                <w:lang w:val="es-MX"/>
              </w:rPr>
              <w:t xml:space="preserve"> </w:t>
            </w:r>
            <w:r w:rsidR="00564338">
              <w:rPr>
                <w:rFonts w:asciiTheme="minorHAnsi" w:hAnsiTheme="minorHAnsi" w:cstheme="minorHAnsi"/>
                <w:sz w:val="18"/>
                <w:szCs w:val="18"/>
                <w:lang w:val="es-MX"/>
              </w:rPr>
              <w:t>tercer</w:t>
            </w:r>
            <w:r w:rsidR="00564338" w:rsidDel="004F3195">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paso (Implementar sistemas de GI). Los pasos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nos ayudan a pensar en los pasos clave que debemos llevar a cabo antes de que se implemente un sistema o actividad de GI o se desarrolle una herramienta de recopilación de datos.</w:t>
            </w:r>
          </w:p>
          <w:p w14:paraId="1799E9DB" w14:textId="77777777" w:rsidR="000014FB" w:rsidRPr="004B754C" w:rsidRDefault="000014FB" w:rsidP="00AC0292">
            <w:pPr>
              <w:pStyle w:val="TableParagraph"/>
              <w:spacing w:before="121"/>
              <w:ind w:left="11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Responda cualquier pregunta para aclarar la terminología o el significado.</w:t>
            </w:r>
          </w:p>
        </w:tc>
        <w:tc>
          <w:tcPr>
            <w:tcW w:w="1433" w:type="dxa"/>
          </w:tcPr>
          <w:p w14:paraId="06AD2BFC" w14:textId="58735433" w:rsidR="000014FB" w:rsidRPr="004B754C" w:rsidRDefault="000014FB" w:rsidP="00AC0292">
            <w:pPr>
              <w:pStyle w:val="TableParagraph"/>
              <w:spacing w:line="242"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p.1-4</w:t>
            </w:r>
            <w:r w:rsidR="00CD1E48">
              <w:rPr>
                <w:rFonts w:asciiTheme="minorHAnsi" w:hAnsiTheme="minorHAnsi" w:cstheme="minorHAnsi"/>
                <w:sz w:val="18"/>
                <w:szCs w:val="18"/>
                <w:lang w:val="es-MX"/>
              </w:rPr>
              <w:t>.</w:t>
            </w:r>
          </w:p>
        </w:tc>
      </w:tr>
      <w:tr w:rsidR="000014FB" w:rsidRPr="00934E99" w14:paraId="6C0B46E7" w14:textId="77777777" w:rsidTr="56D84A00">
        <w:trPr>
          <w:trHeight w:val="268"/>
        </w:trPr>
        <w:tc>
          <w:tcPr>
            <w:tcW w:w="941" w:type="dxa"/>
          </w:tcPr>
          <w:p w14:paraId="28B0F419"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20 min</w:t>
            </w:r>
          </w:p>
        </w:tc>
        <w:tc>
          <w:tcPr>
            <w:tcW w:w="7799" w:type="dxa"/>
          </w:tcPr>
          <w:p w14:paraId="27913B0D" w14:textId="5B72012B"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Pasos del Proceso </w:t>
            </w:r>
            <w:r w:rsidR="003C5D8C">
              <w:rPr>
                <w:rFonts w:asciiTheme="minorHAnsi" w:hAnsiTheme="minorHAnsi" w:cstheme="minorHAnsi"/>
                <w:b/>
                <w:sz w:val="18"/>
                <w:szCs w:val="18"/>
                <w:lang w:val="es-MX"/>
              </w:rPr>
              <w:t>PIM</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Grupos en las mesas (con discusión en sesión plenaria)</w:t>
            </w:r>
            <w:r w:rsidR="00CD1E48">
              <w:rPr>
                <w:rFonts w:asciiTheme="minorHAnsi" w:hAnsiTheme="minorHAnsi" w:cstheme="minorHAnsi"/>
                <w:sz w:val="18"/>
                <w:szCs w:val="18"/>
                <w:lang w:val="es-MX"/>
              </w:rPr>
              <w:t>.</w:t>
            </w:r>
          </w:p>
        </w:tc>
        <w:tc>
          <w:tcPr>
            <w:tcW w:w="1433" w:type="dxa"/>
          </w:tcPr>
          <w:p w14:paraId="09931EA5"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087C0960" w14:textId="77777777" w:rsidTr="56D84A00">
        <w:trPr>
          <w:trHeight w:val="2072"/>
        </w:trPr>
        <w:tc>
          <w:tcPr>
            <w:tcW w:w="941" w:type="dxa"/>
          </w:tcPr>
          <w:p w14:paraId="07ABF725" w14:textId="77777777" w:rsidR="000014FB" w:rsidRPr="004B754C" w:rsidRDefault="000014FB" w:rsidP="00AC0292">
            <w:pPr>
              <w:pStyle w:val="TableParagraph"/>
              <w:rPr>
                <w:rFonts w:asciiTheme="minorHAnsi" w:hAnsiTheme="minorHAnsi" w:cstheme="minorHAnsi"/>
                <w:sz w:val="18"/>
                <w:szCs w:val="18"/>
                <w:lang w:val="es-MX"/>
              </w:rPr>
            </w:pPr>
          </w:p>
        </w:tc>
        <w:tc>
          <w:tcPr>
            <w:tcW w:w="7799" w:type="dxa"/>
          </w:tcPr>
          <w:p w14:paraId="6B34F738" w14:textId="0A8D8232" w:rsidR="000014FB" w:rsidRPr="004B754C" w:rsidRDefault="000014FB" w:rsidP="00AC0292">
            <w:pPr>
              <w:pStyle w:val="TableParagraph"/>
              <w:ind w:left="110" w:right="1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la actividad: Durante </w:t>
            </w:r>
            <w:r w:rsidR="00AC30D7">
              <w:rPr>
                <w:rFonts w:asciiTheme="minorHAnsi" w:hAnsiTheme="minorHAnsi" w:cstheme="minorHAnsi"/>
                <w:sz w:val="18"/>
                <w:szCs w:val="18"/>
                <w:lang w:val="es-MX"/>
              </w:rPr>
              <w:t>diez</w:t>
            </w:r>
            <w:r w:rsidRPr="004B754C">
              <w:rPr>
                <w:rFonts w:asciiTheme="minorHAnsi" w:hAnsiTheme="minorHAnsi" w:cstheme="minorHAnsi"/>
                <w:sz w:val="18"/>
                <w:szCs w:val="18"/>
                <w:lang w:val="es-MX"/>
              </w:rPr>
              <w:t xml:space="preserve"> minutos, cada grupo armará el rompecabezas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colocando los </w:t>
            </w:r>
            <w:r w:rsidR="00AC30D7">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pasos principales en el orden / secuencia correcta y colocando los pasos secundarios debajo. Al hacerlo, los participantes deben reflexionar sobre cómo su experiencia previa trabajando con el desarrollo, implementación, revisión o coordinación de una actividad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encaja en 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69FD02B2" w14:textId="77777777" w:rsidR="000014FB" w:rsidRPr="004B754C" w:rsidRDefault="000014FB" w:rsidP="00AC0292">
            <w:pPr>
              <w:pStyle w:val="TableParagraph"/>
              <w:spacing w:before="7"/>
              <w:rPr>
                <w:rFonts w:asciiTheme="minorHAnsi" w:hAnsiTheme="minorHAnsi" w:cstheme="minorHAnsi"/>
                <w:sz w:val="18"/>
                <w:szCs w:val="18"/>
                <w:lang w:val="es-MX"/>
              </w:rPr>
            </w:pPr>
          </w:p>
          <w:p w14:paraId="2A5D6179" w14:textId="77777777" w:rsidR="000014FB" w:rsidRPr="004B754C" w:rsidRDefault="000014FB" w:rsidP="00AC0292">
            <w:pPr>
              <w:pStyle w:val="TableParagraph"/>
              <w:spacing w:before="1"/>
              <w:ind w:left="110"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Para la discusión del tema, pregunte si hubo pasos que los participantes creen que fueron difíciles de ubicar en el rompecabezas, y aclare lo que sea necesario.</w:t>
            </w:r>
          </w:p>
        </w:tc>
        <w:tc>
          <w:tcPr>
            <w:tcW w:w="1433" w:type="dxa"/>
          </w:tcPr>
          <w:p w14:paraId="5B712DA1" w14:textId="783F22EE" w:rsidR="000014FB" w:rsidRPr="004B754C" w:rsidRDefault="000014FB" w:rsidP="00AC0292">
            <w:pPr>
              <w:pStyle w:val="TableParagraph"/>
              <w:spacing w:line="242"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p.5-6</w:t>
            </w:r>
            <w:r w:rsidR="00385FA0">
              <w:rPr>
                <w:rFonts w:asciiTheme="minorHAnsi" w:hAnsiTheme="minorHAnsi" w:cstheme="minorHAnsi"/>
                <w:sz w:val="18"/>
                <w:szCs w:val="18"/>
                <w:lang w:val="es-MX"/>
              </w:rPr>
              <w:t>.</w:t>
            </w:r>
          </w:p>
          <w:p w14:paraId="1FF06F0E" w14:textId="77777777" w:rsidR="000014FB" w:rsidRPr="004B754C" w:rsidRDefault="000014FB" w:rsidP="00AC0292">
            <w:pPr>
              <w:pStyle w:val="TableParagraph"/>
              <w:spacing w:before="11"/>
              <w:rPr>
                <w:rFonts w:asciiTheme="minorHAnsi" w:hAnsiTheme="minorHAnsi" w:cstheme="minorHAnsi"/>
                <w:sz w:val="18"/>
                <w:szCs w:val="18"/>
                <w:lang w:val="es-MX"/>
              </w:rPr>
            </w:pPr>
          </w:p>
          <w:p w14:paraId="65E11F56" w14:textId="03D3306F" w:rsidR="000014FB" w:rsidRPr="004B754C" w:rsidRDefault="000014FB" w:rsidP="00AC0292">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Rompecabezas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(Anexo 1.2.a)</w:t>
            </w:r>
            <w:r w:rsidR="00CD1E48">
              <w:rPr>
                <w:rFonts w:asciiTheme="minorHAnsi" w:hAnsiTheme="minorHAnsi" w:cstheme="minorHAnsi"/>
                <w:sz w:val="18"/>
                <w:szCs w:val="18"/>
                <w:lang w:val="es-MX"/>
              </w:rPr>
              <w:t>.</w:t>
            </w:r>
          </w:p>
        </w:tc>
      </w:tr>
    </w:tbl>
    <w:p w14:paraId="19806744"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2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41"/>
        <w:gridCol w:w="7799"/>
        <w:gridCol w:w="1433"/>
      </w:tblGrid>
      <w:tr w:rsidR="000014FB" w:rsidRPr="00934E99" w14:paraId="0ED4E1E2" w14:textId="77777777" w:rsidTr="56D84A00">
        <w:trPr>
          <w:trHeight w:val="4323"/>
        </w:trPr>
        <w:tc>
          <w:tcPr>
            <w:tcW w:w="941" w:type="dxa"/>
          </w:tcPr>
          <w:p w14:paraId="6E0668CD" w14:textId="77777777" w:rsidR="000014FB" w:rsidRPr="004B754C" w:rsidRDefault="000014FB" w:rsidP="00AC0292">
            <w:pPr>
              <w:pStyle w:val="TableParagraph"/>
              <w:rPr>
                <w:rFonts w:asciiTheme="minorHAnsi" w:hAnsiTheme="minorHAnsi" w:cstheme="minorHAnsi"/>
                <w:sz w:val="18"/>
                <w:szCs w:val="18"/>
                <w:lang w:val="es-MX"/>
              </w:rPr>
            </w:pPr>
          </w:p>
        </w:tc>
        <w:tc>
          <w:tcPr>
            <w:tcW w:w="7799" w:type="dxa"/>
          </w:tcPr>
          <w:p w14:paraId="06EF7D28" w14:textId="0ED3946E" w:rsidR="000014FB" w:rsidRPr="00E8382F" w:rsidRDefault="000014FB" w:rsidP="56D84A00">
            <w:pPr>
              <w:pStyle w:val="TableParagraph"/>
              <w:ind w:left="110" w:right="98"/>
              <w:jc w:val="both"/>
              <w:rPr>
                <w:rFonts w:asciiTheme="minorHAnsi" w:hAnsiTheme="minorHAnsi" w:cstheme="minorBidi"/>
                <w:sz w:val="18"/>
                <w:szCs w:val="18"/>
                <w:highlight w:val="yellow"/>
                <w:lang w:val="es-MX"/>
              </w:rPr>
            </w:pPr>
            <w:r w:rsidRPr="56D84A00">
              <w:rPr>
                <w:rFonts w:asciiTheme="minorHAnsi" w:hAnsiTheme="minorHAnsi" w:cstheme="minorBidi"/>
                <w:sz w:val="18"/>
                <w:szCs w:val="18"/>
                <w:lang w:val="es-MX"/>
              </w:rPr>
              <w:t xml:space="preserve">Para la discusión del tema en la sesión plenaria pida a un representante de cada grupo que presente </w:t>
            </w:r>
            <w:r w:rsidRPr="00E8382F">
              <w:rPr>
                <w:rFonts w:asciiTheme="minorHAnsi" w:hAnsiTheme="minorHAnsi" w:cstheme="minorBidi"/>
                <w:sz w:val="18"/>
                <w:szCs w:val="18"/>
                <w:lang w:val="es-MX"/>
              </w:rPr>
              <w:t xml:space="preserve">brevemente el resultado del rompecabezas (para uno de los </w:t>
            </w:r>
            <w:r w:rsidR="00753E3E">
              <w:rPr>
                <w:rFonts w:asciiTheme="minorHAnsi" w:hAnsiTheme="minorHAnsi" w:cstheme="minorBidi"/>
                <w:sz w:val="18"/>
                <w:szCs w:val="18"/>
                <w:lang w:val="es-MX"/>
              </w:rPr>
              <w:t>cuatro</w:t>
            </w:r>
            <w:r w:rsidRPr="00E8382F">
              <w:rPr>
                <w:rFonts w:asciiTheme="minorHAnsi" w:hAnsiTheme="minorHAnsi" w:cstheme="minorBidi"/>
                <w:sz w:val="18"/>
                <w:szCs w:val="18"/>
                <w:lang w:val="es-MX"/>
              </w:rPr>
              <w:t xml:space="preserve"> pasos). En caso de coincidencias incorrectas, pregunte si el grupo tuvo una discusión sobre la coincidencia.</w:t>
            </w:r>
          </w:p>
          <w:p w14:paraId="2CA12499" w14:textId="293AAC8A" w:rsidR="000014FB" w:rsidRPr="004B754C" w:rsidRDefault="000014FB" w:rsidP="00AC0292">
            <w:pPr>
              <w:pStyle w:val="TableParagraph"/>
              <w:spacing w:before="194"/>
              <w:ind w:left="110" w:right="9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Corrija cualquier error para garantizar que se comprendan los componentes de los pasos principales (que son fijos y secuenciales) y los pasos secundarios (que no tienen una secuencia fija en el paso principal) (Para más detalles, ver la </w:t>
            </w:r>
            <w:r w:rsidR="00F8624A">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F8624A">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w:t>
            </w:r>
          </w:p>
          <w:p w14:paraId="3D05DCD8" w14:textId="77777777" w:rsidR="000014FB" w:rsidRPr="004B754C" w:rsidRDefault="000014FB" w:rsidP="00AC0292">
            <w:pPr>
              <w:pStyle w:val="TableParagraph"/>
              <w:rPr>
                <w:rFonts w:asciiTheme="minorHAnsi" w:hAnsiTheme="minorHAnsi" w:cstheme="minorHAnsi"/>
                <w:sz w:val="18"/>
                <w:szCs w:val="18"/>
                <w:lang w:val="es-MX"/>
              </w:rPr>
            </w:pPr>
          </w:p>
          <w:p w14:paraId="24F62D73" w14:textId="21671DCF" w:rsidR="000014FB" w:rsidRPr="004B754C" w:rsidRDefault="000014FB" w:rsidP="56D84A00">
            <w:pPr>
              <w:pStyle w:val="TableParagraph"/>
              <w:ind w:left="110" w:right="99"/>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Concluya </w:t>
            </w:r>
            <w:r w:rsidR="6388FEF1" w:rsidRPr="56D84A00">
              <w:rPr>
                <w:rFonts w:asciiTheme="minorHAnsi" w:hAnsiTheme="minorHAnsi" w:cstheme="minorBidi"/>
                <w:sz w:val="18"/>
                <w:szCs w:val="18"/>
                <w:lang w:val="es-MX"/>
              </w:rPr>
              <w:t xml:space="preserve">subrayando </w:t>
            </w:r>
            <w:r w:rsidRPr="56D84A00">
              <w:rPr>
                <w:rFonts w:asciiTheme="minorHAnsi" w:hAnsiTheme="minorHAnsi" w:cstheme="minorBidi"/>
                <w:sz w:val="18"/>
                <w:szCs w:val="18"/>
                <w:lang w:val="es-MX"/>
              </w:rPr>
              <w:t xml:space="preserve">que el trabajo a través de los pasos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permite a los colegas asegurarse de que el diseño / desarrollo, implementación, revisión y coordinación de una categoría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(cualquier categoría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de la </w:t>
            </w:r>
            <w:r w:rsidR="7D0E46ED" w:rsidRPr="6081CF2A">
              <w:rPr>
                <w:rFonts w:asciiTheme="minorHAnsi" w:hAnsiTheme="minorHAnsi" w:cstheme="minorBidi"/>
                <w:sz w:val="18"/>
                <w:szCs w:val="18"/>
                <w:lang w:val="es-MX"/>
              </w:rPr>
              <w:t>Matriz PIM</w:t>
            </w:r>
            <w:r w:rsidRPr="56D84A00">
              <w:rPr>
                <w:rFonts w:asciiTheme="minorHAnsi" w:hAnsiTheme="minorHAnsi" w:cstheme="minorBidi"/>
                <w:sz w:val="18"/>
                <w:szCs w:val="18"/>
                <w:lang w:val="es-MX"/>
              </w:rPr>
              <w:t>, mencione ejemplos según sea necesario) haya tomado en consideración los pasos necesarios para garantizar el mejor resultado posible. En el sector de protección, esto significa gestionar la información de protección para informar, facilitar y apoyar los resultados y efectos de protección de calidad.</w:t>
            </w:r>
          </w:p>
          <w:p w14:paraId="133A6C99" w14:textId="301E2AEF" w:rsidR="000014FB" w:rsidRPr="004B754C" w:rsidRDefault="000014FB" w:rsidP="56D84A00">
            <w:pPr>
              <w:pStyle w:val="TableParagraph"/>
              <w:spacing w:before="146" w:line="270" w:lineRule="atLeast"/>
              <w:ind w:left="110" w:right="103"/>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Entregue la </w:t>
            </w:r>
            <w:r w:rsidR="6D4850B7" w:rsidRPr="56D84A00">
              <w:rPr>
                <w:rFonts w:asciiTheme="minorHAnsi" w:hAnsiTheme="minorHAnsi" w:cstheme="minorBidi"/>
                <w:sz w:val="18"/>
                <w:szCs w:val="18"/>
                <w:lang w:val="es-MX"/>
              </w:rPr>
              <w:t>H</w:t>
            </w:r>
            <w:r w:rsidRPr="56D84A00">
              <w:rPr>
                <w:rFonts w:asciiTheme="minorHAnsi" w:hAnsiTheme="minorHAnsi" w:cstheme="minorBidi"/>
                <w:sz w:val="18"/>
                <w:szCs w:val="18"/>
                <w:lang w:val="es-MX"/>
              </w:rPr>
              <w:t xml:space="preserve">oja de aprendizaje del módulo que incluye la ilustración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y pida a los participantes anotar sus observaciones del módulo en la hoja.</w:t>
            </w:r>
          </w:p>
        </w:tc>
        <w:tc>
          <w:tcPr>
            <w:tcW w:w="1433" w:type="dxa"/>
          </w:tcPr>
          <w:p w14:paraId="4364D890"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6B4DF181" w14:textId="77777777" w:rsidTr="56D84A00">
        <w:trPr>
          <w:trHeight w:val="268"/>
        </w:trPr>
        <w:tc>
          <w:tcPr>
            <w:tcW w:w="941" w:type="dxa"/>
          </w:tcPr>
          <w:p w14:paraId="17EA5F37"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9" w:type="dxa"/>
          </w:tcPr>
          <w:p w14:paraId="155378BB" w14:textId="57F5B431"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Vinculación del Proceso </w:t>
            </w:r>
            <w:r w:rsidR="003C5D8C">
              <w:rPr>
                <w:rFonts w:asciiTheme="minorHAnsi" w:hAnsiTheme="minorHAnsi" w:cstheme="minorHAnsi"/>
                <w:b/>
                <w:sz w:val="18"/>
                <w:szCs w:val="18"/>
                <w:lang w:val="es-MX"/>
              </w:rPr>
              <w:t>PIM</w:t>
            </w:r>
            <w:r w:rsidRPr="004B754C">
              <w:rPr>
                <w:rFonts w:asciiTheme="minorHAnsi" w:hAnsiTheme="minorHAnsi" w:cstheme="minorHAnsi"/>
                <w:b/>
                <w:sz w:val="18"/>
                <w:szCs w:val="18"/>
                <w:lang w:val="es-MX"/>
              </w:rPr>
              <w:t xml:space="preserve"> al ciclo de protección. </w:t>
            </w:r>
            <w:r w:rsidRPr="004B754C">
              <w:rPr>
                <w:rFonts w:asciiTheme="minorHAnsi" w:hAnsiTheme="minorHAnsi" w:cstheme="minorHAnsi"/>
                <w:sz w:val="18"/>
                <w:szCs w:val="18"/>
                <w:lang w:val="es-MX"/>
              </w:rPr>
              <w:t>Sesión plenaria en las mesas</w:t>
            </w:r>
            <w:r w:rsidR="00E8382F">
              <w:rPr>
                <w:rFonts w:asciiTheme="minorHAnsi" w:hAnsiTheme="minorHAnsi" w:cstheme="minorHAnsi"/>
                <w:sz w:val="18"/>
                <w:szCs w:val="18"/>
                <w:lang w:val="es-MX"/>
              </w:rPr>
              <w:t xml:space="preserve"> </w:t>
            </w:r>
            <w:r w:rsidR="00E8382F" w:rsidRPr="004B754C">
              <w:rPr>
                <w:rFonts w:asciiTheme="minorHAnsi" w:hAnsiTheme="minorHAnsi" w:cstheme="minorHAnsi"/>
                <w:sz w:val="18"/>
                <w:szCs w:val="18"/>
                <w:lang w:val="es-MX"/>
              </w:rPr>
              <w:t>(teórica)</w:t>
            </w:r>
            <w:r w:rsidR="00CD1E48">
              <w:rPr>
                <w:rFonts w:asciiTheme="minorHAnsi" w:hAnsiTheme="minorHAnsi" w:cstheme="minorHAnsi"/>
                <w:sz w:val="18"/>
                <w:szCs w:val="18"/>
                <w:lang w:val="es-MX"/>
              </w:rPr>
              <w:t>.</w:t>
            </w:r>
          </w:p>
        </w:tc>
        <w:tc>
          <w:tcPr>
            <w:tcW w:w="1433" w:type="dxa"/>
          </w:tcPr>
          <w:p w14:paraId="3E4B56CE"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7E76349D" w14:textId="77777777" w:rsidTr="56D84A00">
        <w:trPr>
          <w:trHeight w:val="2029"/>
        </w:trPr>
        <w:tc>
          <w:tcPr>
            <w:tcW w:w="941" w:type="dxa"/>
            <w:vMerge w:val="restart"/>
          </w:tcPr>
          <w:p w14:paraId="2836C572" w14:textId="77777777" w:rsidR="000014FB" w:rsidRPr="004B754C" w:rsidRDefault="000014FB" w:rsidP="00AC0292">
            <w:pPr>
              <w:pStyle w:val="TableParagraph"/>
              <w:rPr>
                <w:rFonts w:asciiTheme="minorHAnsi" w:hAnsiTheme="minorHAnsi" w:cstheme="minorHAnsi"/>
                <w:sz w:val="18"/>
                <w:szCs w:val="18"/>
                <w:lang w:val="es-MX"/>
              </w:rPr>
            </w:pPr>
          </w:p>
        </w:tc>
        <w:tc>
          <w:tcPr>
            <w:tcW w:w="7799" w:type="dxa"/>
            <w:vMerge w:val="restart"/>
          </w:tcPr>
          <w:p w14:paraId="58416953" w14:textId="3E7DB2F3" w:rsidR="000014FB" w:rsidRPr="004B754C" w:rsidRDefault="000014FB" w:rsidP="56D84A00">
            <w:pPr>
              <w:pStyle w:val="TableParagraph"/>
              <w:ind w:left="110" w:right="21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Explique que los resultados y efectos específicos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variarán, dependiendo de la actividad o </w:t>
            </w:r>
            <w:r w:rsidR="37B1F0C7" w:rsidRPr="56D84A00">
              <w:rPr>
                <w:rFonts w:asciiTheme="minorHAnsi" w:hAnsiTheme="minorHAnsi" w:cstheme="minorBidi"/>
                <w:sz w:val="18"/>
                <w:szCs w:val="18"/>
                <w:lang w:val="es-MX"/>
              </w:rPr>
              <w:t xml:space="preserve">la </w:t>
            </w:r>
            <w:r w:rsidRPr="56D84A00">
              <w:rPr>
                <w:rFonts w:asciiTheme="minorHAnsi" w:hAnsiTheme="minorHAnsi" w:cstheme="minorBidi"/>
                <w:sz w:val="18"/>
                <w:szCs w:val="18"/>
                <w:lang w:val="es-MX"/>
              </w:rPr>
              <w:t xml:space="preserve">categoría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que se esté implementando. Sin embargo, a través de los pasos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cada actividad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genera información que puede utilizarse para apoyar el desarrollo de análisis</w:t>
            </w:r>
            <w:r w:rsidR="20E47CCF" w:rsidRPr="56D84A00">
              <w:rPr>
                <w:rFonts w:asciiTheme="minorHAnsi" w:hAnsiTheme="minorHAnsi" w:cstheme="minorBidi"/>
                <w:sz w:val="18"/>
                <w:szCs w:val="18"/>
                <w:lang w:val="es-MX"/>
              </w:rPr>
              <w:t>,</w:t>
            </w:r>
            <w:r w:rsidRPr="56D84A00">
              <w:rPr>
                <w:rFonts w:asciiTheme="minorHAnsi" w:hAnsiTheme="minorHAnsi" w:cstheme="minorBidi"/>
                <w:sz w:val="18"/>
                <w:szCs w:val="18"/>
                <w:lang w:val="es-MX"/>
              </w:rPr>
              <w:t xml:space="preserve"> </w:t>
            </w:r>
            <w:r w:rsidR="62033DA6" w:rsidRPr="56D84A00">
              <w:rPr>
                <w:rFonts w:asciiTheme="minorHAnsi" w:hAnsiTheme="minorHAnsi" w:cstheme="minorBidi"/>
                <w:sz w:val="18"/>
                <w:szCs w:val="18"/>
                <w:lang w:val="es-MX"/>
              </w:rPr>
              <w:t xml:space="preserve">la </w:t>
            </w:r>
            <w:r w:rsidRPr="56D84A00">
              <w:rPr>
                <w:rFonts w:asciiTheme="minorHAnsi" w:hAnsiTheme="minorHAnsi" w:cstheme="minorBidi"/>
                <w:sz w:val="18"/>
                <w:szCs w:val="18"/>
                <w:lang w:val="es-MX"/>
              </w:rPr>
              <w:t xml:space="preserve">estrategia y </w:t>
            </w:r>
            <w:r w:rsidR="75CBB361" w:rsidRPr="56D84A00">
              <w:rPr>
                <w:rFonts w:asciiTheme="minorHAnsi" w:hAnsiTheme="minorHAnsi" w:cstheme="minorBidi"/>
                <w:sz w:val="18"/>
                <w:szCs w:val="18"/>
                <w:lang w:val="es-MX"/>
              </w:rPr>
              <w:t xml:space="preserve">la </w:t>
            </w:r>
            <w:r w:rsidRPr="56D84A00">
              <w:rPr>
                <w:rFonts w:asciiTheme="minorHAnsi" w:hAnsiTheme="minorHAnsi" w:cstheme="minorBidi"/>
                <w:sz w:val="18"/>
                <w:szCs w:val="18"/>
                <w:lang w:val="es-MX"/>
              </w:rPr>
              <w:t>respuesta</w:t>
            </w:r>
            <w:r w:rsidR="2BF7CEDF" w:rsidRPr="56D84A00">
              <w:rPr>
                <w:rFonts w:asciiTheme="minorHAnsi" w:hAnsiTheme="minorHAnsi" w:cstheme="minorBidi"/>
                <w:sz w:val="18"/>
                <w:szCs w:val="18"/>
                <w:lang w:val="es-MX"/>
              </w:rPr>
              <w:t xml:space="preserve"> de protección</w:t>
            </w:r>
            <w:r w:rsidRPr="56D84A00">
              <w:rPr>
                <w:rFonts w:asciiTheme="minorHAnsi" w:hAnsiTheme="minorHAnsi" w:cstheme="minorBidi"/>
                <w:sz w:val="18"/>
                <w:szCs w:val="18"/>
                <w:lang w:val="es-MX"/>
              </w:rPr>
              <w:t>.</w:t>
            </w:r>
          </w:p>
          <w:p w14:paraId="607276DB" w14:textId="7746D802" w:rsidR="000014FB" w:rsidRPr="004B754C" w:rsidRDefault="000014FB" w:rsidP="56D84A00">
            <w:pPr>
              <w:pStyle w:val="TableParagraph"/>
              <w:spacing w:before="196" w:line="237" w:lineRule="auto"/>
              <w:ind w:left="110" w:right="141"/>
              <w:jc w:val="both"/>
              <w:rPr>
                <w:rFonts w:asciiTheme="minorHAnsi" w:hAnsiTheme="minorHAnsi" w:cstheme="minorBidi"/>
                <w:sz w:val="18"/>
                <w:szCs w:val="18"/>
                <w:lang w:val="es-MX"/>
              </w:rPr>
            </w:pPr>
            <w:r w:rsidRPr="56D84A00">
              <w:rPr>
                <w:rFonts w:asciiTheme="minorHAnsi" w:hAnsiTheme="minorHAnsi" w:cstheme="minorBidi"/>
                <w:sz w:val="18"/>
                <w:szCs w:val="18"/>
                <w:lang w:val="es-MX"/>
              </w:rPr>
              <w:t>Revel</w:t>
            </w:r>
            <w:r w:rsidR="5E89E937" w:rsidRPr="56D84A00">
              <w:rPr>
                <w:rFonts w:asciiTheme="minorHAnsi" w:hAnsiTheme="minorHAnsi" w:cstheme="minorBidi"/>
                <w:sz w:val="18"/>
                <w:szCs w:val="18"/>
                <w:lang w:val="es-MX"/>
              </w:rPr>
              <w:t>e</w:t>
            </w:r>
            <w:r w:rsidRPr="56D84A00">
              <w:rPr>
                <w:rFonts w:asciiTheme="minorHAnsi" w:hAnsiTheme="minorHAnsi" w:cstheme="minorBidi"/>
                <w:sz w:val="18"/>
                <w:szCs w:val="18"/>
                <w:lang w:val="es-MX"/>
              </w:rPr>
              <w:t xml:space="preserve">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circular A0 en la pared, explicando cómo los pasos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encajan en el ciclo de protección (</w:t>
            </w:r>
            <w:r w:rsidR="1BF61562" w:rsidRPr="56D84A00" w:rsidDel="00814733">
              <w:rPr>
                <w:rFonts w:asciiTheme="minorHAnsi" w:hAnsiTheme="minorHAnsi" w:cstheme="minorBidi"/>
                <w:sz w:val="18"/>
                <w:szCs w:val="18"/>
                <w:lang w:val="es-MX"/>
              </w:rPr>
              <w:t>N</w:t>
            </w:r>
            <w:r w:rsidRPr="56D84A00">
              <w:rPr>
                <w:rFonts w:asciiTheme="minorHAnsi" w:hAnsiTheme="minorHAnsi" w:cstheme="minorBidi"/>
                <w:sz w:val="18"/>
                <w:szCs w:val="18"/>
                <w:lang w:val="es-MX"/>
              </w:rPr>
              <w:t>ota del facilitador</w:t>
            </w:r>
            <w:r w:rsidR="6F82A468" w:rsidRPr="56D84A00">
              <w:rPr>
                <w:rFonts w:asciiTheme="minorHAnsi" w:hAnsiTheme="minorHAnsi" w:cstheme="minorBidi"/>
                <w:sz w:val="18"/>
                <w:szCs w:val="18"/>
                <w:lang w:val="es-MX"/>
              </w:rPr>
              <w:t xml:space="preserve"> 3</w:t>
            </w:r>
            <w:r w:rsidRPr="56D84A00">
              <w:rPr>
                <w:rFonts w:asciiTheme="minorHAnsi" w:hAnsiTheme="minorHAnsi" w:cstheme="minorBidi"/>
                <w:sz w:val="18"/>
                <w:szCs w:val="18"/>
                <w:lang w:val="es-MX"/>
              </w:rPr>
              <w:t>).</w:t>
            </w:r>
          </w:p>
          <w:p w14:paraId="2246AA5E" w14:textId="77777777" w:rsidR="000014FB" w:rsidRPr="004B754C" w:rsidRDefault="000014FB" w:rsidP="00AC0292">
            <w:pPr>
              <w:pStyle w:val="TableParagraph"/>
              <w:spacing w:before="38"/>
              <w:ind w:left="568" w:right="348" w:hanging="459"/>
              <w:rPr>
                <w:rFonts w:asciiTheme="minorHAnsi" w:hAnsiTheme="minorHAnsi" w:cstheme="minorHAnsi"/>
                <w:sz w:val="18"/>
                <w:szCs w:val="18"/>
                <w:lang w:val="es-MX"/>
              </w:rPr>
            </w:pPr>
          </w:p>
          <w:p w14:paraId="38CFDA73" w14:textId="000E3831" w:rsidR="00814733" w:rsidRDefault="000014FB" w:rsidP="56D84A00">
            <w:pPr>
              <w:pStyle w:val="TableParagraph"/>
              <w:spacing w:before="38"/>
              <w:ind w:left="568" w:right="348" w:hanging="459"/>
              <w:rPr>
                <w:rFonts w:asciiTheme="minorHAnsi" w:hAnsiTheme="minorHAnsi" w:cstheme="minorBidi"/>
                <w:i/>
                <w:iCs/>
                <w:sz w:val="18"/>
                <w:szCs w:val="18"/>
                <w:lang w:val="es-MX"/>
              </w:rPr>
            </w:pPr>
            <w:r w:rsidRPr="56D84A00">
              <w:rPr>
                <w:rFonts w:asciiTheme="minorHAnsi" w:hAnsiTheme="minorHAnsi" w:cstheme="minorBidi"/>
                <w:sz w:val="18"/>
                <w:szCs w:val="18"/>
                <w:lang w:val="es-MX"/>
              </w:rPr>
              <w:t xml:space="preserve">Pregunte si uno de los participantes puede explicar las </w:t>
            </w:r>
            <w:r w:rsidR="00814733">
              <w:rPr>
                <w:rFonts w:asciiTheme="minorHAnsi" w:hAnsiTheme="minorHAnsi" w:cstheme="minorBidi"/>
                <w:sz w:val="18"/>
                <w:szCs w:val="18"/>
                <w:lang w:val="es-MX"/>
              </w:rPr>
              <w:t>tres</w:t>
            </w:r>
            <w:r w:rsidRPr="56D84A00">
              <w:rPr>
                <w:rFonts w:asciiTheme="minorHAnsi" w:hAnsiTheme="minorHAnsi" w:cstheme="minorBidi"/>
                <w:sz w:val="18"/>
                <w:szCs w:val="18"/>
                <w:lang w:val="es-MX"/>
              </w:rPr>
              <w:t xml:space="preserve"> fases del ciclo de protección</w:t>
            </w:r>
            <w:r w:rsidRPr="56D84A00">
              <w:rPr>
                <w:rFonts w:asciiTheme="minorHAnsi" w:hAnsiTheme="minorHAnsi" w:cstheme="minorBidi"/>
                <w:i/>
                <w:iCs/>
                <w:sz w:val="18"/>
                <w:szCs w:val="18"/>
                <w:lang w:val="es-MX"/>
              </w:rPr>
              <w:t xml:space="preserve">: </w:t>
            </w:r>
          </w:p>
          <w:p w14:paraId="0C02A6D4" w14:textId="30B55D7A" w:rsidR="000014FB" w:rsidRPr="004B754C" w:rsidRDefault="000014FB" w:rsidP="00547451">
            <w:pPr>
              <w:pStyle w:val="TableParagraph"/>
              <w:spacing w:before="38"/>
              <w:ind w:left="568" w:right="348" w:firstLine="27"/>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Basado en un</w:t>
            </w:r>
            <w:r w:rsidRPr="56D84A00">
              <w:rPr>
                <w:rFonts w:asciiTheme="minorHAnsi" w:hAnsiTheme="minorHAnsi" w:cstheme="minorBidi"/>
                <w:i/>
                <w:iCs/>
                <w:sz w:val="18"/>
                <w:szCs w:val="18"/>
                <w:u w:val="single"/>
                <w:lang w:val="es-MX"/>
              </w:rPr>
              <w:t xml:space="preserve"> análisis de protección</w:t>
            </w:r>
            <w:r w:rsidRPr="56D84A00">
              <w:rPr>
                <w:rFonts w:asciiTheme="minorHAnsi" w:hAnsiTheme="minorHAnsi" w:cstheme="minorBidi"/>
                <w:i/>
                <w:iCs/>
                <w:sz w:val="18"/>
                <w:szCs w:val="18"/>
                <w:lang w:val="es-MX"/>
              </w:rPr>
              <w:t xml:space="preserve">, </w:t>
            </w:r>
            <w:r w:rsidR="7DC0E73C" w:rsidRPr="56D84A00">
              <w:rPr>
                <w:rFonts w:asciiTheme="minorHAnsi" w:hAnsiTheme="minorHAnsi" w:cstheme="minorBidi"/>
                <w:i/>
                <w:iCs/>
                <w:sz w:val="18"/>
                <w:szCs w:val="18"/>
                <w:lang w:val="es-MX"/>
              </w:rPr>
              <w:t xml:space="preserve">se </w:t>
            </w:r>
            <w:r w:rsidRPr="56D84A00">
              <w:rPr>
                <w:rFonts w:asciiTheme="minorHAnsi" w:hAnsiTheme="minorHAnsi" w:cstheme="minorBidi"/>
                <w:i/>
                <w:iCs/>
                <w:sz w:val="18"/>
                <w:szCs w:val="18"/>
                <w:lang w:val="es-MX"/>
              </w:rPr>
              <w:t xml:space="preserve">desarrolla una </w:t>
            </w:r>
            <w:r w:rsidRPr="56D84A00">
              <w:rPr>
                <w:rFonts w:asciiTheme="minorHAnsi" w:hAnsiTheme="minorHAnsi" w:cstheme="minorBidi"/>
                <w:i/>
                <w:iCs/>
                <w:sz w:val="18"/>
                <w:szCs w:val="18"/>
                <w:u w:val="single"/>
                <w:lang w:val="es-MX"/>
              </w:rPr>
              <w:t>estrategia</w:t>
            </w:r>
            <w:r w:rsidRPr="56D84A00">
              <w:rPr>
                <w:rFonts w:asciiTheme="minorHAnsi" w:hAnsiTheme="minorHAnsi" w:cstheme="minorBidi"/>
                <w:i/>
                <w:iCs/>
                <w:sz w:val="18"/>
                <w:szCs w:val="18"/>
                <w:lang w:val="es-MX"/>
              </w:rPr>
              <w:t>, sobre la cual</w:t>
            </w:r>
            <w:r w:rsidRPr="56D84A00">
              <w:rPr>
                <w:rFonts w:asciiTheme="minorHAnsi" w:hAnsiTheme="minorHAnsi" w:cstheme="minorBidi"/>
                <w:i/>
                <w:iCs/>
                <w:sz w:val="18"/>
                <w:szCs w:val="18"/>
                <w:u w:val="single"/>
                <w:lang w:val="es-MX"/>
              </w:rPr>
              <w:t xml:space="preserve"> </w:t>
            </w:r>
            <w:r w:rsidR="07B07431" w:rsidRPr="56D84A00">
              <w:rPr>
                <w:rFonts w:asciiTheme="minorHAnsi" w:hAnsiTheme="minorHAnsi" w:cstheme="minorBidi"/>
                <w:i/>
                <w:iCs/>
                <w:sz w:val="18"/>
                <w:szCs w:val="18"/>
                <w:u w:val="single"/>
                <w:lang w:val="es-MX"/>
              </w:rPr>
              <w:t xml:space="preserve">se </w:t>
            </w:r>
            <w:r w:rsidRPr="56D84A00">
              <w:rPr>
                <w:rFonts w:asciiTheme="minorHAnsi" w:hAnsiTheme="minorHAnsi" w:cstheme="minorBidi"/>
                <w:i/>
                <w:iCs/>
                <w:sz w:val="18"/>
                <w:szCs w:val="18"/>
                <w:u w:val="single"/>
                <w:lang w:val="es-MX"/>
              </w:rPr>
              <w:t xml:space="preserve">diseña </w:t>
            </w:r>
            <w:r w:rsidR="606D4864" w:rsidRPr="56D84A00">
              <w:rPr>
                <w:rFonts w:asciiTheme="minorHAnsi" w:hAnsiTheme="minorHAnsi" w:cstheme="minorBidi"/>
                <w:i/>
                <w:iCs/>
                <w:sz w:val="18"/>
                <w:szCs w:val="18"/>
                <w:u w:val="single"/>
                <w:lang w:val="es-MX"/>
              </w:rPr>
              <w:t>y se</w:t>
            </w:r>
            <w:r w:rsidRPr="56D84A00">
              <w:rPr>
                <w:rFonts w:asciiTheme="minorHAnsi" w:hAnsiTheme="minorHAnsi" w:cstheme="minorBidi"/>
                <w:i/>
                <w:iCs/>
                <w:sz w:val="18"/>
                <w:szCs w:val="18"/>
                <w:u w:val="single"/>
                <w:lang w:val="es-MX"/>
              </w:rPr>
              <w:t xml:space="preserve"> implementa la respuesta</w:t>
            </w:r>
            <w:r w:rsidRPr="56D84A00">
              <w:rPr>
                <w:rFonts w:asciiTheme="minorHAnsi" w:hAnsiTheme="minorHAnsi" w:cstheme="minorBidi"/>
                <w:i/>
                <w:iCs/>
                <w:sz w:val="18"/>
                <w:szCs w:val="18"/>
                <w:lang w:val="es-MX"/>
              </w:rPr>
              <w:t>. Esa respuesta, a su vez, generará más información para el análisis.</w:t>
            </w:r>
          </w:p>
          <w:p w14:paraId="5CC6BBDA" w14:textId="0328C0BB" w:rsidR="000014FB" w:rsidRPr="004B754C" w:rsidRDefault="000014FB" w:rsidP="00AC0292">
            <w:pPr>
              <w:pStyle w:val="TableParagraph"/>
              <w:spacing w:before="13"/>
              <w:ind w:left="110" w:right="28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Sobre esta explicación, explique que la imagen ilustra el vínculo entre los cuatro pasos principales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el ciclo de protección:</w:t>
            </w:r>
          </w:p>
          <w:p w14:paraId="4F2173CF" w14:textId="6D9C7C65" w:rsidR="000014FB" w:rsidRPr="004B754C" w:rsidRDefault="000014FB" w:rsidP="56D84A00">
            <w:pPr>
              <w:pStyle w:val="TableParagraph"/>
              <w:spacing w:line="270" w:lineRule="atLeast"/>
              <w:ind w:left="568" w:right="85"/>
              <w:rPr>
                <w:rFonts w:asciiTheme="minorHAnsi" w:hAnsiTheme="minorHAnsi" w:cstheme="minorBidi"/>
                <w:sz w:val="18"/>
                <w:szCs w:val="18"/>
                <w:lang w:val="es-MX"/>
              </w:rPr>
            </w:pPr>
            <w:r w:rsidRPr="56D84A00">
              <w:rPr>
                <w:rFonts w:asciiTheme="minorHAnsi" w:hAnsiTheme="minorHAnsi" w:cstheme="minorBidi"/>
                <w:i/>
                <w:iCs/>
                <w:sz w:val="18"/>
                <w:szCs w:val="18"/>
                <w:lang w:val="es-MX"/>
              </w:rPr>
              <w:t xml:space="preserve">El propósito es ilustrar cómo el Proceso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sirve de base para un análisis de protección basado en evidencia (los datos y la información generados a través del Proceso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la estrategia (basada en el análisis) y la respuesta (incluyendo la recopilación y difusión de datos e información).</w:t>
            </w:r>
          </w:p>
        </w:tc>
        <w:tc>
          <w:tcPr>
            <w:tcW w:w="1433" w:type="dxa"/>
            <w:tcBorders>
              <w:bottom w:val="nil"/>
            </w:tcBorders>
          </w:tcPr>
          <w:p w14:paraId="5164AF54" w14:textId="080E998A" w:rsidR="000014FB" w:rsidRPr="004B754C" w:rsidRDefault="000014FB" w:rsidP="00AC0292">
            <w:pPr>
              <w:pStyle w:val="TableParagraph"/>
              <w:spacing w:line="243"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p.7</w:t>
            </w:r>
            <w:r w:rsidR="00CD1E48">
              <w:rPr>
                <w:rFonts w:asciiTheme="minorHAnsi" w:hAnsiTheme="minorHAnsi" w:cstheme="minorHAnsi"/>
                <w:sz w:val="18"/>
                <w:szCs w:val="18"/>
                <w:lang w:val="es-MX"/>
              </w:rPr>
              <w:t>.</w:t>
            </w:r>
          </w:p>
          <w:p w14:paraId="1EA70F45" w14:textId="77777777" w:rsidR="000014FB" w:rsidRPr="004B754C" w:rsidRDefault="000014FB" w:rsidP="00AC0292">
            <w:pPr>
              <w:pStyle w:val="TableParagraph"/>
              <w:spacing w:before="1"/>
              <w:rPr>
                <w:rFonts w:asciiTheme="minorHAnsi" w:hAnsiTheme="minorHAnsi" w:cstheme="minorHAnsi"/>
                <w:sz w:val="18"/>
                <w:szCs w:val="18"/>
                <w:lang w:val="es-MX"/>
              </w:rPr>
            </w:pPr>
          </w:p>
          <w:p w14:paraId="0A01972C" w14:textId="54EEA5B1" w:rsidR="000014FB" w:rsidRPr="004B754C" w:rsidRDefault="000014FB" w:rsidP="00AC0292">
            <w:pPr>
              <w:pStyle w:val="TableParagraph"/>
              <w:ind w:left="108" w:right="22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Proceso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cubierto</w:t>
            </w:r>
          </w:p>
          <w:p w14:paraId="7A1122EF" w14:textId="3324FF87" w:rsidR="000014FB" w:rsidRPr="004B754C" w:rsidRDefault="000014FB" w:rsidP="00AC0292">
            <w:pPr>
              <w:pStyle w:val="TableParagraph"/>
              <w:ind w:left="108" w:right="225"/>
              <w:rPr>
                <w:rFonts w:asciiTheme="minorHAnsi" w:hAnsiTheme="minorHAnsi" w:cstheme="minorHAnsi"/>
                <w:sz w:val="18"/>
                <w:szCs w:val="18"/>
                <w:lang w:val="es-MX"/>
              </w:rPr>
            </w:pPr>
            <w:r w:rsidRPr="004B754C">
              <w:rPr>
                <w:rFonts w:asciiTheme="minorHAnsi" w:hAnsiTheme="minorHAnsi" w:cstheme="minorHAnsi"/>
                <w:sz w:val="18"/>
                <w:szCs w:val="18"/>
                <w:lang w:val="es-MX"/>
              </w:rPr>
              <w:t>+ Cartel del Ciclo de Protección/ Dibujo (Anexo 1.2.b)</w:t>
            </w:r>
            <w:r w:rsidR="00CD1E48">
              <w:rPr>
                <w:rFonts w:asciiTheme="minorHAnsi" w:hAnsiTheme="minorHAnsi" w:cstheme="minorHAnsi"/>
                <w:sz w:val="18"/>
                <w:szCs w:val="18"/>
                <w:lang w:val="es-MX"/>
              </w:rPr>
              <w:t>.</w:t>
            </w:r>
          </w:p>
        </w:tc>
      </w:tr>
      <w:tr w:rsidR="000014FB" w:rsidRPr="00934E99" w14:paraId="387BA9BD" w14:textId="77777777" w:rsidTr="56D84A00">
        <w:trPr>
          <w:trHeight w:val="1166"/>
        </w:trPr>
        <w:tc>
          <w:tcPr>
            <w:tcW w:w="941" w:type="dxa"/>
            <w:vMerge/>
          </w:tcPr>
          <w:p w14:paraId="17CD6CBD" w14:textId="77777777" w:rsidR="000014FB" w:rsidRPr="004B754C" w:rsidRDefault="000014FB" w:rsidP="00AC0292">
            <w:pPr>
              <w:rPr>
                <w:rFonts w:asciiTheme="minorHAnsi" w:hAnsiTheme="minorHAnsi" w:cstheme="minorHAnsi"/>
                <w:sz w:val="18"/>
                <w:szCs w:val="18"/>
                <w:lang w:val="es-MX"/>
              </w:rPr>
            </w:pPr>
          </w:p>
        </w:tc>
        <w:tc>
          <w:tcPr>
            <w:tcW w:w="7799" w:type="dxa"/>
            <w:vMerge/>
          </w:tcPr>
          <w:p w14:paraId="3ED15252" w14:textId="77777777" w:rsidR="000014FB" w:rsidRPr="004B754C" w:rsidRDefault="000014FB" w:rsidP="00AC0292">
            <w:pPr>
              <w:pStyle w:val="TableParagraph"/>
              <w:spacing w:line="270" w:lineRule="atLeast"/>
              <w:ind w:left="568" w:right="85"/>
              <w:rPr>
                <w:rFonts w:asciiTheme="minorHAnsi" w:hAnsiTheme="minorHAnsi" w:cstheme="minorHAnsi"/>
                <w:i/>
                <w:sz w:val="18"/>
                <w:szCs w:val="18"/>
                <w:lang w:val="es-MX"/>
              </w:rPr>
            </w:pPr>
          </w:p>
        </w:tc>
        <w:tc>
          <w:tcPr>
            <w:tcW w:w="1433" w:type="dxa"/>
            <w:tcBorders>
              <w:top w:val="nil"/>
              <w:bottom w:val="nil"/>
            </w:tcBorders>
          </w:tcPr>
          <w:p w14:paraId="7F4FEE73"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70FC5F3A" w14:textId="77777777" w:rsidTr="56D84A00">
        <w:trPr>
          <w:trHeight w:val="959"/>
        </w:trPr>
        <w:tc>
          <w:tcPr>
            <w:tcW w:w="941" w:type="dxa"/>
            <w:vMerge/>
          </w:tcPr>
          <w:p w14:paraId="7B2B8A27" w14:textId="77777777" w:rsidR="000014FB" w:rsidRPr="004B754C" w:rsidRDefault="000014FB" w:rsidP="00AC0292">
            <w:pPr>
              <w:rPr>
                <w:rFonts w:asciiTheme="minorHAnsi" w:hAnsiTheme="minorHAnsi" w:cstheme="minorHAnsi"/>
                <w:sz w:val="18"/>
                <w:szCs w:val="18"/>
                <w:lang w:val="es-MX"/>
              </w:rPr>
            </w:pPr>
          </w:p>
        </w:tc>
        <w:tc>
          <w:tcPr>
            <w:tcW w:w="7799" w:type="dxa"/>
            <w:vMerge/>
          </w:tcPr>
          <w:p w14:paraId="505FF9D8" w14:textId="77777777" w:rsidR="000014FB" w:rsidRPr="004B754C" w:rsidRDefault="000014FB" w:rsidP="00AC0292">
            <w:pPr>
              <w:pStyle w:val="TableParagraph"/>
              <w:spacing w:line="270" w:lineRule="atLeast"/>
              <w:ind w:left="568" w:right="85"/>
              <w:rPr>
                <w:rFonts w:asciiTheme="minorHAnsi" w:hAnsiTheme="minorHAnsi" w:cstheme="minorHAnsi"/>
                <w:i/>
                <w:sz w:val="18"/>
                <w:szCs w:val="18"/>
                <w:lang w:val="es-MX"/>
              </w:rPr>
            </w:pPr>
          </w:p>
        </w:tc>
        <w:tc>
          <w:tcPr>
            <w:tcW w:w="1433" w:type="dxa"/>
            <w:tcBorders>
              <w:top w:val="nil"/>
            </w:tcBorders>
          </w:tcPr>
          <w:p w14:paraId="0D00C118"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58AFD455" w14:textId="77777777" w:rsidTr="56D84A00">
        <w:trPr>
          <w:trHeight w:val="265"/>
        </w:trPr>
        <w:tc>
          <w:tcPr>
            <w:tcW w:w="941" w:type="dxa"/>
          </w:tcPr>
          <w:p w14:paraId="1CDE260A" w14:textId="77777777" w:rsidR="000014FB" w:rsidRPr="004B754C" w:rsidRDefault="000014FB" w:rsidP="00AC0292">
            <w:pPr>
              <w:pStyle w:val="TableParagraph"/>
              <w:spacing w:line="245"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9" w:type="dxa"/>
          </w:tcPr>
          <w:p w14:paraId="11660BC0" w14:textId="55F69A17" w:rsidR="000014FB" w:rsidRPr="004B754C" w:rsidRDefault="000014FB" w:rsidP="00AC0292">
            <w:pPr>
              <w:pStyle w:val="TableParagraph"/>
              <w:spacing w:line="245"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Resumen. </w:t>
            </w:r>
            <w:r w:rsidRPr="004B754C">
              <w:rPr>
                <w:rFonts w:asciiTheme="minorHAnsi" w:hAnsiTheme="minorHAnsi" w:cstheme="minorHAnsi"/>
                <w:sz w:val="18"/>
                <w:szCs w:val="18"/>
                <w:lang w:val="es-MX"/>
              </w:rPr>
              <w:t>Sesión plenaria en las mesas</w:t>
            </w:r>
            <w:r w:rsidR="00E8382F">
              <w:rPr>
                <w:rFonts w:asciiTheme="minorHAnsi" w:hAnsiTheme="minorHAnsi" w:cstheme="minorHAnsi"/>
                <w:sz w:val="18"/>
                <w:szCs w:val="18"/>
                <w:lang w:val="es-MX"/>
              </w:rPr>
              <w:t xml:space="preserve"> </w:t>
            </w:r>
            <w:r w:rsidR="00E8382F" w:rsidRPr="004B754C">
              <w:rPr>
                <w:rFonts w:asciiTheme="minorHAnsi" w:hAnsiTheme="minorHAnsi" w:cstheme="minorHAnsi"/>
                <w:sz w:val="18"/>
                <w:szCs w:val="18"/>
                <w:lang w:val="es-MX"/>
              </w:rPr>
              <w:t>(teórica)</w:t>
            </w:r>
            <w:r w:rsidR="0023255F">
              <w:rPr>
                <w:rFonts w:asciiTheme="minorHAnsi" w:hAnsiTheme="minorHAnsi" w:cstheme="minorHAnsi"/>
                <w:sz w:val="18"/>
                <w:szCs w:val="18"/>
                <w:lang w:val="es-MX"/>
              </w:rPr>
              <w:t>.</w:t>
            </w:r>
          </w:p>
        </w:tc>
        <w:tc>
          <w:tcPr>
            <w:tcW w:w="1433" w:type="dxa"/>
          </w:tcPr>
          <w:p w14:paraId="12DD8E7C"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4055415E" w14:textId="77777777" w:rsidTr="56D84A00">
        <w:trPr>
          <w:trHeight w:val="3182"/>
        </w:trPr>
        <w:tc>
          <w:tcPr>
            <w:tcW w:w="941" w:type="dxa"/>
          </w:tcPr>
          <w:p w14:paraId="6C719DF0" w14:textId="77777777" w:rsidR="000014FB" w:rsidRPr="004B754C" w:rsidRDefault="000014FB" w:rsidP="00AC0292">
            <w:pPr>
              <w:pStyle w:val="TableParagraph"/>
              <w:rPr>
                <w:rFonts w:asciiTheme="minorHAnsi" w:hAnsiTheme="minorHAnsi" w:cstheme="minorHAnsi"/>
                <w:sz w:val="18"/>
                <w:szCs w:val="18"/>
                <w:lang w:val="es-MX"/>
              </w:rPr>
            </w:pPr>
          </w:p>
        </w:tc>
        <w:tc>
          <w:tcPr>
            <w:tcW w:w="7799" w:type="dxa"/>
          </w:tcPr>
          <w:p w14:paraId="5DC4F0F4" w14:textId="23DBCB49" w:rsidR="000014FB" w:rsidRPr="004B754C" w:rsidRDefault="000014FB" w:rsidP="56D84A00">
            <w:pPr>
              <w:pStyle w:val="TableParagraph"/>
              <w:ind w:left="110" w:right="16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Consulte el documento “Principios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 acción” como un recurso para obtener orientación sobre cómo aplicar los Principios</w:t>
            </w:r>
            <w:r w:rsidRPr="56D84A00" w:rsidDel="00814733">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 </w:t>
            </w:r>
            <w:r w:rsidR="56C1F0CE" w:rsidRPr="56D84A00">
              <w:rPr>
                <w:rFonts w:asciiTheme="minorHAnsi" w:hAnsiTheme="minorHAnsi" w:cstheme="minorBidi"/>
                <w:sz w:val="18"/>
                <w:szCs w:val="18"/>
                <w:lang w:val="es-MX"/>
              </w:rPr>
              <w:t xml:space="preserve">práctica </w:t>
            </w:r>
            <w:r w:rsidRPr="56D84A00">
              <w:rPr>
                <w:rFonts w:asciiTheme="minorHAnsi" w:hAnsiTheme="minorHAnsi" w:cstheme="minorBidi"/>
                <w:sz w:val="18"/>
                <w:szCs w:val="18"/>
                <w:lang w:val="es-MX"/>
              </w:rPr>
              <w:t xml:space="preserve">a lo largo de los pasos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w:t>
            </w:r>
            <w:r w:rsidR="14A49546" w:rsidRPr="56D84A00" w:rsidDel="00814733">
              <w:rPr>
                <w:rFonts w:asciiTheme="minorHAnsi" w:hAnsiTheme="minorHAnsi" w:cstheme="minorBidi"/>
                <w:sz w:val="18"/>
                <w:szCs w:val="18"/>
                <w:lang w:val="es-MX"/>
              </w:rPr>
              <w:t>N</w:t>
            </w:r>
            <w:r w:rsidRPr="56D84A00">
              <w:rPr>
                <w:rFonts w:asciiTheme="minorHAnsi" w:hAnsiTheme="minorHAnsi" w:cstheme="minorBidi"/>
                <w:sz w:val="18"/>
                <w:szCs w:val="18"/>
                <w:lang w:val="es-MX"/>
              </w:rPr>
              <w:t>ota del facilitador</w:t>
            </w:r>
            <w:r w:rsidR="64B95676" w:rsidRPr="56D84A00">
              <w:rPr>
                <w:rFonts w:asciiTheme="minorHAnsi" w:hAnsiTheme="minorHAnsi" w:cstheme="minorBidi"/>
                <w:sz w:val="18"/>
                <w:szCs w:val="18"/>
                <w:lang w:val="es-MX"/>
              </w:rPr>
              <w:t xml:space="preserve"> 4</w:t>
            </w:r>
            <w:r w:rsidRPr="56D84A00">
              <w:rPr>
                <w:rFonts w:asciiTheme="minorHAnsi" w:hAnsiTheme="minorHAnsi" w:cstheme="minorBidi"/>
                <w:sz w:val="18"/>
                <w:szCs w:val="18"/>
                <w:lang w:val="es-MX"/>
              </w:rPr>
              <w:t>).</w:t>
            </w:r>
          </w:p>
          <w:p w14:paraId="675CA8B7" w14:textId="7D387C87" w:rsidR="000014FB" w:rsidRPr="004B754C" w:rsidRDefault="000014FB" w:rsidP="56D84A00">
            <w:pPr>
              <w:pStyle w:val="TableParagraph"/>
              <w:spacing w:before="51"/>
              <w:ind w:left="110" w:right="233"/>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Informe a los participantes que hay más información sobre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disponible en la </w:t>
            </w:r>
            <w:r w:rsidR="6A93E8EB" w:rsidRPr="56D84A00">
              <w:rPr>
                <w:rFonts w:asciiTheme="minorHAnsi" w:hAnsiTheme="minorHAnsi" w:cstheme="minorBidi"/>
                <w:sz w:val="18"/>
                <w:szCs w:val="18"/>
                <w:lang w:val="es-MX"/>
              </w:rPr>
              <w:t>H</w:t>
            </w:r>
            <w:r w:rsidRPr="56D84A00">
              <w:rPr>
                <w:rFonts w:asciiTheme="minorHAnsi" w:hAnsiTheme="minorHAnsi" w:cstheme="minorBidi"/>
                <w:sz w:val="18"/>
                <w:szCs w:val="18"/>
                <w:lang w:val="es-MX"/>
              </w:rPr>
              <w:t xml:space="preserve">oja de aprendizaje del </w:t>
            </w:r>
            <w:r w:rsidR="6D7DBEF7"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ódulo.</w:t>
            </w:r>
          </w:p>
          <w:p w14:paraId="68C159C8" w14:textId="7DBDB675" w:rsidR="000014FB" w:rsidRPr="004B754C" w:rsidRDefault="49236F2F" w:rsidP="56D84A00">
            <w:pPr>
              <w:pStyle w:val="TableParagraph"/>
              <w:spacing w:before="88"/>
              <w:ind w:left="110" w:right="19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Repase </w:t>
            </w:r>
            <w:r w:rsidR="000014FB" w:rsidRPr="56D84A00">
              <w:rPr>
                <w:rFonts w:asciiTheme="minorHAnsi" w:hAnsiTheme="minorHAnsi" w:cstheme="minorBidi"/>
                <w:sz w:val="18"/>
                <w:szCs w:val="18"/>
                <w:lang w:val="es-MX"/>
              </w:rPr>
              <w:t>los mensajes clave del módulo, revis</w:t>
            </w:r>
            <w:r w:rsidR="6CD8F827" w:rsidRPr="56D84A00">
              <w:rPr>
                <w:rFonts w:asciiTheme="minorHAnsi" w:hAnsiTheme="minorHAnsi" w:cstheme="minorBidi"/>
                <w:sz w:val="18"/>
                <w:szCs w:val="18"/>
                <w:lang w:val="es-MX"/>
              </w:rPr>
              <w:t>e</w:t>
            </w:r>
            <w:r w:rsidR="000014FB" w:rsidRPr="56D84A00">
              <w:rPr>
                <w:rFonts w:asciiTheme="minorHAnsi" w:hAnsiTheme="minorHAnsi" w:cstheme="minorBidi"/>
                <w:sz w:val="18"/>
                <w:szCs w:val="18"/>
                <w:lang w:val="es-MX"/>
              </w:rPr>
              <w:t xml:space="preserve"> los resultados de aprendizaje del módulo, y respond</w:t>
            </w:r>
            <w:r w:rsidR="20970F47" w:rsidRPr="56D84A00">
              <w:rPr>
                <w:rFonts w:asciiTheme="minorHAnsi" w:hAnsiTheme="minorHAnsi" w:cstheme="minorBidi"/>
                <w:sz w:val="18"/>
                <w:szCs w:val="18"/>
                <w:lang w:val="es-MX"/>
              </w:rPr>
              <w:t>a</w:t>
            </w:r>
            <w:r w:rsidR="000014FB" w:rsidRPr="56D84A00">
              <w:rPr>
                <w:rFonts w:asciiTheme="minorHAnsi" w:hAnsiTheme="minorHAnsi" w:cstheme="minorBidi"/>
                <w:sz w:val="18"/>
                <w:szCs w:val="18"/>
                <w:lang w:val="es-MX"/>
              </w:rPr>
              <w:t xml:space="preserve"> a cualquier otra pregunta sobre el Proceso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 xml:space="preserve"> con el fin de asegurar que los resultados de aprendizaje de los participantes sean adecuados.</w:t>
            </w:r>
          </w:p>
          <w:p w14:paraId="5C9E3DAC" w14:textId="1D802A4F" w:rsidR="000014FB" w:rsidRPr="004B754C" w:rsidRDefault="000014FB" w:rsidP="56D84A00">
            <w:pPr>
              <w:pStyle w:val="TableParagraph"/>
              <w:spacing w:before="111"/>
              <w:ind w:left="110"/>
              <w:rPr>
                <w:rFonts w:asciiTheme="minorHAnsi" w:hAnsiTheme="minorHAnsi" w:cstheme="minorBidi"/>
                <w:sz w:val="18"/>
                <w:szCs w:val="18"/>
                <w:lang w:val="es-MX"/>
              </w:rPr>
            </w:pPr>
            <w:r w:rsidRPr="56D84A00">
              <w:rPr>
                <w:rFonts w:asciiTheme="minorHAnsi" w:hAnsiTheme="minorHAnsi" w:cstheme="minorBidi"/>
                <w:sz w:val="18"/>
                <w:szCs w:val="18"/>
                <w:lang w:val="es-MX"/>
              </w:rPr>
              <w:t>Moment</w:t>
            </w:r>
            <w:r w:rsidR="006E5DF9" w:rsidRPr="56D84A00">
              <w:rPr>
                <w:rFonts w:asciiTheme="minorHAnsi" w:hAnsiTheme="minorHAnsi" w:cstheme="minorBidi"/>
                <w:sz w:val="18"/>
                <w:szCs w:val="18"/>
                <w:lang w:val="es-MX"/>
              </w:rPr>
              <w:t>o</w:t>
            </w:r>
            <w:r w:rsidRPr="56D84A00">
              <w:rPr>
                <w:rFonts w:asciiTheme="minorHAnsi" w:hAnsiTheme="minorHAnsi" w:cstheme="minorBidi"/>
                <w:sz w:val="18"/>
                <w:szCs w:val="18"/>
                <w:lang w:val="es-MX"/>
              </w:rPr>
              <w:t xml:space="preserve"> Zen (2 min): ALNAP “</w:t>
            </w:r>
            <w:r w:rsidR="5360342A" w:rsidRPr="56D84A00">
              <w:rPr>
                <w:rFonts w:asciiTheme="minorHAnsi" w:hAnsiTheme="minorHAnsi" w:cstheme="minorBidi"/>
                <w:sz w:val="18"/>
                <w:szCs w:val="18"/>
                <w:lang w:val="es-MX"/>
              </w:rPr>
              <w:t>¿</w:t>
            </w:r>
            <w:r w:rsidRPr="56D84A00">
              <w:rPr>
                <w:rFonts w:asciiTheme="minorHAnsi" w:hAnsiTheme="minorHAnsi" w:cstheme="minorBidi"/>
                <w:sz w:val="18"/>
                <w:szCs w:val="18"/>
                <w:lang w:val="es-MX"/>
              </w:rPr>
              <w:t>Héroes humanitarios?”</w:t>
            </w:r>
          </w:p>
          <w:p w14:paraId="3DB0DE87" w14:textId="77777777" w:rsidR="000014FB" w:rsidRPr="004B754C" w:rsidRDefault="0082249C" w:rsidP="00AC0292">
            <w:pPr>
              <w:pStyle w:val="TableParagraph"/>
              <w:ind w:left="110"/>
              <w:rPr>
                <w:rFonts w:asciiTheme="minorHAnsi" w:hAnsiTheme="minorHAnsi" w:cstheme="minorHAnsi"/>
                <w:sz w:val="18"/>
                <w:szCs w:val="18"/>
                <w:lang w:val="es-MX"/>
              </w:rPr>
            </w:pPr>
            <w:hyperlink r:id="rId68" w:history="1">
              <w:r w:rsidR="000014FB" w:rsidRPr="004B754C">
                <w:rPr>
                  <w:rFonts w:asciiTheme="minorHAnsi" w:hAnsiTheme="minorHAnsi" w:cstheme="minorHAnsi"/>
                  <w:color w:val="0000FF"/>
                  <w:sz w:val="18"/>
                  <w:szCs w:val="18"/>
                  <w:u w:val="single" w:color="0000FF"/>
                  <w:lang w:val="es-MX"/>
                </w:rPr>
                <w:t>https://www.youtube.com/watch?v=WLGtVuOi0sw</w:t>
              </w:r>
            </w:hyperlink>
          </w:p>
          <w:p w14:paraId="4555C23A" w14:textId="69FED9B2" w:rsidR="000014FB" w:rsidRPr="004B754C" w:rsidRDefault="000014FB" w:rsidP="00AC0292">
            <w:pPr>
              <w:pStyle w:val="TableParagraph"/>
              <w:spacing w:before="47" w:line="270" w:lineRule="atLeast"/>
              <w:ind w:left="110" w:right="71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Distribuya el formulario de retroalimentación del módulo (uno por cada participante) y reúnalos </w:t>
            </w:r>
            <w:r w:rsidR="00814733">
              <w:rPr>
                <w:rFonts w:asciiTheme="minorHAnsi" w:hAnsiTheme="minorHAnsi" w:cstheme="minorHAnsi"/>
                <w:sz w:val="18"/>
                <w:szCs w:val="18"/>
                <w:lang w:val="es-MX"/>
              </w:rPr>
              <w:t xml:space="preserve">a </w:t>
            </w:r>
            <w:r w:rsidRPr="004B754C">
              <w:rPr>
                <w:rFonts w:asciiTheme="minorHAnsi" w:hAnsiTheme="minorHAnsi" w:cstheme="minorHAnsi"/>
                <w:sz w:val="18"/>
                <w:szCs w:val="18"/>
                <w:lang w:val="es-MX"/>
              </w:rPr>
              <w:t>todos antes de concluir el módulo.</w:t>
            </w:r>
          </w:p>
        </w:tc>
        <w:tc>
          <w:tcPr>
            <w:tcW w:w="1433" w:type="dxa"/>
          </w:tcPr>
          <w:p w14:paraId="0608F51A" w14:textId="708248FB" w:rsidR="000014FB" w:rsidRPr="004B754C" w:rsidRDefault="000014FB" w:rsidP="00AC0292">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p.8-10</w:t>
            </w:r>
            <w:r w:rsidR="0023255F">
              <w:rPr>
                <w:rFonts w:asciiTheme="minorHAnsi" w:hAnsiTheme="minorHAnsi" w:cstheme="minorHAnsi"/>
                <w:sz w:val="18"/>
                <w:szCs w:val="18"/>
                <w:lang w:val="es-MX"/>
              </w:rPr>
              <w:t>.</w:t>
            </w:r>
          </w:p>
          <w:p w14:paraId="20AFAB9B" w14:textId="77777777" w:rsidR="000014FB" w:rsidRPr="004B754C" w:rsidRDefault="000014FB" w:rsidP="00AC0292">
            <w:pPr>
              <w:pStyle w:val="TableParagraph"/>
              <w:spacing w:before="90"/>
              <w:ind w:left="108" w:right="231"/>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p>
          <w:p w14:paraId="75B13B13" w14:textId="1B558634" w:rsidR="000014FB" w:rsidRDefault="000014FB" w:rsidP="00AC0292">
            <w:pPr>
              <w:pStyle w:val="TableParagraph"/>
              <w:spacing w:before="65"/>
              <w:ind w:left="108" w:right="117"/>
              <w:rPr>
                <w:rFonts w:asciiTheme="minorHAnsi" w:hAnsiTheme="minorHAnsi" w:cstheme="minorHAnsi"/>
                <w:sz w:val="18"/>
                <w:szCs w:val="18"/>
                <w:lang w:val="es-MX"/>
              </w:rPr>
            </w:pPr>
          </w:p>
          <w:p w14:paraId="0F7CE875" w14:textId="77777777" w:rsidR="00581B87" w:rsidRPr="004973F7" w:rsidRDefault="00581B87" w:rsidP="004973F7">
            <w:pPr>
              <w:rPr>
                <w:lang w:val="es-MX"/>
              </w:rPr>
            </w:pPr>
          </w:p>
          <w:p w14:paraId="6CED8776" w14:textId="77777777" w:rsidR="00581B87" w:rsidRPr="004973F7" w:rsidRDefault="00581B87" w:rsidP="004973F7">
            <w:pPr>
              <w:rPr>
                <w:lang w:val="es-MX"/>
              </w:rPr>
            </w:pPr>
          </w:p>
          <w:p w14:paraId="1DE08728" w14:textId="77777777" w:rsidR="00581B87" w:rsidRPr="004973F7" w:rsidRDefault="00581B87" w:rsidP="004973F7">
            <w:pPr>
              <w:rPr>
                <w:lang w:val="es-MX"/>
              </w:rPr>
            </w:pPr>
          </w:p>
          <w:p w14:paraId="2994C343" w14:textId="77777777" w:rsidR="00581B87" w:rsidRDefault="00581B87" w:rsidP="00581B87">
            <w:pPr>
              <w:rPr>
                <w:rFonts w:asciiTheme="minorHAnsi" w:hAnsiTheme="minorHAnsi" w:cstheme="minorHAnsi"/>
                <w:sz w:val="18"/>
                <w:szCs w:val="18"/>
                <w:lang w:val="es-MX"/>
              </w:rPr>
            </w:pPr>
          </w:p>
          <w:p w14:paraId="0E5725E3" w14:textId="4B13A9F2" w:rsidR="00581B87" w:rsidRPr="004973F7" w:rsidRDefault="00581B87" w:rsidP="004973F7">
            <w:pPr>
              <w:ind w:left="159"/>
              <w:rPr>
                <w:lang w:val="es-MX"/>
              </w:rPr>
            </w:pPr>
            <w:r w:rsidRPr="004B754C">
              <w:rPr>
                <w:rFonts w:asciiTheme="minorHAnsi" w:hAnsiTheme="minorHAnsi" w:cstheme="minorHAnsi"/>
                <w:sz w:val="18"/>
                <w:szCs w:val="18"/>
                <w:lang w:val="es-MX"/>
              </w:rPr>
              <w:t>Formulario de retroalimentación del módulo (Anexo 1.2.d)</w:t>
            </w:r>
            <w:r>
              <w:rPr>
                <w:rFonts w:asciiTheme="minorHAnsi" w:hAnsiTheme="minorHAnsi" w:cstheme="minorHAnsi"/>
                <w:sz w:val="18"/>
                <w:szCs w:val="18"/>
                <w:lang w:val="es-MX"/>
              </w:rPr>
              <w:t>.</w:t>
            </w:r>
          </w:p>
        </w:tc>
      </w:tr>
    </w:tbl>
    <w:p w14:paraId="21B98D11"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66657773" w14:textId="2D02DEE7" w:rsidR="000014FB" w:rsidRPr="004B754C" w:rsidRDefault="000014FB" w:rsidP="56D84A00">
      <w:pPr>
        <w:pStyle w:val="Heading61"/>
        <w:spacing w:before="36"/>
        <w:rPr>
          <w:rFonts w:asciiTheme="minorHAnsi" w:hAnsiTheme="minorHAnsi" w:cstheme="minorBidi"/>
          <w:sz w:val="18"/>
          <w:szCs w:val="18"/>
          <w:lang w:val="es-MX"/>
        </w:rPr>
      </w:pPr>
      <w:r w:rsidRPr="56D84A00">
        <w:rPr>
          <w:rFonts w:asciiTheme="minorHAnsi" w:hAnsiTheme="minorHAnsi" w:cstheme="minorBidi"/>
          <w:sz w:val="18"/>
          <w:szCs w:val="18"/>
          <w:lang w:val="es-MX"/>
        </w:rPr>
        <w:lastRenderedPageBreak/>
        <w:t>Nota del facilitador</w:t>
      </w:r>
      <w:r w:rsidR="0E751432" w:rsidRPr="56D84A00">
        <w:rPr>
          <w:rFonts w:asciiTheme="minorHAnsi" w:hAnsiTheme="minorHAnsi" w:cstheme="minorBidi"/>
          <w:sz w:val="18"/>
          <w:szCs w:val="18"/>
          <w:lang w:val="es-MX"/>
        </w:rPr>
        <w:t xml:space="preserve"> 1</w:t>
      </w:r>
      <w:r w:rsidRPr="56D84A00">
        <w:rPr>
          <w:rFonts w:asciiTheme="minorHAnsi" w:hAnsiTheme="minorHAnsi" w:cstheme="minorBidi"/>
          <w:sz w:val="18"/>
          <w:szCs w:val="18"/>
          <w:lang w:val="es-MX"/>
        </w:rPr>
        <w:t>) Recursos recomendados</w:t>
      </w:r>
    </w:p>
    <w:p w14:paraId="5DA47268" w14:textId="77777777" w:rsidR="000014FB" w:rsidRPr="004B754C" w:rsidRDefault="000014FB" w:rsidP="000014FB">
      <w:pPr>
        <w:spacing w:before="197"/>
        <w:ind w:left="872" w:right="2854"/>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Oficina para la Coordinación de Asuntos Humanitarios, el Ciclo del Programa Humanitario, disponible en: </w:t>
      </w:r>
      <w:hyperlink r:id="rId69" w:history="1">
        <w:r w:rsidRPr="004B754C">
          <w:rPr>
            <w:rFonts w:asciiTheme="minorHAnsi" w:hAnsiTheme="minorHAnsi" w:cstheme="minorHAnsi"/>
            <w:color w:val="1154CC"/>
            <w:sz w:val="18"/>
            <w:szCs w:val="18"/>
            <w:u w:val="single" w:color="1154CC"/>
            <w:lang w:val="es-MX"/>
          </w:rPr>
          <w:t>https://www.humanitarianresponse.info/en/programme-cycle/space</w:t>
        </w:r>
      </w:hyperlink>
    </w:p>
    <w:p w14:paraId="08C5F4BF" w14:textId="77777777" w:rsidR="000014FB" w:rsidRPr="004B754C" w:rsidRDefault="000014FB" w:rsidP="000014FB">
      <w:pPr>
        <w:pStyle w:val="Textoindependiente"/>
        <w:spacing w:before="2"/>
        <w:rPr>
          <w:rFonts w:asciiTheme="minorHAnsi" w:hAnsiTheme="minorHAnsi" w:cstheme="minorHAnsi"/>
          <w:sz w:val="18"/>
          <w:szCs w:val="18"/>
          <w:lang w:val="es-MX"/>
        </w:rPr>
      </w:pPr>
    </w:p>
    <w:p w14:paraId="2D4B0B9E" w14:textId="3BED2812" w:rsidR="000014FB" w:rsidRPr="004B754C" w:rsidRDefault="0082249C" w:rsidP="000014FB">
      <w:pPr>
        <w:spacing w:before="60"/>
        <w:ind w:left="872"/>
        <w:rPr>
          <w:rFonts w:asciiTheme="minorHAnsi" w:hAnsiTheme="minorHAnsi" w:cstheme="minorHAnsi"/>
          <w:sz w:val="18"/>
          <w:szCs w:val="18"/>
          <w:lang w:val="es-MX"/>
        </w:rPr>
      </w:pPr>
      <w:hyperlink r:id="rId70" w:history="1">
        <w:r w:rsidR="000014FB" w:rsidRPr="004B754C">
          <w:rPr>
            <w:rFonts w:asciiTheme="minorHAnsi" w:hAnsiTheme="minorHAnsi" w:cstheme="minorHAnsi"/>
            <w:color w:val="1154CC"/>
            <w:sz w:val="18"/>
            <w:szCs w:val="18"/>
            <w:u w:val="single" w:color="1154CC"/>
            <w:lang w:val="es-MX"/>
          </w:rPr>
          <w:t xml:space="preserve">Proceso </w:t>
        </w:r>
        <w:r w:rsidR="003C5D8C">
          <w:rPr>
            <w:rFonts w:asciiTheme="minorHAnsi" w:hAnsiTheme="minorHAnsi" w:cstheme="minorHAnsi"/>
            <w:color w:val="1154CC"/>
            <w:sz w:val="18"/>
            <w:szCs w:val="18"/>
            <w:u w:val="single" w:color="1154CC"/>
            <w:lang w:val="es-MX"/>
          </w:rPr>
          <w:t>PIM</w:t>
        </w:r>
        <w:r w:rsidR="000014FB" w:rsidRPr="004B754C">
          <w:rPr>
            <w:rFonts w:asciiTheme="minorHAnsi" w:hAnsiTheme="minorHAnsi" w:cstheme="minorHAnsi"/>
            <w:sz w:val="18"/>
            <w:szCs w:val="18"/>
            <w:lang w:val="es-MX"/>
          </w:rPr>
          <w:t xml:space="preserve">, </w:t>
        </w:r>
      </w:hyperlink>
      <w:r w:rsidR="000014FB" w:rsidRPr="004B754C">
        <w:rPr>
          <w:rFonts w:asciiTheme="minorHAnsi" w:hAnsiTheme="minorHAnsi" w:cstheme="minorHAnsi"/>
          <w:sz w:val="18"/>
          <w:szCs w:val="18"/>
          <w:lang w:val="es-MX"/>
        </w:rPr>
        <w:t xml:space="preserve">disponible en: </w:t>
      </w:r>
      <w:hyperlink r:id="rId71" w:history="1">
        <w:r w:rsidR="000014FB" w:rsidRPr="004B754C">
          <w:rPr>
            <w:rFonts w:asciiTheme="minorHAnsi" w:hAnsiTheme="minorHAnsi" w:cstheme="minorHAnsi"/>
            <w:color w:val="0000FF"/>
            <w:sz w:val="18"/>
            <w:szCs w:val="18"/>
            <w:u w:val="single" w:color="0000FF"/>
            <w:lang w:val="es-MX"/>
          </w:rPr>
          <w:t>http://pim.guide/guidance-and-products/product/pim-process/</w:t>
        </w:r>
      </w:hyperlink>
    </w:p>
    <w:p w14:paraId="33098A23" w14:textId="77777777" w:rsidR="000014FB" w:rsidRPr="004B754C" w:rsidRDefault="000014FB" w:rsidP="000014FB">
      <w:pPr>
        <w:pStyle w:val="Textoindependiente"/>
        <w:spacing w:before="1"/>
        <w:rPr>
          <w:rFonts w:asciiTheme="minorHAnsi" w:hAnsiTheme="minorHAnsi" w:cstheme="minorHAnsi"/>
          <w:sz w:val="18"/>
          <w:szCs w:val="18"/>
          <w:lang w:val="es-MX"/>
        </w:rPr>
      </w:pPr>
    </w:p>
    <w:p w14:paraId="10051D1C" w14:textId="120AB71D" w:rsidR="000014FB" w:rsidRPr="004B754C" w:rsidRDefault="000014FB" w:rsidP="000014FB">
      <w:pPr>
        <w:spacing w:before="59"/>
        <w:ind w:left="872" w:right="132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Grupo de trabajo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#2 (diciembre de 2015): Disponible en: </w:t>
      </w:r>
      <w:hyperlink r:id="rId72" w:history="1">
        <w:r w:rsidRPr="004B754C">
          <w:rPr>
            <w:rFonts w:asciiTheme="minorHAnsi" w:hAnsiTheme="minorHAnsi" w:cstheme="minorHAnsi"/>
            <w:color w:val="0000FF"/>
            <w:sz w:val="18"/>
            <w:szCs w:val="18"/>
            <w:u w:val="single" w:color="0000FF"/>
            <w:lang w:val="es-MX"/>
          </w:rPr>
          <w:t>http://pim.guide/wp-content/uploads/2016/10/Protection-Information-</w:t>
        </w:r>
      </w:hyperlink>
      <w:r w:rsidRPr="004B754C">
        <w:rPr>
          <w:rFonts w:asciiTheme="minorHAnsi" w:hAnsiTheme="minorHAnsi" w:cstheme="minorHAnsi"/>
          <w:sz w:val="18"/>
          <w:szCs w:val="18"/>
          <w:lang w:val="es-MX"/>
        </w:rPr>
        <w:t xml:space="preserve"> </w:t>
      </w:r>
      <w:hyperlink r:id="rId73" w:history="1">
        <w:r w:rsidRPr="004B754C">
          <w:rPr>
            <w:rFonts w:asciiTheme="minorHAnsi" w:hAnsiTheme="minorHAnsi" w:cstheme="minorHAnsi"/>
            <w:color w:val="0000FF"/>
            <w:sz w:val="18"/>
            <w:szCs w:val="18"/>
            <w:u w:val="single" w:color="0000FF"/>
            <w:lang w:val="es-MX"/>
          </w:rPr>
          <w:t>Management-Working-Meeting-Outcome-Document_Dec-2015.pdf</w:t>
        </w:r>
      </w:hyperlink>
    </w:p>
    <w:p w14:paraId="2F3A7E16" w14:textId="77777777" w:rsidR="000014FB" w:rsidRPr="004B754C" w:rsidRDefault="000014FB" w:rsidP="000014FB">
      <w:pPr>
        <w:pStyle w:val="Textoindependiente"/>
        <w:spacing w:before="3"/>
        <w:rPr>
          <w:rFonts w:asciiTheme="minorHAnsi" w:hAnsiTheme="minorHAnsi" w:cstheme="minorHAnsi"/>
          <w:sz w:val="18"/>
          <w:szCs w:val="18"/>
          <w:lang w:val="es-MX"/>
        </w:rPr>
      </w:pPr>
    </w:p>
    <w:p w14:paraId="7203CD55" w14:textId="7B0B05B4" w:rsidR="000014FB" w:rsidRDefault="000014FB" w:rsidP="000014FB">
      <w:pPr>
        <w:spacing w:before="59"/>
        <w:ind w:left="872" w:right="1598"/>
        <w:rPr>
          <w:rFonts w:asciiTheme="minorHAnsi" w:hAnsiTheme="minorHAnsi" w:cstheme="minorHAnsi"/>
          <w:sz w:val="18"/>
          <w:szCs w:val="18"/>
          <w:u w:color="0000FF"/>
          <w:lang w:val="es-MX"/>
        </w:rPr>
      </w:pPr>
      <w:r w:rsidRPr="004B754C">
        <w:rPr>
          <w:rFonts w:asciiTheme="minorHAnsi" w:hAnsiTheme="minorHAnsi" w:cstheme="minorHAnsi"/>
          <w:sz w:val="18"/>
          <w:szCs w:val="18"/>
          <w:lang w:val="es-MX"/>
        </w:rPr>
        <w:t xml:space="preserve">Grupo de Trabajo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#3 (</w:t>
      </w:r>
      <w:r w:rsidR="00915553">
        <w:rPr>
          <w:rFonts w:asciiTheme="minorHAnsi" w:hAnsiTheme="minorHAnsi" w:cstheme="minorHAnsi"/>
          <w:sz w:val="18"/>
          <w:szCs w:val="18"/>
          <w:lang w:val="es-MX"/>
        </w:rPr>
        <w:t>s</w:t>
      </w:r>
      <w:r w:rsidRPr="004B754C">
        <w:rPr>
          <w:rFonts w:asciiTheme="minorHAnsi" w:hAnsiTheme="minorHAnsi" w:cstheme="minorHAnsi"/>
          <w:sz w:val="18"/>
          <w:szCs w:val="18"/>
          <w:lang w:val="es-MX"/>
        </w:rPr>
        <w:t>eptiembre de</w:t>
      </w:r>
      <w:r w:rsidR="00915553">
        <w:rPr>
          <w:rFonts w:asciiTheme="minorHAnsi" w:hAnsiTheme="minorHAnsi" w:cstheme="minorHAnsi"/>
          <w:sz w:val="18"/>
          <w:szCs w:val="18"/>
          <w:lang w:val="es-MX"/>
        </w:rPr>
        <w:t xml:space="preserve"> 2016</w:t>
      </w:r>
      <w:r w:rsidRPr="004B754C">
        <w:rPr>
          <w:rFonts w:asciiTheme="minorHAnsi" w:hAnsiTheme="minorHAnsi" w:cstheme="minorHAnsi"/>
          <w:sz w:val="18"/>
          <w:szCs w:val="18"/>
          <w:lang w:val="es-MX"/>
        </w:rPr>
        <w:t>):</w:t>
      </w:r>
      <w:r w:rsidRPr="004B754C">
        <w:rPr>
          <w:rFonts w:asciiTheme="minorHAnsi" w:hAnsiTheme="minorHAnsi" w:cstheme="minorHAnsi"/>
          <w:color w:val="0000FF"/>
          <w:sz w:val="18"/>
          <w:szCs w:val="18"/>
          <w:u w:val="single" w:color="0000FF"/>
          <w:lang w:val="es-MX"/>
        </w:rPr>
        <w:t xml:space="preserve"> </w:t>
      </w:r>
      <w:r w:rsidRPr="00907ECA">
        <w:rPr>
          <w:rFonts w:asciiTheme="minorHAnsi" w:hAnsiTheme="minorHAnsi" w:cstheme="minorHAnsi"/>
          <w:sz w:val="18"/>
          <w:szCs w:val="18"/>
          <w:u w:color="0000FF"/>
          <w:lang w:val="es-MX"/>
        </w:rPr>
        <w:t>disponible en</w:t>
      </w:r>
      <w:r w:rsidR="00907ECA">
        <w:rPr>
          <w:rFonts w:asciiTheme="minorHAnsi" w:hAnsiTheme="minorHAnsi" w:cstheme="minorHAnsi"/>
          <w:sz w:val="18"/>
          <w:szCs w:val="18"/>
          <w:u w:color="0000FF"/>
          <w:lang w:val="es-MX"/>
        </w:rPr>
        <w:t xml:space="preserve">: </w:t>
      </w:r>
      <w:hyperlink r:id="rId74" w:history="1">
        <w:r w:rsidR="00907ECA" w:rsidRPr="00251A2F">
          <w:rPr>
            <w:rStyle w:val="Hipervnculo"/>
            <w:rFonts w:asciiTheme="minorHAnsi" w:hAnsiTheme="minorHAnsi" w:cstheme="minorHAnsi"/>
            <w:sz w:val="18"/>
            <w:szCs w:val="18"/>
            <w:lang w:val="es-MX"/>
          </w:rPr>
          <w:t>http://pim.guide/wp-content/uploads/2017/01/Protection-Information-Management-Working-Meeting-Outcome-Document_September-2016.pdf</w:t>
        </w:r>
      </w:hyperlink>
    </w:p>
    <w:p w14:paraId="16E930B0" w14:textId="77777777" w:rsidR="000014FB" w:rsidRPr="004B754C" w:rsidRDefault="000014FB" w:rsidP="000014FB">
      <w:pPr>
        <w:pStyle w:val="Textoindependiente"/>
        <w:rPr>
          <w:rFonts w:asciiTheme="minorHAnsi" w:hAnsiTheme="minorHAnsi" w:cstheme="minorHAnsi"/>
          <w:sz w:val="18"/>
          <w:szCs w:val="18"/>
          <w:lang w:val="es-MX"/>
        </w:rPr>
      </w:pPr>
    </w:p>
    <w:p w14:paraId="0AFD9EB1" w14:textId="2ECC6B64" w:rsidR="000014FB" w:rsidRDefault="0082249C" w:rsidP="000014FB">
      <w:pPr>
        <w:spacing w:before="59"/>
        <w:ind w:left="872" w:right="1759"/>
        <w:rPr>
          <w:lang w:val="es-CO"/>
        </w:rPr>
      </w:pPr>
      <w:hyperlink r:id="rId75" w:history="1">
        <w:r w:rsidR="00907ECA" w:rsidRPr="00D649C0">
          <w:rPr>
            <w:rStyle w:val="Hipervnculo"/>
            <w:rFonts w:asciiTheme="minorHAnsi" w:hAnsiTheme="minorHAnsi" w:cstheme="minorHAnsi"/>
            <w:sz w:val="18"/>
            <w:szCs w:val="18"/>
            <w:lang w:val="es-MX"/>
          </w:rPr>
          <w:t>Principios PIM en acción</w:t>
        </w:r>
      </w:hyperlink>
      <w:r w:rsidR="00907ECA" w:rsidRPr="00D649C0">
        <w:rPr>
          <w:rFonts w:asciiTheme="minorHAnsi" w:hAnsiTheme="minorHAnsi" w:cstheme="minorHAnsi"/>
          <w:color w:val="0000FF"/>
          <w:sz w:val="18"/>
          <w:szCs w:val="18"/>
          <w:u w:val="single"/>
          <w:lang w:val="es-MX"/>
        </w:rPr>
        <w:t xml:space="preserve"> </w:t>
      </w:r>
      <w:r w:rsidR="000014FB" w:rsidRPr="004B754C">
        <w:rPr>
          <w:rFonts w:asciiTheme="minorHAnsi" w:hAnsiTheme="minorHAnsi" w:cstheme="minorHAnsi"/>
          <w:sz w:val="18"/>
          <w:szCs w:val="18"/>
          <w:lang w:val="es-MX"/>
        </w:rPr>
        <w:t xml:space="preserve">disponible en: </w:t>
      </w:r>
      <w:hyperlink r:id="rId76" w:history="1">
        <w:r w:rsidR="001E7B74">
          <w:rPr>
            <w:rStyle w:val="Hipervnculo"/>
            <w:sz w:val="18"/>
            <w:szCs w:val="18"/>
            <w:lang w:val="es-CO"/>
          </w:rPr>
          <w:t>http://pim.guide/wp-content/uploads/2021/03/PIM-Principles-in-Action_-2017-ES-vf.pdf</w:t>
        </w:r>
      </w:hyperlink>
    </w:p>
    <w:p w14:paraId="3EBD9C1B" w14:textId="77777777" w:rsidR="000014FB" w:rsidRPr="004B754C" w:rsidRDefault="000014FB" w:rsidP="000014FB">
      <w:pPr>
        <w:pStyle w:val="Textoindependiente"/>
        <w:spacing w:before="5"/>
        <w:rPr>
          <w:rFonts w:asciiTheme="minorHAnsi" w:hAnsiTheme="minorHAnsi" w:cstheme="minorHAnsi"/>
          <w:sz w:val="18"/>
          <w:szCs w:val="18"/>
          <w:lang w:val="es-MX"/>
        </w:rPr>
      </w:pPr>
    </w:p>
    <w:p w14:paraId="0B1A8D4E" w14:textId="09AE3968" w:rsidR="000014FB" w:rsidRPr="004B754C" w:rsidRDefault="000014FB" w:rsidP="000014FB">
      <w:pPr>
        <w:pStyle w:val="Heading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661A5B">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 xml:space="preserve">) El Proceso </w:t>
      </w:r>
      <w:r w:rsidR="003C5D8C">
        <w:rPr>
          <w:rFonts w:asciiTheme="minorHAnsi" w:hAnsiTheme="minorHAnsi" w:cstheme="minorHAnsi"/>
          <w:sz w:val="18"/>
          <w:szCs w:val="18"/>
          <w:lang w:val="es-MX"/>
        </w:rPr>
        <w:t>PIM</w:t>
      </w:r>
    </w:p>
    <w:p w14:paraId="14ABA67B" w14:textId="483AD2D8" w:rsidR="000014FB" w:rsidRPr="004B754C" w:rsidRDefault="00CB1497" w:rsidP="000014FB">
      <w:pPr>
        <w:pStyle w:val="Textoindependiente"/>
        <w:spacing w:before="1"/>
        <w:ind w:left="872" w:right="1126"/>
        <w:jc w:val="both"/>
        <w:rPr>
          <w:rFonts w:asciiTheme="minorHAnsi" w:hAnsiTheme="minorHAnsi" w:cstheme="minorHAnsi"/>
          <w:sz w:val="18"/>
          <w:szCs w:val="18"/>
          <w:lang w:val="es-MX"/>
        </w:rPr>
      </w:pPr>
      <w:r w:rsidRPr="008B0FAE">
        <w:rPr>
          <w:rFonts w:asciiTheme="minorHAnsi" w:hAnsiTheme="minorHAnsi" w:cstheme="minorHAnsi"/>
          <w:noProof/>
          <w:sz w:val="18"/>
          <w:szCs w:val="18"/>
        </w:rPr>
        <mc:AlternateContent>
          <mc:Choice Requires="wpg">
            <w:drawing>
              <wp:anchor distT="0" distB="0" distL="114300" distR="114300" simplePos="0" relativeHeight="251658273" behindDoc="0" locked="0" layoutInCell="1" allowOverlap="1" wp14:anchorId="683AE73D" wp14:editId="5EEECB22">
                <wp:simplePos x="0" y="0"/>
                <wp:positionH relativeFrom="column">
                  <wp:posOffset>630382</wp:posOffset>
                </wp:positionH>
                <wp:positionV relativeFrom="paragraph">
                  <wp:posOffset>810260</wp:posOffset>
                </wp:positionV>
                <wp:extent cx="5853430" cy="3394710"/>
                <wp:effectExtent l="0" t="0" r="0" b="0"/>
                <wp:wrapTopAndBottom/>
                <wp:docPr id="31" name="Grupo 212"/>
                <wp:cNvGraphicFramePr/>
                <a:graphic xmlns:a="http://schemas.openxmlformats.org/drawingml/2006/main">
                  <a:graphicData uri="http://schemas.microsoft.com/office/word/2010/wordprocessingGroup">
                    <wpg:wgp>
                      <wpg:cNvGrpSpPr/>
                      <wpg:grpSpPr>
                        <a:xfrm>
                          <a:off x="0" y="0"/>
                          <a:ext cx="5853430" cy="3394710"/>
                          <a:chOff x="0" y="0"/>
                          <a:chExt cx="5853794" cy="3395134"/>
                        </a:xfrm>
                      </wpg:grpSpPr>
                      <wps:wsp>
                        <wps:cNvPr id="33" name="Rectángulo 33"/>
                        <wps:cNvSpPr/>
                        <wps:spPr>
                          <a:xfrm>
                            <a:off x="0" y="0"/>
                            <a:ext cx="5853794" cy="33951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 name="Grupo 35"/>
                        <wpg:cNvGrpSpPr/>
                        <wpg:grpSpPr>
                          <a:xfrm>
                            <a:off x="124715" y="119540"/>
                            <a:ext cx="5632450" cy="3134360"/>
                            <a:chOff x="124715" y="119540"/>
                            <a:chExt cx="5632450" cy="3134947"/>
                          </a:xfrm>
                        </wpg:grpSpPr>
                        <wpg:grpSp>
                          <wpg:cNvPr id="37" name="Grupo 37"/>
                          <wpg:cNvGrpSpPr/>
                          <wpg:grpSpPr>
                            <a:xfrm>
                              <a:off x="124715" y="119540"/>
                              <a:ext cx="5632450" cy="3127374"/>
                              <a:chOff x="124715" y="119540"/>
                              <a:chExt cx="5633087" cy="3128369"/>
                            </a:xfrm>
                          </wpg:grpSpPr>
                          <wps:wsp>
                            <wps:cNvPr id="39" name="Flecha: a la derecha 39"/>
                            <wps:cNvSpPr/>
                            <wps:spPr>
                              <a:xfrm>
                                <a:off x="124717" y="119540"/>
                                <a:ext cx="5633085" cy="933450"/>
                              </a:xfrm>
                              <a:prstGeom prst="rightArrow">
                                <a:avLst/>
                              </a:prstGeom>
                              <a:gradFill flip="none" rotWithShape="1">
                                <a:gsLst>
                                  <a:gs pos="27000">
                                    <a:srgbClr val="005F9F"/>
                                  </a:gs>
                                  <a:gs pos="44000">
                                    <a:srgbClr val="00B0F0"/>
                                  </a:gs>
                                  <a:gs pos="2000">
                                    <a:srgbClr val="002060"/>
                                  </a:gs>
                                  <a:gs pos="84000">
                                    <a:schemeClr val="bg1">
                                      <a:lumMod val="50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anchorCtr="0"/>
                          </wps:wsp>
                          <wps:wsp>
                            <wps:cNvPr id="41" name="CuadroTexto 79"/>
                            <wps:cNvSpPr txBox="1"/>
                            <wps:spPr>
                              <a:xfrm>
                                <a:off x="1671577" y="293877"/>
                                <a:ext cx="2314575" cy="584775"/>
                              </a:xfrm>
                              <a:prstGeom prst="rect">
                                <a:avLst/>
                              </a:prstGeom>
                              <a:noFill/>
                            </wps:spPr>
                            <wps:txbx>
                              <w:txbxContent>
                                <w:p w14:paraId="2BF02E98" w14:textId="77777777" w:rsidR="005876B2" w:rsidRDefault="005876B2" w:rsidP="00CB1497">
                                  <w:pPr>
                                    <w:rPr>
                                      <w:sz w:val="24"/>
                                      <w:szCs w:val="24"/>
                                    </w:rPr>
                                  </w:pPr>
                                  <w:r>
                                    <w:rPr>
                                      <w:rFonts w:cs="Arial"/>
                                      <w:b/>
                                      <w:bCs/>
                                      <w:color w:val="FFFFFF"/>
                                      <w:kern w:val="24"/>
                                      <w:sz w:val="64"/>
                                      <w:szCs w:val="64"/>
                                      <w:lang w:val="es-MX"/>
                                    </w:rPr>
                                    <w:t>Proceso PIM</w:t>
                                  </w:r>
                                </w:p>
                              </w:txbxContent>
                            </wps:txbx>
                            <wps:bodyPr wrap="square" rtlCol="0" anchor="ctr" anchorCtr="0">
                              <a:spAutoFit/>
                            </wps:bodyPr>
                          </wps:wsp>
                          <wps:wsp>
                            <wps:cNvPr id="43" name="CuadroTexto 81"/>
                            <wps:cNvSpPr txBox="1"/>
                            <wps:spPr>
                              <a:xfrm>
                                <a:off x="124716" y="1076444"/>
                                <a:ext cx="899161" cy="507831"/>
                              </a:xfrm>
                              <a:prstGeom prst="rect">
                                <a:avLst/>
                              </a:prstGeom>
                              <a:solidFill>
                                <a:srgbClr val="002060"/>
                              </a:solidFill>
                            </wps:spPr>
                            <wps:txbx>
                              <w:txbxContent>
                                <w:p w14:paraId="637F36FC" w14:textId="77777777" w:rsidR="005876B2" w:rsidRPr="00C76094" w:rsidRDefault="005876B2" w:rsidP="00CB1497">
                                  <w:pPr>
                                    <w:rPr>
                                      <w:sz w:val="24"/>
                                      <w:szCs w:val="24"/>
                                      <w:lang w:val="es-CO"/>
                                    </w:rPr>
                                  </w:pPr>
                                  <w:r>
                                    <w:rPr>
                                      <w:rFonts w:cs="Arial"/>
                                      <w:b/>
                                      <w:bCs/>
                                      <w:color w:val="FFFFFF"/>
                                      <w:kern w:val="24"/>
                                      <w:sz w:val="18"/>
                                      <w:szCs w:val="18"/>
                                      <w:lang w:val="es-MX"/>
                                    </w:rPr>
                                    <w:t>Evaluación del panorama de la información</w:t>
                                  </w:r>
                                </w:p>
                              </w:txbxContent>
                            </wps:txbx>
                            <wps:bodyPr wrap="square" rtlCol="0" anchor="ctr" anchorCtr="0">
                              <a:spAutoFit/>
                            </wps:bodyPr>
                          </wps:wsp>
                          <wps:wsp>
                            <wps:cNvPr id="45" name="CuadroTexto 82"/>
                            <wps:cNvSpPr txBox="1"/>
                            <wps:spPr>
                              <a:xfrm>
                                <a:off x="1046592" y="1076444"/>
                                <a:ext cx="1405784" cy="507831"/>
                              </a:xfrm>
                              <a:prstGeom prst="rect">
                                <a:avLst/>
                              </a:prstGeom>
                              <a:solidFill>
                                <a:srgbClr val="0070C0"/>
                              </a:solidFill>
                            </wps:spPr>
                            <wps:txbx>
                              <w:txbxContent>
                                <w:p w14:paraId="539D55DC" w14:textId="77777777" w:rsidR="005876B2" w:rsidRPr="00AC0E00" w:rsidRDefault="005876B2" w:rsidP="00CB1497">
                                  <w:pPr>
                                    <w:jc w:val="center"/>
                                    <w:rPr>
                                      <w:sz w:val="24"/>
                                      <w:szCs w:val="24"/>
                                      <w:lang w:val="es-CO"/>
                                    </w:rPr>
                                  </w:pPr>
                                  <w:r>
                                    <w:rPr>
                                      <w:rFonts w:cs="Arial"/>
                                      <w:b/>
                                      <w:bCs/>
                                      <w:color w:val="FFFFFF"/>
                                      <w:kern w:val="24"/>
                                      <w:sz w:val="18"/>
                                      <w:szCs w:val="18"/>
                                      <w:lang w:val="es-MX"/>
                                    </w:rPr>
                                    <w:t>Diseño de sistemas de gestión de la información</w:t>
                                  </w:r>
                                </w:p>
                              </w:txbxContent>
                            </wps:txbx>
                            <wps:bodyPr wrap="square" rtlCol="0" anchor="ctr" anchorCtr="0">
                              <a:noAutofit/>
                            </wps:bodyPr>
                          </wps:wsp>
                          <wps:wsp>
                            <wps:cNvPr id="47" name="CuadroTexto 83"/>
                            <wps:cNvSpPr txBox="1"/>
                            <wps:spPr>
                              <a:xfrm>
                                <a:off x="2481189" y="1070579"/>
                                <a:ext cx="1844502" cy="507831"/>
                              </a:xfrm>
                              <a:prstGeom prst="rect">
                                <a:avLst/>
                              </a:prstGeom>
                              <a:solidFill>
                                <a:srgbClr val="00B0F0"/>
                              </a:solidFill>
                            </wps:spPr>
                            <wps:txbx>
                              <w:txbxContent>
                                <w:p w14:paraId="03179DC1" w14:textId="77777777" w:rsidR="005876B2" w:rsidRPr="00AC0E00" w:rsidRDefault="005876B2" w:rsidP="00CB1497">
                                  <w:pPr>
                                    <w:jc w:val="center"/>
                                    <w:rPr>
                                      <w:sz w:val="24"/>
                                      <w:szCs w:val="24"/>
                                      <w:lang w:val="es-CO"/>
                                    </w:rPr>
                                  </w:pPr>
                                  <w:r>
                                    <w:rPr>
                                      <w:rFonts w:cs="Arial"/>
                                      <w:b/>
                                      <w:bCs/>
                                      <w:color w:val="FFFFFF"/>
                                      <w:kern w:val="24"/>
                                      <w:sz w:val="18"/>
                                      <w:szCs w:val="18"/>
                                      <w:lang w:val="es-MX"/>
                                    </w:rPr>
                                    <w:t>Implementación de sistemas de gestión de la información</w:t>
                                  </w:r>
                                </w:p>
                              </w:txbxContent>
                            </wps:txbx>
                            <wps:bodyPr wrap="square" rtlCol="0" anchor="ctr" anchorCtr="0">
                              <a:noAutofit/>
                            </wps:bodyPr>
                          </wps:wsp>
                          <wps:wsp>
                            <wps:cNvPr id="49" name="CuadroTexto 84"/>
                            <wps:cNvSpPr txBox="1"/>
                            <wps:spPr>
                              <a:xfrm>
                                <a:off x="4346435" y="1070579"/>
                                <a:ext cx="1371187" cy="507830"/>
                              </a:xfrm>
                              <a:prstGeom prst="rect">
                                <a:avLst/>
                              </a:prstGeom>
                              <a:solidFill>
                                <a:schemeClr val="bg1">
                                  <a:lumMod val="50000"/>
                                </a:schemeClr>
                              </a:solidFill>
                            </wps:spPr>
                            <wps:txbx>
                              <w:txbxContent>
                                <w:p w14:paraId="26C8351A" w14:textId="77777777" w:rsidR="005876B2" w:rsidRDefault="005876B2" w:rsidP="00CB1497">
                                  <w:pPr>
                                    <w:jc w:val="center"/>
                                    <w:rPr>
                                      <w:sz w:val="24"/>
                                      <w:szCs w:val="24"/>
                                    </w:rPr>
                                  </w:pPr>
                                  <w:r>
                                    <w:rPr>
                                      <w:rFonts w:cs="Arial"/>
                                      <w:b/>
                                      <w:bCs/>
                                      <w:color w:val="FFFFFF"/>
                                      <w:kern w:val="24"/>
                                      <w:sz w:val="18"/>
                                      <w:szCs w:val="18"/>
                                      <w:lang w:val="es-MX"/>
                                    </w:rPr>
                                    <w:t>Evaluación de impacto</w:t>
                                  </w:r>
                                </w:p>
                              </w:txbxContent>
                            </wps:txbx>
                            <wps:bodyPr wrap="square" rtlCol="0" anchor="ctr" anchorCtr="0">
                              <a:noAutofit/>
                            </wps:bodyPr>
                          </wps:wsp>
                          <wps:wsp>
                            <wps:cNvPr id="51" name="CuadroTexto 86"/>
                            <wps:cNvSpPr txBox="1"/>
                            <wps:spPr>
                              <a:xfrm rot="16200000">
                                <a:off x="-491680" y="2215316"/>
                                <a:ext cx="1648988" cy="416198"/>
                              </a:xfrm>
                              <a:prstGeom prst="rect">
                                <a:avLst/>
                              </a:prstGeom>
                              <a:solidFill>
                                <a:srgbClr val="002060"/>
                              </a:solidFill>
                            </wps:spPr>
                            <wps:txbx>
                              <w:txbxContent>
                                <w:p w14:paraId="348A1F5D" w14:textId="77777777" w:rsidR="005876B2" w:rsidRPr="004A08FF" w:rsidRDefault="005876B2" w:rsidP="00CB1497">
                                  <w:pPr>
                                    <w:jc w:val="center"/>
                                    <w:rPr>
                                      <w:sz w:val="24"/>
                                      <w:szCs w:val="24"/>
                                      <w:lang w:val="es-CO"/>
                                    </w:rPr>
                                  </w:pPr>
                                  <w:r>
                                    <w:rPr>
                                      <w:rFonts w:cs="Arial"/>
                                      <w:color w:val="FFFFFF"/>
                                      <w:kern w:val="24"/>
                                      <w:sz w:val="18"/>
                                      <w:szCs w:val="18"/>
                                      <w:lang w:val="es-MX"/>
                                    </w:rPr>
                                    <w:t>Definición de objetivo y necesidades de información</w:t>
                                  </w:r>
                                </w:p>
                              </w:txbxContent>
                            </wps:txbx>
                            <wps:bodyPr wrap="square" rtlCol="0" anchor="ctr" anchorCtr="0">
                              <a:noAutofit/>
                            </wps:bodyPr>
                          </wps:wsp>
                          <wps:wsp>
                            <wps:cNvPr id="53" name="CuadroTexto 88"/>
                            <wps:cNvSpPr txBox="1"/>
                            <wps:spPr>
                              <a:xfrm rot="16200000">
                                <a:off x="-24512" y="2199516"/>
                                <a:ext cx="1648988" cy="447795"/>
                              </a:xfrm>
                              <a:prstGeom prst="rect">
                                <a:avLst/>
                              </a:prstGeom>
                              <a:solidFill>
                                <a:srgbClr val="002060"/>
                              </a:solidFill>
                            </wps:spPr>
                            <wps:txbx>
                              <w:txbxContent>
                                <w:p w14:paraId="46E3151E" w14:textId="77777777" w:rsidR="005876B2" w:rsidRDefault="005876B2" w:rsidP="00CB1497">
                                  <w:pPr>
                                    <w:jc w:val="center"/>
                                    <w:rPr>
                                      <w:sz w:val="24"/>
                                      <w:szCs w:val="24"/>
                                    </w:rPr>
                                  </w:pPr>
                                  <w:r>
                                    <w:rPr>
                                      <w:rFonts w:cs="Arial"/>
                                      <w:color w:val="FFFFFF"/>
                                      <w:kern w:val="24"/>
                                      <w:sz w:val="18"/>
                                      <w:szCs w:val="18"/>
                                      <w:lang w:val="es-MX"/>
                                    </w:rPr>
                                    <w:t>Revisión de información y datos</w:t>
                                  </w:r>
                                </w:p>
                              </w:txbxContent>
                            </wps:txbx>
                            <wps:bodyPr wrap="square" rtlCol="0" anchor="ctr" anchorCtr="0">
                              <a:noAutofit/>
                            </wps:bodyPr>
                          </wps:wsp>
                        </wpg:grpSp>
                        <wps:wsp>
                          <wps:cNvPr id="55" name="CuadroTexto 88"/>
                          <wps:cNvSpPr txBox="1"/>
                          <wps:spPr>
                            <a:xfrm rot="16200000">
                              <a:off x="448614" y="2206296"/>
                              <a:ext cx="1648614" cy="447767"/>
                            </a:xfrm>
                            <a:prstGeom prst="rect">
                              <a:avLst/>
                            </a:prstGeom>
                            <a:solidFill>
                              <a:srgbClr val="0070C0"/>
                            </a:solidFill>
                          </wps:spPr>
                          <wps:txbx>
                            <w:txbxContent>
                              <w:p w14:paraId="7DA035D6" w14:textId="77777777" w:rsidR="005876B2" w:rsidRDefault="005876B2" w:rsidP="00CB1497">
                                <w:pPr>
                                  <w:jc w:val="center"/>
                                  <w:rPr>
                                    <w:sz w:val="24"/>
                                    <w:szCs w:val="24"/>
                                  </w:rPr>
                                </w:pPr>
                                <w:r>
                                  <w:rPr>
                                    <w:rFonts w:cs="Arial"/>
                                    <w:color w:val="FFFFFF"/>
                                    <w:kern w:val="24"/>
                                    <w:sz w:val="18"/>
                                    <w:szCs w:val="18"/>
                                    <w:lang w:val="es-MX"/>
                                  </w:rPr>
                                  <w:t>Diseño con las comunidades afectadas</w:t>
                                </w:r>
                              </w:p>
                              <w:p w14:paraId="063E5652" w14:textId="77777777" w:rsidR="005876B2" w:rsidRDefault="005876B2" w:rsidP="00CB1497">
                                <w:pPr>
                                  <w:jc w:val="center"/>
                                </w:pPr>
                                <w:r>
                                  <w:rPr>
                                    <w:rFonts w:cstheme="minorBidi"/>
                                    <w:color w:val="000000" w:themeColor="text1"/>
                                    <w:kern w:val="24"/>
                                  </w:rPr>
                                  <w:t> </w:t>
                                </w:r>
                              </w:p>
                            </w:txbxContent>
                          </wps:txbx>
                          <wps:bodyPr wrap="square" rtlCol="0" anchor="ctr" anchorCtr="0">
                            <a:noAutofit/>
                          </wps:bodyPr>
                        </wps:wsp>
                        <wps:wsp>
                          <wps:cNvPr id="57" name="CuadroTexto 88"/>
                          <wps:cNvSpPr txBox="1"/>
                          <wps:spPr>
                            <a:xfrm rot="16200000">
                              <a:off x="923399" y="2206296"/>
                              <a:ext cx="1648460" cy="447675"/>
                            </a:xfrm>
                            <a:prstGeom prst="rect">
                              <a:avLst/>
                            </a:prstGeom>
                            <a:solidFill>
                              <a:srgbClr val="0070C0"/>
                            </a:solidFill>
                          </wps:spPr>
                          <wps:txbx>
                            <w:txbxContent>
                              <w:p w14:paraId="3EEEF3F6" w14:textId="77777777" w:rsidR="005876B2" w:rsidRPr="006E0D7F" w:rsidRDefault="005876B2" w:rsidP="00CB1497">
                                <w:pPr>
                                  <w:jc w:val="center"/>
                                  <w:rPr>
                                    <w:sz w:val="24"/>
                                    <w:szCs w:val="24"/>
                                    <w:lang w:val="es-CO"/>
                                  </w:rPr>
                                </w:pPr>
                                <w:r>
                                  <w:rPr>
                                    <w:rFonts w:cs="Arial"/>
                                    <w:color w:val="FFFFFF"/>
                                    <w:kern w:val="24"/>
                                    <w:sz w:val="18"/>
                                    <w:szCs w:val="18"/>
                                    <w:lang w:val="es-MX"/>
                                  </w:rPr>
                                  <w:t>Establecimiento de las redes de intercambio de la información</w:t>
                                </w:r>
                              </w:p>
                              <w:p w14:paraId="70120373" w14:textId="77777777" w:rsidR="005876B2" w:rsidRPr="006E0D7F" w:rsidRDefault="005876B2" w:rsidP="00CB1497">
                                <w:pPr>
                                  <w:jc w:val="center"/>
                                  <w:rPr>
                                    <w:lang w:val="es-CO"/>
                                  </w:rPr>
                                </w:pPr>
                                <w:r w:rsidRPr="006E0D7F">
                                  <w:rPr>
                                    <w:rFonts w:cstheme="minorBidi"/>
                                    <w:color w:val="000000" w:themeColor="text1"/>
                                    <w:kern w:val="24"/>
                                    <w:lang w:val="es-CO"/>
                                  </w:rPr>
                                  <w:t> </w:t>
                                </w:r>
                              </w:p>
                            </w:txbxContent>
                          </wps:txbx>
                          <wps:bodyPr wrap="square" rtlCol="0" anchor="ctr" anchorCtr="0">
                            <a:noAutofit/>
                          </wps:bodyPr>
                        </wps:wsp>
                        <wps:wsp>
                          <wps:cNvPr id="59" name="CuadroTexto 88"/>
                          <wps:cNvSpPr txBox="1"/>
                          <wps:spPr>
                            <a:xfrm rot="16200000">
                              <a:off x="1404045" y="2206296"/>
                              <a:ext cx="1648460" cy="447675"/>
                            </a:xfrm>
                            <a:prstGeom prst="rect">
                              <a:avLst/>
                            </a:prstGeom>
                            <a:solidFill>
                              <a:srgbClr val="0070C0"/>
                            </a:solidFill>
                          </wps:spPr>
                          <wps:txbx>
                            <w:txbxContent>
                              <w:p w14:paraId="766E39D5" w14:textId="77777777" w:rsidR="005876B2" w:rsidRPr="006E0D7F" w:rsidRDefault="005876B2" w:rsidP="00CB1497">
                                <w:pPr>
                                  <w:jc w:val="center"/>
                                  <w:rPr>
                                    <w:sz w:val="24"/>
                                    <w:szCs w:val="24"/>
                                    <w:lang w:val="es-CO"/>
                                  </w:rPr>
                                </w:pPr>
                                <w:r>
                                  <w:rPr>
                                    <w:rFonts w:cs="Arial"/>
                                    <w:color w:val="FFFFFF"/>
                                    <w:kern w:val="24"/>
                                    <w:sz w:val="18"/>
                                    <w:szCs w:val="18"/>
                                    <w:lang w:val="es-MX"/>
                                  </w:rPr>
                                  <w:t>Desarrollo de sistemas de gestión de la información</w:t>
                                </w:r>
                              </w:p>
                              <w:p w14:paraId="7DAD88E7" w14:textId="77777777" w:rsidR="005876B2" w:rsidRPr="006E0D7F" w:rsidRDefault="005876B2" w:rsidP="00CB1497">
                                <w:pPr>
                                  <w:jc w:val="center"/>
                                  <w:rPr>
                                    <w:lang w:val="es-CO"/>
                                  </w:rPr>
                                </w:pPr>
                                <w:r w:rsidRPr="006E0D7F">
                                  <w:rPr>
                                    <w:rFonts w:cstheme="minorBidi"/>
                                    <w:color w:val="000000" w:themeColor="text1"/>
                                    <w:kern w:val="24"/>
                                    <w:lang w:val="es-CO"/>
                                  </w:rPr>
                                  <w:t> </w:t>
                                </w:r>
                              </w:p>
                            </w:txbxContent>
                          </wps:txbx>
                          <wps:bodyPr wrap="square" rtlCol="0" anchor="ctr" anchorCtr="0">
                            <a:noAutofit/>
                          </wps:bodyPr>
                        </wps:wsp>
                        <wps:wsp>
                          <wps:cNvPr id="1129705600" name="CuadroTexto 88"/>
                          <wps:cNvSpPr txBox="1"/>
                          <wps:spPr>
                            <a:xfrm rot="16200000">
                              <a:off x="1878830" y="2200435"/>
                              <a:ext cx="1648460" cy="447675"/>
                            </a:xfrm>
                            <a:prstGeom prst="rect">
                              <a:avLst/>
                            </a:prstGeom>
                            <a:solidFill>
                              <a:srgbClr val="00B0F0"/>
                            </a:solidFill>
                          </wps:spPr>
                          <wps:txbx>
                            <w:txbxContent>
                              <w:p w14:paraId="4BF8CD5C" w14:textId="77777777" w:rsidR="005876B2" w:rsidRDefault="005876B2" w:rsidP="00CB1497">
                                <w:pPr>
                                  <w:jc w:val="center"/>
                                  <w:rPr>
                                    <w:sz w:val="24"/>
                                    <w:szCs w:val="24"/>
                                  </w:rPr>
                                </w:pPr>
                                <w:r>
                                  <w:rPr>
                                    <w:rFonts w:cs="Arial"/>
                                    <w:color w:val="FFFFFF"/>
                                    <w:kern w:val="24"/>
                                    <w:sz w:val="18"/>
                                    <w:szCs w:val="18"/>
                                    <w:lang w:val="es-MX"/>
                                  </w:rPr>
                                  <w:t>Recopilación de</w:t>
                                </w:r>
                              </w:p>
                              <w:p w14:paraId="22EB1033" w14:textId="77777777" w:rsidR="005876B2" w:rsidRDefault="005876B2" w:rsidP="00CB1497">
                                <w:pPr>
                                  <w:jc w:val="center"/>
                                </w:pPr>
                                <w:r>
                                  <w:rPr>
                                    <w:rFonts w:cs="Arial"/>
                                    <w:color w:val="FFFFFF"/>
                                    <w:kern w:val="24"/>
                                    <w:sz w:val="18"/>
                                    <w:szCs w:val="18"/>
                                    <w:lang w:val="es-MX"/>
                                  </w:rPr>
                                  <w:t xml:space="preserve"> datos</w:t>
                                </w:r>
                              </w:p>
                              <w:p w14:paraId="2ED93CD6" w14:textId="77777777" w:rsidR="005876B2" w:rsidRDefault="005876B2" w:rsidP="00CB1497">
                                <w:pPr>
                                  <w:jc w:val="center"/>
                                </w:pPr>
                                <w:r>
                                  <w:rPr>
                                    <w:rFonts w:cstheme="minorBidi"/>
                                    <w:color w:val="000000" w:themeColor="text1"/>
                                    <w:kern w:val="24"/>
                                  </w:rPr>
                                  <w:t> </w:t>
                                </w:r>
                              </w:p>
                            </w:txbxContent>
                          </wps:txbx>
                          <wps:bodyPr wrap="square" rtlCol="0" anchor="ctr" anchorCtr="0">
                            <a:noAutofit/>
                          </wps:bodyPr>
                        </wps:wsp>
                        <wps:wsp>
                          <wps:cNvPr id="1129705601" name="CuadroTexto 88"/>
                          <wps:cNvSpPr txBox="1"/>
                          <wps:spPr>
                            <a:xfrm rot="16200000">
                              <a:off x="2341891" y="2200435"/>
                              <a:ext cx="1648460" cy="447675"/>
                            </a:xfrm>
                            <a:prstGeom prst="rect">
                              <a:avLst/>
                            </a:prstGeom>
                            <a:solidFill>
                              <a:srgbClr val="00B0F0"/>
                            </a:solidFill>
                          </wps:spPr>
                          <wps:txbx>
                            <w:txbxContent>
                              <w:p w14:paraId="0F13B044" w14:textId="77777777" w:rsidR="005876B2" w:rsidRDefault="005876B2" w:rsidP="00CB1497">
                                <w:pPr>
                                  <w:jc w:val="center"/>
                                  <w:rPr>
                                    <w:sz w:val="24"/>
                                    <w:szCs w:val="24"/>
                                  </w:rPr>
                                </w:pPr>
                                <w:r>
                                  <w:rPr>
                                    <w:rFonts w:cs="Arial"/>
                                    <w:color w:val="FFFFFF"/>
                                    <w:kern w:val="24"/>
                                    <w:sz w:val="18"/>
                                    <w:szCs w:val="18"/>
                                    <w:lang w:val="es-MX"/>
                                  </w:rPr>
                                  <w:t>Almacenamiento y mantenimiento</w:t>
                                </w:r>
                              </w:p>
                              <w:p w14:paraId="015DE3FE" w14:textId="77777777" w:rsidR="005876B2" w:rsidRDefault="005876B2" w:rsidP="00CB1497">
                                <w:pPr>
                                  <w:jc w:val="center"/>
                                </w:pPr>
                                <w:r>
                                  <w:rPr>
                                    <w:rFonts w:cstheme="minorBidi"/>
                                    <w:color w:val="000000" w:themeColor="text1"/>
                                    <w:kern w:val="24"/>
                                  </w:rPr>
                                  <w:t> </w:t>
                                </w:r>
                              </w:p>
                            </w:txbxContent>
                          </wps:txbx>
                          <wps:bodyPr wrap="square" rtlCol="0" anchor="ctr" anchorCtr="0">
                            <a:noAutofit/>
                          </wps:bodyPr>
                        </wps:wsp>
                        <wps:wsp>
                          <wps:cNvPr id="1129705602" name="CuadroTexto 88"/>
                          <wps:cNvSpPr txBox="1"/>
                          <wps:spPr>
                            <a:xfrm rot="16200000">
                              <a:off x="2810814" y="2200435"/>
                              <a:ext cx="1648460" cy="447675"/>
                            </a:xfrm>
                            <a:prstGeom prst="rect">
                              <a:avLst/>
                            </a:prstGeom>
                            <a:solidFill>
                              <a:srgbClr val="00B0F0"/>
                            </a:solidFill>
                          </wps:spPr>
                          <wps:txbx>
                            <w:txbxContent>
                              <w:p w14:paraId="468161EC" w14:textId="77777777" w:rsidR="005876B2" w:rsidRDefault="005876B2" w:rsidP="00CB1497">
                                <w:pPr>
                                  <w:jc w:val="center"/>
                                  <w:rPr>
                                    <w:sz w:val="24"/>
                                    <w:szCs w:val="24"/>
                                  </w:rPr>
                                </w:pPr>
                                <w:r>
                                  <w:rPr>
                                    <w:rFonts w:cs="Arial"/>
                                    <w:color w:val="FFFFFF"/>
                                    <w:kern w:val="24"/>
                                    <w:sz w:val="18"/>
                                    <w:szCs w:val="18"/>
                                    <w:lang w:val="es-MX"/>
                                  </w:rPr>
                                  <w:t>Procesamiento y</w:t>
                                </w:r>
                              </w:p>
                              <w:p w14:paraId="6C9676C8" w14:textId="77777777" w:rsidR="005876B2" w:rsidRDefault="005876B2" w:rsidP="00CB1497">
                                <w:pPr>
                                  <w:jc w:val="center"/>
                                </w:pPr>
                                <w:r>
                                  <w:rPr>
                                    <w:rFonts w:cs="Arial"/>
                                    <w:color w:val="FFFFFF"/>
                                    <w:kern w:val="24"/>
                                    <w:sz w:val="18"/>
                                    <w:szCs w:val="18"/>
                                    <w:lang w:val="es-MX"/>
                                  </w:rPr>
                                  <w:t xml:space="preserve"> análisis</w:t>
                                </w:r>
                              </w:p>
                              <w:p w14:paraId="6357C94B" w14:textId="77777777" w:rsidR="005876B2" w:rsidRDefault="005876B2" w:rsidP="00CB1497">
                                <w:pPr>
                                  <w:jc w:val="center"/>
                                </w:pPr>
                                <w:r>
                                  <w:rPr>
                                    <w:rFonts w:cstheme="minorBidi"/>
                                    <w:color w:val="000000" w:themeColor="text1"/>
                                    <w:kern w:val="24"/>
                                  </w:rPr>
                                  <w:t> </w:t>
                                </w:r>
                              </w:p>
                            </w:txbxContent>
                          </wps:txbx>
                          <wps:bodyPr wrap="square" rtlCol="0" anchor="ctr" anchorCtr="0">
                            <a:noAutofit/>
                          </wps:bodyPr>
                        </wps:wsp>
                        <wps:wsp>
                          <wps:cNvPr id="1129705603" name="CuadroTexto 88"/>
                          <wps:cNvSpPr txBox="1"/>
                          <wps:spPr>
                            <a:xfrm rot="16200000">
                              <a:off x="3273876" y="2200435"/>
                              <a:ext cx="1648460" cy="447675"/>
                            </a:xfrm>
                            <a:prstGeom prst="rect">
                              <a:avLst/>
                            </a:prstGeom>
                            <a:solidFill>
                              <a:srgbClr val="00B0F0"/>
                            </a:solidFill>
                          </wps:spPr>
                          <wps:txbx>
                            <w:txbxContent>
                              <w:p w14:paraId="51CD8D24" w14:textId="77777777" w:rsidR="005876B2" w:rsidRDefault="005876B2" w:rsidP="00CB1497">
                                <w:pPr>
                                  <w:jc w:val="center"/>
                                  <w:rPr>
                                    <w:sz w:val="24"/>
                                    <w:szCs w:val="24"/>
                                  </w:rPr>
                                </w:pPr>
                                <w:r>
                                  <w:rPr>
                                    <w:rFonts w:cs="Arial"/>
                                    <w:color w:val="FFFFFF"/>
                                    <w:kern w:val="24"/>
                                    <w:sz w:val="18"/>
                                    <w:szCs w:val="18"/>
                                    <w:lang w:val="es-MX"/>
                                  </w:rPr>
                                  <w:t>Difusión e</w:t>
                                </w:r>
                              </w:p>
                              <w:p w14:paraId="55AC6CFA" w14:textId="77777777" w:rsidR="005876B2" w:rsidRDefault="005876B2" w:rsidP="00CB1497">
                                <w:pPr>
                                  <w:jc w:val="center"/>
                                </w:pPr>
                                <w:r>
                                  <w:rPr>
                                    <w:rFonts w:cs="Arial"/>
                                    <w:color w:val="FFFFFF"/>
                                    <w:kern w:val="24"/>
                                    <w:sz w:val="18"/>
                                    <w:szCs w:val="18"/>
                                    <w:lang w:val="es-MX"/>
                                  </w:rPr>
                                  <w:t xml:space="preserve"> intercambio</w:t>
                                </w:r>
                              </w:p>
                            </w:txbxContent>
                          </wps:txbx>
                          <wps:bodyPr wrap="square" rtlCol="0" anchor="ctr" anchorCtr="0">
                            <a:noAutofit/>
                          </wps:bodyPr>
                        </wps:wsp>
                        <wps:wsp>
                          <wps:cNvPr id="1129705604" name="CuadroTexto 88"/>
                          <wps:cNvSpPr txBox="1"/>
                          <wps:spPr>
                            <a:xfrm rot="16200000">
                              <a:off x="3742799" y="2205463"/>
                              <a:ext cx="1648460" cy="447675"/>
                            </a:xfrm>
                            <a:prstGeom prst="rect">
                              <a:avLst/>
                            </a:prstGeom>
                            <a:solidFill>
                              <a:schemeClr val="bg1">
                                <a:lumMod val="50000"/>
                              </a:schemeClr>
                            </a:solidFill>
                          </wps:spPr>
                          <wps:txbx>
                            <w:txbxContent>
                              <w:p w14:paraId="19F3CF5A" w14:textId="77777777" w:rsidR="005876B2" w:rsidRDefault="005876B2" w:rsidP="00CB1497">
                                <w:pPr>
                                  <w:jc w:val="center"/>
                                  <w:rPr>
                                    <w:sz w:val="24"/>
                                    <w:szCs w:val="24"/>
                                  </w:rPr>
                                </w:pPr>
                                <w:r>
                                  <w:rPr>
                                    <w:rFonts w:cs="Arial"/>
                                    <w:color w:val="FFFFFF"/>
                                    <w:kern w:val="24"/>
                                    <w:sz w:val="18"/>
                                    <w:szCs w:val="18"/>
                                    <w:lang w:val="es-MX"/>
                                  </w:rPr>
                                  <w:t>Revisión del intercambio de información</w:t>
                                </w:r>
                              </w:p>
                              <w:p w14:paraId="39666D96" w14:textId="77777777" w:rsidR="005876B2" w:rsidRDefault="005876B2" w:rsidP="00CB1497">
                                <w:pPr>
                                  <w:jc w:val="center"/>
                                </w:pPr>
                                <w:r>
                                  <w:rPr>
                                    <w:rFonts w:cs="Arial"/>
                                    <w:color w:val="FFFFFF"/>
                                    <w:kern w:val="24"/>
                                    <w:sz w:val="18"/>
                                    <w:szCs w:val="18"/>
                                  </w:rPr>
                                  <w:t> </w:t>
                                </w:r>
                              </w:p>
                            </w:txbxContent>
                          </wps:txbx>
                          <wps:bodyPr wrap="square" rtlCol="0" anchor="ctr" anchorCtr="0">
                            <a:noAutofit/>
                          </wps:bodyPr>
                        </wps:wsp>
                        <wps:wsp>
                          <wps:cNvPr id="1129705605" name="CuadroTexto 88"/>
                          <wps:cNvSpPr txBox="1"/>
                          <wps:spPr>
                            <a:xfrm rot="16200000">
                              <a:off x="4205861" y="2200436"/>
                              <a:ext cx="1648460" cy="447675"/>
                            </a:xfrm>
                            <a:prstGeom prst="rect">
                              <a:avLst/>
                            </a:prstGeom>
                            <a:solidFill>
                              <a:schemeClr val="bg1">
                                <a:lumMod val="50000"/>
                              </a:schemeClr>
                            </a:solidFill>
                          </wps:spPr>
                          <wps:txbx>
                            <w:txbxContent>
                              <w:p w14:paraId="387F6539" w14:textId="77777777" w:rsidR="005876B2" w:rsidRPr="006E0D7F" w:rsidRDefault="005876B2" w:rsidP="00CB1497">
                                <w:pPr>
                                  <w:jc w:val="center"/>
                                  <w:rPr>
                                    <w:sz w:val="24"/>
                                    <w:szCs w:val="24"/>
                                    <w:lang w:val="es-CO"/>
                                  </w:rPr>
                                </w:pPr>
                                <w:r>
                                  <w:rPr>
                                    <w:rFonts w:cs="Arial"/>
                                    <w:color w:val="FFFFFF"/>
                                    <w:kern w:val="24"/>
                                    <w:sz w:val="18"/>
                                    <w:szCs w:val="18"/>
                                    <w:lang w:val="es-MX"/>
                                  </w:rPr>
                                  <w:t>Revisión de sistemas de gestión de la información</w:t>
                                </w:r>
                              </w:p>
                              <w:p w14:paraId="0A5B17A6" w14:textId="77777777" w:rsidR="005876B2" w:rsidRPr="006E0D7F" w:rsidRDefault="005876B2" w:rsidP="00CB1497">
                                <w:pPr>
                                  <w:jc w:val="center"/>
                                  <w:rPr>
                                    <w:lang w:val="es-CO"/>
                                  </w:rPr>
                                </w:pPr>
                                <w:r w:rsidRPr="006E0D7F">
                                  <w:rPr>
                                    <w:rFonts w:cs="Arial"/>
                                    <w:color w:val="FFFFFF"/>
                                    <w:kern w:val="24"/>
                                    <w:sz w:val="18"/>
                                    <w:szCs w:val="18"/>
                                    <w:lang w:val="es-CO"/>
                                  </w:rPr>
                                  <w:t> </w:t>
                                </w:r>
                              </w:p>
                            </w:txbxContent>
                          </wps:txbx>
                          <wps:bodyPr wrap="square" rtlCol="0" anchor="ctr" anchorCtr="0">
                            <a:noAutofit/>
                          </wps:bodyPr>
                        </wps:wsp>
                        <wps:wsp>
                          <wps:cNvPr id="1129705606" name="CuadroTexto 88"/>
                          <wps:cNvSpPr txBox="1"/>
                          <wps:spPr>
                            <a:xfrm rot="16200000">
                              <a:off x="4668922" y="2200435"/>
                              <a:ext cx="1648460" cy="447675"/>
                            </a:xfrm>
                            <a:prstGeom prst="rect">
                              <a:avLst/>
                            </a:prstGeom>
                            <a:solidFill>
                              <a:schemeClr val="bg1">
                                <a:lumMod val="50000"/>
                              </a:schemeClr>
                            </a:solidFill>
                          </wps:spPr>
                          <wps:txbx>
                            <w:txbxContent>
                              <w:p w14:paraId="156868BD" w14:textId="77777777" w:rsidR="005876B2" w:rsidRPr="006E0D7F" w:rsidRDefault="005876B2" w:rsidP="00CB1497">
                                <w:pPr>
                                  <w:jc w:val="center"/>
                                  <w:rPr>
                                    <w:sz w:val="24"/>
                                    <w:szCs w:val="24"/>
                                    <w:lang w:val="es-CO"/>
                                  </w:rPr>
                                </w:pPr>
                                <w:r>
                                  <w:rPr>
                                    <w:rFonts w:cs="Arial"/>
                                    <w:color w:val="FFFFFF"/>
                                    <w:kern w:val="24"/>
                                    <w:sz w:val="18"/>
                                    <w:szCs w:val="18"/>
                                    <w:lang w:val="es-MX"/>
                                  </w:rPr>
                                  <w:t>Revisión de los resultados de protección</w:t>
                                </w:r>
                              </w:p>
                              <w:p w14:paraId="6186CD03" w14:textId="77777777" w:rsidR="005876B2" w:rsidRPr="006E0D7F" w:rsidRDefault="005876B2" w:rsidP="00CB1497">
                                <w:pPr>
                                  <w:jc w:val="center"/>
                                  <w:rPr>
                                    <w:lang w:val="es-CO"/>
                                  </w:rPr>
                                </w:pPr>
                                <w:r w:rsidRPr="006E0D7F">
                                  <w:rPr>
                                    <w:rFonts w:cs="Arial"/>
                                    <w:color w:val="FFFFFF"/>
                                    <w:kern w:val="24"/>
                                    <w:sz w:val="18"/>
                                    <w:szCs w:val="18"/>
                                    <w:lang w:val="es-CO"/>
                                  </w:rPr>
                                  <w:t> </w:t>
                                </w:r>
                              </w:p>
                            </w:txbxContent>
                          </wps:txbx>
                          <wps:bodyPr wrap="square" rtlCol="0" anchor="ctr" anchorCtr="0">
                            <a:noAutofit/>
                          </wps:bodyPr>
                        </wps:wsp>
                      </wpg:grpSp>
                    </wpg:wgp>
                  </a:graphicData>
                </a:graphic>
              </wp:anchor>
            </w:drawing>
          </mc:Choice>
          <mc:Fallback>
            <w:pict>
              <v:group w14:anchorId="683AE73D" id="Grupo 212" o:spid="_x0000_s1089" style="position:absolute;left:0;text-align:left;margin-left:49.65pt;margin-top:63.8pt;width:460.9pt;height:267.3pt;z-index:251658273" coordsize="58537,3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">
                <v:rect id="Rectángulo 33" o:spid="_x0000_s1090" style="position:absolute;width:58537;height:3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" fillcolor="#f2f2f2 [3052]" stroked="f" strokeweight="1pt"/>
                <v:group id="_x0000_s1091" style="position:absolute;left:1247;top:1195;width:56324;height:31344" coordorigin="1247,1195" coordsize="56324,3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_x0000_s1092" style="position:absolute;left:1247;top:1195;width:56324;height:31274" coordorigin="1247,1195" coordsize="56330,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9" o:spid="_x0000_s1093" type="#_x0000_t13" style="position:absolute;left:1247;top:1195;width:56331;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" adj="19810" fillcolor="#002060" strokecolor="#1f3763 [1604]" strokeweight="1pt">
                      <v:fill color2="#7f7f7f [1612]" rotate="t" angle="90" colors="0 #002060;1311f #002060;17695f #005f9f;28836f #00b0f0" focus="100%" type="gradient"/>
                    </v:shape>
                    <v:shape id="CuadroTexto 79" o:spid="_x0000_s1094" type="#_x0000_t202" style="position:absolute;left:16715;top:2938;width:23146;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" filled="f" stroked="f">
                      <v:textbox style="mso-fit-shape-to-text:t">
                        <w:txbxContent>
                          <w:p w14:paraId="2BF02E98" w14:textId="77777777" w:rsidR="005876B2" w:rsidRDefault="005876B2" w:rsidP="00CB1497">
                            <w:pPr>
                              <w:rPr>
                                <w:sz w:val="24"/>
                                <w:szCs w:val="24"/>
                              </w:rPr>
                            </w:pPr>
                            <w:r>
                              <w:rPr>
                                <w:rFonts w:cs="Arial"/>
                                <w:b/>
                                <w:bCs/>
                                <w:color w:val="FFFFFF"/>
                                <w:kern w:val="24"/>
                                <w:sz w:val="64"/>
                                <w:szCs w:val="64"/>
                                <w:lang w:val="es-MX"/>
                              </w:rPr>
                              <w:t>Proceso PIM</w:t>
                            </w:r>
                          </w:p>
                        </w:txbxContent>
                      </v:textbox>
                    </v:shape>
                    <v:shape id="CuadroTexto 81" o:spid="_x0000_s1095" type="#_x0000_t202" style="position:absolute;left:1247;top:10764;width:8991;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" fillcolor="#002060" stroked="f">
                      <v:textbox style="mso-fit-shape-to-text:t">
                        <w:txbxContent>
                          <w:p w14:paraId="637F36FC" w14:textId="77777777" w:rsidR="005876B2" w:rsidRPr="00C76094" w:rsidRDefault="005876B2" w:rsidP="00CB1497">
                            <w:pPr>
                              <w:rPr>
                                <w:sz w:val="24"/>
                                <w:szCs w:val="24"/>
                                <w:lang w:val="es-CO"/>
                              </w:rPr>
                            </w:pPr>
                            <w:r>
                              <w:rPr>
                                <w:rFonts w:cs="Arial"/>
                                <w:b/>
                                <w:bCs/>
                                <w:color w:val="FFFFFF"/>
                                <w:kern w:val="24"/>
                                <w:sz w:val="18"/>
                                <w:szCs w:val="18"/>
                                <w:lang w:val="es-MX"/>
                              </w:rPr>
                              <w:t>Evaluación del panorama de la información</w:t>
                            </w:r>
                          </w:p>
                        </w:txbxContent>
                      </v:textbox>
                    </v:shape>
                    <v:shape id="CuadroTexto 82" o:spid="_x0000_s1096" type="#_x0000_t202" style="position:absolute;left:10465;top:10764;width:14058;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" fillcolor="#0070c0" stroked="f">
                      <v:textbox>
                        <w:txbxContent>
                          <w:p w14:paraId="539D55DC" w14:textId="77777777" w:rsidR="005876B2" w:rsidRPr="00AC0E00" w:rsidRDefault="005876B2" w:rsidP="00CB1497">
                            <w:pPr>
                              <w:jc w:val="center"/>
                              <w:rPr>
                                <w:sz w:val="24"/>
                                <w:szCs w:val="24"/>
                                <w:lang w:val="es-CO"/>
                              </w:rPr>
                            </w:pPr>
                            <w:r>
                              <w:rPr>
                                <w:rFonts w:cs="Arial"/>
                                <w:b/>
                                <w:bCs/>
                                <w:color w:val="FFFFFF"/>
                                <w:kern w:val="24"/>
                                <w:sz w:val="18"/>
                                <w:szCs w:val="18"/>
                                <w:lang w:val="es-MX"/>
                              </w:rPr>
                              <w:t>Diseño de sistemas de gestión de la información</w:t>
                            </w:r>
                          </w:p>
                        </w:txbxContent>
                      </v:textbox>
                    </v:shape>
                    <v:shape id="CuadroTexto 83" o:spid="_x0000_s1097" type="#_x0000_t202" style="position:absolute;left:24811;top:10705;width:18445;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" fillcolor="#00b0f0" stroked="f">
                      <v:textbox>
                        <w:txbxContent>
                          <w:p w14:paraId="03179DC1" w14:textId="77777777" w:rsidR="005876B2" w:rsidRPr="00AC0E00" w:rsidRDefault="005876B2" w:rsidP="00CB1497">
                            <w:pPr>
                              <w:jc w:val="center"/>
                              <w:rPr>
                                <w:sz w:val="24"/>
                                <w:szCs w:val="24"/>
                                <w:lang w:val="es-CO"/>
                              </w:rPr>
                            </w:pPr>
                            <w:r>
                              <w:rPr>
                                <w:rFonts w:cs="Arial"/>
                                <w:b/>
                                <w:bCs/>
                                <w:color w:val="FFFFFF"/>
                                <w:kern w:val="24"/>
                                <w:sz w:val="18"/>
                                <w:szCs w:val="18"/>
                                <w:lang w:val="es-MX"/>
                              </w:rPr>
                              <w:t>Implementación de sistemas de gestión de la información</w:t>
                            </w:r>
                          </w:p>
                        </w:txbxContent>
                      </v:textbox>
                    </v:shape>
                    <v:shape id="CuadroTexto 84" o:spid="_x0000_s1098" type="#_x0000_t202" style="position:absolute;left:43464;top:10705;width:13712;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" fillcolor="#7f7f7f [1612]" stroked="f">
                      <v:textbox>
                        <w:txbxContent>
                          <w:p w14:paraId="26C8351A" w14:textId="77777777" w:rsidR="005876B2" w:rsidRDefault="005876B2" w:rsidP="00CB1497">
                            <w:pPr>
                              <w:jc w:val="center"/>
                              <w:rPr>
                                <w:sz w:val="24"/>
                                <w:szCs w:val="24"/>
                              </w:rPr>
                            </w:pPr>
                            <w:r>
                              <w:rPr>
                                <w:rFonts w:cs="Arial"/>
                                <w:b/>
                                <w:bCs/>
                                <w:color w:val="FFFFFF"/>
                                <w:kern w:val="24"/>
                                <w:sz w:val="18"/>
                                <w:szCs w:val="18"/>
                                <w:lang w:val="es-MX"/>
                              </w:rPr>
                              <w:t>Evaluación de impacto</w:t>
                            </w:r>
                          </w:p>
                        </w:txbxContent>
                      </v:textbox>
                    </v:shape>
                    <v:shape id="CuadroTexto 86" o:spid="_x0000_s1099" type="#_x0000_t202" style="position:absolute;left:-4917;top:22153;width:16490;height:41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" fillcolor="#002060" stroked="f">
                      <v:textbox>
                        <w:txbxContent>
                          <w:p w14:paraId="348A1F5D" w14:textId="77777777" w:rsidR="005876B2" w:rsidRPr="004A08FF" w:rsidRDefault="005876B2" w:rsidP="00CB1497">
                            <w:pPr>
                              <w:jc w:val="center"/>
                              <w:rPr>
                                <w:sz w:val="24"/>
                                <w:szCs w:val="24"/>
                                <w:lang w:val="es-CO"/>
                              </w:rPr>
                            </w:pPr>
                            <w:r>
                              <w:rPr>
                                <w:rFonts w:cs="Arial"/>
                                <w:color w:val="FFFFFF"/>
                                <w:kern w:val="24"/>
                                <w:sz w:val="18"/>
                                <w:szCs w:val="18"/>
                                <w:lang w:val="es-MX"/>
                              </w:rPr>
                              <w:t>Definición de objetivo y necesidades de información</w:t>
                            </w:r>
                          </w:p>
                        </w:txbxContent>
                      </v:textbox>
                    </v:shape>
                    <v:shape id="CuadroTexto 88" o:spid="_x0000_s1100" type="#_x0000_t202" style="position:absolute;left:-246;top:21995;width:16490;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" fillcolor="#002060" stroked="f">
                      <v:textbox>
                        <w:txbxContent>
                          <w:p w14:paraId="46E3151E" w14:textId="77777777" w:rsidR="005876B2" w:rsidRDefault="005876B2" w:rsidP="00CB1497">
                            <w:pPr>
                              <w:jc w:val="center"/>
                              <w:rPr>
                                <w:sz w:val="24"/>
                                <w:szCs w:val="24"/>
                              </w:rPr>
                            </w:pPr>
                            <w:r>
                              <w:rPr>
                                <w:rFonts w:cs="Arial"/>
                                <w:color w:val="FFFFFF"/>
                                <w:kern w:val="24"/>
                                <w:sz w:val="18"/>
                                <w:szCs w:val="18"/>
                                <w:lang w:val="es-MX"/>
                              </w:rPr>
                              <w:t>Revisión de información y datos</w:t>
                            </w:r>
                          </w:p>
                        </w:txbxContent>
                      </v:textbox>
                    </v:shape>
                  </v:group>
                  <v:shape id="CuadroTexto 88" o:spid="_x0000_s1101" type="#_x0000_t202" style="position:absolute;left:4486;top:22062;width:16486;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" fillcolor="#0070c0" stroked="f">
                    <v:textbox>
                      <w:txbxContent>
                        <w:p w14:paraId="7DA035D6" w14:textId="77777777" w:rsidR="005876B2" w:rsidRDefault="005876B2" w:rsidP="00CB1497">
                          <w:pPr>
                            <w:jc w:val="center"/>
                            <w:rPr>
                              <w:sz w:val="24"/>
                              <w:szCs w:val="24"/>
                            </w:rPr>
                          </w:pPr>
                          <w:r>
                            <w:rPr>
                              <w:rFonts w:cs="Arial"/>
                              <w:color w:val="FFFFFF"/>
                              <w:kern w:val="24"/>
                              <w:sz w:val="18"/>
                              <w:szCs w:val="18"/>
                              <w:lang w:val="es-MX"/>
                            </w:rPr>
                            <w:t>Diseño con las comunidades afectadas</w:t>
                          </w:r>
                        </w:p>
                        <w:p w14:paraId="063E5652" w14:textId="77777777" w:rsidR="005876B2" w:rsidRDefault="005876B2" w:rsidP="00CB1497">
                          <w:pPr>
                            <w:jc w:val="center"/>
                          </w:pPr>
                          <w:r>
                            <w:rPr>
                              <w:rFonts w:cstheme="minorBidi"/>
                              <w:color w:val="000000" w:themeColor="text1"/>
                              <w:kern w:val="24"/>
                            </w:rPr>
                            <w:t> </w:t>
                          </w:r>
                        </w:p>
                      </w:txbxContent>
                    </v:textbox>
                  </v:shape>
                  <v:shape id="CuadroTexto 88" o:spid="_x0000_s1102" type="#_x0000_t202" style="position:absolute;left:9234;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" fillcolor="#0070c0" stroked="f">
                    <v:textbox>
                      <w:txbxContent>
                        <w:p w14:paraId="3EEEF3F6" w14:textId="77777777" w:rsidR="005876B2" w:rsidRPr="006E0D7F" w:rsidRDefault="005876B2" w:rsidP="00CB1497">
                          <w:pPr>
                            <w:jc w:val="center"/>
                            <w:rPr>
                              <w:sz w:val="24"/>
                              <w:szCs w:val="24"/>
                              <w:lang w:val="es-CO"/>
                            </w:rPr>
                          </w:pPr>
                          <w:r>
                            <w:rPr>
                              <w:rFonts w:cs="Arial"/>
                              <w:color w:val="FFFFFF"/>
                              <w:kern w:val="24"/>
                              <w:sz w:val="18"/>
                              <w:szCs w:val="18"/>
                              <w:lang w:val="es-MX"/>
                            </w:rPr>
                            <w:t>Establecimiento de las redes de intercambio de la información</w:t>
                          </w:r>
                        </w:p>
                        <w:p w14:paraId="70120373" w14:textId="77777777" w:rsidR="005876B2" w:rsidRPr="006E0D7F" w:rsidRDefault="005876B2" w:rsidP="00CB1497">
                          <w:pPr>
                            <w:jc w:val="center"/>
                            <w:rPr>
                              <w:lang w:val="es-CO"/>
                            </w:rPr>
                          </w:pPr>
                          <w:r w:rsidRPr="006E0D7F">
                            <w:rPr>
                              <w:rFonts w:cstheme="minorBidi"/>
                              <w:color w:val="000000" w:themeColor="text1"/>
                              <w:kern w:val="24"/>
                              <w:lang w:val="es-CO"/>
                            </w:rPr>
                            <w:t> </w:t>
                          </w:r>
                        </w:p>
                      </w:txbxContent>
                    </v:textbox>
                  </v:shape>
                  <v:shape id="CuadroTexto 88" o:spid="_x0000_s1103" type="#_x0000_t202" style="position:absolute;left:14041;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" fillcolor="#0070c0" stroked="f">
                    <v:textbox>
                      <w:txbxContent>
                        <w:p w14:paraId="766E39D5" w14:textId="77777777" w:rsidR="005876B2" w:rsidRPr="006E0D7F" w:rsidRDefault="005876B2" w:rsidP="00CB1497">
                          <w:pPr>
                            <w:jc w:val="center"/>
                            <w:rPr>
                              <w:sz w:val="24"/>
                              <w:szCs w:val="24"/>
                              <w:lang w:val="es-CO"/>
                            </w:rPr>
                          </w:pPr>
                          <w:r>
                            <w:rPr>
                              <w:rFonts w:cs="Arial"/>
                              <w:color w:val="FFFFFF"/>
                              <w:kern w:val="24"/>
                              <w:sz w:val="18"/>
                              <w:szCs w:val="18"/>
                              <w:lang w:val="es-MX"/>
                            </w:rPr>
                            <w:t>Desarrollo de sistemas de gestión de la información</w:t>
                          </w:r>
                        </w:p>
                        <w:p w14:paraId="7DAD88E7" w14:textId="77777777" w:rsidR="005876B2" w:rsidRPr="006E0D7F" w:rsidRDefault="005876B2" w:rsidP="00CB1497">
                          <w:pPr>
                            <w:jc w:val="center"/>
                            <w:rPr>
                              <w:lang w:val="es-CO"/>
                            </w:rPr>
                          </w:pPr>
                          <w:r w:rsidRPr="006E0D7F">
                            <w:rPr>
                              <w:rFonts w:cstheme="minorBidi"/>
                              <w:color w:val="000000" w:themeColor="text1"/>
                              <w:kern w:val="24"/>
                              <w:lang w:val="es-CO"/>
                            </w:rPr>
                            <w:t> </w:t>
                          </w:r>
                        </w:p>
                      </w:txbxContent>
                    </v:textbox>
                  </v:shape>
                  <v:shape id="CuadroTexto 88" o:spid="_x0000_s1104" type="#_x0000_t202" style="position:absolute;left:1878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" fillcolor="#00b0f0" stroked="f">
                    <v:textbox>
                      <w:txbxContent>
                        <w:p w14:paraId="4BF8CD5C" w14:textId="77777777" w:rsidR="005876B2" w:rsidRDefault="005876B2" w:rsidP="00CB1497">
                          <w:pPr>
                            <w:jc w:val="center"/>
                            <w:rPr>
                              <w:sz w:val="24"/>
                              <w:szCs w:val="24"/>
                            </w:rPr>
                          </w:pPr>
                          <w:r>
                            <w:rPr>
                              <w:rFonts w:cs="Arial"/>
                              <w:color w:val="FFFFFF"/>
                              <w:kern w:val="24"/>
                              <w:sz w:val="18"/>
                              <w:szCs w:val="18"/>
                              <w:lang w:val="es-MX"/>
                            </w:rPr>
                            <w:t>Recopilación de</w:t>
                          </w:r>
                        </w:p>
                        <w:p w14:paraId="22EB1033" w14:textId="77777777" w:rsidR="005876B2" w:rsidRDefault="005876B2" w:rsidP="00CB1497">
                          <w:pPr>
                            <w:jc w:val="center"/>
                          </w:pPr>
                          <w:r>
                            <w:rPr>
                              <w:rFonts w:cs="Arial"/>
                              <w:color w:val="FFFFFF"/>
                              <w:kern w:val="24"/>
                              <w:sz w:val="18"/>
                              <w:szCs w:val="18"/>
                              <w:lang w:val="es-MX"/>
                            </w:rPr>
                            <w:t xml:space="preserve"> datos</w:t>
                          </w:r>
                        </w:p>
                        <w:p w14:paraId="2ED93CD6" w14:textId="77777777" w:rsidR="005876B2" w:rsidRDefault="005876B2" w:rsidP="00CB1497">
                          <w:pPr>
                            <w:jc w:val="center"/>
                          </w:pPr>
                          <w:r>
                            <w:rPr>
                              <w:rFonts w:cstheme="minorBidi"/>
                              <w:color w:val="000000" w:themeColor="text1"/>
                              <w:kern w:val="24"/>
                            </w:rPr>
                            <w:t> </w:t>
                          </w:r>
                        </w:p>
                      </w:txbxContent>
                    </v:textbox>
                  </v:shape>
                  <v:shape id="CuadroTexto 88" o:spid="_x0000_s1105" type="#_x0000_t202" style="position:absolute;left:2341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" fillcolor="#00b0f0" stroked="f">
                    <v:textbox>
                      <w:txbxContent>
                        <w:p w14:paraId="0F13B044" w14:textId="77777777" w:rsidR="005876B2" w:rsidRDefault="005876B2" w:rsidP="00CB1497">
                          <w:pPr>
                            <w:jc w:val="center"/>
                            <w:rPr>
                              <w:sz w:val="24"/>
                              <w:szCs w:val="24"/>
                            </w:rPr>
                          </w:pPr>
                          <w:r>
                            <w:rPr>
                              <w:rFonts w:cs="Arial"/>
                              <w:color w:val="FFFFFF"/>
                              <w:kern w:val="24"/>
                              <w:sz w:val="18"/>
                              <w:szCs w:val="18"/>
                              <w:lang w:val="es-MX"/>
                            </w:rPr>
                            <w:t>Almacenamiento y mantenimiento</w:t>
                          </w:r>
                        </w:p>
                        <w:p w14:paraId="015DE3FE" w14:textId="77777777" w:rsidR="005876B2" w:rsidRDefault="005876B2" w:rsidP="00CB1497">
                          <w:pPr>
                            <w:jc w:val="center"/>
                          </w:pPr>
                          <w:r>
                            <w:rPr>
                              <w:rFonts w:cstheme="minorBidi"/>
                              <w:color w:val="000000" w:themeColor="text1"/>
                              <w:kern w:val="24"/>
                            </w:rPr>
                            <w:t> </w:t>
                          </w:r>
                        </w:p>
                      </w:txbxContent>
                    </v:textbox>
                  </v:shape>
                  <v:shape id="CuadroTexto 88" o:spid="_x0000_s1106" type="#_x0000_t202" style="position:absolute;left:2810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" fillcolor="#00b0f0" stroked="f">
                    <v:textbox>
                      <w:txbxContent>
                        <w:p w14:paraId="468161EC" w14:textId="77777777" w:rsidR="005876B2" w:rsidRDefault="005876B2" w:rsidP="00CB1497">
                          <w:pPr>
                            <w:jc w:val="center"/>
                            <w:rPr>
                              <w:sz w:val="24"/>
                              <w:szCs w:val="24"/>
                            </w:rPr>
                          </w:pPr>
                          <w:r>
                            <w:rPr>
                              <w:rFonts w:cs="Arial"/>
                              <w:color w:val="FFFFFF"/>
                              <w:kern w:val="24"/>
                              <w:sz w:val="18"/>
                              <w:szCs w:val="18"/>
                              <w:lang w:val="es-MX"/>
                            </w:rPr>
                            <w:t>Procesamiento y</w:t>
                          </w:r>
                        </w:p>
                        <w:p w14:paraId="6C9676C8" w14:textId="77777777" w:rsidR="005876B2" w:rsidRDefault="005876B2" w:rsidP="00CB1497">
                          <w:pPr>
                            <w:jc w:val="center"/>
                          </w:pPr>
                          <w:r>
                            <w:rPr>
                              <w:rFonts w:cs="Arial"/>
                              <w:color w:val="FFFFFF"/>
                              <w:kern w:val="24"/>
                              <w:sz w:val="18"/>
                              <w:szCs w:val="18"/>
                              <w:lang w:val="es-MX"/>
                            </w:rPr>
                            <w:t xml:space="preserve"> análisis</w:t>
                          </w:r>
                        </w:p>
                        <w:p w14:paraId="6357C94B" w14:textId="77777777" w:rsidR="005876B2" w:rsidRDefault="005876B2" w:rsidP="00CB1497">
                          <w:pPr>
                            <w:jc w:val="center"/>
                          </w:pPr>
                          <w:r>
                            <w:rPr>
                              <w:rFonts w:cstheme="minorBidi"/>
                              <w:color w:val="000000" w:themeColor="text1"/>
                              <w:kern w:val="24"/>
                            </w:rPr>
                            <w:t> </w:t>
                          </w:r>
                        </w:p>
                      </w:txbxContent>
                    </v:textbox>
                  </v:shape>
                  <v:shape id="CuadroTexto 88" o:spid="_x0000_s1107" type="#_x0000_t202" style="position:absolute;left:3273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" fillcolor="#00b0f0" stroked="f">
                    <v:textbox>
                      <w:txbxContent>
                        <w:p w14:paraId="51CD8D24" w14:textId="77777777" w:rsidR="005876B2" w:rsidRDefault="005876B2" w:rsidP="00CB1497">
                          <w:pPr>
                            <w:jc w:val="center"/>
                            <w:rPr>
                              <w:sz w:val="24"/>
                              <w:szCs w:val="24"/>
                            </w:rPr>
                          </w:pPr>
                          <w:r>
                            <w:rPr>
                              <w:rFonts w:cs="Arial"/>
                              <w:color w:val="FFFFFF"/>
                              <w:kern w:val="24"/>
                              <w:sz w:val="18"/>
                              <w:szCs w:val="18"/>
                              <w:lang w:val="es-MX"/>
                            </w:rPr>
                            <w:t>Difusión e</w:t>
                          </w:r>
                        </w:p>
                        <w:p w14:paraId="55AC6CFA" w14:textId="77777777" w:rsidR="005876B2" w:rsidRDefault="005876B2" w:rsidP="00CB1497">
                          <w:pPr>
                            <w:jc w:val="center"/>
                          </w:pPr>
                          <w:r>
                            <w:rPr>
                              <w:rFonts w:cs="Arial"/>
                              <w:color w:val="FFFFFF"/>
                              <w:kern w:val="24"/>
                              <w:sz w:val="18"/>
                              <w:szCs w:val="18"/>
                              <w:lang w:val="es-MX"/>
                            </w:rPr>
                            <w:t xml:space="preserve"> intercambio</w:t>
                          </w:r>
                        </w:p>
                      </w:txbxContent>
                    </v:textbox>
                  </v:shape>
                  <v:shape id="CuadroTexto 88" o:spid="_x0000_s1108" type="#_x0000_t202" style="position:absolute;left:37427;top:2205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" fillcolor="#7f7f7f [1612]" stroked="f">
                    <v:textbox>
                      <w:txbxContent>
                        <w:p w14:paraId="19F3CF5A" w14:textId="77777777" w:rsidR="005876B2" w:rsidRDefault="005876B2" w:rsidP="00CB1497">
                          <w:pPr>
                            <w:jc w:val="center"/>
                            <w:rPr>
                              <w:sz w:val="24"/>
                              <w:szCs w:val="24"/>
                            </w:rPr>
                          </w:pPr>
                          <w:r>
                            <w:rPr>
                              <w:rFonts w:cs="Arial"/>
                              <w:color w:val="FFFFFF"/>
                              <w:kern w:val="24"/>
                              <w:sz w:val="18"/>
                              <w:szCs w:val="18"/>
                              <w:lang w:val="es-MX"/>
                            </w:rPr>
                            <w:t>Revisión del intercambio de información</w:t>
                          </w:r>
                        </w:p>
                        <w:p w14:paraId="39666D96" w14:textId="77777777" w:rsidR="005876B2" w:rsidRDefault="005876B2" w:rsidP="00CB1497">
                          <w:pPr>
                            <w:jc w:val="center"/>
                          </w:pPr>
                          <w:r>
                            <w:rPr>
                              <w:rFonts w:cs="Arial"/>
                              <w:color w:val="FFFFFF"/>
                              <w:kern w:val="24"/>
                              <w:sz w:val="18"/>
                              <w:szCs w:val="18"/>
                            </w:rPr>
                            <w:t> </w:t>
                          </w:r>
                        </w:p>
                      </w:txbxContent>
                    </v:textbox>
                  </v:shape>
                  <v:shape id="CuadroTexto 88" o:spid="_x0000_s1109" type="#_x0000_t202" style="position:absolute;left:4205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" fillcolor="#7f7f7f [1612]" stroked="f">
                    <v:textbox>
                      <w:txbxContent>
                        <w:p w14:paraId="387F6539" w14:textId="77777777" w:rsidR="005876B2" w:rsidRPr="006E0D7F" w:rsidRDefault="005876B2" w:rsidP="00CB1497">
                          <w:pPr>
                            <w:jc w:val="center"/>
                            <w:rPr>
                              <w:sz w:val="24"/>
                              <w:szCs w:val="24"/>
                              <w:lang w:val="es-CO"/>
                            </w:rPr>
                          </w:pPr>
                          <w:r>
                            <w:rPr>
                              <w:rFonts w:cs="Arial"/>
                              <w:color w:val="FFFFFF"/>
                              <w:kern w:val="24"/>
                              <w:sz w:val="18"/>
                              <w:szCs w:val="18"/>
                              <w:lang w:val="es-MX"/>
                            </w:rPr>
                            <w:t>Revisión de sistemas de gestión de la información</w:t>
                          </w:r>
                        </w:p>
                        <w:p w14:paraId="0A5B17A6" w14:textId="77777777" w:rsidR="005876B2" w:rsidRPr="006E0D7F" w:rsidRDefault="005876B2" w:rsidP="00CB1497">
                          <w:pPr>
                            <w:jc w:val="center"/>
                            <w:rPr>
                              <w:lang w:val="es-CO"/>
                            </w:rPr>
                          </w:pPr>
                          <w:r w:rsidRPr="006E0D7F">
                            <w:rPr>
                              <w:rFonts w:cs="Arial"/>
                              <w:color w:val="FFFFFF"/>
                              <w:kern w:val="24"/>
                              <w:sz w:val="18"/>
                              <w:szCs w:val="18"/>
                              <w:lang w:val="es-CO"/>
                            </w:rPr>
                            <w:t> </w:t>
                          </w:r>
                        </w:p>
                      </w:txbxContent>
                    </v:textbox>
                  </v:shape>
                  <v:shape id="CuadroTexto 88" o:spid="_x0000_s1110" type="#_x0000_t202" style="position:absolute;left:46688;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" fillcolor="#7f7f7f [1612]" stroked="f">
                    <v:textbox>
                      <w:txbxContent>
                        <w:p w14:paraId="156868BD" w14:textId="77777777" w:rsidR="005876B2" w:rsidRPr="006E0D7F" w:rsidRDefault="005876B2" w:rsidP="00CB1497">
                          <w:pPr>
                            <w:jc w:val="center"/>
                            <w:rPr>
                              <w:sz w:val="24"/>
                              <w:szCs w:val="24"/>
                              <w:lang w:val="es-CO"/>
                            </w:rPr>
                          </w:pPr>
                          <w:r>
                            <w:rPr>
                              <w:rFonts w:cs="Arial"/>
                              <w:color w:val="FFFFFF"/>
                              <w:kern w:val="24"/>
                              <w:sz w:val="18"/>
                              <w:szCs w:val="18"/>
                              <w:lang w:val="es-MX"/>
                            </w:rPr>
                            <w:t>Revisión de los resultados de protección</w:t>
                          </w:r>
                        </w:p>
                        <w:p w14:paraId="6186CD03" w14:textId="77777777" w:rsidR="005876B2" w:rsidRPr="006E0D7F" w:rsidRDefault="005876B2" w:rsidP="00CB1497">
                          <w:pPr>
                            <w:jc w:val="center"/>
                            <w:rPr>
                              <w:lang w:val="es-CO"/>
                            </w:rPr>
                          </w:pPr>
                          <w:r w:rsidRPr="006E0D7F">
                            <w:rPr>
                              <w:rFonts w:cs="Arial"/>
                              <w:color w:val="FFFFFF"/>
                              <w:kern w:val="24"/>
                              <w:sz w:val="18"/>
                              <w:szCs w:val="18"/>
                              <w:lang w:val="es-CO"/>
                            </w:rPr>
                            <w:t> </w:t>
                          </w:r>
                        </w:p>
                      </w:txbxContent>
                    </v:textbox>
                  </v:shape>
                </v:group>
                <w10:wrap type="topAndBottom"/>
              </v:group>
            </w:pict>
          </mc:Fallback>
        </mc:AlternateContent>
      </w:r>
      <w:r w:rsidR="000014FB" w:rsidRPr="004B754C">
        <w:rPr>
          <w:rFonts w:asciiTheme="minorHAnsi" w:hAnsiTheme="minorHAnsi" w:cstheme="minorHAnsi"/>
          <w:sz w:val="18"/>
          <w:szCs w:val="18"/>
          <w:lang w:val="es-MX"/>
        </w:rPr>
        <w:t xml:space="preserve">El Proceso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 xml:space="preserve"> proporciona orientación sobre los pasos a seguir al desarrollar, implementar o revisar una actividad de gestión de la información de protección. Es un proceso orgánico y a veces iterativo. Si bien los cuatro pasos de nivel superior del Proceso </w:t>
      </w:r>
      <w:r w:rsidR="003C5D8C">
        <w:rPr>
          <w:rFonts w:asciiTheme="minorHAnsi" w:hAnsiTheme="minorHAnsi" w:cstheme="minorHAnsi"/>
          <w:sz w:val="18"/>
          <w:szCs w:val="18"/>
          <w:lang w:val="es-MX"/>
        </w:rPr>
        <w:t>PIM</w:t>
      </w:r>
      <w:r w:rsidR="000014FB" w:rsidRPr="004B754C">
        <w:rPr>
          <w:rFonts w:asciiTheme="minorHAnsi" w:hAnsiTheme="minorHAnsi" w:cstheme="minorHAnsi"/>
          <w:sz w:val="18"/>
          <w:szCs w:val="18"/>
          <w:lang w:val="es-MX"/>
        </w:rPr>
        <w:t xml:space="preserve"> (evaluar el panorama de la información, diseñar sistemas de GI, implementar sistemas de GI y evaluar el impacto) son prescriptivos y deben seguirse en esta secuencia, los pasos secundarios debajo de cada uno no necesariamente tienen que seguirse en secuencia, sino que deben caer dentro del paso general con el que están relacionados.</w:t>
      </w:r>
    </w:p>
    <w:p w14:paraId="4CA83996" w14:textId="20ADC099" w:rsidR="000014FB" w:rsidRPr="004B754C" w:rsidRDefault="006466C3" w:rsidP="006466C3">
      <w:pPr>
        <w:ind w:left="990" w:right="113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 </w:t>
      </w:r>
      <w:r w:rsidR="000014FB" w:rsidRPr="004B754C">
        <w:rPr>
          <w:rFonts w:asciiTheme="minorHAnsi" w:hAnsiTheme="minorHAnsi" w:cstheme="minorHAnsi"/>
          <w:i/>
          <w:sz w:val="18"/>
          <w:szCs w:val="18"/>
          <w:lang w:val="es-MX"/>
        </w:rPr>
        <w:t>(Fuente: Reunión #3 del Grupo de Trabajo</w:t>
      </w:r>
      <w:r w:rsidR="000014FB" w:rsidRPr="004B754C" w:rsidDel="008E282B">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000014FB" w:rsidRPr="004B754C">
        <w:rPr>
          <w:rFonts w:asciiTheme="minorHAnsi" w:hAnsiTheme="minorHAnsi" w:cstheme="minorHAnsi"/>
          <w:i/>
          <w:sz w:val="18"/>
          <w:szCs w:val="18"/>
          <w:lang w:val="es-MX"/>
        </w:rPr>
        <w:t xml:space="preserve"> (</w:t>
      </w:r>
      <w:r w:rsidR="00D649C0">
        <w:rPr>
          <w:rFonts w:asciiTheme="minorHAnsi" w:hAnsiTheme="minorHAnsi" w:cstheme="minorHAnsi"/>
          <w:i/>
          <w:sz w:val="18"/>
          <w:szCs w:val="18"/>
          <w:lang w:val="es-MX"/>
        </w:rPr>
        <w:t>s</w:t>
      </w:r>
      <w:r w:rsidR="000014FB" w:rsidRPr="004B754C">
        <w:rPr>
          <w:rFonts w:asciiTheme="minorHAnsi" w:hAnsiTheme="minorHAnsi" w:cstheme="minorHAnsi"/>
          <w:i/>
          <w:sz w:val="18"/>
          <w:szCs w:val="18"/>
          <w:lang w:val="es-MX"/>
        </w:rPr>
        <w:t>eptiembre de</w:t>
      </w:r>
      <w:r w:rsidR="00D649C0">
        <w:rPr>
          <w:rFonts w:asciiTheme="minorHAnsi" w:hAnsiTheme="minorHAnsi" w:cstheme="minorHAnsi"/>
          <w:i/>
          <w:sz w:val="18"/>
          <w:szCs w:val="18"/>
          <w:lang w:val="es-MX"/>
        </w:rPr>
        <w:t xml:space="preserve"> 2016</w:t>
      </w:r>
      <w:r w:rsidR="000014FB" w:rsidRPr="004B754C">
        <w:rPr>
          <w:rFonts w:asciiTheme="minorHAnsi" w:hAnsiTheme="minorHAnsi" w:cstheme="minorHAnsi"/>
          <w:i/>
          <w:sz w:val="18"/>
          <w:szCs w:val="18"/>
          <w:lang w:val="es-MX"/>
        </w:rPr>
        <w:t xml:space="preserve">). Consulte el sitio web de </w:t>
      </w:r>
      <w:r w:rsidR="003C5D8C">
        <w:rPr>
          <w:rFonts w:asciiTheme="minorHAnsi" w:hAnsiTheme="minorHAnsi" w:cstheme="minorHAnsi"/>
          <w:i/>
          <w:sz w:val="18"/>
          <w:szCs w:val="18"/>
          <w:lang w:val="es-MX"/>
        </w:rPr>
        <w:t>PIM</w:t>
      </w:r>
      <w:r w:rsidR="000014FB" w:rsidRPr="004B754C">
        <w:rPr>
          <w:rFonts w:asciiTheme="minorHAnsi" w:hAnsiTheme="minorHAnsi" w:cstheme="minorHAnsi"/>
          <w:i/>
          <w:sz w:val="18"/>
          <w:szCs w:val="18"/>
          <w:lang w:val="es-MX"/>
        </w:rPr>
        <w:t xml:space="preserve">: </w:t>
      </w:r>
      <w:hyperlink r:id="rId77" w:history="1">
        <w:r w:rsidR="000014FB" w:rsidRPr="004B754C">
          <w:rPr>
            <w:rFonts w:asciiTheme="minorHAnsi" w:hAnsiTheme="minorHAnsi" w:cstheme="minorHAnsi"/>
            <w:i/>
            <w:color w:val="1154CC"/>
            <w:sz w:val="18"/>
            <w:szCs w:val="18"/>
            <w:u w:val="single" w:color="1154CC"/>
            <w:lang w:val="es-MX"/>
          </w:rPr>
          <w:t>http://pim.guide/guidance-and-</w:t>
        </w:r>
      </w:hyperlink>
      <w:hyperlink r:id="rId78" w:history="1">
        <w:r w:rsidR="000014FB" w:rsidRPr="004B754C">
          <w:rPr>
            <w:rFonts w:asciiTheme="minorHAnsi" w:hAnsiTheme="minorHAnsi" w:cstheme="minorHAnsi"/>
            <w:i/>
            <w:color w:val="1154CC"/>
            <w:sz w:val="18"/>
            <w:szCs w:val="18"/>
            <w:u w:val="single" w:color="1154CC"/>
            <w:lang w:val="es-MX"/>
          </w:rPr>
          <w:t>products/product/pim-process/</w:t>
        </w:r>
        <w:r w:rsidR="000014FB" w:rsidRPr="004B754C">
          <w:rPr>
            <w:rFonts w:asciiTheme="minorHAnsi" w:hAnsiTheme="minorHAnsi" w:cstheme="minorHAnsi"/>
            <w:i/>
            <w:sz w:val="18"/>
            <w:szCs w:val="18"/>
            <w:lang w:val="es-MX"/>
          </w:rPr>
          <w:t>.</w:t>
        </w:r>
      </w:hyperlink>
    </w:p>
    <w:p w14:paraId="6CB603DC" w14:textId="77777777" w:rsidR="000014FB" w:rsidRPr="004B754C" w:rsidRDefault="000014FB" w:rsidP="000014FB">
      <w:pPr>
        <w:jc w:val="both"/>
        <w:rPr>
          <w:rFonts w:asciiTheme="minorHAnsi" w:hAnsiTheme="minorHAnsi" w:cstheme="minorHAnsi"/>
          <w:sz w:val="18"/>
          <w:szCs w:val="18"/>
          <w:lang w:val="es-MX"/>
        </w:rPr>
        <w:sectPr w:rsidR="000014FB" w:rsidRPr="004B754C">
          <w:pgSz w:w="12240" w:h="15840"/>
          <w:pgMar w:top="124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1DBEFCFE" w14:textId="2973CED5" w:rsidR="000014FB" w:rsidRPr="004B754C" w:rsidRDefault="000014FB" w:rsidP="000014FB">
      <w:pPr>
        <w:pStyle w:val="Textoindependiente"/>
        <w:spacing w:before="4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 xml:space="preserve">La ilustración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aporta el siguiente valor añadido:</w:t>
      </w:r>
    </w:p>
    <w:p w14:paraId="42FC6FAB" w14:textId="4F02A366" w:rsidR="000014FB" w:rsidRPr="004B754C" w:rsidRDefault="720992A4" w:rsidP="56D84A00">
      <w:pPr>
        <w:pStyle w:val="Prrafodelista"/>
        <w:numPr>
          <w:ilvl w:val="0"/>
          <w:numId w:val="216"/>
        </w:numPr>
        <w:tabs>
          <w:tab w:val="left" w:pos="1044"/>
        </w:tabs>
        <w:spacing w:before="147"/>
        <w:ind w:right="1129"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Mientras que la </w:t>
      </w:r>
      <w:r w:rsidR="00F87542">
        <w:rPr>
          <w:rFonts w:asciiTheme="minorHAnsi" w:hAnsiTheme="minorHAnsi" w:cstheme="minorBidi"/>
          <w:sz w:val="18"/>
          <w:szCs w:val="18"/>
          <w:lang w:val="es-MX"/>
        </w:rPr>
        <w:t>interacción</w:t>
      </w:r>
      <w:r w:rsidR="000014FB" w:rsidRPr="56D84A00">
        <w:rPr>
          <w:rFonts w:asciiTheme="minorHAnsi" w:hAnsiTheme="minorHAnsi" w:cstheme="minorBidi"/>
          <w:sz w:val="18"/>
          <w:szCs w:val="18"/>
          <w:lang w:val="es-MX"/>
        </w:rPr>
        <w:t xml:space="preserve"> con las personas y las comunidades afectadas abarca todos los pasos del proceso, se incluye y se le da especial énfasis en el paso </w:t>
      </w:r>
      <w:r w:rsidR="00920240"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Diseño de sistemas de GI</w:t>
      </w:r>
      <w:r w:rsidR="00920240"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 xml:space="preserve"> con la intención de cumplir varios requisitos. Hace hincapié en la importancia de una comunicación continua y una colaboración significativa con las personas afectadas no solo para identificar sus preocupaciones de protección, sino también para servir de base</w:t>
      </w:r>
      <w:r w:rsidR="2613EC15" w:rsidRPr="56D84A00">
        <w:rPr>
          <w:rFonts w:asciiTheme="minorHAnsi" w:hAnsiTheme="minorHAnsi" w:cstheme="minorBidi"/>
          <w:sz w:val="18"/>
          <w:szCs w:val="18"/>
          <w:lang w:val="es-MX"/>
        </w:rPr>
        <w:t xml:space="preserve"> en</w:t>
      </w:r>
      <w:r w:rsidR="000014FB" w:rsidRPr="56D84A00">
        <w:rPr>
          <w:rFonts w:asciiTheme="minorHAnsi" w:hAnsiTheme="minorHAnsi" w:cstheme="minorBidi"/>
          <w:sz w:val="18"/>
          <w:szCs w:val="18"/>
          <w:lang w:val="es-MX"/>
        </w:rPr>
        <w:t xml:space="preserve"> </w:t>
      </w:r>
      <w:r w:rsidR="76346A27" w:rsidRPr="56D84A00">
        <w:rPr>
          <w:rFonts w:asciiTheme="minorHAnsi" w:hAnsiTheme="minorHAnsi" w:cstheme="minorBidi"/>
          <w:sz w:val="18"/>
          <w:szCs w:val="18"/>
          <w:lang w:val="es-MX"/>
        </w:rPr>
        <w:t>e</w:t>
      </w:r>
      <w:r w:rsidR="000014FB" w:rsidRPr="56D84A00">
        <w:rPr>
          <w:rFonts w:asciiTheme="minorHAnsi" w:hAnsiTheme="minorHAnsi" w:cstheme="minorBidi"/>
          <w:sz w:val="18"/>
          <w:szCs w:val="18"/>
          <w:lang w:val="es-MX"/>
        </w:rPr>
        <w:t>l diseño, la implementación y la evaluación de la actividad</w:t>
      </w:r>
      <w:r w:rsidR="000014FB" w:rsidRPr="56D84A00" w:rsidDel="005000CF">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 También garantiza que las personas afectadas participen como agentes de protección en sus propios derechos y reciban la información que necesitan para tomar decisiones oportunas sobre los problemas que afectan sus vidas.</w:t>
      </w:r>
    </w:p>
    <w:p w14:paraId="6954D354" w14:textId="03DB3926" w:rsidR="000014FB" w:rsidRPr="004B754C" w:rsidRDefault="000014FB" w:rsidP="56D84A00">
      <w:pPr>
        <w:pStyle w:val="Prrafodelista"/>
        <w:numPr>
          <w:ilvl w:val="0"/>
          <w:numId w:val="216"/>
        </w:numPr>
        <w:tabs>
          <w:tab w:val="left" w:pos="1070"/>
        </w:tabs>
        <w:spacing w:before="145"/>
        <w:ind w:right="1133"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enfatiza aún más la necesidad y la importancia de definir deliberada y explícitamente el propósito de la actividad desde el principio (en línea con el Principio</w:t>
      </w:r>
      <w:r w:rsidRPr="56D84A00" w:rsidDel="00551BAC">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w:t>
      </w:r>
      <w:r w:rsidR="6B59ABBF" w:rsidRPr="56D84A00">
        <w:rPr>
          <w:rFonts w:asciiTheme="minorHAnsi" w:hAnsiTheme="minorHAnsi" w:cstheme="minorBidi"/>
          <w:sz w:val="18"/>
          <w:szCs w:val="18"/>
          <w:lang w:val="es-MX"/>
        </w:rPr>
        <w:t xml:space="preserve">sobre </w:t>
      </w:r>
      <w:r w:rsidRPr="56D84A00">
        <w:rPr>
          <w:rFonts w:asciiTheme="minorHAnsi" w:hAnsiTheme="minorHAnsi" w:cstheme="minorBidi"/>
          <w:sz w:val="18"/>
          <w:szCs w:val="18"/>
          <w:lang w:val="es-MX"/>
        </w:rPr>
        <w:t xml:space="preserve">"Propósito definido") y de comunicarlo a lo largo de todo el proceso, al mismo tiempo que reconoce la necesidad de revisar el propósito y posiblemente ajustarlo a lo largo del camino, si la situación cambia, o con base en lo que se va aprendiendo al ir aplicando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 su contexto.</w:t>
      </w:r>
    </w:p>
    <w:p w14:paraId="763C200B" w14:textId="3ECD8CDF" w:rsidR="000014FB" w:rsidRPr="004B754C" w:rsidRDefault="000014FB" w:rsidP="00FC407D">
      <w:pPr>
        <w:pStyle w:val="Prrafodelista"/>
        <w:numPr>
          <w:ilvl w:val="0"/>
          <w:numId w:val="216"/>
        </w:numPr>
        <w:tabs>
          <w:tab w:val="left" w:pos="1039"/>
        </w:tabs>
        <w:spacing w:before="148"/>
        <w:ind w:right="1134"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Además, 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señala la importancia de identificar y establecer modalidades o redes de coordinación e intercambio de una manera segura, responsable y significativa desde el principio. Esto mejorará la eficacia de la respuesta general, tanto a nivel organizativo como comunitario.</w:t>
      </w:r>
    </w:p>
    <w:p w14:paraId="7BA640BA" w14:textId="336EB9CA" w:rsidR="000014FB" w:rsidRPr="004B754C" w:rsidRDefault="000014FB" w:rsidP="56D84A00">
      <w:pPr>
        <w:pStyle w:val="Prrafodelista"/>
        <w:numPr>
          <w:ilvl w:val="0"/>
          <w:numId w:val="216"/>
        </w:numPr>
        <w:tabs>
          <w:tab w:val="left" w:pos="1036"/>
        </w:tabs>
        <w:spacing w:before="145"/>
        <w:ind w:right="1131"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Por último,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apunta a la importante práctica de evaluar el impacto de una determinada actividad</w:t>
      </w:r>
      <w:r w:rsidRPr="56D84A00" w:rsidDel="00551BAC">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tanto desde la perspectiva de la gestión de la información como de protección. Esto incluye evaluar el alcance y la eficacia del intercambio de datos, y evaluar los resultados de protección / impacto de la actividad, incluso con respecto a los posibles riesgos y consecuencias no deseadas.</w:t>
      </w:r>
    </w:p>
    <w:p w14:paraId="340E0DCA" w14:textId="77777777" w:rsidR="000014FB" w:rsidRPr="004B754C" w:rsidRDefault="000014FB" w:rsidP="000014FB">
      <w:pPr>
        <w:pStyle w:val="Textoindependiente"/>
        <w:spacing w:before="1"/>
        <w:rPr>
          <w:rFonts w:asciiTheme="minorHAnsi" w:hAnsiTheme="minorHAnsi" w:cstheme="minorHAnsi"/>
          <w:sz w:val="18"/>
          <w:szCs w:val="18"/>
          <w:lang w:val="es-MX"/>
        </w:rPr>
      </w:pPr>
    </w:p>
    <w:p w14:paraId="1A33DFB8" w14:textId="68FF9B23" w:rsidR="000014FB" w:rsidRPr="004B754C" w:rsidRDefault="000014FB" w:rsidP="000014F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Explicación de los pasos del Proceso </w:t>
      </w:r>
      <w:r w:rsidR="003C5D8C">
        <w:rPr>
          <w:rFonts w:asciiTheme="minorHAnsi" w:hAnsiTheme="minorHAnsi" w:cstheme="minorHAnsi"/>
          <w:sz w:val="18"/>
          <w:szCs w:val="18"/>
          <w:u w:val="single"/>
          <w:lang w:val="es-MX"/>
        </w:rPr>
        <w:t>PIM</w:t>
      </w:r>
      <w:r w:rsidRPr="004B754C">
        <w:rPr>
          <w:rFonts w:asciiTheme="minorHAnsi" w:hAnsiTheme="minorHAnsi" w:cstheme="minorHAnsi"/>
          <w:sz w:val="18"/>
          <w:szCs w:val="18"/>
          <w:u w:val="single"/>
          <w:lang w:val="es-MX"/>
        </w:rPr>
        <w:t>:</w:t>
      </w:r>
    </w:p>
    <w:p w14:paraId="531A4772" w14:textId="77777777" w:rsidR="000014FB" w:rsidRPr="004B754C" w:rsidRDefault="000014FB" w:rsidP="000014FB">
      <w:pPr>
        <w:pStyle w:val="Textoindependiente"/>
        <w:spacing w:before="5"/>
        <w:rPr>
          <w:rFonts w:asciiTheme="minorHAnsi" w:hAnsiTheme="minorHAnsi" w:cstheme="minorHAnsi"/>
          <w:sz w:val="18"/>
          <w:szCs w:val="18"/>
          <w:lang w:val="es-MX"/>
        </w:rPr>
      </w:pPr>
    </w:p>
    <w:p w14:paraId="3233C3B2" w14:textId="35B8A6A1" w:rsidR="000014FB" w:rsidRPr="004B754C" w:rsidRDefault="000014FB" w:rsidP="00FC407D">
      <w:pPr>
        <w:pStyle w:val="Prrafodelista"/>
        <w:numPr>
          <w:ilvl w:val="0"/>
          <w:numId w:val="215"/>
        </w:numPr>
        <w:tabs>
          <w:tab w:val="left" w:pos="1800"/>
        </w:tabs>
        <w:spacing w:before="57"/>
        <w:ind w:right="1130" w:firstLine="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Evaluar el panorama de la información</w:t>
      </w:r>
      <w:r w:rsidRPr="004B754C">
        <w:rPr>
          <w:rFonts w:asciiTheme="minorHAnsi" w:hAnsiTheme="minorHAnsi" w:cstheme="minorHAnsi"/>
          <w:sz w:val="18"/>
          <w:szCs w:val="18"/>
          <w:lang w:val="es-MX"/>
        </w:rPr>
        <w:t xml:space="preserve">: </w:t>
      </w:r>
      <w:r w:rsidR="00551BAC">
        <w:rPr>
          <w:rFonts w:asciiTheme="minorHAnsi" w:hAnsiTheme="minorHAnsi" w:cstheme="minorHAnsi"/>
          <w:sz w:val="18"/>
          <w:szCs w:val="18"/>
          <w:lang w:val="es-MX"/>
        </w:rPr>
        <w:t>a</w:t>
      </w:r>
      <w:r w:rsidRPr="004B754C">
        <w:rPr>
          <w:rFonts w:asciiTheme="minorHAnsi" w:hAnsiTheme="minorHAnsi" w:cstheme="minorHAnsi"/>
          <w:sz w:val="18"/>
          <w:szCs w:val="18"/>
          <w:lang w:val="es-MX"/>
        </w:rPr>
        <w:t>l realizar cualquier actividad</w:t>
      </w:r>
      <w:r w:rsidRPr="004B754C" w:rsidDel="00551BAC">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la primera tarea es definir el propósito específico y los datos e información que se necesitan para cumplir con ese propósito. </w:t>
      </w:r>
      <w:r w:rsidRPr="004B754C">
        <w:rPr>
          <w:rFonts w:asciiTheme="minorHAnsi" w:hAnsiTheme="minorHAnsi" w:cstheme="minorHAnsi"/>
          <w:sz w:val="18"/>
          <w:szCs w:val="18"/>
          <w:u w:val="single"/>
          <w:lang w:val="es-MX"/>
        </w:rPr>
        <w:t>Esto está directamente alineado</w:t>
      </w:r>
    </w:p>
    <w:p w14:paraId="06E750FE" w14:textId="625FD928" w:rsidR="000014FB" w:rsidRPr="004B754C" w:rsidRDefault="000014FB" w:rsidP="56D84A00">
      <w:pPr>
        <w:pStyle w:val="Textoindependiente"/>
        <w:ind w:left="1581" w:right="1131"/>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 xml:space="preserve"> con el Principio </w:t>
      </w:r>
      <w:r w:rsidR="003C5D8C">
        <w:rPr>
          <w:rFonts w:asciiTheme="minorHAnsi" w:hAnsiTheme="minorHAnsi" w:cstheme="minorBidi"/>
          <w:sz w:val="18"/>
          <w:szCs w:val="18"/>
          <w:u w:val="single"/>
          <w:lang w:val="es-MX"/>
        </w:rPr>
        <w:t>PIM</w:t>
      </w:r>
      <w:r w:rsidRPr="56D84A00">
        <w:rPr>
          <w:rFonts w:asciiTheme="minorHAnsi" w:hAnsiTheme="minorHAnsi" w:cstheme="minorBidi"/>
          <w:sz w:val="18"/>
          <w:szCs w:val="18"/>
          <w:u w:val="single"/>
          <w:lang w:val="es-MX"/>
        </w:rPr>
        <w:t xml:space="preserve"> </w:t>
      </w:r>
      <w:r w:rsidR="218692FF" w:rsidRPr="56D84A00">
        <w:rPr>
          <w:rFonts w:asciiTheme="minorHAnsi" w:hAnsiTheme="minorHAnsi" w:cstheme="minorBidi"/>
          <w:sz w:val="18"/>
          <w:szCs w:val="18"/>
          <w:u w:val="single"/>
          <w:lang w:val="es-MX"/>
        </w:rPr>
        <w:t>sobre</w:t>
      </w:r>
      <w:r w:rsidRPr="56D84A00">
        <w:rPr>
          <w:rFonts w:asciiTheme="minorHAnsi" w:hAnsiTheme="minorHAnsi" w:cstheme="minorBidi"/>
          <w:sz w:val="18"/>
          <w:szCs w:val="18"/>
          <w:u w:val="single"/>
          <w:lang w:val="es-MX"/>
        </w:rPr>
        <w:t xml:space="preserve"> "propósito definido" porque requiere que </w:t>
      </w:r>
      <w:r w:rsidR="001A1ABB">
        <w:rPr>
          <w:rFonts w:asciiTheme="minorHAnsi" w:hAnsiTheme="minorHAnsi" w:cstheme="minorBidi"/>
          <w:sz w:val="18"/>
          <w:szCs w:val="18"/>
          <w:u w:val="single"/>
          <w:lang w:val="es-MX"/>
        </w:rPr>
        <w:t xml:space="preserve">no </w:t>
      </w:r>
      <w:r w:rsidR="2F06FE15" w:rsidRPr="56D84A00">
        <w:rPr>
          <w:rFonts w:asciiTheme="minorHAnsi" w:hAnsiTheme="minorHAnsi" w:cstheme="minorBidi"/>
          <w:sz w:val="18"/>
          <w:szCs w:val="18"/>
          <w:u w:val="single"/>
          <w:lang w:val="es-MX"/>
        </w:rPr>
        <w:t xml:space="preserve">se pase </w:t>
      </w:r>
      <w:r w:rsidRPr="56D84A00">
        <w:rPr>
          <w:rFonts w:asciiTheme="minorHAnsi" w:hAnsiTheme="minorHAnsi" w:cstheme="minorBidi"/>
          <w:sz w:val="18"/>
          <w:szCs w:val="18"/>
          <w:u w:val="single"/>
          <w:lang w:val="es-MX"/>
        </w:rPr>
        <w:t xml:space="preserve">directamente a la implementación, sino que primero defina su (s) propósito (s): </w:t>
      </w:r>
      <w:r w:rsidRPr="56D84A00">
        <w:rPr>
          <w:rFonts w:asciiTheme="minorHAnsi" w:hAnsiTheme="minorHAnsi" w:cstheme="minorBidi"/>
          <w:sz w:val="18"/>
          <w:szCs w:val="18"/>
          <w:lang w:val="es-MX"/>
        </w:rPr>
        <w:t>¿Qué se necesita lograr? Y luego: ¿Qué necesito saber para hacerlo?</w:t>
      </w:r>
    </w:p>
    <w:p w14:paraId="731AE521" w14:textId="6573FCF4" w:rsidR="000014FB" w:rsidRPr="004B754C" w:rsidRDefault="000014FB" w:rsidP="56D84A00">
      <w:pPr>
        <w:pStyle w:val="Textoindependiente"/>
        <w:spacing w:before="145"/>
        <w:ind w:left="1581" w:right="112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Para satisfacer las necesidades de información identificadas, los colegas llevarían a cabo una revisión de datos e información. Esto incluye identificar la información existente a través de una revisión secundaria de datos (SDR), es decir, identificar, recopilar, organizar y analizar datos e información confiables y creíbles de otras fuentes (externas) para comprender el contexto, perfeccionar las necesidades de información e identificar l</w:t>
      </w:r>
      <w:r w:rsidR="78A26E72" w:rsidRPr="56D84A00">
        <w:rPr>
          <w:rFonts w:asciiTheme="minorHAnsi" w:hAnsiTheme="minorHAnsi" w:cstheme="minorBidi"/>
          <w:sz w:val="18"/>
          <w:szCs w:val="18"/>
          <w:lang w:val="es-MX"/>
        </w:rPr>
        <w:t>os vacíos</w:t>
      </w:r>
      <w:r w:rsidRPr="56D84A00">
        <w:rPr>
          <w:rFonts w:asciiTheme="minorHAnsi" w:hAnsiTheme="minorHAnsi" w:cstheme="minorBidi"/>
          <w:sz w:val="18"/>
          <w:szCs w:val="18"/>
          <w:lang w:val="es-MX"/>
        </w:rPr>
        <w:t xml:space="preserve"> de información. Esto es esencial para garantizar que la información disponible existente se utilice en lugar de recopilarla de nuevo, y para identificar </w:t>
      </w:r>
      <w:r w:rsidR="300248A8" w:rsidRPr="56D84A00">
        <w:rPr>
          <w:rFonts w:asciiTheme="minorHAnsi" w:hAnsiTheme="minorHAnsi" w:cstheme="minorBidi"/>
          <w:sz w:val="18"/>
          <w:szCs w:val="18"/>
          <w:lang w:val="es-MX"/>
        </w:rPr>
        <w:t>los vacíos de</w:t>
      </w:r>
      <w:r w:rsidRPr="56D84A00">
        <w:rPr>
          <w:rFonts w:asciiTheme="minorHAnsi" w:hAnsiTheme="minorHAnsi" w:cstheme="minorBidi"/>
          <w:sz w:val="18"/>
          <w:szCs w:val="18"/>
          <w:lang w:val="es-MX"/>
        </w:rPr>
        <w:t xml:space="preserve"> información.</w:t>
      </w:r>
      <w:r w:rsidRPr="56D84A00">
        <w:rPr>
          <w:rFonts w:asciiTheme="minorHAnsi" w:hAnsiTheme="minorHAnsi" w:cstheme="minorBidi"/>
          <w:sz w:val="18"/>
          <w:szCs w:val="18"/>
          <w:u w:val="single"/>
          <w:lang w:val="es-MX"/>
        </w:rPr>
        <w:t xml:space="preserve"> La revisión secundaria de los datos está vinculada al Principio </w:t>
      </w:r>
      <w:r w:rsidR="003C5D8C">
        <w:rPr>
          <w:rFonts w:asciiTheme="minorHAnsi" w:hAnsiTheme="minorHAnsi" w:cstheme="minorBidi"/>
          <w:sz w:val="18"/>
          <w:szCs w:val="18"/>
          <w:u w:val="single"/>
          <w:lang w:val="es-MX"/>
        </w:rPr>
        <w:t>PIM</w:t>
      </w:r>
      <w:r w:rsidRPr="56D84A00">
        <w:rPr>
          <w:rFonts w:asciiTheme="minorHAnsi" w:hAnsiTheme="minorHAnsi" w:cstheme="minorBidi"/>
          <w:sz w:val="18"/>
          <w:szCs w:val="18"/>
          <w:u w:val="single"/>
          <w:lang w:val="es-MX"/>
        </w:rPr>
        <w:t xml:space="preserve"> sobre “Coordinación y Colaboración”</w:t>
      </w:r>
      <w:r w:rsidRPr="56D84A00">
        <w:rPr>
          <w:rFonts w:asciiTheme="minorHAnsi" w:hAnsiTheme="minorHAnsi" w:cstheme="minorBidi"/>
          <w:sz w:val="18"/>
          <w:szCs w:val="18"/>
          <w:lang w:val="es-MX"/>
        </w:rPr>
        <w:t xml:space="preserve">, que utiliza actividades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para evitar la duplicación de otras actividades/mecanismos/sistemas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y, en su lugar, aprovechar las existentes. El SDR también está alineado con los Principios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w:t>
      </w:r>
      <w:r w:rsidR="196372A1" w:rsidRPr="56D84A00">
        <w:rPr>
          <w:rFonts w:asciiTheme="minorHAnsi" w:hAnsiTheme="minorHAnsi" w:cstheme="minorBidi"/>
          <w:sz w:val="18"/>
          <w:szCs w:val="18"/>
          <w:lang w:val="es-MX"/>
        </w:rPr>
        <w:t xml:space="preserve">sobre </w:t>
      </w:r>
      <w:r w:rsidRPr="56D84A00">
        <w:rPr>
          <w:rFonts w:asciiTheme="minorHAnsi" w:hAnsiTheme="minorHAnsi" w:cstheme="minorBidi"/>
          <w:sz w:val="18"/>
          <w:szCs w:val="18"/>
          <w:lang w:val="es-MX"/>
        </w:rPr>
        <w:t>"No hacer daño" y "</w:t>
      </w:r>
      <w:r w:rsidR="00040FED" w:rsidRPr="00040FED">
        <w:rPr>
          <w:rFonts w:asciiTheme="minorHAnsi" w:hAnsiTheme="minorHAnsi" w:cstheme="minorBidi"/>
          <w:sz w:val="18"/>
          <w:szCs w:val="18"/>
          <w:lang w:val="es-MX"/>
        </w:rPr>
        <w:t>Centralidad</w:t>
      </w:r>
      <w:r w:rsidRPr="00040FED">
        <w:rPr>
          <w:rFonts w:asciiTheme="minorHAnsi" w:hAnsiTheme="minorHAnsi" w:cstheme="minorBidi"/>
          <w:sz w:val="18"/>
          <w:szCs w:val="18"/>
          <w:lang w:val="es-MX"/>
        </w:rPr>
        <w:t xml:space="preserve"> en las personas e </w:t>
      </w:r>
      <w:r w:rsidR="00040FED" w:rsidRPr="00040FED">
        <w:rPr>
          <w:rFonts w:asciiTheme="minorHAnsi" w:hAnsiTheme="minorHAnsi" w:cstheme="minorBidi"/>
          <w:sz w:val="18"/>
          <w:szCs w:val="18"/>
          <w:lang w:val="es-MX"/>
        </w:rPr>
        <w:t>inclusión</w:t>
      </w:r>
      <w:r w:rsidRPr="56D84A00">
        <w:rPr>
          <w:rFonts w:asciiTheme="minorHAnsi" w:hAnsiTheme="minorHAnsi" w:cstheme="minorBidi"/>
          <w:sz w:val="18"/>
          <w:szCs w:val="18"/>
          <w:lang w:val="es-MX"/>
        </w:rPr>
        <w:t xml:space="preserve">": Hacer un buen uso de los datos disponibles significa que no exponemos a las personas a daños potenciales a través de nuestras actividades de </w:t>
      </w:r>
      <w:r w:rsidR="00C90754" w:rsidRPr="56D84A00">
        <w:rPr>
          <w:rFonts w:asciiTheme="minorHAnsi" w:hAnsiTheme="minorHAnsi" w:cstheme="minorBidi"/>
          <w:sz w:val="18"/>
          <w:szCs w:val="18"/>
          <w:lang w:val="es-MX"/>
        </w:rPr>
        <w:t>recopilaci</w:t>
      </w:r>
      <w:r w:rsidR="20966E95" w:rsidRPr="56D84A00">
        <w:rPr>
          <w:rFonts w:asciiTheme="minorHAnsi" w:hAnsiTheme="minorHAnsi" w:cstheme="minorBidi"/>
          <w:sz w:val="18"/>
          <w:szCs w:val="18"/>
          <w:lang w:val="es-MX"/>
        </w:rPr>
        <w:t>ón</w:t>
      </w:r>
      <w:r w:rsidR="00C90754" w:rsidRPr="56D84A00">
        <w:rPr>
          <w:rFonts w:asciiTheme="minorHAnsi" w:hAnsiTheme="minorHAnsi" w:cstheme="minorBidi"/>
          <w:sz w:val="18"/>
          <w:szCs w:val="18"/>
          <w:lang w:val="es-MX"/>
        </w:rPr>
        <w:t xml:space="preserve"> de datos no coordinadas y duplicadas</w:t>
      </w:r>
      <w:r w:rsidRPr="56D84A00">
        <w:rPr>
          <w:rFonts w:asciiTheme="minorHAnsi" w:hAnsiTheme="minorHAnsi" w:cstheme="minorBidi"/>
          <w:sz w:val="18"/>
          <w:szCs w:val="18"/>
          <w:lang w:val="es-MX"/>
        </w:rPr>
        <w:t>, y evitamos el desperdicio de recursos.</w:t>
      </w:r>
    </w:p>
    <w:p w14:paraId="69D5206B" w14:textId="5F9AE4D7" w:rsidR="000014FB" w:rsidRPr="004B754C" w:rsidRDefault="000014FB" w:rsidP="00FC407D">
      <w:pPr>
        <w:pStyle w:val="Prrafodelista"/>
        <w:numPr>
          <w:ilvl w:val="0"/>
          <w:numId w:val="215"/>
        </w:numPr>
        <w:tabs>
          <w:tab w:val="left" w:pos="1831"/>
        </w:tabs>
        <w:spacing w:before="148"/>
        <w:ind w:right="1127" w:firstLine="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Diseño de sistemas de GI</w:t>
      </w:r>
      <w:r w:rsidRPr="004B754C">
        <w:rPr>
          <w:rFonts w:asciiTheme="minorHAnsi" w:hAnsiTheme="minorHAnsi" w:cstheme="minorHAnsi"/>
          <w:sz w:val="18"/>
          <w:szCs w:val="18"/>
          <w:lang w:val="es-MX"/>
        </w:rPr>
        <w:t xml:space="preserve">: </w:t>
      </w:r>
      <w:r w:rsidR="00551BAC">
        <w:rPr>
          <w:rFonts w:asciiTheme="minorHAnsi" w:hAnsiTheme="minorHAnsi" w:cstheme="minorHAnsi"/>
          <w:sz w:val="18"/>
          <w:szCs w:val="18"/>
          <w:lang w:val="es-MX"/>
        </w:rPr>
        <w:t>e</w:t>
      </w:r>
      <w:r w:rsidRPr="004B754C">
        <w:rPr>
          <w:rFonts w:asciiTheme="minorHAnsi" w:hAnsiTheme="minorHAnsi" w:cstheme="minorHAnsi"/>
          <w:sz w:val="18"/>
          <w:szCs w:val="18"/>
          <w:lang w:val="es-MX"/>
        </w:rPr>
        <w:t>ste paso incluye tres pasos secundarios: establecer redes de intercambio de información y coordinación, trabajar con las poblaciones afectadas para garantizar parámetros de diseño válidos (observando que esta no es la única vez que</w:t>
      </w:r>
      <w:r w:rsidR="007D13C5">
        <w:rPr>
          <w:rFonts w:asciiTheme="minorHAnsi" w:hAnsiTheme="minorHAnsi" w:cstheme="minorHAnsi"/>
          <w:sz w:val="18"/>
          <w:szCs w:val="18"/>
          <w:lang w:val="es-MX"/>
        </w:rPr>
        <w:t xml:space="preserve"> se</w:t>
      </w:r>
      <w:r w:rsidRPr="004B754C">
        <w:rPr>
          <w:rFonts w:asciiTheme="minorHAnsi" w:hAnsiTheme="minorHAnsi" w:cstheme="minorHAnsi"/>
          <w:sz w:val="18"/>
          <w:szCs w:val="18"/>
          <w:lang w:val="es-MX"/>
        </w:rPr>
        <w:t xml:space="preserve"> consulta y</w:t>
      </w:r>
      <w:r w:rsidR="007D13C5">
        <w:rPr>
          <w:rFonts w:asciiTheme="minorHAnsi" w:hAnsiTheme="minorHAnsi" w:cstheme="minorHAnsi"/>
          <w:sz w:val="18"/>
          <w:szCs w:val="18"/>
          <w:lang w:val="es-MX"/>
        </w:rPr>
        <w:t xml:space="preserve"> se</w:t>
      </w:r>
      <w:r w:rsidRPr="004B754C">
        <w:rPr>
          <w:rFonts w:asciiTheme="minorHAnsi" w:hAnsiTheme="minorHAnsi" w:cstheme="minorHAnsi"/>
          <w:sz w:val="18"/>
          <w:szCs w:val="18"/>
          <w:lang w:val="es-MX"/>
        </w:rPr>
        <w:t xml:space="preserve"> busca la participación de las comunidades afectadas) y diseñar sistemas de GI. Recuerde que las decisiones de diseño deben estar directamente basadas en el propósito definido y las necesidades de información que se identificaron en el </w:t>
      </w:r>
      <w:r w:rsidR="00F84989">
        <w:rPr>
          <w:rFonts w:asciiTheme="minorHAnsi" w:hAnsiTheme="minorHAnsi" w:cstheme="minorHAnsi"/>
          <w:sz w:val="18"/>
          <w:szCs w:val="18"/>
          <w:lang w:val="es-MX"/>
        </w:rPr>
        <w:t>p</w:t>
      </w:r>
      <w:r w:rsidRPr="004B754C">
        <w:rPr>
          <w:rFonts w:asciiTheme="minorHAnsi" w:hAnsiTheme="minorHAnsi" w:cstheme="minorHAnsi"/>
          <w:sz w:val="18"/>
          <w:szCs w:val="18"/>
          <w:lang w:val="es-MX"/>
        </w:rPr>
        <w:t>aso 1.</w:t>
      </w:r>
    </w:p>
    <w:p w14:paraId="30498569" w14:textId="77777777" w:rsidR="000014FB" w:rsidRPr="004B754C" w:rsidRDefault="000014FB" w:rsidP="000014FB">
      <w:pPr>
        <w:pStyle w:val="Textoindependiente"/>
        <w:spacing w:before="147"/>
        <w:ind w:left="158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pasos secundarios son:</w:t>
      </w:r>
    </w:p>
    <w:p w14:paraId="0F8FCD23" w14:textId="77777777" w:rsidR="000014FB" w:rsidRPr="004B754C" w:rsidRDefault="000014FB" w:rsidP="000014FB">
      <w:pPr>
        <w:jc w:val="both"/>
        <w:rPr>
          <w:rFonts w:asciiTheme="minorHAnsi" w:hAnsiTheme="minorHAnsi" w:cstheme="minorHAnsi"/>
          <w:sz w:val="18"/>
          <w:szCs w:val="18"/>
          <w:lang w:val="es-MX"/>
        </w:rPr>
        <w:sectPr w:rsidR="000014FB" w:rsidRPr="004B754C">
          <w:pgSz w:w="12240" w:h="15840"/>
          <w:pgMar w:top="148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1ABD6FD7" w14:textId="5F83532D" w:rsidR="000014FB" w:rsidRPr="004B754C" w:rsidRDefault="000014FB" w:rsidP="56D84A00">
      <w:pPr>
        <w:pStyle w:val="Prrafodelista"/>
        <w:numPr>
          <w:ilvl w:val="1"/>
          <w:numId w:val="215"/>
        </w:numPr>
        <w:tabs>
          <w:tab w:val="left" w:pos="2314"/>
        </w:tabs>
        <w:spacing w:before="43"/>
        <w:ind w:right="1128"/>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lastRenderedPageBreak/>
        <w:t>Diseño con las comunidades afectadas</w:t>
      </w:r>
      <w:r w:rsidRPr="56D84A00">
        <w:rPr>
          <w:rFonts w:asciiTheme="minorHAnsi" w:hAnsiTheme="minorHAnsi" w:cstheme="minorBidi"/>
          <w:sz w:val="18"/>
          <w:szCs w:val="18"/>
          <w:lang w:val="es-MX"/>
        </w:rPr>
        <w:t xml:space="preserve">: no se trata de pedirles retroalimentación </w:t>
      </w:r>
      <w:r w:rsidR="49059759" w:rsidRPr="56D84A00">
        <w:rPr>
          <w:rFonts w:asciiTheme="minorHAnsi" w:hAnsiTheme="minorHAnsi" w:cstheme="minorBidi"/>
          <w:sz w:val="18"/>
          <w:szCs w:val="18"/>
          <w:lang w:val="es-MX"/>
        </w:rPr>
        <w:t xml:space="preserve">ex </w:t>
      </w:r>
      <w:r w:rsidRPr="56D84A00">
        <w:rPr>
          <w:rFonts w:asciiTheme="minorHAnsi" w:hAnsiTheme="minorHAnsi" w:cstheme="minorBidi"/>
          <w:sz w:val="18"/>
          <w:szCs w:val="18"/>
          <w:lang w:val="es-MX"/>
        </w:rPr>
        <w:t xml:space="preserve">post facto, una vez que ya se ha implementado una actividad. Los principios </w:t>
      </w:r>
      <w:r w:rsidR="6775CCB1" w:rsidRPr="56D84A00">
        <w:rPr>
          <w:rFonts w:asciiTheme="minorHAnsi" w:hAnsiTheme="minorHAnsi" w:cstheme="minorBidi"/>
          <w:sz w:val="18"/>
          <w:szCs w:val="18"/>
          <w:lang w:val="es-MX"/>
        </w:rPr>
        <w:t xml:space="preserve">sobre </w:t>
      </w:r>
      <w:r w:rsidRPr="56D84A00">
        <w:rPr>
          <w:rFonts w:asciiTheme="minorHAnsi" w:hAnsiTheme="minorHAnsi" w:cstheme="minorBidi"/>
          <w:sz w:val="18"/>
          <w:szCs w:val="18"/>
          <w:lang w:val="es-MX"/>
        </w:rPr>
        <w:t xml:space="preserve">rendición de cuentas a las poblaciones afectadas nos </w:t>
      </w:r>
      <w:r w:rsidR="6FE2CD76" w:rsidRPr="56D84A00">
        <w:rPr>
          <w:rFonts w:asciiTheme="minorHAnsi" w:hAnsiTheme="minorHAnsi" w:cstheme="minorBidi"/>
          <w:sz w:val="18"/>
          <w:szCs w:val="18"/>
          <w:lang w:val="es-MX"/>
        </w:rPr>
        <w:t xml:space="preserve">plantean </w:t>
      </w:r>
      <w:r w:rsidRPr="56D84A00">
        <w:rPr>
          <w:rFonts w:asciiTheme="minorHAnsi" w:hAnsiTheme="minorHAnsi" w:cstheme="minorBidi"/>
          <w:sz w:val="18"/>
          <w:szCs w:val="18"/>
          <w:lang w:val="es-MX"/>
        </w:rPr>
        <w:t xml:space="preserve">incluirlas desde el principio, en particular para preguntarles sobre sus canales de comunicación preferidos, fuentes de información confiables y riesgos clave de protección, y diseñar los mecanismos de retroalimentación y quejas. </w:t>
      </w:r>
      <w:r w:rsidRPr="56D84A00">
        <w:rPr>
          <w:rFonts w:asciiTheme="minorHAnsi" w:hAnsiTheme="minorHAnsi" w:cstheme="minorBidi"/>
          <w:sz w:val="18"/>
          <w:szCs w:val="18"/>
          <w:u w:val="single"/>
          <w:lang w:val="es-MX"/>
        </w:rPr>
        <w:t>Según los Principios</w:t>
      </w:r>
      <w:r w:rsidR="5A53C1D7" w:rsidRPr="56D84A00">
        <w:rPr>
          <w:rFonts w:asciiTheme="minorHAnsi" w:hAnsiTheme="minorHAnsi" w:cstheme="minorBidi"/>
          <w:sz w:val="18"/>
          <w:szCs w:val="18"/>
          <w:u w:val="single"/>
          <w:lang w:val="es-MX"/>
        </w:rPr>
        <w:t xml:space="preserve"> </w:t>
      </w:r>
      <w:r w:rsidR="003C5D8C">
        <w:rPr>
          <w:rFonts w:asciiTheme="minorHAnsi" w:hAnsiTheme="minorHAnsi" w:cstheme="minorBidi"/>
          <w:sz w:val="18"/>
          <w:szCs w:val="18"/>
          <w:u w:val="single"/>
          <w:lang w:val="es-MX"/>
        </w:rPr>
        <w:t>PIM</w:t>
      </w:r>
      <w:r w:rsidRPr="56D84A00">
        <w:rPr>
          <w:rFonts w:asciiTheme="minorHAnsi" w:hAnsiTheme="minorHAnsi" w:cstheme="minorBidi"/>
          <w:sz w:val="18"/>
          <w:szCs w:val="18"/>
          <w:lang w:val="es-MX"/>
        </w:rPr>
        <w:t xml:space="preserve">, las personas afectadas también deben participar en todas las demás etapas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incluyendo las fases de análisis y evaluación.</w:t>
      </w:r>
    </w:p>
    <w:p w14:paraId="70784074" w14:textId="4C1AD25E" w:rsidR="000014FB" w:rsidRPr="004B754C" w:rsidRDefault="000014FB" w:rsidP="00FC407D">
      <w:pPr>
        <w:pStyle w:val="Prrafodelista"/>
        <w:numPr>
          <w:ilvl w:val="1"/>
          <w:numId w:val="215"/>
        </w:numPr>
        <w:tabs>
          <w:tab w:val="left" w:pos="2314"/>
        </w:tabs>
        <w:ind w:right="113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Establecer redes de intercambio de información</w:t>
      </w:r>
      <w:r w:rsidRPr="004B754C">
        <w:rPr>
          <w:rFonts w:asciiTheme="minorHAnsi" w:hAnsiTheme="minorHAnsi" w:cstheme="minorHAnsi"/>
          <w:sz w:val="18"/>
          <w:szCs w:val="18"/>
          <w:lang w:val="es-MX"/>
        </w:rPr>
        <w:t xml:space="preserve">: </w:t>
      </w:r>
      <w:r w:rsidR="00934AC1">
        <w:rPr>
          <w:rFonts w:asciiTheme="minorHAnsi" w:hAnsiTheme="minorHAnsi" w:cstheme="minorHAnsi"/>
          <w:sz w:val="18"/>
          <w:szCs w:val="18"/>
          <w:lang w:val="es-MX"/>
        </w:rPr>
        <w:t>d</w:t>
      </w:r>
      <w:r w:rsidRPr="004B754C">
        <w:rPr>
          <w:rFonts w:asciiTheme="minorHAnsi" w:hAnsiTheme="minorHAnsi" w:cstheme="minorHAnsi"/>
          <w:sz w:val="18"/>
          <w:szCs w:val="18"/>
          <w:lang w:val="es-MX"/>
        </w:rPr>
        <w:t>ecisiones tales como a quién involucrar, qué compartir, a qué niveles de agregación, con qué vectores de desagregación, cómo y con qué frecuencia se deben llevar a cabo en la etapa de diseño, no únicamente cuando se cuenta con demasiados datos, o se enfrenta a una solicitud urgente de compartir datos.</w:t>
      </w:r>
    </w:p>
    <w:p w14:paraId="504D8891" w14:textId="13FC297C" w:rsidR="000014FB" w:rsidRPr="004B754C" w:rsidRDefault="000014FB" w:rsidP="56D84A00">
      <w:pPr>
        <w:pStyle w:val="Prrafodelista"/>
        <w:numPr>
          <w:ilvl w:val="1"/>
          <w:numId w:val="215"/>
        </w:numPr>
        <w:tabs>
          <w:tab w:val="left" w:pos="2314"/>
        </w:tabs>
        <w:ind w:right="1126"/>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Desarrollar un sistema de GI</w:t>
      </w:r>
      <w:r w:rsidRPr="56D84A00">
        <w:rPr>
          <w:rFonts w:asciiTheme="minorHAnsi" w:hAnsiTheme="minorHAnsi" w:cstheme="minorBidi"/>
          <w:sz w:val="18"/>
          <w:szCs w:val="18"/>
          <w:lang w:val="es-MX"/>
        </w:rPr>
        <w:t xml:space="preserve">: </w:t>
      </w:r>
      <w:r w:rsidR="00934AC1">
        <w:rPr>
          <w:rFonts w:asciiTheme="minorHAnsi" w:hAnsiTheme="minorHAnsi" w:cstheme="minorBidi"/>
          <w:sz w:val="18"/>
          <w:szCs w:val="18"/>
          <w:lang w:val="es-MX"/>
        </w:rPr>
        <w:t>c</w:t>
      </w:r>
      <w:r w:rsidRPr="56D84A00">
        <w:rPr>
          <w:rFonts w:asciiTheme="minorHAnsi" w:hAnsiTheme="minorHAnsi" w:cstheme="minorBidi"/>
          <w:sz w:val="18"/>
          <w:szCs w:val="18"/>
          <w:lang w:val="es-MX"/>
        </w:rPr>
        <w:t xml:space="preserve">on base en la información anterior, se pueden tomar decisiones sobre la metodología, herramientas y procesos apropiados necesarios para recopilar, procesar, analizar, compartir, almacenar, usar y difundir datos e información, en función del propósito definido que se especificó en el </w:t>
      </w:r>
      <w:r w:rsidR="00934AC1">
        <w:rPr>
          <w:rFonts w:asciiTheme="minorHAnsi" w:hAnsiTheme="minorHAnsi" w:cstheme="minorBidi"/>
          <w:sz w:val="18"/>
          <w:szCs w:val="18"/>
          <w:lang w:val="es-MX"/>
        </w:rPr>
        <w:t>p</w:t>
      </w:r>
      <w:r w:rsidRPr="56D84A00">
        <w:rPr>
          <w:rFonts w:asciiTheme="minorHAnsi" w:hAnsiTheme="minorHAnsi" w:cstheme="minorBidi"/>
          <w:sz w:val="18"/>
          <w:szCs w:val="18"/>
          <w:lang w:val="es-MX"/>
        </w:rPr>
        <w:t xml:space="preserve">aso 1. Aquí </w:t>
      </w:r>
      <w:r w:rsidRPr="56D84A00" w:rsidDel="00934AC1">
        <w:rPr>
          <w:rFonts w:asciiTheme="minorHAnsi" w:hAnsiTheme="minorHAnsi" w:cstheme="minorBidi"/>
          <w:sz w:val="18"/>
          <w:szCs w:val="18"/>
          <w:lang w:val="es-MX"/>
        </w:rPr>
        <w:t>es</w:t>
      </w:r>
      <w:r w:rsidR="00934AC1" w:rsidRPr="56D84A00">
        <w:rPr>
          <w:rFonts w:asciiTheme="minorHAnsi" w:hAnsiTheme="minorHAnsi" w:cstheme="minorBidi"/>
          <w:sz w:val="18"/>
          <w:szCs w:val="18"/>
          <w:lang w:val="es-MX"/>
        </w:rPr>
        <w:t xml:space="preserve"> donde</w:t>
      </w:r>
      <w:r w:rsidR="583B0E9F" w:rsidRPr="56D84A00">
        <w:rPr>
          <w:rFonts w:asciiTheme="minorHAnsi" w:hAnsiTheme="minorHAnsi" w:cstheme="minorBidi"/>
          <w:sz w:val="18"/>
          <w:szCs w:val="18"/>
          <w:lang w:val="es-MX"/>
        </w:rPr>
        <w:t xml:space="preserve"> a menudo</w:t>
      </w:r>
      <w:r w:rsidRPr="56D84A00">
        <w:rPr>
          <w:rFonts w:asciiTheme="minorHAnsi" w:hAnsiTheme="minorHAnsi" w:cstheme="minorBidi"/>
          <w:sz w:val="18"/>
          <w:szCs w:val="18"/>
          <w:lang w:val="es-MX"/>
        </w:rPr>
        <w:t xml:space="preserve"> comenzamos cuando tenemos una necesidad de información, pero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desarrolla los pasos que deberían suceder antes de esto.</w:t>
      </w:r>
    </w:p>
    <w:p w14:paraId="497D0834" w14:textId="61CBFD1B" w:rsidR="000014FB" w:rsidRPr="004B754C" w:rsidRDefault="000014FB" w:rsidP="00FC407D">
      <w:pPr>
        <w:pStyle w:val="Prrafodelista"/>
        <w:numPr>
          <w:ilvl w:val="0"/>
          <w:numId w:val="215"/>
        </w:numPr>
        <w:tabs>
          <w:tab w:val="left" w:pos="1824"/>
        </w:tabs>
        <w:spacing w:before="146"/>
        <w:ind w:right="1129" w:firstLine="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Implementar sistemas de GI</w:t>
      </w:r>
      <w:r w:rsidRPr="004B754C">
        <w:rPr>
          <w:rFonts w:asciiTheme="minorHAnsi" w:hAnsiTheme="minorHAnsi" w:cstheme="minorHAnsi"/>
          <w:sz w:val="18"/>
          <w:szCs w:val="18"/>
          <w:lang w:val="es-MX"/>
        </w:rPr>
        <w:t xml:space="preserve">: </w:t>
      </w:r>
      <w:r w:rsidR="00DA0FE9">
        <w:rPr>
          <w:rFonts w:asciiTheme="minorHAnsi" w:hAnsiTheme="minorHAnsi" w:cstheme="minorHAnsi"/>
          <w:sz w:val="18"/>
          <w:szCs w:val="18"/>
          <w:lang w:val="es-MX"/>
        </w:rPr>
        <w:t>e</w:t>
      </w:r>
      <w:r w:rsidRPr="004B754C">
        <w:rPr>
          <w:rFonts w:asciiTheme="minorHAnsi" w:hAnsiTheme="minorHAnsi" w:cstheme="minorHAnsi"/>
          <w:sz w:val="18"/>
          <w:szCs w:val="18"/>
          <w:lang w:val="es-MX"/>
        </w:rPr>
        <w:t>l sistema de GI específico que se implemente variará según la actividad</w:t>
      </w:r>
      <w:r w:rsidRPr="004B754C" w:rsidDel="00DA0FE9">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que soporte el contexto (incluyendo los recursos y el tiempo disponibles) y el propósito específico. Todo, desde la recopilación hasta el almacenamiento, el análisis, el intercambio y la difusión, la colaboración dentro y entre organizaciones y sectores es importante.</w:t>
      </w:r>
    </w:p>
    <w:p w14:paraId="5CB09173" w14:textId="77777777" w:rsidR="000014FB" w:rsidRPr="004B754C" w:rsidRDefault="000014FB" w:rsidP="000014FB">
      <w:pPr>
        <w:pStyle w:val="Textoindependiente"/>
        <w:spacing w:before="148"/>
        <w:ind w:left="158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pasos secundarios son:</w:t>
      </w:r>
    </w:p>
    <w:p w14:paraId="7CC8CB74" w14:textId="12E804B7" w:rsidR="000014FB" w:rsidRPr="004B754C" w:rsidRDefault="000014FB" w:rsidP="00FC407D">
      <w:pPr>
        <w:pStyle w:val="Prrafodelista"/>
        <w:numPr>
          <w:ilvl w:val="1"/>
          <w:numId w:val="215"/>
        </w:numPr>
        <w:tabs>
          <w:tab w:val="left" w:pos="231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Recopilar</w:t>
      </w:r>
      <w:r w:rsidRPr="004B754C">
        <w:rPr>
          <w:rFonts w:asciiTheme="minorHAnsi" w:hAnsiTheme="minorHAnsi" w:cstheme="minorHAnsi"/>
          <w:sz w:val="18"/>
          <w:szCs w:val="18"/>
          <w:lang w:val="es-MX"/>
        </w:rPr>
        <w:t xml:space="preserve"> y cotejar datos e información con base en la finalidad definida, la revisión secundaria de los datos y de conformidad con los principios de datos responsables en entornos de protección y humanitarios</w:t>
      </w:r>
      <w:r w:rsidR="00DA0FE9">
        <w:rPr>
          <w:rFonts w:asciiTheme="minorHAnsi" w:hAnsiTheme="minorHAnsi" w:cstheme="minorHAnsi"/>
          <w:sz w:val="18"/>
          <w:szCs w:val="18"/>
          <w:lang w:val="es-MX"/>
        </w:rPr>
        <w:t>.</w:t>
      </w:r>
    </w:p>
    <w:p w14:paraId="3E3229CF" w14:textId="77777777" w:rsidR="000014FB" w:rsidRPr="004B754C" w:rsidRDefault="000014FB" w:rsidP="00FC407D">
      <w:pPr>
        <w:pStyle w:val="Prrafodelista"/>
        <w:numPr>
          <w:ilvl w:val="1"/>
          <w:numId w:val="215"/>
        </w:numPr>
        <w:tabs>
          <w:tab w:val="left" w:pos="2314"/>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Almacenar, mantener</w:t>
      </w:r>
      <w:r w:rsidRPr="004B754C">
        <w:rPr>
          <w:rFonts w:asciiTheme="minorHAnsi" w:hAnsiTheme="minorHAnsi" w:cstheme="minorHAnsi"/>
          <w:sz w:val="18"/>
          <w:szCs w:val="18"/>
          <w:lang w:val="es-MX"/>
        </w:rPr>
        <w:t xml:space="preserve"> y dar de baja o archivar los datos y sus componentes relacionados, tales como revisiones de datos secundarios, protocolos de intercambio de información e informes.</w:t>
      </w:r>
    </w:p>
    <w:p w14:paraId="257AD007" w14:textId="4F222030" w:rsidR="000014FB" w:rsidRPr="004B754C" w:rsidRDefault="000014FB" w:rsidP="56D84A00">
      <w:pPr>
        <w:pStyle w:val="Prrafodelista"/>
        <w:numPr>
          <w:ilvl w:val="1"/>
          <w:numId w:val="215"/>
        </w:numPr>
        <w:tabs>
          <w:tab w:val="left" w:pos="2314"/>
        </w:tabs>
        <w:spacing w:line="267" w:lineRule="exact"/>
        <w:ind w:hanging="361"/>
        <w:jc w:val="both"/>
        <w:rPr>
          <w:rFonts w:asciiTheme="minorHAnsi" w:eastAsiaTheme="minorEastAsia" w:hAnsiTheme="minorHAnsi" w:cstheme="minorBidi"/>
          <w:sz w:val="18"/>
          <w:szCs w:val="18"/>
          <w:lang w:val="es-MX"/>
        </w:rPr>
      </w:pPr>
      <w:r w:rsidRPr="56D84A00">
        <w:rPr>
          <w:rFonts w:asciiTheme="minorHAnsi" w:hAnsiTheme="minorHAnsi" w:cstheme="minorBidi"/>
          <w:sz w:val="18"/>
          <w:szCs w:val="18"/>
          <w:u w:val="single"/>
          <w:lang w:val="es-MX"/>
        </w:rPr>
        <w:t>Procesar y analizar</w:t>
      </w:r>
      <w:r w:rsidRPr="56D84A00">
        <w:rPr>
          <w:rFonts w:asciiTheme="minorHAnsi" w:hAnsiTheme="minorHAnsi" w:cstheme="minorBidi"/>
          <w:sz w:val="18"/>
          <w:szCs w:val="18"/>
          <w:lang w:val="es-MX"/>
        </w:rPr>
        <w:t xml:space="preserve"> datos e información para basar la </w:t>
      </w:r>
      <w:r w:rsidRPr="56D84A00" w:rsidDel="00DA0FE9">
        <w:rPr>
          <w:rFonts w:asciiTheme="minorHAnsi" w:hAnsiTheme="minorHAnsi" w:cstheme="minorBidi"/>
          <w:sz w:val="18"/>
          <w:szCs w:val="18"/>
          <w:lang w:val="es-MX"/>
        </w:rPr>
        <w:t xml:space="preserve">estrategia </w:t>
      </w:r>
      <w:r w:rsidR="00DA0FE9" w:rsidRPr="56D84A00">
        <w:rPr>
          <w:rFonts w:asciiTheme="minorHAnsi" w:hAnsiTheme="minorHAnsi" w:cstheme="minorBidi"/>
          <w:sz w:val="18"/>
          <w:szCs w:val="18"/>
          <w:lang w:val="es-MX"/>
        </w:rPr>
        <w:t>y</w:t>
      </w:r>
      <w:r w:rsidRPr="56D84A00">
        <w:rPr>
          <w:rFonts w:asciiTheme="minorHAnsi" w:hAnsiTheme="minorHAnsi" w:cstheme="minorBidi"/>
          <w:sz w:val="18"/>
          <w:szCs w:val="18"/>
          <w:lang w:val="es-MX"/>
        </w:rPr>
        <w:t xml:space="preserve"> la respuesta</w:t>
      </w:r>
      <w:r w:rsidR="6BA583DC" w:rsidRPr="56D84A00">
        <w:rPr>
          <w:rFonts w:asciiTheme="minorHAnsi" w:hAnsiTheme="minorHAnsi" w:cstheme="minorBidi"/>
          <w:sz w:val="18"/>
          <w:szCs w:val="18"/>
          <w:lang w:val="es-MX"/>
        </w:rPr>
        <w:t xml:space="preserve"> de protección</w:t>
      </w:r>
      <w:r w:rsidR="00B33C44">
        <w:rPr>
          <w:rFonts w:asciiTheme="minorHAnsi" w:hAnsiTheme="minorHAnsi" w:cstheme="minorBidi"/>
          <w:sz w:val="18"/>
          <w:szCs w:val="18"/>
          <w:lang w:val="es-MX"/>
        </w:rPr>
        <w:t>.</w:t>
      </w:r>
    </w:p>
    <w:p w14:paraId="738B709C" w14:textId="56C1E204" w:rsidR="000014FB" w:rsidRPr="004B754C" w:rsidRDefault="000014FB" w:rsidP="56D84A00">
      <w:pPr>
        <w:pStyle w:val="Prrafodelista"/>
        <w:numPr>
          <w:ilvl w:val="1"/>
          <w:numId w:val="215"/>
        </w:numPr>
        <w:tabs>
          <w:tab w:val="left" w:pos="2314"/>
        </w:tabs>
        <w:ind w:right="1128"/>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 xml:space="preserve">Difundir y compartir de forma segura </w:t>
      </w:r>
      <w:r w:rsidRPr="56D84A00">
        <w:rPr>
          <w:rFonts w:asciiTheme="minorHAnsi" w:hAnsiTheme="minorHAnsi" w:cstheme="minorBidi"/>
          <w:sz w:val="18"/>
          <w:szCs w:val="18"/>
          <w:lang w:val="es-MX"/>
        </w:rPr>
        <w:t xml:space="preserve">los datos y/o los hallazgos de acuerdo con el propósito definido (es decir, garantizar el vínculo con los responsables de la toma de decisiones) y el enfoque de intercambio de información desarrollado en el </w:t>
      </w:r>
      <w:r w:rsidR="00DA0FE9">
        <w:rPr>
          <w:rFonts w:asciiTheme="minorHAnsi" w:hAnsiTheme="minorHAnsi" w:cstheme="minorBidi"/>
          <w:sz w:val="18"/>
          <w:szCs w:val="18"/>
          <w:lang w:val="es-MX"/>
        </w:rPr>
        <w:t>p</w:t>
      </w:r>
      <w:r w:rsidRPr="56D84A00">
        <w:rPr>
          <w:rFonts w:asciiTheme="minorHAnsi" w:hAnsiTheme="minorHAnsi" w:cstheme="minorBidi"/>
          <w:sz w:val="18"/>
          <w:szCs w:val="18"/>
          <w:lang w:val="es-MX"/>
        </w:rPr>
        <w:t>aso 2.</w:t>
      </w:r>
    </w:p>
    <w:p w14:paraId="476C093B" w14:textId="77777777" w:rsidR="000014FB" w:rsidRPr="004B754C" w:rsidRDefault="000014FB" w:rsidP="000014FB">
      <w:pPr>
        <w:pStyle w:val="Textoindependiente"/>
        <w:spacing w:before="1"/>
        <w:rPr>
          <w:rFonts w:asciiTheme="minorHAnsi" w:hAnsiTheme="minorHAnsi" w:cstheme="minorHAnsi"/>
          <w:sz w:val="18"/>
          <w:szCs w:val="18"/>
          <w:lang w:val="es-MX"/>
        </w:rPr>
      </w:pPr>
    </w:p>
    <w:p w14:paraId="16AB0051" w14:textId="026F00AF" w:rsidR="000014FB" w:rsidRPr="004B754C" w:rsidRDefault="000014FB" w:rsidP="00FC407D">
      <w:pPr>
        <w:pStyle w:val="Prrafodelista"/>
        <w:numPr>
          <w:ilvl w:val="0"/>
          <w:numId w:val="215"/>
        </w:numPr>
        <w:tabs>
          <w:tab w:val="left" w:pos="1812"/>
        </w:tabs>
        <w:ind w:right="1128" w:firstLine="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Evaluar el impacto</w:t>
      </w:r>
      <w:r w:rsidRPr="004B754C">
        <w:rPr>
          <w:rFonts w:asciiTheme="minorHAnsi" w:hAnsiTheme="minorHAnsi" w:cstheme="minorHAnsi"/>
          <w:sz w:val="18"/>
          <w:szCs w:val="18"/>
          <w:lang w:val="es-MX"/>
        </w:rPr>
        <w:t xml:space="preserve">: </w:t>
      </w:r>
      <w:r w:rsidR="00DA0FE9">
        <w:rPr>
          <w:rFonts w:asciiTheme="minorHAnsi" w:hAnsiTheme="minorHAnsi" w:cstheme="minorHAnsi"/>
          <w:sz w:val="18"/>
          <w:szCs w:val="18"/>
          <w:lang w:val="es-MX"/>
        </w:rPr>
        <w:t>d</w:t>
      </w:r>
      <w:r w:rsidRPr="004B754C">
        <w:rPr>
          <w:rFonts w:asciiTheme="minorHAnsi" w:hAnsiTheme="minorHAnsi" w:cstheme="minorHAnsi"/>
          <w:sz w:val="18"/>
          <w:szCs w:val="18"/>
          <w:lang w:val="es-MX"/>
        </w:rPr>
        <w:t>e acuerdo con las mejores prácticas ilustradas en el Ciclo de Programas Humanitarios (</w:t>
      </w:r>
      <w:hyperlink r:id="rId79" w:history="1">
        <w:r w:rsidRPr="004B754C">
          <w:rPr>
            <w:rFonts w:asciiTheme="minorHAnsi" w:hAnsiTheme="minorHAnsi" w:cstheme="minorHAnsi"/>
            <w:color w:val="1154CC"/>
            <w:sz w:val="18"/>
            <w:szCs w:val="18"/>
            <w:u w:val="single" w:color="1154CC"/>
            <w:lang w:val="es-MX"/>
          </w:rPr>
          <w:t>CPH</w:t>
        </w:r>
      </w:hyperlink>
      <w:r w:rsidRPr="004B754C">
        <w:rPr>
          <w:rFonts w:asciiTheme="minorHAnsi" w:hAnsiTheme="minorHAnsi" w:cstheme="minorHAnsi"/>
          <w:sz w:val="18"/>
          <w:szCs w:val="18"/>
          <w:lang w:val="es-MX"/>
        </w:rPr>
        <w:t>) y el ciclo de GI, la evaluación es un paso esencial en la implementación de cualquier proyecto y brinda una oportunidad crítica para aprender y mejorar.</w:t>
      </w:r>
    </w:p>
    <w:p w14:paraId="3937DBC6" w14:textId="77777777" w:rsidR="000014FB" w:rsidRPr="004B754C" w:rsidRDefault="000014FB" w:rsidP="000014FB">
      <w:pPr>
        <w:pStyle w:val="Textoindependiente"/>
        <w:spacing w:before="11"/>
        <w:rPr>
          <w:rFonts w:asciiTheme="minorHAnsi" w:hAnsiTheme="minorHAnsi" w:cstheme="minorHAnsi"/>
          <w:sz w:val="18"/>
          <w:szCs w:val="18"/>
          <w:lang w:val="es-MX"/>
        </w:rPr>
      </w:pPr>
    </w:p>
    <w:p w14:paraId="2EF7052F" w14:textId="77777777" w:rsidR="000014FB" w:rsidRPr="004B754C" w:rsidRDefault="000014FB" w:rsidP="000014FB">
      <w:pPr>
        <w:pStyle w:val="Textoindependiente"/>
        <w:ind w:left="158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pasos secundarios son:</w:t>
      </w:r>
    </w:p>
    <w:p w14:paraId="558EB623" w14:textId="77777777" w:rsidR="000014FB" w:rsidRPr="004B754C" w:rsidRDefault="000014FB" w:rsidP="00FC407D">
      <w:pPr>
        <w:pStyle w:val="Prrafodelista"/>
        <w:numPr>
          <w:ilvl w:val="1"/>
          <w:numId w:val="215"/>
        </w:numPr>
        <w:tabs>
          <w:tab w:val="left" w:pos="2314"/>
        </w:tabs>
        <w:ind w:right="1126"/>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(Identificar y) revisar los impactos de protección de la actividad </w:t>
      </w:r>
      <w:r w:rsidRPr="004B754C">
        <w:rPr>
          <w:rFonts w:asciiTheme="minorHAnsi" w:hAnsiTheme="minorHAnsi" w:cstheme="minorHAnsi"/>
          <w:sz w:val="18"/>
          <w:szCs w:val="18"/>
          <w:lang w:val="es-MX"/>
        </w:rPr>
        <w:t>en términos de su propósito definido. ¿La actividad ha tenido el impacto previsto? ¿Ha creado nuevos riesgos de protección, debilitado los mecanismos de afrontamiento, expuesto a las personas afectadas a nuevos daños o tenido otras consecuencias no planeadas -</w:t>
      </w:r>
    </w:p>
    <w:p w14:paraId="5EEE434A" w14:textId="3C404B9B" w:rsidR="000014FB" w:rsidRPr="004B754C" w:rsidRDefault="000014FB" w:rsidP="56D84A00">
      <w:pPr>
        <w:pStyle w:val="Textoindependiente"/>
        <w:spacing w:before="1"/>
        <w:ind w:left="2313" w:right="1133"/>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 ya sean positivas o negativas? ¿Qué acciones se requieren para </w:t>
      </w:r>
      <w:r w:rsidR="0469A497" w:rsidRPr="56D84A00">
        <w:rPr>
          <w:rFonts w:asciiTheme="minorHAnsi" w:hAnsiTheme="minorHAnsi" w:cstheme="minorBidi"/>
          <w:sz w:val="18"/>
          <w:szCs w:val="18"/>
          <w:lang w:val="es-MX"/>
        </w:rPr>
        <w:t xml:space="preserve">informar </w:t>
      </w:r>
      <w:r w:rsidRPr="56D84A00">
        <w:rPr>
          <w:rFonts w:asciiTheme="minorHAnsi" w:hAnsiTheme="minorHAnsi" w:cstheme="minorBidi"/>
          <w:sz w:val="18"/>
          <w:szCs w:val="18"/>
          <w:lang w:val="es-MX"/>
        </w:rPr>
        <w:t>las actividades futuras, o para fortalecer los impactos positivos y mitigar o remediar los negativos creados por esta actividad?</w:t>
      </w:r>
    </w:p>
    <w:p w14:paraId="75986145" w14:textId="77777777" w:rsidR="000014FB" w:rsidRPr="004B754C" w:rsidRDefault="000014FB" w:rsidP="00FC407D">
      <w:pPr>
        <w:pStyle w:val="Prrafodelista"/>
        <w:numPr>
          <w:ilvl w:val="1"/>
          <w:numId w:val="215"/>
        </w:numPr>
        <w:tabs>
          <w:tab w:val="left" w:pos="2314"/>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Revisar los datos y los sistemas de información</w:t>
      </w:r>
      <w:r w:rsidRPr="004B754C">
        <w:rPr>
          <w:rFonts w:asciiTheme="minorHAnsi" w:hAnsiTheme="minorHAnsi" w:cstheme="minorHAnsi"/>
          <w:sz w:val="18"/>
          <w:szCs w:val="18"/>
          <w:lang w:val="es-MX"/>
        </w:rPr>
        <w:t xml:space="preserve"> para determinar si corresponden al propósito definido y son proporcionales a los resultados. ¿Han ofrecido los sistemas, en su diseño, procesos y herramientas, los resultados que se necesitaban?</w:t>
      </w:r>
    </w:p>
    <w:p w14:paraId="71D889C7" w14:textId="1BD245A6" w:rsidR="000014FB" w:rsidRPr="004B754C" w:rsidRDefault="000014FB" w:rsidP="56D84A00">
      <w:pPr>
        <w:pStyle w:val="Prrafodelista"/>
        <w:numPr>
          <w:ilvl w:val="1"/>
          <w:numId w:val="215"/>
        </w:numPr>
        <w:tabs>
          <w:tab w:val="left" w:pos="2314"/>
        </w:tabs>
        <w:ind w:right="1127"/>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Revisar el intercambio de información</w:t>
      </w:r>
      <w:r w:rsidRPr="56D84A00">
        <w:rPr>
          <w:rFonts w:asciiTheme="minorHAnsi" w:hAnsiTheme="minorHAnsi" w:cstheme="minorBidi"/>
          <w:sz w:val="18"/>
          <w:szCs w:val="18"/>
          <w:lang w:val="es-MX"/>
        </w:rPr>
        <w:t xml:space="preserve"> y mantener el cumplimiento de los protocolos, procedimientos, redes y acuerdos de intercambio de datos. ¿El enfoque de intercambio de información seleccionado fue el adecuado para su propósito? ¿Apoyó efectivamente el propósito definido, aplicó prácticas de datos responsables y se adhirió a los Principios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w:t>
      </w:r>
    </w:p>
    <w:p w14:paraId="1B2A7EEC" w14:textId="77777777" w:rsidR="000014FB" w:rsidRPr="004B754C" w:rsidRDefault="000014FB" w:rsidP="000014FB">
      <w:pPr>
        <w:jc w:val="both"/>
        <w:rPr>
          <w:rFonts w:asciiTheme="minorHAnsi" w:hAnsiTheme="minorHAnsi" w:cstheme="minorHAnsi"/>
          <w:sz w:val="18"/>
          <w:szCs w:val="18"/>
          <w:lang w:val="es-MX"/>
        </w:rPr>
        <w:sectPr w:rsidR="000014FB" w:rsidRPr="004B754C">
          <w:pgSz w:w="12240" w:h="15840"/>
          <w:pgMar w:top="94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4853DF4D" w14:textId="11B1392C" w:rsidR="000014FB" w:rsidRPr="004B754C" w:rsidRDefault="007D1C34" w:rsidP="56D84A00">
      <w:pPr>
        <w:pStyle w:val="Heading61"/>
        <w:spacing w:before="43"/>
        <w:jc w:val="both"/>
        <w:rPr>
          <w:rFonts w:asciiTheme="minorHAnsi" w:hAnsiTheme="minorHAnsi" w:cstheme="minorBidi"/>
          <w:sz w:val="18"/>
          <w:szCs w:val="18"/>
          <w:lang w:val="es-MX"/>
        </w:rPr>
      </w:pPr>
      <w:r w:rsidRPr="56D84A00">
        <w:rPr>
          <w:rFonts w:asciiTheme="minorHAnsi" w:hAnsiTheme="minorHAnsi" w:cstheme="minorBidi"/>
          <w:sz w:val="18"/>
          <w:szCs w:val="18"/>
          <w:lang w:val="es-MX"/>
        </w:rPr>
        <w:lastRenderedPageBreak/>
        <w:t>Nota del</w:t>
      </w:r>
      <w:r w:rsidR="000014FB" w:rsidRPr="56D84A00">
        <w:rPr>
          <w:rFonts w:asciiTheme="minorHAnsi" w:hAnsiTheme="minorHAnsi" w:cstheme="minorBidi"/>
          <w:sz w:val="18"/>
          <w:szCs w:val="18"/>
          <w:lang w:val="es-MX"/>
        </w:rPr>
        <w:t xml:space="preserve"> facilitador</w:t>
      </w:r>
      <w:r w:rsidR="232806AC" w:rsidRPr="56D84A00">
        <w:rPr>
          <w:rFonts w:asciiTheme="minorHAnsi" w:hAnsiTheme="minorHAnsi" w:cstheme="minorBidi"/>
          <w:sz w:val="18"/>
          <w:szCs w:val="18"/>
          <w:lang w:val="es-MX"/>
        </w:rPr>
        <w:t xml:space="preserve"> 3</w:t>
      </w:r>
      <w:r w:rsidR="000014FB" w:rsidRPr="56D84A00">
        <w:rPr>
          <w:rFonts w:asciiTheme="minorHAnsi" w:hAnsiTheme="minorHAnsi" w:cstheme="minorBidi"/>
          <w:sz w:val="18"/>
          <w:szCs w:val="18"/>
          <w:lang w:val="es-MX"/>
        </w:rPr>
        <w:t xml:space="preserve">) Enlaces del Proceso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 xml:space="preserve"> con el ciclo de protección</w:t>
      </w:r>
    </w:p>
    <w:p w14:paraId="54AA7652" w14:textId="24478EB2" w:rsidR="000014FB" w:rsidRPr="004B754C" w:rsidRDefault="000014FB" w:rsidP="56D84A00">
      <w:pPr>
        <w:pStyle w:val="Textoindependiente"/>
        <w:ind w:left="872" w:right="112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La información de protección es importante porque sirve para </w:t>
      </w:r>
      <w:r w:rsidR="5F4F154A" w:rsidRPr="56D84A00">
        <w:rPr>
          <w:rFonts w:asciiTheme="minorHAnsi" w:hAnsiTheme="minorHAnsi" w:cstheme="minorBidi"/>
          <w:sz w:val="18"/>
          <w:szCs w:val="18"/>
          <w:lang w:val="es-MX"/>
        </w:rPr>
        <w:t>informar</w:t>
      </w:r>
      <w:r w:rsidRPr="56D84A00">
        <w:rPr>
          <w:rFonts w:asciiTheme="minorHAnsi" w:hAnsiTheme="minorHAnsi" w:cstheme="minorBidi"/>
          <w:sz w:val="18"/>
          <w:szCs w:val="18"/>
          <w:lang w:val="es-MX"/>
        </w:rPr>
        <w:t xml:space="preserve">, facilitar y apoyar los </w:t>
      </w:r>
      <w:r w:rsidR="6DC2604F" w:rsidRPr="56D84A00">
        <w:rPr>
          <w:rFonts w:asciiTheme="minorHAnsi" w:hAnsiTheme="minorHAnsi" w:cstheme="minorBidi"/>
          <w:sz w:val="18"/>
          <w:szCs w:val="18"/>
          <w:lang w:val="es-MX"/>
        </w:rPr>
        <w:t xml:space="preserve">efectos </w:t>
      </w:r>
      <w:r w:rsidRPr="56D84A00">
        <w:rPr>
          <w:rFonts w:asciiTheme="minorHAnsi" w:hAnsiTheme="minorHAnsi" w:cstheme="minorBidi"/>
          <w:sz w:val="18"/>
          <w:szCs w:val="18"/>
          <w:lang w:val="es-MX"/>
        </w:rPr>
        <w:t xml:space="preserve">y </w:t>
      </w:r>
      <w:r w:rsidR="05142234" w:rsidRPr="56D84A00">
        <w:rPr>
          <w:rFonts w:asciiTheme="minorHAnsi" w:hAnsiTheme="minorHAnsi" w:cstheme="minorBidi"/>
          <w:sz w:val="18"/>
          <w:szCs w:val="18"/>
          <w:lang w:val="es-MX"/>
        </w:rPr>
        <w:t xml:space="preserve">resultados </w:t>
      </w:r>
      <w:r w:rsidRPr="56D84A00" w:rsidDel="007D1C34">
        <w:rPr>
          <w:rFonts w:asciiTheme="minorHAnsi" w:hAnsiTheme="minorHAnsi" w:cstheme="minorBidi"/>
          <w:sz w:val="18"/>
          <w:szCs w:val="18"/>
          <w:lang w:val="es-MX"/>
        </w:rPr>
        <w:t xml:space="preserve">de </w:t>
      </w:r>
      <w:r w:rsidR="007D1C34" w:rsidRPr="56D84A00">
        <w:rPr>
          <w:rFonts w:asciiTheme="minorHAnsi" w:hAnsiTheme="minorHAnsi" w:cstheme="minorBidi"/>
          <w:sz w:val="18"/>
          <w:szCs w:val="18"/>
          <w:lang w:val="es-MX"/>
        </w:rPr>
        <w:t>protección</w:t>
      </w:r>
      <w:r w:rsidRPr="56D84A00">
        <w:rPr>
          <w:rFonts w:asciiTheme="minorHAnsi" w:hAnsiTheme="minorHAnsi" w:cstheme="minorBidi"/>
          <w:sz w:val="18"/>
          <w:szCs w:val="18"/>
          <w:lang w:val="es-MX"/>
        </w:rPr>
        <w:t xml:space="preserve">. 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ilustra los pasos clave a seguir para adoptar un enfoque</w:t>
      </w:r>
      <w:r w:rsidR="38E92C3D" w:rsidRPr="56D84A00">
        <w:rPr>
          <w:rFonts w:asciiTheme="minorHAnsi" w:hAnsiTheme="minorHAnsi" w:cstheme="minorBidi"/>
          <w:sz w:val="18"/>
          <w:szCs w:val="18"/>
          <w:lang w:val="es-MX"/>
        </w:rPr>
        <w:t xml:space="preserve"> basado en</w:t>
      </w:r>
      <w:r w:rsidRPr="56D84A00">
        <w:rPr>
          <w:rFonts w:asciiTheme="minorHAnsi" w:hAnsiTheme="minorHAnsi" w:cstheme="minorBidi"/>
          <w:sz w:val="18"/>
          <w:szCs w:val="18"/>
          <w:lang w:val="es-MX"/>
        </w:rPr>
        <w:t xml:space="preserve"> principios, sistematizado y colaborativo para las actividades</w:t>
      </w:r>
      <w:r w:rsidRPr="56D84A00" w:rsidDel="007D1C34">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desde la definición del propósito hasta la evaluación. Los resultados y efectos específicos del Proceso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variarán, dependiendo de la actividad o categoría</w:t>
      </w:r>
      <w:r w:rsidRPr="56D84A00" w:rsidDel="007D1C34">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que se esté implementando. Sin embargo, cada actividad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genera información que puede ser utilizada para apoyar el desarrollo de análisis de protección, estrategia y respuesta.</w:t>
      </w:r>
    </w:p>
    <w:p w14:paraId="2A8A1077" w14:textId="607ACD0F" w:rsidR="000014FB" w:rsidRPr="004B754C" w:rsidRDefault="00524E44" w:rsidP="56D84A00">
      <w:pPr>
        <w:pStyle w:val="Textoindependiente"/>
        <w:spacing w:before="170"/>
        <w:ind w:left="872" w:right="1131"/>
        <w:jc w:val="both"/>
        <w:rPr>
          <w:rFonts w:asciiTheme="minorHAnsi" w:hAnsiTheme="minorHAnsi" w:cstheme="minorBidi"/>
          <w:sz w:val="18"/>
          <w:szCs w:val="18"/>
          <w:lang w:val="es-MX"/>
        </w:rPr>
      </w:pPr>
      <w:r w:rsidRPr="00F33600">
        <w:rPr>
          <w:rFonts w:asciiTheme="minorHAnsi" w:hAnsiTheme="minorHAnsi" w:cstheme="minorBidi"/>
          <w:noProof/>
          <w:sz w:val="18"/>
          <w:szCs w:val="18"/>
        </w:rPr>
        <mc:AlternateContent>
          <mc:Choice Requires="wpg">
            <w:drawing>
              <wp:anchor distT="0" distB="0" distL="114300" distR="114300" simplePos="0" relativeHeight="251658276" behindDoc="0" locked="0" layoutInCell="1" allowOverlap="1" wp14:anchorId="6C641875" wp14:editId="09F3C62D">
                <wp:simplePos x="0" y="0"/>
                <wp:positionH relativeFrom="column">
                  <wp:posOffset>1476375</wp:posOffset>
                </wp:positionH>
                <wp:positionV relativeFrom="paragraph">
                  <wp:posOffset>575425</wp:posOffset>
                </wp:positionV>
                <wp:extent cx="4526915" cy="4370705"/>
                <wp:effectExtent l="0" t="0" r="6985" b="0"/>
                <wp:wrapTopAndBottom/>
                <wp:docPr id="1129705607" name="Grupo 87"/>
                <wp:cNvGraphicFramePr/>
                <a:graphic xmlns:a="http://schemas.openxmlformats.org/drawingml/2006/main">
                  <a:graphicData uri="http://schemas.microsoft.com/office/word/2010/wordprocessingGroup">
                    <wpg:wgp>
                      <wpg:cNvGrpSpPr/>
                      <wpg:grpSpPr>
                        <a:xfrm>
                          <a:off x="0" y="0"/>
                          <a:ext cx="4526915" cy="4370705"/>
                          <a:chOff x="0" y="0"/>
                          <a:chExt cx="4572000" cy="4414520"/>
                        </a:xfrm>
                      </wpg:grpSpPr>
                      <pic:pic xmlns:pic="http://schemas.openxmlformats.org/drawingml/2006/picture">
                        <pic:nvPicPr>
                          <pic:cNvPr id="1129705608" name="Picture 156"/>
                          <pic:cNvPicPr/>
                        </pic:nvPicPr>
                        <pic:blipFill>
                          <a:blip r:embed="rId80">
                            <a:extLst>
                              <a:ext uri="{28A0092B-C50C-407E-A947-70E740481C1C}">
                                <a14:useLocalDpi xmlns:a14="http://schemas.microsoft.com/office/drawing/2010/main" val="0"/>
                              </a:ext>
                            </a:extLst>
                          </a:blip>
                          <a:stretch>
                            <a:fillRect/>
                          </a:stretch>
                        </pic:blipFill>
                        <pic:spPr>
                          <a:xfrm>
                            <a:off x="0" y="0"/>
                            <a:ext cx="4572000" cy="4414520"/>
                          </a:xfrm>
                          <a:prstGeom prst="rect">
                            <a:avLst/>
                          </a:prstGeom>
                        </pic:spPr>
                      </pic:pic>
                      <wps:wsp>
                        <wps:cNvPr id="1129705609" name="CuadroTexto 86"/>
                        <wps:cNvSpPr txBox="1"/>
                        <wps:spPr>
                          <a:xfrm>
                            <a:off x="2061633" y="2311261"/>
                            <a:ext cx="465455" cy="262255"/>
                          </a:xfrm>
                          <a:prstGeom prst="rect">
                            <a:avLst/>
                          </a:prstGeom>
                          <a:solidFill>
                            <a:schemeClr val="bg1"/>
                          </a:solidFill>
                        </wps:spPr>
                        <wps:txbx>
                          <w:txbxContent>
                            <w:p w14:paraId="0AC7BC2F" w14:textId="77777777" w:rsidR="005876B2" w:rsidRDefault="005876B2" w:rsidP="00524E44">
                              <w:pPr>
                                <w:rPr>
                                  <w:sz w:val="24"/>
                                  <w:szCs w:val="24"/>
                                </w:rPr>
                              </w:pPr>
                              <w:r>
                                <w:rPr>
                                  <w:rFonts w:asciiTheme="minorHAnsi" w:cstheme="minorBidi"/>
                                  <w:b/>
                                  <w:bCs/>
                                  <w:color w:val="000000" w:themeColor="text1"/>
                                  <w:kern w:val="24"/>
                                  <w:lang w:val="es-MX"/>
                                </w:rPr>
                                <w:t>PIM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641875" id="Grupo 87" o:spid="_x0000_s1111" style="position:absolute;left:0;text-align:left;margin-left:116.25pt;margin-top:45.3pt;width:356.45pt;height:344.15pt;z-index:251658276;mso-width-relative:margin;mso-height-relative:margin" coordsize="45720,44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">
                <v:shape id="Picture 156" o:spid="_x0000_s1112" type="#_x0000_t75" style="position:absolute;width:45720;height:4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">
                  <v:imagedata r:id="rId81" o:title=""/>
                </v:shape>
                <v:shape id="CuadroTexto 86" o:spid="_x0000_s1113" type="#_x0000_t202" style="position:absolute;left:20616;top:23112;width:465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" fillcolor="white [3212]" stroked="f">
                  <v:textbox>
                    <w:txbxContent>
                      <w:p w14:paraId="0AC7BC2F" w14:textId="77777777" w:rsidR="005876B2" w:rsidRDefault="005876B2" w:rsidP="00524E44">
                        <w:pPr>
                          <w:rPr>
                            <w:sz w:val="24"/>
                            <w:szCs w:val="24"/>
                          </w:rPr>
                        </w:pPr>
                        <w:r>
                          <w:rPr>
                            <w:rFonts w:asciiTheme="minorHAnsi" w:cstheme="minorBidi"/>
                            <w:b/>
                            <w:bCs/>
                            <w:color w:val="000000" w:themeColor="text1"/>
                            <w:kern w:val="24"/>
                            <w:lang w:val="es-MX"/>
                          </w:rPr>
                          <w:t>PIM</w:t>
                        </w:r>
                      </w:p>
                    </w:txbxContent>
                  </v:textbox>
                </v:shape>
                <w10:wrap type="topAndBottom"/>
              </v:group>
            </w:pict>
          </mc:Fallback>
        </mc:AlternateContent>
      </w:r>
      <w:r w:rsidR="000014FB" w:rsidRPr="56D84A00">
        <w:rPr>
          <w:rFonts w:asciiTheme="minorHAnsi" w:hAnsiTheme="minorHAnsi" w:cstheme="minorBidi"/>
          <w:sz w:val="18"/>
          <w:szCs w:val="18"/>
          <w:lang w:val="es-MX"/>
        </w:rPr>
        <w:t xml:space="preserve">Esta imagen ilustra el vínculo entre los cuatro pasos principales del Proceso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 xml:space="preserve"> y el Ciclo de Protección. El ciclo de protección consta de tres pasos: </w:t>
      </w:r>
      <w:r w:rsidR="007D1C34">
        <w:rPr>
          <w:rFonts w:asciiTheme="minorHAnsi" w:hAnsiTheme="minorHAnsi" w:cstheme="minorBidi"/>
          <w:sz w:val="18"/>
          <w:szCs w:val="18"/>
          <w:lang w:val="es-MX"/>
        </w:rPr>
        <w:t>b</w:t>
      </w:r>
      <w:r w:rsidR="000014FB" w:rsidRPr="56D84A00">
        <w:rPr>
          <w:rFonts w:asciiTheme="minorHAnsi" w:hAnsiTheme="minorHAnsi" w:cstheme="minorBidi"/>
          <w:sz w:val="18"/>
          <w:szCs w:val="18"/>
          <w:lang w:val="es-MX"/>
        </w:rPr>
        <w:t xml:space="preserve">asado en </w:t>
      </w:r>
      <w:r w:rsidR="09150458"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 xml:space="preserve">1) el análisis, se desarrolla </w:t>
      </w:r>
      <w:r w:rsidR="2A332CAA"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 xml:space="preserve">2) una estrategia, sobre la </w:t>
      </w:r>
      <w:r w:rsidR="000014FB" w:rsidRPr="56D84A00" w:rsidDel="00202B73">
        <w:rPr>
          <w:rFonts w:asciiTheme="minorHAnsi" w:hAnsiTheme="minorHAnsi" w:cstheme="minorBidi"/>
          <w:sz w:val="18"/>
          <w:szCs w:val="18"/>
          <w:lang w:val="es-MX"/>
        </w:rPr>
        <w:t xml:space="preserve">base de la </w:t>
      </w:r>
      <w:r w:rsidR="000014FB" w:rsidRPr="56D84A00">
        <w:rPr>
          <w:rFonts w:asciiTheme="minorHAnsi" w:hAnsiTheme="minorHAnsi" w:cstheme="minorBidi"/>
          <w:sz w:val="18"/>
          <w:szCs w:val="18"/>
          <w:lang w:val="es-MX"/>
        </w:rPr>
        <w:t xml:space="preserve">cual se diseña e implementa </w:t>
      </w:r>
      <w:r w:rsidR="630AE17C" w:rsidRPr="56D84A00">
        <w:rPr>
          <w:rFonts w:asciiTheme="minorHAnsi" w:hAnsiTheme="minorHAnsi" w:cstheme="minorBidi"/>
          <w:sz w:val="18"/>
          <w:szCs w:val="18"/>
          <w:lang w:val="es-MX"/>
        </w:rPr>
        <w:t>(</w:t>
      </w:r>
      <w:r w:rsidR="000014FB" w:rsidRPr="56D84A00">
        <w:rPr>
          <w:rFonts w:asciiTheme="minorHAnsi" w:hAnsiTheme="minorHAnsi" w:cstheme="minorBidi"/>
          <w:sz w:val="18"/>
          <w:szCs w:val="18"/>
          <w:lang w:val="es-MX"/>
        </w:rPr>
        <w:t>3) la respuesta - que a su vez genera más información para el análisis.</w:t>
      </w:r>
    </w:p>
    <w:p w14:paraId="0DA6758F" w14:textId="45229B8B" w:rsidR="000014FB" w:rsidRPr="004B754C" w:rsidRDefault="000014FB" w:rsidP="000014FB">
      <w:pPr>
        <w:pStyle w:val="Textoindependiente"/>
        <w:ind w:left="2795"/>
        <w:rPr>
          <w:rFonts w:asciiTheme="minorHAnsi" w:hAnsiTheme="minorHAnsi" w:cstheme="minorHAnsi"/>
          <w:sz w:val="18"/>
          <w:szCs w:val="18"/>
          <w:lang w:val="es-MX"/>
        </w:rPr>
      </w:pPr>
    </w:p>
    <w:p w14:paraId="45F897A3" w14:textId="0587BF32" w:rsidR="000014FB" w:rsidRDefault="000014FB" w:rsidP="56D84A00">
      <w:pPr>
        <w:spacing w:before="107"/>
        <w:ind w:left="918" w:right="1559"/>
        <w:jc w:val="both"/>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(Fuente: Reunión del Grupo de Trabajo de </w:t>
      </w:r>
      <w:r w:rsidR="003C5D8C">
        <w:rPr>
          <w:rFonts w:asciiTheme="minorHAnsi" w:hAnsiTheme="minorHAnsi" w:cstheme="minorBidi"/>
          <w:i/>
          <w:iCs/>
          <w:sz w:val="18"/>
          <w:szCs w:val="18"/>
          <w:lang w:val="es-MX"/>
        </w:rPr>
        <w:t>PIM</w:t>
      </w:r>
      <w:r w:rsidR="107E2680" w:rsidRPr="56D84A00">
        <w:rPr>
          <w:rFonts w:asciiTheme="minorHAnsi" w:hAnsiTheme="minorHAnsi" w:cstheme="minorBidi"/>
          <w:i/>
          <w:iCs/>
          <w:sz w:val="18"/>
          <w:szCs w:val="18"/>
          <w:lang w:val="es-MX"/>
        </w:rPr>
        <w:t xml:space="preserve"> #3</w:t>
      </w:r>
      <w:r w:rsidRPr="56D84A00">
        <w:rPr>
          <w:rFonts w:asciiTheme="minorHAnsi" w:hAnsiTheme="minorHAnsi" w:cstheme="minorBidi"/>
          <w:i/>
          <w:iCs/>
          <w:sz w:val="18"/>
          <w:szCs w:val="18"/>
          <w:lang w:val="es-MX"/>
        </w:rPr>
        <w:t xml:space="preserve"> (</w:t>
      </w:r>
      <w:r w:rsidR="63B248C2" w:rsidRPr="56D84A00">
        <w:rPr>
          <w:rFonts w:asciiTheme="minorHAnsi" w:hAnsiTheme="minorHAnsi" w:cstheme="minorBidi"/>
          <w:i/>
          <w:iCs/>
          <w:sz w:val="18"/>
          <w:szCs w:val="18"/>
          <w:lang w:val="es-MX"/>
        </w:rPr>
        <w:t>s</w:t>
      </w:r>
      <w:r w:rsidRPr="56D84A00">
        <w:rPr>
          <w:rFonts w:asciiTheme="minorHAnsi" w:hAnsiTheme="minorHAnsi" w:cstheme="minorBidi"/>
          <w:i/>
          <w:iCs/>
          <w:sz w:val="18"/>
          <w:szCs w:val="18"/>
          <w:lang w:val="es-MX"/>
        </w:rPr>
        <w:t>eptiembre</w:t>
      </w:r>
      <w:r w:rsidR="00D649C0">
        <w:rPr>
          <w:rFonts w:asciiTheme="minorHAnsi" w:hAnsiTheme="minorHAnsi" w:cstheme="minorBidi"/>
          <w:i/>
          <w:iCs/>
          <w:sz w:val="18"/>
          <w:szCs w:val="18"/>
          <w:lang w:val="es-MX"/>
        </w:rPr>
        <w:t xml:space="preserve"> de</w:t>
      </w:r>
      <w:r w:rsidRPr="56D84A00">
        <w:rPr>
          <w:rFonts w:asciiTheme="minorHAnsi" w:hAnsiTheme="minorHAnsi" w:cstheme="minorBidi"/>
          <w:i/>
          <w:iCs/>
          <w:sz w:val="18"/>
          <w:szCs w:val="18"/>
          <w:lang w:val="es-MX"/>
        </w:rPr>
        <w:t xml:space="preserve"> </w:t>
      </w:r>
      <w:r w:rsidR="2005CE04" w:rsidRPr="56D84A00">
        <w:rPr>
          <w:rFonts w:asciiTheme="minorHAnsi" w:hAnsiTheme="minorHAnsi" w:cstheme="minorBidi"/>
          <w:i/>
          <w:iCs/>
          <w:sz w:val="18"/>
          <w:szCs w:val="18"/>
          <w:lang w:val="es-MX"/>
        </w:rPr>
        <w:t>2016</w:t>
      </w:r>
      <w:r w:rsidRPr="56D84A00">
        <w:rPr>
          <w:rFonts w:asciiTheme="minorHAnsi" w:hAnsiTheme="minorHAnsi" w:cstheme="minorBidi"/>
          <w:i/>
          <w:iCs/>
          <w:sz w:val="18"/>
          <w:szCs w:val="18"/>
          <w:lang w:val="es-MX"/>
        </w:rPr>
        <w:t>):</w:t>
      </w:r>
      <w:r w:rsidR="00B27DA8">
        <w:rPr>
          <w:rFonts w:asciiTheme="minorHAnsi" w:hAnsiTheme="minorHAnsi" w:cstheme="minorBidi"/>
          <w:i/>
          <w:iCs/>
          <w:sz w:val="18"/>
          <w:szCs w:val="18"/>
          <w:lang w:val="es-MX"/>
        </w:rPr>
        <w:t xml:space="preserve"> </w:t>
      </w:r>
      <w:r w:rsidRPr="00B27DA8">
        <w:rPr>
          <w:rFonts w:asciiTheme="minorHAnsi" w:hAnsiTheme="minorHAnsi" w:cstheme="minorBidi"/>
          <w:i/>
          <w:iCs/>
          <w:sz w:val="18"/>
          <w:szCs w:val="18"/>
          <w:lang w:val="es-MX"/>
        </w:rPr>
        <w:t>disponible en:</w:t>
      </w:r>
      <w:r w:rsidRPr="000711DF">
        <w:rPr>
          <w:rFonts w:asciiTheme="minorHAnsi" w:hAnsiTheme="minorHAnsi" w:cstheme="minorBidi"/>
          <w:i/>
          <w:iCs/>
          <w:sz w:val="18"/>
          <w:szCs w:val="18"/>
          <w:lang w:val="es-MX"/>
        </w:rPr>
        <w:t xml:space="preserve"> </w:t>
      </w:r>
      <w:hyperlink r:id="rId82">
        <w:r w:rsidRPr="56D84A00">
          <w:rPr>
            <w:rFonts w:asciiTheme="minorHAnsi" w:hAnsiTheme="minorHAnsi" w:cstheme="minorBidi"/>
            <w:i/>
            <w:iCs/>
            <w:color w:val="0000FF"/>
            <w:sz w:val="18"/>
            <w:szCs w:val="18"/>
            <w:u w:val="single"/>
            <w:lang w:val="es-MX"/>
          </w:rPr>
          <w:t>http</w:t>
        </w:r>
      </w:hyperlink>
      <w:hyperlink r:id="rId83">
        <w:r w:rsidRPr="56D84A00">
          <w:rPr>
            <w:rFonts w:asciiTheme="minorHAnsi" w:hAnsiTheme="minorHAnsi" w:cstheme="minorBidi"/>
            <w:i/>
            <w:iCs/>
            <w:color w:val="0000FF"/>
            <w:sz w:val="18"/>
            <w:szCs w:val="18"/>
            <w:u w:val="single"/>
            <w:lang w:val="es-MX"/>
          </w:rPr>
          <w:t>://pim.guide/wp-</w:t>
        </w:r>
      </w:hyperlink>
      <w:hyperlink r:id="rId84">
        <w:r w:rsidRPr="56D84A00">
          <w:rPr>
            <w:rFonts w:asciiTheme="minorHAnsi" w:hAnsiTheme="minorHAnsi" w:cstheme="minorBidi"/>
            <w:i/>
            <w:iCs/>
            <w:color w:val="0000FF"/>
            <w:sz w:val="18"/>
            <w:szCs w:val="18"/>
            <w:u w:val="single"/>
            <w:lang w:val="es-MX"/>
          </w:rPr>
          <w:t>content/uploads/2017/01/Protection-Information-Management-Working-Meeting-Outcome-Document_September-</w:t>
        </w:r>
      </w:hyperlink>
      <w:r w:rsidRPr="56D84A00">
        <w:rPr>
          <w:rFonts w:asciiTheme="minorHAnsi" w:hAnsiTheme="minorHAnsi" w:cstheme="minorBidi"/>
          <w:i/>
          <w:iCs/>
          <w:sz w:val="18"/>
          <w:szCs w:val="18"/>
          <w:lang w:val="es-MX"/>
        </w:rPr>
        <w:t xml:space="preserve"> </w:t>
      </w:r>
      <w:hyperlink r:id="rId85">
        <w:r w:rsidRPr="56D84A00">
          <w:rPr>
            <w:rFonts w:asciiTheme="minorHAnsi" w:hAnsiTheme="minorHAnsi" w:cstheme="minorBidi"/>
            <w:i/>
            <w:iCs/>
            <w:color w:val="0000FF"/>
            <w:sz w:val="18"/>
            <w:szCs w:val="18"/>
            <w:u w:val="single"/>
            <w:lang w:val="es-MX"/>
          </w:rPr>
          <w:t>2016.pdf</w:t>
        </w:r>
        <w:r w:rsidRPr="56D84A00">
          <w:rPr>
            <w:rFonts w:asciiTheme="minorHAnsi" w:hAnsiTheme="minorHAnsi" w:cstheme="minorBidi"/>
            <w:i/>
            <w:iCs/>
            <w:sz w:val="18"/>
            <w:szCs w:val="18"/>
            <w:lang w:val="es-MX"/>
          </w:rPr>
          <w:t>)</w:t>
        </w:r>
      </w:hyperlink>
    </w:p>
    <w:p w14:paraId="11EF3E6D" w14:textId="77777777" w:rsidR="00B11E2C" w:rsidRDefault="00B11E2C" w:rsidP="56D84A00">
      <w:pPr>
        <w:pStyle w:val="Heading61"/>
        <w:jc w:val="both"/>
        <w:rPr>
          <w:rFonts w:asciiTheme="minorHAnsi" w:hAnsiTheme="minorHAnsi" w:cstheme="minorBidi"/>
          <w:sz w:val="18"/>
          <w:szCs w:val="18"/>
          <w:lang w:val="es-MX"/>
        </w:rPr>
      </w:pPr>
    </w:p>
    <w:p w14:paraId="1EADFD34" w14:textId="1B75D168" w:rsidR="000014FB" w:rsidRPr="004B754C" w:rsidRDefault="000014FB" w:rsidP="56D84A00">
      <w:pPr>
        <w:pStyle w:val="Heading61"/>
        <w:jc w:val="both"/>
        <w:rPr>
          <w:rFonts w:asciiTheme="minorHAnsi" w:hAnsiTheme="minorHAnsi" w:cstheme="minorBidi"/>
          <w:sz w:val="18"/>
          <w:szCs w:val="18"/>
          <w:lang w:val="es-MX"/>
        </w:rPr>
      </w:pPr>
      <w:r w:rsidRPr="56D84A00">
        <w:rPr>
          <w:rFonts w:asciiTheme="minorHAnsi" w:hAnsiTheme="minorHAnsi" w:cstheme="minorBidi"/>
          <w:sz w:val="18"/>
          <w:szCs w:val="18"/>
          <w:lang w:val="es-MX"/>
        </w:rPr>
        <w:t>Nota del facilitador</w:t>
      </w:r>
      <w:r w:rsidR="3AB8E35E" w:rsidRPr="56D84A00">
        <w:rPr>
          <w:rFonts w:asciiTheme="minorHAnsi" w:hAnsiTheme="minorHAnsi" w:cstheme="minorBidi"/>
          <w:sz w:val="18"/>
          <w:szCs w:val="18"/>
          <w:lang w:val="es-MX"/>
        </w:rPr>
        <w:t xml:space="preserve"> 4</w:t>
      </w:r>
      <w:r w:rsidRPr="56D84A00">
        <w:rPr>
          <w:rFonts w:asciiTheme="minorHAnsi" w:hAnsiTheme="minorHAnsi" w:cstheme="minorBidi"/>
          <w:sz w:val="18"/>
          <w:szCs w:val="18"/>
          <w:lang w:val="es-MX"/>
        </w:rPr>
        <w:t xml:space="preserve">) Principios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 acción</w:t>
      </w:r>
    </w:p>
    <w:p w14:paraId="3EEDF6C7" w14:textId="77777777" w:rsidR="00B11E2C" w:rsidRDefault="000014FB" w:rsidP="00BC1D6A">
      <w:pPr>
        <w:pStyle w:val="Textoindependiente"/>
        <w:ind w:left="872" w:right="1129"/>
        <w:jc w:val="both"/>
        <w:rPr>
          <w:rFonts w:asciiTheme="minorHAnsi" w:hAnsiTheme="minorHAnsi" w:cstheme="minorBidi"/>
          <w:color w:val="242424"/>
          <w:sz w:val="18"/>
          <w:szCs w:val="18"/>
          <w:lang w:val="es-MX"/>
        </w:rPr>
      </w:pPr>
      <w:r w:rsidRPr="56D84A00">
        <w:rPr>
          <w:rFonts w:asciiTheme="minorHAnsi" w:hAnsiTheme="minorHAnsi" w:cstheme="minorBidi"/>
          <w:sz w:val="18"/>
          <w:szCs w:val="18"/>
          <w:lang w:val="es-MX"/>
        </w:rPr>
        <w:t>El documento “Principios</w:t>
      </w:r>
      <w:r w:rsidRPr="56D84A00" w:rsidDel="00754A00">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 acción” proporciona</w:t>
      </w:r>
      <w:r w:rsidRPr="56D84A00">
        <w:rPr>
          <w:rFonts w:asciiTheme="minorHAnsi" w:hAnsiTheme="minorHAnsi" w:cstheme="minorBidi"/>
          <w:color w:val="242424"/>
          <w:sz w:val="18"/>
          <w:szCs w:val="18"/>
          <w:lang w:val="es-MX"/>
        </w:rPr>
        <w:t xml:space="preserve"> orientación </w:t>
      </w:r>
      <w:r w:rsidRPr="56D84A00" w:rsidDel="00E75BA6">
        <w:rPr>
          <w:rFonts w:asciiTheme="minorHAnsi" w:hAnsiTheme="minorHAnsi" w:cstheme="minorBidi"/>
          <w:color w:val="242424"/>
          <w:sz w:val="18"/>
          <w:szCs w:val="18"/>
          <w:lang w:val="es-MX"/>
        </w:rPr>
        <w:t xml:space="preserve">práctica </w:t>
      </w:r>
      <w:r w:rsidRPr="56D84A00">
        <w:rPr>
          <w:rFonts w:asciiTheme="minorHAnsi" w:hAnsiTheme="minorHAnsi" w:cstheme="minorBidi"/>
          <w:color w:val="242424"/>
          <w:sz w:val="18"/>
          <w:szCs w:val="18"/>
          <w:lang w:val="es-MX"/>
        </w:rPr>
        <w:t xml:space="preserve">sobre cómo poner en práctica los Principios </w:t>
      </w:r>
      <w:r w:rsidR="003C5D8C">
        <w:rPr>
          <w:rFonts w:asciiTheme="minorHAnsi" w:hAnsiTheme="minorHAnsi" w:cstheme="minorBidi"/>
          <w:color w:val="242424"/>
          <w:sz w:val="18"/>
          <w:szCs w:val="18"/>
          <w:lang w:val="es-MX"/>
        </w:rPr>
        <w:t>PIM</w:t>
      </w:r>
      <w:r w:rsidRPr="56D84A00">
        <w:rPr>
          <w:rFonts w:asciiTheme="minorHAnsi" w:hAnsiTheme="minorHAnsi" w:cstheme="minorBidi"/>
          <w:color w:val="242424"/>
          <w:sz w:val="18"/>
          <w:szCs w:val="18"/>
          <w:lang w:val="es-MX"/>
        </w:rPr>
        <w:t xml:space="preserve"> en cada paso del Proceso </w:t>
      </w:r>
      <w:r w:rsidR="003C5D8C">
        <w:rPr>
          <w:rFonts w:asciiTheme="minorHAnsi" w:hAnsiTheme="minorHAnsi" w:cstheme="minorBidi"/>
          <w:color w:val="242424"/>
          <w:sz w:val="18"/>
          <w:szCs w:val="18"/>
          <w:lang w:val="es-MX"/>
        </w:rPr>
        <w:t>PIM</w:t>
      </w:r>
      <w:r w:rsidRPr="56D84A00">
        <w:rPr>
          <w:rFonts w:asciiTheme="minorHAnsi" w:hAnsiTheme="minorHAnsi" w:cstheme="minorBidi"/>
          <w:color w:val="242424"/>
          <w:sz w:val="18"/>
          <w:szCs w:val="18"/>
          <w:lang w:val="es-MX"/>
        </w:rPr>
        <w:t xml:space="preserve">. Ofrece ejemplos prácticos de cómo cada uno de los </w:t>
      </w:r>
      <w:r w:rsidR="00754A00">
        <w:rPr>
          <w:rFonts w:asciiTheme="minorHAnsi" w:hAnsiTheme="minorHAnsi" w:cstheme="minorBidi"/>
          <w:color w:val="242424"/>
          <w:sz w:val="18"/>
          <w:szCs w:val="18"/>
          <w:lang w:val="es-MX"/>
        </w:rPr>
        <w:t>ocho</w:t>
      </w:r>
      <w:r w:rsidRPr="56D84A00">
        <w:rPr>
          <w:rFonts w:asciiTheme="minorHAnsi" w:hAnsiTheme="minorHAnsi" w:cstheme="minorBidi"/>
          <w:color w:val="242424"/>
          <w:sz w:val="18"/>
          <w:szCs w:val="18"/>
          <w:lang w:val="es-MX"/>
        </w:rPr>
        <w:t xml:space="preserve"> Principios </w:t>
      </w:r>
      <w:r w:rsidR="003C5D8C">
        <w:rPr>
          <w:rFonts w:asciiTheme="minorHAnsi" w:hAnsiTheme="minorHAnsi" w:cstheme="minorBidi"/>
          <w:color w:val="242424"/>
          <w:sz w:val="18"/>
          <w:szCs w:val="18"/>
          <w:lang w:val="es-MX"/>
        </w:rPr>
        <w:t>PIM</w:t>
      </w:r>
      <w:r w:rsidRPr="56D84A00">
        <w:rPr>
          <w:rFonts w:asciiTheme="minorHAnsi" w:hAnsiTheme="minorHAnsi" w:cstheme="minorBidi"/>
          <w:color w:val="242424"/>
          <w:sz w:val="18"/>
          <w:szCs w:val="18"/>
          <w:lang w:val="es-MX"/>
        </w:rPr>
        <w:t xml:space="preserve"> se puede aplicar </w:t>
      </w:r>
      <w:r w:rsidRPr="56D84A00">
        <w:rPr>
          <w:rFonts w:asciiTheme="minorHAnsi" w:hAnsiTheme="minorHAnsi" w:cstheme="minorBidi"/>
          <w:i/>
          <w:iCs/>
          <w:color w:val="242424"/>
          <w:sz w:val="18"/>
          <w:szCs w:val="18"/>
          <w:lang w:val="es-MX"/>
        </w:rPr>
        <w:t>en la práctica</w:t>
      </w:r>
      <w:r w:rsidRPr="56D84A00">
        <w:rPr>
          <w:rFonts w:asciiTheme="minorHAnsi" w:hAnsiTheme="minorHAnsi" w:cstheme="minorBidi"/>
          <w:color w:val="242424"/>
          <w:sz w:val="18"/>
          <w:szCs w:val="18"/>
          <w:lang w:val="es-MX"/>
        </w:rPr>
        <w:t xml:space="preserve"> durante el Proceso </w:t>
      </w:r>
      <w:r w:rsidR="003C5D8C">
        <w:rPr>
          <w:rFonts w:asciiTheme="minorHAnsi" w:hAnsiTheme="minorHAnsi" w:cstheme="minorBidi"/>
          <w:color w:val="242424"/>
          <w:sz w:val="18"/>
          <w:szCs w:val="18"/>
          <w:lang w:val="es-MX"/>
        </w:rPr>
        <w:t>PIM</w:t>
      </w:r>
      <w:r w:rsidRPr="56D84A00">
        <w:rPr>
          <w:rFonts w:asciiTheme="minorHAnsi" w:hAnsiTheme="minorHAnsi" w:cstheme="minorBidi"/>
          <w:color w:val="242424"/>
          <w:sz w:val="18"/>
          <w:szCs w:val="18"/>
          <w:lang w:val="es-MX"/>
        </w:rPr>
        <w:t>, incluso para cada paso secundario.</w:t>
      </w:r>
    </w:p>
    <w:p w14:paraId="6F2FDBCC" w14:textId="77777777" w:rsidR="00B11E2C" w:rsidRDefault="00B11E2C" w:rsidP="00BC1D6A">
      <w:pPr>
        <w:pStyle w:val="Textoindependiente"/>
        <w:ind w:left="872" w:right="1129"/>
        <w:jc w:val="both"/>
        <w:rPr>
          <w:rFonts w:asciiTheme="minorHAnsi" w:hAnsiTheme="minorHAnsi" w:cstheme="minorBidi"/>
          <w:color w:val="242424"/>
          <w:sz w:val="18"/>
          <w:szCs w:val="18"/>
          <w:lang w:val="es-MX"/>
        </w:rPr>
      </w:pPr>
    </w:p>
    <w:p w14:paraId="4B547F6C" w14:textId="4A2100FE" w:rsidR="000014FB" w:rsidRPr="004B754C" w:rsidRDefault="000014FB" w:rsidP="00BC1D6A">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Ejemplo: Lo que significa en la práctica “No hacer daño” al momento de…</w:t>
      </w:r>
    </w:p>
    <w:p w14:paraId="03A92748" w14:textId="7843E733" w:rsidR="000014FB" w:rsidRPr="004B754C" w:rsidRDefault="3A47981D" w:rsidP="56D84A00">
      <w:pPr>
        <w:pStyle w:val="Prrafodelista"/>
        <w:numPr>
          <w:ilvl w:val="1"/>
          <w:numId w:val="216"/>
        </w:numPr>
        <w:tabs>
          <w:tab w:val="left" w:pos="1581"/>
          <w:tab w:val="left" w:pos="1582"/>
        </w:tabs>
        <w:spacing w:line="279" w:lineRule="exact"/>
        <w:ind w:hanging="361"/>
        <w:rPr>
          <w:rFonts w:asciiTheme="minorHAnsi" w:hAnsiTheme="minorHAnsi" w:cstheme="minorBidi"/>
          <w:sz w:val="18"/>
          <w:szCs w:val="18"/>
          <w:lang w:val="es-MX"/>
        </w:rPr>
      </w:pPr>
      <w:r w:rsidRPr="56D84A00">
        <w:rPr>
          <w:rFonts w:asciiTheme="minorHAnsi" w:hAnsiTheme="minorHAnsi" w:cstheme="minorBidi"/>
          <w:i/>
          <w:iCs/>
          <w:sz w:val="18"/>
          <w:szCs w:val="18"/>
          <w:lang w:val="es-MX"/>
        </w:rPr>
        <w:t>Análisis</w:t>
      </w:r>
      <w:r w:rsidR="000014FB" w:rsidRPr="56D84A00">
        <w:rPr>
          <w:rFonts w:asciiTheme="minorHAnsi" w:hAnsiTheme="minorHAnsi" w:cstheme="minorBidi"/>
          <w:sz w:val="18"/>
          <w:szCs w:val="18"/>
          <w:lang w:val="es-MX"/>
        </w:rPr>
        <w:t xml:space="preserve">: </w:t>
      </w:r>
      <w:r w:rsidR="00754A00">
        <w:rPr>
          <w:rFonts w:asciiTheme="minorHAnsi" w:hAnsiTheme="minorHAnsi" w:cstheme="minorBidi"/>
          <w:sz w:val="18"/>
          <w:szCs w:val="18"/>
          <w:lang w:val="es-MX"/>
        </w:rPr>
        <w:t>l</w:t>
      </w:r>
      <w:r w:rsidR="000014FB" w:rsidRPr="56D84A00">
        <w:rPr>
          <w:rFonts w:asciiTheme="minorHAnsi" w:hAnsiTheme="minorHAnsi" w:cstheme="minorBidi"/>
          <w:sz w:val="18"/>
          <w:szCs w:val="18"/>
          <w:lang w:val="es-MX"/>
        </w:rPr>
        <w:t>as necesidades de información deben ser relevantes para el propósito y proporcionales a los riesgos</w:t>
      </w:r>
      <w:r w:rsidR="00E75BA6">
        <w:rPr>
          <w:rFonts w:asciiTheme="minorHAnsi" w:hAnsiTheme="minorHAnsi" w:cstheme="minorBidi"/>
          <w:sz w:val="18"/>
          <w:szCs w:val="18"/>
          <w:lang w:val="es-MX"/>
        </w:rPr>
        <w:t>.</w:t>
      </w:r>
    </w:p>
    <w:p w14:paraId="0B54AEDB" w14:textId="60099174" w:rsidR="000014FB" w:rsidRPr="004B754C" w:rsidRDefault="000014FB" w:rsidP="00FC407D">
      <w:pPr>
        <w:pStyle w:val="Prrafodelista"/>
        <w:numPr>
          <w:ilvl w:val="1"/>
          <w:numId w:val="216"/>
        </w:numPr>
        <w:tabs>
          <w:tab w:val="left" w:pos="1581"/>
          <w:tab w:val="left" w:pos="1582"/>
        </w:tabs>
        <w:spacing w:before="1"/>
        <w:ind w:hanging="361"/>
        <w:rPr>
          <w:rFonts w:asciiTheme="minorHAnsi" w:hAnsiTheme="minorHAnsi" w:cstheme="minorHAnsi"/>
          <w:sz w:val="18"/>
          <w:szCs w:val="18"/>
          <w:lang w:val="es-MX"/>
        </w:rPr>
      </w:pPr>
      <w:r w:rsidRPr="004B754C">
        <w:rPr>
          <w:rFonts w:asciiTheme="minorHAnsi" w:hAnsiTheme="minorHAnsi" w:cstheme="minorHAnsi"/>
          <w:i/>
          <w:sz w:val="18"/>
          <w:szCs w:val="18"/>
          <w:lang w:val="es-MX"/>
        </w:rPr>
        <w:t>Diseñar</w:t>
      </w:r>
      <w:r w:rsidRPr="004B754C">
        <w:rPr>
          <w:rFonts w:asciiTheme="minorHAnsi" w:hAnsiTheme="minorHAnsi" w:cstheme="minorHAnsi"/>
          <w:sz w:val="18"/>
          <w:szCs w:val="18"/>
          <w:lang w:val="es-MX"/>
        </w:rPr>
        <w:t xml:space="preserve">: </w:t>
      </w:r>
      <w:r w:rsidR="00754A00">
        <w:rPr>
          <w:rFonts w:asciiTheme="minorHAnsi" w:hAnsiTheme="minorHAnsi" w:cstheme="minorHAnsi"/>
          <w:sz w:val="18"/>
          <w:szCs w:val="18"/>
          <w:lang w:val="es-MX"/>
        </w:rPr>
        <w:t>l</w:t>
      </w:r>
      <w:r w:rsidRPr="004B754C">
        <w:rPr>
          <w:rFonts w:asciiTheme="minorHAnsi" w:hAnsiTheme="minorHAnsi" w:cstheme="minorHAnsi"/>
          <w:sz w:val="18"/>
          <w:szCs w:val="18"/>
          <w:lang w:val="es-MX"/>
        </w:rPr>
        <w:t>a decisión de compartir debe basarse en un análisis de beneficios y riesgos</w:t>
      </w:r>
      <w:r w:rsidR="00E75BA6">
        <w:rPr>
          <w:rFonts w:asciiTheme="minorHAnsi" w:hAnsiTheme="minorHAnsi" w:cstheme="minorHAnsi"/>
          <w:sz w:val="18"/>
          <w:szCs w:val="18"/>
          <w:lang w:val="es-MX"/>
        </w:rPr>
        <w:t>.</w:t>
      </w:r>
    </w:p>
    <w:p w14:paraId="4AC4B5CA" w14:textId="045E6AD0" w:rsidR="000014FB" w:rsidRPr="004B754C" w:rsidRDefault="000014FB" w:rsidP="56D84A00">
      <w:pPr>
        <w:pStyle w:val="Prrafodelista"/>
        <w:numPr>
          <w:ilvl w:val="1"/>
          <w:numId w:val="216"/>
        </w:numPr>
        <w:tabs>
          <w:tab w:val="left" w:pos="1581"/>
          <w:tab w:val="left" w:pos="1582"/>
        </w:tabs>
        <w:ind w:right="1128"/>
        <w:rPr>
          <w:rFonts w:asciiTheme="minorHAnsi" w:hAnsiTheme="minorHAnsi" w:cstheme="minorBidi"/>
          <w:sz w:val="18"/>
          <w:szCs w:val="18"/>
          <w:lang w:val="es-MX"/>
        </w:rPr>
      </w:pPr>
      <w:r w:rsidRPr="56D84A00">
        <w:rPr>
          <w:rFonts w:asciiTheme="minorHAnsi" w:hAnsiTheme="minorHAnsi" w:cstheme="minorBidi"/>
          <w:i/>
          <w:iCs/>
          <w:sz w:val="18"/>
          <w:szCs w:val="18"/>
          <w:lang w:val="es-MX"/>
        </w:rPr>
        <w:t>Implementar:</w:t>
      </w:r>
      <w:r w:rsidRPr="56D84A00">
        <w:rPr>
          <w:rFonts w:asciiTheme="minorHAnsi" w:hAnsiTheme="minorHAnsi" w:cstheme="minorBidi"/>
          <w:sz w:val="18"/>
          <w:szCs w:val="18"/>
          <w:lang w:val="es-MX"/>
        </w:rPr>
        <w:t xml:space="preserve"> </w:t>
      </w:r>
      <w:r w:rsidR="00754A00">
        <w:rPr>
          <w:rFonts w:asciiTheme="minorHAnsi" w:hAnsiTheme="minorHAnsi" w:cstheme="minorBidi"/>
          <w:sz w:val="18"/>
          <w:szCs w:val="18"/>
          <w:lang w:val="es-MX"/>
        </w:rPr>
        <w:t>s</w:t>
      </w:r>
      <w:r w:rsidRPr="56D84A00">
        <w:rPr>
          <w:rFonts w:asciiTheme="minorHAnsi" w:hAnsiTheme="minorHAnsi" w:cstheme="minorBidi"/>
          <w:sz w:val="18"/>
          <w:szCs w:val="18"/>
          <w:lang w:val="es-MX"/>
        </w:rPr>
        <w:t xml:space="preserve">upervisar el ejercicio de recopilación de datos para garantizar la identificación temprana del </w:t>
      </w:r>
      <w:r w:rsidR="063F13C6" w:rsidRPr="56D84A00">
        <w:rPr>
          <w:rFonts w:asciiTheme="minorHAnsi" w:hAnsiTheme="minorHAnsi" w:cstheme="minorBidi"/>
          <w:sz w:val="18"/>
          <w:szCs w:val="18"/>
          <w:lang w:val="es-MX"/>
        </w:rPr>
        <w:t>temor</w:t>
      </w:r>
      <w:r w:rsidRPr="56D84A00">
        <w:rPr>
          <w:rFonts w:asciiTheme="minorHAnsi" w:hAnsiTheme="minorHAnsi" w:cstheme="minorBidi"/>
          <w:sz w:val="18"/>
          <w:szCs w:val="18"/>
          <w:lang w:val="es-MX"/>
        </w:rPr>
        <w:t>, la discriminación u otras amenazas / riesgos creados</w:t>
      </w:r>
      <w:r w:rsidR="00754A00">
        <w:rPr>
          <w:rFonts w:asciiTheme="minorHAnsi" w:hAnsiTheme="minorHAnsi" w:cstheme="minorBidi"/>
          <w:sz w:val="18"/>
          <w:szCs w:val="18"/>
          <w:lang w:val="es-MX"/>
        </w:rPr>
        <w:t>.</w:t>
      </w:r>
    </w:p>
    <w:p w14:paraId="777EE2FE" w14:textId="2041F62C" w:rsidR="000014FB" w:rsidRDefault="000014FB" w:rsidP="00FC407D">
      <w:pPr>
        <w:pStyle w:val="Prrafodelista"/>
        <w:numPr>
          <w:ilvl w:val="1"/>
          <w:numId w:val="216"/>
        </w:numPr>
        <w:tabs>
          <w:tab w:val="left" w:pos="1581"/>
          <w:tab w:val="left" w:pos="1582"/>
        </w:tabs>
        <w:spacing w:before="1"/>
        <w:ind w:hanging="361"/>
        <w:rPr>
          <w:rFonts w:asciiTheme="minorHAnsi" w:hAnsiTheme="minorHAnsi" w:cstheme="minorHAnsi"/>
          <w:sz w:val="18"/>
          <w:szCs w:val="18"/>
          <w:lang w:val="es-MX"/>
        </w:rPr>
      </w:pPr>
      <w:r w:rsidRPr="004B754C">
        <w:rPr>
          <w:rFonts w:asciiTheme="minorHAnsi" w:hAnsiTheme="minorHAnsi" w:cstheme="minorHAnsi"/>
          <w:i/>
          <w:sz w:val="18"/>
          <w:szCs w:val="18"/>
          <w:lang w:val="es-MX"/>
        </w:rPr>
        <w:t>Evaluar</w:t>
      </w:r>
      <w:r w:rsidRPr="004B754C">
        <w:rPr>
          <w:rFonts w:asciiTheme="minorHAnsi" w:hAnsiTheme="minorHAnsi" w:cstheme="minorHAnsi"/>
          <w:sz w:val="18"/>
          <w:szCs w:val="18"/>
          <w:lang w:val="es-MX"/>
        </w:rPr>
        <w:t xml:space="preserve">: </w:t>
      </w:r>
      <w:r w:rsidR="002E24AC">
        <w:rPr>
          <w:rFonts w:asciiTheme="minorHAnsi" w:hAnsiTheme="minorHAnsi" w:cstheme="minorHAnsi"/>
          <w:sz w:val="18"/>
          <w:szCs w:val="18"/>
          <w:lang w:val="es-MX"/>
        </w:rPr>
        <w:t>r</w:t>
      </w:r>
      <w:r w:rsidRPr="004B754C">
        <w:rPr>
          <w:rFonts w:asciiTheme="minorHAnsi" w:hAnsiTheme="minorHAnsi" w:cstheme="minorHAnsi"/>
          <w:sz w:val="18"/>
          <w:szCs w:val="18"/>
          <w:lang w:val="es-MX"/>
        </w:rPr>
        <w:t>evisar los conjuntos de datos para identificar los datos que no se utilizaron, para eliminarlos en ejercicios futuros</w:t>
      </w:r>
      <w:r w:rsidR="00754A00">
        <w:rPr>
          <w:rFonts w:asciiTheme="minorHAnsi" w:hAnsiTheme="minorHAnsi" w:cstheme="minorHAnsi"/>
          <w:sz w:val="18"/>
          <w:szCs w:val="18"/>
          <w:lang w:val="es-MX"/>
        </w:rPr>
        <w:t>.</w:t>
      </w:r>
    </w:p>
    <w:p w14:paraId="575E5F28" w14:textId="20958547" w:rsidR="00B11E2C" w:rsidRDefault="000014FB" w:rsidP="00B11E2C">
      <w:pPr>
        <w:spacing w:before="98"/>
        <w:ind w:left="1220" w:right="113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Principios de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en acción (2017</w:t>
      </w:r>
      <w:r w:rsidR="009C3088">
        <w:rPr>
          <w:rFonts w:asciiTheme="minorHAnsi" w:hAnsiTheme="minorHAnsi" w:cstheme="minorHAnsi"/>
          <w:i/>
          <w:sz w:val="18"/>
          <w:szCs w:val="18"/>
          <w:lang w:val="es-MX"/>
        </w:rPr>
        <w:t>)</w:t>
      </w:r>
      <w:r w:rsidRPr="004B754C">
        <w:rPr>
          <w:rFonts w:asciiTheme="minorHAnsi" w:hAnsiTheme="minorHAnsi" w:cstheme="minorHAnsi"/>
          <w:i/>
          <w:sz w:val="18"/>
          <w:szCs w:val="18"/>
          <w:lang w:val="es-MX"/>
        </w:rPr>
        <w:t>), disponible aquí:</w:t>
      </w:r>
    </w:p>
    <w:p w14:paraId="1C101B4C" w14:textId="0A756B01" w:rsidR="00B11E2C" w:rsidRDefault="0082249C" w:rsidP="00B11E2C">
      <w:pPr>
        <w:spacing w:before="98"/>
        <w:ind w:left="1220" w:right="1135"/>
        <w:jc w:val="both"/>
        <w:rPr>
          <w:sz w:val="18"/>
          <w:szCs w:val="18"/>
          <w:lang w:val="es-CO"/>
        </w:rPr>
      </w:pPr>
      <w:hyperlink r:id="rId86" w:history="1">
        <w:r w:rsidR="001E7B74">
          <w:rPr>
            <w:rStyle w:val="Hipervnculo"/>
            <w:sz w:val="18"/>
            <w:szCs w:val="18"/>
            <w:lang w:val="es-CO"/>
          </w:rPr>
          <w:t>http://pim.guide/wp-content/uploads/2021/03/PIM-Principles-in-Action_-2017-ES-vf.pdf</w:t>
        </w:r>
      </w:hyperlink>
      <w:r w:rsidR="00B11E2C">
        <w:rPr>
          <w:sz w:val="18"/>
          <w:szCs w:val="18"/>
          <w:lang w:val="es-CO"/>
        </w:rPr>
        <w:t>)</w:t>
      </w:r>
    </w:p>
    <w:p w14:paraId="2BB0FCA9" w14:textId="30F3E57D" w:rsidR="00B11E2C" w:rsidRPr="00BC1D6A" w:rsidRDefault="00B11E2C" w:rsidP="00BC1D6A">
      <w:pPr>
        <w:spacing w:before="98"/>
        <w:ind w:right="1135"/>
        <w:jc w:val="both"/>
        <w:rPr>
          <w:sz w:val="18"/>
          <w:szCs w:val="18"/>
          <w:lang w:val="es-CO"/>
        </w:rPr>
        <w:sectPr w:rsidR="00B11E2C" w:rsidRPr="00BC1D6A">
          <w:pgSz w:w="12240" w:h="15840"/>
          <w:pgMar w:top="94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3FD99C16" w14:textId="2A863136" w:rsidR="000014FB" w:rsidRPr="004B754C" w:rsidRDefault="000014FB" w:rsidP="000014FB">
      <w:pPr>
        <w:spacing w:before="2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521C28">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1.2</w:t>
      </w:r>
    </w:p>
    <w:p w14:paraId="1A45D6C7" w14:textId="1D7B3629" w:rsidR="000014FB" w:rsidRPr="004B754C" w:rsidRDefault="000014FB" w:rsidP="000014F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Anexo 1.2.a) Rompecabezas de</w:t>
      </w:r>
      <w:r w:rsidR="009462EE">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 Proceso </w:t>
      </w:r>
      <w:r w:rsidR="003C5D8C">
        <w:rPr>
          <w:rFonts w:asciiTheme="minorHAnsi" w:hAnsiTheme="minorHAnsi" w:cstheme="minorHAnsi"/>
          <w:sz w:val="18"/>
          <w:szCs w:val="18"/>
          <w:lang w:val="es-MX"/>
        </w:rPr>
        <w:t>PIM</w:t>
      </w:r>
    </w:p>
    <w:p w14:paraId="044D6185" w14:textId="66F8587D" w:rsidR="000014FB" w:rsidRPr="004B754C" w:rsidRDefault="000014FB" w:rsidP="000014F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1.2 Proceso </w:t>
      </w:r>
      <w:r w:rsidR="003C5D8C">
        <w:rPr>
          <w:rFonts w:asciiTheme="minorHAnsi" w:hAnsiTheme="minorHAnsi" w:cstheme="minorHAnsi"/>
          <w:sz w:val="18"/>
          <w:szCs w:val="18"/>
          <w:lang w:val="es-MX"/>
        </w:rPr>
        <w:t>PIM</w:t>
      </w:r>
    </w:p>
    <w:p w14:paraId="27A2DAE6" w14:textId="6A134827" w:rsidR="000014FB" w:rsidRPr="004B754C" w:rsidRDefault="000014FB" w:rsidP="56D84A00">
      <w:pPr>
        <w:pStyle w:val="Textoindependiente"/>
        <w:ind w:left="872"/>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Instrucciones de producción y uso:</w:t>
      </w:r>
      <w:r w:rsidRPr="56D84A00">
        <w:rPr>
          <w:rFonts w:asciiTheme="minorHAnsi" w:hAnsiTheme="minorHAnsi" w:cstheme="minorBidi"/>
          <w:sz w:val="18"/>
          <w:szCs w:val="18"/>
          <w:lang w:val="es-MX"/>
        </w:rPr>
        <w:t xml:space="preserve"> Para </w:t>
      </w:r>
      <w:r w:rsidR="25E88843" w:rsidRPr="56D84A00">
        <w:rPr>
          <w:rFonts w:asciiTheme="minorHAnsi" w:hAnsiTheme="minorHAnsi" w:cstheme="minorBidi"/>
          <w:sz w:val="18"/>
          <w:szCs w:val="18"/>
          <w:lang w:val="es-MX"/>
        </w:rPr>
        <w:t>imprimir y recortar</w:t>
      </w:r>
      <w:r w:rsidRPr="56D84A00">
        <w:rPr>
          <w:rFonts w:asciiTheme="minorHAnsi" w:hAnsiTheme="minorHAnsi" w:cstheme="minorBidi"/>
          <w:sz w:val="18"/>
          <w:szCs w:val="18"/>
          <w:lang w:val="es-MX"/>
        </w:rPr>
        <w:t>. Uno para cada mesa / equipo.</w:t>
      </w:r>
    </w:p>
    <w:p w14:paraId="2DB46A25" w14:textId="0A26C2A8" w:rsidR="000014FB" w:rsidRDefault="000014FB" w:rsidP="000014F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00261461">
        <w:rPr>
          <w:rFonts w:asciiTheme="minorHAnsi" w:hAnsiTheme="minorHAnsi" w:cstheme="minorHAnsi"/>
          <w:sz w:val="18"/>
          <w:szCs w:val="18"/>
          <w:lang w:val="es-MX"/>
        </w:rPr>
        <w:t xml:space="preserve">: </w:t>
      </w:r>
      <w:hyperlink r:id="rId87" w:history="1">
        <w:r w:rsidR="00261461" w:rsidRPr="00261461">
          <w:rPr>
            <w:rStyle w:val="Hipervnculo"/>
            <w:rFonts w:asciiTheme="minorHAnsi" w:hAnsiTheme="minorHAnsi" w:cstheme="minorHAnsi"/>
            <w:sz w:val="18"/>
            <w:szCs w:val="18"/>
            <w:lang w:val="es-CO"/>
          </w:rPr>
          <w:t>https://drive.google.com/file/d/1tEMKksigDLEdk3IdKlJpkV5oSvkaB6rK/view</w:t>
        </w:r>
      </w:hyperlink>
    </w:p>
    <w:p w14:paraId="7D58D6F1" w14:textId="032C1930" w:rsidR="000014FB" w:rsidRPr="004B754C" w:rsidRDefault="000014FB" w:rsidP="000014F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1.2.b) Ilustraciones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(lineales y circulares)</w:t>
      </w:r>
    </w:p>
    <w:p w14:paraId="543AE305" w14:textId="1933ADBA" w:rsidR="000014FB" w:rsidRPr="004B754C" w:rsidRDefault="000014FB" w:rsidP="000014FB">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Parte del módulo:</w:t>
      </w:r>
      <w:r w:rsidRPr="004B754C">
        <w:rPr>
          <w:rFonts w:asciiTheme="minorHAnsi" w:hAnsiTheme="minorHAnsi" w:cstheme="minorHAnsi"/>
          <w:sz w:val="18"/>
          <w:szCs w:val="18"/>
          <w:u w:val="single"/>
          <w:lang w:val="es-MX"/>
        </w:rPr>
        <w:t xml:space="preserve"> 1.2 Proceso </w:t>
      </w:r>
      <w:r w:rsidR="003C5D8C">
        <w:rPr>
          <w:rFonts w:asciiTheme="minorHAnsi" w:hAnsiTheme="minorHAnsi" w:cstheme="minorHAnsi"/>
          <w:sz w:val="18"/>
          <w:szCs w:val="18"/>
          <w:u w:val="single"/>
          <w:lang w:val="es-MX"/>
        </w:rPr>
        <w:t>PIM</w:t>
      </w:r>
    </w:p>
    <w:p w14:paraId="71BD8B89" w14:textId="77777777" w:rsidR="00E60FEB" w:rsidRDefault="000014FB" w:rsidP="56D84A00">
      <w:pPr>
        <w:pStyle w:val="Textoindependiente"/>
        <w:spacing w:before="1" w:line="267" w:lineRule="exact"/>
        <w:ind w:left="872"/>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 xml:space="preserve">Instrucciones de producción y uso: </w:t>
      </w:r>
      <w:r w:rsidR="00F56B75">
        <w:rPr>
          <w:rFonts w:asciiTheme="minorHAnsi" w:hAnsiTheme="minorHAnsi" w:cstheme="minorBidi"/>
          <w:sz w:val="18"/>
          <w:szCs w:val="18"/>
          <w:lang w:val="es-MX"/>
        </w:rPr>
        <w:t>p</w:t>
      </w:r>
      <w:r w:rsidRPr="56D84A00">
        <w:rPr>
          <w:rFonts w:asciiTheme="minorHAnsi" w:hAnsiTheme="minorHAnsi" w:cstheme="minorBidi"/>
          <w:sz w:val="18"/>
          <w:szCs w:val="18"/>
          <w:lang w:val="es-MX"/>
        </w:rPr>
        <w:t xml:space="preserve">ara </w:t>
      </w:r>
      <w:r w:rsidR="2A227521" w:rsidRPr="56D84A00">
        <w:rPr>
          <w:rFonts w:asciiTheme="minorHAnsi" w:hAnsiTheme="minorHAnsi" w:cstheme="minorBidi"/>
          <w:sz w:val="18"/>
          <w:szCs w:val="18"/>
          <w:lang w:val="es-MX"/>
        </w:rPr>
        <w:t>imprimir o dibujar</w:t>
      </w:r>
      <w:r w:rsidRPr="56D84A00">
        <w:rPr>
          <w:rFonts w:asciiTheme="minorHAnsi" w:hAnsiTheme="minorHAnsi" w:cstheme="minorBidi"/>
          <w:sz w:val="18"/>
          <w:szCs w:val="18"/>
          <w:lang w:val="es-MX"/>
        </w:rPr>
        <w:t xml:space="preserve"> en tamaño A0. Para colgar en la pared antes de la llegada de los participantes</w:t>
      </w:r>
      <w:r w:rsidR="0EE02D4A" w:rsidRPr="56D84A00">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 xml:space="preserve">y </w:t>
      </w:r>
    </w:p>
    <w:p w14:paraId="6EF5B3CD" w14:textId="60C7F2E1" w:rsidR="000014FB" w:rsidRPr="004B754C" w:rsidRDefault="000014FB" w:rsidP="00681499">
      <w:pPr>
        <w:pStyle w:val="Textoindependiente"/>
        <w:spacing w:before="1"/>
        <w:ind w:left="872"/>
        <w:rPr>
          <w:rFonts w:asciiTheme="minorHAnsi" w:hAnsiTheme="minorHAnsi" w:cstheme="minorBidi"/>
          <w:sz w:val="18"/>
          <w:szCs w:val="18"/>
          <w:lang w:val="es-MX"/>
        </w:rPr>
      </w:pPr>
      <w:r w:rsidRPr="56D84A00">
        <w:rPr>
          <w:rFonts w:asciiTheme="minorHAnsi" w:hAnsiTheme="minorHAnsi" w:cstheme="minorBidi"/>
          <w:sz w:val="18"/>
          <w:szCs w:val="18"/>
          <w:lang w:val="es-MX"/>
        </w:rPr>
        <w:t>permanecer cubierto con hoja de rotafolio durante la primera parte de la sesión.</w:t>
      </w:r>
    </w:p>
    <w:p w14:paraId="62FFB230" w14:textId="60C8B274" w:rsidR="000014FB" w:rsidRDefault="000014FB" w:rsidP="000014F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Imagen disponible en:</w:t>
      </w:r>
      <w:r w:rsidRPr="004B754C">
        <w:rPr>
          <w:rFonts w:asciiTheme="minorHAnsi" w:hAnsiTheme="minorHAnsi" w:cstheme="minorHAnsi"/>
          <w:sz w:val="18"/>
          <w:szCs w:val="18"/>
          <w:lang w:val="es-MX"/>
        </w:rPr>
        <w:t xml:space="preserve"> </w:t>
      </w:r>
      <w:hyperlink r:id="rId88" w:history="1">
        <w:r w:rsidR="00FE3A05" w:rsidRPr="00FD0358">
          <w:rPr>
            <w:rStyle w:val="Hipervnculo"/>
            <w:rFonts w:asciiTheme="minorHAnsi" w:hAnsiTheme="minorHAnsi" w:cstheme="minorHAnsi"/>
            <w:sz w:val="18"/>
            <w:szCs w:val="18"/>
            <w:lang w:val="es-MX"/>
          </w:rPr>
          <w:t>https://drive.google.com/file/d/1-Wq9mtSt6wy4K0LcbWydq493ck2utGDA/view?usp=sharing</w:t>
        </w:r>
      </w:hyperlink>
    </w:p>
    <w:p w14:paraId="0663B8E0" w14:textId="03BB8516" w:rsidR="000014FB" w:rsidRPr="004B754C" w:rsidRDefault="000014FB" w:rsidP="000014F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1.2.c) Hoja de aprendizaje del módulo: Proceso </w:t>
      </w:r>
      <w:r w:rsidR="003C5D8C">
        <w:rPr>
          <w:rFonts w:asciiTheme="minorHAnsi" w:hAnsiTheme="minorHAnsi" w:cstheme="minorHAnsi"/>
          <w:sz w:val="18"/>
          <w:szCs w:val="18"/>
          <w:lang w:val="es-MX"/>
        </w:rPr>
        <w:t>PIM</w:t>
      </w:r>
    </w:p>
    <w:p w14:paraId="3AB83042" w14:textId="67D378AE" w:rsidR="000014FB" w:rsidRPr="004B754C" w:rsidRDefault="000014FB" w:rsidP="000014F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1.2 Proceso </w:t>
      </w:r>
      <w:r w:rsidR="003C5D8C">
        <w:rPr>
          <w:rFonts w:asciiTheme="minorHAnsi" w:hAnsiTheme="minorHAnsi" w:cstheme="minorHAnsi"/>
          <w:sz w:val="18"/>
          <w:szCs w:val="18"/>
          <w:lang w:val="es-MX"/>
        </w:rPr>
        <w:t>PIM</w:t>
      </w:r>
    </w:p>
    <w:p w14:paraId="4720275F" w14:textId="6F78E372" w:rsidR="000014FB" w:rsidRPr="004B754C" w:rsidRDefault="000014FB" w:rsidP="000014FB">
      <w:pPr>
        <w:pStyle w:val="Textoindependiente"/>
        <w:ind w:left="872" w:right="1248"/>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F56B75">
        <w:rPr>
          <w:rFonts w:asciiTheme="minorHAnsi" w:hAnsiTheme="minorHAnsi" w:cstheme="minorHAnsi"/>
          <w:sz w:val="18"/>
          <w:szCs w:val="18"/>
          <w:lang w:val="es-MX"/>
        </w:rPr>
        <w:t>l</w:t>
      </w:r>
      <w:r w:rsidRPr="004B754C">
        <w:rPr>
          <w:rFonts w:asciiTheme="minorHAnsi" w:hAnsiTheme="minorHAnsi" w:cstheme="minorHAnsi"/>
          <w:sz w:val="18"/>
          <w:szCs w:val="18"/>
          <w:lang w:val="es-MX"/>
        </w:rPr>
        <w:t>a hoja de aprendizaje del módulo debe imprimirse una para cada participante. Sirve como punto de referencia de aprendizaje para los participantes a lo largo y después del módulo. La hoja incluye un espacio estructurado para la toma de notas sobre los conceptos clave introducidos, así como instrumentos de referencia, definiciones y una lista de recursos recomendados para el aprendizaje posterior.</w:t>
      </w:r>
    </w:p>
    <w:p w14:paraId="379347B8" w14:textId="5F47C2DC" w:rsidR="000014FB" w:rsidRDefault="000014FB" w:rsidP="000014FB">
      <w:pPr>
        <w:pStyle w:val="Textoindependiente"/>
        <w:spacing w:before="4" w:line="237" w:lineRule="auto"/>
        <w:ind w:left="872" w:right="2648"/>
        <w:rPr>
          <w:lang w:val="es-CO"/>
        </w:rPr>
      </w:pPr>
      <w:r w:rsidRPr="004B754C">
        <w:rPr>
          <w:rFonts w:asciiTheme="minorHAnsi" w:hAnsiTheme="minorHAnsi" w:cstheme="minorHAnsi"/>
          <w:sz w:val="18"/>
          <w:szCs w:val="18"/>
          <w:u w:val="single"/>
          <w:lang w:val="es-MX"/>
        </w:rPr>
        <w:t xml:space="preserve">Versión para impresión disponible en: </w:t>
      </w:r>
      <w:hyperlink r:id="rId89" w:history="1">
        <w:r w:rsidR="00D62218" w:rsidRPr="00BE0D78">
          <w:rPr>
            <w:rStyle w:val="Hipervnculo"/>
            <w:sz w:val="18"/>
            <w:szCs w:val="18"/>
            <w:lang w:val="es-CO"/>
          </w:rPr>
          <w:t>https://drive.google.com/file/d/1zf2jXgXoYnmX5euWj8eN7Dyh3mk7LTdF/view?usp=sharing</w:t>
        </w:r>
      </w:hyperlink>
    </w:p>
    <w:p w14:paraId="28334060" w14:textId="706322F4" w:rsidR="000014FB" w:rsidRPr="004B754C" w:rsidRDefault="000014FB" w:rsidP="000014FB">
      <w:pPr>
        <w:pStyle w:val="Heading61"/>
        <w:spacing w:before="14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1.2.d) Formulario de retroalimentación: 1.2 Proceso </w:t>
      </w:r>
      <w:r w:rsidR="003C5D8C">
        <w:rPr>
          <w:rFonts w:asciiTheme="minorHAnsi" w:hAnsiTheme="minorHAnsi" w:cstheme="minorHAnsi"/>
          <w:sz w:val="18"/>
          <w:szCs w:val="18"/>
          <w:lang w:val="es-MX"/>
        </w:rPr>
        <w:t>PIM</w:t>
      </w:r>
    </w:p>
    <w:p w14:paraId="5139773E" w14:textId="24082C03" w:rsidR="000014FB" w:rsidRPr="004B754C" w:rsidRDefault="000014FB" w:rsidP="000014FB">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1.2 Proceso </w:t>
      </w:r>
      <w:r w:rsidR="003C5D8C">
        <w:rPr>
          <w:rFonts w:asciiTheme="minorHAnsi" w:hAnsiTheme="minorHAnsi" w:cstheme="minorHAnsi"/>
          <w:sz w:val="18"/>
          <w:szCs w:val="18"/>
          <w:lang w:val="es-MX"/>
        </w:rPr>
        <w:t>PIM</w:t>
      </w:r>
    </w:p>
    <w:p w14:paraId="24A07398" w14:textId="7C4035E9" w:rsidR="000014FB" w:rsidRPr="004B754C" w:rsidRDefault="000014FB" w:rsidP="000014F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F56B75">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3C3E4F">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3C3E4F">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3C3E4F">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3A7F618A" w14:textId="5EC63218" w:rsidR="000014FB" w:rsidRDefault="002C0DAC" w:rsidP="000014FB">
      <w:pPr>
        <w:pStyle w:val="Textoindependiente"/>
        <w:spacing w:before="1"/>
        <w:ind w:left="872" w:right="11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90" w:history="1">
        <w:r w:rsidR="00F73EBE" w:rsidRPr="00FD0358">
          <w:rPr>
            <w:rStyle w:val="Hipervnculo"/>
            <w:rFonts w:asciiTheme="minorHAnsi" w:hAnsiTheme="minorHAnsi" w:cstheme="minorHAnsi"/>
            <w:sz w:val="18"/>
            <w:szCs w:val="18"/>
            <w:lang w:val="es-MX"/>
          </w:rPr>
          <w:t>https://drive.google.com/file/d/15zgTvBg07OLe-KSZw6qUFlV1ASuqln8d/view?usp=sharing</w:t>
        </w:r>
      </w:hyperlink>
    </w:p>
    <w:p w14:paraId="43CDC45F" w14:textId="77777777" w:rsidR="000014FB" w:rsidRPr="004B754C" w:rsidRDefault="000014FB" w:rsidP="000014FB">
      <w:pPr>
        <w:pStyle w:val="Textoindependiente"/>
        <w:spacing w:before="5"/>
        <w:rPr>
          <w:rFonts w:asciiTheme="minorHAnsi" w:hAnsiTheme="minorHAnsi" w:cstheme="minorHAnsi"/>
          <w:sz w:val="18"/>
          <w:szCs w:val="18"/>
          <w:lang w:val="es-MX"/>
        </w:rPr>
      </w:pPr>
    </w:p>
    <w:p w14:paraId="47F3572A" w14:textId="466126C0" w:rsidR="000014FB" w:rsidRPr="004B754C" w:rsidRDefault="000014FB" w:rsidP="56D84A00">
      <w:pPr>
        <w:pStyle w:val="Heading61"/>
        <w:jc w:val="both"/>
        <w:rPr>
          <w:rFonts w:asciiTheme="minorHAnsi" w:hAnsiTheme="minorHAnsi" w:cstheme="minorBidi"/>
          <w:sz w:val="18"/>
          <w:szCs w:val="18"/>
          <w:lang w:val="es-MX"/>
        </w:rPr>
      </w:pPr>
      <w:r w:rsidRPr="56D84A00">
        <w:rPr>
          <w:rFonts w:asciiTheme="minorHAnsi" w:hAnsiTheme="minorHAnsi" w:cstheme="minorBidi"/>
          <w:sz w:val="18"/>
          <w:szCs w:val="18"/>
          <w:lang w:val="es-MX"/>
        </w:rPr>
        <w:t>Anexo 1.2.e) Presentación PowerPoint</w:t>
      </w:r>
    </w:p>
    <w:p w14:paraId="5D63BA40" w14:textId="09880572" w:rsidR="000014FB" w:rsidRPr="004B754C" w:rsidRDefault="000014FB" w:rsidP="000014F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1.2 Proceso </w:t>
      </w:r>
      <w:r w:rsidR="003C5D8C">
        <w:rPr>
          <w:rFonts w:asciiTheme="minorHAnsi" w:hAnsiTheme="minorHAnsi" w:cstheme="minorHAnsi"/>
          <w:sz w:val="18"/>
          <w:szCs w:val="18"/>
          <w:lang w:val="es-MX"/>
        </w:rPr>
        <w:t>PIM</w:t>
      </w:r>
    </w:p>
    <w:p w14:paraId="55ED1AD7" w14:textId="2E80850C" w:rsidR="000014FB" w:rsidRPr="004B754C" w:rsidRDefault="000014FB" w:rsidP="56D84A00">
      <w:pPr>
        <w:pStyle w:val="Textoindependiente"/>
        <w:ind w:left="872" w:right="1130"/>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Instrucciones de producción y uso</w:t>
      </w:r>
      <w:r w:rsidRPr="56D84A00">
        <w:rPr>
          <w:rFonts w:asciiTheme="minorHAnsi" w:hAnsiTheme="minorHAnsi" w:cstheme="minorBidi"/>
          <w:sz w:val="18"/>
          <w:szCs w:val="18"/>
          <w:lang w:val="es-MX"/>
        </w:rPr>
        <w:t xml:space="preserve">: </w:t>
      </w:r>
      <w:r w:rsidR="003C3E4F">
        <w:rPr>
          <w:rFonts w:asciiTheme="minorHAnsi" w:hAnsiTheme="minorHAnsi" w:cstheme="minorBidi"/>
          <w:sz w:val="18"/>
          <w:szCs w:val="18"/>
          <w:lang w:val="es-MX"/>
        </w:rPr>
        <w:t>e</w:t>
      </w:r>
      <w:r w:rsidRPr="56D84A00">
        <w:rPr>
          <w:rFonts w:asciiTheme="minorHAnsi" w:hAnsiTheme="minorHAnsi" w:cstheme="minorBidi"/>
          <w:sz w:val="18"/>
          <w:szCs w:val="18"/>
          <w:lang w:val="es-MX"/>
        </w:rPr>
        <w:t>sta presentación PowerPoint puede servir como referencia visual durante este módulo. No se recomienda a los facilitadores que se basen únicamente en la presentación</w:t>
      </w:r>
      <w:r w:rsidRPr="56D84A00" w:rsidDel="003C3E4F">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como referencia visual durante la impartición de los módulos, ya que esto no es compatible con el diseño participativo de los módulos de capacitación</w:t>
      </w:r>
      <w:r w:rsidRPr="56D84A00" w:rsidDel="003C3E4F">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w:t>
      </w:r>
    </w:p>
    <w:p w14:paraId="24A51B26" w14:textId="77777777" w:rsidR="00E00D50" w:rsidRDefault="000014FB" w:rsidP="00E00D50">
      <w:pPr>
        <w:pStyle w:val="Textoindependiente"/>
        <w:spacing w:before="1"/>
        <w:ind w:left="872" w:right="117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p>
    <w:p w14:paraId="3CB40A91" w14:textId="4C5683E4" w:rsidR="00E00D50" w:rsidRPr="00E00D50" w:rsidRDefault="0082249C" w:rsidP="00E00D50">
      <w:pPr>
        <w:pStyle w:val="Textoindependiente"/>
        <w:spacing w:before="1"/>
        <w:ind w:left="872" w:right="1175"/>
        <w:rPr>
          <w:sz w:val="18"/>
          <w:szCs w:val="18"/>
          <w:lang w:val="es-CO"/>
        </w:rPr>
      </w:pPr>
      <w:hyperlink r:id="rId91" w:history="1">
        <w:r w:rsidR="00E00D50" w:rsidRPr="00E00D50">
          <w:rPr>
            <w:rStyle w:val="Hipervnculo"/>
            <w:sz w:val="18"/>
            <w:szCs w:val="18"/>
            <w:lang w:val="es-CO"/>
          </w:rPr>
          <w:t>https://www.dropbox.com/s/92osve8g3gy2ip5/Annex%201.2.e_PPT_Proceso%20PIM_ES.pptx?dl=0</w:t>
        </w:r>
      </w:hyperlink>
    </w:p>
    <w:p w14:paraId="7D4F6910" w14:textId="77777777" w:rsidR="00E00D50" w:rsidRDefault="00E00D50" w:rsidP="00E00D50">
      <w:pPr>
        <w:pStyle w:val="Textoindependiente"/>
        <w:spacing w:before="1"/>
        <w:ind w:left="872" w:right="1175"/>
        <w:rPr>
          <w:lang w:val="es-CO"/>
        </w:rPr>
      </w:pPr>
    </w:p>
    <w:p w14:paraId="2274C27E" w14:textId="77777777" w:rsidR="00E00D50" w:rsidRDefault="00E00D50" w:rsidP="00E00D50">
      <w:pPr>
        <w:pStyle w:val="Textoindependiente"/>
        <w:spacing w:before="1"/>
        <w:ind w:left="872" w:right="1175"/>
        <w:rPr>
          <w:lang w:val="es-CO"/>
        </w:rPr>
      </w:pPr>
    </w:p>
    <w:p w14:paraId="168E1447" w14:textId="62063038" w:rsidR="00E00D50" w:rsidRPr="00E00D50" w:rsidRDefault="00E00D50" w:rsidP="00E00D50">
      <w:pPr>
        <w:pStyle w:val="Textoindependiente"/>
        <w:spacing w:before="1"/>
        <w:ind w:left="872" w:right="1175"/>
        <w:rPr>
          <w:lang w:val="es-CO"/>
        </w:rPr>
        <w:sectPr w:rsidR="00E00D50" w:rsidRPr="00E00D50">
          <w:pgSz w:w="12240" w:h="15840"/>
          <w:pgMar w:top="96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63AC9353" w14:textId="137CDA94" w:rsidR="000014FB" w:rsidRPr="004B754C" w:rsidRDefault="000014FB" w:rsidP="56D84A00">
      <w:pPr>
        <w:pStyle w:val="Heading31"/>
        <w:spacing w:before="33"/>
        <w:rPr>
          <w:rFonts w:asciiTheme="minorHAnsi" w:hAnsiTheme="minorHAnsi" w:cstheme="minorBidi"/>
          <w:color w:val="365F91"/>
          <w:sz w:val="18"/>
          <w:szCs w:val="18"/>
          <w:lang w:val="es-MX"/>
        </w:rPr>
      </w:pPr>
      <w:bookmarkStart w:id="6" w:name="_bookmark5"/>
      <w:bookmarkEnd w:id="6"/>
      <w:r w:rsidRPr="56D84A00">
        <w:rPr>
          <w:rFonts w:asciiTheme="minorHAnsi" w:hAnsiTheme="minorHAnsi" w:cstheme="minorBidi"/>
          <w:color w:val="365F91"/>
          <w:sz w:val="18"/>
          <w:szCs w:val="18"/>
          <w:lang w:val="es-MX"/>
        </w:rPr>
        <w:lastRenderedPageBreak/>
        <w:t>M</w:t>
      </w:r>
      <w:r w:rsidR="00521C28">
        <w:rPr>
          <w:rFonts w:asciiTheme="minorHAnsi" w:hAnsiTheme="minorHAnsi" w:cstheme="minorBidi"/>
          <w:color w:val="365F91"/>
          <w:sz w:val="18"/>
          <w:szCs w:val="18"/>
          <w:lang w:val="es-MX"/>
        </w:rPr>
        <w:t>ódulo</w:t>
      </w:r>
      <w:r w:rsidRPr="56D84A00">
        <w:rPr>
          <w:rFonts w:asciiTheme="minorHAnsi" w:hAnsiTheme="minorHAnsi" w:cstheme="minorBidi"/>
          <w:color w:val="365F91"/>
          <w:sz w:val="18"/>
          <w:szCs w:val="18"/>
          <w:lang w:val="es-MX"/>
        </w:rPr>
        <w:t xml:space="preserve"> 1.3 - La </w:t>
      </w:r>
      <w:r w:rsidR="7D0E46ED" w:rsidRPr="6081CF2A">
        <w:rPr>
          <w:rFonts w:asciiTheme="minorHAnsi" w:hAnsiTheme="minorHAnsi" w:cstheme="minorBidi"/>
          <w:color w:val="365F91"/>
          <w:sz w:val="18"/>
          <w:szCs w:val="18"/>
          <w:lang w:val="es-MX"/>
        </w:rPr>
        <w:t>Matriz PIM</w:t>
      </w:r>
    </w:p>
    <w:p w14:paraId="6E9CC572" w14:textId="222B193B" w:rsidR="000014FB" w:rsidRPr="004B754C" w:rsidRDefault="000014FB" w:rsidP="56D84A00">
      <w:pPr>
        <w:spacing w:before="49"/>
        <w:ind w:left="872"/>
        <w:rPr>
          <w:rFonts w:asciiTheme="minorHAnsi" w:hAnsiTheme="minorHAnsi" w:cstheme="minorBidi"/>
          <w:sz w:val="18"/>
          <w:szCs w:val="18"/>
          <w:lang w:val="es-MX"/>
        </w:rPr>
      </w:pPr>
      <w:r w:rsidRPr="56D84A00">
        <w:rPr>
          <w:rFonts w:asciiTheme="minorHAnsi" w:hAnsiTheme="minorHAnsi" w:cstheme="minorBidi"/>
          <w:sz w:val="18"/>
          <w:szCs w:val="18"/>
          <w:lang w:val="es-MX"/>
        </w:rPr>
        <w:t>Competencia</w:t>
      </w:r>
      <w:r w:rsidR="406CD40A" w:rsidRPr="56D84A00">
        <w:rPr>
          <w:rFonts w:asciiTheme="minorHAnsi" w:hAnsiTheme="minorHAnsi" w:cstheme="minorBidi"/>
          <w:sz w:val="18"/>
          <w:szCs w:val="18"/>
          <w:lang w:val="es-MX"/>
        </w:rPr>
        <w:t>s</w:t>
      </w:r>
      <w:r w:rsidRPr="56D84A00">
        <w:rPr>
          <w:rFonts w:asciiTheme="minorHAnsi" w:hAnsiTheme="minorHAnsi" w:cstheme="minorBidi"/>
          <w:sz w:val="18"/>
          <w:szCs w:val="18"/>
          <w:lang w:val="es-MX"/>
        </w:rPr>
        <w:t xml:space="preserve"> </w:t>
      </w:r>
      <w:r w:rsidR="3D7269D1" w:rsidRPr="56D84A00">
        <w:rPr>
          <w:rFonts w:asciiTheme="minorHAnsi" w:hAnsiTheme="minorHAnsi" w:cstheme="minorBidi"/>
          <w:sz w:val="18"/>
          <w:szCs w:val="18"/>
          <w:lang w:val="es-MX"/>
        </w:rPr>
        <w:t>fundamentales</w:t>
      </w:r>
      <w:r w:rsidRPr="56D84A00">
        <w:rPr>
          <w:rFonts w:asciiTheme="minorHAnsi" w:hAnsiTheme="minorHAnsi" w:cstheme="minorBidi"/>
          <w:sz w:val="18"/>
          <w:szCs w:val="18"/>
          <w:lang w:val="es-MX"/>
        </w:rPr>
        <w:t xml:space="preserve"> </w:t>
      </w:r>
      <w:r w:rsidR="00967E0A">
        <w:rPr>
          <w:rFonts w:asciiTheme="minorHAnsi" w:hAnsiTheme="minorHAnsi" w:cstheme="minorBidi"/>
          <w:sz w:val="18"/>
          <w:szCs w:val="18"/>
          <w:lang w:val="es-MX"/>
        </w:rPr>
        <w:t>-</w:t>
      </w:r>
      <w:r w:rsidRPr="56D84A00">
        <w:rPr>
          <w:rFonts w:asciiTheme="minorHAnsi" w:hAnsiTheme="minorHAnsi" w:cstheme="minorBidi"/>
          <w:sz w:val="18"/>
          <w:szCs w:val="18"/>
          <w:lang w:val="es-MX"/>
        </w:rPr>
        <w:t xml:space="preserve"> </w:t>
      </w:r>
      <w:r w:rsidRPr="56D84A00">
        <w:rPr>
          <w:rFonts w:asciiTheme="minorHAnsi" w:hAnsiTheme="minorHAnsi" w:cstheme="minorBidi"/>
          <w:b/>
          <w:bCs/>
          <w:sz w:val="18"/>
          <w:szCs w:val="18"/>
          <w:lang w:val="es-MX"/>
        </w:rPr>
        <w:t>Habilidades</w:t>
      </w:r>
      <w:r w:rsidRPr="56D84A00">
        <w:rPr>
          <w:rFonts w:asciiTheme="minorHAnsi" w:hAnsiTheme="minorHAnsi" w:cstheme="minorBidi"/>
          <w:sz w:val="18"/>
          <w:szCs w:val="18"/>
          <w:lang w:val="es-MX"/>
        </w:rPr>
        <w:t>:</w:t>
      </w:r>
    </w:p>
    <w:p w14:paraId="0F4F8EA5" w14:textId="77777777" w:rsidR="000014FB" w:rsidRPr="00D01024" w:rsidRDefault="000014FB" w:rsidP="00FC407D">
      <w:pPr>
        <w:pStyle w:val="Prrafodelista"/>
        <w:numPr>
          <w:ilvl w:val="0"/>
          <w:numId w:val="214"/>
        </w:numPr>
        <w:tabs>
          <w:tab w:val="left" w:pos="1103"/>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Análisis del entorno de GI para basar el diseño de la metodología y la planeación operativa.</w:t>
      </w:r>
    </w:p>
    <w:p w14:paraId="7A1FF687" w14:textId="77777777" w:rsidR="000014FB" w:rsidRPr="00D01024" w:rsidRDefault="000014FB" w:rsidP="00FC407D">
      <w:pPr>
        <w:pStyle w:val="Prrafodelista"/>
        <w:numPr>
          <w:ilvl w:val="0"/>
          <w:numId w:val="214"/>
        </w:numPr>
        <w:tabs>
          <w:tab w:val="left" w:pos="1113"/>
        </w:tabs>
        <w:ind w:left="872" w:right="1133" w:firstLine="0"/>
        <w:rPr>
          <w:rFonts w:asciiTheme="minorHAnsi" w:hAnsiTheme="minorHAnsi" w:cstheme="minorHAnsi"/>
          <w:sz w:val="18"/>
          <w:szCs w:val="18"/>
          <w:lang w:val="es-MX"/>
        </w:rPr>
      </w:pPr>
      <w:r w:rsidRPr="00D01024">
        <w:rPr>
          <w:rFonts w:asciiTheme="minorHAnsi" w:hAnsiTheme="minorHAnsi" w:cstheme="minorHAnsi"/>
          <w:sz w:val="18"/>
          <w:szCs w:val="18"/>
          <w:lang w:val="es-MX"/>
        </w:rPr>
        <w:t>Tomar decisiones informadas sobre qué sistemas son necesarios basándose en un análisis exhaustivo de los requisitos de información.</w:t>
      </w:r>
    </w:p>
    <w:p w14:paraId="374187CA" w14:textId="77777777" w:rsidR="000014FB" w:rsidRPr="004B754C" w:rsidRDefault="000014FB" w:rsidP="000014FB">
      <w:pPr>
        <w:pStyle w:val="Textoindependiente"/>
        <w:spacing w:before="3"/>
        <w:rPr>
          <w:rFonts w:asciiTheme="minorHAnsi" w:hAnsiTheme="minorHAnsi" w:cstheme="minorHAnsi"/>
          <w:sz w:val="18"/>
          <w:szCs w:val="18"/>
          <w:lang w:val="es-MX"/>
        </w:rPr>
      </w:pPr>
    </w:p>
    <w:tbl>
      <w:tblPr>
        <w:tblW w:w="0" w:type="auto"/>
        <w:tblInd w:w="902" w:type="dxa"/>
        <w:tblLayout w:type="fixed"/>
        <w:tblCellMar>
          <w:left w:w="0" w:type="dxa"/>
          <w:right w:w="0" w:type="dxa"/>
        </w:tblCellMar>
        <w:tblLook w:val="01E0" w:firstRow="1" w:lastRow="1" w:firstColumn="1" w:lastColumn="1" w:noHBand="0" w:noVBand="0"/>
      </w:tblPr>
      <w:tblGrid>
        <w:gridCol w:w="5096"/>
        <w:gridCol w:w="5094"/>
      </w:tblGrid>
      <w:tr w:rsidR="000014FB" w:rsidRPr="00934E99" w14:paraId="4933465E" w14:textId="77777777" w:rsidTr="56D84A00">
        <w:trPr>
          <w:trHeight w:val="335"/>
        </w:trPr>
        <w:tc>
          <w:tcPr>
            <w:tcW w:w="5096" w:type="dxa"/>
            <w:shd w:val="clear" w:color="auto" w:fill="4F81BC"/>
          </w:tcPr>
          <w:p w14:paraId="680315D7" w14:textId="77777777" w:rsidR="000014FB" w:rsidRPr="004B754C" w:rsidRDefault="000014FB" w:rsidP="00AC0292">
            <w:pPr>
              <w:pStyle w:val="TableParagraph"/>
              <w:spacing w:before="13"/>
              <w:ind w:left="124"/>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4F81BC"/>
          </w:tcPr>
          <w:p w14:paraId="5969C18E" w14:textId="77777777" w:rsidR="000014FB" w:rsidRPr="004B754C" w:rsidRDefault="000014FB" w:rsidP="00AC0292">
            <w:pPr>
              <w:pStyle w:val="TableParagraph"/>
              <w:spacing w:before="13"/>
              <w:ind w:left="12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0014FB" w:rsidRPr="00934E99" w14:paraId="4EF36659" w14:textId="77777777" w:rsidTr="56D84A00">
        <w:trPr>
          <w:trHeight w:val="2448"/>
        </w:trPr>
        <w:tc>
          <w:tcPr>
            <w:tcW w:w="5096" w:type="dxa"/>
            <w:tcBorders>
              <w:left w:val="single" w:sz="12" w:space="0" w:color="4F81BC"/>
              <w:bottom w:val="single" w:sz="12" w:space="0" w:color="4F81BC"/>
            </w:tcBorders>
          </w:tcPr>
          <w:p w14:paraId="4F1F5F8F" w14:textId="77777777" w:rsidR="000014FB" w:rsidRPr="004B754C" w:rsidRDefault="000014FB" w:rsidP="00AC0292">
            <w:pPr>
              <w:pStyle w:val="TableParagraph"/>
              <w:spacing w:before="28"/>
              <w:ind w:left="109"/>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01A1E1DF" w14:textId="6D9F4254" w:rsidR="000014FB" w:rsidRPr="004B754C" w:rsidRDefault="000014FB" w:rsidP="00FC407D">
            <w:pPr>
              <w:pStyle w:val="TableParagraph"/>
              <w:numPr>
                <w:ilvl w:val="0"/>
                <w:numId w:val="251"/>
              </w:numPr>
              <w:tabs>
                <w:tab w:val="left" w:pos="328"/>
              </w:tabs>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Explicar los antecedentes y el propósito de la Matriz </w:t>
            </w:r>
            <w:r w:rsidR="7D0E46E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32519BF8" w14:textId="14CBE45A" w:rsidR="00B702E2" w:rsidRPr="004B754C" w:rsidRDefault="000014FB" w:rsidP="56D84A00">
            <w:pPr>
              <w:pStyle w:val="TableParagraph"/>
              <w:numPr>
                <w:ilvl w:val="0"/>
                <w:numId w:val="251"/>
              </w:numPr>
              <w:tabs>
                <w:tab w:val="left" w:pos="335"/>
              </w:tabs>
              <w:spacing w:before="1"/>
              <w:ind w:right="89"/>
              <w:jc w:val="both"/>
              <w:rPr>
                <w:rFonts w:asciiTheme="minorHAnsi" w:hAnsiTheme="minorHAnsi" w:cstheme="minorBidi"/>
                <w:sz w:val="18"/>
                <w:szCs w:val="18"/>
                <w:lang w:val="es-MX"/>
              </w:rPr>
            </w:pPr>
            <w:r w:rsidRPr="56D84A00">
              <w:rPr>
                <w:rFonts w:asciiTheme="minorHAnsi" w:hAnsiTheme="minorHAnsi" w:cstheme="minorBidi"/>
                <w:sz w:val="18"/>
                <w:szCs w:val="18"/>
                <w:lang w:val="es-MX"/>
              </w:rPr>
              <w:t>Diferenciar entre las categorías</w:t>
            </w:r>
            <w:r w:rsidRPr="56D84A00" w:rsidDel="005A766B">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que se pueden utilizar para </w:t>
            </w:r>
            <w:r w:rsidR="7CDC258A" w:rsidRPr="56D84A00">
              <w:rPr>
                <w:rFonts w:asciiTheme="minorHAnsi" w:hAnsiTheme="minorHAnsi" w:cstheme="minorBidi"/>
                <w:sz w:val="18"/>
                <w:szCs w:val="18"/>
                <w:lang w:val="es-MX"/>
              </w:rPr>
              <w:t xml:space="preserve">informar </w:t>
            </w:r>
            <w:r w:rsidRPr="56D84A00">
              <w:rPr>
                <w:rFonts w:asciiTheme="minorHAnsi" w:hAnsiTheme="minorHAnsi" w:cstheme="minorBidi"/>
                <w:sz w:val="18"/>
                <w:szCs w:val="18"/>
                <w:lang w:val="es-MX"/>
              </w:rPr>
              <w:t xml:space="preserve">la acción humanitaria </w:t>
            </w:r>
            <w:r w:rsidR="005A766B">
              <w:rPr>
                <w:rFonts w:asciiTheme="minorHAnsi" w:hAnsiTheme="minorHAnsi" w:cstheme="minorBidi"/>
                <w:sz w:val="18"/>
                <w:szCs w:val="18"/>
                <w:lang w:val="es-MX"/>
              </w:rPr>
              <w:t>y</w:t>
            </w:r>
            <w:r w:rsidRPr="56D84A00">
              <w:rPr>
                <w:rFonts w:asciiTheme="minorHAnsi" w:hAnsiTheme="minorHAnsi" w:cstheme="minorBidi"/>
                <w:sz w:val="18"/>
                <w:szCs w:val="18"/>
                <w:lang w:val="es-MX"/>
              </w:rPr>
              <w:t xml:space="preserve"> obtener resultados de protección.</w:t>
            </w:r>
          </w:p>
          <w:p w14:paraId="59128B76" w14:textId="487D18D7" w:rsidR="000014FB" w:rsidRPr="004B754C" w:rsidRDefault="000014FB" w:rsidP="56D84A00">
            <w:pPr>
              <w:pStyle w:val="TableParagraph"/>
              <w:numPr>
                <w:ilvl w:val="0"/>
                <w:numId w:val="251"/>
              </w:numPr>
              <w:tabs>
                <w:tab w:val="left" w:pos="335"/>
              </w:tabs>
              <w:spacing w:before="1"/>
              <w:ind w:right="89"/>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Explicar cómo la </w:t>
            </w:r>
            <w:r w:rsidR="375B49F2"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proporciona un marco para una comprensión estandarizada de las categorías</w:t>
            </w:r>
            <w:r w:rsidRPr="56D84A00" w:rsidDel="005A766B">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(de</w:t>
            </w:r>
            <w:r w:rsidR="1EAF69A0" w:rsidRPr="56D84A00">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sistemas, herramientas y enfoques).</w:t>
            </w:r>
          </w:p>
        </w:tc>
        <w:tc>
          <w:tcPr>
            <w:tcW w:w="5094" w:type="dxa"/>
            <w:tcBorders>
              <w:bottom w:val="single" w:sz="12" w:space="0" w:color="4F81BC"/>
              <w:right w:val="single" w:sz="12" w:space="0" w:color="4F81BC"/>
            </w:tcBorders>
          </w:tcPr>
          <w:p w14:paraId="377D0D8D" w14:textId="77777777" w:rsidR="000014FB" w:rsidRPr="004B754C" w:rsidRDefault="000014FB" w:rsidP="00AC0292">
            <w:pPr>
              <w:pStyle w:val="TableParagraph"/>
              <w:spacing w:before="28"/>
              <w:ind w:left="12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537DB256" w14:textId="4344CC68" w:rsidR="000014FB" w:rsidRPr="004B754C" w:rsidRDefault="000014FB" w:rsidP="56D84A00">
            <w:pPr>
              <w:pStyle w:val="TableParagraph"/>
              <w:numPr>
                <w:ilvl w:val="0"/>
                <w:numId w:val="252"/>
              </w:numPr>
              <w:tabs>
                <w:tab w:val="left" w:pos="341"/>
              </w:tabs>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Comprender la relevancia y utilidad de la </w:t>
            </w:r>
            <w:r w:rsidR="3665CC4F"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p>
          <w:p w14:paraId="182F7E76" w14:textId="480974D1" w:rsidR="000014FB" w:rsidRPr="004B754C" w:rsidRDefault="000014FB" w:rsidP="00B702E2">
            <w:pPr>
              <w:pStyle w:val="TableParagraph"/>
              <w:ind w:left="72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para su propio trabajo</w:t>
            </w:r>
            <w:r w:rsidR="00141FA6">
              <w:rPr>
                <w:rFonts w:asciiTheme="minorHAnsi" w:hAnsiTheme="minorHAnsi" w:cstheme="minorHAnsi"/>
                <w:sz w:val="18"/>
                <w:szCs w:val="18"/>
                <w:lang w:val="es-MX"/>
              </w:rPr>
              <w:t>.</w:t>
            </w:r>
          </w:p>
          <w:p w14:paraId="711339F3" w14:textId="2DD34F18" w:rsidR="000014FB" w:rsidRPr="004B754C" w:rsidRDefault="000014FB" w:rsidP="56D84A00">
            <w:pPr>
              <w:pStyle w:val="TableParagraph"/>
              <w:numPr>
                <w:ilvl w:val="0"/>
                <w:numId w:val="252"/>
              </w:numPr>
              <w:tabs>
                <w:tab w:val="left" w:pos="284"/>
              </w:tabs>
              <w:spacing w:before="1"/>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Clasificar las actividades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utilizando la </w:t>
            </w:r>
            <w:r w:rsidR="14B22C96"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00141FA6">
              <w:rPr>
                <w:rFonts w:asciiTheme="minorHAnsi" w:hAnsiTheme="minorHAnsi" w:cstheme="minorBidi"/>
                <w:sz w:val="18"/>
                <w:szCs w:val="18"/>
                <w:lang w:val="es-MX"/>
              </w:rPr>
              <w:t>.</w:t>
            </w:r>
          </w:p>
          <w:p w14:paraId="09A30B41" w14:textId="7D41CA98" w:rsidR="000014FB" w:rsidRPr="004B754C" w:rsidRDefault="000014FB" w:rsidP="56D84A00">
            <w:pPr>
              <w:pStyle w:val="TableParagraph"/>
              <w:numPr>
                <w:ilvl w:val="0"/>
                <w:numId w:val="252"/>
              </w:numPr>
              <w:tabs>
                <w:tab w:val="left" w:pos="303"/>
              </w:tabs>
              <w:ind w:right="74"/>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Utilizar la </w:t>
            </w:r>
            <w:r w:rsidR="63AE74CE"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para ayudar a identificar qué categoría (de sistemas, herramientas y enfoques) es la más adecuada para satisfacer una necesidad de información particular y para basar la acción </w:t>
            </w:r>
            <w:r w:rsidR="005A766B">
              <w:rPr>
                <w:rFonts w:asciiTheme="minorHAnsi" w:hAnsiTheme="minorHAnsi" w:cstheme="minorBidi"/>
                <w:sz w:val="18"/>
                <w:szCs w:val="18"/>
                <w:lang w:val="es-MX"/>
              </w:rPr>
              <w:t>y</w:t>
            </w:r>
            <w:r w:rsidRPr="56D84A00">
              <w:rPr>
                <w:rFonts w:asciiTheme="minorHAnsi" w:hAnsiTheme="minorHAnsi" w:cstheme="minorBidi"/>
                <w:sz w:val="18"/>
                <w:szCs w:val="18"/>
                <w:lang w:val="es-MX"/>
              </w:rPr>
              <w:t xml:space="preserve"> obtener resultados de protección.</w:t>
            </w:r>
          </w:p>
        </w:tc>
      </w:tr>
    </w:tbl>
    <w:p w14:paraId="6AAA44D6" w14:textId="77777777" w:rsidR="000014FB" w:rsidRPr="004B754C" w:rsidRDefault="000014FB" w:rsidP="000014FB">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211FC426" w14:textId="77777777" w:rsidR="000014FB" w:rsidRPr="004B754C" w:rsidRDefault="000014FB" w:rsidP="00FC407D">
      <w:pPr>
        <w:pStyle w:val="Prrafodelista"/>
        <w:numPr>
          <w:ilvl w:val="0"/>
          <w:numId w:val="213"/>
        </w:numPr>
        <w:tabs>
          <w:tab w:val="left" w:pos="1113"/>
        </w:tabs>
        <w:spacing w:before="1"/>
        <w:ind w:right="1133"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y la información de protección pueden provenir de diferentes tipos de sistemas, y los profesionales necesitan saber qué sistemas existen en una operación para tomar decisiones informadas y determinar cómo se pueden satisfacer las necesidades de información.</w:t>
      </w:r>
    </w:p>
    <w:p w14:paraId="5AB4A9B0" w14:textId="6FA891BB" w:rsidR="000014FB" w:rsidRPr="004B754C" w:rsidRDefault="000014FB" w:rsidP="00FC407D">
      <w:pPr>
        <w:pStyle w:val="Prrafodelista"/>
        <w:numPr>
          <w:ilvl w:val="0"/>
          <w:numId w:val="213"/>
        </w:numPr>
        <w:tabs>
          <w:tab w:val="left" w:pos="1103"/>
        </w:tabs>
        <w:spacing w:line="267" w:lineRule="exact"/>
        <w:ind w:left="1102" w:hanging="23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nos ayuda a:</w:t>
      </w:r>
    </w:p>
    <w:p w14:paraId="5FDEB481" w14:textId="209EB2AB" w:rsidR="000014FB" w:rsidRPr="004B754C" w:rsidRDefault="000014FB" w:rsidP="00FC407D">
      <w:pPr>
        <w:pStyle w:val="Prrafodelista"/>
        <w:numPr>
          <w:ilvl w:val="1"/>
          <w:numId w:val="213"/>
        </w:numPr>
        <w:tabs>
          <w:tab w:val="left" w:pos="1594"/>
        </w:tabs>
        <w:ind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Permitir un entendimiento común de las categorías</w:t>
      </w:r>
      <w:r w:rsidRPr="004B754C" w:rsidDel="00BB7A32">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por lo tanto, facilitar el diálogo entre los colegas de Protección y de GI</w:t>
      </w:r>
      <w:r w:rsidR="00BB7A32">
        <w:rPr>
          <w:rFonts w:asciiTheme="minorHAnsi" w:hAnsiTheme="minorHAnsi" w:cstheme="minorHAnsi"/>
          <w:sz w:val="18"/>
          <w:szCs w:val="18"/>
          <w:lang w:val="es-MX"/>
        </w:rPr>
        <w:t>.</w:t>
      </w:r>
    </w:p>
    <w:p w14:paraId="7DBFA475" w14:textId="496428C0" w:rsidR="000014FB" w:rsidRPr="004B754C" w:rsidRDefault="000014FB" w:rsidP="00FC407D">
      <w:pPr>
        <w:pStyle w:val="Prrafodelista"/>
        <w:numPr>
          <w:ilvl w:val="1"/>
          <w:numId w:val="213"/>
        </w:numPr>
        <w:tabs>
          <w:tab w:val="left" w:pos="1594"/>
        </w:tabs>
        <w:ind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 categoría</w:t>
      </w:r>
      <w:r w:rsidRPr="004B754C" w:rsidDel="00BB7A32">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relevante y apropiada que generará las necesidades de información para un propósito y resultado específicos</w:t>
      </w:r>
      <w:r w:rsidR="00141FA6">
        <w:rPr>
          <w:rFonts w:asciiTheme="minorHAnsi" w:hAnsiTheme="minorHAnsi" w:cstheme="minorHAnsi"/>
          <w:sz w:val="18"/>
          <w:szCs w:val="18"/>
          <w:lang w:val="es-MX"/>
        </w:rPr>
        <w:t>.</w:t>
      </w:r>
    </w:p>
    <w:p w14:paraId="3C15166A" w14:textId="3A37C5A5" w:rsidR="000014FB" w:rsidRPr="004B754C" w:rsidRDefault="000014FB" w:rsidP="56D84A00">
      <w:pPr>
        <w:pStyle w:val="Prrafodelista"/>
        <w:numPr>
          <w:ilvl w:val="0"/>
          <w:numId w:val="213"/>
        </w:numPr>
        <w:tabs>
          <w:tab w:val="left" w:pos="1096"/>
        </w:tabs>
        <w:spacing w:before="1"/>
        <w:ind w:right="1130"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La </w:t>
      </w:r>
      <w:r w:rsidR="0605F91A"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presenta </w:t>
      </w:r>
      <w:r w:rsidR="00E610E6">
        <w:rPr>
          <w:rFonts w:asciiTheme="minorHAnsi" w:hAnsiTheme="minorHAnsi" w:cstheme="minorBidi"/>
          <w:sz w:val="18"/>
          <w:szCs w:val="18"/>
          <w:lang w:val="es-MX"/>
        </w:rPr>
        <w:t>ocho</w:t>
      </w:r>
      <w:r w:rsidRPr="56D84A00">
        <w:rPr>
          <w:rFonts w:asciiTheme="minorHAnsi" w:hAnsiTheme="minorHAnsi" w:cstheme="minorBidi"/>
          <w:sz w:val="18"/>
          <w:szCs w:val="18"/>
          <w:lang w:val="es-MX"/>
        </w:rPr>
        <w:t xml:space="preserve"> categorías, que se distinguen como un conjunto de sistemas, herramientas y enfoques. Fueron seleccionad</w:t>
      </w:r>
      <w:r w:rsidR="002739AE">
        <w:rPr>
          <w:rFonts w:asciiTheme="minorHAnsi" w:hAnsiTheme="minorHAnsi" w:cstheme="minorBidi"/>
          <w:sz w:val="18"/>
          <w:szCs w:val="18"/>
          <w:lang w:val="es-MX"/>
        </w:rPr>
        <w:t>a</w:t>
      </w:r>
      <w:r w:rsidRPr="56D84A00">
        <w:rPr>
          <w:rFonts w:asciiTheme="minorHAnsi" w:hAnsiTheme="minorHAnsi" w:cstheme="minorBidi"/>
          <w:sz w:val="18"/>
          <w:szCs w:val="18"/>
          <w:lang w:val="es-MX"/>
        </w:rPr>
        <w:t xml:space="preserve">s por la </w:t>
      </w:r>
      <w:r w:rsidR="18A57255" w:rsidRPr="56D84A00">
        <w:rPr>
          <w:rFonts w:asciiTheme="minorHAnsi" w:hAnsiTheme="minorHAnsi" w:cstheme="minorBidi"/>
          <w:sz w:val="18"/>
          <w:szCs w:val="18"/>
          <w:lang w:val="es-MX"/>
        </w:rPr>
        <w:t>C</w:t>
      </w:r>
      <w:r w:rsidRPr="56D84A00">
        <w:rPr>
          <w:rFonts w:asciiTheme="minorHAnsi" w:hAnsiTheme="minorHAnsi" w:cstheme="minorBidi"/>
          <w:sz w:val="18"/>
          <w:szCs w:val="18"/>
          <w:lang w:val="es-MX"/>
        </w:rPr>
        <w:t xml:space="preserve">omunidad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porque generan información que se utiliza para permitir acciones basadas en la evidencia para obtener resultados de protección.</w:t>
      </w:r>
    </w:p>
    <w:p w14:paraId="1009A85E" w14:textId="40C4D0A8" w:rsidR="000014FB" w:rsidRPr="004B754C" w:rsidRDefault="000014FB" w:rsidP="56D84A00">
      <w:pPr>
        <w:pStyle w:val="Prrafodelista"/>
        <w:numPr>
          <w:ilvl w:val="0"/>
          <w:numId w:val="213"/>
        </w:numPr>
        <w:tabs>
          <w:tab w:val="left" w:pos="1106"/>
        </w:tabs>
        <w:ind w:right="1131"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La </w:t>
      </w:r>
      <w:r w:rsidR="10592072"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incluye </w:t>
      </w:r>
      <w:r w:rsidR="00E610E6">
        <w:rPr>
          <w:rFonts w:asciiTheme="minorHAnsi" w:hAnsiTheme="minorHAnsi" w:cstheme="minorBidi"/>
          <w:sz w:val="18"/>
          <w:szCs w:val="18"/>
          <w:lang w:val="es-MX"/>
        </w:rPr>
        <w:t>cinco</w:t>
      </w:r>
      <w:r w:rsidRPr="56D84A00">
        <w:rPr>
          <w:rFonts w:asciiTheme="minorHAnsi" w:hAnsiTheme="minorHAnsi" w:cstheme="minorBidi"/>
          <w:sz w:val="18"/>
          <w:szCs w:val="18"/>
          <w:lang w:val="es-MX"/>
        </w:rPr>
        <w:t xml:space="preserve"> categorías “centrales” que son las más utilizadas en protección y que son propiedad de </w:t>
      </w:r>
      <w:proofErr w:type="gramStart"/>
      <w:r w:rsidRPr="56D84A00">
        <w:rPr>
          <w:rFonts w:asciiTheme="minorHAnsi" w:hAnsiTheme="minorHAnsi" w:cstheme="minorBidi"/>
          <w:sz w:val="18"/>
          <w:szCs w:val="18"/>
          <w:lang w:val="es-MX"/>
        </w:rPr>
        <w:t>la misma</w:t>
      </w:r>
      <w:proofErr w:type="gramEnd"/>
      <w:r w:rsidRPr="56D84A00">
        <w:rPr>
          <w:rFonts w:asciiTheme="minorHAnsi" w:hAnsiTheme="minorHAnsi" w:cstheme="minorBidi"/>
          <w:sz w:val="18"/>
          <w:szCs w:val="18"/>
          <w:lang w:val="es-MX"/>
        </w:rPr>
        <w:t xml:space="preserve">, y </w:t>
      </w:r>
      <w:r w:rsidR="00E610E6">
        <w:rPr>
          <w:rFonts w:asciiTheme="minorHAnsi" w:hAnsiTheme="minorHAnsi" w:cstheme="minorBidi"/>
          <w:sz w:val="18"/>
          <w:szCs w:val="18"/>
          <w:lang w:val="es-MX"/>
        </w:rPr>
        <w:t>tres</w:t>
      </w:r>
      <w:r w:rsidRPr="56D84A00">
        <w:rPr>
          <w:rFonts w:asciiTheme="minorHAnsi" w:hAnsiTheme="minorHAnsi" w:cstheme="minorBidi"/>
          <w:sz w:val="18"/>
          <w:szCs w:val="18"/>
          <w:lang w:val="es-MX"/>
        </w:rPr>
        <w:t xml:space="preserve"> categorías “primas” que no son específicas de protección, pero que generan información pertinente para</w:t>
      </w:r>
      <w:r w:rsidR="00E610E6">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protección.</w:t>
      </w:r>
    </w:p>
    <w:p w14:paraId="5D8CD90A" w14:textId="02239378" w:rsidR="000014FB" w:rsidRPr="004B754C" w:rsidRDefault="000014FB" w:rsidP="56D84A00">
      <w:pPr>
        <w:pStyle w:val="Prrafodelista"/>
        <w:numPr>
          <w:ilvl w:val="0"/>
          <w:numId w:val="213"/>
        </w:numPr>
        <w:tabs>
          <w:tab w:val="left" w:pos="1115"/>
        </w:tabs>
        <w:ind w:right="1133"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Las categorías de la </w:t>
      </w:r>
      <w:r w:rsidR="00FE4F4C"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no son mutuamente excluyentes. Pueden ser interdependientes, ya que una categoría puede basarse en resultados generados (datos e información) útiles para otros.</w:t>
      </w:r>
    </w:p>
    <w:p w14:paraId="7F6F4BFD" w14:textId="77777777" w:rsidR="000014FB" w:rsidRPr="004B754C" w:rsidRDefault="000014FB" w:rsidP="000014FB">
      <w:pPr>
        <w:spacing w:before="146"/>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Duración</w:t>
      </w:r>
      <w:r w:rsidRPr="004B754C">
        <w:rPr>
          <w:rFonts w:asciiTheme="minorHAnsi" w:hAnsiTheme="minorHAnsi" w:cstheme="minorHAnsi"/>
          <w:sz w:val="18"/>
          <w:szCs w:val="18"/>
          <w:lang w:val="es-MX"/>
        </w:rPr>
        <w:t>: 1 hora y 40 minutos</w:t>
      </w:r>
    </w:p>
    <w:p w14:paraId="6BC336AC" w14:textId="087A35C0" w:rsidR="000014FB" w:rsidRPr="004B754C" w:rsidRDefault="000014FB" w:rsidP="56D84A00">
      <w:pPr>
        <w:pStyle w:val="Textoindependiente"/>
        <w:spacing w:before="1"/>
        <w:ind w:left="872" w:right="1052"/>
        <w:rPr>
          <w:rFonts w:asciiTheme="minorHAnsi" w:hAnsiTheme="minorHAnsi" w:cstheme="minorBidi"/>
          <w:sz w:val="18"/>
          <w:szCs w:val="18"/>
          <w:lang w:val="es-MX"/>
        </w:rPr>
      </w:pPr>
      <w:r w:rsidRPr="56D84A00">
        <w:rPr>
          <w:rFonts w:asciiTheme="minorHAnsi" w:hAnsiTheme="minorHAnsi" w:cstheme="minorBidi"/>
          <w:b/>
          <w:bCs/>
          <w:sz w:val="18"/>
          <w:szCs w:val="18"/>
          <w:lang w:val="es-MX"/>
        </w:rPr>
        <w:t>Referencia:</w:t>
      </w:r>
      <w:r w:rsidRPr="56D84A00">
        <w:rPr>
          <w:rFonts w:asciiTheme="minorHAnsi" w:hAnsiTheme="minorHAnsi" w:cstheme="minorBidi"/>
          <w:sz w:val="18"/>
          <w:szCs w:val="18"/>
          <w:u w:val="single"/>
          <w:lang w:val="es-MX"/>
        </w:rPr>
        <w:t xml:space="preserve"> PPT</w:t>
      </w:r>
      <w:r w:rsidRPr="56D84A00">
        <w:rPr>
          <w:rFonts w:asciiTheme="minorHAnsi" w:hAnsiTheme="minorHAnsi" w:cstheme="minorBidi"/>
          <w:sz w:val="18"/>
          <w:szCs w:val="18"/>
          <w:lang w:val="es-MX"/>
        </w:rPr>
        <w:t xml:space="preserve">: 1.3 Matriz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w:t>
      </w:r>
      <w:r w:rsidRPr="56D84A00">
        <w:rPr>
          <w:rFonts w:asciiTheme="minorHAnsi" w:hAnsiTheme="minorHAnsi" w:cstheme="minorBidi"/>
          <w:sz w:val="18"/>
          <w:szCs w:val="18"/>
          <w:u w:val="single"/>
          <w:lang w:val="es-MX"/>
        </w:rPr>
        <w:t>Hoja de aprendizaje del módulo</w:t>
      </w:r>
      <w:r w:rsidRPr="56D84A00">
        <w:rPr>
          <w:rFonts w:asciiTheme="minorHAnsi" w:hAnsiTheme="minorHAnsi" w:cstheme="minorBidi"/>
          <w:sz w:val="18"/>
          <w:szCs w:val="18"/>
          <w:lang w:val="es-MX"/>
        </w:rPr>
        <w:t xml:space="preserve">: </w:t>
      </w:r>
      <w:r w:rsidR="00E610E6">
        <w:rPr>
          <w:rFonts w:asciiTheme="minorHAnsi" w:hAnsiTheme="minorHAnsi" w:cstheme="minorBidi"/>
          <w:sz w:val="18"/>
          <w:szCs w:val="18"/>
          <w:lang w:val="es-MX"/>
        </w:rPr>
        <w:t>p</w:t>
      </w:r>
      <w:r w:rsidR="507E8B99" w:rsidRPr="56D84A00">
        <w:rPr>
          <w:rFonts w:asciiTheme="minorHAnsi" w:hAnsiTheme="minorHAnsi" w:cstheme="minorBidi"/>
          <w:sz w:val="18"/>
          <w:szCs w:val="18"/>
          <w:lang w:val="es-MX"/>
        </w:rPr>
        <w:t xml:space="preserve">resentación </w:t>
      </w:r>
      <w:r w:rsidRPr="56D84A00">
        <w:rPr>
          <w:rFonts w:asciiTheme="minorHAnsi" w:hAnsiTheme="minorHAnsi" w:cstheme="minorBidi"/>
          <w:sz w:val="18"/>
          <w:szCs w:val="18"/>
          <w:lang w:val="es-MX"/>
        </w:rPr>
        <w:t xml:space="preserve">de la matriz; Enlace a los documentos de resultados de la </w:t>
      </w:r>
      <w:r w:rsidR="00E610E6">
        <w:rPr>
          <w:rFonts w:asciiTheme="minorHAnsi" w:hAnsiTheme="minorHAnsi" w:cstheme="minorBidi"/>
          <w:sz w:val="18"/>
          <w:szCs w:val="18"/>
          <w:lang w:val="es-MX"/>
        </w:rPr>
        <w:t>primera, segunda y tercera</w:t>
      </w:r>
      <w:r w:rsidRPr="56D84A00">
        <w:rPr>
          <w:rFonts w:asciiTheme="minorHAnsi" w:hAnsiTheme="minorHAnsi" w:cstheme="minorBidi"/>
          <w:sz w:val="18"/>
          <w:szCs w:val="18"/>
          <w:lang w:val="es-MX"/>
        </w:rPr>
        <w:t xml:space="preserve"> reunión del Grupo de Trabajo</w:t>
      </w:r>
      <w:r w:rsidRPr="56D84A00" w:rsidDel="00717BC7">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(2015 y 2016).</w:t>
      </w:r>
    </w:p>
    <w:p w14:paraId="3B1557CD" w14:textId="77777777" w:rsidR="000014FB" w:rsidRPr="004B754C" w:rsidRDefault="000014FB" w:rsidP="000014FB">
      <w:pPr>
        <w:pStyle w:val="Heading61"/>
        <w:spacing w:before="146"/>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3CD61BEE" w14:textId="08A61786" w:rsidR="000014FB" w:rsidRPr="004B754C" w:rsidRDefault="000014FB" w:rsidP="00FC407D">
      <w:pPr>
        <w:pStyle w:val="Prrafodelista"/>
        <w:numPr>
          <w:ilvl w:val="1"/>
          <w:numId w:val="213"/>
        </w:numPr>
        <w:tabs>
          <w:tab w:val="left" w:pos="1593"/>
          <w:tab w:val="left" w:pos="1594"/>
        </w:tabs>
        <w:spacing w:before="3" w:line="237" w:lineRule="auto"/>
        <w:ind w:right="112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Revise las respuestas de los participantes a la encuesta previa a la capacitación con respecto a su experiencia con la implementación de las categorías de la </w:t>
      </w:r>
      <w:r w:rsidR="7D0E46ED" w:rsidRPr="6081CF2A">
        <w:rPr>
          <w:rFonts w:asciiTheme="minorHAnsi" w:hAnsiTheme="minorHAnsi" w:cstheme="minorBidi"/>
          <w:sz w:val="18"/>
          <w:szCs w:val="18"/>
          <w:lang w:val="es-MX"/>
        </w:rPr>
        <w:t>Matriz PIM</w:t>
      </w:r>
      <w:r w:rsidR="002739AE">
        <w:rPr>
          <w:rFonts w:asciiTheme="minorHAnsi" w:hAnsiTheme="minorHAnsi" w:cstheme="minorBidi"/>
          <w:sz w:val="18"/>
          <w:szCs w:val="18"/>
          <w:lang w:val="es-MX"/>
        </w:rPr>
        <w:t>.</w:t>
      </w:r>
    </w:p>
    <w:p w14:paraId="7CFA45BC" w14:textId="66E11537" w:rsidR="000014FB" w:rsidRPr="004B754C" w:rsidRDefault="000014FB" w:rsidP="56D84A00">
      <w:pPr>
        <w:pStyle w:val="Prrafodelista"/>
        <w:numPr>
          <w:ilvl w:val="1"/>
          <w:numId w:val="213"/>
        </w:numPr>
        <w:tabs>
          <w:tab w:val="left" w:pos="1593"/>
          <w:tab w:val="left" w:pos="1594"/>
        </w:tabs>
        <w:spacing w:before="2"/>
        <w:ind w:hanging="361"/>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Revise los materiales de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enumerados en la </w:t>
      </w:r>
      <w:r w:rsidR="6D968B1A" w:rsidRPr="56D84A00" w:rsidDel="00763CFA">
        <w:rPr>
          <w:rFonts w:asciiTheme="minorHAnsi" w:hAnsiTheme="minorHAnsi" w:cstheme="minorBidi"/>
          <w:sz w:val="18"/>
          <w:szCs w:val="18"/>
          <w:lang w:val="es-MX"/>
        </w:rPr>
        <w:t>N</w:t>
      </w:r>
      <w:r w:rsidRPr="56D84A00">
        <w:rPr>
          <w:rFonts w:asciiTheme="minorHAnsi" w:hAnsiTheme="minorHAnsi" w:cstheme="minorBidi"/>
          <w:sz w:val="18"/>
          <w:szCs w:val="18"/>
          <w:lang w:val="es-MX"/>
        </w:rPr>
        <w:t>ota del facilitador</w:t>
      </w:r>
      <w:r w:rsidR="13074880" w:rsidRPr="56D84A00">
        <w:rPr>
          <w:rFonts w:asciiTheme="minorHAnsi" w:hAnsiTheme="minorHAnsi" w:cstheme="minorBidi"/>
          <w:sz w:val="18"/>
          <w:szCs w:val="18"/>
          <w:lang w:val="es-MX"/>
        </w:rPr>
        <w:t xml:space="preserve"> </w:t>
      </w:r>
      <w:r w:rsidR="52A959B1" w:rsidRPr="56D84A00">
        <w:rPr>
          <w:rFonts w:asciiTheme="minorHAnsi" w:hAnsiTheme="minorHAnsi" w:cstheme="minorBidi"/>
          <w:sz w:val="18"/>
          <w:szCs w:val="18"/>
          <w:lang w:val="es-MX"/>
        </w:rPr>
        <w:t>1</w:t>
      </w:r>
      <w:r w:rsidR="002739AE">
        <w:rPr>
          <w:rFonts w:asciiTheme="minorHAnsi" w:hAnsiTheme="minorHAnsi" w:cstheme="minorBidi"/>
          <w:sz w:val="18"/>
          <w:szCs w:val="18"/>
          <w:lang w:val="es-MX"/>
        </w:rPr>
        <w:t>.</w:t>
      </w:r>
    </w:p>
    <w:p w14:paraId="28523A0E" w14:textId="45B81ACD" w:rsidR="000014FB" w:rsidRPr="004B754C" w:rsidRDefault="000014FB" w:rsidP="56D84A00">
      <w:pPr>
        <w:pStyle w:val="Prrafodelista"/>
        <w:numPr>
          <w:ilvl w:val="1"/>
          <w:numId w:val="213"/>
        </w:numPr>
        <w:tabs>
          <w:tab w:val="left" w:pos="1593"/>
          <w:tab w:val="left" w:pos="1594"/>
        </w:tabs>
        <w:ind w:right="1127"/>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El facilitador puede requerir apoyo para poblar el esquema de la Matriz en la pared, es decir, un </w:t>
      </w:r>
      <w:proofErr w:type="spellStart"/>
      <w:r w:rsidR="00CF6F05" w:rsidRPr="56D84A00">
        <w:rPr>
          <w:rFonts w:asciiTheme="minorHAnsi" w:hAnsiTheme="minorHAnsi" w:cstheme="minorBidi"/>
          <w:sz w:val="18"/>
          <w:szCs w:val="18"/>
          <w:lang w:val="es-MX"/>
        </w:rPr>
        <w:t>cofacilitador</w:t>
      </w:r>
      <w:proofErr w:type="spellEnd"/>
      <w:r w:rsidRPr="56D84A00">
        <w:rPr>
          <w:rFonts w:asciiTheme="minorHAnsi" w:hAnsiTheme="minorHAnsi" w:cstheme="minorBidi"/>
          <w:sz w:val="18"/>
          <w:szCs w:val="18"/>
          <w:lang w:val="es-MX"/>
        </w:rPr>
        <w:t xml:space="preserve"> debe estar disponible para colgar las hojas en la Matriz vacía en la pared.</w:t>
      </w:r>
    </w:p>
    <w:p w14:paraId="7589EF31" w14:textId="77777777" w:rsidR="000014FB" w:rsidRPr="004B754C" w:rsidRDefault="000014FB" w:rsidP="000014FB">
      <w:pPr>
        <w:pStyle w:val="Heading61"/>
        <w:spacing w:before="147"/>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47AA2F46" w14:textId="431029C4" w:rsidR="000014FB" w:rsidRPr="004B754C" w:rsidRDefault="000014FB" w:rsidP="00FC407D">
      <w:pPr>
        <w:pStyle w:val="Prrafodelista"/>
        <w:numPr>
          <w:ilvl w:val="1"/>
          <w:numId w:val="213"/>
        </w:numPr>
        <w:tabs>
          <w:tab w:val="left" w:pos="1593"/>
          <w:tab w:val="left" w:pos="1594"/>
        </w:tabs>
        <w:ind w:right="1135"/>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Sillas para los participantes en semicírculo frente al área de la pared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(facilitador sentado frente a la matriz) - SIN MESAS.</w:t>
      </w:r>
    </w:p>
    <w:p w14:paraId="66E46FA9" w14:textId="732805C3" w:rsidR="000014FB" w:rsidRPr="004B754C" w:rsidRDefault="000014FB" w:rsidP="00FC407D">
      <w:pPr>
        <w:pStyle w:val="Prrafodelista"/>
        <w:numPr>
          <w:ilvl w:val="1"/>
          <w:numId w:val="213"/>
        </w:numPr>
        <w:tabs>
          <w:tab w:val="left" w:pos="1593"/>
          <w:tab w:val="left" w:pos="1594"/>
        </w:tabs>
        <w:ind w:right="113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Colocar el esquema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 la pared (Anexo 1.4.b) con hilo/ cinta u otro marcador (pero solo cuelgue los encabezados de categoría; la definición y sus efectos se completarán durante el módulo).</w:t>
      </w:r>
    </w:p>
    <w:p w14:paraId="649CA16D"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02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67E9B62D" w14:textId="7779A783" w:rsidR="000014FB" w:rsidRPr="004B754C" w:rsidRDefault="000014FB" w:rsidP="00FC407D">
      <w:pPr>
        <w:pStyle w:val="Prrafodelista"/>
        <w:numPr>
          <w:ilvl w:val="1"/>
          <w:numId w:val="213"/>
        </w:numPr>
        <w:tabs>
          <w:tab w:val="left" w:pos="1594"/>
        </w:tabs>
        <w:spacing w:before="63"/>
        <w:ind w:right="1129"/>
        <w:jc w:val="both"/>
        <w:rPr>
          <w:rFonts w:asciiTheme="minorHAnsi" w:hAnsiTheme="minorHAnsi" w:cstheme="minorBidi"/>
          <w:sz w:val="18"/>
          <w:szCs w:val="18"/>
          <w:lang w:val="es-MX"/>
        </w:rPr>
      </w:pPr>
      <w:r w:rsidRPr="6081CF2A">
        <w:rPr>
          <w:rFonts w:asciiTheme="minorHAnsi" w:hAnsiTheme="minorHAnsi" w:cstheme="minorBidi"/>
          <w:sz w:val="18"/>
          <w:szCs w:val="18"/>
          <w:lang w:val="es-MX"/>
        </w:rPr>
        <w:lastRenderedPageBreak/>
        <w:t xml:space="preserve">Adjunte las </w:t>
      </w:r>
      <w:r w:rsidR="008834B4">
        <w:rPr>
          <w:rFonts w:asciiTheme="minorHAnsi" w:hAnsiTheme="minorHAnsi" w:cstheme="minorBidi"/>
          <w:sz w:val="18"/>
          <w:szCs w:val="18"/>
          <w:lang w:val="es-MX"/>
        </w:rPr>
        <w:t>2</w:t>
      </w:r>
      <w:r w:rsidRPr="6081CF2A">
        <w:rPr>
          <w:rFonts w:asciiTheme="minorHAnsi" w:hAnsiTheme="minorHAnsi" w:cstheme="minorBidi"/>
          <w:sz w:val="18"/>
          <w:szCs w:val="18"/>
          <w:lang w:val="es-MX"/>
        </w:rPr>
        <w:t xml:space="preserve">6 hojas de papel A4 (impresiones con las </w:t>
      </w:r>
      <w:r w:rsidRPr="6081CF2A">
        <w:rPr>
          <w:rFonts w:asciiTheme="minorHAnsi" w:hAnsiTheme="minorHAnsi" w:cstheme="minorBidi"/>
          <w:sz w:val="18"/>
          <w:szCs w:val="18"/>
          <w:u w:val="single"/>
          <w:lang w:val="es-MX"/>
        </w:rPr>
        <w:t xml:space="preserve">definiciones y efectos de la </w:t>
      </w:r>
      <w:r w:rsidR="7D0E46ED" w:rsidRPr="6081CF2A">
        <w:rPr>
          <w:rFonts w:asciiTheme="minorHAnsi" w:hAnsiTheme="minorHAnsi" w:cstheme="minorBidi"/>
          <w:sz w:val="18"/>
          <w:szCs w:val="18"/>
          <w:u w:val="single"/>
          <w:lang w:val="es-MX"/>
        </w:rPr>
        <w:t>Matriz PIM</w:t>
      </w:r>
      <w:r w:rsidRPr="6081CF2A">
        <w:rPr>
          <w:rFonts w:asciiTheme="minorHAnsi" w:hAnsiTheme="minorHAnsi" w:cstheme="minorBidi"/>
          <w:sz w:val="18"/>
          <w:szCs w:val="18"/>
          <w:u w:val="single"/>
          <w:lang w:val="es-MX"/>
        </w:rPr>
        <w:t>, respectivamente,</w:t>
      </w:r>
      <w:r w:rsidRPr="6081CF2A">
        <w:rPr>
          <w:rFonts w:asciiTheme="minorHAnsi" w:hAnsiTheme="minorHAnsi" w:cstheme="minorBidi"/>
          <w:sz w:val="18"/>
          <w:szCs w:val="18"/>
          <w:lang w:val="es-MX"/>
        </w:rPr>
        <w:t xml:space="preserve"> ver el Anexo 1.</w:t>
      </w:r>
      <w:r w:rsidR="008834B4">
        <w:rPr>
          <w:rFonts w:asciiTheme="minorHAnsi" w:hAnsiTheme="minorHAnsi" w:cstheme="minorBidi"/>
          <w:sz w:val="18"/>
          <w:szCs w:val="18"/>
          <w:lang w:val="es-MX"/>
        </w:rPr>
        <w:t>3</w:t>
      </w:r>
      <w:r w:rsidRPr="6081CF2A">
        <w:rPr>
          <w:rFonts w:asciiTheme="minorHAnsi" w:hAnsiTheme="minorHAnsi" w:cstheme="minorBidi"/>
          <w:sz w:val="18"/>
          <w:szCs w:val="18"/>
          <w:lang w:val="es-MX"/>
        </w:rPr>
        <w:t>.a) individualmente debajo de las sillas de los participantes (efectos) y detrás del respaldo de sus sillas (definiciones) (esto debe realizarse antes de su llegada a la sala).</w:t>
      </w:r>
    </w:p>
    <w:p w14:paraId="0BFEC58D" w14:textId="2290B90B" w:rsidR="000014FB" w:rsidRPr="004B754C" w:rsidRDefault="000014FB" w:rsidP="00FC407D">
      <w:pPr>
        <w:pStyle w:val="Prrafodelista"/>
        <w:numPr>
          <w:ilvl w:val="1"/>
          <w:numId w:val="213"/>
        </w:numPr>
        <w:tabs>
          <w:tab w:val="left" w:pos="1594"/>
        </w:tabs>
        <w:spacing w:before="1"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Tener </w:t>
      </w: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y </w:t>
      </w:r>
      <w:r w:rsidR="004D16D7">
        <w:rPr>
          <w:rFonts w:asciiTheme="minorHAnsi" w:hAnsiTheme="minorHAnsi" w:cstheme="minorHAnsi"/>
          <w:sz w:val="18"/>
          <w:szCs w:val="18"/>
          <w:lang w:val="es-MX"/>
        </w:rPr>
        <w:t>bolígrafos</w:t>
      </w:r>
      <w:r w:rsidRPr="004B754C">
        <w:rPr>
          <w:rFonts w:asciiTheme="minorHAnsi" w:hAnsiTheme="minorHAnsi" w:cstheme="minorHAnsi"/>
          <w:sz w:val="18"/>
          <w:szCs w:val="18"/>
          <w:lang w:val="es-MX"/>
        </w:rPr>
        <w:t xml:space="preserve"> disponibles para los participantes.</w:t>
      </w:r>
    </w:p>
    <w:p w14:paraId="47ED6699" w14:textId="600625E6" w:rsidR="000014FB" w:rsidRPr="004B754C" w:rsidRDefault="000014FB" w:rsidP="56D84A00">
      <w:pPr>
        <w:pStyle w:val="Prrafodelista"/>
        <w:numPr>
          <w:ilvl w:val="1"/>
          <w:numId w:val="213"/>
        </w:numPr>
        <w:tabs>
          <w:tab w:val="left" w:pos="1594"/>
        </w:tabs>
        <w:ind w:right="1127"/>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Tenga en cuenta que, aunque </w:t>
      </w:r>
      <w:r w:rsidR="004D16D7">
        <w:rPr>
          <w:rFonts w:asciiTheme="minorHAnsi" w:hAnsiTheme="minorHAnsi" w:cstheme="minorBidi"/>
          <w:sz w:val="18"/>
          <w:szCs w:val="18"/>
          <w:lang w:val="es-MX"/>
        </w:rPr>
        <w:t>la</w:t>
      </w:r>
      <w:r w:rsidRPr="56D84A00">
        <w:rPr>
          <w:rFonts w:asciiTheme="minorHAnsi" w:hAnsiTheme="minorHAnsi" w:cstheme="minorBidi"/>
          <w:sz w:val="18"/>
          <w:szCs w:val="18"/>
          <w:lang w:val="es-MX"/>
        </w:rPr>
        <w:t xml:space="preserve"> PPT es una referencia visual para este módulo, </w:t>
      </w:r>
      <w:r w:rsidR="62837CE7" w:rsidRPr="56D84A00">
        <w:rPr>
          <w:rFonts w:asciiTheme="minorHAnsi" w:hAnsiTheme="minorHAnsi" w:cstheme="minorBidi"/>
          <w:sz w:val="18"/>
          <w:szCs w:val="18"/>
          <w:lang w:val="es-MX"/>
        </w:rPr>
        <w:t>el desarrollo</w:t>
      </w:r>
      <w:r w:rsidR="717958ED" w:rsidRPr="56D84A00" w:rsidDel="000E2048">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de este módulo no requiere el uso de PPT, y el facilitador debe centrarse</w:t>
      </w:r>
      <w:r w:rsidRPr="56D84A00" w:rsidDel="000E2048">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en la matriz en la pared.</w:t>
      </w:r>
    </w:p>
    <w:p w14:paraId="7985D425" w14:textId="77777777" w:rsidR="000014FB" w:rsidRPr="004B754C" w:rsidRDefault="000014FB" w:rsidP="000014F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1E28841B" w14:textId="3A5469AC" w:rsidR="000014FB" w:rsidRPr="004B754C" w:rsidRDefault="000014FB" w:rsidP="56D84A00">
      <w:pPr>
        <w:pStyle w:val="Prrafodelista"/>
        <w:numPr>
          <w:ilvl w:val="1"/>
          <w:numId w:val="213"/>
        </w:numPr>
        <w:tabs>
          <w:tab w:val="left" w:pos="1593"/>
          <w:tab w:val="left" w:pos="1594"/>
        </w:tabs>
        <w:ind w:right="1130"/>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Impresiones A4 con los encabezados de los componentes de la </w:t>
      </w:r>
      <w:r w:rsidR="47B307F1"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encabezados de categorías, definiciones y descripciones de efectos para la </w:t>
      </w:r>
      <w:r w:rsidR="3AD94978"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sobre la pared (Anexo 1.3.a).</w:t>
      </w:r>
    </w:p>
    <w:p w14:paraId="1360D29B" w14:textId="09FB0A64" w:rsidR="000014FB" w:rsidRPr="004B754C" w:rsidRDefault="000014FB" w:rsidP="00FC407D">
      <w:pPr>
        <w:pStyle w:val="Prrafodelista"/>
        <w:numPr>
          <w:ilvl w:val="1"/>
          <w:numId w:val="213"/>
        </w:numPr>
        <w:tabs>
          <w:tab w:val="left" w:pos="1593"/>
          <w:tab w:val="left" w:pos="1594"/>
        </w:tabs>
        <w:spacing w:before="1"/>
        <w:ind w:right="112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Impresión del folleto de referencia rápida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 Matriz llenada) para cada participante (Anexo 1.3.b) -- que se entregará hacia el final del módulo.</w:t>
      </w:r>
    </w:p>
    <w:p w14:paraId="047C5323" w14:textId="77777777" w:rsidR="000014FB" w:rsidRPr="004B754C" w:rsidRDefault="000014FB" w:rsidP="00FC407D">
      <w:pPr>
        <w:pStyle w:val="Prrafodelista"/>
        <w:numPr>
          <w:ilvl w:val="1"/>
          <w:numId w:val="213"/>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Imprima uno para cada participante (Anexo 1.3.c).</w:t>
      </w:r>
    </w:p>
    <w:p w14:paraId="308E1C7D" w14:textId="77777777" w:rsidR="000014FB" w:rsidRPr="004B754C" w:rsidRDefault="000014FB" w:rsidP="00FC407D">
      <w:pPr>
        <w:pStyle w:val="Prrafodelista"/>
        <w:numPr>
          <w:ilvl w:val="1"/>
          <w:numId w:val="213"/>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1.3.d). Imprima uno para cada participante.</w:t>
      </w:r>
    </w:p>
    <w:p w14:paraId="56E7B8C8" w14:textId="77777777" w:rsidR="000014FB" w:rsidRPr="004B754C" w:rsidRDefault="000014FB" w:rsidP="000014FB">
      <w:pPr>
        <w:pStyle w:val="Textoindependiente"/>
        <w:spacing w:before="1"/>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0014FB" w:rsidRPr="004B754C" w14:paraId="2D4AC354" w14:textId="77777777" w:rsidTr="56D84A00">
        <w:trPr>
          <w:trHeight w:val="268"/>
        </w:trPr>
        <w:tc>
          <w:tcPr>
            <w:tcW w:w="960" w:type="dxa"/>
          </w:tcPr>
          <w:p w14:paraId="12A8B48A" w14:textId="77777777" w:rsidR="000014FB" w:rsidRPr="004B754C" w:rsidRDefault="000014FB" w:rsidP="00AC0292">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945" w:type="dxa"/>
          </w:tcPr>
          <w:p w14:paraId="6D22CA7A" w14:textId="77777777" w:rsidR="000014FB" w:rsidRPr="004B754C" w:rsidRDefault="000014FB" w:rsidP="00AC0292">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283" w:type="dxa"/>
          </w:tcPr>
          <w:p w14:paraId="6ABE9AEF" w14:textId="77777777" w:rsidR="000014FB" w:rsidRPr="004B754C" w:rsidRDefault="000014FB" w:rsidP="00AC0292">
            <w:pPr>
              <w:pStyle w:val="TableParagraph"/>
              <w:spacing w:line="248" w:lineRule="exact"/>
              <w:ind w:left="111"/>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0014FB" w:rsidRPr="00934E99" w14:paraId="55B8B5E3" w14:textId="77777777" w:rsidTr="56D84A00">
        <w:trPr>
          <w:trHeight w:val="268"/>
        </w:trPr>
        <w:tc>
          <w:tcPr>
            <w:tcW w:w="960" w:type="dxa"/>
          </w:tcPr>
          <w:p w14:paraId="283434B3"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Pr>
          <w:p w14:paraId="75D67FEE" w14:textId="3DECD6F4" w:rsidR="000014FB" w:rsidRPr="004B754C" w:rsidRDefault="000014FB" w:rsidP="00AC0292">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Introducción. </w:t>
            </w:r>
            <w:r w:rsidRPr="004B754C">
              <w:rPr>
                <w:rFonts w:asciiTheme="minorHAnsi" w:hAnsiTheme="minorHAnsi" w:cstheme="minorHAnsi"/>
                <w:sz w:val="18"/>
                <w:szCs w:val="18"/>
                <w:lang w:val="es-MX"/>
              </w:rPr>
              <w:t>Plenaria (teórica) en un semicírculo</w:t>
            </w:r>
            <w:r w:rsidR="00A92AF7">
              <w:rPr>
                <w:rFonts w:asciiTheme="minorHAnsi" w:hAnsiTheme="minorHAnsi" w:cstheme="minorHAnsi"/>
                <w:sz w:val="18"/>
                <w:szCs w:val="18"/>
                <w:lang w:val="es-MX"/>
              </w:rPr>
              <w:t>.</w:t>
            </w:r>
          </w:p>
        </w:tc>
        <w:tc>
          <w:tcPr>
            <w:tcW w:w="1283" w:type="dxa"/>
          </w:tcPr>
          <w:p w14:paraId="40F6C38C"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B754C" w14:paraId="5165319A" w14:textId="77777777" w:rsidTr="56D84A00">
        <w:trPr>
          <w:trHeight w:val="2076"/>
        </w:trPr>
        <w:tc>
          <w:tcPr>
            <w:tcW w:w="960" w:type="dxa"/>
          </w:tcPr>
          <w:p w14:paraId="2A26B21D"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298BC48C" w14:textId="77777777" w:rsidR="000014FB" w:rsidRPr="004B754C" w:rsidRDefault="000014FB" w:rsidP="00AC0292">
            <w:pPr>
              <w:pStyle w:val="TableParagraph"/>
              <w:spacing w:line="268" w:lineRule="exact"/>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Introducir los objetivos de aprendizaje y la estructura del módulo.</w:t>
            </w:r>
          </w:p>
          <w:p w14:paraId="720009AB" w14:textId="5024C1D3" w:rsidR="000014FB" w:rsidRPr="004B754C" w:rsidRDefault="000014FB" w:rsidP="56D84A00">
            <w:pPr>
              <w:pStyle w:val="TableParagraph"/>
              <w:spacing w:before="122"/>
              <w:ind w:left="108" w:right="93"/>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Recuerde la definición de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y explique que el enfoque de este módulo está en definir los "procesos sistematizados y colaborativos". La “</w:t>
            </w:r>
            <w:r w:rsidR="38DDB52D"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es una herramienta que identifica esos procesos. Es parte del marco conceptual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La </w:t>
            </w:r>
            <w:r w:rsidR="7907646B"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define </w:t>
            </w:r>
            <w:r w:rsidR="006216EF">
              <w:rPr>
                <w:rFonts w:asciiTheme="minorHAnsi" w:hAnsiTheme="minorHAnsi" w:cstheme="minorBidi"/>
                <w:sz w:val="18"/>
                <w:szCs w:val="18"/>
                <w:lang w:val="es-MX"/>
              </w:rPr>
              <w:t>ocho</w:t>
            </w:r>
            <w:r w:rsidRPr="56D84A00">
              <w:rPr>
                <w:rFonts w:asciiTheme="minorHAnsi" w:hAnsiTheme="minorHAnsi" w:cstheme="minorBidi"/>
                <w:sz w:val="18"/>
                <w:szCs w:val="18"/>
                <w:lang w:val="es-MX"/>
              </w:rPr>
              <w:t xml:space="preserve"> categorías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y permite un entendimiento común entre y dentro de las funciones de GI y </w:t>
            </w:r>
            <w:r w:rsidR="0132C136" w:rsidRPr="56D84A00">
              <w:rPr>
                <w:rFonts w:asciiTheme="minorHAnsi" w:hAnsiTheme="minorHAnsi" w:cstheme="minorBidi"/>
                <w:sz w:val="18"/>
                <w:szCs w:val="18"/>
                <w:lang w:val="es-MX"/>
              </w:rPr>
              <w:t>p</w:t>
            </w:r>
            <w:r w:rsidRPr="56D84A00">
              <w:rPr>
                <w:rFonts w:asciiTheme="minorHAnsi" w:hAnsiTheme="minorHAnsi" w:cstheme="minorBidi"/>
                <w:sz w:val="18"/>
                <w:szCs w:val="18"/>
                <w:lang w:val="es-MX"/>
              </w:rPr>
              <w:t>rotección.</w:t>
            </w:r>
          </w:p>
          <w:p w14:paraId="067FEB06" w14:textId="45849B44" w:rsidR="000014FB" w:rsidRPr="004B754C" w:rsidRDefault="000014FB" w:rsidP="56D84A00">
            <w:pPr>
              <w:pStyle w:val="TableParagraph"/>
              <w:spacing w:before="144" w:line="270" w:lineRule="atLeast"/>
              <w:ind w:left="108" w:right="93"/>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Explique que la </w:t>
            </w:r>
            <w:r w:rsidR="61440ECF"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completa se compartirá al final del módulo, pero que antes de esto exploraremos juntos qué es y puede ofrecer la </w:t>
            </w:r>
            <w:r w:rsidR="0D54D089"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w:t>
            </w:r>
          </w:p>
        </w:tc>
        <w:tc>
          <w:tcPr>
            <w:tcW w:w="1283" w:type="dxa"/>
          </w:tcPr>
          <w:p w14:paraId="7467E911" w14:textId="41FF27E1"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A92AF7">
              <w:rPr>
                <w:rFonts w:asciiTheme="minorHAnsi" w:hAnsiTheme="minorHAnsi" w:cstheme="minorHAnsi"/>
                <w:sz w:val="18"/>
                <w:szCs w:val="18"/>
                <w:lang w:val="es-MX"/>
              </w:rPr>
              <w:t>.</w:t>
            </w:r>
          </w:p>
        </w:tc>
      </w:tr>
      <w:tr w:rsidR="000014FB" w:rsidRPr="00934E99" w14:paraId="59EACC7A" w14:textId="77777777" w:rsidTr="56D84A00">
        <w:trPr>
          <w:trHeight w:val="268"/>
        </w:trPr>
        <w:tc>
          <w:tcPr>
            <w:tcW w:w="960" w:type="dxa"/>
          </w:tcPr>
          <w:p w14:paraId="322CC7AC" w14:textId="77777777" w:rsidR="000014FB" w:rsidRPr="004B754C" w:rsidRDefault="000014FB" w:rsidP="00AC0292">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945" w:type="dxa"/>
          </w:tcPr>
          <w:p w14:paraId="7AF4EC72" w14:textId="74A9C963" w:rsidR="000014FB" w:rsidRPr="004B754C" w:rsidRDefault="000014FB" w:rsidP="56D84A00">
            <w:pPr>
              <w:pStyle w:val="TableParagraph"/>
              <w:spacing w:line="248" w:lineRule="exact"/>
              <w:ind w:left="108"/>
              <w:rPr>
                <w:rFonts w:asciiTheme="minorHAnsi" w:hAnsiTheme="minorHAnsi" w:cstheme="minorBidi"/>
                <w:sz w:val="18"/>
                <w:szCs w:val="18"/>
                <w:lang w:val="es-MX"/>
              </w:rPr>
            </w:pPr>
            <w:r w:rsidRPr="56D84A00">
              <w:rPr>
                <w:rFonts w:asciiTheme="minorHAnsi" w:hAnsiTheme="minorHAnsi" w:cstheme="minorBidi"/>
                <w:b/>
                <w:bCs/>
                <w:sz w:val="18"/>
                <w:szCs w:val="18"/>
                <w:lang w:val="es-MX"/>
              </w:rPr>
              <w:t xml:space="preserve">¿Qué es la </w:t>
            </w:r>
            <w:r w:rsidR="3A979D09" w:rsidRPr="56D84A00">
              <w:rPr>
                <w:rFonts w:asciiTheme="minorHAnsi" w:hAnsiTheme="minorHAnsi" w:cstheme="minorBidi"/>
                <w:b/>
                <w:bCs/>
                <w:sz w:val="18"/>
                <w:szCs w:val="18"/>
                <w:lang w:val="es-MX"/>
              </w:rPr>
              <w:t>M</w:t>
            </w:r>
            <w:r w:rsidRPr="56D84A00">
              <w:rPr>
                <w:rFonts w:asciiTheme="minorHAnsi" w:hAnsiTheme="minorHAnsi" w:cstheme="minorBidi"/>
                <w:b/>
                <w:bCs/>
                <w:sz w:val="18"/>
                <w:szCs w:val="18"/>
                <w:lang w:val="es-MX"/>
              </w:rPr>
              <w:t xml:space="preserve">atriz </w:t>
            </w:r>
            <w:r w:rsidR="7D0E46ED" w:rsidRPr="6081CF2A">
              <w:rPr>
                <w:rFonts w:asciiTheme="minorHAnsi" w:hAnsiTheme="minorHAnsi" w:cstheme="minorBidi"/>
                <w:b/>
                <w:bCs/>
                <w:sz w:val="18"/>
                <w:szCs w:val="18"/>
                <w:lang w:val="es-MX"/>
              </w:rPr>
              <w:t>PIM</w:t>
            </w:r>
            <w:r w:rsidRPr="56D84A00">
              <w:rPr>
                <w:rFonts w:asciiTheme="minorHAnsi" w:hAnsiTheme="minorHAnsi" w:cstheme="minorBidi"/>
                <w:b/>
                <w:bCs/>
                <w:sz w:val="18"/>
                <w:szCs w:val="18"/>
                <w:lang w:val="es-MX"/>
              </w:rPr>
              <w:t xml:space="preserve">? </w:t>
            </w:r>
            <w:r w:rsidRPr="56D84A00">
              <w:rPr>
                <w:rFonts w:asciiTheme="minorHAnsi" w:hAnsiTheme="minorHAnsi" w:cstheme="minorBidi"/>
                <w:sz w:val="18"/>
                <w:szCs w:val="18"/>
                <w:lang w:val="es-MX"/>
              </w:rPr>
              <w:t>Plenaria (teórica) en un semicírculo</w:t>
            </w:r>
            <w:r w:rsidR="00A92AF7">
              <w:rPr>
                <w:rFonts w:asciiTheme="minorHAnsi" w:hAnsiTheme="minorHAnsi" w:cstheme="minorBidi"/>
                <w:sz w:val="18"/>
                <w:szCs w:val="18"/>
                <w:lang w:val="es-MX"/>
              </w:rPr>
              <w:t>.</w:t>
            </w:r>
          </w:p>
        </w:tc>
        <w:tc>
          <w:tcPr>
            <w:tcW w:w="1283" w:type="dxa"/>
          </w:tcPr>
          <w:p w14:paraId="211FBEE3"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B754C" w14:paraId="10FE70B5" w14:textId="77777777" w:rsidTr="56D84A00">
        <w:trPr>
          <w:trHeight w:val="6446"/>
        </w:trPr>
        <w:tc>
          <w:tcPr>
            <w:tcW w:w="960" w:type="dxa"/>
          </w:tcPr>
          <w:p w14:paraId="1FB33F23"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3A89DAE3" w14:textId="121E049D" w:rsidR="000014FB" w:rsidRPr="004B754C" w:rsidRDefault="000014FB" w:rsidP="56D84A00">
            <w:pPr>
              <w:pStyle w:val="TableParagraph"/>
              <w:spacing w:line="268" w:lineRule="exact"/>
              <w:ind w:left="10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Explicar la </w:t>
            </w:r>
            <w:r w:rsidR="4DC59918"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a los participantes:</w:t>
            </w:r>
          </w:p>
          <w:p w14:paraId="559F00A5" w14:textId="2E9C0EF9" w:rsidR="000014FB" w:rsidRPr="004B754C" w:rsidRDefault="00BB48BA" w:rsidP="56D84A00">
            <w:pPr>
              <w:pStyle w:val="TableParagraph"/>
              <w:numPr>
                <w:ilvl w:val="0"/>
                <w:numId w:val="212"/>
              </w:numPr>
              <w:tabs>
                <w:tab w:val="left" w:pos="829"/>
              </w:tabs>
              <w:ind w:hanging="361"/>
              <w:jc w:val="both"/>
              <w:rPr>
                <w:rFonts w:asciiTheme="minorHAnsi" w:hAnsiTheme="minorHAnsi" w:cstheme="minorBidi"/>
                <w:i/>
                <w:iCs/>
                <w:sz w:val="18"/>
                <w:szCs w:val="18"/>
                <w:lang w:val="es-MX"/>
              </w:rPr>
            </w:pPr>
            <w:r>
              <w:rPr>
                <w:rFonts w:asciiTheme="minorHAnsi" w:hAnsiTheme="minorHAnsi" w:cstheme="minorBidi"/>
                <w:b/>
                <w:bCs/>
                <w:i/>
                <w:iCs/>
                <w:sz w:val="18"/>
                <w:szCs w:val="18"/>
                <w:lang w:val="es-MX"/>
              </w:rPr>
              <w:t>¿</w:t>
            </w:r>
            <w:r w:rsidR="000014FB" w:rsidRPr="56D84A00">
              <w:rPr>
                <w:rFonts w:asciiTheme="minorHAnsi" w:hAnsiTheme="minorHAnsi" w:cstheme="minorBidi"/>
                <w:b/>
                <w:bCs/>
                <w:i/>
                <w:iCs/>
                <w:sz w:val="18"/>
                <w:szCs w:val="18"/>
                <w:lang w:val="es-MX"/>
              </w:rPr>
              <w:t>Por qué</w:t>
            </w:r>
            <w:r w:rsidR="000014FB" w:rsidRPr="56D84A00">
              <w:rPr>
                <w:rFonts w:asciiTheme="minorHAnsi" w:hAnsiTheme="minorHAnsi" w:cstheme="minorBidi"/>
                <w:i/>
                <w:iCs/>
                <w:sz w:val="18"/>
                <w:szCs w:val="18"/>
                <w:lang w:val="es-MX"/>
              </w:rPr>
              <w:t xml:space="preserve"> es necesaria una matriz </w:t>
            </w:r>
            <w:r w:rsidR="003C5D8C">
              <w:rPr>
                <w:rFonts w:asciiTheme="minorHAnsi" w:hAnsiTheme="minorHAnsi" w:cstheme="minorBidi"/>
                <w:i/>
                <w:iCs/>
                <w:sz w:val="18"/>
                <w:szCs w:val="18"/>
                <w:lang w:val="es-MX"/>
              </w:rPr>
              <w:t>PIM</w:t>
            </w:r>
            <w:r>
              <w:rPr>
                <w:rFonts w:asciiTheme="minorHAnsi" w:hAnsiTheme="minorHAnsi" w:cstheme="minorBidi"/>
                <w:i/>
                <w:iCs/>
                <w:sz w:val="18"/>
                <w:szCs w:val="18"/>
                <w:lang w:val="es-MX"/>
              </w:rPr>
              <w:t>?</w:t>
            </w:r>
          </w:p>
          <w:p w14:paraId="4FE88D09" w14:textId="302AED36" w:rsidR="000014FB" w:rsidRPr="004B754C" w:rsidRDefault="000014FB" w:rsidP="56D84A00">
            <w:pPr>
              <w:pStyle w:val="TableParagraph"/>
              <w:numPr>
                <w:ilvl w:val="1"/>
                <w:numId w:val="212"/>
              </w:numPr>
              <w:tabs>
                <w:tab w:val="left" w:pos="1189"/>
              </w:tabs>
              <w:spacing w:before="1"/>
              <w:ind w:right="94"/>
              <w:jc w:val="both"/>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Herramienta de orientación desarrollada por la </w:t>
            </w:r>
            <w:r w:rsidR="5B0B3B2A" w:rsidRPr="56D84A00">
              <w:rPr>
                <w:rFonts w:asciiTheme="minorHAnsi" w:hAnsiTheme="minorHAnsi" w:cstheme="minorBidi"/>
                <w:i/>
                <w:iCs/>
                <w:sz w:val="18"/>
                <w:szCs w:val="18"/>
                <w:lang w:val="es-MX"/>
              </w:rPr>
              <w:t>C</w:t>
            </w:r>
            <w:r w:rsidRPr="56D84A00">
              <w:rPr>
                <w:rFonts w:asciiTheme="minorHAnsi" w:hAnsiTheme="minorHAnsi" w:cstheme="minorBidi"/>
                <w:i/>
                <w:iCs/>
                <w:sz w:val="18"/>
                <w:szCs w:val="18"/>
                <w:lang w:val="es-MX"/>
              </w:rPr>
              <w:t xml:space="preserve">omunidad </w:t>
            </w:r>
            <w:r w:rsidR="003C5D8C">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durante las reuniones de trabajo de 2015 y 2016 (documentos de resultados en la </w:t>
            </w:r>
            <w:r w:rsidR="00EB045D">
              <w:rPr>
                <w:rFonts w:asciiTheme="minorHAnsi" w:hAnsiTheme="minorHAnsi" w:cstheme="minorBidi"/>
                <w:i/>
                <w:iCs/>
                <w:sz w:val="18"/>
                <w:szCs w:val="18"/>
                <w:lang w:val="es-MX"/>
              </w:rPr>
              <w:t>N</w:t>
            </w:r>
            <w:r w:rsidR="00485128" w:rsidRPr="56D84A00">
              <w:rPr>
                <w:rFonts w:asciiTheme="minorHAnsi" w:hAnsiTheme="minorHAnsi" w:cstheme="minorBidi"/>
                <w:i/>
                <w:iCs/>
                <w:sz w:val="18"/>
                <w:szCs w:val="18"/>
                <w:lang w:val="es-MX"/>
              </w:rPr>
              <w:t>ota del</w:t>
            </w:r>
            <w:r w:rsidRPr="56D84A00">
              <w:rPr>
                <w:rFonts w:asciiTheme="minorHAnsi" w:hAnsiTheme="minorHAnsi" w:cstheme="minorBidi"/>
                <w:i/>
                <w:iCs/>
                <w:sz w:val="18"/>
                <w:szCs w:val="18"/>
                <w:lang w:val="es-MX"/>
              </w:rPr>
              <w:t xml:space="preserve"> facilitador</w:t>
            </w:r>
            <w:r w:rsidR="146601D2" w:rsidRPr="56D84A00">
              <w:rPr>
                <w:rFonts w:asciiTheme="minorHAnsi" w:hAnsiTheme="minorHAnsi" w:cstheme="minorBidi"/>
                <w:i/>
                <w:iCs/>
                <w:sz w:val="18"/>
                <w:szCs w:val="18"/>
                <w:lang w:val="es-MX"/>
              </w:rPr>
              <w:t xml:space="preserve"> 1</w:t>
            </w:r>
            <w:r w:rsidRPr="56D84A00">
              <w:rPr>
                <w:rFonts w:asciiTheme="minorHAnsi" w:hAnsiTheme="minorHAnsi" w:cstheme="minorBidi"/>
                <w:i/>
                <w:iCs/>
                <w:sz w:val="18"/>
                <w:szCs w:val="18"/>
                <w:lang w:val="es-MX"/>
              </w:rPr>
              <w:t>) con partes interesadas de agencias de las Naciones Unidas, ONG internacionales, instituciones académicas y otros aliados de la protección y la GI (</w:t>
            </w:r>
            <w:r w:rsidR="00485128">
              <w:rPr>
                <w:rFonts w:asciiTheme="minorHAnsi" w:hAnsiTheme="minorHAnsi" w:cstheme="minorBidi"/>
                <w:i/>
                <w:iCs/>
                <w:sz w:val="18"/>
                <w:szCs w:val="18"/>
                <w:lang w:val="es-MX"/>
              </w:rPr>
              <w:t>v</w:t>
            </w:r>
            <w:r w:rsidRPr="56D84A00">
              <w:rPr>
                <w:rFonts w:asciiTheme="minorHAnsi" w:hAnsiTheme="minorHAnsi" w:cstheme="minorBidi"/>
                <w:i/>
                <w:iCs/>
                <w:sz w:val="18"/>
                <w:szCs w:val="18"/>
                <w:lang w:val="es-MX"/>
              </w:rPr>
              <w:t xml:space="preserve">er </w:t>
            </w:r>
            <w:r w:rsidR="1267C73E" w:rsidRPr="56D84A00">
              <w:rPr>
                <w:rFonts w:asciiTheme="minorHAnsi" w:hAnsiTheme="minorHAnsi" w:cstheme="minorBidi"/>
                <w:i/>
                <w:iCs/>
                <w:sz w:val="18"/>
                <w:szCs w:val="18"/>
                <w:lang w:val="es-MX"/>
              </w:rPr>
              <w:t>N</w:t>
            </w:r>
            <w:r w:rsidRPr="56D84A00">
              <w:rPr>
                <w:rFonts w:asciiTheme="minorHAnsi" w:hAnsiTheme="minorHAnsi" w:cstheme="minorBidi"/>
                <w:i/>
                <w:iCs/>
                <w:sz w:val="18"/>
                <w:szCs w:val="18"/>
                <w:lang w:val="es-MX"/>
              </w:rPr>
              <w:t>ota</w:t>
            </w:r>
            <w:r w:rsidR="00485128" w:rsidRPr="56D84A00">
              <w:rPr>
                <w:rFonts w:asciiTheme="minorHAnsi" w:hAnsiTheme="minorHAnsi" w:cstheme="minorBidi"/>
                <w:i/>
                <w:iCs/>
                <w:sz w:val="18"/>
                <w:szCs w:val="18"/>
                <w:lang w:val="es-MX"/>
              </w:rPr>
              <w:t xml:space="preserve"> del</w:t>
            </w:r>
            <w:r w:rsidRPr="56D84A00">
              <w:rPr>
                <w:rFonts w:asciiTheme="minorHAnsi" w:hAnsiTheme="minorHAnsi" w:cstheme="minorBidi"/>
                <w:i/>
                <w:iCs/>
                <w:sz w:val="18"/>
                <w:szCs w:val="18"/>
                <w:lang w:val="es-MX"/>
              </w:rPr>
              <w:t xml:space="preserve"> facilitador</w:t>
            </w:r>
            <w:r w:rsidR="4027AAF5" w:rsidRPr="56D84A00">
              <w:rPr>
                <w:rFonts w:asciiTheme="minorHAnsi" w:hAnsiTheme="minorHAnsi" w:cstheme="minorBidi"/>
                <w:i/>
                <w:iCs/>
                <w:sz w:val="18"/>
                <w:szCs w:val="18"/>
                <w:lang w:val="es-MX"/>
              </w:rPr>
              <w:t xml:space="preserve"> 2</w:t>
            </w:r>
            <w:r w:rsidRPr="56D84A00">
              <w:rPr>
                <w:rFonts w:asciiTheme="minorHAnsi" w:hAnsiTheme="minorHAnsi" w:cstheme="minorBidi"/>
                <w:i/>
                <w:iCs/>
                <w:sz w:val="18"/>
                <w:szCs w:val="18"/>
                <w:lang w:val="es-MX"/>
              </w:rPr>
              <w:t>)</w:t>
            </w:r>
            <w:r w:rsidR="00485128">
              <w:rPr>
                <w:rFonts w:asciiTheme="minorHAnsi" w:hAnsiTheme="minorHAnsi" w:cstheme="minorBidi"/>
                <w:i/>
                <w:iCs/>
                <w:sz w:val="18"/>
                <w:szCs w:val="18"/>
                <w:lang w:val="es-MX"/>
              </w:rPr>
              <w:t>.</w:t>
            </w:r>
          </w:p>
          <w:p w14:paraId="27777CF8" w14:textId="6371F912" w:rsidR="000014FB" w:rsidRPr="004B754C" w:rsidRDefault="000014FB" w:rsidP="00FC407D">
            <w:pPr>
              <w:pStyle w:val="TableParagraph"/>
              <w:numPr>
                <w:ilvl w:val="1"/>
                <w:numId w:val="212"/>
              </w:numPr>
              <w:tabs>
                <w:tab w:val="left" w:pos="1189"/>
              </w:tabs>
              <w:spacing w:before="1"/>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Es el resultado de los esfuerzos por mapear y organizar los numerosos sistemas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que se utilizan en las respuestas humanitarias, para que puedan definirse y diferenciarse sistemáticamente entre sí.</w:t>
            </w:r>
          </w:p>
          <w:p w14:paraId="2E0202BF" w14:textId="1408FF43" w:rsidR="000014FB" w:rsidRPr="004B754C" w:rsidRDefault="000014FB" w:rsidP="56D84A00">
            <w:pPr>
              <w:pStyle w:val="TableParagraph"/>
              <w:numPr>
                <w:ilvl w:val="1"/>
                <w:numId w:val="212"/>
              </w:numPr>
              <w:tabs>
                <w:tab w:val="left" w:pos="1189"/>
              </w:tabs>
              <w:ind w:right="95"/>
              <w:jc w:val="both"/>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Considerado como un paso clave para permitir el diálogo entre los colegas de </w:t>
            </w:r>
            <w:r w:rsidR="74C9D1B1" w:rsidRPr="56D84A00">
              <w:rPr>
                <w:rFonts w:asciiTheme="minorHAnsi" w:hAnsiTheme="minorHAnsi" w:cstheme="minorBidi"/>
                <w:i/>
                <w:iCs/>
                <w:sz w:val="18"/>
                <w:szCs w:val="18"/>
                <w:lang w:val="es-MX"/>
              </w:rPr>
              <w:t>p</w:t>
            </w:r>
            <w:r w:rsidRPr="56D84A00">
              <w:rPr>
                <w:rFonts w:asciiTheme="minorHAnsi" w:hAnsiTheme="minorHAnsi" w:cstheme="minorBidi"/>
                <w:i/>
                <w:iCs/>
                <w:sz w:val="18"/>
                <w:szCs w:val="18"/>
                <w:lang w:val="es-MX"/>
              </w:rPr>
              <w:t>rotección y GI a través de una comprensión compartida de los sistemas disponibles antes de discutir qué sistema es necesario.</w:t>
            </w:r>
          </w:p>
          <w:p w14:paraId="1E302C43" w14:textId="6FF64BA0" w:rsidR="000014FB" w:rsidRPr="004B754C" w:rsidRDefault="00BB48BA" w:rsidP="56D84A00">
            <w:pPr>
              <w:pStyle w:val="TableParagraph"/>
              <w:numPr>
                <w:ilvl w:val="0"/>
                <w:numId w:val="212"/>
              </w:numPr>
              <w:tabs>
                <w:tab w:val="left" w:pos="829"/>
              </w:tabs>
              <w:ind w:hanging="361"/>
              <w:jc w:val="both"/>
              <w:rPr>
                <w:rFonts w:asciiTheme="minorHAnsi" w:hAnsiTheme="minorHAnsi" w:cstheme="minorBidi"/>
                <w:i/>
                <w:iCs/>
                <w:sz w:val="18"/>
                <w:szCs w:val="18"/>
                <w:lang w:val="es-MX"/>
              </w:rPr>
            </w:pPr>
            <w:r>
              <w:rPr>
                <w:rFonts w:asciiTheme="minorHAnsi" w:hAnsiTheme="minorHAnsi" w:cstheme="minorBidi"/>
                <w:b/>
                <w:bCs/>
                <w:i/>
                <w:iCs/>
                <w:sz w:val="18"/>
                <w:szCs w:val="18"/>
                <w:lang w:val="es-MX"/>
              </w:rPr>
              <w:t>¿</w:t>
            </w:r>
            <w:r w:rsidR="000014FB" w:rsidRPr="56D84A00">
              <w:rPr>
                <w:rFonts w:asciiTheme="minorHAnsi" w:hAnsiTheme="minorHAnsi" w:cstheme="minorBidi"/>
                <w:b/>
                <w:bCs/>
                <w:i/>
                <w:iCs/>
                <w:sz w:val="18"/>
                <w:szCs w:val="18"/>
                <w:lang w:val="es-MX"/>
              </w:rPr>
              <w:t>Qué</w:t>
            </w:r>
            <w:r w:rsidR="000014FB" w:rsidRPr="56D84A00">
              <w:rPr>
                <w:rFonts w:asciiTheme="minorHAnsi" w:hAnsiTheme="minorHAnsi" w:cstheme="minorBidi"/>
                <w:i/>
                <w:iCs/>
                <w:sz w:val="18"/>
                <w:szCs w:val="18"/>
                <w:lang w:val="es-MX"/>
              </w:rPr>
              <w:t xml:space="preserve"> es la </w:t>
            </w:r>
            <w:r w:rsidR="2746F620" w:rsidRPr="56D84A00">
              <w:rPr>
                <w:rFonts w:asciiTheme="minorHAnsi" w:hAnsiTheme="minorHAnsi" w:cstheme="minorBidi"/>
                <w:i/>
                <w:iCs/>
                <w:sz w:val="18"/>
                <w:szCs w:val="18"/>
                <w:lang w:val="es-MX"/>
              </w:rPr>
              <w:t>M</w:t>
            </w:r>
            <w:r w:rsidR="000014FB" w:rsidRPr="56D84A00">
              <w:rPr>
                <w:rFonts w:asciiTheme="minorHAnsi" w:hAnsiTheme="minorHAnsi" w:cstheme="minorBidi"/>
                <w:i/>
                <w:iCs/>
                <w:sz w:val="18"/>
                <w:szCs w:val="18"/>
                <w:lang w:val="es-MX"/>
              </w:rPr>
              <w:t xml:space="preserve">atriz </w:t>
            </w:r>
            <w:r w:rsidR="7D0E46ED" w:rsidRPr="6081CF2A">
              <w:rPr>
                <w:rFonts w:asciiTheme="minorHAnsi" w:hAnsiTheme="minorHAnsi" w:cstheme="minorBidi"/>
                <w:i/>
                <w:iCs/>
                <w:sz w:val="18"/>
                <w:szCs w:val="18"/>
                <w:lang w:val="es-MX"/>
              </w:rPr>
              <w:t>PIM</w:t>
            </w:r>
            <w:r>
              <w:rPr>
                <w:rFonts w:asciiTheme="minorHAnsi" w:hAnsiTheme="minorHAnsi" w:cstheme="minorBidi"/>
                <w:i/>
                <w:iCs/>
                <w:sz w:val="18"/>
                <w:szCs w:val="18"/>
                <w:lang w:val="es-MX"/>
              </w:rPr>
              <w:t>?</w:t>
            </w:r>
            <w:r w:rsidR="000014FB" w:rsidRPr="56D84A00">
              <w:rPr>
                <w:rFonts w:asciiTheme="minorHAnsi" w:hAnsiTheme="minorHAnsi" w:cstheme="minorBidi"/>
                <w:i/>
                <w:iCs/>
                <w:sz w:val="18"/>
                <w:szCs w:val="18"/>
                <w:lang w:val="es-MX"/>
              </w:rPr>
              <w:t>:</w:t>
            </w:r>
          </w:p>
          <w:p w14:paraId="391EB5C5" w14:textId="413C1C7E" w:rsidR="000014FB" w:rsidRPr="004B754C" w:rsidRDefault="000014FB" w:rsidP="00FC407D">
            <w:pPr>
              <w:pStyle w:val="TableParagraph"/>
              <w:numPr>
                <w:ilvl w:val="1"/>
                <w:numId w:val="212"/>
              </w:numPr>
              <w:tabs>
                <w:tab w:val="left" w:pos="1189"/>
              </w:tabs>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Una herramienta para mapear, organizar y definir las categorías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para que puedan distinguirse claramente entre sí y entenderse.</w:t>
            </w:r>
          </w:p>
          <w:p w14:paraId="533868E0" w14:textId="68ACCA97" w:rsidR="000014FB" w:rsidRPr="004B754C" w:rsidRDefault="000014FB" w:rsidP="00723AF9">
            <w:pPr>
              <w:pStyle w:val="TableParagraph"/>
              <w:numPr>
                <w:ilvl w:val="1"/>
                <w:numId w:val="212"/>
              </w:numPr>
              <w:tabs>
                <w:tab w:val="left" w:pos="1189"/>
              </w:tabs>
              <w:ind w:hanging="361"/>
              <w:jc w:val="both"/>
              <w:rPr>
                <w:rFonts w:asciiTheme="minorHAnsi" w:hAnsiTheme="minorHAnsi" w:cstheme="minorHAnsi"/>
                <w:i/>
                <w:sz w:val="18"/>
                <w:szCs w:val="18"/>
                <w:lang w:val="es-MX"/>
              </w:rPr>
            </w:pPr>
            <w:r w:rsidRPr="56D84A00">
              <w:rPr>
                <w:rFonts w:asciiTheme="minorHAnsi" w:hAnsiTheme="minorHAnsi" w:cstheme="minorBidi"/>
                <w:i/>
                <w:iCs/>
                <w:sz w:val="18"/>
                <w:szCs w:val="18"/>
                <w:lang w:val="es-MX"/>
              </w:rPr>
              <w:t xml:space="preserve">Una </w:t>
            </w:r>
            <w:r w:rsidR="00920240" w:rsidRPr="56D84A00">
              <w:rPr>
                <w:rFonts w:asciiTheme="minorHAnsi" w:hAnsiTheme="minorHAnsi" w:cstheme="minorBidi"/>
                <w:i/>
                <w:iCs/>
                <w:sz w:val="18"/>
                <w:szCs w:val="18"/>
                <w:lang w:val="es-MX"/>
              </w:rPr>
              <w:t>“</w:t>
            </w:r>
            <w:r w:rsidR="1A2D9E25" w:rsidRPr="56D84A00">
              <w:rPr>
                <w:rFonts w:asciiTheme="minorHAnsi" w:hAnsiTheme="minorHAnsi" w:cstheme="minorBidi"/>
                <w:i/>
                <w:iCs/>
                <w:sz w:val="18"/>
                <w:szCs w:val="18"/>
                <w:lang w:val="es-MX"/>
              </w:rPr>
              <w:t>C</w:t>
            </w:r>
            <w:r w:rsidRPr="56D84A00">
              <w:rPr>
                <w:rFonts w:asciiTheme="minorHAnsi" w:hAnsiTheme="minorHAnsi" w:cstheme="minorBidi"/>
                <w:i/>
                <w:iCs/>
                <w:sz w:val="18"/>
                <w:szCs w:val="18"/>
                <w:lang w:val="es-MX"/>
              </w:rPr>
              <w:t xml:space="preserve">ategoría </w:t>
            </w:r>
            <w:r w:rsidR="003C5D8C">
              <w:rPr>
                <w:rFonts w:asciiTheme="minorHAnsi" w:hAnsiTheme="minorHAnsi" w:cstheme="minorBidi"/>
                <w:i/>
                <w:iCs/>
                <w:sz w:val="18"/>
                <w:szCs w:val="18"/>
                <w:lang w:val="es-MX"/>
              </w:rPr>
              <w:t>PIM</w:t>
            </w:r>
            <w:r w:rsidR="00920240" w:rsidRPr="56D84A00">
              <w:rPr>
                <w:rFonts w:asciiTheme="minorHAnsi" w:hAnsiTheme="minorHAnsi" w:cstheme="minorBidi"/>
                <w:i/>
                <w:iCs/>
                <w:sz w:val="18"/>
                <w:szCs w:val="18"/>
                <w:lang w:val="es-MX"/>
              </w:rPr>
              <w:t>”</w:t>
            </w:r>
            <w:r w:rsidRPr="56D84A00">
              <w:rPr>
                <w:rFonts w:asciiTheme="minorHAnsi" w:hAnsiTheme="minorHAnsi" w:cstheme="minorBidi"/>
                <w:i/>
                <w:iCs/>
                <w:sz w:val="18"/>
                <w:szCs w:val="18"/>
                <w:lang w:val="es-MX"/>
              </w:rPr>
              <w:t xml:space="preserve"> se define como una combinación específica de sistemas, </w:t>
            </w:r>
            <w:r w:rsidRPr="00723AF9">
              <w:rPr>
                <w:rFonts w:asciiTheme="minorHAnsi" w:hAnsiTheme="minorHAnsi" w:cstheme="minorBidi"/>
                <w:i/>
                <w:iCs/>
                <w:sz w:val="18"/>
                <w:szCs w:val="18"/>
                <w:lang w:val="es-MX"/>
              </w:rPr>
              <w:t>herramientas y</w:t>
            </w:r>
            <w:r w:rsidR="00723AF9" w:rsidRPr="00723AF9">
              <w:rPr>
                <w:rFonts w:asciiTheme="minorHAnsi" w:hAnsiTheme="minorHAnsi" w:cstheme="minorBidi"/>
                <w:i/>
                <w:iCs/>
                <w:sz w:val="18"/>
                <w:szCs w:val="18"/>
                <w:lang w:val="es-MX"/>
              </w:rPr>
              <w:t xml:space="preserve"> </w:t>
            </w:r>
            <w:r w:rsidRPr="004B754C">
              <w:rPr>
                <w:rFonts w:asciiTheme="minorHAnsi" w:hAnsiTheme="minorHAnsi" w:cstheme="minorHAnsi"/>
                <w:i/>
                <w:sz w:val="18"/>
                <w:szCs w:val="18"/>
                <w:lang w:val="es-MX"/>
              </w:rPr>
              <w:t>enfoques.</w:t>
            </w:r>
          </w:p>
          <w:p w14:paraId="361C39BC" w14:textId="7FC7E3C5" w:rsidR="000014FB" w:rsidRPr="004B754C" w:rsidRDefault="000014FB" w:rsidP="56D84A00">
            <w:pPr>
              <w:pStyle w:val="TableParagraph"/>
              <w:numPr>
                <w:ilvl w:val="1"/>
                <w:numId w:val="212"/>
              </w:numPr>
              <w:tabs>
                <w:tab w:val="left" w:pos="1189"/>
              </w:tabs>
              <w:ind w:right="92"/>
              <w:jc w:val="both"/>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Cada categoría puede ser implementada por colegas de protección y/o GI, y tiene como objetivo permitir acciones basadas en </w:t>
            </w:r>
            <w:r w:rsidR="324AAB8A" w:rsidRPr="56D84A00">
              <w:rPr>
                <w:rFonts w:asciiTheme="minorHAnsi" w:hAnsiTheme="minorHAnsi" w:cstheme="minorBidi"/>
                <w:i/>
                <w:iCs/>
                <w:sz w:val="18"/>
                <w:szCs w:val="18"/>
                <w:lang w:val="es-MX"/>
              </w:rPr>
              <w:t xml:space="preserve">evidencias </w:t>
            </w:r>
            <w:r w:rsidRPr="56D84A00">
              <w:rPr>
                <w:rFonts w:asciiTheme="minorHAnsi" w:hAnsiTheme="minorHAnsi" w:cstheme="minorBidi"/>
                <w:i/>
                <w:iCs/>
                <w:sz w:val="18"/>
                <w:szCs w:val="18"/>
                <w:lang w:val="es-MX"/>
              </w:rPr>
              <w:t>para lograr resultados de protección de calidad.</w:t>
            </w:r>
          </w:p>
          <w:p w14:paraId="73DFAB66" w14:textId="62EC1ED9" w:rsidR="000014FB" w:rsidRPr="004B754C" w:rsidRDefault="000014FB" w:rsidP="00FC407D">
            <w:pPr>
              <w:pStyle w:val="TableParagraph"/>
              <w:numPr>
                <w:ilvl w:val="1"/>
                <w:numId w:val="212"/>
              </w:numPr>
              <w:tabs>
                <w:tab w:val="left" w:pos="1189"/>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El contenido de las filas de </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definición</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y </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efecto</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de la Matriz es fijo (es decir, no se puede cambiar) porque definen características que permiten distinguir las categorías entre sí.</w:t>
            </w:r>
          </w:p>
          <w:p w14:paraId="66BF5A8B" w14:textId="77777777" w:rsidR="000014FB" w:rsidRPr="004B754C" w:rsidRDefault="000014FB" w:rsidP="00FC407D">
            <w:pPr>
              <w:pStyle w:val="TableParagraph"/>
              <w:numPr>
                <w:ilvl w:val="1"/>
                <w:numId w:val="212"/>
              </w:numPr>
              <w:tabs>
                <w:tab w:val="left" w:pos="1189"/>
              </w:tabs>
              <w:spacing w:line="270" w:lineRule="atLeast"/>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contenido de otras filas proporciona ejemplos y no es fijo, ya que puede evolucionar con el tiempo.</w:t>
            </w:r>
          </w:p>
        </w:tc>
        <w:tc>
          <w:tcPr>
            <w:tcW w:w="1283" w:type="dxa"/>
          </w:tcPr>
          <w:p w14:paraId="56017550" w14:textId="309FD553"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p.4-6</w:t>
            </w:r>
            <w:r w:rsidR="00A92AF7">
              <w:rPr>
                <w:rFonts w:asciiTheme="minorHAnsi" w:hAnsiTheme="minorHAnsi" w:cstheme="minorHAnsi"/>
                <w:sz w:val="18"/>
                <w:szCs w:val="18"/>
                <w:lang w:val="es-MX"/>
              </w:rPr>
              <w:t>.</w:t>
            </w:r>
          </w:p>
        </w:tc>
      </w:tr>
    </w:tbl>
    <w:p w14:paraId="0C367FC9"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92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0014FB" w:rsidRPr="00934E99" w14:paraId="68EDE3F7" w14:textId="77777777" w:rsidTr="56D84A00">
        <w:trPr>
          <w:trHeight w:val="5102"/>
        </w:trPr>
        <w:tc>
          <w:tcPr>
            <w:tcW w:w="960" w:type="dxa"/>
          </w:tcPr>
          <w:p w14:paraId="21D1060E"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6AE21E3A" w14:textId="77777777" w:rsidR="000014FB" w:rsidRPr="004B754C" w:rsidRDefault="000014FB" w:rsidP="00AC0292">
            <w:pPr>
              <w:pStyle w:val="TableParagraph"/>
              <w:ind w:left="1188" w:right="93" w:hanging="360"/>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w:t>
            </w:r>
            <w:r w:rsidRPr="004B754C">
              <w:rPr>
                <w:rFonts w:asciiTheme="minorHAnsi" w:hAnsiTheme="minorHAnsi" w:cstheme="minorHAnsi"/>
                <w:i/>
                <w:sz w:val="18"/>
                <w:szCs w:val="18"/>
                <w:lang w:val="es-MX"/>
              </w:rPr>
              <w:t xml:space="preserve"> (El contenido de las celdas de la Matriz no es exhaustivo. Su objetivo es proporcionar los elementos básicos para facilitar la comprensión de las categorías y permitir a los usuarios de la Matriz tomar decisiones informadas en su contexto).</w:t>
            </w:r>
          </w:p>
          <w:p w14:paraId="7FAE7A6C" w14:textId="6EEDD80E" w:rsidR="000014FB" w:rsidRPr="004B754C" w:rsidRDefault="007D5AC7" w:rsidP="00FC407D">
            <w:pPr>
              <w:pStyle w:val="TableParagraph"/>
              <w:numPr>
                <w:ilvl w:val="0"/>
                <w:numId w:val="211"/>
              </w:numPr>
              <w:tabs>
                <w:tab w:val="left" w:pos="829"/>
              </w:tabs>
              <w:ind w:hanging="361"/>
              <w:jc w:val="both"/>
              <w:rPr>
                <w:rFonts w:asciiTheme="minorHAnsi" w:hAnsiTheme="minorHAnsi" w:cstheme="minorBidi"/>
                <w:i/>
                <w:sz w:val="18"/>
                <w:szCs w:val="18"/>
                <w:lang w:val="es-MX"/>
              </w:rPr>
            </w:pPr>
            <w:r>
              <w:rPr>
                <w:rFonts w:asciiTheme="minorHAnsi" w:hAnsiTheme="minorHAnsi" w:cstheme="minorBidi"/>
                <w:b/>
                <w:i/>
                <w:sz w:val="18"/>
                <w:szCs w:val="18"/>
                <w:lang w:val="es-MX"/>
              </w:rPr>
              <w:t>¿</w:t>
            </w:r>
            <w:r w:rsidR="000014FB" w:rsidRPr="6081CF2A">
              <w:rPr>
                <w:rFonts w:asciiTheme="minorHAnsi" w:hAnsiTheme="minorHAnsi" w:cstheme="minorBidi"/>
                <w:b/>
                <w:i/>
                <w:sz w:val="18"/>
                <w:szCs w:val="18"/>
                <w:lang w:val="es-MX"/>
              </w:rPr>
              <w:t>Cómo</w:t>
            </w:r>
            <w:r w:rsidR="000014FB" w:rsidRPr="6081CF2A">
              <w:rPr>
                <w:rFonts w:asciiTheme="minorHAnsi" w:hAnsiTheme="minorHAnsi" w:cstheme="minorBidi"/>
                <w:i/>
                <w:sz w:val="18"/>
                <w:szCs w:val="18"/>
                <w:lang w:val="es-MX"/>
              </w:rPr>
              <w:t xml:space="preserve"> se utiliza la Matriz </w:t>
            </w:r>
            <w:r w:rsidR="7D0E46ED" w:rsidRPr="6081CF2A">
              <w:rPr>
                <w:rFonts w:asciiTheme="minorHAnsi" w:hAnsiTheme="minorHAnsi" w:cstheme="minorBidi"/>
                <w:i/>
                <w:iCs/>
                <w:sz w:val="18"/>
                <w:szCs w:val="18"/>
                <w:lang w:val="es-MX"/>
              </w:rPr>
              <w:t>PIM</w:t>
            </w:r>
            <w:r>
              <w:rPr>
                <w:rFonts w:asciiTheme="minorHAnsi" w:hAnsiTheme="minorHAnsi" w:cstheme="minorBidi"/>
                <w:i/>
                <w:iCs/>
                <w:sz w:val="18"/>
                <w:szCs w:val="18"/>
                <w:lang w:val="es-MX"/>
              </w:rPr>
              <w:t>?</w:t>
            </w:r>
            <w:r w:rsidR="000014FB" w:rsidRPr="6081CF2A">
              <w:rPr>
                <w:rFonts w:asciiTheme="minorHAnsi" w:hAnsiTheme="minorHAnsi" w:cstheme="minorBidi"/>
                <w:i/>
                <w:sz w:val="18"/>
                <w:szCs w:val="18"/>
                <w:lang w:val="es-MX"/>
              </w:rPr>
              <w:t xml:space="preserve"> – </w:t>
            </w:r>
            <w:r>
              <w:rPr>
                <w:rFonts w:asciiTheme="minorHAnsi" w:hAnsiTheme="minorHAnsi" w:cstheme="minorBidi"/>
                <w:i/>
                <w:sz w:val="18"/>
                <w:szCs w:val="18"/>
                <w:lang w:val="es-MX"/>
              </w:rPr>
              <w:t>Có</w:t>
            </w:r>
            <w:r w:rsidR="000014FB" w:rsidRPr="6081CF2A">
              <w:rPr>
                <w:rFonts w:asciiTheme="minorHAnsi" w:hAnsiTheme="minorHAnsi" w:cstheme="minorBidi"/>
                <w:i/>
                <w:sz w:val="18"/>
                <w:szCs w:val="18"/>
                <w:lang w:val="es-MX"/>
              </w:rPr>
              <w:t>mo una herramienta para:</w:t>
            </w:r>
          </w:p>
          <w:p w14:paraId="639B7C0A" w14:textId="05A3E54A" w:rsidR="000014FB" w:rsidRPr="004B754C" w:rsidRDefault="000014FB" w:rsidP="00FC407D">
            <w:pPr>
              <w:pStyle w:val="TableParagraph"/>
              <w:numPr>
                <w:ilvl w:val="1"/>
                <w:numId w:val="211"/>
              </w:numPr>
              <w:tabs>
                <w:tab w:val="left" w:pos="1189"/>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Referencia</w:t>
            </w:r>
            <w:r w:rsidRPr="004B754C">
              <w:rPr>
                <w:rFonts w:asciiTheme="minorHAnsi" w:hAnsiTheme="minorHAnsi" w:cstheme="minorHAnsi"/>
                <w:i/>
                <w:sz w:val="18"/>
                <w:szCs w:val="18"/>
                <w:lang w:val="es-MX"/>
              </w:rPr>
              <w:t xml:space="preserve">: </w:t>
            </w:r>
            <w:r w:rsidR="007D5AC7">
              <w:rPr>
                <w:rFonts w:asciiTheme="minorHAnsi" w:hAnsiTheme="minorHAnsi" w:cstheme="minorHAnsi"/>
                <w:i/>
                <w:sz w:val="18"/>
                <w:szCs w:val="18"/>
                <w:lang w:val="es-MX"/>
              </w:rPr>
              <w:t>c</w:t>
            </w:r>
            <w:r w:rsidRPr="004B754C">
              <w:rPr>
                <w:rFonts w:asciiTheme="minorHAnsi" w:hAnsiTheme="minorHAnsi" w:cstheme="minorHAnsi"/>
                <w:i/>
                <w:sz w:val="18"/>
                <w:szCs w:val="18"/>
                <w:lang w:val="es-MX"/>
              </w:rPr>
              <w:t xml:space="preserve">rear una comprensión común de las categorías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y facilitar así el diálogo entre los colegas de protección y de GI, dentro y entre los diferentes sectores y organizaciones.</w:t>
            </w:r>
          </w:p>
          <w:p w14:paraId="5EF280BF" w14:textId="2F22A474" w:rsidR="000014FB" w:rsidRPr="004B754C" w:rsidRDefault="000014FB" w:rsidP="00FC407D">
            <w:pPr>
              <w:pStyle w:val="TableParagraph"/>
              <w:numPr>
                <w:ilvl w:val="1"/>
                <w:numId w:val="211"/>
              </w:numPr>
              <w:tabs>
                <w:tab w:val="left" w:pos="1189"/>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Toma de decisiones</w:t>
            </w:r>
            <w:r w:rsidRPr="004B754C">
              <w:rPr>
                <w:rFonts w:asciiTheme="minorHAnsi" w:hAnsiTheme="minorHAnsi" w:cstheme="minorHAnsi"/>
                <w:i/>
                <w:sz w:val="18"/>
                <w:szCs w:val="18"/>
                <w:lang w:val="es-MX"/>
              </w:rPr>
              <w:t xml:space="preserve">: </w:t>
            </w:r>
            <w:r w:rsidR="007D5AC7">
              <w:rPr>
                <w:rFonts w:asciiTheme="minorHAnsi" w:hAnsiTheme="minorHAnsi" w:cstheme="minorHAnsi"/>
                <w:i/>
                <w:sz w:val="18"/>
                <w:szCs w:val="18"/>
                <w:lang w:val="es-MX"/>
              </w:rPr>
              <w:t>o</w:t>
            </w:r>
            <w:r w:rsidRPr="004B754C">
              <w:rPr>
                <w:rFonts w:asciiTheme="minorHAnsi" w:hAnsiTheme="minorHAnsi" w:cstheme="minorHAnsi"/>
                <w:i/>
                <w:sz w:val="18"/>
                <w:szCs w:val="18"/>
                <w:lang w:val="es-MX"/>
              </w:rPr>
              <w:t xml:space="preserve">rganizar las ideas y proporcionar orientación para ayudar a identificar qué categoría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es la más adecuada para satisfacer una necesidad de información en particular.</w:t>
            </w:r>
          </w:p>
          <w:p w14:paraId="1841F58F" w14:textId="7D6F09A4" w:rsidR="000014FB" w:rsidRPr="004B754C" w:rsidRDefault="000014FB" w:rsidP="00FC407D">
            <w:pPr>
              <w:pStyle w:val="TableParagraph"/>
              <w:numPr>
                <w:ilvl w:val="1"/>
                <w:numId w:val="211"/>
              </w:numPr>
              <w:tabs>
                <w:tab w:val="left" w:pos="1189"/>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Planeación</w:t>
            </w:r>
            <w:r w:rsidRPr="004B754C">
              <w:rPr>
                <w:rFonts w:asciiTheme="minorHAnsi" w:hAnsiTheme="minorHAnsi" w:cstheme="minorHAnsi"/>
                <w:i/>
                <w:sz w:val="18"/>
                <w:szCs w:val="18"/>
                <w:lang w:val="es-MX"/>
              </w:rPr>
              <w:t xml:space="preserve">: </w:t>
            </w:r>
            <w:r w:rsidR="007D5AC7" w:rsidRPr="001908F9">
              <w:rPr>
                <w:rFonts w:asciiTheme="minorHAnsi" w:hAnsiTheme="minorHAnsi" w:cstheme="minorHAnsi"/>
                <w:i/>
                <w:sz w:val="18"/>
                <w:szCs w:val="18"/>
                <w:lang w:val="es-MX"/>
              </w:rPr>
              <w:t>l</w:t>
            </w:r>
            <w:r w:rsidRPr="001908F9">
              <w:rPr>
                <w:rFonts w:asciiTheme="minorHAnsi" w:hAnsiTheme="minorHAnsi" w:cstheme="minorHAnsi"/>
                <w:i/>
                <w:sz w:val="18"/>
                <w:szCs w:val="18"/>
                <w:lang w:val="es-MX"/>
              </w:rPr>
              <w:t>os</w:t>
            </w:r>
            <w:r w:rsidRPr="004B754C">
              <w:rPr>
                <w:rFonts w:asciiTheme="minorHAnsi" w:hAnsiTheme="minorHAnsi" w:cstheme="minorHAnsi"/>
                <w:i/>
                <w:sz w:val="18"/>
                <w:szCs w:val="18"/>
                <w:lang w:val="es-MX"/>
              </w:rPr>
              <w:t xml:space="preserve"> usuarios pueden eliminar la información en todas las filas excepto </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Definición</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y </w:t>
            </w:r>
            <w:r w:rsidR="00920240" w:rsidRPr="004B754C">
              <w:rPr>
                <w:rFonts w:asciiTheme="minorHAnsi" w:hAnsiTheme="minorHAnsi" w:cstheme="minorHAnsi"/>
                <w:i/>
                <w:sz w:val="18"/>
                <w:szCs w:val="18"/>
                <w:lang w:val="es-MX"/>
              </w:rPr>
              <w:t>“</w:t>
            </w:r>
            <w:r w:rsidR="00517B72" w:rsidRPr="001908F9">
              <w:rPr>
                <w:rFonts w:asciiTheme="minorHAnsi" w:hAnsiTheme="minorHAnsi" w:cstheme="minorHAnsi"/>
                <w:i/>
                <w:sz w:val="18"/>
                <w:szCs w:val="18"/>
                <w:lang w:val="es-MX"/>
              </w:rPr>
              <w:t>Resultados</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y </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rellenar</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la celda vacía de la Matriz en función de las categorías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que existen en su propia organización o en la comunidad humanitaria que responde a una situación específica. Este ejercicio permitirá el mapeo y el seguimiento, y probablemente conducirá a la identificación de </w:t>
            </w:r>
            <w:r w:rsidR="006412C0">
              <w:rPr>
                <w:rFonts w:asciiTheme="minorHAnsi" w:hAnsiTheme="minorHAnsi" w:cstheme="minorHAnsi"/>
                <w:i/>
                <w:sz w:val="18"/>
                <w:szCs w:val="18"/>
                <w:lang w:val="es-MX"/>
              </w:rPr>
              <w:t>vacíos</w:t>
            </w:r>
            <w:r w:rsidR="006412C0" w:rsidRPr="004B754C">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de información, y servirá como primer paso hacia una estrategia de GI.</w:t>
            </w:r>
          </w:p>
          <w:p w14:paraId="0F6CC8C6" w14:textId="7EB5B979" w:rsidR="000014FB" w:rsidRPr="001908F9" w:rsidRDefault="000014FB" w:rsidP="00AE4225">
            <w:pPr>
              <w:pStyle w:val="TableParagraph"/>
              <w:numPr>
                <w:ilvl w:val="1"/>
                <w:numId w:val="211"/>
              </w:numPr>
              <w:tabs>
                <w:tab w:val="left" w:pos="1189"/>
              </w:tabs>
              <w:spacing w:before="1"/>
              <w:ind w:right="92"/>
              <w:jc w:val="both"/>
              <w:rPr>
                <w:rFonts w:asciiTheme="minorHAnsi" w:hAnsiTheme="minorHAnsi" w:cstheme="minorBidi"/>
                <w:i/>
                <w:iCs/>
                <w:sz w:val="18"/>
                <w:szCs w:val="18"/>
                <w:lang w:val="es-MX"/>
              </w:rPr>
            </w:pPr>
            <w:r w:rsidRPr="56D84A00">
              <w:rPr>
                <w:rFonts w:asciiTheme="minorHAnsi" w:hAnsiTheme="minorHAnsi" w:cstheme="minorBidi"/>
                <w:i/>
                <w:iCs/>
                <w:sz w:val="18"/>
                <w:szCs w:val="18"/>
                <w:u w:val="single"/>
                <w:lang w:val="es-MX"/>
              </w:rPr>
              <w:t>Otros</w:t>
            </w:r>
            <w:r w:rsidRPr="56D84A00">
              <w:rPr>
                <w:rFonts w:asciiTheme="minorHAnsi" w:hAnsiTheme="minorHAnsi" w:cstheme="minorBidi"/>
                <w:i/>
                <w:iCs/>
                <w:sz w:val="18"/>
                <w:szCs w:val="18"/>
                <w:lang w:val="es-MX"/>
              </w:rPr>
              <w:t xml:space="preserve">: </w:t>
            </w:r>
            <w:r w:rsidR="007D5AC7" w:rsidRPr="001908F9">
              <w:rPr>
                <w:rFonts w:asciiTheme="minorHAnsi" w:hAnsiTheme="minorHAnsi" w:cstheme="minorBidi"/>
                <w:i/>
                <w:iCs/>
                <w:sz w:val="18"/>
                <w:szCs w:val="18"/>
                <w:lang w:val="es-MX"/>
              </w:rPr>
              <w:t>t</w:t>
            </w:r>
            <w:r w:rsidRPr="001908F9">
              <w:rPr>
                <w:rFonts w:asciiTheme="minorHAnsi" w:hAnsiTheme="minorHAnsi" w:cstheme="minorBidi"/>
                <w:i/>
                <w:iCs/>
                <w:sz w:val="18"/>
                <w:szCs w:val="18"/>
                <w:lang w:val="es-MX"/>
              </w:rPr>
              <w:t>enga</w:t>
            </w:r>
            <w:r w:rsidRPr="56D84A00">
              <w:rPr>
                <w:rFonts w:asciiTheme="minorHAnsi" w:hAnsiTheme="minorHAnsi" w:cstheme="minorBidi"/>
                <w:i/>
                <w:iCs/>
                <w:sz w:val="18"/>
                <w:szCs w:val="18"/>
                <w:lang w:val="es-MX"/>
              </w:rPr>
              <w:t xml:space="preserve"> en cuenta que la </w:t>
            </w:r>
            <w:r w:rsidR="2AABBF9A" w:rsidRPr="56D84A00">
              <w:rPr>
                <w:rFonts w:asciiTheme="minorHAnsi" w:hAnsiTheme="minorHAnsi" w:cstheme="minorBidi"/>
                <w:i/>
                <w:iCs/>
                <w:sz w:val="18"/>
                <w:szCs w:val="18"/>
                <w:lang w:val="es-MX"/>
              </w:rPr>
              <w:t>M</w:t>
            </w:r>
            <w:r w:rsidRPr="56D84A00">
              <w:rPr>
                <w:rFonts w:asciiTheme="minorHAnsi" w:hAnsiTheme="minorHAnsi" w:cstheme="minorBidi"/>
                <w:i/>
                <w:iCs/>
                <w:sz w:val="18"/>
                <w:szCs w:val="18"/>
                <w:lang w:val="es-MX"/>
              </w:rPr>
              <w:t xml:space="preserve">atriz </w:t>
            </w:r>
            <w:r w:rsidR="7D0E46ED" w:rsidRPr="6081CF2A">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se puede adaptar para satisfacer necesidades particulares. Por ejemplo, si la </w:t>
            </w:r>
            <w:r w:rsidR="1F67B197" w:rsidRPr="56D84A00">
              <w:rPr>
                <w:rFonts w:asciiTheme="minorHAnsi" w:hAnsiTheme="minorHAnsi" w:cstheme="minorBidi"/>
                <w:i/>
                <w:iCs/>
                <w:sz w:val="18"/>
                <w:szCs w:val="18"/>
                <w:lang w:val="es-MX"/>
              </w:rPr>
              <w:t>M</w:t>
            </w:r>
            <w:r w:rsidRPr="56D84A00">
              <w:rPr>
                <w:rFonts w:asciiTheme="minorHAnsi" w:hAnsiTheme="minorHAnsi" w:cstheme="minorBidi"/>
                <w:i/>
                <w:iCs/>
                <w:sz w:val="18"/>
                <w:szCs w:val="18"/>
                <w:lang w:val="es-MX"/>
              </w:rPr>
              <w:t xml:space="preserve">atriz </w:t>
            </w:r>
            <w:r w:rsidR="7D0E46ED" w:rsidRPr="6081CF2A">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 xml:space="preserve"> se utiliza como una herramienta de planeación, un equipo puede agregar una fila para enumerar los aliados que están implementando actividades en </w:t>
            </w:r>
            <w:r w:rsidRPr="001908F9">
              <w:rPr>
                <w:rFonts w:asciiTheme="minorHAnsi" w:hAnsiTheme="minorHAnsi" w:cstheme="minorBidi"/>
                <w:i/>
                <w:iCs/>
                <w:sz w:val="18"/>
                <w:szCs w:val="18"/>
                <w:lang w:val="es-MX"/>
              </w:rPr>
              <w:t>cada</w:t>
            </w:r>
            <w:r w:rsidR="00AE4225" w:rsidRPr="001908F9">
              <w:rPr>
                <w:rFonts w:asciiTheme="minorHAnsi" w:hAnsiTheme="minorHAnsi" w:cstheme="minorBidi"/>
                <w:i/>
                <w:iCs/>
                <w:sz w:val="18"/>
                <w:szCs w:val="18"/>
                <w:lang w:val="es-MX"/>
              </w:rPr>
              <w:t xml:space="preserve"> </w:t>
            </w:r>
            <w:r w:rsidRPr="004B754C">
              <w:rPr>
                <w:rFonts w:asciiTheme="minorHAnsi" w:hAnsiTheme="minorHAnsi" w:cstheme="minorHAnsi"/>
                <w:i/>
                <w:sz w:val="18"/>
                <w:szCs w:val="18"/>
                <w:lang w:val="es-MX"/>
              </w:rPr>
              <w:t>categoría. Se podrían agregar otras filas para realizar un seguimiento de los puntos focales y los flujos de datos.</w:t>
            </w:r>
          </w:p>
        </w:tc>
        <w:tc>
          <w:tcPr>
            <w:tcW w:w="1283" w:type="dxa"/>
          </w:tcPr>
          <w:p w14:paraId="5B5F0FCC"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5B3375CE" w14:textId="77777777" w:rsidTr="56D84A00">
        <w:trPr>
          <w:trHeight w:val="321"/>
        </w:trPr>
        <w:tc>
          <w:tcPr>
            <w:tcW w:w="960" w:type="dxa"/>
          </w:tcPr>
          <w:p w14:paraId="094F794A" w14:textId="77777777" w:rsidR="000014FB" w:rsidRPr="004B754C" w:rsidRDefault="000014FB" w:rsidP="00AC0292">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Pr>
          <w:p w14:paraId="48ECB757" w14:textId="7EC79C74" w:rsidR="000014FB" w:rsidRPr="004B754C" w:rsidRDefault="000014FB" w:rsidP="00AC0292">
            <w:pPr>
              <w:pStyle w:val="TableParagraph"/>
              <w:spacing w:line="268" w:lineRule="exact"/>
              <w:ind w:left="108"/>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¿Cuáles son las categorías de la Matriz </w:t>
            </w:r>
            <w:r w:rsidR="7D0E46ED" w:rsidRPr="6081CF2A">
              <w:rPr>
                <w:rFonts w:asciiTheme="minorHAnsi" w:hAnsiTheme="minorHAnsi" w:cstheme="minorBidi"/>
                <w:b/>
                <w:bCs/>
                <w:sz w:val="18"/>
                <w:szCs w:val="18"/>
                <w:lang w:val="es-MX"/>
              </w:rPr>
              <w:t>PIM</w:t>
            </w:r>
            <w:r w:rsidRPr="6081CF2A">
              <w:rPr>
                <w:rFonts w:asciiTheme="minorHAnsi" w:hAnsiTheme="minorHAnsi" w:cstheme="minorBidi"/>
                <w:b/>
                <w:sz w:val="18"/>
                <w:szCs w:val="18"/>
                <w:lang w:val="es-MX"/>
              </w:rPr>
              <w:t xml:space="preserve">? </w:t>
            </w:r>
            <w:r w:rsidRPr="6081CF2A">
              <w:rPr>
                <w:rFonts w:asciiTheme="minorHAnsi" w:hAnsiTheme="minorHAnsi" w:cstheme="minorBidi"/>
                <w:sz w:val="18"/>
                <w:szCs w:val="18"/>
                <w:lang w:val="es-MX"/>
              </w:rPr>
              <w:t>Plenaria (teórica) en un semicírculo</w:t>
            </w:r>
            <w:r w:rsidR="00A92AF7">
              <w:rPr>
                <w:rFonts w:asciiTheme="minorHAnsi" w:hAnsiTheme="minorHAnsi" w:cstheme="minorBidi"/>
                <w:sz w:val="18"/>
                <w:szCs w:val="18"/>
                <w:lang w:val="es-MX"/>
              </w:rPr>
              <w:t>.</w:t>
            </w:r>
          </w:p>
        </w:tc>
        <w:tc>
          <w:tcPr>
            <w:tcW w:w="1283" w:type="dxa"/>
          </w:tcPr>
          <w:p w14:paraId="3C426BEF"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B754C" w14:paraId="7CD63545" w14:textId="77777777" w:rsidTr="56D84A00">
        <w:trPr>
          <w:trHeight w:val="5796"/>
        </w:trPr>
        <w:tc>
          <w:tcPr>
            <w:tcW w:w="960" w:type="dxa"/>
          </w:tcPr>
          <w:p w14:paraId="603B52B3"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5EE08853" w14:textId="5DA30221" w:rsidR="000014FB" w:rsidRPr="004B754C" w:rsidRDefault="000014FB" w:rsidP="56D84A00">
            <w:pPr>
              <w:pStyle w:val="TableParagraph"/>
              <w:ind w:left="108" w:right="94"/>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Explique </w:t>
            </w:r>
            <w:r w:rsidRPr="56D84A00" w:rsidDel="006412C0">
              <w:rPr>
                <w:rFonts w:asciiTheme="minorHAnsi" w:hAnsiTheme="minorHAnsi" w:cstheme="minorBidi"/>
                <w:sz w:val="18"/>
                <w:szCs w:val="18"/>
                <w:lang w:val="es-MX"/>
              </w:rPr>
              <w:t xml:space="preserve">que </w:t>
            </w:r>
            <w:r w:rsidRPr="56D84A00">
              <w:rPr>
                <w:rFonts w:asciiTheme="minorHAnsi" w:hAnsiTheme="minorHAnsi" w:cstheme="minorBidi"/>
                <w:sz w:val="18"/>
                <w:szCs w:val="18"/>
                <w:lang w:val="es-MX"/>
              </w:rPr>
              <w:t xml:space="preserve">ahora </w:t>
            </w:r>
            <w:r w:rsidRPr="56D84A00" w:rsidDel="006412C0">
              <w:rPr>
                <w:rFonts w:asciiTheme="minorHAnsi" w:hAnsiTheme="minorHAnsi" w:cstheme="minorBidi"/>
                <w:sz w:val="18"/>
                <w:szCs w:val="18"/>
                <w:lang w:val="es-MX"/>
              </w:rPr>
              <w:t xml:space="preserve">conoceremos </w:t>
            </w:r>
            <w:r w:rsidRPr="56D84A00">
              <w:rPr>
                <w:rFonts w:asciiTheme="minorHAnsi" w:hAnsiTheme="minorHAnsi" w:cstheme="minorBidi"/>
                <w:sz w:val="18"/>
                <w:szCs w:val="18"/>
                <w:lang w:val="es-MX"/>
              </w:rPr>
              <w:t xml:space="preserve">las categorías de la </w:t>
            </w:r>
            <w:r w:rsidR="751A28BC"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Muestre el esquema de la </w:t>
            </w:r>
            <w:r w:rsidR="7AD75AFA"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en blanco en la pared y explique que el propósito de las categorías es:</w:t>
            </w:r>
          </w:p>
          <w:p w14:paraId="66DAB62F" w14:textId="77777777" w:rsidR="000014FB" w:rsidRPr="004B754C" w:rsidRDefault="000014FB" w:rsidP="00FC407D">
            <w:pPr>
              <w:pStyle w:val="TableParagraph"/>
              <w:numPr>
                <w:ilvl w:val="0"/>
                <w:numId w:val="210"/>
              </w:numPr>
              <w:tabs>
                <w:tab w:val="left" w:pos="1215"/>
              </w:tabs>
              <w:ind w:right="95"/>
              <w:rPr>
                <w:rFonts w:asciiTheme="minorHAnsi" w:hAnsiTheme="minorHAnsi" w:cstheme="minorHAnsi"/>
                <w:i/>
                <w:sz w:val="18"/>
                <w:szCs w:val="18"/>
                <w:lang w:val="es-MX"/>
              </w:rPr>
            </w:pPr>
            <w:r w:rsidRPr="004B754C">
              <w:rPr>
                <w:rFonts w:asciiTheme="minorHAnsi" w:hAnsiTheme="minorHAnsi" w:cstheme="minorHAnsi"/>
                <w:i/>
                <w:sz w:val="18"/>
                <w:szCs w:val="18"/>
                <w:lang w:val="es-MX"/>
              </w:rPr>
              <w:t>Ayudar a identificar las herramientas, sistemas y enfoques adecuados para un resultado o efecto en particular (en términos de información y datos);</w:t>
            </w:r>
          </w:p>
          <w:p w14:paraId="6F8C27B3" w14:textId="77777777" w:rsidR="000014FB" w:rsidRPr="004B754C" w:rsidRDefault="000014FB" w:rsidP="00FC407D">
            <w:pPr>
              <w:pStyle w:val="TableParagraph"/>
              <w:numPr>
                <w:ilvl w:val="0"/>
                <w:numId w:val="210"/>
              </w:numPr>
              <w:tabs>
                <w:tab w:val="left" w:pos="1215"/>
              </w:tabs>
              <w:ind w:right="93"/>
              <w:rPr>
                <w:rFonts w:asciiTheme="minorHAnsi" w:hAnsiTheme="minorHAnsi" w:cstheme="minorHAnsi"/>
                <w:i/>
                <w:sz w:val="18"/>
                <w:szCs w:val="18"/>
                <w:lang w:val="es-MX"/>
              </w:rPr>
            </w:pPr>
            <w:r w:rsidRPr="004B754C">
              <w:rPr>
                <w:rFonts w:asciiTheme="minorHAnsi" w:hAnsiTheme="minorHAnsi" w:cstheme="minorHAnsi"/>
                <w:i/>
                <w:sz w:val="18"/>
                <w:szCs w:val="18"/>
                <w:lang w:val="es-MX"/>
              </w:rPr>
              <w:t>Reforzar una comprensión común de los conceptos de información de protección para facilitar un diálogo preciso sobre la protección;</w:t>
            </w:r>
          </w:p>
          <w:p w14:paraId="6EDBFD2E" w14:textId="201D80A3" w:rsidR="000014FB" w:rsidRPr="004B754C" w:rsidRDefault="000014FB" w:rsidP="00FC407D">
            <w:pPr>
              <w:pStyle w:val="TableParagraph"/>
              <w:numPr>
                <w:ilvl w:val="0"/>
                <w:numId w:val="210"/>
              </w:numPr>
              <w:tabs>
                <w:tab w:val="left" w:pos="1215"/>
              </w:tabs>
              <w:ind w:right="94"/>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Ayudar a perfeccionar la calidad general de las actividades de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las realizadas individualmente y como comunidad de respuesta.</w:t>
            </w:r>
          </w:p>
          <w:p w14:paraId="088CB0FF" w14:textId="77777777" w:rsidR="000014FB" w:rsidRPr="004B754C" w:rsidRDefault="000014FB" w:rsidP="00AC0292">
            <w:pPr>
              <w:pStyle w:val="TableParagraph"/>
              <w:spacing w:before="145"/>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Hay dos tipos de categorías (señalarlas en el esquema de la Matriz conforme las menciona):</w:t>
            </w:r>
          </w:p>
          <w:p w14:paraId="186ECDAD" w14:textId="280DCD17" w:rsidR="000014FB" w:rsidRPr="004B754C" w:rsidRDefault="000014FB" w:rsidP="56D84A00">
            <w:pPr>
              <w:pStyle w:val="TableParagraph"/>
              <w:numPr>
                <w:ilvl w:val="0"/>
                <w:numId w:val="209"/>
              </w:numPr>
              <w:tabs>
                <w:tab w:val="left" w:pos="829"/>
              </w:tabs>
              <w:spacing w:before="1"/>
              <w:ind w:right="93"/>
              <w:jc w:val="both"/>
              <w:rPr>
                <w:rFonts w:asciiTheme="minorHAnsi" w:hAnsiTheme="minorHAnsi" w:cstheme="minorBidi"/>
                <w:i/>
                <w:iCs/>
                <w:sz w:val="18"/>
                <w:szCs w:val="18"/>
                <w:lang w:val="es-MX"/>
              </w:rPr>
            </w:pPr>
            <w:r w:rsidRPr="56D84A00">
              <w:rPr>
                <w:rFonts w:asciiTheme="minorHAnsi" w:hAnsiTheme="minorHAnsi" w:cstheme="minorBidi"/>
                <w:sz w:val="18"/>
                <w:szCs w:val="18"/>
                <w:lang w:val="es-MX"/>
              </w:rPr>
              <w:t>“</w:t>
            </w:r>
            <w:r w:rsidRPr="56D84A00">
              <w:rPr>
                <w:rFonts w:asciiTheme="minorHAnsi" w:hAnsiTheme="minorHAnsi" w:cstheme="minorBidi"/>
                <w:i/>
                <w:iCs/>
                <w:sz w:val="18"/>
                <w:szCs w:val="18"/>
                <w:lang w:val="es-MX"/>
              </w:rPr>
              <w:t xml:space="preserve">Familia </w:t>
            </w:r>
            <w:r w:rsidR="06D6CAD3" w:rsidRPr="56D84A00">
              <w:rPr>
                <w:rFonts w:asciiTheme="minorHAnsi" w:hAnsiTheme="minorHAnsi" w:cstheme="minorBidi"/>
                <w:i/>
                <w:iCs/>
                <w:sz w:val="18"/>
                <w:szCs w:val="18"/>
                <w:lang w:val="es-MX"/>
              </w:rPr>
              <w:t>nuclear</w:t>
            </w:r>
            <w:r w:rsidRPr="56D84A00">
              <w:rPr>
                <w:rFonts w:asciiTheme="minorHAnsi" w:hAnsiTheme="minorHAnsi" w:cstheme="minorBidi"/>
                <w:i/>
                <w:iCs/>
                <w:sz w:val="18"/>
                <w:szCs w:val="18"/>
                <w:lang w:val="es-MX"/>
              </w:rPr>
              <w:t>” (5) son las categorías que se utilizan con mayor frecuencia y son propias de la protección (Evaluación de necesidades, Monitoreo</w:t>
            </w:r>
            <w:r w:rsidR="47A10191" w:rsidRPr="56D84A00">
              <w:rPr>
                <w:rFonts w:asciiTheme="minorHAnsi" w:hAnsiTheme="minorHAnsi" w:cstheme="minorBidi"/>
                <w:i/>
                <w:iCs/>
                <w:sz w:val="18"/>
                <w:szCs w:val="18"/>
                <w:lang w:val="es-MX"/>
              </w:rPr>
              <w:t xml:space="preserve"> de </w:t>
            </w:r>
            <w:r w:rsidR="79E4D191" w:rsidRPr="56D84A00">
              <w:rPr>
                <w:rFonts w:asciiTheme="minorHAnsi" w:hAnsiTheme="minorHAnsi" w:cstheme="minorBidi"/>
                <w:i/>
                <w:iCs/>
                <w:sz w:val="18"/>
                <w:szCs w:val="18"/>
                <w:lang w:val="es-MX"/>
              </w:rPr>
              <w:t>p</w:t>
            </w:r>
            <w:r w:rsidR="47A10191" w:rsidRPr="56D84A00">
              <w:rPr>
                <w:rFonts w:asciiTheme="minorHAnsi" w:hAnsiTheme="minorHAnsi" w:cstheme="minorBidi"/>
                <w:i/>
                <w:iCs/>
                <w:sz w:val="18"/>
                <w:szCs w:val="18"/>
                <w:lang w:val="es-MX"/>
              </w:rPr>
              <w:t>rotección</w:t>
            </w:r>
            <w:r w:rsidRPr="56D84A00">
              <w:rPr>
                <w:rFonts w:asciiTheme="minorHAnsi" w:hAnsiTheme="minorHAnsi" w:cstheme="minorBidi"/>
                <w:i/>
                <w:iCs/>
                <w:sz w:val="18"/>
                <w:szCs w:val="18"/>
                <w:lang w:val="es-MX"/>
              </w:rPr>
              <w:t xml:space="preserve">, Datos de población, </w:t>
            </w:r>
            <w:r w:rsidR="00B35113">
              <w:rPr>
                <w:rFonts w:asciiTheme="minorHAnsi" w:hAnsiTheme="minorHAnsi" w:cstheme="minorBidi"/>
                <w:i/>
                <w:iCs/>
                <w:sz w:val="18"/>
                <w:szCs w:val="18"/>
                <w:lang w:val="es-MX"/>
              </w:rPr>
              <w:t>Monitoreo</w:t>
            </w:r>
            <w:r w:rsidR="00B35113" w:rsidRPr="56D84A00">
              <w:rPr>
                <w:rFonts w:asciiTheme="minorHAnsi" w:hAnsiTheme="minorHAnsi" w:cstheme="minorBidi"/>
                <w:i/>
                <w:iCs/>
                <w:sz w:val="18"/>
                <w:szCs w:val="18"/>
                <w:lang w:val="es-MX"/>
              </w:rPr>
              <w:t xml:space="preserve"> </w:t>
            </w:r>
            <w:r w:rsidRPr="56D84A00">
              <w:rPr>
                <w:rFonts w:asciiTheme="minorHAnsi" w:hAnsiTheme="minorHAnsi" w:cstheme="minorBidi"/>
                <w:i/>
                <w:iCs/>
                <w:sz w:val="18"/>
                <w:szCs w:val="18"/>
                <w:lang w:val="es-MX"/>
              </w:rPr>
              <w:t>y Evaluación de respuesta</w:t>
            </w:r>
            <w:r w:rsidR="4407DDAE" w:rsidRPr="56D84A00">
              <w:rPr>
                <w:rFonts w:asciiTheme="minorHAnsi" w:hAnsiTheme="minorHAnsi" w:cstheme="minorBidi"/>
                <w:i/>
                <w:iCs/>
                <w:sz w:val="18"/>
                <w:szCs w:val="18"/>
                <w:lang w:val="es-MX"/>
              </w:rPr>
              <w:t>s de protección</w:t>
            </w:r>
            <w:r w:rsidRPr="56D84A00">
              <w:rPr>
                <w:rFonts w:asciiTheme="minorHAnsi" w:hAnsiTheme="minorHAnsi" w:cstheme="minorBidi"/>
                <w:i/>
                <w:iCs/>
                <w:sz w:val="18"/>
                <w:szCs w:val="18"/>
                <w:lang w:val="es-MX"/>
              </w:rPr>
              <w:t>, y Gestión de casos</w:t>
            </w:r>
            <w:r w:rsidR="753B51AC" w:rsidRPr="56D84A00">
              <w:rPr>
                <w:rFonts w:asciiTheme="minorHAnsi" w:hAnsiTheme="minorHAnsi" w:cstheme="minorBidi"/>
                <w:i/>
                <w:iCs/>
                <w:sz w:val="18"/>
                <w:szCs w:val="18"/>
                <w:lang w:val="es-MX"/>
              </w:rPr>
              <w:t>)</w:t>
            </w:r>
            <w:r w:rsidR="003732AD">
              <w:rPr>
                <w:rFonts w:asciiTheme="minorHAnsi" w:hAnsiTheme="minorHAnsi" w:cstheme="minorBidi"/>
                <w:i/>
                <w:iCs/>
                <w:sz w:val="18"/>
                <w:szCs w:val="18"/>
                <w:lang w:val="es-MX"/>
              </w:rPr>
              <w:t>.</w:t>
            </w:r>
          </w:p>
          <w:p w14:paraId="6DD531AC" w14:textId="45F2E973" w:rsidR="000014FB" w:rsidRPr="004B754C" w:rsidRDefault="000014FB" w:rsidP="56D84A00">
            <w:pPr>
              <w:pStyle w:val="TableParagraph"/>
              <w:numPr>
                <w:ilvl w:val="0"/>
                <w:numId w:val="209"/>
              </w:numPr>
              <w:tabs>
                <w:tab w:val="left" w:pos="829"/>
              </w:tabs>
              <w:ind w:right="93"/>
              <w:jc w:val="both"/>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Las </w:t>
            </w:r>
            <w:r w:rsidR="00920240" w:rsidRPr="56D84A00">
              <w:rPr>
                <w:rFonts w:asciiTheme="minorHAnsi" w:hAnsiTheme="minorHAnsi" w:cstheme="minorBidi"/>
                <w:i/>
                <w:iCs/>
                <w:sz w:val="18"/>
                <w:szCs w:val="18"/>
                <w:lang w:val="es-MX"/>
              </w:rPr>
              <w:t>“</w:t>
            </w:r>
            <w:r w:rsidRPr="56D84A00">
              <w:rPr>
                <w:rFonts w:asciiTheme="minorHAnsi" w:hAnsiTheme="minorHAnsi" w:cstheme="minorBidi"/>
                <w:i/>
                <w:iCs/>
                <w:sz w:val="18"/>
                <w:szCs w:val="18"/>
                <w:lang w:val="es-MX"/>
              </w:rPr>
              <w:t>primas</w:t>
            </w:r>
            <w:r w:rsidR="00920240" w:rsidRPr="56D84A00">
              <w:rPr>
                <w:rFonts w:asciiTheme="minorHAnsi" w:hAnsiTheme="minorHAnsi" w:cstheme="minorBidi"/>
                <w:i/>
                <w:iCs/>
                <w:sz w:val="18"/>
                <w:szCs w:val="18"/>
                <w:lang w:val="es-MX"/>
              </w:rPr>
              <w:t>”</w:t>
            </w:r>
            <w:r w:rsidRPr="56D84A00">
              <w:rPr>
                <w:rFonts w:asciiTheme="minorHAnsi" w:hAnsiTheme="minorHAnsi" w:cstheme="minorBidi"/>
                <w:i/>
                <w:iCs/>
                <w:sz w:val="18"/>
                <w:szCs w:val="18"/>
                <w:lang w:val="es-MX"/>
              </w:rPr>
              <w:t xml:space="preserve"> (3) son categorías que no se llevan a cabo o son propias de la protección, pero que</w:t>
            </w:r>
            <w:r w:rsidRPr="56D84A00" w:rsidDel="00B35113">
              <w:rPr>
                <w:rFonts w:asciiTheme="minorHAnsi" w:hAnsiTheme="minorHAnsi" w:cstheme="minorBidi"/>
                <w:i/>
                <w:iCs/>
                <w:sz w:val="18"/>
                <w:szCs w:val="18"/>
                <w:lang w:val="es-MX"/>
              </w:rPr>
              <w:t>,</w:t>
            </w:r>
            <w:r w:rsidRPr="56D84A00">
              <w:rPr>
                <w:rFonts w:asciiTheme="minorHAnsi" w:hAnsiTheme="minorHAnsi" w:cstheme="minorBidi"/>
                <w:i/>
                <w:iCs/>
                <w:sz w:val="18"/>
                <w:szCs w:val="18"/>
                <w:lang w:val="es-MX"/>
              </w:rPr>
              <w:t xml:space="preserve"> </w:t>
            </w:r>
            <w:r w:rsidRPr="56D84A00" w:rsidDel="00B35113">
              <w:rPr>
                <w:rFonts w:asciiTheme="minorHAnsi" w:hAnsiTheme="minorHAnsi" w:cstheme="minorBidi"/>
                <w:i/>
                <w:iCs/>
                <w:sz w:val="18"/>
                <w:szCs w:val="18"/>
                <w:lang w:val="es-MX"/>
              </w:rPr>
              <w:t xml:space="preserve">no obstante, </w:t>
            </w:r>
            <w:r w:rsidRPr="56D84A00">
              <w:rPr>
                <w:rFonts w:asciiTheme="minorHAnsi" w:hAnsiTheme="minorHAnsi" w:cstheme="minorBidi"/>
                <w:i/>
                <w:iCs/>
                <w:sz w:val="18"/>
                <w:szCs w:val="18"/>
                <w:lang w:val="es-MX"/>
              </w:rPr>
              <w:t xml:space="preserve">generan información pertinente y de utilidad para la protección (Comunicación con (en) comunidades, </w:t>
            </w:r>
            <w:r w:rsidR="4B6763FC" w:rsidRPr="56D84A00">
              <w:rPr>
                <w:rFonts w:asciiTheme="minorHAnsi" w:hAnsiTheme="minorHAnsi" w:cstheme="minorBidi"/>
                <w:i/>
                <w:iCs/>
                <w:sz w:val="18"/>
                <w:szCs w:val="18"/>
                <w:lang w:val="es-MX"/>
              </w:rPr>
              <w:t>O</w:t>
            </w:r>
            <w:r w:rsidRPr="56D84A00">
              <w:rPr>
                <w:rFonts w:asciiTheme="minorHAnsi" w:hAnsiTheme="minorHAnsi" w:cstheme="minorBidi"/>
                <w:i/>
                <w:iCs/>
                <w:sz w:val="18"/>
                <w:szCs w:val="18"/>
                <w:lang w:val="es-MX"/>
              </w:rPr>
              <w:t xml:space="preserve">tros sistemas sectoriales y </w:t>
            </w:r>
            <w:r w:rsidR="62B66F74" w:rsidRPr="77C5AC4B">
              <w:rPr>
                <w:rFonts w:asciiTheme="minorHAnsi" w:hAnsiTheme="minorHAnsi" w:cstheme="minorBidi"/>
                <w:i/>
                <w:iCs/>
                <w:sz w:val="18"/>
                <w:szCs w:val="18"/>
                <w:lang w:val="es-MX"/>
              </w:rPr>
              <w:t>Análisis de seguridad y contexto</w:t>
            </w:r>
            <w:r w:rsidRPr="56D84A00">
              <w:rPr>
                <w:rFonts w:asciiTheme="minorHAnsi" w:hAnsiTheme="minorHAnsi" w:cstheme="minorBidi"/>
                <w:i/>
                <w:iCs/>
                <w:sz w:val="18"/>
                <w:szCs w:val="18"/>
                <w:lang w:val="es-MX"/>
              </w:rPr>
              <w:t>).</w:t>
            </w:r>
          </w:p>
          <w:p w14:paraId="26DF8CCC" w14:textId="7AA5A59B" w:rsidR="000014FB" w:rsidRPr="004B754C" w:rsidRDefault="000014FB" w:rsidP="00AC0292">
            <w:pPr>
              <w:pStyle w:val="TableParagraph"/>
              <w:spacing w:before="122"/>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cada categoría representa un sistema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diferente que puede utilizarse para permitir acciones basadas en la evidencia para obtener resultados de protección.</w:t>
            </w:r>
          </w:p>
          <w:p w14:paraId="69292494" w14:textId="58B187E7" w:rsidR="000014FB" w:rsidRPr="004B754C" w:rsidRDefault="000014FB" w:rsidP="56D84A00">
            <w:pPr>
              <w:pStyle w:val="TableParagraph"/>
              <w:spacing w:before="119" w:line="270" w:lineRule="atLeast"/>
              <w:ind w:left="108" w:right="94"/>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Explique que la Matriz completa distingue las </w:t>
            </w:r>
            <w:r w:rsidR="003732AD">
              <w:rPr>
                <w:rFonts w:asciiTheme="minorHAnsi" w:hAnsiTheme="minorHAnsi" w:cstheme="minorBidi"/>
                <w:sz w:val="18"/>
                <w:szCs w:val="18"/>
                <w:lang w:val="es-MX"/>
              </w:rPr>
              <w:t>ocho</w:t>
            </w:r>
            <w:r w:rsidRPr="56D84A00">
              <w:rPr>
                <w:rFonts w:asciiTheme="minorHAnsi" w:hAnsiTheme="minorHAnsi" w:cstheme="minorBidi"/>
                <w:sz w:val="18"/>
                <w:szCs w:val="18"/>
                <w:lang w:val="es-MX"/>
              </w:rPr>
              <w:t xml:space="preserve"> categorías</w:t>
            </w:r>
            <w:r w:rsidRPr="56D84A00" w:rsidDel="003732AD">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a lo largo de </w:t>
            </w:r>
            <w:r w:rsidR="003732AD">
              <w:rPr>
                <w:rFonts w:asciiTheme="minorHAnsi" w:hAnsiTheme="minorHAnsi" w:cstheme="minorBidi"/>
                <w:sz w:val="18"/>
                <w:szCs w:val="18"/>
                <w:lang w:val="es-MX"/>
              </w:rPr>
              <w:t>siete</w:t>
            </w:r>
            <w:r w:rsidRPr="56D84A00">
              <w:rPr>
                <w:rFonts w:asciiTheme="minorHAnsi" w:hAnsiTheme="minorHAnsi" w:cstheme="minorBidi"/>
                <w:sz w:val="18"/>
                <w:szCs w:val="18"/>
                <w:lang w:val="es-MX"/>
              </w:rPr>
              <w:t xml:space="preserve"> componentes que sirven como criterios (vectores) de comparación (</w:t>
            </w:r>
            <w:r w:rsidR="006D4303">
              <w:rPr>
                <w:rFonts w:asciiTheme="minorHAnsi" w:hAnsiTheme="minorHAnsi" w:cstheme="minorBidi"/>
                <w:sz w:val="18"/>
                <w:szCs w:val="18"/>
                <w:lang w:val="es-MX"/>
              </w:rPr>
              <w:t>N</w:t>
            </w:r>
            <w:r w:rsidRPr="56D84A00">
              <w:rPr>
                <w:rFonts w:asciiTheme="minorHAnsi" w:hAnsiTheme="minorHAnsi" w:cstheme="minorBidi"/>
                <w:sz w:val="18"/>
                <w:szCs w:val="18"/>
                <w:lang w:val="es-MX"/>
              </w:rPr>
              <w:t>ota del facilitador</w:t>
            </w:r>
            <w:r w:rsidR="28E884C9" w:rsidRPr="56D84A00">
              <w:rPr>
                <w:rFonts w:asciiTheme="minorHAnsi" w:hAnsiTheme="minorHAnsi" w:cstheme="minorBidi"/>
                <w:sz w:val="18"/>
                <w:szCs w:val="18"/>
                <w:lang w:val="es-MX"/>
              </w:rPr>
              <w:t xml:space="preserve"> 3</w:t>
            </w:r>
            <w:r w:rsidRPr="56D84A00">
              <w:rPr>
                <w:rFonts w:asciiTheme="minorHAnsi" w:hAnsiTheme="minorHAnsi" w:cstheme="minorBidi"/>
                <w:sz w:val="18"/>
                <w:szCs w:val="18"/>
                <w:lang w:val="es-MX"/>
              </w:rPr>
              <w:t>) y para remitir a los participantes al próximo folleto (</w:t>
            </w:r>
            <w:r w:rsidRPr="56D84A00" w:rsidDel="003732AD">
              <w:rPr>
                <w:rFonts w:asciiTheme="minorHAnsi" w:hAnsiTheme="minorHAnsi" w:cstheme="minorBidi"/>
                <w:sz w:val="18"/>
                <w:szCs w:val="18"/>
                <w:lang w:val="es-MX"/>
              </w:rPr>
              <w:t>F</w:t>
            </w:r>
            <w:r w:rsidRPr="56D84A00">
              <w:rPr>
                <w:rFonts w:asciiTheme="minorHAnsi" w:hAnsiTheme="minorHAnsi" w:cstheme="minorBidi"/>
                <w:sz w:val="18"/>
                <w:szCs w:val="18"/>
                <w:lang w:val="es-MX"/>
              </w:rPr>
              <w:t xml:space="preserve">olleto de referencia rápida de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w:t>
            </w:r>
          </w:p>
        </w:tc>
        <w:tc>
          <w:tcPr>
            <w:tcW w:w="1283" w:type="dxa"/>
          </w:tcPr>
          <w:p w14:paraId="6A6D43FD" w14:textId="4AC9FD09"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p.7</w:t>
            </w:r>
            <w:r w:rsidR="00A92AF7">
              <w:rPr>
                <w:rFonts w:asciiTheme="minorHAnsi" w:hAnsiTheme="minorHAnsi" w:cstheme="minorHAnsi"/>
                <w:sz w:val="18"/>
                <w:szCs w:val="18"/>
                <w:lang w:val="es-MX"/>
              </w:rPr>
              <w:t>.</w:t>
            </w:r>
          </w:p>
        </w:tc>
      </w:tr>
      <w:tr w:rsidR="000014FB" w:rsidRPr="00934E99" w14:paraId="124D3613" w14:textId="77777777" w:rsidTr="56D84A00">
        <w:trPr>
          <w:trHeight w:val="339"/>
        </w:trPr>
        <w:tc>
          <w:tcPr>
            <w:tcW w:w="960" w:type="dxa"/>
          </w:tcPr>
          <w:p w14:paraId="40C69BA4" w14:textId="77777777" w:rsidR="000014FB" w:rsidRPr="004B754C" w:rsidRDefault="000014FB" w:rsidP="00AC0292">
            <w:pPr>
              <w:pStyle w:val="TableParagraph"/>
              <w:spacing w:line="267"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30 min</w:t>
            </w:r>
          </w:p>
        </w:tc>
        <w:tc>
          <w:tcPr>
            <w:tcW w:w="7945" w:type="dxa"/>
          </w:tcPr>
          <w:p w14:paraId="1E4DBAEC" w14:textId="273043C6" w:rsidR="000014FB" w:rsidRPr="004B754C" w:rsidRDefault="000014FB" w:rsidP="00AC0292">
            <w:pPr>
              <w:pStyle w:val="TableParagraph"/>
              <w:spacing w:line="267"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Definiciones de categoría. </w:t>
            </w:r>
            <w:r w:rsidRPr="004B754C">
              <w:rPr>
                <w:rFonts w:asciiTheme="minorHAnsi" w:hAnsiTheme="minorHAnsi" w:cstheme="minorHAnsi"/>
                <w:sz w:val="18"/>
                <w:szCs w:val="18"/>
                <w:lang w:val="es-MX"/>
              </w:rPr>
              <w:t>Plenaria (teoría</w:t>
            </w:r>
            <w:r w:rsidR="006E5DF9"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w:t>
            </w:r>
            <w:r w:rsidR="006E5DF9"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ejercicio) en un semicírculo</w:t>
            </w:r>
            <w:r w:rsidR="00195DBB">
              <w:rPr>
                <w:rFonts w:asciiTheme="minorHAnsi" w:hAnsiTheme="minorHAnsi" w:cstheme="minorHAnsi"/>
                <w:sz w:val="18"/>
                <w:szCs w:val="18"/>
                <w:lang w:val="es-MX"/>
              </w:rPr>
              <w:t>.</w:t>
            </w:r>
          </w:p>
        </w:tc>
        <w:tc>
          <w:tcPr>
            <w:tcW w:w="1283" w:type="dxa"/>
          </w:tcPr>
          <w:p w14:paraId="2708A922"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4EC1E476" w14:textId="77777777" w:rsidTr="56D84A00">
        <w:trPr>
          <w:trHeight w:val="733"/>
        </w:trPr>
        <w:tc>
          <w:tcPr>
            <w:tcW w:w="960" w:type="dxa"/>
          </w:tcPr>
          <w:p w14:paraId="37203DA3"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6AE95BAC" w14:textId="7B3184AC" w:rsidR="000014FB" w:rsidRPr="004B754C" w:rsidRDefault="000014FB" w:rsidP="56D84A00">
            <w:pPr>
              <w:pStyle w:val="TableParagraph"/>
              <w:ind w:left="108"/>
              <w:rPr>
                <w:rFonts w:asciiTheme="minorHAnsi" w:hAnsiTheme="minorHAnsi" w:cstheme="minorBidi"/>
                <w:i/>
                <w:iCs/>
                <w:sz w:val="18"/>
                <w:szCs w:val="18"/>
                <w:lang w:val="es-MX"/>
              </w:rPr>
            </w:pPr>
            <w:r w:rsidRPr="56D84A00">
              <w:rPr>
                <w:rFonts w:asciiTheme="minorHAnsi" w:hAnsiTheme="minorHAnsi" w:cstheme="minorBidi"/>
                <w:sz w:val="18"/>
                <w:szCs w:val="18"/>
                <w:lang w:val="es-MX"/>
              </w:rPr>
              <w:t xml:space="preserve">Recuerde que una categoría de </w:t>
            </w:r>
            <w:r w:rsidR="6D27B2FC"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i/>
                <w:iCs/>
                <w:sz w:val="18"/>
                <w:szCs w:val="18"/>
                <w:lang w:val="es-MX"/>
              </w:rPr>
              <w:t xml:space="preserve"> se define como una combinación específica de sistemas, herramientas y enfoques.</w:t>
            </w:r>
          </w:p>
        </w:tc>
        <w:tc>
          <w:tcPr>
            <w:tcW w:w="1283" w:type="dxa"/>
          </w:tcPr>
          <w:p w14:paraId="156EBDF0" w14:textId="77777777"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Hojas de papel A4 del</w:t>
            </w:r>
          </w:p>
          <w:p w14:paraId="54795BC1" w14:textId="01A4C2EC" w:rsidR="000014FB" w:rsidRPr="004B754C" w:rsidRDefault="000014FB" w:rsidP="00AC0292">
            <w:pPr>
              <w:pStyle w:val="TableParagraph"/>
              <w:spacing w:line="224" w:lineRule="exact"/>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Anexo 1.</w:t>
            </w:r>
            <w:proofErr w:type="gramStart"/>
            <w:r w:rsidRPr="004B754C">
              <w:rPr>
                <w:rFonts w:asciiTheme="minorHAnsi" w:hAnsiTheme="minorHAnsi" w:cstheme="minorHAnsi"/>
                <w:sz w:val="18"/>
                <w:szCs w:val="18"/>
                <w:lang w:val="es-MX"/>
              </w:rPr>
              <w:t>3.c</w:t>
            </w:r>
            <w:r w:rsidR="00195DBB">
              <w:rPr>
                <w:rFonts w:asciiTheme="minorHAnsi" w:hAnsiTheme="minorHAnsi" w:cstheme="minorHAnsi"/>
                <w:sz w:val="18"/>
                <w:szCs w:val="18"/>
                <w:lang w:val="es-MX"/>
              </w:rPr>
              <w:t>.</w:t>
            </w:r>
            <w:proofErr w:type="gramEnd"/>
          </w:p>
        </w:tc>
      </w:tr>
    </w:tbl>
    <w:p w14:paraId="7F666B8A" w14:textId="77777777" w:rsidR="000014FB" w:rsidRPr="004B754C" w:rsidRDefault="000014FB" w:rsidP="000014FB">
      <w:pPr>
        <w:spacing w:line="224" w:lineRule="exact"/>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0014FB" w:rsidRPr="00934E99" w14:paraId="502A0282" w14:textId="77777777" w:rsidTr="56D84A00">
        <w:trPr>
          <w:trHeight w:val="4053"/>
        </w:trPr>
        <w:tc>
          <w:tcPr>
            <w:tcW w:w="960" w:type="dxa"/>
          </w:tcPr>
          <w:p w14:paraId="173883D2"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6E25DE56" w14:textId="480FC271" w:rsidR="000014FB" w:rsidRPr="004B754C" w:rsidRDefault="000014FB" w:rsidP="56D84A00">
            <w:pPr>
              <w:pStyle w:val="TableParagraph"/>
              <w:ind w:left="108" w:right="9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Indique a los participantes que vean el respaldo de sus sillas y que busquen una de las “definiciones” de las categorías de la </w:t>
            </w:r>
            <w:r w:rsidR="3CA70BCD"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(consulte la </w:t>
            </w:r>
            <w:r w:rsidR="4E457351" w:rsidRPr="56D84A00" w:rsidDel="002E7708">
              <w:rPr>
                <w:rFonts w:asciiTheme="minorHAnsi" w:hAnsiTheme="minorHAnsi" w:cstheme="minorBidi"/>
                <w:sz w:val="18"/>
                <w:szCs w:val="18"/>
                <w:lang w:val="es-MX"/>
              </w:rPr>
              <w:t>N</w:t>
            </w:r>
            <w:r w:rsidRPr="56D84A00" w:rsidDel="002E7708">
              <w:rPr>
                <w:rFonts w:asciiTheme="minorHAnsi" w:hAnsiTheme="minorHAnsi" w:cstheme="minorBidi"/>
                <w:sz w:val="18"/>
                <w:szCs w:val="18"/>
                <w:lang w:val="es-MX"/>
              </w:rPr>
              <w:t xml:space="preserve">ota </w:t>
            </w:r>
            <w:r w:rsidR="002E7708" w:rsidRPr="56D84A00">
              <w:rPr>
                <w:rFonts w:asciiTheme="minorHAnsi" w:hAnsiTheme="minorHAnsi" w:cstheme="minorBidi"/>
                <w:sz w:val="18"/>
                <w:szCs w:val="18"/>
                <w:lang w:val="es-MX"/>
              </w:rPr>
              <w:t>del</w:t>
            </w:r>
            <w:r w:rsidRPr="56D84A00">
              <w:rPr>
                <w:rFonts w:asciiTheme="minorHAnsi" w:hAnsiTheme="minorHAnsi" w:cstheme="minorBidi"/>
                <w:sz w:val="18"/>
                <w:szCs w:val="18"/>
                <w:lang w:val="es-MX"/>
              </w:rPr>
              <w:t xml:space="preserve"> </w:t>
            </w:r>
            <w:r w:rsidR="260299A1" w:rsidRPr="56D84A00">
              <w:rPr>
                <w:rFonts w:asciiTheme="minorHAnsi" w:hAnsiTheme="minorHAnsi" w:cstheme="minorBidi"/>
                <w:sz w:val="18"/>
                <w:szCs w:val="18"/>
                <w:lang w:val="es-MX"/>
              </w:rPr>
              <w:t>f</w:t>
            </w:r>
            <w:r w:rsidRPr="56D84A00">
              <w:rPr>
                <w:rFonts w:asciiTheme="minorHAnsi" w:hAnsiTheme="minorHAnsi" w:cstheme="minorBidi"/>
                <w:sz w:val="18"/>
                <w:szCs w:val="18"/>
                <w:lang w:val="es-MX"/>
              </w:rPr>
              <w:t>acilitador</w:t>
            </w:r>
            <w:r w:rsidR="1A2A9B58" w:rsidRPr="56D84A00">
              <w:rPr>
                <w:rFonts w:asciiTheme="minorHAnsi" w:hAnsiTheme="minorHAnsi" w:cstheme="minorBidi"/>
                <w:sz w:val="18"/>
                <w:szCs w:val="18"/>
                <w:lang w:val="es-MX"/>
              </w:rPr>
              <w:t xml:space="preserve"> 4</w:t>
            </w:r>
            <w:r w:rsidRPr="56D84A00">
              <w:rPr>
                <w:rFonts w:asciiTheme="minorHAnsi" w:hAnsiTheme="minorHAnsi" w:cstheme="minorBidi"/>
                <w:sz w:val="18"/>
                <w:szCs w:val="18"/>
                <w:lang w:val="es-MX"/>
              </w:rPr>
              <w:t xml:space="preserve"> para obtener una lista completa de</w:t>
            </w:r>
            <w:r w:rsidR="00B35113">
              <w:rPr>
                <w:rFonts w:asciiTheme="minorHAnsi" w:hAnsiTheme="minorHAnsi" w:cstheme="minorBidi"/>
                <w:sz w:val="18"/>
                <w:szCs w:val="18"/>
                <w:lang w:val="es-MX"/>
              </w:rPr>
              <w:t xml:space="preserve"> las</w:t>
            </w:r>
            <w:r w:rsidRPr="56D84A00">
              <w:rPr>
                <w:rFonts w:asciiTheme="minorHAnsi" w:hAnsiTheme="minorHAnsi" w:cstheme="minorBidi"/>
                <w:sz w:val="18"/>
                <w:szCs w:val="18"/>
                <w:lang w:val="es-MX"/>
              </w:rPr>
              <w:t xml:space="preserve"> definiciones).</w:t>
            </w:r>
          </w:p>
          <w:p w14:paraId="3DCF7B49" w14:textId="07EDFA44" w:rsidR="000014FB" w:rsidRPr="004B754C" w:rsidRDefault="000014FB" w:rsidP="56D84A00">
            <w:pPr>
              <w:pStyle w:val="TableParagraph"/>
              <w:spacing w:before="122"/>
              <w:ind w:left="108" w:right="93"/>
              <w:jc w:val="both"/>
              <w:rPr>
                <w:rFonts w:asciiTheme="minorHAnsi" w:hAnsiTheme="minorHAnsi" w:cstheme="minorBidi"/>
                <w:sz w:val="18"/>
                <w:szCs w:val="18"/>
                <w:lang w:val="es-MX"/>
              </w:rPr>
            </w:pPr>
            <w:r w:rsidRPr="56D84A00">
              <w:rPr>
                <w:rFonts w:asciiTheme="minorHAnsi" w:hAnsiTheme="minorHAnsi" w:cstheme="minorBidi"/>
                <w:sz w:val="18"/>
                <w:szCs w:val="18"/>
                <w:lang w:val="es-MX"/>
              </w:rPr>
              <w:t>Pregunte a los participantes que encontraron</w:t>
            </w:r>
            <w:r w:rsidR="021077E0" w:rsidRPr="56D84A00">
              <w:rPr>
                <w:rFonts w:asciiTheme="minorHAnsi" w:hAnsiTheme="minorHAnsi" w:cstheme="minorBidi"/>
                <w:sz w:val="18"/>
                <w:szCs w:val="18"/>
                <w:lang w:val="es-MX"/>
              </w:rPr>
              <w:t xml:space="preserve"> los</w:t>
            </w:r>
            <w:r w:rsidRPr="56D84A00">
              <w:rPr>
                <w:rFonts w:asciiTheme="minorHAnsi" w:hAnsiTheme="minorHAnsi" w:cstheme="minorBidi"/>
                <w:sz w:val="18"/>
                <w:szCs w:val="18"/>
                <w:lang w:val="es-MX"/>
              </w:rPr>
              <w:t xml:space="preserve"> documentos, si alguien puede adivinar qué categoría de </w:t>
            </w:r>
            <w:r w:rsidR="24F0B561"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coincide con su definición. Pídales que lean la definición en voz alta y expliquen su justificación para la </w:t>
            </w:r>
            <w:r w:rsidR="7ECE89AB" w:rsidRPr="56D84A00">
              <w:rPr>
                <w:rFonts w:asciiTheme="minorHAnsi" w:hAnsiTheme="minorHAnsi" w:cstheme="minorBidi"/>
                <w:sz w:val="18"/>
                <w:szCs w:val="18"/>
                <w:lang w:val="es-MX"/>
              </w:rPr>
              <w:t xml:space="preserve">categoría </w:t>
            </w:r>
            <w:r w:rsidRPr="56D84A00">
              <w:rPr>
                <w:rFonts w:asciiTheme="minorHAnsi" w:hAnsiTheme="minorHAnsi" w:cstheme="minorBidi"/>
                <w:sz w:val="18"/>
                <w:szCs w:val="18"/>
                <w:lang w:val="es-MX"/>
              </w:rPr>
              <w:t>sugerida. Facilit</w:t>
            </w:r>
            <w:r w:rsidR="0A9F68F3" w:rsidRPr="56D84A00">
              <w:rPr>
                <w:rFonts w:asciiTheme="minorHAnsi" w:hAnsiTheme="minorHAnsi" w:cstheme="minorBidi"/>
                <w:sz w:val="18"/>
                <w:szCs w:val="18"/>
                <w:lang w:val="es-MX"/>
              </w:rPr>
              <w:t>e</w:t>
            </w:r>
            <w:r w:rsidRPr="56D84A00">
              <w:rPr>
                <w:rFonts w:asciiTheme="minorHAnsi" w:hAnsiTheme="minorHAnsi" w:cstheme="minorBidi"/>
                <w:sz w:val="18"/>
                <w:szCs w:val="18"/>
                <w:lang w:val="es-MX"/>
              </w:rPr>
              <w:t xml:space="preserve"> el diálogo en sesión plenaria en caso de preguntas y comentarios, con el fin de asegurar que todos los participantes lleguen a un entendimiento compartido de cada definición de</w:t>
            </w:r>
            <w:r w:rsidR="56813D02" w:rsidRPr="56D84A00">
              <w:rPr>
                <w:rFonts w:asciiTheme="minorHAnsi" w:hAnsiTheme="minorHAnsi" w:cstheme="minorBidi"/>
                <w:sz w:val="18"/>
                <w:szCs w:val="18"/>
                <w:lang w:val="es-MX"/>
              </w:rPr>
              <w:t xml:space="preserve"> la</w:t>
            </w:r>
            <w:r w:rsidRPr="56D84A00">
              <w:rPr>
                <w:rFonts w:asciiTheme="minorHAnsi" w:hAnsiTheme="minorHAnsi" w:cstheme="minorBidi"/>
                <w:sz w:val="18"/>
                <w:szCs w:val="18"/>
                <w:lang w:val="es-MX"/>
              </w:rPr>
              <w:t xml:space="preserve"> categoría y potencialmente puedan relacionarlo con su propia experiencia. Una vez que se haya explicado una definición de </w:t>
            </w:r>
            <w:r w:rsidR="42EEBA5A" w:rsidRPr="56D84A00">
              <w:rPr>
                <w:rFonts w:asciiTheme="minorHAnsi" w:hAnsiTheme="minorHAnsi" w:cstheme="minorBidi"/>
                <w:sz w:val="18"/>
                <w:szCs w:val="18"/>
                <w:lang w:val="es-MX"/>
              </w:rPr>
              <w:t xml:space="preserve">la </w:t>
            </w:r>
            <w:r w:rsidRPr="56D84A00">
              <w:rPr>
                <w:rFonts w:asciiTheme="minorHAnsi" w:hAnsiTheme="minorHAnsi" w:cstheme="minorBidi"/>
                <w:sz w:val="18"/>
                <w:szCs w:val="18"/>
                <w:lang w:val="es-MX"/>
              </w:rPr>
              <w:t>categoría, proceda a colgarla en el lugar designado en el esquema de la matriz en la pared.</w:t>
            </w:r>
          </w:p>
          <w:p w14:paraId="5BB964AD" w14:textId="13F779FE" w:rsidR="000014FB" w:rsidRPr="004B754C" w:rsidRDefault="000014FB" w:rsidP="56D84A00">
            <w:pPr>
              <w:pStyle w:val="TableParagraph"/>
              <w:spacing w:before="146"/>
              <w:ind w:left="108" w:right="20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Revise las definiciones de </w:t>
            </w:r>
            <w:r w:rsidR="64DE0A6A" w:rsidRPr="56D84A00">
              <w:rPr>
                <w:rFonts w:asciiTheme="minorHAnsi" w:hAnsiTheme="minorHAnsi" w:cstheme="minorBidi"/>
                <w:sz w:val="18"/>
                <w:szCs w:val="18"/>
                <w:lang w:val="es-MX"/>
              </w:rPr>
              <w:t xml:space="preserve">la </w:t>
            </w:r>
            <w:r w:rsidRPr="56D84A00">
              <w:rPr>
                <w:rFonts w:asciiTheme="minorHAnsi" w:hAnsiTheme="minorHAnsi" w:cstheme="minorBidi"/>
                <w:sz w:val="18"/>
                <w:szCs w:val="18"/>
                <w:lang w:val="es-MX"/>
              </w:rPr>
              <w:t>categoría una por una (</w:t>
            </w:r>
            <w:r w:rsidR="002E7708">
              <w:rPr>
                <w:rFonts w:asciiTheme="minorHAnsi" w:hAnsiTheme="minorHAnsi" w:cstheme="minorBidi"/>
                <w:sz w:val="18"/>
                <w:szCs w:val="18"/>
                <w:lang w:val="es-MX"/>
              </w:rPr>
              <w:t>tres</w:t>
            </w:r>
            <w:r w:rsidRPr="56D84A00">
              <w:rPr>
                <w:rFonts w:asciiTheme="minorHAnsi" w:hAnsiTheme="minorHAnsi" w:cstheme="minorBidi"/>
                <w:sz w:val="18"/>
                <w:szCs w:val="18"/>
                <w:lang w:val="es-MX"/>
              </w:rPr>
              <w:t xml:space="preserve"> min</w:t>
            </w:r>
            <w:r w:rsidR="002E7708">
              <w:rPr>
                <w:rFonts w:asciiTheme="minorHAnsi" w:hAnsiTheme="minorHAnsi" w:cstheme="minorBidi"/>
                <w:sz w:val="18"/>
                <w:szCs w:val="18"/>
                <w:lang w:val="es-MX"/>
              </w:rPr>
              <w:t>utos</w:t>
            </w:r>
            <w:r w:rsidRPr="56D84A00">
              <w:rPr>
                <w:rFonts w:asciiTheme="minorHAnsi" w:hAnsiTheme="minorHAnsi" w:cstheme="minorBidi"/>
                <w:sz w:val="18"/>
                <w:szCs w:val="18"/>
                <w:lang w:val="es-MX"/>
              </w:rPr>
              <w:t xml:space="preserve"> por definición). Proporcione aclaraciones si los participantes creen que algunas palabras requieren una explicación más detallada.</w:t>
            </w:r>
          </w:p>
          <w:p w14:paraId="725833C9" w14:textId="49295A13" w:rsidR="000014FB" w:rsidRPr="004B754C" w:rsidRDefault="000014FB" w:rsidP="56D84A00">
            <w:pPr>
              <w:pStyle w:val="TableParagraph"/>
              <w:ind w:left="10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Explique que los próximos ejercicios explicarán las categorías </w:t>
            </w:r>
            <w:r w:rsidR="0027B740" w:rsidRPr="56D84A00">
              <w:rPr>
                <w:rFonts w:asciiTheme="minorHAnsi" w:hAnsiTheme="minorHAnsi" w:cstheme="minorBidi"/>
                <w:sz w:val="18"/>
                <w:szCs w:val="18"/>
                <w:lang w:val="es-MX"/>
              </w:rPr>
              <w:t xml:space="preserve">conforme a </w:t>
            </w:r>
            <w:r w:rsidRPr="56D84A00">
              <w:rPr>
                <w:rFonts w:asciiTheme="minorHAnsi" w:hAnsiTheme="minorHAnsi" w:cstheme="minorBidi"/>
                <w:sz w:val="18"/>
                <w:szCs w:val="18"/>
                <w:lang w:val="es-MX"/>
              </w:rPr>
              <w:t>sus "</w:t>
            </w:r>
            <w:r w:rsidR="30621E64" w:rsidRPr="56D84A00">
              <w:rPr>
                <w:rFonts w:asciiTheme="minorHAnsi" w:hAnsiTheme="minorHAnsi" w:cstheme="minorBidi"/>
                <w:sz w:val="18"/>
                <w:szCs w:val="18"/>
                <w:lang w:val="es-MX"/>
              </w:rPr>
              <w:t>resultados</w:t>
            </w:r>
            <w:r w:rsidRPr="56D84A00">
              <w:rPr>
                <w:rFonts w:asciiTheme="minorHAnsi" w:hAnsiTheme="minorHAnsi" w:cstheme="minorBidi"/>
                <w:sz w:val="18"/>
                <w:szCs w:val="18"/>
                <w:lang w:val="es-MX"/>
              </w:rPr>
              <w:t>".</w:t>
            </w:r>
          </w:p>
        </w:tc>
        <w:tc>
          <w:tcPr>
            <w:tcW w:w="1283" w:type="dxa"/>
          </w:tcPr>
          <w:p w14:paraId="3CC79849" w14:textId="28D68FDB" w:rsidR="000014FB" w:rsidRPr="004B754C" w:rsidRDefault="000014FB" w:rsidP="00AC0292">
            <w:pPr>
              <w:pStyle w:val="TableParagraph"/>
              <w:tabs>
                <w:tab w:val="left" w:pos="698"/>
              </w:tabs>
              <w:spacing w:before="1"/>
              <w:ind w:left="111" w:right="94"/>
              <w:rPr>
                <w:rFonts w:asciiTheme="minorHAnsi" w:hAnsiTheme="minorHAnsi" w:cstheme="minorHAnsi"/>
                <w:sz w:val="18"/>
                <w:szCs w:val="18"/>
                <w:lang w:val="es-MX"/>
              </w:rPr>
            </w:pPr>
            <w:r w:rsidRPr="004B754C">
              <w:rPr>
                <w:rFonts w:asciiTheme="minorHAnsi" w:hAnsiTheme="minorHAnsi" w:cstheme="minorHAnsi"/>
                <w:sz w:val="18"/>
                <w:szCs w:val="18"/>
                <w:lang w:val="es-MX"/>
              </w:rPr>
              <w:t>(en</w:t>
            </w:r>
            <w:r w:rsidRPr="004B754C">
              <w:rPr>
                <w:rFonts w:asciiTheme="minorHAnsi" w:hAnsiTheme="minorHAnsi" w:cstheme="minorHAnsi"/>
                <w:sz w:val="18"/>
                <w:szCs w:val="18"/>
                <w:lang w:val="es-MX"/>
              </w:rPr>
              <w:tab/>
              <w:t>los respaldos de las sillas)</w:t>
            </w:r>
            <w:r w:rsidR="00195DBB">
              <w:rPr>
                <w:rFonts w:asciiTheme="minorHAnsi" w:hAnsiTheme="minorHAnsi" w:cstheme="minorHAnsi"/>
                <w:sz w:val="18"/>
                <w:szCs w:val="18"/>
                <w:lang w:val="es-MX"/>
              </w:rPr>
              <w:t>.</w:t>
            </w:r>
          </w:p>
        </w:tc>
      </w:tr>
      <w:tr w:rsidR="000014FB" w:rsidRPr="00934E99" w14:paraId="2057CE6B" w14:textId="77777777" w:rsidTr="56D84A00">
        <w:trPr>
          <w:trHeight w:val="268"/>
        </w:trPr>
        <w:tc>
          <w:tcPr>
            <w:tcW w:w="960" w:type="dxa"/>
          </w:tcPr>
          <w:p w14:paraId="76AF14D5" w14:textId="77777777" w:rsidR="000014FB" w:rsidRPr="004B754C" w:rsidRDefault="000014FB" w:rsidP="00AC0292">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Pr>
          <w:p w14:paraId="35BF26E4" w14:textId="4A59A046" w:rsidR="000014FB" w:rsidRPr="004B754C" w:rsidRDefault="000014FB" w:rsidP="00AC0292">
            <w:pPr>
              <w:pStyle w:val="TableParagraph"/>
              <w:spacing w:line="249" w:lineRule="exact"/>
              <w:ind w:left="108"/>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¿Quién ha hecho qué? </w:t>
            </w:r>
            <w:r w:rsidRPr="6081CF2A">
              <w:rPr>
                <w:rFonts w:asciiTheme="minorHAnsi" w:hAnsiTheme="minorHAnsi" w:cstheme="minorBidi"/>
                <w:sz w:val="18"/>
                <w:szCs w:val="18"/>
                <w:lang w:val="es-MX"/>
              </w:rPr>
              <w:t xml:space="preserve">Actividad (todos) en la pared de </w:t>
            </w:r>
            <w:r w:rsidR="7D0E46ED" w:rsidRPr="6081CF2A">
              <w:rPr>
                <w:rFonts w:asciiTheme="minorHAnsi" w:hAnsiTheme="minorHAnsi" w:cstheme="minorBidi"/>
                <w:sz w:val="18"/>
                <w:szCs w:val="18"/>
                <w:lang w:val="es-MX"/>
              </w:rPr>
              <w:t>Matriz PIM</w:t>
            </w:r>
            <w:r w:rsidR="00195DBB">
              <w:rPr>
                <w:rFonts w:asciiTheme="minorHAnsi" w:hAnsiTheme="minorHAnsi" w:cstheme="minorBidi"/>
                <w:sz w:val="18"/>
                <w:szCs w:val="18"/>
                <w:lang w:val="es-MX"/>
              </w:rPr>
              <w:t>.</w:t>
            </w:r>
          </w:p>
        </w:tc>
        <w:tc>
          <w:tcPr>
            <w:tcW w:w="1283" w:type="dxa"/>
          </w:tcPr>
          <w:p w14:paraId="0143C7E2"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4E2347" w14:paraId="51265A21" w14:textId="77777777" w:rsidTr="56D84A00">
        <w:trPr>
          <w:trHeight w:val="2831"/>
        </w:trPr>
        <w:tc>
          <w:tcPr>
            <w:tcW w:w="960" w:type="dxa"/>
          </w:tcPr>
          <w:p w14:paraId="6396A3E1"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2519DF3F" w14:textId="05A62886" w:rsidR="000014FB" w:rsidRPr="004B754C" w:rsidRDefault="000014FB" w:rsidP="00AC0292">
            <w:pPr>
              <w:pStyle w:val="TableParagraph"/>
              <w:spacing w:line="268" w:lineRule="exact"/>
              <w:ind w:left="108"/>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Pida a los participantes que tomen </w:t>
            </w:r>
            <w:proofErr w:type="spellStart"/>
            <w:r w:rsidRPr="6081CF2A">
              <w:rPr>
                <w:rFonts w:asciiTheme="minorHAnsi" w:hAnsiTheme="minorHAnsi" w:cstheme="minorBidi"/>
                <w:sz w:val="18"/>
                <w:szCs w:val="18"/>
                <w:lang w:val="es-MX"/>
              </w:rPr>
              <w:t>post-its</w:t>
            </w:r>
            <w:proofErr w:type="spellEnd"/>
            <w:r w:rsidRPr="6081CF2A">
              <w:rPr>
                <w:rFonts w:asciiTheme="minorHAnsi" w:hAnsiTheme="minorHAnsi" w:cstheme="minorBidi"/>
                <w:sz w:val="18"/>
                <w:szCs w:val="18"/>
                <w:lang w:val="es-MX"/>
              </w:rPr>
              <w:t xml:space="preserve"> de la mesa y vayan a la pared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y:</w:t>
            </w:r>
          </w:p>
          <w:p w14:paraId="6C963047" w14:textId="77777777" w:rsidR="000014FB" w:rsidRPr="004B754C" w:rsidRDefault="000014FB" w:rsidP="00FC407D">
            <w:pPr>
              <w:pStyle w:val="TableParagraph"/>
              <w:numPr>
                <w:ilvl w:val="0"/>
                <w:numId w:val="208"/>
              </w:numPr>
              <w:tabs>
                <w:tab w:val="left" w:pos="1273"/>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Miren las ocho categorías</w:t>
            </w:r>
          </w:p>
          <w:p w14:paraId="58C6FD11" w14:textId="31AAA275" w:rsidR="000014FB" w:rsidRPr="004B754C" w:rsidRDefault="000014FB" w:rsidP="00FC407D">
            <w:pPr>
              <w:pStyle w:val="TableParagraph"/>
              <w:numPr>
                <w:ilvl w:val="0"/>
                <w:numId w:val="208"/>
              </w:numPr>
              <w:tabs>
                <w:tab w:val="left" w:pos="1273"/>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Piensen, </w:t>
            </w:r>
            <w:r w:rsidR="00920240"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¿Cuál de estos he hecho?</w:t>
            </w:r>
            <w:r w:rsidR="00920240" w:rsidRPr="004B754C">
              <w:rPr>
                <w:rFonts w:asciiTheme="minorHAnsi" w:hAnsiTheme="minorHAnsi" w:cstheme="minorHAnsi"/>
                <w:i/>
                <w:sz w:val="18"/>
                <w:szCs w:val="18"/>
                <w:lang w:val="es-MX"/>
              </w:rPr>
              <w:t>”</w:t>
            </w:r>
          </w:p>
          <w:p w14:paraId="64E756F5" w14:textId="77777777" w:rsidR="000014FB" w:rsidRPr="004B754C" w:rsidRDefault="000014FB" w:rsidP="00FC407D">
            <w:pPr>
              <w:pStyle w:val="TableParagraph"/>
              <w:numPr>
                <w:ilvl w:val="0"/>
                <w:numId w:val="208"/>
              </w:numPr>
              <w:tabs>
                <w:tab w:val="left" w:pos="1273"/>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Tomen un </w:t>
            </w:r>
            <w:proofErr w:type="spellStart"/>
            <w:r w:rsidRPr="004B754C">
              <w:rPr>
                <w:rFonts w:asciiTheme="minorHAnsi" w:hAnsiTheme="minorHAnsi" w:cstheme="minorHAnsi"/>
                <w:i/>
                <w:sz w:val="18"/>
                <w:szCs w:val="18"/>
                <w:lang w:val="es-MX"/>
              </w:rPr>
              <w:t>post-it</w:t>
            </w:r>
            <w:proofErr w:type="spellEnd"/>
          </w:p>
          <w:p w14:paraId="19FFD06B" w14:textId="77777777" w:rsidR="000014FB" w:rsidRPr="004B754C" w:rsidRDefault="000014FB" w:rsidP="00FC407D">
            <w:pPr>
              <w:pStyle w:val="TableParagraph"/>
              <w:numPr>
                <w:ilvl w:val="0"/>
                <w:numId w:val="208"/>
              </w:numPr>
              <w:tabs>
                <w:tab w:val="left" w:pos="1273"/>
              </w:tabs>
              <w:spacing w:before="3" w:line="237" w:lineRule="auto"/>
              <w:ind w:right="94"/>
              <w:rPr>
                <w:rFonts w:asciiTheme="minorHAnsi" w:hAnsiTheme="minorHAnsi" w:cstheme="minorHAnsi"/>
                <w:i/>
                <w:sz w:val="18"/>
                <w:szCs w:val="18"/>
                <w:lang w:val="es-MX"/>
              </w:rPr>
            </w:pPr>
            <w:r w:rsidRPr="004B754C">
              <w:rPr>
                <w:rFonts w:asciiTheme="minorHAnsi" w:hAnsiTheme="minorHAnsi" w:cstheme="minorHAnsi"/>
                <w:i/>
                <w:sz w:val="18"/>
                <w:szCs w:val="18"/>
                <w:lang w:val="es-MX"/>
              </w:rPr>
              <w:t>Escriban: (1) su nombre; (2) la actividad realizada; y (3) dónde la implementaron (país)</w:t>
            </w:r>
          </w:p>
          <w:p w14:paraId="05EB636E" w14:textId="77777777" w:rsidR="000014FB" w:rsidRPr="004B754C" w:rsidRDefault="000014FB" w:rsidP="00FC407D">
            <w:pPr>
              <w:pStyle w:val="TableParagraph"/>
              <w:numPr>
                <w:ilvl w:val="0"/>
                <w:numId w:val="208"/>
              </w:numPr>
              <w:tabs>
                <w:tab w:val="left" w:pos="1273"/>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Usen un </w:t>
            </w:r>
            <w:proofErr w:type="spellStart"/>
            <w:r w:rsidRPr="004B754C">
              <w:rPr>
                <w:rFonts w:asciiTheme="minorHAnsi" w:hAnsiTheme="minorHAnsi" w:cstheme="minorHAnsi"/>
                <w:i/>
                <w:sz w:val="18"/>
                <w:szCs w:val="18"/>
                <w:lang w:val="es-MX"/>
              </w:rPr>
              <w:t>post-it</w:t>
            </w:r>
            <w:proofErr w:type="spellEnd"/>
            <w:r w:rsidRPr="004B754C">
              <w:rPr>
                <w:rFonts w:asciiTheme="minorHAnsi" w:hAnsiTheme="minorHAnsi" w:cstheme="minorHAnsi"/>
                <w:i/>
                <w:sz w:val="18"/>
                <w:szCs w:val="18"/>
                <w:lang w:val="es-MX"/>
              </w:rPr>
              <w:t xml:space="preserve"> para escribir una experiencia en la categoría de coincidencia</w:t>
            </w:r>
          </w:p>
          <w:p w14:paraId="32521C2C" w14:textId="77777777" w:rsidR="000014FB" w:rsidRPr="004B754C" w:rsidRDefault="000014FB" w:rsidP="00FC407D">
            <w:pPr>
              <w:pStyle w:val="TableParagraph"/>
              <w:numPr>
                <w:ilvl w:val="0"/>
                <w:numId w:val="208"/>
              </w:numPr>
              <w:tabs>
                <w:tab w:val="left" w:pos="1273"/>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Pongan tantos </w:t>
            </w:r>
            <w:proofErr w:type="spellStart"/>
            <w:r w:rsidRPr="004B754C">
              <w:rPr>
                <w:rFonts w:asciiTheme="minorHAnsi" w:hAnsiTheme="minorHAnsi" w:cstheme="minorHAnsi"/>
                <w:i/>
                <w:sz w:val="18"/>
                <w:szCs w:val="18"/>
                <w:lang w:val="es-MX"/>
              </w:rPr>
              <w:t>post-its</w:t>
            </w:r>
            <w:proofErr w:type="spellEnd"/>
            <w:r w:rsidRPr="004B754C">
              <w:rPr>
                <w:rFonts w:asciiTheme="minorHAnsi" w:hAnsiTheme="minorHAnsi" w:cstheme="minorHAnsi"/>
                <w:i/>
                <w:sz w:val="18"/>
                <w:szCs w:val="18"/>
                <w:lang w:val="es-MX"/>
              </w:rPr>
              <w:t xml:space="preserve"> como quieran</w:t>
            </w:r>
          </w:p>
          <w:p w14:paraId="130F9A14" w14:textId="77777777" w:rsidR="000014FB" w:rsidRPr="004B754C" w:rsidRDefault="000014FB" w:rsidP="00AC0292">
            <w:pPr>
              <w:pStyle w:val="TableParagraph"/>
              <w:spacing w:before="146" w:line="270" w:lineRule="atLeast"/>
              <w:ind w:left="108" w:right="1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Como facilitador, puede demostrar la actividad haciéndola usted mismo, es decir, ponga un </w:t>
            </w:r>
            <w:proofErr w:type="spellStart"/>
            <w:r w:rsidRPr="004B754C">
              <w:rPr>
                <w:rFonts w:asciiTheme="minorHAnsi" w:hAnsiTheme="minorHAnsi" w:cstheme="minorHAnsi"/>
                <w:sz w:val="18"/>
                <w:szCs w:val="18"/>
                <w:lang w:val="es-MX"/>
              </w:rPr>
              <w:t>post-it</w:t>
            </w:r>
            <w:proofErr w:type="spellEnd"/>
            <w:r w:rsidRPr="004B754C">
              <w:rPr>
                <w:rFonts w:asciiTheme="minorHAnsi" w:hAnsiTheme="minorHAnsi" w:cstheme="minorHAnsi"/>
                <w:sz w:val="18"/>
                <w:szCs w:val="18"/>
                <w:lang w:val="es-MX"/>
              </w:rPr>
              <w:t xml:space="preserve"> con su propia experiencia también.</w:t>
            </w:r>
          </w:p>
        </w:tc>
        <w:tc>
          <w:tcPr>
            <w:tcW w:w="1283" w:type="dxa"/>
          </w:tcPr>
          <w:p w14:paraId="5896BFCA" w14:textId="77777777" w:rsidR="000014FB" w:rsidRPr="004B754C" w:rsidRDefault="000014FB" w:rsidP="00AC0292">
            <w:pPr>
              <w:pStyle w:val="TableParagraph"/>
              <w:rPr>
                <w:rFonts w:asciiTheme="minorHAnsi" w:hAnsiTheme="minorHAnsi" w:cstheme="minorHAnsi"/>
                <w:sz w:val="18"/>
                <w:szCs w:val="18"/>
                <w:lang w:val="es-MX"/>
              </w:rPr>
            </w:pPr>
          </w:p>
          <w:p w14:paraId="2A489003" w14:textId="77777777" w:rsidR="000014FB" w:rsidRPr="004B754C" w:rsidRDefault="000014FB" w:rsidP="00AC0292">
            <w:pPr>
              <w:pStyle w:val="TableParagraph"/>
              <w:rPr>
                <w:rFonts w:asciiTheme="minorHAnsi" w:hAnsiTheme="minorHAnsi" w:cstheme="minorHAnsi"/>
                <w:sz w:val="18"/>
                <w:szCs w:val="18"/>
                <w:lang w:val="es-MX"/>
              </w:rPr>
            </w:pPr>
          </w:p>
          <w:p w14:paraId="3CC97E95" w14:textId="6B6668FE" w:rsidR="000014FB" w:rsidRPr="004B754C" w:rsidRDefault="000014FB" w:rsidP="00AC0292">
            <w:pPr>
              <w:pStyle w:val="TableParagraph"/>
              <w:tabs>
                <w:tab w:val="left" w:pos="653"/>
              </w:tabs>
              <w:ind w:left="111" w:right="94"/>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Matriz </w:t>
            </w:r>
            <w:r w:rsidR="7D0E46ED" w:rsidRPr="6081CF2A">
              <w:rPr>
                <w:rFonts w:asciiTheme="minorHAnsi" w:hAnsiTheme="minorHAnsi" w:cstheme="minorBidi"/>
                <w:sz w:val="18"/>
                <w:szCs w:val="18"/>
                <w:lang w:val="es-MX"/>
              </w:rPr>
              <w:t>PIM</w:t>
            </w:r>
            <w:r w:rsidR="00FA00B2" w:rsidRPr="6081CF2A">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en la pared</w:t>
            </w:r>
            <w:r w:rsidR="00195DBB">
              <w:rPr>
                <w:rFonts w:asciiTheme="minorHAnsi" w:hAnsiTheme="minorHAnsi" w:cstheme="minorBidi"/>
                <w:sz w:val="18"/>
                <w:szCs w:val="18"/>
                <w:lang w:val="es-MX"/>
              </w:rPr>
              <w:t>.</w:t>
            </w:r>
          </w:p>
          <w:p w14:paraId="1909FC83" w14:textId="77777777" w:rsidR="000014FB" w:rsidRPr="004B754C" w:rsidRDefault="000014FB" w:rsidP="00AC0292">
            <w:pPr>
              <w:pStyle w:val="TableParagraph"/>
              <w:spacing w:before="12"/>
              <w:rPr>
                <w:rFonts w:asciiTheme="minorHAnsi" w:hAnsiTheme="minorHAnsi" w:cstheme="minorHAnsi"/>
                <w:sz w:val="18"/>
                <w:szCs w:val="18"/>
                <w:lang w:val="es-MX"/>
              </w:rPr>
            </w:pPr>
          </w:p>
          <w:p w14:paraId="2F28F406" w14:textId="52D6CC69" w:rsidR="000014FB" w:rsidRPr="004B754C" w:rsidRDefault="000014FB" w:rsidP="00AC0292">
            <w:pPr>
              <w:pStyle w:val="TableParagraph"/>
              <w:ind w:left="111"/>
              <w:rPr>
                <w:rFonts w:asciiTheme="minorHAnsi" w:hAnsiTheme="minorHAnsi" w:cstheme="minorHAnsi"/>
                <w:sz w:val="18"/>
                <w:szCs w:val="18"/>
                <w:lang w:val="es-MX"/>
              </w:rPr>
            </w:pPr>
            <w:proofErr w:type="spellStart"/>
            <w:r w:rsidRPr="004B754C">
              <w:rPr>
                <w:rFonts w:asciiTheme="minorHAnsi" w:hAnsiTheme="minorHAnsi" w:cstheme="minorHAnsi"/>
                <w:sz w:val="18"/>
                <w:szCs w:val="18"/>
                <w:lang w:val="es-MX"/>
              </w:rPr>
              <w:t>Post-its</w:t>
            </w:r>
            <w:proofErr w:type="spellEnd"/>
            <w:r w:rsidR="00195DBB">
              <w:rPr>
                <w:rFonts w:asciiTheme="minorHAnsi" w:hAnsiTheme="minorHAnsi" w:cstheme="minorHAnsi"/>
                <w:sz w:val="18"/>
                <w:szCs w:val="18"/>
                <w:lang w:val="es-MX"/>
              </w:rPr>
              <w:t>.</w:t>
            </w:r>
          </w:p>
        </w:tc>
      </w:tr>
      <w:tr w:rsidR="000014FB" w:rsidRPr="004B754C" w14:paraId="631AED12" w14:textId="77777777" w:rsidTr="56D84A00">
        <w:trPr>
          <w:trHeight w:val="267"/>
        </w:trPr>
        <w:tc>
          <w:tcPr>
            <w:tcW w:w="960" w:type="dxa"/>
          </w:tcPr>
          <w:p w14:paraId="475C768F" w14:textId="77777777" w:rsidR="000014FB" w:rsidRPr="004B754C" w:rsidRDefault="000014FB" w:rsidP="00AC0292">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945" w:type="dxa"/>
          </w:tcPr>
          <w:p w14:paraId="413D2C3B" w14:textId="77777777" w:rsidR="000014FB" w:rsidRPr="004B754C" w:rsidRDefault="000014FB" w:rsidP="00AC0292">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Descanso</w:t>
            </w:r>
          </w:p>
        </w:tc>
        <w:tc>
          <w:tcPr>
            <w:tcW w:w="1283" w:type="dxa"/>
          </w:tcPr>
          <w:p w14:paraId="62D6BCEE"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08E1B471" w14:textId="77777777" w:rsidTr="56D84A00">
        <w:trPr>
          <w:trHeight w:val="537"/>
        </w:trPr>
        <w:tc>
          <w:tcPr>
            <w:tcW w:w="960" w:type="dxa"/>
          </w:tcPr>
          <w:p w14:paraId="1B05B9FC"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45BCC858" w14:textId="77777777" w:rsidR="000014FB" w:rsidRPr="004B754C" w:rsidRDefault="000014FB" w:rsidP="00AC0292">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facilitador debe usar el descanso para revisar los </w:t>
            </w: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colocados por los participantes, en orden,</w:t>
            </w:r>
          </w:p>
          <w:p w14:paraId="765EC2F7" w14:textId="77777777" w:rsidR="000014FB" w:rsidRPr="004B754C" w:rsidRDefault="000014FB" w:rsidP="00AC0292">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para saber qué experiencia se puede aprovechar durante el próximo ejercicio.</w:t>
            </w:r>
          </w:p>
        </w:tc>
        <w:tc>
          <w:tcPr>
            <w:tcW w:w="1283" w:type="dxa"/>
          </w:tcPr>
          <w:p w14:paraId="2C6A6642"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20465034" w14:textId="77777777" w:rsidTr="56D84A00">
        <w:trPr>
          <w:trHeight w:val="268"/>
        </w:trPr>
        <w:tc>
          <w:tcPr>
            <w:tcW w:w="960" w:type="dxa"/>
          </w:tcPr>
          <w:p w14:paraId="55D40AF2" w14:textId="77777777" w:rsidR="000014FB" w:rsidRPr="004B754C" w:rsidRDefault="000014FB" w:rsidP="00AC0292">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30 min</w:t>
            </w:r>
          </w:p>
        </w:tc>
        <w:tc>
          <w:tcPr>
            <w:tcW w:w="7945" w:type="dxa"/>
          </w:tcPr>
          <w:p w14:paraId="42B4D316" w14:textId="156CC6F7" w:rsidR="000014FB" w:rsidRPr="004B754C" w:rsidRDefault="3BFFA74C" w:rsidP="56D84A00">
            <w:pPr>
              <w:pStyle w:val="TableParagraph"/>
              <w:spacing w:line="248" w:lineRule="exact"/>
              <w:ind w:left="108"/>
              <w:rPr>
                <w:rFonts w:asciiTheme="minorHAnsi" w:hAnsiTheme="minorHAnsi" w:cstheme="minorBidi"/>
                <w:sz w:val="18"/>
                <w:szCs w:val="18"/>
                <w:lang w:val="es-MX"/>
              </w:rPr>
            </w:pPr>
            <w:r w:rsidRPr="56D84A00">
              <w:rPr>
                <w:rFonts w:asciiTheme="minorHAnsi" w:hAnsiTheme="minorHAnsi" w:cstheme="minorBidi"/>
                <w:b/>
                <w:bCs/>
                <w:sz w:val="18"/>
                <w:szCs w:val="18"/>
                <w:lang w:val="es-MX"/>
              </w:rPr>
              <w:t xml:space="preserve">Resultados </w:t>
            </w:r>
            <w:r w:rsidR="000014FB" w:rsidRPr="56D84A00">
              <w:rPr>
                <w:rFonts w:asciiTheme="minorHAnsi" w:hAnsiTheme="minorHAnsi" w:cstheme="minorBidi"/>
                <w:b/>
                <w:bCs/>
                <w:sz w:val="18"/>
                <w:szCs w:val="18"/>
                <w:lang w:val="es-MX"/>
              </w:rPr>
              <w:t>de</w:t>
            </w:r>
            <w:r w:rsidR="64B699B7" w:rsidRPr="56D84A00">
              <w:rPr>
                <w:rFonts w:asciiTheme="minorHAnsi" w:hAnsiTheme="minorHAnsi" w:cstheme="minorBidi"/>
                <w:b/>
                <w:bCs/>
                <w:sz w:val="18"/>
                <w:szCs w:val="18"/>
                <w:lang w:val="es-MX"/>
              </w:rPr>
              <w:t xml:space="preserve"> las</w:t>
            </w:r>
            <w:r w:rsidR="000014FB" w:rsidRPr="56D84A00">
              <w:rPr>
                <w:rFonts w:asciiTheme="minorHAnsi" w:hAnsiTheme="minorHAnsi" w:cstheme="minorBidi"/>
                <w:b/>
                <w:bCs/>
                <w:sz w:val="18"/>
                <w:szCs w:val="18"/>
                <w:lang w:val="es-MX"/>
              </w:rPr>
              <w:t xml:space="preserve"> categoría</w:t>
            </w:r>
            <w:r w:rsidR="72E5D059" w:rsidRPr="56D84A00">
              <w:rPr>
                <w:rFonts w:asciiTheme="minorHAnsi" w:hAnsiTheme="minorHAnsi" w:cstheme="minorBidi"/>
                <w:b/>
                <w:bCs/>
                <w:sz w:val="18"/>
                <w:szCs w:val="18"/>
                <w:lang w:val="es-MX"/>
              </w:rPr>
              <w:t>s</w:t>
            </w:r>
            <w:r w:rsidR="000014FB" w:rsidRPr="56D84A00">
              <w:rPr>
                <w:rFonts w:asciiTheme="minorHAnsi" w:hAnsiTheme="minorHAnsi" w:cstheme="minorBidi"/>
                <w:b/>
                <w:bCs/>
                <w:sz w:val="18"/>
                <w:szCs w:val="18"/>
                <w:lang w:val="es-MX"/>
              </w:rPr>
              <w:t xml:space="preserve">. </w:t>
            </w:r>
            <w:r w:rsidR="2C59177C" w:rsidRPr="56D84A00">
              <w:rPr>
                <w:rFonts w:asciiTheme="minorHAnsi" w:hAnsiTheme="minorHAnsi" w:cstheme="minorBidi"/>
                <w:sz w:val="18"/>
                <w:szCs w:val="18"/>
                <w:lang w:val="es-MX"/>
              </w:rPr>
              <w:t>Plenaria</w:t>
            </w:r>
            <w:r w:rsidR="000014FB" w:rsidRPr="56D84A00">
              <w:rPr>
                <w:rFonts w:asciiTheme="minorHAnsi" w:hAnsiTheme="minorHAnsi" w:cstheme="minorBidi"/>
                <w:sz w:val="18"/>
                <w:szCs w:val="18"/>
                <w:lang w:val="es-MX"/>
              </w:rPr>
              <w:t xml:space="preserve"> (discusión) en semicírculo</w:t>
            </w:r>
            <w:r w:rsidR="00195DBB">
              <w:rPr>
                <w:rFonts w:asciiTheme="minorHAnsi" w:hAnsiTheme="minorHAnsi" w:cstheme="minorBidi"/>
                <w:sz w:val="18"/>
                <w:szCs w:val="18"/>
                <w:lang w:val="es-MX"/>
              </w:rPr>
              <w:t>.</w:t>
            </w:r>
          </w:p>
        </w:tc>
        <w:tc>
          <w:tcPr>
            <w:tcW w:w="1283" w:type="dxa"/>
          </w:tcPr>
          <w:p w14:paraId="2E12BF6C"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7D42CC50" w14:textId="77777777" w:rsidTr="56D84A00">
        <w:trPr>
          <w:trHeight w:val="4302"/>
        </w:trPr>
        <w:tc>
          <w:tcPr>
            <w:tcW w:w="960" w:type="dxa"/>
          </w:tcPr>
          <w:p w14:paraId="447F96AF"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6DC48F76" w14:textId="162C06EC" w:rsidR="000014FB" w:rsidRPr="004B754C" w:rsidRDefault="000014FB" w:rsidP="56D84A00">
            <w:pPr>
              <w:pStyle w:val="TableParagraph"/>
              <w:ind w:left="108" w:right="92"/>
              <w:jc w:val="both"/>
              <w:rPr>
                <w:rFonts w:asciiTheme="minorHAnsi" w:hAnsiTheme="minorHAnsi" w:cstheme="minorBidi"/>
                <w:sz w:val="18"/>
                <w:szCs w:val="18"/>
                <w:lang w:val="es-MX"/>
              </w:rPr>
            </w:pPr>
            <w:r w:rsidRPr="56D84A00">
              <w:rPr>
                <w:rFonts w:asciiTheme="minorHAnsi" w:hAnsiTheme="minorHAnsi" w:cstheme="minorBidi"/>
                <w:sz w:val="18"/>
                <w:szCs w:val="18"/>
                <w:lang w:val="es-MX"/>
              </w:rPr>
              <w:t>Pida a los participantes que miren debajo de sus sillas y busquen una descripción de categoría de</w:t>
            </w:r>
            <w:r w:rsidR="615C8F3A" w:rsidRPr="56D84A00">
              <w:rPr>
                <w:rFonts w:asciiTheme="minorHAnsi" w:hAnsiTheme="minorHAnsi" w:cstheme="minorBidi"/>
                <w:sz w:val="18"/>
                <w:szCs w:val="18"/>
                <w:lang w:val="es-MX"/>
              </w:rPr>
              <w:t xml:space="preserve"> la</w:t>
            </w:r>
            <w:r w:rsidRPr="56D84A00">
              <w:rPr>
                <w:rFonts w:asciiTheme="minorHAnsi" w:hAnsiTheme="minorHAnsi" w:cstheme="minorBidi"/>
                <w:sz w:val="18"/>
                <w:szCs w:val="18"/>
                <w:lang w:val="es-MX"/>
              </w:rPr>
              <w:t xml:space="preserve"> matriz. Deles un minuto para leerlo individualmente y en silencio (</w:t>
            </w:r>
            <w:r w:rsidR="0080131B">
              <w:rPr>
                <w:rFonts w:asciiTheme="minorHAnsi" w:hAnsiTheme="minorHAnsi" w:cstheme="minorBidi"/>
                <w:sz w:val="18"/>
                <w:szCs w:val="18"/>
                <w:lang w:val="es-MX"/>
              </w:rPr>
              <w:t>v</w:t>
            </w:r>
            <w:r w:rsidRPr="56D84A00">
              <w:rPr>
                <w:rFonts w:asciiTheme="minorHAnsi" w:hAnsiTheme="minorHAnsi" w:cstheme="minorBidi"/>
                <w:sz w:val="18"/>
                <w:szCs w:val="18"/>
                <w:lang w:val="es-MX"/>
              </w:rPr>
              <w:t xml:space="preserve">er en la </w:t>
            </w:r>
            <w:r w:rsidR="64B84917" w:rsidRPr="56D84A00">
              <w:rPr>
                <w:rFonts w:asciiTheme="minorHAnsi" w:hAnsiTheme="minorHAnsi" w:cstheme="minorBidi"/>
                <w:sz w:val="18"/>
                <w:szCs w:val="18"/>
                <w:lang w:val="es-MX"/>
              </w:rPr>
              <w:t>N</w:t>
            </w:r>
            <w:r w:rsidRPr="56D84A00">
              <w:rPr>
                <w:rFonts w:asciiTheme="minorHAnsi" w:hAnsiTheme="minorHAnsi" w:cstheme="minorBidi"/>
                <w:sz w:val="18"/>
                <w:szCs w:val="18"/>
                <w:lang w:val="es-MX"/>
              </w:rPr>
              <w:t xml:space="preserve">ota del facilitador </w:t>
            </w:r>
            <w:r w:rsidR="7ABDFDCB" w:rsidRPr="56D84A00">
              <w:rPr>
                <w:rFonts w:asciiTheme="minorHAnsi" w:hAnsiTheme="minorHAnsi" w:cstheme="minorBidi"/>
                <w:sz w:val="18"/>
                <w:szCs w:val="18"/>
                <w:lang w:val="es-MX"/>
              </w:rPr>
              <w:t xml:space="preserve">3 </w:t>
            </w:r>
            <w:r w:rsidRPr="56D84A00">
              <w:rPr>
                <w:rFonts w:asciiTheme="minorHAnsi" w:hAnsiTheme="minorHAnsi" w:cstheme="minorBidi"/>
                <w:sz w:val="18"/>
                <w:szCs w:val="18"/>
                <w:lang w:val="es-MX"/>
              </w:rPr>
              <w:t>el texto resumido colocado detrás de sus sillas, que es más corto que el de la matriz).</w:t>
            </w:r>
          </w:p>
          <w:p w14:paraId="28C0A48B" w14:textId="773A8FD3" w:rsidR="000014FB" w:rsidRPr="004B754C" w:rsidRDefault="000014FB" w:rsidP="00AC0292">
            <w:pPr>
              <w:pStyle w:val="TableParagraph"/>
              <w:spacing w:before="122"/>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Recuerde que los resultados de datos e información de una categoría </w:t>
            </w:r>
            <w:r w:rsidR="003C5D8C">
              <w:rPr>
                <w:rFonts w:asciiTheme="minorHAnsi" w:hAnsiTheme="minorHAnsi" w:cstheme="minorHAnsi"/>
                <w:sz w:val="18"/>
                <w:szCs w:val="18"/>
                <w:lang w:val="es-MX"/>
              </w:rPr>
              <w:t>PIM</w:t>
            </w:r>
            <w:r w:rsidRPr="004B754C">
              <w:rPr>
                <w:rFonts w:asciiTheme="minorHAnsi" w:hAnsiTheme="minorHAnsi" w:cstheme="minorHAnsi"/>
                <w:i/>
                <w:sz w:val="18"/>
                <w:szCs w:val="18"/>
                <w:lang w:val="es-MX"/>
              </w:rPr>
              <w:t xml:space="preserve"> son los datos e información que se producen de la implementación de una categoría d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específica.</w:t>
            </w:r>
          </w:p>
          <w:p w14:paraId="017539F3" w14:textId="1976F64C" w:rsidR="000014FB" w:rsidRPr="004B754C" w:rsidRDefault="000014FB" w:rsidP="00AC0292">
            <w:pPr>
              <w:pStyle w:val="TableParagraph"/>
              <w:spacing w:before="121"/>
              <w:ind w:left="108"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Asignando </w:t>
            </w:r>
            <w:r w:rsidR="0080131B">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minutos a cada categoría, pida primero un ejemplo concreto de un participante que haya indicado con </w:t>
            </w: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tener experiencia con la categoría, pidiéndoles que expliquen brevemente:</w:t>
            </w:r>
          </w:p>
          <w:p w14:paraId="093CBD67" w14:textId="77777777" w:rsidR="000014FB" w:rsidRPr="004B754C" w:rsidRDefault="000014FB" w:rsidP="00FC407D">
            <w:pPr>
              <w:pStyle w:val="TableParagraph"/>
              <w:numPr>
                <w:ilvl w:val="0"/>
                <w:numId w:val="207"/>
              </w:numPr>
              <w:tabs>
                <w:tab w:val="left" w:pos="987"/>
              </w:tabs>
              <w:spacing w:before="1"/>
              <w:ind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tipo de datos e información se produjo cuando trabajó con esta categoría?</w:t>
            </w:r>
          </w:p>
          <w:p w14:paraId="7A3ACCA4" w14:textId="77777777" w:rsidR="000014FB" w:rsidRPr="004B754C" w:rsidRDefault="000014FB" w:rsidP="00FC407D">
            <w:pPr>
              <w:pStyle w:val="TableParagraph"/>
              <w:numPr>
                <w:ilvl w:val="0"/>
                <w:numId w:val="207"/>
              </w:numPr>
              <w:tabs>
                <w:tab w:val="left" w:pos="987"/>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¿Cuál fue el resultado o el impacto?</w:t>
            </w:r>
          </w:p>
          <w:p w14:paraId="3CC9AC12" w14:textId="77777777" w:rsidR="000014FB" w:rsidRPr="004B754C" w:rsidRDefault="000014FB" w:rsidP="00AC0292">
            <w:pPr>
              <w:pStyle w:val="TableParagraph"/>
              <w:spacing w:before="120"/>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Asegúrese de que los ejemplos compartidos sean ejemplos correctos de la salida de categoría.</w:t>
            </w:r>
          </w:p>
          <w:p w14:paraId="1FDB13C5" w14:textId="77777777" w:rsidR="000014FB" w:rsidRPr="004B754C" w:rsidRDefault="000014FB" w:rsidP="00AC0292">
            <w:pPr>
              <w:pStyle w:val="TableParagraph"/>
              <w:spacing w:before="123"/>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Para cada categoría y ejemplo, pregunte si alguno de los participantes que han encontrado papel debajo de sus sillas piensa que la descripción encontrada coincide con la categoría de matriz de la que se ha dado un ejemplo.</w:t>
            </w:r>
          </w:p>
        </w:tc>
        <w:tc>
          <w:tcPr>
            <w:tcW w:w="1283" w:type="dxa"/>
          </w:tcPr>
          <w:p w14:paraId="32922F41" w14:textId="77777777" w:rsidR="000014FB" w:rsidRPr="004B754C" w:rsidRDefault="000014FB" w:rsidP="00AC0292">
            <w:pPr>
              <w:pStyle w:val="TableParagraph"/>
              <w:spacing w:before="2"/>
              <w:rPr>
                <w:rFonts w:asciiTheme="minorHAnsi" w:hAnsiTheme="minorHAnsi" w:cstheme="minorHAnsi"/>
                <w:sz w:val="18"/>
                <w:szCs w:val="18"/>
                <w:lang w:val="es-MX"/>
              </w:rPr>
            </w:pPr>
          </w:p>
          <w:p w14:paraId="2D2B9D6B" w14:textId="0919BE03" w:rsidR="000014FB" w:rsidRPr="004B754C" w:rsidRDefault="000014FB" w:rsidP="00AC0292">
            <w:pPr>
              <w:pStyle w:val="TableParagraph"/>
              <w:ind w:left="111" w:right="93"/>
              <w:rPr>
                <w:rFonts w:asciiTheme="minorHAnsi" w:hAnsiTheme="minorHAnsi" w:cstheme="minorHAnsi"/>
                <w:sz w:val="18"/>
                <w:szCs w:val="18"/>
                <w:lang w:val="es-MX"/>
              </w:rPr>
            </w:pPr>
            <w:r w:rsidRPr="004B754C">
              <w:rPr>
                <w:rFonts w:asciiTheme="minorHAnsi" w:hAnsiTheme="minorHAnsi" w:cstheme="minorHAnsi"/>
                <w:sz w:val="18"/>
                <w:szCs w:val="18"/>
                <w:lang w:val="es-MX"/>
              </w:rPr>
              <w:t>Hojas de papel A4 del Anexo 1.3.c (debajo de las sillas)</w:t>
            </w:r>
            <w:r w:rsidR="00195DBB">
              <w:rPr>
                <w:rFonts w:asciiTheme="minorHAnsi" w:hAnsiTheme="minorHAnsi" w:cstheme="minorHAnsi"/>
                <w:sz w:val="18"/>
                <w:szCs w:val="18"/>
                <w:lang w:val="es-MX"/>
              </w:rPr>
              <w:t>.</w:t>
            </w:r>
          </w:p>
        </w:tc>
      </w:tr>
    </w:tbl>
    <w:p w14:paraId="06A50CFB"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0014FB" w:rsidRPr="00934E99" w14:paraId="581B238A" w14:textId="77777777" w:rsidTr="56D84A00">
        <w:trPr>
          <w:trHeight w:val="2539"/>
        </w:trPr>
        <w:tc>
          <w:tcPr>
            <w:tcW w:w="960" w:type="dxa"/>
          </w:tcPr>
          <w:p w14:paraId="04EFACAA"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79BFA110" w14:textId="0D752BF2" w:rsidR="000014FB" w:rsidRPr="004B754C" w:rsidRDefault="000014FB" w:rsidP="56D84A00">
            <w:pPr>
              <w:pStyle w:val="TableParagraph"/>
              <w:ind w:left="108" w:right="94"/>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Para cada </w:t>
            </w:r>
            <w:r w:rsidR="32581657" w:rsidRPr="56D84A00">
              <w:rPr>
                <w:rFonts w:asciiTheme="minorHAnsi" w:hAnsiTheme="minorHAnsi" w:cstheme="minorBidi"/>
                <w:sz w:val="18"/>
                <w:szCs w:val="18"/>
                <w:lang w:val="es-MX"/>
              </w:rPr>
              <w:t>concordancia</w:t>
            </w:r>
            <w:r w:rsidRPr="56D84A00">
              <w:rPr>
                <w:rFonts w:asciiTheme="minorHAnsi" w:hAnsiTheme="minorHAnsi" w:cstheme="minorBidi"/>
                <w:sz w:val="18"/>
                <w:szCs w:val="18"/>
                <w:lang w:val="es-MX"/>
              </w:rPr>
              <w:t>, proceda a colgar la descripción bajo la descripción de categoría correcta.</w:t>
            </w:r>
          </w:p>
          <w:p w14:paraId="4792E291" w14:textId="176E6170" w:rsidR="000014FB" w:rsidRPr="004B754C" w:rsidRDefault="000014FB" w:rsidP="56D84A00">
            <w:pPr>
              <w:pStyle w:val="TableParagraph"/>
              <w:spacing w:before="122"/>
              <w:ind w:left="108" w:right="92"/>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Para concluir, explique que las categorías se distinguen en la </w:t>
            </w:r>
            <w:r w:rsidR="17F84D48"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pero que a menudo están interrelacionadas </w:t>
            </w:r>
            <w:r w:rsidR="589B80D8" w:rsidRPr="56D84A00">
              <w:rPr>
                <w:rFonts w:asciiTheme="minorHAnsi" w:hAnsiTheme="minorHAnsi" w:cstheme="minorBidi"/>
                <w:sz w:val="18"/>
                <w:szCs w:val="18"/>
                <w:lang w:val="es-MX"/>
              </w:rPr>
              <w:t>y son</w:t>
            </w:r>
            <w:r w:rsidRPr="56D84A00">
              <w:rPr>
                <w:rFonts w:asciiTheme="minorHAnsi" w:hAnsiTheme="minorHAnsi" w:cstheme="minorBidi"/>
                <w:sz w:val="18"/>
                <w:szCs w:val="18"/>
                <w:lang w:val="es-MX"/>
              </w:rPr>
              <w:t xml:space="preserve"> interdependientes, por ejemplo, una categoría generará resultados (información) que es útil para otras categorías. Este es el caso de las evaluaciones de necesidades de protección, la gestión de casos y </w:t>
            </w:r>
            <w:r w:rsidR="7C60EABB" w:rsidRPr="56D84A00">
              <w:rPr>
                <w:rFonts w:asciiTheme="minorHAnsi" w:hAnsiTheme="minorHAnsi" w:cstheme="minorBidi"/>
                <w:sz w:val="18"/>
                <w:szCs w:val="18"/>
                <w:lang w:val="es-MX"/>
              </w:rPr>
              <w:t>e</w:t>
            </w:r>
            <w:r w:rsidRPr="56D84A00">
              <w:rPr>
                <w:rFonts w:asciiTheme="minorHAnsi" w:hAnsiTheme="minorHAnsi" w:cstheme="minorBidi"/>
                <w:sz w:val="18"/>
                <w:szCs w:val="18"/>
                <w:lang w:val="es-MX"/>
              </w:rPr>
              <w:t>l</w:t>
            </w:r>
            <w:r w:rsidR="5A6F4789" w:rsidRPr="56D84A00">
              <w:rPr>
                <w:rFonts w:asciiTheme="minorHAnsi" w:hAnsiTheme="minorHAnsi" w:cstheme="minorBidi"/>
                <w:sz w:val="18"/>
                <w:szCs w:val="18"/>
                <w:lang w:val="es-MX"/>
              </w:rPr>
              <w:t xml:space="preserve"> monitoreo de</w:t>
            </w:r>
            <w:r w:rsidRPr="56D84A00">
              <w:rPr>
                <w:rFonts w:asciiTheme="minorHAnsi" w:hAnsiTheme="minorHAnsi" w:cstheme="minorBidi"/>
                <w:sz w:val="18"/>
                <w:szCs w:val="18"/>
                <w:lang w:val="es-MX"/>
              </w:rPr>
              <w:t xml:space="preserve"> protección. En otro ejemplo, los datos de población generan resultados de información que son datos esenciales para la mayoría de las otras categorías (por ejemplo, estableciendo cifras de referencia y proporcionando información demográfica que permita la planeación y la respuesta).</w:t>
            </w:r>
          </w:p>
        </w:tc>
        <w:tc>
          <w:tcPr>
            <w:tcW w:w="1283" w:type="dxa"/>
          </w:tcPr>
          <w:p w14:paraId="690AA2F9"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089C359F" w14:textId="77777777" w:rsidTr="56D84A00">
        <w:trPr>
          <w:trHeight w:val="268"/>
        </w:trPr>
        <w:tc>
          <w:tcPr>
            <w:tcW w:w="960" w:type="dxa"/>
          </w:tcPr>
          <w:p w14:paraId="242F535B" w14:textId="77777777" w:rsidR="000014FB" w:rsidRPr="004B754C" w:rsidRDefault="000014FB" w:rsidP="00AC0292">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Pr>
          <w:p w14:paraId="469D84F4" w14:textId="3B9B291F" w:rsidR="000014FB" w:rsidRPr="004B754C" w:rsidRDefault="000014FB" w:rsidP="00AC0292">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Conclusión del Módulo. </w:t>
            </w:r>
            <w:r w:rsidRPr="004B754C">
              <w:rPr>
                <w:rFonts w:asciiTheme="minorHAnsi" w:hAnsiTheme="minorHAnsi" w:cstheme="minorHAnsi"/>
                <w:sz w:val="18"/>
                <w:szCs w:val="18"/>
                <w:lang w:val="es-MX"/>
              </w:rPr>
              <w:t>Plenaria (teórica) en un semicírculo</w:t>
            </w:r>
            <w:r w:rsidR="00195DBB">
              <w:rPr>
                <w:rFonts w:asciiTheme="minorHAnsi" w:hAnsiTheme="minorHAnsi" w:cstheme="minorHAnsi"/>
                <w:sz w:val="18"/>
                <w:szCs w:val="18"/>
                <w:lang w:val="es-MX"/>
              </w:rPr>
              <w:t>.</w:t>
            </w:r>
          </w:p>
        </w:tc>
        <w:tc>
          <w:tcPr>
            <w:tcW w:w="1283" w:type="dxa"/>
          </w:tcPr>
          <w:p w14:paraId="240255A4" w14:textId="77777777" w:rsidR="000014FB" w:rsidRPr="004B754C" w:rsidRDefault="000014FB" w:rsidP="00AC0292">
            <w:pPr>
              <w:pStyle w:val="TableParagraph"/>
              <w:rPr>
                <w:rFonts w:asciiTheme="minorHAnsi" w:hAnsiTheme="minorHAnsi" w:cstheme="minorHAnsi"/>
                <w:sz w:val="18"/>
                <w:szCs w:val="18"/>
                <w:lang w:val="es-MX"/>
              </w:rPr>
            </w:pPr>
          </w:p>
        </w:tc>
      </w:tr>
      <w:tr w:rsidR="000014FB" w:rsidRPr="00934E99" w14:paraId="1121979E" w14:textId="77777777" w:rsidTr="56D84A00">
        <w:trPr>
          <w:trHeight w:val="10740"/>
        </w:trPr>
        <w:tc>
          <w:tcPr>
            <w:tcW w:w="960" w:type="dxa"/>
            <w:tcBorders>
              <w:bottom w:val="single" w:sz="4" w:space="0" w:color="000000" w:themeColor="text1"/>
            </w:tcBorders>
          </w:tcPr>
          <w:p w14:paraId="6BC1BB59"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023D3415" w14:textId="1A287F56" w:rsidR="000014FB" w:rsidRPr="004B754C" w:rsidRDefault="000014FB" w:rsidP="00AC0292">
            <w:pPr>
              <w:pStyle w:val="TableParagraph"/>
              <w:ind w:left="108"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(Si este módulo se imparte de forma independiente, y en caso de preguntas que vayan más allá de los objetivos de este módulo, informe a los participantes que un </w:t>
            </w:r>
            <w:r w:rsidR="00215FDE">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aquete de capacitación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independiente (el no. 3) contiene módulos que profundizan en cada una de las </w:t>
            </w:r>
            <w:r w:rsidR="00215FDE">
              <w:rPr>
                <w:rFonts w:asciiTheme="minorHAnsi" w:hAnsiTheme="minorHAnsi" w:cstheme="minorHAnsi"/>
                <w:i/>
                <w:sz w:val="18"/>
                <w:szCs w:val="18"/>
                <w:lang w:val="es-MX"/>
              </w:rPr>
              <w:t>ocho</w:t>
            </w:r>
            <w:r w:rsidRPr="004B754C">
              <w:rPr>
                <w:rFonts w:asciiTheme="minorHAnsi" w:hAnsiTheme="minorHAnsi" w:cstheme="minorHAnsi"/>
                <w:i/>
                <w:sz w:val="18"/>
                <w:szCs w:val="18"/>
                <w:lang w:val="es-MX"/>
              </w:rPr>
              <w:t xml:space="preserve"> categorías, y para una capacitación de más de un día se pueden incorporar módulos de relevancia para el grupo objetivo).</w:t>
            </w:r>
          </w:p>
          <w:p w14:paraId="0103A8BA" w14:textId="77777777" w:rsidR="000014FB" w:rsidRPr="004B754C" w:rsidRDefault="000014FB" w:rsidP="00AC0292">
            <w:pPr>
              <w:pStyle w:val="TableParagraph"/>
              <w:ind w:left="108" w:right="93"/>
              <w:jc w:val="both"/>
              <w:rPr>
                <w:rFonts w:asciiTheme="minorHAnsi" w:hAnsiTheme="minorHAnsi" w:cstheme="minorHAnsi"/>
                <w:i/>
                <w:sz w:val="18"/>
                <w:szCs w:val="18"/>
                <w:lang w:val="es-MX"/>
              </w:rPr>
            </w:pPr>
          </w:p>
          <w:p w14:paraId="046CA9AA" w14:textId="07CBBC7F" w:rsidR="000014FB" w:rsidRPr="004B754C" w:rsidRDefault="000014FB" w:rsidP="56D84A00">
            <w:pPr>
              <w:pStyle w:val="TableParagraph"/>
              <w:spacing w:before="62"/>
              <w:ind w:left="108" w:right="91"/>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Después de haber construido y revisado conjuntamente la matriz completa en la pared, distribuya a todos los participantes la </w:t>
            </w:r>
            <w:r w:rsidR="5B80B4AB" w:rsidRPr="56D84A00">
              <w:rPr>
                <w:rFonts w:asciiTheme="minorHAnsi" w:hAnsiTheme="minorHAnsi" w:cstheme="minorBidi"/>
                <w:sz w:val="18"/>
                <w:szCs w:val="18"/>
                <w:lang w:val="es-MX"/>
              </w:rPr>
              <w:t>H</w:t>
            </w:r>
            <w:r w:rsidRPr="56D84A00">
              <w:rPr>
                <w:rFonts w:asciiTheme="minorHAnsi" w:hAnsiTheme="minorHAnsi" w:cstheme="minorBidi"/>
                <w:sz w:val="18"/>
                <w:szCs w:val="18"/>
                <w:lang w:val="es-MX"/>
              </w:rPr>
              <w:t xml:space="preserve">oja de aprendizaje del módulo, así como la </w:t>
            </w:r>
            <w:r w:rsidR="60F77330"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A3 llena (una para cada uno), y explique que contiene más detalles que permiten examinar más de cerca las definiciones de las categorías enumeradas, desglosándolas para su comprensión.</w:t>
            </w:r>
          </w:p>
          <w:p w14:paraId="57B58ACF" w14:textId="77777777" w:rsidR="000014FB" w:rsidRPr="004B754C" w:rsidRDefault="000014FB" w:rsidP="00AC0292">
            <w:pPr>
              <w:pStyle w:val="TableParagraph"/>
              <w:spacing w:before="62"/>
              <w:ind w:left="108" w:right="91"/>
              <w:jc w:val="both"/>
              <w:rPr>
                <w:rFonts w:asciiTheme="minorHAnsi" w:hAnsiTheme="minorHAnsi" w:cstheme="minorHAnsi"/>
                <w:sz w:val="18"/>
                <w:szCs w:val="18"/>
                <w:lang w:val="es-MX"/>
              </w:rPr>
            </w:pPr>
          </w:p>
          <w:p w14:paraId="6A9B0CC8" w14:textId="77777777" w:rsidR="000014FB" w:rsidRPr="004B754C" w:rsidRDefault="000014FB" w:rsidP="00AC0292">
            <w:pPr>
              <w:pStyle w:val="TableParagraph"/>
              <w:spacing w:before="48"/>
              <w:ind w:left="108" w:right="94"/>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Explique que</w:t>
            </w:r>
            <w:r w:rsidRPr="004B754C">
              <w:rPr>
                <w:rFonts w:asciiTheme="minorHAnsi" w:hAnsiTheme="minorHAnsi" w:cstheme="minorHAnsi"/>
                <w:sz w:val="18"/>
                <w:szCs w:val="18"/>
                <w:lang w:val="es-MX"/>
              </w:rPr>
              <w:t xml:space="preserve"> hay varias maneras diferentes de encontrar puntos </w:t>
            </w:r>
            <w:r w:rsidRPr="004B754C">
              <w:rPr>
                <w:rFonts w:asciiTheme="minorHAnsi" w:hAnsiTheme="minorHAnsi" w:cstheme="minorHAnsi"/>
                <w:sz w:val="18"/>
                <w:szCs w:val="18"/>
                <w:u w:val="single"/>
                <w:lang w:val="es-MX"/>
              </w:rPr>
              <w:t>de entrada en la matriz</w:t>
            </w:r>
            <w:r w:rsidRPr="004B754C">
              <w:rPr>
                <w:rFonts w:asciiTheme="minorHAnsi" w:hAnsiTheme="minorHAnsi" w:cstheme="minorHAnsi"/>
                <w:sz w:val="18"/>
                <w:szCs w:val="18"/>
                <w:lang w:val="es-MX"/>
              </w:rPr>
              <w:t xml:space="preserve"> para comprender mejor qué datos, información o análisis tiene o necesita, o dónde puede haber múltiples sistemas que operan recopilando o proporcionando el mismo tipo de datos o información:</w:t>
            </w:r>
          </w:p>
          <w:p w14:paraId="5946420D" w14:textId="77777777" w:rsidR="000014FB" w:rsidRPr="004B754C" w:rsidRDefault="000014FB" w:rsidP="00FC407D">
            <w:pPr>
              <w:pStyle w:val="TableParagraph"/>
              <w:numPr>
                <w:ilvl w:val="0"/>
                <w:numId w:val="206"/>
              </w:numPr>
              <w:tabs>
                <w:tab w:val="left" w:pos="829"/>
              </w:tabs>
              <w:spacing w:before="1"/>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Se pueden ver los </w:t>
            </w:r>
            <w:r w:rsidRPr="004B754C">
              <w:rPr>
                <w:rFonts w:asciiTheme="minorHAnsi" w:hAnsiTheme="minorHAnsi" w:cstheme="minorHAnsi"/>
                <w:b/>
                <w:i/>
                <w:sz w:val="18"/>
                <w:szCs w:val="18"/>
                <w:lang w:val="es-MX"/>
              </w:rPr>
              <w:t>tipos de metodologías</w:t>
            </w:r>
            <w:r w:rsidRPr="004B754C">
              <w:rPr>
                <w:rFonts w:asciiTheme="minorHAnsi" w:hAnsiTheme="minorHAnsi" w:cstheme="minorHAnsi"/>
                <w:i/>
                <w:sz w:val="18"/>
                <w:szCs w:val="18"/>
                <w:lang w:val="es-MX"/>
              </w:rPr>
              <w:t xml:space="preserve"> que tiene y organizarlas por categoría, lo que puede resaltar áreas en las que se necesitan datos, información o análisis, o se han cubierto adecuadamente.</w:t>
            </w:r>
          </w:p>
          <w:p w14:paraId="7760CE0D" w14:textId="64F7F6B0" w:rsidR="000014FB" w:rsidRPr="004B754C" w:rsidRDefault="000014FB" w:rsidP="00FC407D">
            <w:pPr>
              <w:pStyle w:val="TableParagraph"/>
              <w:numPr>
                <w:ilvl w:val="0"/>
                <w:numId w:val="206"/>
              </w:numPr>
              <w:tabs>
                <w:tab w:val="left" w:pos="829"/>
              </w:tabs>
              <w:spacing w:before="1"/>
              <w:ind w:right="96"/>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Puede utilizar la matriz preguntando </w:t>
            </w:r>
            <w:r w:rsidRPr="004B754C">
              <w:rPr>
                <w:rFonts w:asciiTheme="minorHAnsi" w:hAnsiTheme="minorHAnsi" w:cstheme="minorHAnsi"/>
                <w:b/>
                <w:i/>
                <w:sz w:val="18"/>
                <w:szCs w:val="18"/>
                <w:lang w:val="es-MX"/>
              </w:rPr>
              <w:t>qué tipo de datos, información o análisis necesita</w:t>
            </w:r>
            <w:r w:rsidRPr="004B754C">
              <w:rPr>
                <w:rFonts w:asciiTheme="minorHAnsi" w:hAnsiTheme="minorHAnsi" w:cstheme="minorHAnsi"/>
                <w:i/>
                <w:sz w:val="18"/>
                <w:szCs w:val="18"/>
                <w:lang w:val="es-MX"/>
              </w:rPr>
              <w:t>; y mirando el "producto" por categoría, identifique los sistemas, enfoques o herramientas que podrían ser necesarios para planear o lograr su respuesta</w:t>
            </w:r>
            <w:r w:rsidR="00215FDE">
              <w:rPr>
                <w:rFonts w:asciiTheme="minorHAnsi" w:hAnsiTheme="minorHAnsi" w:cstheme="minorHAnsi"/>
                <w:i/>
                <w:sz w:val="18"/>
                <w:szCs w:val="18"/>
                <w:lang w:val="es-MX"/>
              </w:rPr>
              <w:t>.</w:t>
            </w:r>
          </w:p>
          <w:p w14:paraId="57CDC70D" w14:textId="77777777" w:rsidR="000014FB" w:rsidRPr="004B754C" w:rsidRDefault="000014FB" w:rsidP="00FC407D">
            <w:pPr>
              <w:pStyle w:val="TableParagraph"/>
              <w:numPr>
                <w:ilvl w:val="0"/>
                <w:numId w:val="206"/>
              </w:numPr>
              <w:tabs>
                <w:tab w:val="left" w:pos="829"/>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También puede usar la matriz para mapear y clasificar los tipos de sistemas utilizados por los colegas dentro de su operación o contexto; esto puede ayudarlo a identificar qué organización podría ser la fuente de datos o información que está buscando.</w:t>
            </w:r>
          </w:p>
          <w:p w14:paraId="0C5A2128" w14:textId="77777777" w:rsidR="000014FB" w:rsidRPr="004B754C" w:rsidRDefault="000014FB" w:rsidP="00AC0292">
            <w:pPr>
              <w:pStyle w:val="TableParagraph"/>
              <w:tabs>
                <w:tab w:val="left" w:pos="829"/>
              </w:tabs>
              <w:ind w:left="828" w:right="92"/>
              <w:rPr>
                <w:rFonts w:asciiTheme="minorHAnsi" w:hAnsiTheme="minorHAnsi" w:cstheme="minorHAnsi"/>
                <w:i/>
                <w:sz w:val="18"/>
                <w:szCs w:val="18"/>
                <w:lang w:val="es-MX"/>
              </w:rPr>
            </w:pPr>
          </w:p>
          <w:p w14:paraId="78B6B06D" w14:textId="7753FD99" w:rsidR="000014FB" w:rsidRPr="004B754C" w:rsidRDefault="000014FB" w:rsidP="56D84A00">
            <w:pPr>
              <w:pStyle w:val="TableParagraph"/>
              <w:spacing w:before="48"/>
              <w:ind w:left="108" w:right="95"/>
              <w:jc w:val="both"/>
              <w:rPr>
                <w:rFonts w:asciiTheme="minorHAnsi" w:hAnsiTheme="minorHAnsi" w:cstheme="minorBidi"/>
                <w:sz w:val="18"/>
                <w:szCs w:val="18"/>
                <w:lang w:val="es-MX"/>
              </w:rPr>
            </w:pPr>
            <w:r w:rsidRPr="56D84A00">
              <w:rPr>
                <w:rFonts w:asciiTheme="minorHAnsi" w:hAnsiTheme="minorHAnsi" w:cstheme="minorBidi"/>
                <w:b/>
                <w:bCs/>
                <w:sz w:val="18"/>
                <w:szCs w:val="18"/>
                <w:lang w:val="es-MX"/>
              </w:rPr>
              <w:t>Concluya</w:t>
            </w:r>
            <w:r w:rsidR="25354B54" w:rsidRPr="56D84A00">
              <w:rPr>
                <w:rFonts w:asciiTheme="minorHAnsi" w:hAnsiTheme="minorHAnsi" w:cstheme="minorBidi"/>
                <w:b/>
                <w:bCs/>
                <w:sz w:val="18"/>
                <w:szCs w:val="18"/>
                <w:lang w:val="es-MX"/>
              </w:rPr>
              <w:t xml:space="preserve"> señalando</w:t>
            </w:r>
            <w:r w:rsidRPr="56D84A00">
              <w:rPr>
                <w:rFonts w:asciiTheme="minorHAnsi" w:hAnsiTheme="minorHAnsi" w:cstheme="minorBidi"/>
                <w:sz w:val="18"/>
                <w:szCs w:val="18"/>
                <w:lang w:val="es-MX"/>
              </w:rPr>
              <w:t xml:space="preserve"> que este ejercicio ha presentado las categorías de la </w:t>
            </w:r>
            <w:r w:rsidR="64269FD9"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w:t>
            </w:r>
            <w:r w:rsidR="5D2899DD" w:rsidRPr="56D84A00">
              <w:rPr>
                <w:rFonts w:asciiTheme="minorHAnsi" w:hAnsiTheme="minorHAnsi" w:cstheme="minorBidi"/>
                <w:sz w:val="18"/>
                <w:szCs w:val="18"/>
                <w:lang w:val="es-MX"/>
              </w:rPr>
              <w:t xml:space="preserve">y </w:t>
            </w:r>
            <w:r w:rsidRPr="56D84A00">
              <w:rPr>
                <w:rFonts w:asciiTheme="minorHAnsi" w:hAnsiTheme="minorHAnsi" w:cstheme="minorBidi"/>
                <w:sz w:val="18"/>
                <w:szCs w:val="18"/>
                <w:lang w:val="es-MX"/>
              </w:rPr>
              <w:t>los productos relacionados. Como se puede ver en la impresión A3, hay más orientación sobre las categorías disponibles, lo que puede ayudar a los participantes a usar la matriz después de la capacitación para:</w:t>
            </w:r>
          </w:p>
          <w:p w14:paraId="139B4EF2" w14:textId="6CEBF076" w:rsidR="000014FB" w:rsidRPr="004B754C" w:rsidRDefault="000014FB" w:rsidP="56D84A00">
            <w:pPr>
              <w:pStyle w:val="TableParagraph"/>
              <w:numPr>
                <w:ilvl w:val="0"/>
                <w:numId w:val="205"/>
              </w:numPr>
              <w:tabs>
                <w:tab w:val="left" w:pos="829"/>
              </w:tabs>
              <w:spacing w:before="3" w:line="237" w:lineRule="auto"/>
              <w:ind w:right="92"/>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Reforzar la comprensión común y facilitar un diálogo de protección preciso entre los colegas de protección y de GI, así como interna y externamente</w:t>
            </w:r>
            <w:r w:rsidR="4AB6A9A4" w:rsidRPr="56D84A00">
              <w:rPr>
                <w:rFonts w:asciiTheme="minorHAnsi" w:hAnsiTheme="minorHAnsi" w:cstheme="minorBidi"/>
                <w:i/>
                <w:iCs/>
                <w:sz w:val="18"/>
                <w:szCs w:val="18"/>
                <w:lang w:val="es-MX"/>
              </w:rPr>
              <w:t>.</w:t>
            </w:r>
          </w:p>
          <w:p w14:paraId="48304B71" w14:textId="6C34CB81" w:rsidR="000014FB" w:rsidRPr="004B754C" w:rsidRDefault="000014FB" w:rsidP="56D84A00">
            <w:pPr>
              <w:pStyle w:val="TableParagraph"/>
              <w:numPr>
                <w:ilvl w:val="0"/>
                <w:numId w:val="205"/>
              </w:numPr>
              <w:tabs>
                <w:tab w:val="left" w:pos="829"/>
              </w:tabs>
              <w:spacing w:before="2"/>
              <w:ind w:right="97"/>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Clasificar las actividades de gestión de información de protección utilizando las categorías de la </w:t>
            </w:r>
            <w:r w:rsidR="319C91B4" w:rsidRPr="56D84A00">
              <w:rPr>
                <w:rFonts w:asciiTheme="minorHAnsi" w:hAnsiTheme="minorHAnsi" w:cstheme="minorBidi"/>
                <w:i/>
                <w:iCs/>
                <w:sz w:val="18"/>
                <w:szCs w:val="18"/>
                <w:lang w:val="es-MX"/>
              </w:rPr>
              <w:t>M</w:t>
            </w:r>
            <w:r w:rsidRPr="56D84A00">
              <w:rPr>
                <w:rFonts w:asciiTheme="minorHAnsi" w:hAnsiTheme="minorHAnsi" w:cstheme="minorBidi"/>
                <w:i/>
                <w:iCs/>
                <w:sz w:val="18"/>
                <w:szCs w:val="18"/>
                <w:lang w:val="es-MX"/>
              </w:rPr>
              <w:t xml:space="preserve">atriz </w:t>
            </w:r>
            <w:r w:rsidR="7D0E46ED" w:rsidRPr="6081CF2A">
              <w:rPr>
                <w:rFonts w:asciiTheme="minorHAnsi" w:hAnsiTheme="minorHAnsi" w:cstheme="minorBidi"/>
                <w:i/>
                <w:iCs/>
                <w:sz w:val="18"/>
                <w:szCs w:val="18"/>
                <w:lang w:val="es-MX"/>
              </w:rPr>
              <w:t>PIM</w:t>
            </w:r>
            <w:r w:rsidRPr="56D84A00">
              <w:rPr>
                <w:rFonts w:asciiTheme="minorHAnsi" w:hAnsiTheme="minorHAnsi" w:cstheme="minorBidi"/>
                <w:i/>
                <w:iCs/>
                <w:sz w:val="18"/>
                <w:szCs w:val="18"/>
                <w:lang w:val="es-MX"/>
              </w:rPr>
              <w:t>.</w:t>
            </w:r>
          </w:p>
          <w:p w14:paraId="7FCB0A5C" w14:textId="2679A507" w:rsidR="000014FB" w:rsidRPr="004B754C" w:rsidRDefault="000014FB" w:rsidP="56D84A00">
            <w:pPr>
              <w:pStyle w:val="TableParagraph"/>
              <w:numPr>
                <w:ilvl w:val="0"/>
                <w:numId w:val="205"/>
              </w:numPr>
              <w:tabs>
                <w:tab w:val="left" w:pos="829"/>
              </w:tabs>
              <w:ind w:right="91"/>
              <w:rPr>
                <w:rFonts w:asciiTheme="minorHAnsi" w:hAnsiTheme="minorHAnsi" w:cstheme="minorBidi"/>
                <w:i/>
                <w:iCs/>
                <w:sz w:val="18"/>
                <w:szCs w:val="18"/>
                <w:lang w:val="es-MX"/>
              </w:rPr>
            </w:pPr>
            <w:r w:rsidRPr="56D84A00">
              <w:rPr>
                <w:rFonts w:asciiTheme="minorHAnsi" w:hAnsiTheme="minorHAnsi" w:cstheme="minorBidi"/>
                <w:i/>
                <w:iCs/>
                <w:sz w:val="18"/>
                <w:szCs w:val="18"/>
                <w:lang w:val="es-MX"/>
              </w:rPr>
              <w:t xml:space="preserve">Identificar los sistemas, herramientas y enfoques / </w:t>
            </w:r>
            <w:proofErr w:type="gramStart"/>
            <w:r w:rsidRPr="56D84A00">
              <w:rPr>
                <w:rFonts w:asciiTheme="minorHAnsi" w:hAnsiTheme="minorHAnsi" w:cstheme="minorBidi"/>
                <w:i/>
                <w:iCs/>
                <w:sz w:val="18"/>
                <w:szCs w:val="18"/>
                <w:lang w:val="es-MX"/>
              </w:rPr>
              <w:t>metodologías adecuados</w:t>
            </w:r>
            <w:proofErr w:type="gramEnd"/>
            <w:r w:rsidRPr="56D84A00">
              <w:rPr>
                <w:rFonts w:asciiTheme="minorHAnsi" w:hAnsiTheme="minorHAnsi" w:cstheme="minorBidi"/>
                <w:i/>
                <w:iCs/>
                <w:sz w:val="18"/>
                <w:szCs w:val="18"/>
                <w:lang w:val="es-MX"/>
              </w:rPr>
              <w:t xml:space="preserve"> para un resultado en particular para </w:t>
            </w:r>
            <w:r w:rsidR="6863E46E" w:rsidRPr="56D84A00">
              <w:rPr>
                <w:rFonts w:asciiTheme="minorHAnsi" w:hAnsiTheme="minorHAnsi" w:cstheme="minorBidi"/>
                <w:i/>
                <w:iCs/>
                <w:sz w:val="18"/>
                <w:szCs w:val="18"/>
                <w:lang w:val="es-MX"/>
              </w:rPr>
              <w:t xml:space="preserve">informar las </w:t>
            </w:r>
            <w:r w:rsidR="42B91B63" w:rsidRPr="56D84A00">
              <w:rPr>
                <w:rFonts w:asciiTheme="minorHAnsi" w:hAnsiTheme="minorHAnsi" w:cstheme="minorBidi"/>
                <w:i/>
                <w:iCs/>
                <w:sz w:val="18"/>
                <w:szCs w:val="18"/>
                <w:lang w:val="es-MX"/>
              </w:rPr>
              <w:t xml:space="preserve">acciones </w:t>
            </w:r>
            <w:r w:rsidR="6863E46E" w:rsidRPr="56D84A00">
              <w:rPr>
                <w:rFonts w:asciiTheme="minorHAnsi" w:hAnsiTheme="minorHAnsi" w:cstheme="minorBidi"/>
                <w:i/>
                <w:iCs/>
                <w:sz w:val="18"/>
                <w:szCs w:val="18"/>
                <w:lang w:val="es-MX"/>
              </w:rPr>
              <w:t>con el</w:t>
            </w:r>
            <w:r w:rsidRPr="56D84A00">
              <w:rPr>
                <w:rFonts w:asciiTheme="minorHAnsi" w:hAnsiTheme="minorHAnsi" w:cstheme="minorBidi"/>
                <w:i/>
                <w:iCs/>
                <w:sz w:val="18"/>
                <w:szCs w:val="18"/>
                <w:lang w:val="es-MX"/>
              </w:rPr>
              <w:t xml:space="preserve"> </w:t>
            </w:r>
            <w:r w:rsidR="67A1666F" w:rsidRPr="56D84A00">
              <w:rPr>
                <w:rFonts w:asciiTheme="minorHAnsi" w:hAnsiTheme="minorHAnsi" w:cstheme="minorBidi"/>
                <w:i/>
                <w:iCs/>
                <w:sz w:val="18"/>
                <w:szCs w:val="18"/>
                <w:lang w:val="es-MX"/>
              </w:rPr>
              <w:t xml:space="preserve">propósito de </w:t>
            </w:r>
            <w:r w:rsidRPr="56D84A00">
              <w:rPr>
                <w:rFonts w:asciiTheme="minorHAnsi" w:hAnsiTheme="minorHAnsi" w:cstheme="minorBidi"/>
                <w:i/>
                <w:iCs/>
                <w:sz w:val="18"/>
                <w:szCs w:val="18"/>
                <w:lang w:val="es-MX"/>
              </w:rPr>
              <w:t>obtener resultados de protección.</w:t>
            </w:r>
          </w:p>
          <w:p w14:paraId="2B59633C" w14:textId="77777777" w:rsidR="000014FB" w:rsidRPr="004B754C" w:rsidRDefault="000014FB" w:rsidP="00AC0292">
            <w:pPr>
              <w:pStyle w:val="TableParagraph"/>
              <w:tabs>
                <w:tab w:val="left" w:pos="829"/>
              </w:tabs>
              <w:ind w:left="828" w:right="91"/>
              <w:rPr>
                <w:rFonts w:asciiTheme="minorHAnsi" w:hAnsiTheme="minorHAnsi" w:cstheme="minorHAnsi"/>
                <w:i/>
                <w:sz w:val="18"/>
                <w:szCs w:val="18"/>
                <w:lang w:val="es-MX"/>
              </w:rPr>
            </w:pPr>
          </w:p>
          <w:p w14:paraId="1F40B95C" w14:textId="77777777" w:rsidR="000014FB" w:rsidRPr="004B754C" w:rsidRDefault="000014FB" w:rsidP="00AC0292">
            <w:pPr>
              <w:pStyle w:val="TableParagraph"/>
              <w:spacing w:before="48"/>
              <w:ind w:left="108"/>
              <w:rPr>
                <w:rFonts w:asciiTheme="minorHAnsi" w:hAnsiTheme="minorHAnsi" w:cstheme="minorHAnsi"/>
                <w:i/>
                <w:sz w:val="18"/>
                <w:szCs w:val="18"/>
                <w:lang w:val="es-MX"/>
              </w:rPr>
            </w:pPr>
            <w:r w:rsidRPr="004B754C">
              <w:rPr>
                <w:rFonts w:asciiTheme="minorHAnsi" w:hAnsiTheme="minorHAnsi" w:cstheme="minorHAnsi"/>
                <w:sz w:val="18"/>
                <w:szCs w:val="18"/>
                <w:lang w:val="es-MX"/>
              </w:rPr>
              <w:t>Recordar los objetivos de aprendizaje del módulo, repetir los mensajes clave y responder a cualquier pregunta necesaria para asegurar el cumplimiento de los resultados de aprendizaje.</w:t>
            </w:r>
          </w:p>
        </w:tc>
        <w:tc>
          <w:tcPr>
            <w:tcW w:w="1283" w:type="dxa"/>
            <w:tcBorders>
              <w:bottom w:val="single" w:sz="4" w:space="0" w:color="000000" w:themeColor="text1"/>
            </w:tcBorders>
          </w:tcPr>
          <w:p w14:paraId="1113B99E" w14:textId="77777777" w:rsidR="000014FB" w:rsidRPr="004B754C" w:rsidRDefault="000014FB" w:rsidP="00AC0292">
            <w:pPr>
              <w:pStyle w:val="TableParagraph"/>
              <w:spacing w:before="1"/>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PPT, p.8-9</w:t>
            </w:r>
          </w:p>
          <w:p w14:paraId="3CC4A8E8" w14:textId="4A854E4C" w:rsidR="000014FB" w:rsidRPr="004B754C" w:rsidRDefault="000014FB" w:rsidP="00AC0292">
            <w:pPr>
              <w:pStyle w:val="TableParagraph"/>
              <w:spacing w:before="38"/>
              <w:ind w:left="111" w:right="93"/>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Impresiones en A3 de la hoja de aprendizaje del módulo de la </w:t>
            </w:r>
            <w:r w:rsidR="7D0E46ED" w:rsidRPr="6081CF2A">
              <w:rPr>
                <w:rFonts w:asciiTheme="minorHAnsi" w:hAnsiTheme="minorHAnsi" w:cstheme="minorBidi"/>
                <w:sz w:val="18"/>
                <w:szCs w:val="18"/>
                <w:lang w:val="es-MX"/>
              </w:rPr>
              <w:t>Matriz PIM</w:t>
            </w:r>
            <w:r w:rsidR="00195DBB">
              <w:rPr>
                <w:rFonts w:asciiTheme="minorHAnsi" w:hAnsiTheme="minorHAnsi" w:cstheme="minorBidi"/>
                <w:sz w:val="18"/>
                <w:szCs w:val="18"/>
                <w:lang w:val="es-MX"/>
              </w:rPr>
              <w:t>.</w:t>
            </w:r>
          </w:p>
          <w:p w14:paraId="5F90A332" w14:textId="77777777" w:rsidR="000014FB" w:rsidRPr="004B754C" w:rsidRDefault="000014FB" w:rsidP="00AC0292">
            <w:pPr>
              <w:pStyle w:val="TableParagraph"/>
              <w:ind w:left="111" w:right="73"/>
              <w:rPr>
                <w:rFonts w:asciiTheme="minorHAnsi" w:hAnsiTheme="minorHAnsi" w:cstheme="minorHAnsi"/>
                <w:sz w:val="18"/>
                <w:szCs w:val="18"/>
                <w:lang w:val="es-MX"/>
              </w:rPr>
            </w:pPr>
          </w:p>
          <w:p w14:paraId="4AD1A9FA" w14:textId="77777777" w:rsidR="000014FB" w:rsidRPr="004B754C" w:rsidRDefault="000014FB" w:rsidP="00AC0292">
            <w:pPr>
              <w:pStyle w:val="TableParagraph"/>
              <w:ind w:left="111" w:right="73"/>
              <w:rPr>
                <w:rFonts w:asciiTheme="minorHAnsi" w:hAnsiTheme="minorHAnsi" w:cstheme="minorHAnsi"/>
                <w:sz w:val="18"/>
                <w:szCs w:val="18"/>
                <w:lang w:val="es-MX"/>
              </w:rPr>
            </w:pPr>
          </w:p>
          <w:p w14:paraId="6872BC7A" w14:textId="77777777" w:rsidR="000014FB" w:rsidRPr="004B754C" w:rsidRDefault="000014FB" w:rsidP="00AC0292">
            <w:pPr>
              <w:pStyle w:val="TableParagraph"/>
              <w:ind w:left="111" w:right="73"/>
              <w:rPr>
                <w:rFonts w:asciiTheme="minorHAnsi" w:hAnsiTheme="minorHAnsi" w:cstheme="minorHAnsi"/>
                <w:sz w:val="18"/>
                <w:szCs w:val="18"/>
                <w:lang w:val="es-MX"/>
              </w:rPr>
            </w:pPr>
            <w:r w:rsidRPr="004B754C">
              <w:rPr>
                <w:rFonts w:asciiTheme="minorHAnsi" w:hAnsiTheme="minorHAnsi" w:cstheme="minorHAnsi"/>
                <w:sz w:val="18"/>
                <w:szCs w:val="18"/>
                <w:lang w:val="es-MX"/>
              </w:rPr>
              <w:t>Proyector, altavoces y conexión a</w:t>
            </w:r>
          </w:p>
          <w:p w14:paraId="14B57A4D" w14:textId="771990BF" w:rsidR="000014FB" w:rsidRPr="004B754C" w:rsidRDefault="000014FB" w:rsidP="00AC0292">
            <w:pPr>
              <w:pStyle w:val="TableParagraph"/>
              <w:spacing w:line="222" w:lineRule="exact"/>
              <w:ind w:left="111"/>
              <w:rPr>
                <w:rFonts w:asciiTheme="minorHAnsi" w:hAnsiTheme="minorHAnsi" w:cstheme="minorHAnsi"/>
                <w:sz w:val="18"/>
                <w:szCs w:val="18"/>
                <w:lang w:val="es-MX"/>
              </w:rPr>
            </w:pPr>
            <w:r w:rsidRPr="004B754C">
              <w:rPr>
                <w:rFonts w:asciiTheme="minorHAnsi" w:hAnsiTheme="minorHAnsi" w:cstheme="minorHAnsi"/>
                <w:sz w:val="18"/>
                <w:szCs w:val="18"/>
                <w:lang w:val="es-MX"/>
              </w:rPr>
              <w:t>Internet</w:t>
            </w:r>
            <w:r w:rsidR="00195DBB">
              <w:rPr>
                <w:rFonts w:asciiTheme="minorHAnsi" w:hAnsiTheme="minorHAnsi" w:cstheme="minorHAnsi"/>
                <w:sz w:val="18"/>
                <w:szCs w:val="18"/>
                <w:lang w:val="es-MX"/>
              </w:rPr>
              <w:t>.</w:t>
            </w:r>
          </w:p>
        </w:tc>
      </w:tr>
    </w:tbl>
    <w:p w14:paraId="50C2525A" w14:textId="77777777" w:rsidR="000014FB" w:rsidRPr="004B754C" w:rsidRDefault="000014FB" w:rsidP="000014FB">
      <w:pPr>
        <w:spacing w:line="222" w:lineRule="exact"/>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0014FB" w:rsidRPr="00934E99" w14:paraId="30B7DBB7" w14:textId="77777777" w:rsidTr="00AC0292">
        <w:trPr>
          <w:trHeight w:val="1344"/>
        </w:trPr>
        <w:tc>
          <w:tcPr>
            <w:tcW w:w="960" w:type="dxa"/>
          </w:tcPr>
          <w:p w14:paraId="49DE2B40" w14:textId="77777777" w:rsidR="000014FB" w:rsidRPr="004B754C" w:rsidRDefault="000014FB" w:rsidP="00AC0292">
            <w:pPr>
              <w:pStyle w:val="TableParagraph"/>
              <w:rPr>
                <w:rFonts w:asciiTheme="minorHAnsi" w:hAnsiTheme="minorHAnsi" w:cstheme="minorHAnsi"/>
                <w:sz w:val="18"/>
                <w:szCs w:val="18"/>
                <w:lang w:val="es-MX"/>
              </w:rPr>
            </w:pPr>
          </w:p>
        </w:tc>
        <w:tc>
          <w:tcPr>
            <w:tcW w:w="7945" w:type="dxa"/>
          </w:tcPr>
          <w:p w14:paraId="6B2E06F2" w14:textId="46FF4EEB" w:rsidR="000014FB" w:rsidRPr="004B754C" w:rsidRDefault="00290330" w:rsidP="00AC0292">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Momento Zen</w:t>
            </w:r>
            <w:r w:rsidR="000014FB" w:rsidRPr="004B754C">
              <w:rPr>
                <w:rFonts w:asciiTheme="minorHAnsi" w:hAnsiTheme="minorHAnsi" w:cstheme="minorHAnsi"/>
                <w:sz w:val="18"/>
                <w:szCs w:val="18"/>
                <w:lang w:val="es-MX"/>
              </w:rPr>
              <w:t xml:space="preserve"> - parar en 1:05 min (Matrix – “La </w:t>
            </w:r>
            <w:r w:rsidR="006C6138">
              <w:rPr>
                <w:rFonts w:asciiTheme="minorHAnsi" w:hAnsiTheme="minorHAnsi" w:cstheme="minorHAnsi"/>
                <w:sz w:val="18"/>
                <w:szCs w:val="18"/>
                <w:lang w:val="es-MX"/>
              </w:rPr>
              <w:t>M</w:t>
            </w:r>
            <w:r w:rsidR="000014FB" w:rsidRPr="004B754C">
              <w:rPr>
                <w:rFonts w:asciiTheme="minorHAnsi" w:hAnsiTheme="minorHAnsi" w:cstheme="minorHAnsi"/>
                <w:sz w:val="18"/>
                <w:szCs w:val="18"/>
                <w:lang w:val="es-MX"/>
              </w:rPr>
              <w:t>atriz está en todas partes”)</w:t>
            </w:r>
            <w:r w:rsidR="00195DBB">
              <w:rPr>
                <w:rFonts w:asciiTheme="minorHAnsi" w:hAnsiTheme="minorHAnsi" w:cstheme="minorHAnsi"/>
                <w:sz w:val="18"/>
                <w:szCs w:val="18"/>
                <w:lang w:val="es-MX"/>
              </w:rPr>
              <w:t>.</w:t>
            </w:r>
          </w:p>
          <w:p w14:paraId="5FCD63CE" w14:textId="77777777" w:rsidR="000014FB" w:rsidRPr="004B754C" w:rsidRDefault="0082249C" w:rsidP="00AC0292">
            <w:pPr>
              <w:pStyle w:val="TableParagraph"/>
              <w:ind w:left="108"/>
              <w:rPr>
                <w:rFonts w:asciiTheme="minorHAnsi" w:hAnsiTheme="minorHAnsi" w:cstheme="minorHAnsi"/>
                <w:sz w:val="18"/>
                <w:szCs w:val="18"/>
                <w:lang w:val="es-MX"/>
              </w:rPr>
            </w:pPr>
            <w:hyperlink r:id="rId92" w:history="1">
              <w:r w:rsidR="000014FB" w:rsidRPr="004B754C">
                <w:rPr>
                  <w:rFonts w:asciiTheme="minorHAnsi" w:hAnsiTheme="minorHAnsi" w:cstheme="minorHAnsi"/>
                  <w:color w:val="0000FF"/>
                  <w:sz w:val="18"/>
                  <w:szCs w:val="18"/>
                  <w:u w:val="single" w:color="0000FF"/>
                  <w:lang w:val="es-MX"/>
                </w:rPr>
                <w:t>https://www.youtube.com/watch?v=qedAzTA8nY8</w:t>
              </w:r>
            </w:hyperlink>
          </w:p>
          <w:p w14:paraId="657AB345" w14:textId="77777777" w:rsidR="000014FB" w:rsidRPr="004B754C" w:rsidRDefault="000014FB" w:rsidP="00AC0292">
            <w:pPr>
              <w:pStyle w:val="TableParagraph"/>
              <w:spacing w:before="11"/>
              <w:rPr>
                <w:rFonts w:asciiTheme="minorHAnsi" w:hAnsiTheme="minorHAnsi" w:cstheme="minorHAnsi"/>
                <w:sz w:val="18"/>
                <w:szCs w:val="18"/>
                <w:lang w:val="es-MX"/>
              </w:rPr>
            </w:pPr>
          </w:p>
          <w:p w14:paraId="2F3C4B50" w14:textId="77777777" w:rsidR="000014FB" w:rsidRPr="004B754C" w:rsidRDefault="000014FB" w:rsidP="00AC0292">
            <w:pPr>
              <w:pStyle w:val="TableParagraph"/>
              <w:spacing w:before="1" w:line="270" w:lineRule="atLeast"/>
              <w:ind w:left="108" w:right="152"/>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283" w:type="dxa"/>
          </w:tcPr>
          <w:p w14:paraId="37220F75" w14:textId="7AAB5540" w:rsidR="000014FB" w:rsidRPr="004B754C" w:rsidRDefault="000014FB" w:rsidP="00AC0292">
            <w:pPr>
              <w:pStyle w:val="TableParagraph"/>
              <w:ind w:left="111" w:right="93"/>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1.3.d)</w:t>
            </w:r>
            <w:r w:rsidR="00195DBB">
              <w:rPr>
                <w:rFonts w:asciiTheme="minorHAnsi" w:hAnsiTheme="minorHAnsi" w:cstheme="minorHAnsi"/>
                <w:sz w:val="18"/>
                <w:szCs w:val="18"/>
                <w:lang w:val="es-MX"/>
              </w:rPr>
              <w:t>.</w:t>
            </w:r>
          </w:p>
        </w:tc>
      </w:tr>
    </w:tbl>
    <w:p w14:paraId="1874B7A7" w14:textId="77777777" w:rsidR="000014FB" w:rsidRPr="004B754C" w:rsidRDefault="000014FB" w:rsidP="000014FB">
      <w:pPr>
        <w:pStyle w:val="Textoindependiente"/>
        <w:spacing w:before="8"/>
        <w:rPr>
          <w:rFonts w:asciiTheme="minorHAnsi" w:hAnsiTheme="minorHAnsi" w:cstheme="minorHAnsi"/>
          <w:sz w:val="18"/>
          <w:szCs w:val="18"/>
          <w:lang w:val="es-MX"/>
        </w:rPr>
      </w:pPr>
    </w:p>
    <w:p w14:paraId="50B62FAC" w14:textId="4B836B42" w:rsidR="000014FB" w:rsidRPr="004B754C" w:rsidRDefault="000014FB" w:rsidP="56D84A00">
      <w:pPr>
        <w:pStyle w:val="Heading61"/>
        <w:rPr>
          <w:rFonts w:asciiTheme="minorHAnsi" w:hAnsiTheme="minorHAnsi" w:cstheme="minorBidi"/>
          <w:sz w:val="18"/>
          <w:szCs w:val="18"/>
          <w:lang w:val="es-MX"/>
        </w:rPr>
      </w:pPr>
      <w:r w:rsidRPr="56D84A00">
        <w:rPr>
          <w:rFonts w:asciiTheme="minorHAnsi" w:hAnsiTheme="minorHAnsi" w:cstheme="minorBidi"/>
          <w:sz w:val="18"/>
          <w:szCs w:val="18"/>
          <w:lang w:val="es-MX"/>
        </w:rPr>
        <w:t>Nota del facilitador</w:t>
      </w:r>
      <w:r w:rsidR="23C62FBC" w:rsidRPr="56D84A00">
        <w:rPr>
          <w:rFonts w:asciiTheme="minorHAnsi" w:hAnsiTheme="minorHAnsi" w:cstheme="minorBidi"/>
          <w:sz w:val="18"/>
          <w:szCs w:val="18"/>
          <w:lang w:val="es-MX"/>
        </w:rPr>
        <w:t xml:space="preserve"> 1</w:t>
      </w:r>
      <w:r w:rsidRPr="56D84A00">
        <w:rPr>
          <w:rFonts w:asciiTheme="minorHAnsi" w:hAnsiTheme="minorHAnsi" w:cstheme="minorBidi"/>
          <w:sz w:val="18"/>
          <w:szCs w:val="18"/>
          <w:lang w:val="es-MX"/>
        </w:rPr>
        <w:t>) Recursos pertinentes</w:t>
      </w:r>
    </w:p>
    <w:p w14:paraId="784FC78D" w14:textId="14ECC027" w:rsidR="000014FB" w:rsidRPr="004B754C" w:rsidRDefault="000014FB" w:rsidP="000014FB">
      <w:pPr>
        <w:pStyle w:val="Textoindependiente"/>
        <w:ind w:left="872" w:right="121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Antes de impartir este módulo, se recomienda que los facilitadores se familiaricen con los siguientes recursos, los cuales están disponibles en el sitio web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hyperlink r:id="rId93" w:history="1">
        <w:r w:rsidRPr="004B754C">
          <w:rPr>
            <w:rFonts w:asciiTheme="minorHAnsi" w:hAnsiTheme="minorHAnsi" w:cstheme="minorHAnsi"/>
            <w:color w:val="1154CC"/>
            <w:sz w:val="18"/>
            <w:szCs w:val="18"/>
            <w:u w:val="single" w:color="1154CC"/>
            <w:lang w:val="es-MX"/>
          </w:rPr>
          <w:t>http://pim.guide/guidance-and-products/</w:t>
        </w:r>
      </w:hyperlink>
      <w:r w:rsidRPr="004B754C">
        <w:rPr>
          <w:rFonts w:asciiTheme="minorHAnsi" w:hAnsiTheme="minorHAnsi" w:cstheme="minorHAnsi"/>
          <w:sz w:val="18"/>
          <w:szCs w:val="18"/>
          <w:lang w:val="es-MX"/>
        </w:rPr>
        <w:t>):</w:t>
      </w:r>
    </w:p>
    <w:p w14:paraId="27A765E8" w14:textId="016D79D6" w:rsidR="000014FB" w:rsidRDefault="0082249C" w:rsidP="000014FB">
      <w:pPr>
        <w:spacing w:before="123"/>
        <w:ind w:left="872" w:right="1723"/>
        <w:rPr>
          <w:rFonts w:asciiTheme="minorHAnsi" w:hAnsiTheme="minorHAnsi" w:cstheme="minorBidi"/>
          <w:sz w:val="18"/>
          <w:szCs w:val="18"/>
          <w:lang w:val="es-MX"/>
        </w:rPr>
      </w:pPr>
      <w:hyperlink r:id="rId94">
        <w:r w:rsidR="7D0E46ED" w:rsidRPr="6081CF2A">
          <w:rPr>
            <w:rFonts w:asciiTheme="minorHAnsi" w:hAnsiTheme="minorHAnsi" w:cstheme="minorBidi"/>
            <w:sz w:val="18"/>
            <w:szCs w:val="18"/>
            <w:lang w:val="es-MX"/>
          </w:rPr>
          <w:t>Matriz PIM</w:t>
        </w:r>
        <w:r w:rsidR="000014FB" w:rsidRPr="6081CF2A">
          <w:rPr>
            <w:rFonts w:asciiTheme="minorHAnsi" w:hAnsiTheme="minorHAnsi" w:cstheme="minorBidi"/>
            <w:sz w:val="18"/>
            <w:szCs w:val="18"/>
            <w:lang w:val="es-MX"/>
          </w:rPr>
          <w:t xml:space="preserve">, </w:t>
        </w:r>
      </w:hyperlink>
      <w:r w:rsidR="000014FB" w:rsidRPr="6081CF2A">
        <w:rPr>
          <w:rFonts w:asciiTheme="minorHAnsi" w:hAnsiTheme="minorHAnsi" w:cstheme="minorBidi"/>
          <w:sz w:val="18"/>
          <w:szCs w:val="18"/>
          <w:lang w:val="es-MX"/>
        </w:rPr>
        <w:t xml:space="preserve">disponible en: </w:t>
      </w:r>
      <w:hyperlink r:id="rId95" w:history="1">
        <w:r w:rsidR="00211858" w:rsidRPr="00FD0358">
          <w:rPr>
            <w:rStyle w:val="Hipervnculo"/>
            <w:rFonts w:asciiTheme="minorHAnsi" w:hAnsiTheme="minorHAnsi" w:cstheme="minorBidi"/>
            <w:sz w:val="18"/>
            <w:szCs w:val="18"/>
            <w:lang w:val="es-MX"/>
          </w:rPr>
          <w:t>https://drive.google.com/file/d/1nDxt7juyXvVGqCbxUTjZd1EhNVyriMCF/view?usp=sharing</w:t>
        </w:r>
      </w:hyperlink>
    </w:p>
    <w:p w14:paraId="5BFD4E85" w14:textId="77777777" w:rsidR="000014FB" w:rsidRPr="004B754C" w:rsidRDefault="000014FB" w:rsidP="000014FB">
      <w:pPr>
        <w:pStyle w:val="Textoindependiente"/>
        <w:spacing w:before="1"/>
        <w:rPr>
          <w:rFonts w:asciiTheme="minorHAnsi" w:hAnsiTheme="minorHAnsi" w:cstheme="minorHAnsi"/>
          <w:sz w:val="18"/>
          <w:szCs w:val="18"/>
          <w:lang w:val="es-MX"/>
        </w:rPr>
      </w:pPr>
    </w:p>
    <w:p w14:paraId="1FBA2AF8" w14:textId="16C3FCA2" w:rsidR="000014FB" w:rsidRDefault="000014FB" w:rsidP="56D84A00">
      <w:pPr>
        <w:spacing w:before="60"/>
        <w:ind w:left="872" w:right="1216"/>
        <w:rPr>
          <w:lang w:val="es-CO"/>
        </w:rPr>
      </w:pPr>
      <w:r w:rsidRPr="56D84A00">
        <w:rPr>
          <w:rFonts w:asciiTheme="minorHAnsi" w:hAnsiTheme="minorHAnsi" w:cstheme="minorBidi"/>
          <w:sz w:val="18"/>
          <w:szCs w:val="18"/>
          <w:lang w:val="es-MX"/>
        </w:rPr>
        <w:t xml:space="preserve">Portada de </w:t>
      </w:r>
      <w:r w:rsidR="00B15105">
        <w:rPr>
          <w:rFonts w:asciiTheme="minorHAnsi" w:hAnsiTheme="minorHAnsi" w:cstheme="minorBidi"/>
          <w:sz w:val="18"/>
          <w:szCs w:val="18"/>
          <w:lang w:val="es-MX"/>
        </w:rPr>
        <w:t xml:space="preserve">la </w:t>
      </w:r>
      <w:r w:rsidR="46F38920"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(desglose explicativo), disponible en: </w:t>
      </w:r>
      <w:hyperlink r:id="rId96" w:history="1">
        <w:r w:rsidR="00D409E1">
          <w:rPr>
            <w:rStyle w:val="Hipervnculo"/>
            <w:sz w:val="18"/>
            <w:szCs w:val="18"/>
            <w:lang w:val="es-CO"/>
          </w:rPr>
          <w:t>http://pim.guide/wp-content/uploads/2021/04/Matriz-PIM_Portada_ES.pdf</w:t>
        </w:r>
      </w:hyperlink>
    </w:p>
    <w:p w14:paraId="34F13188" w14:textId="42B65129" w:rsidR="000B0A8E" w:rsidRDefault="0082249C" w:rsidP="56D84A00">
      <w:pPr>
        <w:spacing w:before="147"/>
        <w:ind w:left="872" w:right="2339"/>
        <w:rPr>
          <w:rFonts w:asciiTheme="minorHAnsi" w:hAnsiTheme="minorHAnsi" w:cstheme="minorBidi"/>
          <w:sz w:val="18"/>
          <w:szCs w:val="18"/>
          <w:lang w:val="es-MX"/>
        </w:rPr>
      </w:pPr>
      <w:hyperlink r:id="rId97">
        <w:r w:rsidR="000014FB" w:rsidRPr="56D84A00">
          <w:rPr>
            <w:rFonts w:asciiTheme="minorHAnsi" w:hAnsiTheme="minorHAnsi" w:cstheme="minorBidi"/>
            <w:sz w:val="18"/>
            <w:szCs w:val="18"/>
            <w:lang w:val="es-MX"/>
          </w:rPr>
          <w:t xml:space="preserve">Folleto de referencia rápida de </w:t>
        </w:r>
        <w:r w:rsidR="003C5D8C">
          <w:rPr>
            <w:rFonts w:asciiTheme="minorHAnsi" w:hAnsiTheme="minorHAnsi" w:cstheme="minorBidi"/>
            <w:sz w:val="18"/>
            <w:szCs w:val="18"/>
            <w:lang w:val="es-MX"/>
          </w:rPr>
          <w:t>PIM</w:t>
        </w:r>
      </w:hyperlink>
      <w:r w:rsidR="000014FB" w:rsidRPr="56D84A00">
        <w:rPr>
          <w:rFonts w:asciiTheme="minorHAnsi" w:hAnsiTheme="minorHAnsi" w:cstheme="minorBidi"/>
          <w:sz w:val="18"/>
          <w:szCs w:val="18"/>
          <w:lang w:val="es-MX"/>
        </w:rPr>
        <w:t xml:space="preserve"> (</w:t>
      </w:r>
      <w:hyperlink r:id="rId98">
        <w:r w:rsidR="000014FB" w:rsidRPr="56D84A00">
          <w:rPr>
            <w:rFonts w:asciiTheme="minorHAnsi" w:hAnsiTheme="minorHAnsi" w:cstheme="minorBidi"/>
            <w:sz w:val="18"/>
            <w:szCs w:val="18"/>
            <w:lang w:val="es-MX"/>
          </w:rPr>
          <w:t>con los principios</w:t>
        </w:r>
      </w:hyperlink>
      <w:r w:rsidR="0071450A">
        <w:rPr>
          <w:rFonts w:asciiTheme="minorHAnsi" w:hAnsiTheme="minorHAnsi" w:cstheme="minorBidi"/>
          <w:sz w:val="18"/>
          <w:szCs w:val="18"/>
          <w:lang w:val="es-MX"/>
        </w:rPr>
        <w:t>, l</w:t>
      </w:r>
      <w:r w:rsidR="000014FB" w:rsidRPr="56D84A00">
        <w:rPr>
          <w:rFonts w:asciiTheme="minorHAnsi" w:hAnsiTheme="minorHAnsi" w:cstheme="minorBidi"/>
          <w:sz w:val="18"/>
          <w:szCs w:val="18"/>
          <w:lang w:val="es-MX"/>
        </w:rPr>
        <w:t xml:space="preserve">a </w:t>
      </w:r>
      <w:r w:rsidR="7D9F958C" w:rsidRPr="56D84A00">
        <w:rPr>
          <w:rFonts w:asciiTheme="minorHAnsi" w:hAnsiTheme="minorHAnsi" w:cstheme="minorBidi"/>
          <w:sz w:val="18"/>
          <w:szCs w:val="18"/>
          <w:lang w:val="es-MX"/>
        </w:rPr>
        <w:t>M</w:t>
      </w:r>
      <w:r w:rsidR="000014FB" w:rsidRPr="56D84A00">
        <w:rPr>
          <w:rFonts w:asciiTheme="minorHAnsi" w:hAnsiTheme="minorHAnsi" w:cstheme="minorBidi"/>
          <w:sz w:val="18"/>
          <w:szCs w:val="18"/>
          <w:lang w:val="es-MX"/>
        </w:rPr>
        <w:t xml:space="preserve">atriz y el proceso </w:t>
      </w:r>
      <w:r w:rsidR="003C5D8C">
        <w:rPr>
          <w:rFonts w:asciiTheme="minorHAnsi" w:hAnsiTheme="minorHAnsi" w:cstheme="minorBidi"/>
          <w:sz w:val="18"/>
          <w:szCs w:val="18"/>
          <w:lang w:val="es-MX"/>
        </w:rPr>
        <w:t>PIM</w:t>
      </w:r>
      <w:r w:rsidR="000014FB" w:rsidRPr="56D84A00">
        <w:rPr>
          <w:rFonts w:asciiTheme="minorHAnsi" w:hAnsiTheme="minorHAnsi" w:cstheme="minorBidi"/>
          <w:sz w:val="18"/>
          <w:szCs w:val="18"/>
          <w:lang w:val="es-MX"/>
        </w:rPr>
        <w:t xml:space="preserve">), disponible en: </w:t>
      </w:r>
      <w:hyperlink r:id="rId99" w:history="1">
        <w:r w:rsidR="000B0A8E" w:rsidRPr="00FD0358">
          <w:rPr>
            <w:rStyle w:val="Hipervnculo"/>
            <w:rFonts w:asciiTheme="minorHAnsi" w:hAnsiTheme="minorHAnsi" w:cstheme="minorBidi"/>
            <w:sz w:val="18"/>
            <w:szCs w:val="18"/>
            <w:lang w:val="es-MX"/>
          </w:rPr>
          <w:t>https://www.dropbox.com/s/3ydirlb7iz0gpsa/PIM%20Hoja%20de%20referencia%20rapida_ES.docx?dl=0</w:t>
        </w:r>
      </w:hyperlink>
    </w:p>
    <w:p w14:paraId="181A7D96" w14:textId="5A75449D" w:rsidR="000014FB" w:rsidRDefault="000014FB" w:rsidP="00BC48D7">
      <w:pPr>
        <w:spacing w:before="147"/>
        <w:ind w:left="872" w:right="2339"/>
        <w:rPr>
          <w:lang w:val="es-CO"/>
        </w:rPr>
      </w:pPr>
      <w:r w:rsidRPr="56D84A00">
        <w:rPr>
          <w:rFonts w:asciiTheme="minorHAnsi" w:hAnsiTheme="minorHAnsi" w:cstheme="minorBidi"/>
          <w:sz w:val="18"/>
          <w:szCs w:val="18"/>
          <w:lang w:val="es-MX"/>
        </w:rPr>
        <w:t xml:space="preserve">Grupo de </w:t>
      </w:r>
      <w:r w:rsidR="00971506">
        <w:rPr>
          <w:rFonts w:asciiTheme="minorHAnsi" w:hAnsiTheme="minorHAnsi" w:cstheme="minorBidi"/>
          <w:sz w:val="18"/>
          <w:szCs w:val="18"/>
          <w:lang w:val="es-MX"/>
        </w:rPr>
        <w:t>t</w:t>
      </w:r>
      <w:r w:rsidRPr="56D84A00">
        <w:rPr>
          <w:rFonts w:asciiTheme="minorHAnsi" w:hAnsiTheme="minorHAnsi" w:cstheme="minorBidi"/>
          <w:sz w:val="18"/>
          <w:szCs w:val="18"/>
          <w:lang w:val="es-MX"/>
        </w:rPr>
        <w:t xml:space="preserve">rabajo de </w:t>
      </w:r>
      <w:r w:rsidR="003C5D8C">
        <w:rPr>
          <w:rFonts w:asciiTheme="minorHAnsi" w:hAnsiTheme="minorHAnsi" w:cstheme="minorBidi"/>
          <w:sz w:val="18"/>
          <w:szCs w:val="18"/>
          <w:lang w:val="es-MX"/>
        </w:rPr>
        <w:t>PIM</w:t>
      </w:r>
      <w:r w:rsidR="73A9363D" w:rsidRPr="56D84A00">
        <w:rPr>
          <w:rFonts w:asciiTheme="minorHAnsi" w:hAnsiTheme="minorHAnsi" w:cstheme="minorBidi"/>
          <w:sz w:val="18"/>
          <w:szCs w:val="18"/>
          <w:lang w:val="es-MX"/>
        </w:rPr>
        <w:t xml:space="preserve"> #1</w:t>
      </w:r>
      <w:r w:rsidRPr="56D84A00">
        <w:rPr>
          <w:rFonts w:asciiTheme="minorHAnsi" w:hAnsiTheme="minorHAnsi" w:cstheme="minorBidi"/>
          <w:sz w:val="18"/>
          <w:szCs w:val="18"/>
          <w:lang w:val="es-MX"/>
        </w:rPr>
        <w:t xml:space="preserve"> (mayo de 2015): </w:t>
      </w:r>
      <w:hyperlink r:id="rId100" w:history="1">
        <w:r w:rsidRPr="0090742F">
          <w:rPr>
            <w:rStyle w:val="Hipervnculo"/>
            <w:rFonts w:asciiTheme="minorHAnsi" w:hAnsiTheme="minorHAnsi" w:cstheme="minorBidi"/>
            <w:sz w:val="18"/>
            <w:szCs w:val="18"/>
            <w:lang w:val="es-MX"/>
          </w:rPr>
          <w:t>Documento de resultados de la reunión</w:t>
        </w:r>
      </w:hyperlink>
      <w:r w:rsidRPr="56D84A00">
        <w:rPr>
          <w:rFonts w:asciiTheme="minorHAnsi" w:hAnsiTheme="minorHAnsi" w:cstheme="minorBidi"/>
          <w:color w:val="0000FF"/>
          <w:sz w:val="18"/>
          <w:szCs w:val="18"/>
          <w:u w:val="single"/>
          <w:lang w:val="es-MX"/>
        </w:rPr>
        <w:t xml:space="preserve">, </w:t>
      </w:r>
      <w:r w:rsidRPr="00BC48D7">
        <w:rPr>
          <w:rFonts w:asciiTheme="minorHAnsi" w:hAnsiTheme="minorHAnsi" w:cstheme="minorBidi"/>
          <w:sz w:val="18"/>
          <w:szCs w:val="18"/>
          <w:lang w:val="es-MX"/>
        </w:rPr>
        <w:t>disponible en:</w:t>
      </w:r>
      <w:r w:rsidRPr="56D84A00">
        <w:rPr>
          <w:rFonts w:asciiTheme="minorHAnsi" w:hAnsiTheme="minorHAnsi" w:cstheme="minorBidi"/>
          <w:color w:val="0000FF"/>
          <w:sz w:val="18"/>
          <w:szCs w:val="18"/>
          <w:u w:val="single"/>
          <w:lang w:val="es-MX"/>
        </w:rPr>
        <w:t xml:space="preserve"> </w:t>
      </w:r>
      <w:hyperlink r:id="rId101" w:history="1">
        <w:r w:rsidR="00372E7A" w:rsidRPr="00372E7A">
          <w:rPr>
            <w:rStyle w:val="Hipervnculo"/>
            <w:sz w:val="18"/>
            <w:szCs w:val="18"/>
            <w:lang w:val="es-CO"/>
          </w:rPr>
          <w:t>https://www.globalprotectioncluster.org/_assets/files/tools_and_guidance/info_data_management/protection-information-management-working-meeting-outcome-document-may-2015.pdf</w:t>
        </w:r>
      </w:hyperlink>
    </w:p>
    <w:p w14:paraId="4B50A50E" w14:textId="68166122" w:rsidR="000014FB" w:rsidRPr="004B754C" w:rsidRDefault="000014FB" w:rsidP="56D84A00">
      <w:pPr>
        <w:spacing w:before="148"/>
        <w:ind w:left="872" w:right="1459"/>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Grupo de </w:t>
      </w:r>
      <w:r w:rsidR="003B39A4">
        <w:rPr>
          <w:rFonts w:asciiTheme="minorHAnsi" w:hAnsiTheme="minorHAnsi" w:cstheme="minorBidi"/>
          <w:sz w:val="18"/>
          <w:szCs w:val="18"/>
          <w:lang w:val="es-MX"/>
        </w:rPr>
        <w:t>t</w:t>
      </w:r>
      <w:r w:rsidRPr="56D84A00">
        <w:rPr>
          <w:rFonts w:asciiTheme="minorHAnsi" w:hAnsiTheme="minorHAnsi" w:cstheme="minorBidi"/>
          <w:sz w:val="18"/>
          <w:szCs w:val="18"/>
          <w:lang w:val="es-MX"/>
        </w:rPr>
        <w:t xml:space="preserve">rabajo de </w:t>
      </w:r>
      <w:r w:rsidR="003C5D8C">
        <w:rPr>
          <w:rFonts w:asciiTheme="minorHAnsi" w:hAnsiTheme="minorHAnsi" w:cstheme="minorBidi"/>
          <w:sz w:val="18"/>
          <w:szCs w:val="18"/>
          <w:lang w:val="es-MX"/>
        </w:rPr>
        <w:t>PIM</w:t>
      </w:r>
      <w:r w:rsidR="6AC3430D" w:rsidRPr="56D84A00">
        <w:rPr>
          <w:rFonts w:asciiTheme="minorHAnsi" w:hAnsiTheme="minorHAnsi" w:cstheme="minorBidi"/>
          <w:sz w:val="18"/>
          <w:szCs w:val="18"/>
          <w:lang w:val="es-MX"/>
        </w:rPr>
        <w:t xml:space="preserve"> #2</w:t>
      </w:r>
      <w:r w:rsidRPr="56D84A00">
        <w:rPr>
          <w:rFonts w:asciiTheme="minorHAnsi" w:hAnsiTheme="minorHAnsi" w:cstheme="minorBidi"/>
          <w:sz w:val="18"/>
          <w:szCs w:val="18"/>
          <w:lang w:val="es-MX"/>
        </w:rPr>
        <w:t xml:space="preserve">  (diciembre de 2015): </w:t>
      </w:r>
      <w:hyperlink r:id="rId102">
        <w:r w:rsidRPr="56D84A00">
          <w:rPr>
            <w:rFonts w:asciiTheme="minorHAnsi" w:hAnsiTheme="minorHAnsi" w:cstheme="minorBidi"/>
            <w:color w:val="0000FF"/>
            <w:sz w:val="18"/>
            <w:szCs w:val="18"/>
            <w:u w:val="single"/>
            <w:lang w:val="es-MX"/>
          </w:rPr>
          <w:t>Documento de resultados de la reunión</w:t>
        </w:r>
        <w:r w:rsidRPr="56D84A00">
          <w:rPr>
            <w:rFonts w:asciiTheme="minorHAnsi" w:hAnsiTheme="minorHAnsi" w:cstheme="minorBidi"/>
            <w:sz w:val="18"/>
            <w:szCs w:val="18"/>
            <w:lang w:val="es-MX"/>
          </w:rPr>
          <w:t>,</w:t>
        </w:r>
      </w:hyperlink>
      <w:r w:rsidRPr="56D84A00">
        <w:rPr>
          <w:rFonts w:asciiTheme="minorHAnsi" w:hAnsiTheme="minorHAnsi" w:cstheme="minorBidi"/>
          <w:sz w:val="18"/>
          <w:szCs w:val="18"/>
          <w:lang w:val="es-MX"/>
        </w:rPr>
        <w:t xml:space="preserve"> disponible en: </w:t>
      </w:r>
      <w:hyperlink r:id="rId103">
        <w:r w:rsidRPr="56D84A00">
          <w:rPr>
            <w:rFonts w:asciiTheme="minorHAnsi" w:hAnsiTheme="minorHAnsi" w:cstheme="minorBidi"/>
            <w:color w:val="0000FF"/>
            <w:sz w:val="18"/>
            <w:szCs w:val="18"/>
            <w:u w:val="single"/>
            <w:lang w:val="es-MX"/>
          </w:rPr>
          <w:t>http://pim.guide/wp-</w:t>
        </w:r>
      </w:hyperlink>
      <w:r w:rsidRPr="56D84A00">
        <w:rPr>
          <w:rFonts w:asciiTheme="minorHAnsi" w:hAnsiTheme="minorHAnsi" w:cstheme="minorBidi"/>
          <w:sz w:val="18"/>
          <w:szCs w:val="18"/>
          <w:lang w:val="es-MX"/>
        </w:rPr>
        <w:t xml:space="preserve"> </w:t>
      </w:r>
      <w:hyperlink r:id="rId104">
        <w:r w:rsidRPr="56D84A00">
          <w:rPr>
            <w:rFonts w:asciiTheme="minorHAnsi" w:hAnsiTheme="minorHAnsi" w:cstheme="minorBidi"/>
            <w:color w:val="0000FF"/>
            <w:sz w:val="18"/>
            <w:szCs w:val="18"/>
            <w:u w:val="single"/>
            <w:lang w:val="es-MX"/>
          </w:rPr>
          <w:t>content/uploads/2016/10/Protection-Information-Management-Working-Meeting-Outcome-Document_Dec-2015.pdf</w:t>
        </w:r>
      </w:hyperlink>
    </w:p>
    <w:p w14:paraId="6FD8E173" w14:textId="44E7A2CA" w:rsidR="000014FB" w:rsidRPr="004B754C" w:rsidRDefault="000014FB" w:rsidP="56D84A00">
      <w:pPr>
        <w:spacing w:before="145"/>
        <w:ind w:left="872" w:right="159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Grupo de </w:t>
      </w:r>
      <w:r w:rsidR="003B39A4">
        <w:rPr>
          <w:rFonts w:asciiTheme="minorHAnsi" w:hAnsiTheme="minorHAnsi" w:cstheme="minorBidi"/>
          <w:sz w:val="18"/>
          <w:szCs w:val="18"/>
          <w:lang w:val="es-MX"/>
        </w:rPr>
        <w:t>t</w:t>
      </w:r>
      <w:r w:rsidRPr="56D84A00">
        <w:rPr>
          <w:rFonts w:asciiTheme="minorHAnsi" w:hAnsiTheme="minorHAnsi" w:cstheme="minorBidi"/>
          <w:sz w:val="18"/>
          <w:szCs w:val="18"/>
          <w:lang w:val="es-MX"/>
        </w:rPr>
        <w:t xml:space="preserve">rabajo  de </w:t>
      </w:r>
      <w:r w:rsidR="003C5D8C">
        <w:rPr>
          <w:rFonts w:asciiTheme="minorHAnsi" w:hAnsiTheme="minorHAnsi" w:cstheme="minorBidi"/>
          <w:sz w:val="18"/>
          <w:szCs w:val="18"/>
          <w:lang w:val="es-MX"/>
        </w:rPr>
        <w:t>PIM</w:t>
      </w:r>
      <w:r w:rsidR="0950ABA5" w:rsidRPr="56D84A00">
        <w:rPr>
          <w:rFonts w:asciiTheme="minorHAnsi" w:hAnsiTheme="minorHAnsi" w:cstheme="minorBidi"/>
          <w:sz w:val="18"/>
          <w:szCs w:val="18"/>
          <w:lang w:val="es-MX"/>
        </w:rPr>
        <w:t xml:space="preserve"> #3</w:t>
      </w:r>
      <w:r w:rsidRPr="56D84A00">
        <w:rPr>
          <w:rFonts w:asciiTheme="minorHAnsi" w:hAnsiTheme="minorHAnsi" w:cstheme="minorBidi"/>
          <w:sz w:val="18"/>
          <w:szCs w:val="18"/>
          <w:lang w:val="es-MX"/>
        </w:rPr>
        <w:t xml:space="preserve"> (</w:t>
      </w:r>
      <w:r w:rsidR="003B39A4">
        <w:rPr>
          <w:rFonts w:asciiTheme="minorHAnsi" w:hAnsiTheme="minorHAnsi" w:cstheme="minorBidi"/>
          <w:sz w:val="18"/>
          <w:szCs w:val="18"/>
          <w:lang w:val="es-MX"/>
        </w:rPr>
        <w:t>s</w:t>
      </w:r>
      <w:r w:rsidRPr="56D84A00">
        <w:rPr>
          <w:rFonts w:asciiTheme="minorHAnsi" w:hAnsiTheme="minorHAnsi" w:cstheme="minorBidi"/>
          <w:sz w:val="18"/>
          <w:szCs w:val="18"/>
          <w:lang w:val="es-MX"/>
        </w:rPr>
        <w:t>eptiembre de</w:t>
      </w:r>
      <w:r w:rsidR="005A7F60">
        <w:rPr>
          <w:rFonts w:asciiTheme="minorHAnsi" w:hAnsiTheme="minorHAnsi" w:cstheme="minorBidi"/>
          <w:sz w:val="18"/>
          <w:szCs w:val="18"/>
          <w:lang w:val="es-MX"/>
        </w:rPr>
        <w:t xml:space="preserve"> 2016</w:t>
      </w:r>
      <w:r w:rsidRPr="56D84A00">
        <w:rPr>
          <w:rFonts w:asciiTheme="minorHAnsi" w:hAnsiTheme="minorHAnsi" w:cstheme="minorBidi"/>
          <w:sz w:val="18"/>
          <w:szCs w:val="18"/>
          <w:lang w:val="es-MX"/>
        </w:rPr>
        <w:t xml:space="preserve">): </w:t>
      </w:r>
      <w:hyperlink r:id="rId105">
        <w:r w:rsidRPr="56D84A00">
          <w:rPr>
            <w:rFonts w:asciiTheme="minorHAnsi" w:hAnsiTheme="minorHAnsi" w:cstheme="minorBidi"/>
            <w:color w:val="0000FF"/>
            <w:sz w:val="18"/>
            <w:szCs w:val="18"/>
            <w:u w:val="single"/>
            <w:lang w:val="es-MX"/>
          </w:rPr>
          <w:t>Documento de resultados de la reunión</w:t>
        </w:r>
      </w:hyperlink>
      <w:r w:rsidRPr="56D84A00">
        <w:rPr>
          <w:rFonts w:asciiTheme="minorHAnsi" w:hAnsiTheme="minorHAnsi" w:cstheme="minorBidi"/>
          <w:sz w:val="18"/>
          <w:szCs w:val="18"/>
          <w:u w:val="single"/>
          <w:lang w:val="es-MX"/>
        </w:rPr>
        <w:t xml:space="preserve">, </w:t>
      </w:r>
      <w:r w:rsidRPr="00BC48D7">
        <w:rPr>
          <w:rFonts w:asciiTheme="minorHAnsi" w:hAnsiTheme="minorHAnsi" w:cstheme="minorBidi"/>
          <w:sz w:val="18"/>
          <w:szCs w:val="18"/>
          <w:lang w:val="es-MX"/>
        </w:rPr>
        <w:t>disponible en:</w:t>
      </w:r>
      <w:r w:rsidRPr="56D84A00">
        <w:rPr>
          <w:rFonts w:asciiTheme="minorHAnsi" w:hAnsiTheme="minorHAnsi" w:cstheme="minorBidi"/>
          <w:sz w:val="18"/>
          <w:szCs w:val="18"/>
          <w:u w:val="single"/>
          <w:lang w:val="es-MX"/>
        </w:rPr>
        <w:t xml:space="preserve"> </w:t>
      </w:r>
      <w:hyperlink r:id="rId106">
        <w:r w:rsidRPr="56D84A00">
          <w:rPr>
            <w:rFonts w:asciiTheme="minorHAnsi" w:hAnsiTheme="minorHAnsi" w:cstheme="minorBidi"/>
            <w:color w:val="0000FF"/>
            <w:sz w:val="18"/>
            <w:szCs w:val="18"/>
            <w:u w:val="single"/>
            <w:lang w:val="es-MX"/>
          </w:rPr>
          <w:t>http://pim.guide/wp-</w:t>
        </w:r>
      </w:hyperlink>
      <w:r w:rsidRPr="56D84A00">
        <w:rPr>
          <w:rFonts w:asciiTheme="minorHAnsi" w:hAnsiTheme="minorHAnsi" w:cstheme="minorBidi"/>
          <w:sz w:val="18"/>
          <w:szCs w:val="18"/>
          <w:lang w:val="es-MX"/>
        </w:rPr>
        <w:t xml:space="preserve"> </w:t>
      </w:r>
      <w:hyperlink r:id="rId107">
        <w:r w:rsidRPr="56D84A00">
          <w:rPr>
            <w:rFonts w:asciiTheme="minorHAnsi" w:hAnsiTheme="minorHAnsi" w:cstheme="minorBidi"/>
            <w:color w:val="0000FF"/>
            <w:sz w:val="18"/>
            <w:szCs w:val="18"/>
            <w:u w:val="single"/>
            <w:lang w:val="es-MX"/>
          </w:rPr>
          <w:t>content/uploads/2017/01/Protection-Information-Management-Working-Meeting-Outcome-Document_September-</w:t>
        </w:r>
      </w:hyperlink>
      <w:r w:rsidRPr="56D84A00">
        <w:rPr>
          <w:rFonts w:asciiTheme="minorHAnsi" w:hAnsiTheme="minorHAnsi" w:cstheme="minorBidi"/>
          <w:sz w:val="18"/>
          <w:szCs w:val="18"/>
          <w:lang w:val="es-MX"/>
        </w:rPr>
        <w:t xml:space="preserve"> </w:t>
      </w:r>
      <w:hyperlink r:id="rId108">
        <w:r w:rsidRPr="56D84A00">
          <w:rPr>
            <w:rFonts w:asciiTheme="minorHAnsi" w:hAnsiTheme="minorHAnsi" w:cstheme="minorBidi"/>
            <w:color w:val="0000FF"/>
            <w:sz w:val="18"/>
            <w:szCs w:val="18"/>
            <w:u w:val="single"/>
            <w:lang w:val="es-MX"/>
          </w:rPr>
          <w:t>2016.pdf</w:t>
        </w:r>
      </w:hyperlink>
    </w:p>
    <w:p w14:paraId="6E4DF109" w14:textId="3AFDE1E9" w:rsidR="000014FB" w:rsidRPr="004B754C" w:rsidRDefault="000014FB" w:rsidP="56D84A00">
      <w:pPr>
        <w:pStyle w:val="Heading61"/>
        <w:spacing w:before="17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Nota del facilitador</w:t>
      </w:r>
      <w:r w:rsidR="0D7C396A" w:rsidRPr="56D84A00">
        <w:rPr>
          <w:rFonts w:asciiTheme="minorHAnsi" w:hAnsiTheme="minorHAnsi" w:cstheme="minorBidi"/>
          <w:sz w:val="18"/>
          <w:szCs w:val="18"/>
          <w:lang w:val="es-MX"/>
        </w:rPr>
        <w:t xml:space="preserve"> 2</w:t>
      </w:r>
      <w:r w:rsidRPr="56D84A00">
        <w:rPr>
          <w:rFonts w:asciiTheme="minorHAnsi" w:hAnsiTheme="minorHAnsi" w:cstheme="minorBidi"/>
          <w:sz w:val="18"/>
          <w:szCs w:val="18"/>
          <w:lang w:val="es-MX"/>
        </w:rPr>
        <w:t>) Participación en las reuniones de trabajo</w:t>
      </w:r>
      <w:r w:rsidRPr="56D84A00" w:rsidDel="00971506">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p w14:paraId="3F24D4A4" w14:textId="1B1DA9CA" w:rsidR="000014FB" w:rsidRPr="004B754C" w:rsidRDefault="000014FB" w:rsidP="56D84A00">
      <w:pPr>
        <w:pStyle w:val="Textoindependiente"/>
        <w:spacing w:before="1"/>
        <w:ind w:left="872" w:right="112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La </w:t>
      </w:r>
      <w:r w:rsidR="600215F0"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fue desarrollada y finalmente aprobada por las partes interesadas de la comunidad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durante tres reuniones de trabajo </w:t>
      </w:r>
      <w:hyperlink r:id="rId109">
        <w:r w:rsidRPr="009534B5">
          <w:rPr>
            <w:rFonts w:asciiTheme="minorHAnsi" w:hAnsiTheme="minorHAnsi" w:cstheme="minorBidi"/>
            <w:sz w:val="18"/>
            <w:szCs w:val="18"/>
            <w:lang w:val="es-MX"/>
          </w:rPr>
          <w:t>globales</w:t>
        </w:r>
      </w:hyperlink>
      <w:hyperlink r:id="rId110">
        <w:r w:rsidRPr="009534B5">
          <w:rPr>
            <w:rFonts w:asciiTheme="minorHAnsi" w:hAnsiTheme="minorHAnsi" w:cstheme="minorBidi"/>
            <w:sz w:val="18"/>
            <w:szCs w:val="18"/>
            <w:lang w:val="es-MX"/>
          </w:rPr>
          <w:t xml:space="preserve"> de </w:t>
        </w:r>
        <w:r w:rsidR="003C5D8C" w:rsidRPr="009534B5">
          <w:rPr>
            <w:rFonts w:asciiTheme="minorHAnsi" w:hAnsiTheme="minorHAnsi" w:cstheme="minorBidi"/>
            <w:sz w:val="18"/>
            <w:szCs w:val="18"/>
            <w:lang w:val="es-MX"/>
          </w:rPr>
          <w:t>PIM</w:t>
        </w:r>
      </w:hyperlink>
      <w:r w:rsidR="009534B5" w:rsidRPr="009534B5">
        <w:rPr>
          <w:rFonts w:asciiTheme="minorHAnsi" w:hAnsiTheme="minorHAnsi" w:cstheme="minorBidi"/>
          <w:sz w:val="18"/>
          <w:szCs w:val="18"/>
          <w:lang w:val="es-MX"/>
        </w:rPr>
        <w:t xml:space="preserve"> </w:t>
      </w:r>
      <w:hyperlink r:id="rId111" w:history="1">
        <w:r w:rsidR="009534B5" w:rsidRPr="00251A2F">
          <w:rPr>
            <w:rStyle w:val="Hipervnculo"/>
            <w:rFonts w:asciiTheme="minorHAnsi" w:hAnsiTheme="minorHAnsi" w:cstheme="minorBidi"/>
            <w:sz w:val="18"/>
            <w:szCs w:val="18"/>
            <w:lang w:val="es-MX"/>
          </w:rPr>
          <w:t>http://pim.guide/guidance-and-products/</w:t>
        </w:r>
      </w:hyperlink>
      <w:r w:rsidRPr="56D84A00">
        <w:rPr>
          <w:rFonts w:asciiTheme="minorHAnsi" w:hAnsiTheme="minorHAnsi" w:cstheme="minorBidi"/>
          <w:sz w:val="18"/>
          <w:szCs w:val="18"/>
          <w:lang w:val="es-MX"/>
        </w:rPr>
        <w:t xml:space="preserve"> (detalles de los documentos de resultados enumerados en la </w:t>
      </w:r>
      <w:r w:rsidR="7CB9E7FE" w:rsidRPr="56D84A00" w:rsidDel="00971506">
        <w:rPr>
          <w:rFonts w:asciiTheme="minorHAnsi" w:hAnsiTheme="minorHAnsi" w:cstheme="minorBidi"/>
          <w:sz w:val="18"/>
          <w:szCs w:val="18"/>
          <w:lang w:val="es-MX"/>
        </w:rPr>
        <w:t>N</w:t>
      </w:r>
      <w:r w:rsidRPr="56D84A00">
        <w:rPr>
          <w:rFonts w:asciiTheme="minorHAnsi" w:hAnsiTheme="minorHAnsi" w:cstheme="minorBidi"/>
          <w:sz w:val="18"/>
          <w:szCs w:val="18"/>
          <w:lang w:val="es-MX"/>
        </w:rPr>
        <w:t>ota del facilitador</w:t>
      </w:r>
      <w:r w:rsidR="18A2DBF3" w:rsidRPr="56D84A00">
        <w:rPr>
          <w:rFonts w:asciiTheme="minorHAnsi" w:hAnsiTheme="minorHAnsi" w:cstheme="minorBidi"/>
          <w:sz w:val="18"/>
          <w:szCs w:val="18"/>
          <w:lang w:val="es-MX"/>
        </w:rPr>
        <w:t xml:space="preserve"> 1</w:t>
      </w:r>
      <w:r w:rsidRPr="56D84A00">
        <w:rPr>
          <w:rFonts w:asciiTheme="minorHAnsi" w:hAnsiTheme="minorHAnsi" w:cstheme="minorBidi"/>
          <w:sz w:val="18"/>
          <w:szCs w:val="18"/>
          <w:lang w:val="es-MX"/>
        </w:rPr>
        <w:t>). Entre los participantes figuran varias ONG internacionales, agencias de las Naciones Unidas y otras entidades de las Naciones Unidas</w:t>
      </w:r>
      <w:r w:rsidR="00BD7AA6">
        <w:rPr>
          <w:rFonts w:asciiTheme="minorHAnsi" w:hAnsiTheme="minorHAnsi" w:cstheme="minorBidi"/>
          <w:sz w:val="18"/>
          <w:szCs w:val="18"/>
          <w:lang w:val="es-MX"/>
        </w:rPr>
        <w:t>;</w:t>
      </w:r>
      <w:r w:rsidRPr="56D84A00">
        <w:rPr>
          <w:rFonts w:asciiTheme="minorHAnsi" w:hAnsiTheme="minorHAnsi" w:cstheme="minorBidi"/>
          <w:sz w:val="18"/>
          <w:szCs w:val="18"/>
          <w:lang w:val="es-MX"/>
        </w:rPr>
        <w:t xml:space="preserve"> como DRC, el ICRC, la Fundación ICT4Peace, </w:t>
      </w:r>
      <w:proofErr w:type="spellStart"/>
      <w:r w:rsidRPr="56D84A00">
        <w:rPr>
          <w:rFonts w:asciiTheme="minorHAnsi" w:hAnsiTheme="minorHAnsi" w:cstheme="minorBidi"/>
          <w:sz w:val="18"/>
          <w:szCs w:val="18"/>
          <w:lang w:val="es-MX"/>
        </w:rPr>
        <w:t>Impact</w:t>
      </w:r>
      <w:proofErr w:type="spellEnd"/>
      <w:r w:rsidRPr="56D84A00">
        <w:rPr>
          <w:rFonts w:asciiTheme="minorHAnsi" w:hAnsiTheme="minorHAnsi" w:cstheme="minorBidi"/>
          <w:sz w:val="18"/>
          <w:szCs w:val="18"/>
          <w:lang w:val="es-MX"/>
        </w:rPr>
        <w:t xml:space="preserve"> </w:t>
      </w:r>
      <w:proofErr w:type="spellStart"/>
      <w:r w:rsidRPr="56D84A00">
        <w:rPr>
          <w:rFonts w:asciiTheme="minorHAnsi" w:hAnsiTheme="minorHAnsi" w:cstheme="minorBidi"/>
          <w:sz w:val="18"/>
          <w:szCs w:val="18"/>
          <w:lang w:val="es-MX"/>
        </w:rPr>
        <w:t>Initiatives</w:t>
      </w:r>
      <w:proofErr w:type="spellEnd"/>
      <w:r w:rsidRPr="56D84A00">
        <w:rPr>
          <w:rFonts w:asciiTheme="minorHAnsi" w:hAnsiTheme="minorHAnsi" w:cstheme="minorBidi"/>
          <w:sz w:val="18"/>
          <w:szCs w:val="18"/>
          <w:lang w:val="es-MX"/>
        </w:rPr>
        <w:t>, OIM, IRC, JIPS, NRC, OCHA, ACNUDH, ACNUR, Oxfam, UNDPKO, UNFPA, UNICEF y PMA, así como el mundo académico.</w:t>
      </w:r>
    </w:p>
    <w:p w14:paraId="02FE607D" w14:textId="77777777" w:rsidR="000014FB" w:rsidRPr="004B754C" w:rsidRDefault="000014FB" w:rsidP="000014FB">
      <w:pPr>
        <w:pStyle w:val="Textoindependiente"/>
        <w:spacing w:line="268" w:lineRule="exact"/>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Comentarios adicionales son bienvenidos en: </w:t>
      </w:r>
      <w:hyperlink r:id="rId112" w:history="1">
        <w:r w:rsidRPr="004B754C">
          <w:rPr>
            <w:rFonts w:asciiTheme="minorHAnsi" w:hAnsiTheme="minorHAnsi" w:cstheme="minorHAnsi"/>
            <w:color w:val="0000FF"/>
            <w:sz w:val="18"/>
            <w:szCs w:val="18"/>
            <w:u w:val="single" w:color="0000FF"/>
            <w:lang w:val="es-MX"/>
          </w:rPr>
          <w:t>http://pim.guide/contact-us/</w:t>
        </w:r>
      </w:hyperlink>
    </w:p>
    <w:p w14:paraId="73C844C5" w14:textId="75206B2C" w:rsidR="000014FB" w:rsidRPr="004B754C" w:rsidRDefault="000014FB" w:rsidP="56D84A00">
      <w:pPr>
        <w:pStyle w:val="Heading61"/>
        <w:spacing w:line="267" w:lineRule="exact"/>
        <w:rPr>
          <w:rFonts w:asciiTheme="minorHAnsi" w:hAnsiTheme="minorHAnsi" w:cstheme="minorBidi"/>
          <w:sz w:val="18"/>
          <w:szCs w:val="18"/>
          <w:lang w:val="es-MX"/>
        </w:rPr>
      </w:pPr>
      <w:r w:rsidRPr="56D84A00">
        <w:rPr>
          <w:rFonts w:asciiTheme="minorHAnsi" w:hAnsiTheme="minorHAnsi" w:cstheme="minorBidi"/>
          <w:sz w:val="18"/>
          <w:szCs w:val="18"/>
          <w:lang w:val="es-MX"/>
        </w:rPr>
        <w:t>Nota del facilitador</w:t>
      </w:r>
      <w:r w:rsidR="7E539F6D" w:rsidRPr="56D84A00">
        <w:rPr>
          <w:rFonts w:asciiTheme="minorHAnsi" w:hAnsiTheme="minorHAnsi" w:cstheme="minorBidi"/>
          <w:sz w:val="18"/>
          <w:szCs w:val="18"/>
          <w:lang w:val="es-MX"/>
        </w:rPr>
        <w:t xml:space="preserve"> 3</w:t>
      </w:r>
      <w:r w:rsidRPr="56D84A00">
        <w:rPr>
          <w:rFonts w:asciiTheme="minorHAnsi" w:hAnsiTheme="minorHAnsi" w:cstheme="minorBidi"/>
          <w:sz w:val="18"/>
          <w:szCs w:val="18"/>
          <w:lang w:val="es-MX"/>
        </w:rPr>
        <w:t>) Componentes de la</w:t>
      </w:r>
      <w:r w:rsidR="1F968469" w:rsidRPr="56D84A00">
        <w:rPr>
          <w:rFonts w:asciiTheme="minorHAnsi" w:hAnsiTheme="minorHAnsi" w:cstheme="minorBidi"/>
          <w:sz w:val="18"/>
          <w:szCs w:val="18"/>
          <w:lang w:val="es-MX"/>
        </w:rPr>
        <w:t>s</w:t>
      </w:r>
      <w:r w:rsidRPr="56D84A00">
        <w:rPr>
          <w:rFonts w:asciiTheme="minorHAnsi" w:hAnsiTheme="minorHAnsi" w:cstheme="minorBidi"/>
          <w:sz w:val="18"/>
          <w:szCs w:val="18"/>
          <w:lang w:val="es-MX"/>
        </w:rPr>
        <w:t xml:space="preserve"> categoría</w:t>
      </w:r>
      <w:r w:rsidR="4638B0FC" w:rsidRPr="56D84A00">
        <w:rPr>
          <w:rFonts w:asciiTheme="minorHAnsi" w:hAnsiTheme="minorHAnsi" w:cstheme="minorBidi"/>
          <w:sz w:val="18"/>
          <w:szCs w:val="18"/>
          <w:lang w:val="es-MX"/>
        </w:rPr>
        <w:t>s</w:t>
      </w:r>
      <w:r w:rsidRPr="56D84A00">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p w14:paraId="65031D99" w14:textId="5A5B6299" w:rsidR="000014FB" w:rsidRPr="004B754C" w:rsidRDefault="000014FB" w:rsidP="000014FB">
      <w:pPr>
        <w:pStyle w:val="Textoindependiente"/>
        <w:spacing w:line="267" w:lineRule="exact"/>
        <w:ind w:left="872"/>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Las categorías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se definen en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utilizando </w:t>
      </w:r>
      <w:r w:rsidR="00971506">
        <w:rPr>
          <w:rFonts w:asciiTheme="minorHAnsi" w:hAnsiTheme="minorHAnsi" w:cstheme="minorBidi"/>
          <w:sz w:val="18"/>
          <w:szCs w:val="18"/>
          <w:lang w:val="es-MX"/>
        </w:rPr>
        <w:t>siete</w:t>
      </w:r>
      <w:r w:rsidRPr="6081CF2A">
        <w:rPr>
          <w:rFonts w:asciiTheme="minorHAnsi" w:hAnsiTheme="minorHAnsi" w:cstheme="minorBidi"/>
          <w:sz w:val="18"/>
          <w:szCs w:val="18"/>
          <w:lang w:val="es-MX"/>
        </w:rPr>
        <w:t xml:space="preserve"> componentes que sirven como criterios de comparación:</w:t>
      </w:r>
    </w:p>
    <w:p w14:paraId="439353DE" w14:textId="77777777" w:rsidR="000014FB" w:rsidRPr="004B754C" w:rsidRDefault="000014FB" w:rsidP="00FC407D">
      <w:pPr>
        <w:pStyle w:val="Prrafodelista"/>
        <w:numPr>
          <w:ilvl w:val="0"/>
          <w:numId w:val="204"/>
        </w:numPr>
        <w:tabs>
          <w:tab w:val="left" w:pos="3781"/>
        </w:tabs>
        <w:spacing w:before="1"/>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Definición</w:t>
      </w:r>
    </w:p>
    <w:p w14:paraId="06054AF6" w14:textId="77777777" w:rsidR="000014FB" w:rsidRPr="004B754C" w:rsidRDefault="000014FB" w:rsidP="00FC407D">
      <w:pPr>
        <w:pStyle w:val="Prrafodelista"/>
        <w:numPr>
          <w:ilvl w:val="0"/>
          <w:numId w:val="204"/>
        </w:numPr>
        <w:tabs>
          <w:tab w:val="left" w:pos="3781"/>
        </w:tabs>
        <w:ind w:hanging="33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Ejemplos de subcategoría</w:t>
      </w:r>
    </w:p>
    <w:p w14:paraId="141974A5" w14:textId="77777777" w:rsidR="000014FB" w:rsidRPr="004B754C" w:rsidRDefault="000014FB" w:rsidP="00FC407D">
      <w:pPr>
        <w:pStyle w:val="Prrafodelista"/>
        <w:numPr>
          <w:ilvl w:val="0"/>
          <w:numId w:val="204"/>
        </w:numPr>
        <w:tabs>
          <w:tab w:val="left" w:pos="3781"/>
        </w:tabs>
        <w:ind w:hanging="38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Métodos</w:t>
      </w:r>
    </w:p>
    <w:p w14:paraId="2F9C970A" w14:textId="77777777" w:rsidR="000014FB" w:rsidRPr="004B754C" w:rsidRDefault="000014FB" w:rsidP="00FC407D">
      <w:pPr>
        <w:pStyle w:val="Prrafodelista"/>
        <w:numPr>
          <w:ilvl w:val="0"/>
          <w:numId w:val="204"/>
        </w:numPr>
        <w:tabs>
          <w:tab w:val="left" w:pos="3781"/>
        </w:tabs>
        <w:ind w:hanging="38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Ejemplos específicos</w:t>
      </w:r>
    </w:p>
    <w:p w14:paraId="255B1DD8" w14:textId="77777777" w:rsidR="000014FB" w:rsidRPr="004B754C" w:rsidRDefault="000014FB" w:rsidP="00FC407D">
      <w:pPr>
        <w:pStyle w:val="Prrafodelista"/>
        <w:numPr>
          <w:ilvl w:val="0"/>
          <w:numId w:val="204"/>
        </w:numPr>
        <w:tabs>
          <w:tab w:val="left" w:pos="3781"/>
        </w:tabs>
        <w:spacing w:before="1"/>
        <w:ind w:hanging="33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Productos (datos e información)</w:t>
      </w:r>
    </w:p>
    <w:p w14:paraId="3394BEB0" w14:textId="77777777" w:rsidR="000014FB" w:rsidRPr="004B754C" w:rsidRDefault="000014FB" w:rsidP="00FC407D">
      <w:pPr>
        <w:pStyle w:val="Prrafodelista"/>
        <w:numPr>
          <w:ilvl w:val="0"/>
          <w:numId w:val="204"/>
        </w:numPr>
        <w:tabs>
          <w:tab w:val="left" w:pos="3781"/>
        </w:tabs>
        <w:ind w:hanging="38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Datos compartidos</w:t>
      </w:r>
    </w:p>
    <w:p w14:paraId="6C6429E5" w14:textId="77777777" w:rsidR="000014FB" w:rsidRPr="004B754C" w:rsidRDefault="000014FB" w:rsidP="00FC407D">
      <w:pPr>
        <w:pStyle w:val="Prrafodelista"/>
        <w:numPr>
          <w:ilvl w:val="0"/>
          <w:numId w:val="204"/>
        </w:numPr>
        <w:tabs>
          <w:tab w:val="left" w:pos="3781"/>
        </w:tabs>
        <w:ind w:hanging="439"/>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Fuentes</w:t>
      </w:r>
    </w:p>
    <w:p w14:paraId="59A82CBA" w14:textId="77777777" w:rsidR="000014FB" w:rsidRPr="004B754C" w:rsidRDefault="000014FB" w:rsidP="000014FB">
      <w:pPr>
        <w:pStyle w:val="Textoindependiente"/>
        <w:spacing w:before="12"/>
        <w:rPr>
          <w:rFonts w:asciiTheme="minorHAnsi" w:hAnsiTheme="minorHAnsi" w:cstheme="minorHAnsi"/>
          <w:sz w:val="18"/>
          <w:szCs w:val="18"/>
          <w:lang w:val="es-MX"/>
        </w:rPr>
      </w:pPr>
    </w:p>
    <w:p w14:paraId="23C8C333" w14:textId="21096A68" w:rsidR="000014FB" w:rsidRPr="004B754C" w:rsidRDefault="000014FB" w:rsidP="56D84A00">
      <w:pPr>
        <w:pStyle w:val="Heading61"/>
        <w:spacing w:before="0"/>
        <w:jc w:val="both"/>
        <w:rPr>
          <w:rFonts w:asciiTheme="minorHAnsi" w:hAnsiTheme="minorHAnsi" w:cstheme="minorBidi"/>
          <w:sz w:val="18"/>
          <w:szCs w:val="18"/>
          <w:lang w:val="es-MX"/>
        </w:rPr>
      </w:pPr>
      <w:r w:rsidRPr="56D84A00" w:rsidDel="00DA6B55">
        <w:rPr>
          <w:rFonts w:asciiTheme="minorHAnsi" w:hAnsiTheme="minorHAnsi" w:cstheme="minorBidi"/>
          <w:sz w:val="18"/>
          <w:szCs w:val="18"/>
          <w:lang w:val="es-MX"/>
        </w:rPr>
        <w:t xml:space="preserve">Nota </w:t>
      </w:r>
      <w:r w:rsidR="00DA6B55" w:rsidRPr="56D84A00">
        <w:rPr>
          <w:rFonts w:asciiTheme="minorHAnsi" w:hAnsiTheme="minorHAnsi" w:cstheme="minorBidi"/>
          <w:sz w:val="18"/>
          <w:szCs w:val="18"/>
          <w:lang w:val="es-MX"/>
        </w:rPr>
        <w:t>del</w:t>
      </w:r>
      <w:r w:rsidRPr="56D84A00">
        <w:rPr>
          <w:rFonts w:asciiTheme="minorHAnsi" w:hAnsiTheme="minorHAnsi" w:cstheme="minorBidi"/>
          <w:sz w:val="18"/>
          <w:szCs w:val="18"/>
          <w:lang w:val="es-MX"/>
        </w:rPr>
        <w:t xml:space="preserve"> facilitador</w:t>
      </w:r>
      <w:r w:rsidR="70EAE3A2" w:rsidRPr="56D84A00">
        <w:rPr>
          <w:rFonts w:asciiTheme="minorHAnsi" w:hAnsiTheme="minorHAnsi" w:cstheme="minorBidi"/>
          <w:sz w:val="18"/>
          <w:szCs w:val="18"/>
          <w:lang w:val="es-MX"/>
        </w:rPr>
        <w:t xml:space="preserve"> 4</w:t>
      </w:r>
      <w:r w:rsidRPr="56D84A00">
        <w:rPr>
          <w:rFonts w:asciiTheme="minorHAnsi" w:hAnsiTheme="minorHAnsi" w:cstheme="minorBidi"/>
          <w:sz w:val="18"/>
          <w:szCs w:val="18"/>
          <w:lang w:val="es-MX"/>
        </w:rPr>
        <w:t xml:space="preserve">) Definiciones de categorías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y descripciones de los productos</w:t>
      </w:r>
    </w:p>
    <w:p w14:paraId="67F53705" w14:textId="319DFD71" w:rsidR="000014FB" w:rsidRPr="004B754C" w:rsidRDefault="000014FB" w:rsidP="000014FB">
      <w:pPr>
        <w:pStyle w:val="Textoindependiente"/>
        <w:ind w:left="872" w:right="1129"/>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 modo de visión general y de referencia rápida para el facilitador, </w:t>
      </w:r>
      <w:r w:rsidRPr="6081CF2A">
        <w:rPr>
          <w:rFonts w:asciiTheme="minorHAnsi" w:hAnsiTheme="minorHAnsi" w:cstheme="minorBidi"/>
          <w:b/>
          <w:sz w:val="18"/>
          <w:szCs w:val="18"/>
          <w:lang w:val="es-MX"/>
        </w:rPr>
        <w:t xml:space="preserve">las definiciones de categorías </w:t>
      </w:r>
      <w:r w:rsidR="003C5D8C">
        <w:rPr>
          <w:rFonts w:asciiTheme="minorHAnsi" w:hAnsiTheme="minorHAnsi" w:cstheme="minorBidi"/>
          <w:b/>
          <w:sz w:val="18"/>
          <w:szCs w:val="18"/>
          <w:lang w:val="es-MX"/>
        </w:rPr>
        <w:t>PIM</w:t>
      </w:r>
      <w:r w:rsidRPr="6081CF2A">
        <w:rPr>
          <w:rFonts w:asciiTheme="minorHAnsi" w:hAnsiTheme="minorHAnsi" w:cstheme="minorBidi"/>
          <w:b/>
          <w:sz w:val="18"/>
          <w:szCs w:val="18"/>
          <w:lang w:val="es-MX"/>
        </w:rPr>
        <w:t xml:space="preserve"> y las descripciones de productos </w:t>
      </w:r>
      <w:r w:rsidRPr="6081CF2A">
        <w:rPr>
          <w:rFonts w:asciiTheme="minorHAnsi" w:hAnsiTheme="minorHAnsi" w:cstheme="minorBidi"/>
          <w:sz w:val="18"/>
          <w:szCs w:val="18"/>
          <w:lang w:val="es-MX"/>
        </w:rPr>
        <w:t xml:space="preserve">a continuación enumeran los resúmenes del texto completo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llena, con la que los participantes trabajarán (descubiertas en sus sillas) durante el transcurso de este módulo (una versión general del texto está disponible para imprimir en el </w:t>
      </w:r>
      <w:r w:rsidR="00BC48D7">
        <w:rPr>
          <w:rFonts w:asciiTheme="minorHAnsi" w:hAnsiTheme="minorHAnsi" w:cstheme="minorBidi"/>
          <w:sz w:val="18"/>
          <w:szCs w:val="18"/>
          <w:lang w:val="es-MX"/>
        </w:rPr>
        <w:t>a</w:t>
      </w:r>
      <w:r w:rsidRPr="6081CF2A">
        <w:rPr>
          <w:rFonts w:asciiTheme="minorHAnsi" w:hAnsiTheme="minorHAnsi" w:cstheme="minorBidi"/>
          <w:sz w:val="18"/>
          <w:szCs w:val="18"/>
          <w:lang w:val="es-MX"/>
        </w:rPr>
        <w:t>nexo 1.3.a).</w:t>
      </w:r>
    </w:p>
    <w:p w14:paraId="454C9D32" w14:textId="77777777" w:rsidR="000014FB" w:rsidRPr="004B754C" w:rsidRDefault="000014FB" w:rsidP="000014FB">
      <w:pPr>
        <w:jc w:val="both"/>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8"/>
        <w:gridCol w:w="4680"/>
        <w:gridCol w:w="4317"/>
      </w:tblGrid>
      <w:tr w:rsidR="000014FB" w:rsidRPr="004B754C" w14:paraId="20492BEC" w14:textId="77777777" w:rsidTr="56D84A00">
        <w:trPr>
          <w:trHeight w:val="268"/>
        </w:trPr>
        <w:tc>
          <w:tcPr>
            <w:tcW w:w="1638" w:type="dxa"/>
          </w:tcPr>
          <w:p w14:paraId="273773F6" w14:textId="77777777" w:rsidR="000014FB" w:rsidRPr="004B754C" w:rsidRDefault="000014FB" w:rsidP="00AC0292">
            <w:pPr>
              <w:pStyle w:val="TableParagraph"/>
              <w:spacing w:line="248"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Categoría</w:t>
            </w:r>
          </w:p>
        </w:tc>
        <w:tc>
          <w:tcPr>
            <w:tcW w:w="4680" w:type="dxa"/>
          </w:tcPr>
          <w:p w14:paraId="15687452" w14:textId="77777777" w:rsidR="000014FB" w:rsidRPr="004B754C" w:rsidRDefault="000014FB" w:rsidP="00AC0292">
            <w:pPr>
              <w:pStyle w:val="TableParagraph"/>
              <w:spacing w:line="248"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Definición</w:t>
            </w:r>
          </w:p>
        </w:tc>
        <w:tc>
          <w:tcPr>
            <w:tcW w:w="4317" w:type="dxa"/>
          </w:tcPr>
          <w:p w14:paraId="634319FF" w14:textId="77777777" w:rsidR="000014FB" w:rsidRPr="004B754C" w:rsidRDefault="000014FB" w:rsidP="00AC0292">
            <w:pPr>
              <w:pStyle w:val="TableParagraph"/>
              <w:spacing w:line="248"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Producto (Resumen)</w:t>
            </w:r>
          </w:p>
        </w:tc>
      </w:tr>
      <w:tr w:rsidR="000014FB" w:rsidRPr="00934E99" w14:paraId="4AC55E72" w14:textId="77777777" w:rsidTr="56D84A00">
        <w:trPr>
          <w:trHeight w:val="1888"/>
        </w:trPr>
        <w:tc>
          <w:tcPr>
            <w:tcW w:w="1638" w:type="dxa"/>
          </w:tcPr>
          <w:p w14:paraId="3226BFDF" w14:textId="77777777" w:rsidR="000014FB" w:rsidRPr="004B754C" w:rsidRDefault="000014FB" w:rsidP="00AC0292">
            <w:pPr>
              <w:pStyle w:val="TableParagraph"/>
              <w:spacing w:before="7"/>
              <w:rPr>
                <w:rFonts w:asciiTheme="minorHAnsi" w:hAnsiTheme="minorHAnsi" w:cstheme="minorHAnsi"/>
                <w:sz w:val="18"/>
                <w:szCs w:val="18"/>
                <w:lang w:val="es-MX"/>
              </w:rPr>
            </w:pPr>
          </w:p>
          <w:p w14:paraId="139B9E43" w14:textId="77777777" w:rsidR="000014FB" w:rsidRPr="004B754C" w:rsidRDefault="000014FB" w:rsidP="00AC0292">
            <w:pPr>
              <w:pStyle w:val="TableParagraph"/>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Datos sobre la población</w:t>
            </w:r>
          </w:p>
        </w:tc>
        <w:tc>
          <w:tcPr>
            <w:tcW w:w="4680" w:type="dxa"/>
          </w:tcPr>
          <w:p w14:paraId="0068570A" w14:textId="3165F9D3" w:rsidR="000014FB" w:rsidRPr="004B754C" w:rsidRDefault="000014FB" w:rsidP="007E1438">
            <w:pPr>
              <w:pStyle w:val="TableParagraph"/>
              <w:spacing w:before="1"/>
              <w:ind w:left="107" w:right="717"/>
              <w:rPr>
                <w:rFonts w:asciiTheme="minorHAnsi" w:hAnsiTheme="minorHAnsi" w:cstheme="minorBidi"/>
                <w:sz w:val="18"/>
                <w:szCs w:val="18"/>
                <w:lang w:val="es-MX"/>
              </w:rPr>
            </w:pPr>
            <w:r w:rsidRPr="56D84A00">
              <w:rPr>
                <w:rFonts w:asciiTheme="minorHAnsi" w:hAnsiTheme="minorHAnsi" w:cstheme="minorBidi"/>
                <w:sz w:val="18"/>
                <w:szCs w:val="18"/>
                <w:lang w:val="es-MX"/>
              </w:rPr>
              <w:t>Registr</w:t>
            </w:r>
            <w:r w:rsidR="159E45EE" w:rsidRPr="56D84A00">
              <w:rPr>
                <w:rFonts w:asciiTheme="minorHAnsi" w:hAnsiTheme="minorHAnsi" w:cstheme="minorBidi"/>
                <w:sz w:val="18"/>
                <w:szCs w:val="18"/>
                <w:lang w:val="es-MX"/>
              </w:rPr>
              <w:t>a</w:t>
            </w:r>
            <w:r w:rsidRPr="56D84A00">
              <w:rPr>
                <w:rFonts w:asciiTheme="minorHAnsi" w:hAnsiTheme="minorHAnsi" w:cstheme="minorBidi"/>
                <w:sz w:val="18"/>
                <w:szCs w:val="18"/>
                <w:lang w:val="es-MX"/>
              </w:rPr>
              <w:t xml:space="preserve"> el número y las características, desglosadas por sexo, </w:t>
            </w:r>
            <w:r w:rsidRPr="007E1438">
              <w:rPr>
                <w:rFonts w:asciiTheme="minorHAnsi" w:hAnsiTheme="minorHAnsi" w:cstheme="minorBidi"/>
                <w:sz w:val="18"/>
                <w:szCs w:val="18"/>
                <w:lang w:val="es-MX"/>
              </w:rPr>
              <w:t>edad,</w:t>
            </w:r>
            <w:r w:rsidR="007E1438">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 xml:space="preserve">grupo demográfico y diversidad, de una población en un lugar y periodo de tiempo específicos, con el propósito de </w:t>
            </w:r>
            <w:r w:rsidR="39707B85" w:rsidRPr="56D84A00">
              <w:rPr>
                <w:rFonts w:asciiTheme="minorHAnsi" w:hAnsiTheme="minorHAnsi" w:cstheme="minorBidi"/>
                <w:sz w:val="18"/>
                <w:szCs w:val="18"/>
                <w:lang w:val="es-MX"/>
              </w:rPr>
              <w:t xml:space="preserve">facilitar una programación efectiva </w:t>
            </w:r>
            <w:r w:rsidR="39707B85" w:rsidRPr="56D84A00" w:rsidDel="001B4B0E">
              <w:rPr>
                <w:rFonts w:asciiTheme="minorHAnsi" w:hAnsiTheme="minorHAnsi" w:cstheme="minorBidi"/>
                <w:sz w:val="18"/>
                <w:szCs w:val="18"/>
                <w:lang w:val="es-MX"/>
              </w:rPr>
              <w:t>de</w:t>
            </w:r>
            <w:r w:rsidRPr="56D84A00" w:rsidDel="001B4B0E">
              <w:rPr>
                <w:rFonts w:asciiTheme="minorHAnsi" w:hAnsiTheme="minorHAnsi" w:cstheme="minorBidi"/>
                <w:sz w:val="18"/>
                <w:szCs w:val="18"/>
                <w:lang w:val="es-MX"/>
              </w:rPr>
              <w:t xml:space="preserve"> </w:t>
            </w:r>
            <w:r w:rsidR="001B4B0E" w:rsidRPr="56D84A00">
              <w:rPr>
                <w:rFonts w:asciiTheme="minorHAnsi" w:hAnsiTheme="minorHAnsi" w:cstheme="minorBidi"/>
                <w:sz w:val="18"/>
                <w:szCs w:val="18"/>
                <w:lang w:val="es-MX"/>
              </w:rPr>
              <w:t>prevención</w:t>
            </w:r>
            <w:r w:rsidRPr="56D84A00">
              <w:rPr>
                <w:rFonts w:asciiTheme="minorHAnsi" w:hAnsiTheme="minorHAnsi" w:cstheme="minorBidi"/>
                <w:sz w:val="18"/>
                <w:szCs w:val="18"/>
                <w:lang w:val="es-MX"/>
              </w:rPr>
              <w:t xml:space="preserve"> </w:t>
            </w:r>
            <w:r w:rsidRPr="56D84A00" w:rsidDel="001B4B0E">
              <w:rPr>
                <w:rFonts w:asciiTheme="minorHAnsi" w:hAnsiTheme="minorHAnsi" w:cstheme="minorBidi"/>
                <w:sz w:val="18"/>
                <w:szCs w:val="18"/>
                <w:lang w:val="es-MX"/>
              </w:rPr>
              <w:t xml:space="preserve">y </w:t>
            </w:r>
            <w:r w:rsidR="001B4B0E" w:rsidRPr="56D84A00">
              <w:rPr>
                <w:rFonts w:asciiTheme="minorHAnsi" w:hAnsiTheme="minorHAnsi" w:cstheme="minorBidi"/>
                <w:sz w:val="18"/>
                <w:szCs w:val="18"/>
                <w:lang w:val="es-MX"/>
              </w:rPr>
              <w:t>respuesta</w:t>
            </w:r>
            <w:r w:rsidR="28FAD81C" w:rsidRPr="56D84A00">
              <w:rPr>
                <w:rFonts w:asciiTheme="minorHAnsi" w:hAnsiTheme="minorHAnsi" w:cstheme="minorBidi"/>
                <w:sz w:val="18"/>
                <w:szCs w:val="18"/>
                <w:lang w:val="es-MX"/>
              </w:rPr>
              <w:t>.</w:t>
            </w:r>
            <w:r w:rsidRPr="56D84A00">
              <w:rPr>
                <w:rFonts w:asciiTheme="minorHAnsi" w:hAnsiTheme="minorHAnsi" w:cstheme="minorBidi"/>
                <w:sz w:val="18"/>
                <w:szCs w:val="18"/>
                <w:lang w:val="es-MX"/>
              </w:rPr>
              <w:t xml:space="preserve"> </w:t>
            </w:r>
          </w:p>
        </w:tc>
        <w:tc>
          <w:tcPr>
            <w:tcW w:w="4317" w:type="dxa"/>
          </w:tcPr>
          <w:p w14:paraId="3DDFB8E8" w14:textId="77777777" w:rsidR="000014FB" w:rsidRPr="004B754C" w:rsidRDefault="000014FB" w:rsidP="00AC0292">
            <w:pPr>
              <w:pStyle w:val="TableParagraph"/>
              <w:spacing w:before="1"/>
              <w:ind w:left="107" w:right="213"/>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instantánea o recurrente sobre cifras de población, preferiblemente desglosadas por edad, sexo y ubicación (dónde se encuentran o se encontraban las personas). También puede incluir: tipología de perfil humanitario, necesidades específicas, vulnerabilidades u otras características demográficas, como escolaridad, habilidades, ocupación y condiciones de vida.</w:t>
            </w:r>
          </w:p>
        </w:tc>
      </w:tr>
      <w:tr w:rsidR="000014FB" w:rsidRPr="00934E99" w14:paraId="319AE008" w14:textId="77777777" w:rsidTr="56D84A00">
        <w:trPr>
          <w:trHeight w:val="3077"/>
        </w:trPr>
        <w:tc>
          <w:tcPr>
            <w:tcW w:w="1638" w:type="dxa"/>
          </w:tcPr>
          <w:p w14:paraId="10C50C31" w14:textId="77777777" w:rsidR="000014FB" w:rsidRPr="004B754C" w:rsidRDefault="000014FB" w:rsidP="00AC0292">
            <w:pPr>
              <w:pStyle w:val="TableParagraph"/>
              <w:spacing w:before="7"/>
              <w:rPr>
                <w:rFonts w:asciiTheme="minorHAnsi" w:hAnsiTheme="minorHAnsi" w:cstheme="minorHAnsi"/>
                <w:sz w:val="18"/>
                <w:szCs w:val="18"/>
                <w:lang w:val="es-MX"/>
              </w:rPr>
            </w:pPr>
          </w:p>
          <w:p w14:paraId="72715FEE" w14:textId="77777777" w:rsidR="000014FB" w:rsidRPr="004B754C" w:rsidRDefault="000014FB" w:rsidP="00AC0292">
            <w:pPr>
              <w:pStyle w:val="TableParagraph"/>
              <w:ind w:left="107" w:right="195"/>
              <w:rPr>
                <w:rFonts w:asciiTheme="minorHAnsi" w:hAnsiTheme="minorHAnsi" w:cstheme="minorHAnsi"/>
                <w:b/>
                <w:sz w:val="18"/>
                <w:szCs w:val="18"/>
                <w:lang w:val="es-MX"/>
              </w:rPr>
            </w:pPr>
            <w:r w:rsidRPr="004B754C">
              <w:rPr>
                <w:rFonts w:asciiTheme="minorHAnsi" w:hAnsiTheme="minorHAnsi" w:cstheme="minorHAnsi"/>
                <w:b/>
                <w:sz w:val="18"/>
                <w:szCs w:val="18"/>
                <w:lang w:val="es-MX"/>
              </w:rPr>
              <w:t>Evaluación de las necesidades de protección</w:t>
            </w:r>
          </w:p>
        </w:tc>
        <w:tc>
          <w:tcPr>
            <w:tcW w:w="4680" w:type="dxa"/>
          </w:tcPr>
          <w:p w14:paraId="027A2D25" w14:textId="77777777" w:rsidR="000014FB" w:rsidRPr="004B754C" w:rsidRDefault="000014FB" w:rsidP="00AC0292">
            <w:pPr>
              <w:pStyle w:val="TableParagraph"/>
              <w:spacing w:before="1"/>
              <w:ind w:left="107" w:right="127"/>
              <w:rPr>
                <w:rFonts w:asciiTheme="minorHAnsi" w:hAnsiTheme="minorHAnsi" w:cstheme="minorHAnsi"/>
                <w:sz w:val="18"/>
                <w:szCs w:val="18"/>
                <w:lang w:val="es-MX"/>
              </w:rPr>
            </w:pPr>
            <w:r w:rsidRPr="004B754C">
              <w:rPr>
                <w:rFonts w:asciiTheme="minorHAnsi" w:hAnsiTheme="minorHAnsi" w:cstheme="minorHAnsi"/>
                <w:sz w:val="18"/>
                <w:szCs w:val="18"/>
                <w:lang w:val="es-MX"/>
              </w:rPr>
              <w:t>El ejercicio de recopilación de datos generalmente se realiza en un momento único para comprender los problemas de protección, la disponibilidad de recursos, las fuentes de problemas y su impacto en la población afectada</w:t>
            </w:r>
          </w:p>
          <w:p w14:paraId="24228556" w14:textId="4DE72AE7" w:rsidR="000014FB" w:rsidRPr="004B754C" w:rsidRDefault="000014FB" w:rsidP="00AC0292">
            <w:pPr>
              <w:pStyle w:val="TableParagraph"/>
              <w:ind w:left="107" w:right="183"/>
              <w:rPr>
                <w:rFonts w:asciiTheme="minorHAnsi" w:hAnsiTheme="minorHAnsi" w:cstheme="minorHAnsi"/>
                <w:sz w:val="18"/>
                <w:szCs w:val="18"/>
                <w:lang w:val="es-MX"/>
              </w:rPr>
            </w:pPr>
            <w:r w:rsidRPr="004B754C">
              <w:rPr>
                <w:rFonts w:asciiTheme="minorHAnsi" w:hAnsiTheme="minorHAnsi" w:cstheme="minorHAnsi"/>
                <w:sz w:val="18"/>
                <w:szCs w:val="18"/>
                <w:lang w:val="es-MX"/>
              </w:rPr>
              <w:t>(</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fotografía</w:t>
            </w:r>
            <w:r w:rsidR="00920240"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 Se hace con el fin de identificar las necesidades de protección, los riesgos y las soluciones, y para fundamentar las intervenciones del programa y las actividades de respuesta que sean complementarias con los mecanismos positivos de afrontamiento de la comunidad. Debe llevarse a cabo periódicamente y después</w:t>
            </w:r>
          </w:p>
          <w:p w14:paraId="5B62041E" w14:textId="77777777" w:rsidR="000014FB" w:rsidRPr="004B754C" w:rsidRDefault="000014FB" w:rsidP="00AC0292">
            <w:pPr>
              <w:pStyle w:val="TableParagraph"/>
              <w:spacing w:before="1" w:line="235"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de que ocurran cambios sustanciales en el contexto.</w:t>
            </w:r>
          </w:p>
        </w:tc>
        <w:tc>
          <w:tcPr>
            <w:tcW w:w="4317" w:type="dxa"/>
          </w:tcPr>
          <w:p w14:paraId="5A44D581" w14:textId="0F3973AF" w:rsidR="000014FB" w:rsidRPr="004B754C" w:rsidRDefault="000014FB" w:rsidP="56D84A00">
            <w:pPr>
              <w:pStyle w:val="TableParagraph"/>
              <w:spacing w:before="1"/>
              <w:ind w:left="107" w:right="147"/>
              <w:rPr>
                <w:rFonts w:asciiTheme="minorHAnsi" w:hAnsiTheme="minorHAnsi" w:cstheme="minorBidi"/>
                <w:sz w:val="18"/>
                <w:szCs w:val="18"/>
                <w:lang w:val="es-MX"/>
              </w:rPr>
            </w:pPr>
            <w:r w:rsidRPr="56D84A00">
              <w:rPr>
                <w:rFonts w:asciiTheme="minorHAnsi" w:hAnsiTheme="minorHAnsi" w:cstheme="minorBidi"/>
                <w:sz w:val="18"/>
                <w:szCs w:val="18"/>
                <w:lang w:val="es-MX"/>
              </w:rPr>
              <w:t>Datos cuantitativos y cualitativos e información sobre la situación de protección (amenazas, capacidad</w:t>
            </w:r>
            <w:r w:rsidR="1EB6A794" w:rsidRPr="56D84A00">
              <w:rPr>
                <w:rFonts w:asciiTheme="minorHAnsi" w:hAnsiTheme="minorHAnsi" w:cstheme="minorBidi"/>
                <w:sz w:val="18"/>
                <w:szCs w:val="18"/>
                <w:lang w:val="es-MX"/>
              </w:rPr>
              <w:t>es</w:t>
            </w:r>
            <w:r w:rsidRPr="56D84A00">
              <w:rPr>
                <w:rFonts w:asciiTheme="minorHAnsi" w:hAnsiTheme="minorHAnsi" w:cstheme="minorBidi"/>
                <w:sz w:val="18"/>
                <w:szCs w:val="18"/>
                <w:lang w:val="es-MX"/>
              </w:rPr>
              <w:t>, vulnerabilidades) en un momento y lugar específicos (definidos por el alcance y la escala de la evaluación), proporcionando información sobre:</w:t>
            </w:r>
          </w:p>
          <w:p w14:paraId="1DBF9134" w14:textId="77777777" w:rsidR="000014FB" w:rsidRPr="004B754C" w:rsidRDefault="000014FB" w:rsidP="00FC407D">
            <w:pPr>
              <w:pStyle w:val="TableParagraph"/>
              <w:numPr>
                <w:ilvl w:val="0"/>
                <w:numId w:val="203"/>
              </w:numPr>
              <w:tabs>
                <w:tab w:val="left" w:pos="827"/>
                <w:tab w:val="left" w:pos="828"/>
              </w:tabs>
              <w:spacing w:line="256"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Riesgos de protección</w:t>
            </w:r>
          </w:p>
          <w:p w14:paraId="59323B7A" w14:textId="77777777" w:rsidR="000014FB" w:rsidRPr="004B754C" w:rsidRDefault="000014FB" w:rsidP="00FC407D">
            <w:pPr>
              <w:pStyle w:val="TableParagraph"/>
              <w:numPr>
                <w:ilvl w:val="0"/>
                <w:numId w:val="203"/>
              </w:numPr>
              <w:tabs>
                <w:tab w:val="left" w:pos="827"/>
                <w:tab w:val="left" w:pos="828"/>
              </w:tabs>
              <w:spacing w:line="25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protección</w:t>
            </w:r>
          </w:p>
          <w:p w14:paraId="77208B03" w14:textId="77777777" w:rsidR="000014FB" w:rsidRPr="004B754C" w:rsidRDefault="000014FB" w:rsidP="00FC407D">
            <w:pPr>
              <w:pStyle w:val="TableParagraph"/>
              <w:numPr>
                <w:ilvl w:val="0"/>
                <w:numId w:val="203"/>
              </w:numPr>
              <w:tabs>
                <w:tab w:val="left" w:pos="827"/>
                <w:tab w:val="left" w:pos="828"/>
              </w:tabs>
              <w:spacing w:before="2"/>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y estrategias de afrontamiento</w:t>
            </w:r>
          </w:p>
          <w:p w14:paraId="3681EE2C" w14:textId="295EFA70" w:rsidR="000014FB" w:rsidRPr="004B754C" w:rsidRDefault="79B5DBBB" w:rsidP="56D84A00">
            <w:pPr>
              <w:pStyle w:val="TableParagraph"/>
              <w:numPr>
                <w:ilvl w:val="0"/>
                <w:numId w:val="203"/>
              </w:numPr>
              <w:tabs>
                <w:tab w:val="left" w:pos="827"/>
                <w:tab w:val="left" w:pos="828"/>
              </w:tabs>
              <w:ind w:right="674"/>
              <w:rPr>
                <w:rFonts w:asciiTheme="minorHAnsi" w:hAnsiTheme="minorHAnsi" w:cstheme="minorBidi"/>
                <w:sz w:val="18"/>
                <w:szCs w:val="18"/>
                <w:lang w:val="es-MX"/>
              </w:rPr>
            </w:pPr>
            <w:r w:rsidRPr="56D84A00">
              <w:rPr>
                <w:rFonts w:asciiTheme="minorHAnsi" w:hAnsiTheme="minorHAnsi" w:cstheme="minorBidi"/>
                <w:sz w:val="18"/>
                <w:szCs w:val="18"/>
                <w:lang w:val="es-MX"/>
              </w:rPr>
              <w:t>Necesidades de</w:t>
            </w:r>
            <w:r w:rsidR="000014FB" w:rsidRPr="56D84A00">
              <w:rPr>
                <w:rFonts w:asciiTheme="minorHAnsi" w:hAnsiTheme="minorHAnsi" w:cstheme="minorBidi"/>
                <w:sz w:val="18"/>
                <w:szCs w:val="18"/>
                <w:lang w:val="es-MX"/>
              </w:rPr>
              <w:t xml:space="preserve"> asistencia </w:t>
            </w:r>
            <w:r w:rsidR="1DC3E210" w:rsidRPr="56D84A00">
              <w:rPr>
                <w:rFonts w:asciiTheme="minorHAnsi" w:hAnsiTheme="minorHAnsi" w:cstheme="minorBidi"/>
                <w:sz w:val="18"/>
                <w:szCs w:val="18"/>
                <w:lang w:val="es-MX"/>
              </w:rPr>
              <w:t>de emergencia</w:t>
            </w:r>
            <w:r w:rsidR="000014FB" w:rsidRPr="56D84A00">
              <w:rPr>
                <w:rFonts w:asciiTheme="minorHAnsi" w:hAnsiTheme="minorHAnsi" w:cstheme="minorBidi"/>
                <w:sz w:val="18"/>
                <w:szCs w:val="18"/>
                <w:lang w:val="es-MX"/>
              </w:rPr>
              <w:t xml:space="preserve"> o apoyo inmediato</w:t>
            </w:r>
          </w:p>
        </w:tc>
      </w:tr>
      <w:tr w:rsidR="000014FB" w:rsidRPr="00934E99" w14:paraId="0540F766" w14:textId="77777777" w:rsidTr="56D84A00">
        <w:trPr>
          <w:trHeight w:val="1538"/>
        </w:trPr>
        <w:tc>
          <w:tcPr>
            <w:tcW w:w="1638" w:type="dxa"/>
          </w:tcPr>
          <w:p w14:paraId="1D9168C7" w14:textId="77777777" w:rsidR="000014FB" w:rsidRPr="004B754C" w:rsidRDefault="000014FB" w:rsidP="00AC0292">
            <w:pPr>
              <w:pStyle w:val="TableParagraph"/>
              <w:spacing w:before="7"/>
              <w:rPr>
                <w:rFonts w:asciiTheme="minorHAnsi" w:hAnsiTheme="minorHAnsi" w:cstheme="minorHAnsi"/>
                <w:sz w:val="18"/>
                <w:szCs w:val="18"/>
                <w:lang w:val="es-MX"/>
              </w:rPr>
            </w:pPr>
          </w:p>
          <w:p w14:paraId="6E6D53E9" w14:textId="3BBA6072" w:rsidR="000014FB" w:rsidRPr="004B754C" w:rsidRDefault="000014FB" w:rsidP="00B82BDC">
            <w:pPr>
              <w:pStyle w:val="TableParagraph"/>
              <w:ind w:left="107" w:right="497"/>
              <w:rPr>
                <w:rFonts w:asciiTheme="minorHAnsi" w:hAnsiTheme="minorHAnsi" w:cstheme="minorBidi"/>
                <w:b/>
                <w:bCs/>
                <w:sz w:val="18"/>
                <w:szCs w:val="18"/>
                <w:lang w:val="es-MX"/>
              </w:rPr>
            </w:pPr>
            <w:r w:rsidRPr="56D84A00">
              <w:rPr>
                <w:rFonts w:asciiTheme="minorHAnsi" w:hAnsiTheme="minorHAnsi" w:cstheme="minorBidi"/>
                <w:b/>
                <w:bCs/>
                <w:sz w:val="18"/>
                <w:szCs w:val="18"/>
                <w:lang w:val="es-MX"/>
              </w:rPr>
              <w:t>Monitoreo de protección</w:t>
            </w:r>
          </w:p>
        </w:tc>
        <w:tc>
          <w:tcPr>
            <w:tcW w:w="4680" w:type="dxa"/>
          </w:tcPr>
          <w:p w14:paraId="46E25926" w14:textId="5281A413" w:rsidR="000014FB" w:rsidRPr="004B754C" w:rsidRDefault="000014FB" w:rsidP="00B82BDC">
            <w:pPr>
              <w:pStyle w:val="TableParagraph"/>
              <w:spacing w:before="1"/>
              <w:ind w:left="107" w:right="350"/>
              <w:rPr>
                <w:rFonts w:asciiTheme="minorHAnsi" w:hAnsiTheme="minorHAnsi" w:cstheme="minorHAnsi"/>
                <w:sz w:val="18"/>
                <w:szCs w:val="18"/>
                <w:lang w:val="es-MX"/>
              </w:rPr>
            </w:pPr>
            <w:r w:rsidRPr="004B754C">
              <w:rPr>
                <w:rFonts w:asciiTheme="minorHAnsi" w:hAnsiTheme="minorHAnsi" w:cstheme="minorHAnsi"/>
                <w:sz w:val="18"/>
                <w:szCs w:val="18"/>
                <w:lang w:val="es-MX"/>
              </w:rPr>
              <w:t>Recopilación, verificación y análisis</w:t>
            </w:r>
            <w:r w:rsidR="00D25F49">
              <w:rPr>
                <w:rFonts w:asciiTheme="minorHAnsi" w:hAnsiTheme="minorHAnsi" w:cstheme="minorHAnsi"/>
                <w:sz w:val="18"/>
                <w:szCs w:val="18"/>
                <w:lang w:val="es-MX"/>
              </w:rPr>
              <w:t xml:space="preserve"> sistemático y periódico</w:t>
            </w:r>
            <w:r w:rsidRPr="004B754C">
              <w:rPr>
                <w:rFonts w:asciiTheme="minorHAnsi" w:hAnsiTheme="minorHAnsi" w:cstheme="minorHAnsi"/>
                <w:sz w:val="18"/>
                <w:szCs w:val="18"/>
                <w:lang w:val="es-MX"/>
              </w:rPr>
              <w:t xml:space="preserve"> de información durante un período prolongado de tiempo para identificar violaciones de derechos y riesgos de protecció</w:t>
            </w:r>
            <w:r w:rsidRPr="00B82BDC">
              <w:rPr>
                <w:rFonts w:asciiTheme="minorHAnsi" w:hAnsiTheme="minorHAnsi" w:cstheme="minorHAnsi"/>
                <w:sz w:val="18"/>
                <w:szCs w:val="18"/>
                <w:lang w:val="es-MX"/>
              </w:rPr>
              <w:t>n</w:t>
            </w:r>
            <w:r w:rsidR="00B82BDC" w:rsidRPr="00B82BDC">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 xml:space="preserve">para las poblaciones de </w:t>
            </w:r>
            <w:r w:rsidR="23FFBDA1" w:rsidRPr="56D84A00">
              <w:rPr>
                <w:rFonts w:asciiTheme="minorHAnsi" w:hAnsiTheme="minorHAnsi" w:cstheme="minorBidi"/>
                <w:sz w:val="18"/>
                <w:szCs w:val="18"/>
                <w:lang w:val="es-MX"/>
              </w:rPr>
              <w:t xml:space="preserve">interés </w:t>
            </w:r>
            <w:r w:rsidRPr="56D84A00">
              <w:rPr>
                <w:rFonts w:asciiTheme="minorHAnsi" w:hAnsiTheme="minorHAnsi" w:cstheme="minorBidi"/>
                <w:sz w:val="18"/>
                <w:szCs w:val="18"/>
                <w:lang w:val="es-MX"/>
              </w:rPr>
              <w:t>con el</w:t>
            </w:r>
            <w:r w:rsidRPr="00B82BDC" w:rsidDel="00E25755">
              <w:rPr>
                <w:rFonts w:asciiTheme="minorHAnsi" w:hAnsiTheme="minorHAnsi" w:cstheme="minorBidi"/>
                <w:sz w:val="18"/>
                <w:szCs w:val="18"/>
                <w:lang w:val="es-MX"/>
              </w:rPr>
              <w:t xml:space="preserve"> </w:t>
            </w:r>
            <w:r w:rsidRPr="004B754C">
              <w:rPr>
                <w:rFonts w:asciiTheme="minorHAnsi" w:hAnsiTheme="minorHAnsi" w:cstheme="minorHAnsi"/>
                <w:sz w:val="18"/>
                <w:szCs w:val="18"/>
                <w:lang w:val="es-MX"/>
              </w:rPr>
              <w:t>propósito de fundamentar respuestas eficaces.</w:t>
            </w:r>
          </w:p>
        </w:tc>
        <w:tc>
          <w:tcPr>
            <w:tcW w:w="4317" w:type="dxa"/>
          </w:tcPr>
          <w:p w14:paraId="7482EBBB" w14:textId="77777777" w:rsidR="000014FB" w:rsidRPr="004B754C" w:rsidRDefault="000014FB" w:rsidP="00AC0292">
            <w:pPr>
              <w:pStyle w:val="TableParagraph"/>
              <w:spacing w:before="1"/>
              <w:ind w:left="107" w:right="1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Datos e información cuantitativos y cualitativos sobre el entorno de protección, tendencias de protección a lo largo del tiempo, violaciones de derechos y / o riesgos</w:t>
            </w:r>
          </w:p>
          <w:p w14:paraId="5D9A5879" w14:textId="0FAE4A11" w:rsidR="000014FB" w:rsidRPr="004B754C" w:rsidRDefault="000014FB" w:rsidP="00AC0292">
            <w:pPr>
              <w:pStyle w:val="TableParagraph"/>
              <w:ind w:left="107" w:right="41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amenazas, vulnerabilidades y capacidades</w:t>
            </w:r>
            <w:r w:rsidR="00983674">
              <w:rPr>
                <w:rFonts w:asciiTheme="minorHAnsi" w:hAnsiTheme="minorHAnsi" w:cstheme="minorHAnsi"/>
                <w:sz w:val="18"/>
                <w:szCs w:val="18"/>
                <w:lang w:val="es-MX"/>
              </w:rPr>
              <w:t>,</w:t>
            </w:r>
            <w:r w:rsidRPr="004B754C" w:rsidDel="00983674">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la población afectada.</w:t>
            </w:r>
          </w:p>
        </w:tc>
      </w:tr>
      <w:tr w:rsidR="000014FB" w:rsidRPr="00934E99" w14:paraId="42209E95" w14:textId="77777777" w:rsidTr="56D84A00">
        <w:trPr>
          <w:trHeight w:val="1538"/>
        </w:trPr>
        <w:tc>
          <w:tcPr>
            <w:tcW w:w="1638" w:type="dxa"/>
          </w:tcPr>
          <w:p w14:paraId="285FA493" w14:textId="77777777" w:rsidR="000014FB" w:rsidRPr="004B754C" w:rsidRDefault="000014FB" w:rsidP="00AC0292">
            <w:pPr>
              <w:pStyle w:val="TableParagraph"/>
              <w:spacing w:before="7"/>
              <w:rPr>
                <w:rFonts w:asciiTheme="minorHAnsi" w:hAnsiTheme="minorHAnsi" w:cstheme="minorHAnsi"/>
                <w:sz w:val="18"/>
                <w:szCs w:val="18"/>
                <w:lang w:val="es-MX"/>
              </w:rPr>
            </w:pPr>
          </w:p>
          <w:p w14:paraId="78396ECB" w14:textId="77777777" w:rsidR="000014FB" w:rsidRPr="004B754C" w:rsidRDefault="000014FB" w:rsidP="00AC0292">
            <w:pPr>
              <w:pStyle w:val="TableParagraph"/>
              <w:ind w:left="107" w:right="536"/>
              <w:rPr>
                <w:rFonts w:asciiTheme="minorHAnsi" w:hAnsiTheme="minorHAnsi" w:cstheme="minorHAnsi"/>
                <w:b/>
                <w:sz w:val="18"/>
                <w:szCs w:val="18"/>
                <w:lang w:val="es-MX"/>
              </w:rPr>
            </w:pPr>
            <w:r w:rsidRPr="004B754C">
              <w:rPr>
                <w:rFonts w:asciiTheme="minorHAnsi" w:hAnsiTheme="minorHAnsi" w:cstheme="minorHAnsi"/>
                <w:b/>
                <w:sz w:val="18"/>
                <w:szCs w:val="18"/>
                <w:lang w:val="es-MX"/>
              </w:rPr>
              <w:t>Gestión de casos</w:t>
            </w:r>
          </w:p>
        </w:tc>
        <w:tc>
          <w:tcPr>
            <w:tcW w:w="4680" w:type="dxa"/>
          </w:tcPr>
          <w:p w14:paraId="4A1ACDF5" w14:textId="6A93C2BE" w:rsidR="000014FB" w:rsidRPr="004B754C" w:rsidRDefault="000014FB" w:rsidP="00B82BDC">
            <w:pPr>
              <w:pStyle w:val="TableParagraph"/>
              <w:spacing w:before="1"/>
              <w:ind w:left="107" w:right="324"/>
              <w:rPr>
                <w:rFonts w:asciiTheme="minorHAnsi" w:hAnsiTheme="minorHAnsi" w:cstheme="minorHAnsi"/>
                <w:sz w:val="18"/>
                <w:szCs w:val="18"/>
                <w:lang w:val="es-MX"/>
              </w:rPr>
            </w:pPr>
            <w:r w:rsidRPr="56D84A00">
              <w:rPr>
                <w:rFonts w:asciiTheme="minorHAnsi" w:hAnsiTheme="minorHAnsi" w:cstheme="minorBidi"/>
                <w:sz w:val="18"/>
                <w:szCs w:val="18"/>
                <w:lang w:val="es-MX"/>
              </w:rPr>
              <w:t xml:space="preserve">Los sistemas apoyan la provisión de protección y/o intervenciones específicas </w:t>
            </w:r>
            <w:r w:rsidR="009A8941" w:rsidRPr="56D84A00">
              <w:rPr>
                <w:rFonts w:asciiTheme="minorHAnsi" w:hAnsiTheme="minorHAnsi" w:cstheme="minorBidi"/>
                <w:sz w:val="18"/>
                <w:szCs w:val="18"/>
                <w:lang w:val="es-MX"/>
              </w:rPr>
              <w:t xml:space="preserve">para </w:t>
            </w:r>
            <w:r w:rsidRPr="56D84A00">
              <w:rPr>
                <w:rFonts w:asciiTheme="minorHAnsi" w:hAnsiTheme="minorHAnsi" w:cstheme="minorBidi"/>
                <w:sz w:val="18"/>
                <w:szCs w:val="18"/>
                <w:lang w:val="es-MX"/>
              </w:rPr>
              <w:t xml:space="preserve">individuos o grupos identificados a través de la gestión de datos, desde la identificación hasta el cierre de casos, relacionados con </w:t>
            </w:r>
            <w:r w:rsidRPr="00B82BDC">
              <w:rPr>
                <w:rFonts w:asciiTheme="minorHAnsi" w:hAnsiTheme="minorHAnsi" w:cstheme="minorBidi"/>
                <w:sz w:val="18"/>
                <w:szCs w:val="18"/>
                <w:lang w:val="es-MX"/>
              </w:rPr>
              <w:t>un</w:t>
            </w:r>
            <w:r w:rsidR="00B82BDC" w:rsidRPr="00B82BD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caso específico.</w:t>
            </w:r>
          </w:p>
        </w:tc>
        <w:tc>
          <w:tcPr>
            <w:tcW w:w="4317" w:type="dxa"/>
          </w:tcPr>
          <w:p w14:paraId="015C0461" w14:textId="77777777" w:rsidR="000014FB" w:rsidRPr="004B754C" w:rsidRDefault="000014FB" w:rsidP="00AC0292">
            <w:pPr>
              <w:pStyle w:val="TableParagraph"/>
              <w:spacing w:before="1"/>
              <w:ind w:left="107" w:right="238"/>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sobre las necesidades de protección, riesgos e incidentes en la respuesta de protección a nivel individual, y las acciones correspondientes necesarias, sujeto a los principios de confidencialidad y consentimiento.</w:t>
            </w:r>
          </w:p>
        </w:tc>
      </w:tr>
      <w:tr w:rsidR="000014FB" w:rsidRPr="00934E99" w14:paraId="57F3C1B7" w14:textId="77777777" w:rsidTr="56D84A00">
        <w:trPr>
          <w:trHeight w:val="2562"/>
        </w:trPr>
        <w:tc>
          <w:tcPr>
            <w:tcW w:w="1638" w:type="dxa"/>
          </w:tcPr>
          <w:p w14:paraId="78708D72" w14:textId="77777777" w:rsidR="000014FB" w:rsidRPr="004B754C" w:rsidRDefault="000014FB" w:rsidP="00AC0292">
            <w:pPr>
              <w:pStyle w:val="TableParagraph"/>
              <w:spacing w:before="7"/>
              <w:rPr>
                <w:rFonts w:asciiTheme="minorHAnsi" w:hAnsiTheme="minorHAnsi" w:cstheme="minorHAnsi"/>
                <w:sz w:val="18"/>
                <w:szCs w:val="18"/>
                <w:lang w:val="es-MX"/>
              </w:rPr>
            </w:pPr>
          </w:p>
          <w:p w14:paraId="10EF597C" w14:textId="395566F1" w:rsidR="000014FB" w:rsidRPr="004B754C" w:rsidRDefault="004D1B81" w:rsidP="00AC0292">
            <w:pPr>
              <w:pStyle w:val="TableParagraph"/>
              <w:ind w:left="107" w:right="337"/>
              <w:rPr>
                <w:rFonts w:asciiTheme="minorHAnsi" w:hAnsiTheme="minorHAnsi" w:cstheme="minorHAnsi"/>
                <w:b/>
                <w:sz w:val="18"/>
                <w:szCs w:val="18"/>
                <w:lang w:val="es-MX"/>
              </w:rPr>
            </w:pPr>
            <w:r>
              <w:rPr>
                <w:rFonts w:asciiTheme="minorHAnsi" w:hAnsiTheme="minorHAnsi" w:cstheme="minorHAnsi"/>
                <w:b/>
                <w:sz w:val="18"/>
                <w:szCs w:val="18"/>
                <w:lang w:val="es-MX"/>
              </w:rPr>
              <w:t>Monitoreo</w:t>
            </w:r>
            <w:r w:rsidRPr="004B754C">
              <w:rPr>
                <w:rFonts w:asciiTheme="minorHAnsi" w:hAnsiTheme="minorHAnsi" w:cstheme="minorHAnsi"/>
                <w:b/>
                <w:sz w:val="18"/>
                <w:szCs w:val="18"/>
                <w:lang w:val="es-MX"/>
              </w:rPr>
              <w:t xml:space="preserve"> </w:t>
            </w:r>
            <w:r w:rsidR="000014FB" w:rsidRPr="004B754C">
              <w:rPr>
                <w:rFonts w:asciiTheme="minorHAnsi" w:hAnsiTheme="minorHAnsi" w:cstheme="minorHAnsi"/>
                <w:b/>
                <w:sz w:val="18"/>
                <w:szCs w:val="18"/>
                <w:lang w:val="es-MX"/>
              </w:rPr>
              <w:t>y evaluación de la respuesta de protección</w:t>
            </w:r>
          </w:p>
        </w:tc>
        <w:tc>
          <w:tcPr>
            <w:tcW w:w="4680" w:type="dxa"/>
          </w:tcPr>
          <w:p w14:paraId="4948A251" w14:textId="2A7A74AA" w:rsidR="000014FB" w:rsidRPr="004B754C" w:rsidRDefault="000014FB" w:rsidP="00AC0292">
            <w:pPr>
              <w:pStyle w:val="TableParagraph"/>
              <w:spacing w:before="1"/>
              <w:ind w:left="107" w:right="371"/>
              <w:rPr>
                <w:rFonts w:asciiTheme="minorHAnsi" w:hAnsiTheme="minorHAnsi" w:cstheme="minorHAnsi"/>
                <w:sz w:val="18"/>
                <w:szCs w:val="18"/>
                <w:lang w:val="es-MX"/>
              </w:rPr>
            </w:pPr>
            <w:r w:rsidRPr="004B754C">
              <w:rPr>
                <w:rFonts w:asciiTheme="minorHAnsi" w:hAnsiTheme="minorHAnsi" w:cstheme="minorHAnsi"/>
                <w:sz w:val="18"/>
                <w:szCs w:val="18"/>
                <w:lang w:val="es-MX"/>
              </w:rPr>
              <w:t>Análisis continuo y coordinado de la aplicación de la respuesta para medir si las actividades planeadas producen los resultados y efectos de protección previstos, tanto positivos como negativos.</w:t>
            </w:r>
          </w:p>
          <w:p w14:paraId="0287E714" w14:textId="77777777" w:rsidR="000014FB" w:rsidRPr="004B754C" w:rsidRDefault="000014FB" w:rsidP="00AC0292">
            <w:pPr>
              <w:pStyle w:val="TableParagraph"/>
              <w:ind w:left="107" w:right="354"/>
              <w:rPr>
                <w:rFonts w:asciiTheme="minorHAnsi" w:hAnsiTheme="minorHAnsi" w:cstheme="minorHAnsi"/>
                <w:sz w:val="18"/>
                <w:szCs w:val="18"/>
                <w:lang w:val="es-MX"/>
              </w:rPr>
            </w:pPr>
            <w:r w:rsidRPr="004B754C">
              <w:rPr>
                <w:rFonts w:asciiTheme="minorHAnsi" w:hAnsiTheme="minorHAnsi" w:cstheme="minorHAnsi"/>
                <w:sz w:val="18"/>
                <w:szCs w:val="18"/>
                <w:lang w:val="es-MX"/>
              </w:rPr>
              <w:t>La evaluación es distinta, pero complementa el monitoreo, ya que hace preguntas sobre los vínculos causales, considerando los resultados previstos e involuntarios. La evaluación no es</w:t>
            </w:r>
          </w:p>
          <w:p w14:paraId="32B8A217" w14:textId="77777777" w:rsidR="000014FB" w:rsidRPr="004B754C" w:rsidRDefault="000014FB" w:rsidP="00AC0292">
            <w:pPr>
              <w:pStyle w:val="TableParagraph"/>
              <w:spacing w:line="234"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continua, sino más bien periódica y específica.</w:t>
            </w:r>
          </w:p>
        </w:tc>
        <w:tc>
          <w:tcPr>
            <w:tcW w:w="4317" w:type="dxa"/>
          </w:tcPr>
          <w:p w14:paraId="702F0C32" w14:textId="77777777" w:rsidR="000014FB" w:rsidRPr="004B754C" w:rsidRDefault="000014FB" w:rsidP="00AC0292">
            <w:pPr>
              <w:pStyle w:val="TableParagraph"/>
              <w:spacing w:before="1"/>
              <w:ind w:left="107" w:right="132"/>
              <w:rPr>
                <w:rFonts w:asciiTheme="minorHAnsi" w:hAnsiTheme="minorHAnsi" w:cstheme="minorHAnsi"/>
                <w:sz w:val="18"/>
                <w:szCs w:val="18"/>
                <w:lang w:val="es-MX"/>
              </w:rPr>
            </w:pPr>
            <w:r w:rsidRPr="004B754C">
              <w:rPr>
                <w:rFonts w:asciiTheme="minorHAnsi" w:hAnsiTheme="minorHAnsi" w:cstheme="minorHAnsi"/>
                <w:sz w:val="18"/>
                <w:szCs w:val="18"/>
                <w:lang w:val="es-MX"/>
              </w:rPr>
              <w:t>Datos e información cualitativos y cuantitativos relacionados con los resultados y productos reales de la respuesta de protección frente a las actividades/ expectativas previstas.</w:t>
            </w:r>
          </w:p>
        </w:tc>
      </w:tr>
      <w:tr w:rsidR="000014FB" w:rsidRPr="00934E99" w14:paraId="104DB851" w14:textId="77777777" w:rsidTr="56D84A00">
        <w:trPr>
          <w:trHeight w:val="2565"/>
        </w:trPr>
        <w:tc>
          <w:tcPr>
            <w:tcW w:w="1638" w:type="dxa"/>
          </w:tcPr>
          <w:p w14:paraId="3D5B6485" w14:textId="77777777" w:rsidR="000014FB" w:rsidRPr="004B754C" w:rsidRDefault="000014FB" w:rsidP="00AC0292">
            <w:pPr>
              <w:pStyle w:val="TableParagraph"/>
              <w:spacing w:before="7"/>
              <w:rPr>
                <w:rFonts w:asciiTheme="minorHAnsi" w:hAnsiTheme="minorHAnsi" w:cstheme="minorHAnsi"/>
                <w:sz w:val="18"/>
                <w:szCs w:val="18"/>
                <w:lang w:val="es-MX"/>
              </w:rPr>
            </w:pPr>
          </w:p>
          <w:p w14:paraId="762C1064" w14:textId="26602FB3" w:rsidR="000014FB" w:rsidRPr="004B754C" w:rsidRDefault="62B66F74" w:rsidP="00AC0292">
            <w:pPr>
              <w:pStyle w:val="TableParagraph"/>
              <w:ind w:left="107" w:right="617"/>
              <w:rPr>
                <w:rFonts w:asciiTheme="minorHAnsi" w:hAnsiTheme="minorHAnsi" w:cstheme="minorBidi"/>
                <w:b/>
                <w:sz w:val="18"/>
                <w:szCs w:val="18"/>
                <w:lang w:val="es-MX"/>
              </w:rPr>
            </w:pPr>
            <w:r w:rsidRPr="77C5AC4B">
              <w:rPr>
                <w:rFonts w:asciiTheme="minorHAnsi" w:hAnsiTheme="minorHAnsi" w:cstheme="minorBidi"/>
                <w:b/>
                <w:bCs/>
                <w:sz w:val="18"/>
                <w:szCs w:val="18"/>
                <w:lang w:val="es-MX"/>
              </w:rPr>
              <w:t>Análisis de seguridad y contexto</w:t>
            </w:r>
          </w:p>
        </w:tc>
        <w:tc>
          <w:tcPr>
            <w:tcW w:w="4680" w:type="dxa"/>
          </w:tcPr>
          <w:p w14:paraId="137DB083" w14:textId="28220AAB" w:rsidR="000014FB" w:rsidRPr="004B754C" w:rsidRDefault="000014FB" w:rsidP="00AC0292">
            <w:pPr>
              <w:pStyle w:val="TableParagraph"/>
              <w:spacing w:before="2"/>
              <w:ind w:left="107" w:right="161"/>
              <w:rPr>
                <w:rFonts w:asciiTheme="minorHAnsi" w:hAnsiTheme="minorHAnsi" w:cstheme="minorHAnsi"/>
                <w:sz w:val="18"/>
                <w:szCs w:val="18"/>
                <w:lang w:val="es-MX"/>
              </w:rPr>
            </w:pPr>
            <w:r w:rsidRPr="004B754C">
              <w:rPr>
                <w:rFonts w:asciiTheme="minorHAnsi" w:hAnsiTheme="minorHAnsi" w:cstheme="minorHAnsi"/>
                <w:sz w:val="18"/>
                <w:szCs w:val="18"/>
                <w:lang w:val="es-MX"/>
              </w:rPr>
              <w:t>Estos sistemas de GI supervisan tanto a la población afectada como la capacidad de los agentes humanitarios para llegar de forma física y segura a las personas afectadas por crisis. Pondrían a disposición información sobre la situación general de la seguridad, las cuestiones relativas al espacio y el acceso humanitario (incluyendo la seguridad del personal) y otras preocupaciones. Una diferencia clave entre estos sistemas y el monitoreo de protección está en el aspecto del acceso humanitario.</w:t>
            </w:r>
          </w:p>
        </w:tc>
        <w:tc>
          <w:tcPr>
            <w:tcW w:w="4317" w:type="dxa"/>
            <w:tcBorders>
              <w:bottom w:val="single" w:sz="12" w:space="0" w:color="4F81BC"/>
            </w:tcBorders>
          </w:tcPr>
          <w:p w14:paraId="57E93F85" w14:textId="77777777" w:rsidR="000014FB" w:rsidRPr="004B754C" w:rsidRDefault="000014FB" w:rsidP="00AC0292">
            <w:pPr>
              <w:pStyle w:val="TableParagraph"/>
              <w:spacing w:before="2"/>
              <w:ind w:left="107" w:right="147"/>
              <w:rPr>
                <w:rFonts w:asciiTheme="minorHAnsi" w:hAnsiTheme="minorHAnsi" w:cstheme="minorHAnsi"/>
                <w:sz w:val="18"/>
                <w:szCs w:val="18"/>
                <w:lang w:val="es-MX"/>
              </w:rPr>
            </w:pPr>
            <w:r w:rsidRPr="004B754C">
              <w:rPr>
                <w:rFonts w:asciiTheme="minorHAnsi" w:hAnsiTheme="minorHAnsi" w:cstheme="minorHAnsi"/>
                <w:sz w:val="18"/>
                <w:szCs w:val="18"/>
                <w:lang w:val="es-MX"/>
              </w:rPr>
              <w:t>Datos cualitativos y cuantitativos e información sobre la situación general de seguridad y el entorno operativo. Incluye información sobre el acceso humanitario, seguridad para todas las partes interesadas, análisis del contexto y</w:t>
            </w:r>
          </w:p>
          <w:p w14:paraId="2A36B86B" w14:textId="77777777" w:rsidR="000014FB" w:rsidRPr="004B754C" w:rsidRDefault="000014FB" w:rsidP="00AC0292">
            <w:pPr>
              <w:pStyle w:val="TableParagraph"/>
              <w:ind w:left="107" w:right="172"/>
              <w:rPr>
                <w:rFonts w:asciiTheme="minorHAnsi" w:hAnsiTheme="minorHAnsi" w:cstheme="minorHAnsi"/>
                <w:sz w:val="18"/>
                <w:szCs w:val="18"/>
                <w:lang w:val="es-MX"/>
              </w:rPr>
            </w:pPr>
            <w:r w:rsidRPr="004B754C">
              <w:rPr>
                <w:rFonts w:asciiTheme="minorHAnsi" w:hAnsiTheme="minorHAnsi" w:cstheme="minorHAnsi"/>
                <w:sz w:val="18"/>
                <w:szCs w:val="18"/>
                <w:lang w:val="es-MX"/>
              </w:rPr>
              <w:t>de los conflictos, los indicadores de riesgo y la información política, militar, social y económica del país.</w:t>
            </w:r>
          </w:p>
        </w:tc>
      </w:tr>
    </w:tbl>
    <w:p w14:paraId="10A4ADEE"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4211"/>
        <w:gridCol w:w="4537"/>
      </w:tblGrid>
      <w:tr w:rsidR="000014FB" w:rsidRPr="004B754C" w14:paraId="2C20075B" w14:textId="77777777" w:rsidTr="56D84A00">
        <w:trPr>
          <w:trHeight w:val="1795"/>
        </w:trPr>
        <w:tc>
          <w:tcPr>
            <w:tcW w:w="1887" w:type="dxa"/>
          </w:tcPr>
          <w:p w14:paraId="18B14746" w14:textId="77777777" w:rsidR="000014FB" w:rsidRPr="004B754C" w:rsidRDefault="000014FB" w:rsidP="00AC0292">
            <w:pPr>
              <w:pStyle w:val="TableParagraph"/>
              <w:spacing w:before="7"/>
              <w:rPr>
                <w:rFonts w:asciiTheme="minorHAnsi" w:hAnsiTheme="minorHAnsi" w:cstheme="minorHAnsi"/>
                <w:sz w:val="18"/>
                <w:szCs w:val="18"/>
                <w:lang w:val="es-MX"/>
              </w:rPr>
            </w:pPr>
          </w:p>
          <w:p w14:paraId="64080AAA" w14:textId="77777777" w:rsidR="000014FB" w:rsidRPr="004B754C" w:rsidRDefault="000014FB" w:rsidP="00AC0292">
            <w:pPr>
              <w:pStyle w:val="TableParagraph"/>
              <w:ind w:left="107" w:right="707"/>
              <w:rPr>
                <w:rFonts w:asciiTheme="minorHAnsi" w:hAnsiTheme="minorHAnsi" w:cstheme="minorHAnsi"/>
                <w:b/>
                <w:sz w:val="18"/>
                <w:szCs w:val="18"/>
                <w:lang w:val="es-MX"/>
              </w:rPr>
            </w:pPr>
            <w:r w:rsidRPr="004B754C">
              <w:rPr>
                <w:rFonts w:asciiTheme="minorHAnsi" w:hAnsiTheme="minorHAnsi" w:cstheme="minorHAnsi"/>
                <w:b/>
                <w:sz w:val="18"/>
                <w:szCs w:val="18"/>
                <w:lang w:val="es-MX"/>
              </w:rPr>
              <w:t>Sistemas sectoriales de GI</w:t>
            </w:r>
          </w:p>
        </w:tc>
        <w:tc>
          <w:tcPr>
            <w:tcW w:w="4211" w:type="dxa"/>
          </w:tcPr>
          <w:p w14:paraId="238E0B7A" w14:textId="53129B73" w:rsidR="000014FB" w:rsidRPr="004B754C" w:rsidRDefault="000014FB" w:rsidP="56D84A00">
            <w:pPr>
              <w:pStyle w:val="TableParagraph"/>
              <w:spacing w:before="1"/>
              <w:ind w:left="107" w:right="108"/>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Sistemas de gestión de la información que </w:t>
            </w:r>
            <w:r w:rsidR="5C7DC546" w:rsidRPr="56D84A00">
              <w:rPr>
                <w:rFonts w:asciiTheme="minorHAnsi" w:hAnsiTheme="minorHAnsi" w:cstheme="minorBidi"/>
                <w:sz w:val="18"/>
                <w:szCs w:val="18"/>
                <w:lang w:val="es-MX"/>
              </w:rPr>
              <w:t xml:space="preserve">apoyan </w:t>
            </w:r>
            <w:r w:rsidRPr="56D84A00">
              <w:rPr>
                <w:rFonts w:asciiTheme="minorHAnsi" w:hAnsiTheme="minorHAnsi" w:cstheme="minorBidi"/>
                <w:sz w:val="18"/>
                <w:szCs w:val="18"/>
                <w:lang w:val="es-MX"/>
              </w:rPr>
              <w:t>la evaluación, el seguimiento y la presentación de informes sobre servicios, infraestructura, material y soporte físico que respaldan los resultados de la protección jurídica y física, pero que no se gestionan directa o únicamente mediante actores de la protección</w:t>
            </w:r>
            <w:r w:rsidR="7C7DA64B" w:rsidRPr="56D84A00">
              <w:rPr>
                <w:rFonts w:asciiTheme="minorHAnsi" w:hAnsiTheme="minorHAnsi" w:cstheme="minorBidi"/>
                <w:sz w:val="18"/>
                <w:szCs w:val="18"/>
                <w:lang w:val="es-MX"/>
              </w:rPr>
              <w:t>.</w:t>
            </w:r>
          </w:p>
          <w:p w14:paraId="1B5B1A7E" w14:textId="7BD983E0" w:rsidR="000014FB" w:rsidRPr="004B754C" w:rsidRDefault="000014FB" w:rsidP="00AC0292">
            <w:pPr>
              <w:pStyle w:val="TableParagraph"/>
              <w:spacing w:before="1" w:line="235" w:lineRule="exact"/>
              <w:ind w:left="107"/>
              <w:rPr>
                <w:rFonts w:asciiTheme="minorHAnsi" w:hAnsiTheme="minorHAnsi" w:cstheme="minorHAnsi"/>
                <w:sz w:val="18"/>
                <w:szCs w:val="18"/>
                <w:lang w:val="es-MX"/>
              </w:rPr>
            </w:pPr>
          </w:p>
        </w:tc>
        <w:tc>
          <w:tcPr>
            <w:tcW w:w="4537" w:type="dxa"/>
          </w:tcPr>
          <w:p w14:paraId="11141F14" w14:textId="2A13FEBD" w:rsidR="000014FB" w:rsidRPr="004B754C" w:rsidRDefault="000014FB" w:rsidP="56D84A00">
            <w:pPr>
              <w:pStyle w:val="TableParagraph"/>
              <w:spacing w:before="1"/>
              <w:ind w:left="107" w:right="248"/>
              <w:rPr>
                <w:rFonts w:asciiTheme="minorHAnsi" w:hAnsiTheme="minorHAnsi" w:cstheme="minorBidi"/>
                <w:sz w:val="18"/>
                <w:szCs w:val="18"/>
                <w:lang w:val="es-MX"/>
              </w:rPr>
            </w:pPr>
            <w:r w:rsidRPr="56D84A00">
              <w:rPr>
                <w:rFonts w:asciiTheme="minorHAnsi" w:hAnsiTheme="minorHAnsi" w:cstheme="minorBidi"/>
                <w:sz w:val="18"/>
                <w:szCs w:val="18"/>
                <w:lang w:val="es-MX"/>
              </w:rPr>
              <w:t>Datos que se refieren directamente a los requisitos de datos operativos del sector y que pueden proporcionar datos específicos o relevantes de protección sobre necesidades, riesgos de protección, vulnerabilidad</w:t>
            </w:r>
            <w:r w:rsidR="004D1B81">
              <w:rPr>
                <w:rFonts w:asciiTheme="minorHAnsi" w:hAnsiTheme="minorHAnsi" w:cstheme="minorBidi"/>
                <w:sz w:val="18"/>
                <w:szCs w:val="18"/>
                <w:lang w:val="es-MX"/>
              </w:rPr>
              <w:t>es</w:t>
            </w:r>
            <w:r w:rsidRPr="56D84A00">
              <w:rPr>
                <w:rFonts w:asciiTheme="minorHAnsi" w:hAnsiTheme="minorHAnsi" w:cstheme="minorBidi"/>
                <w:sz w:val="18"/>
                <w:szCs w:val="18"/>
                <w:lang w:val="es-MX"/>
              </w:rPr>
              <w:t>,</w:t>
            </w:r>
            <w:r w:rsidR="49D924F6" w:rsidRPr="56D84A00">
              <w:rPr>
                <w:rFonts w:asciiTheme="minorHAnsi" w:hAnsiTheme="minorHAnsi" w:cstheme="minorBidi"/>
                <w:sz w:val="18"/>
                <w:szCs w:val="18"/>
                <w:lang w:val="es-MX"/>
              </w:rPr>
              <w:t xml:space="preserve"> y/o</w:t>
            </w:r>
            <w:r w:rsidRPr="56D84A00">
              <w:rPr>
                <w:rFonts w:asciiTheme="minorHAnsi" w:hAnsiTheme="minorHAnsi" w:cstheme="minorBidi"/>
                <w:sz w:val="18"/>
                <w:szCs w:val="18"/>
                <w:lang w:val="es-MX"/>
              </w:rPr>
              <w:t xml:space="preserve"> respuesta </w:t>
            </w:r>
            <w:r w:rsidR="7D1E70F3" w:rsidRPr="56D84A00">
              <w:rPr>
                <w:rFonts w:asciiTheme="minorHAnsi" w:hAnsiTheme="minorHAnsi" w:cstheme="minorBidi"/>
                <w:sz w:val="18"/>
                <w:szCs w:val="18"/>
                <w:lang w:val="es-MX"/>
              </w:rPr>
              <w:t xml:space="preserve">necesaria </w:t>
            </w:r>
            <w:r w:rsidRPr="56D84A00">
              <w:rPr>
                <w:rFonts w:asciiTheme="minorHAnsi" w:hAnsiTheme="minorHAnsi" w:cstheme="minorBidi"/>
                <w:sz w:val="18"/>
                <w:szCs w:val="18"/>
                <w:lang w:val="es-MX"/>
              </w:rPr>
              <w:t>en los sectores requeridos (por ejemplo: indicadores utilizados en sistemas de información sectorial que proporcionan</w:t>
            </w:r>
          </w:p>
          <w:p w14:paraId="4BF90ACC" w14:textId="77777777" w:rsidR="000014FB" w:rsidRPr="004B754C" w:rsidRDefault="000014FB" w:rsidP="00AC0292">
            <w:pPr>
              <w:pStyle w:val="TableParagraph"/>
              <w:spacing w:before="1" w:line="235"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de protección crítica).</w:t>
            </w:r>
          </w:p>
        </w:tc>
      </w:tr>
      <w:tr w:rsidR="000014FB" w:rsidRPr="00934E99" w14:paraId="2F0E56DF" w14:textId="77777777" w:rsidTr="56D84A00">
        <w:trPr>
          <w:trHeight w:val="3595"/>
        </w:trPr>
        <w:tc>
          <w:tcPr>
            <w:tcW w:w="1887" w:type="dxa"/>
          </w:tcPr>
          <w:p w14:paraId="63C70054" w14:textId="77777777" w:rsidR="000014FB" w:rsidRPr="004B754C" w:rsidRDefault="000014FB" w:rsidP="00AC0292">
            <w:pPr>
              <w:pStyle w:val="TableParagraph"/>
              <w:spacing w:before="7"/>
              <w:rPr>
                <w:rFonts w:asciiTheme="minorHAnsi" w:hAnsiTheme="minorHAnsi" w:cstheme="minorHAnsi"/>
                <w:sz w:val="18"/>
                <w:szCs w:val="18"/>
                <w:lang w:val="es-MX"/>
              </w:rPr>
            </w:pPr>
          </w:p>
          <w:p w14:paraId="64648149" w14:textId="25A61E6F" w:rsidR="000014FB" w:rsidRPr="004B754C" w:rsidRDefault="000014FB" w:rsidP="56D84A00">
            <w:pPr>
              <w:pStyle w:val="TableParagraph"/>
              <w:ind w:left="107" w:right="223"/>
              <w:rPr>
                <w:rFonts w:asciiTheme="minorHAnsi" w:hAnsiTheme="minorHAnsi" w:cstheme="minorBidi"/>
                <w:b/>
                <w:bCs/>
                <w:sz w:val="18"/>
                <w:szCs w:val="18"/>
                <w:lang w:val="es-MX"/>
              </w:rPr>
            </w:pPr>
            <w:r w:rsidRPr="56D84A00">
              <w:rPr>
                <w:rFonts w:asciiTheme="minorHAnsi" w:hAnsiTheme="minorHAnsi" w:cstheme="minorBidi"/>
                <w:b/>
                <w:bCs/>
                <w:sz w:val="18"/>
                <w:szCs w:val="18"/>
                <w:lang w:val="es-MX"/>
              </w:rPr>
              <w:t>Comunicación con</w:t>
            </w:r>
            <w:r w:rsidR="2FEDAC1C" w:rsidRPr="56D84A00">
              <w:rPr>
                <w:rFonts w:asciiTheme="minorHAnsi" w:hAnsiTheme="minorHAnsi" w:cstheme="minorBidi"/>
                <w:b/>
                <w:bCs/>
                <w:sz w:val="18"/>
                <w:szCs w:val="18"/>
                <w:lang w:val="es-MX"/>
              </w:rPr>
              <w:t xml:space="preserve"> (en)</w:t>
            </w:r>
            <w:r w:rsidRPr="56D84A00">
              <w:rPr>
                <w:rFonts w:asciiTheme="minorHAnsi" w:hAnsiTheme="minorHAnsi" w:cstheme="minorBidi"/>
                <w:b/>
                <w:bCs/>
                <w:sz w:val="18"/>
                <w:szCs w:val="18"/>
                <w:lang w:val="es-MX"/>
              </w:rPr>
              <w:t xml:space="preserve"> las Comunidades afectadas</w:t>
            </w:r>
          </w:p>
        </w:tc>
        <w:tc>
          <w:tcPr>
            <w:tcW w:w="4211" w:type="dxa"/>
          </w:tcPr>
          <w:p w14:paraId="7EC0C780" w14:textId="160C4E1C" w:rsidR="000014FB" w:rsidRPr="004B754C" w:rsidRDefault="000014FB" w:rsidP="56D84A00">
            <w:pPr>
              <w:pStyle w:val="TableParagraph"/>
              <w:spacing w:before="1"/>
              <w:ind w:left="107" w:right="393"/>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Comunicación </w:t>
            </w:r>
            <w:r w:rsidRPr="56D84A00" w:rsidDel="00224078">
              <w:rPr>
                <w:rFonts w:asciiTheme="minorHAnsi" w:hAnsiTheme="minorHAnsi" w:cstheme="minorBidi"/>
                <w:sz w:val="18"/>
                <w:szCs w:val="18"/>
                <w:lang w:val="es-MX"/>
              </w:rPr>
              <w:t>entre</w:t>
            </w:r>
            <w:r w:rsidR="00224078" w:rsidRPr="56D84A00">
              <w:rPr>
                <w:rFonts w:asciiTheme="minorHAnsi" w:hAnsiTheme="minorHAnsi" w:cstheme="minorBidi"/>
                <w:sz w:val="18"/>
                <w:szCs w:val="18"/>
                <w:lang w:val="es-MX"/>
              </w:rPr>
              <w:t>, con</w:t>
            </w:r>
            <w:r w:rsidR="3E24AE2E" w:rsidRPr="56D84A00">
              <w:rPr>
                <w:rFonts w:asciiTheme="minorHAnsi" w:hAnsiTheme="minorHAnsi" w:cstheme="minorBidi"/>
                <w:sz w:val="18"/>
                <w:szCs w:val="18"/>
                <w:lang w:val="es-MX"/>
              </w:rPr>
              <w:t xml:space="preserve"> y en</w:t>
            </w:r>
            <w:r w:rsidRPr="56D84A00">
              <w:rPr>
                <w:rFonts w:asciiTheme="minorHAnsi" w:hAnsiTheme="minorHAnsi" w:cstheme="minorBidi"/>
                <w:sz w:val="18"/>
                <w:szCs w:val="18"/>
                <w:lang w:val="es-MX"/>
              </w:rPr>
              <w:t xml:space="preserve"> las comunidades y/o miembros de la comunidad con el objetivo de apoyar la participación, la toma de decisiones, el acceso a los servicios, la retroalimentación / quejas, la transparencia, el monitoreo y la evaluación, y las capacidades de liderazgo / comunidad.</w:t>
            </w:r>
          </w:p>
        </w:tc>
        <w:tc>
          <w:tcPr>
            <w:tcW w:w="4537" w:type="dxa"/>
          </w:tcPr>
          <w:p w14:paraId="44B26E9D" w14:textId="77777777" w:rsidR="000014FB" w:rsidRPr="004B754C" w:rsidRDefault="000014FB" w:rsidP="00AC0292">
            <w:pPr>
              <w:pStyle w:val="TableParagraph"/>
              <w:spacing w:before="1" w:line="256"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Datos e información sobre:</w:t>
            </w:r>
          </w:p>
          <w:p w14:paraId="0C4A5348" w14:textId="13BC90D2" w:rsidR="000014FB" w:rsidRPr="004B754C" w:rsidRDefault="000014FB" w:rsidP="00FC407D">
            <w:pPr>
              <w:pStyle w:val="TableParagraph"/>
              <w:numPr>
                <w:ilvl w:val="0"/>
                <w:numId w:val="202"/>
              </w:numPr>
              <w:tabs>
                <w:tab w:val="left" w:pos="827"/>
                <w:tab w:val="left" w:pos="828"/>
              </w:tabs>
              <w:ind w:right="349"/>
              <w:rPr>
                <w:rFonts w:asciiTheme="minorHAnsi" w:hAnsiTheme="minorHAnsi" w:cstheme="minorHAnsi"/>
                <w:sz w:val="18"/>
                <w:szCs w:val="18"/>
                <w:lang w:val="es-MX"/>
              </w:rPr>
            </w:pPr>
            <w:r w:rsidRPr="004B754C">
              <w:rPr>
                <w:rFonts w:asciiTheme="minorHAnsi" w:hAnsiTheme="minorHAnsi" w:cstheme="minorHAnsi"/>
                <w:sz w:val="18"/>
                <w:szCs w:val="18"/>
                <w:lang w:val="es-MX"/>
              </w:rPr>
              <w:t>Fuentes comunes y apropiadas de información y comunicación dentro de las comunidades</w:t>
            </w:r>
          </w:p>
          <w:p w14:paraId="1A69A742" w14:textId="440C7180" w:rsidR="000014FB" w:rsidRPr="004B754C" w:rsidRDefault="000014FB" w:rsidP="00FC407D">
            <w:pPr>
              <w:pStyle w:val="TableParagraph"/>
              <w:numPr>
                <w:ilvl w:val="0"/>
                <w:numId w:val="202"/>
              </w:numPr>
              <w:tabs>
                <w:tab w:val="left" w:pos="827"/>
                <w:tab w:val="left" w:pos="828"/>
              </w:tabs>
              <w:spacing w:line="25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recursos, competencias de la comunidad</w:t>
            </w:r>
          </w:p>
          <w:p w14:paraId="624247FF" w14:textId="03AAD91C" w:rsidR="000014FB" w:rsidRPr="004B754C" w:rsidRDefault="000014FB" w:rsidP="00FC407D">
            <w:pPr>
              <w:pStyle w:val="TableParagraph"/>
              <w:numPr>
                <w:ilvl w:val="0"/>
                <w:numId w:val="202"/>
              </w:numPr>
              <w:tabs>
                <w:tab w:val="left" w:pos="827"/>
                <w:tab w:val="left" w:pos="828"/>
              </w:tabs>
              <w:ind w:right="126"/>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contextual local (por ejemplo, sensibilidades culturales, idiomas utilizados por las poblaciones afectadas)</w:t>
            </w:r>
            <w:r w:rsidR="00016EEE">
              <w:rPr>
                <w:rFonts w:asciiTheme="minorHAnsi" w:hAnsiTheme="minorHAnsi" w:cstheme="minorHAnsi"/>
                <w:sz w:val="18"/>
                <w:szCs w:val="18"/>
                <w:lang w:val="es-MX"/>
              </w:rPr>
              <w:t>.</w:t>
            </w:r>
          </w:p>
          <w:p w14:paraId="23D0E43F" w14:textId="2C6B1198" w:rsidR="000014FB" w:rsidRPr="004B754C" w:rsidRDefault="000014FB" w:rsidP="00FC407D">
            <w:pPr>
              <w:pStyle w:val="TableParagraph"/>
              <w:numPr>
                <w:ilvl w:val="0"/>
                <w:numId w:val="202"/>
              </w:numPr>
              <w:tabs>
                <w:tab w:val="left" w:pos="827"/>
                <w:tab w:val="left" w:pos="828"/>
              </w:tabs>
              <w:ind w:right="260"/>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información prioritaria y preocupaciones de las poblaciones afectadas</w:t>
            </w:r>
          </w:p>
          <w:p w14:paraId="1FD0F9DD" w14:textId="77777777" w:rsidR="000014FB" w:rsidRPr="004B754C" w:rsidRDefault="000014FB" w:rsidP="00FC407D">
            <w:pPr>
              <w:pStyle w:val="TableParagraph"/>
              <w:numPr>
                <w:ilvl w:val="0"/>
                <w:numId w:val="202"/>
              </w:numPr>
              <w:tabs>
                <w:tab w:val="left" w:pos="827"/>
                <w:tab w:val="left" w:pos="828"/>
              </w:tabs>
              <w:spacing w:line="250" w:lineRule="atLeast"/>
              <w:ind w:right="298"/>
              <w:rPr>
                <w:rFonts w:asciiTheme="minorHAnsi" w:hAnsiTheme="minorHAnsi" w:cstheme="minorHAnsi"/>
                <w:sz w:val="18"/>
                <w:szCs w:val="18"/>
                <w:lang w:val="es-MX"/>
              </w:rPr>
            </w:pPr>
            <w:r w:rsidRPr="004B754C">
              <w:rPr>
                <w:rFonts w:asciiTheme="minorHAnsi" w:hAnsiTheme="minorHAnsi" w:cstheme="minorHAnsi"/>
                <w:sz w:val="18"/>
                <w:szCs w:val="18"/>
                <w:lang w:val="es-MX"/>
              </w:rPr>
              <w:t>Actualizaciones sobre los factores que afectan a la naturaleza de protección de la respuesta (como el contexto, la logística, la información política, social y económica).</w:t>
            </w:r>
          </w:p>
        </w:tc>
      </w:tr>
    </w:tbl>
    <w:p w14:paraId="54277CB5" w14:textId="77777777" w:rsidR="000014FB" w:rsidRPr="004B754C" w:rsidRDefault="000014FB" w:rsidP="000014FB">
      <w:pPr>
        <w:pStyle w:val="Textoindependiente"/>
        <w:rPr>
          <w:rFonts w:asciiTheme="minorHAnsi" w:hAnsiTheme="minorHAnsi" w:cstheme="minorHAnsi"/>
          <w:sz w:val="18"/>
          <w:szCs w:val="18"/>
          <w:lang w:val="es-MX"/>
        </w:rPr>
      </w:pPr>
    </w:p>
    <w:p w14:paraId="09E8017A" w14:textId="5E3B517B" w:rsidR="000014FB" w:rsidRPr="004B754C" w:rsidRDefault="000014FB" w:rsidP="000014FB">
      <w:pPr>
        <w:spacing w:before="52"/>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w:t>
      </w:r>
      <w:r w:rsidR="00234827">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1.3</w:t>
      </w:r>
    </w:p>
    <w:p w14:paraId="248D5101" w14:textId="19F26D4A" w:rsidR="000014FB" w:rsidRPr="004B754C" w:rsidRDefault="000014FB" w:rsidP="56D84A00">
      <w:pPr>
        <w:pStyle w:val="Heading61"/>
        <w:spacing w:before="146"/>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Anexo 1.3.a) Encabezados de </w:t>
      </w:r>
      <w:r w:rsidR="22B11654"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definiciones de categorías y descripciones de productos</w:t>
      </w:r>
      <w:r w:rsidR="00195DBB">
        <w:rPr>
          <w:rFonts w:asciiTheme="minorHAnsi" w:hAnsiTheme="minorHAnsi" w:cstheme="minorBidi"/>
          <w:sz w:val="18"/>
          <w:szCs w:val="18"/>
          <w:lang w:val="es-MX"/>
        </w:rPr>
        <w:t>.</w:t>
      </w:r>
    </w:p>
    <w:p w14:paraId="5C69693B" w14:textId="0AA6FED3" w:rsidR="000014FB" w:rsidRPr="004B754C" w:rsidRDefault="000014FB" w:rsidP="000014FB">
      <w:pPr>
        <w:pStyle w:val="Textoindependiente"/>
        <w:ind w:left="872"/>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1.3 Matriz </w:t>
      </w:r>
      <w:r w:rsidR="7D0E46ED" w:rsidRPr="6081CF2A">
        <w:rPr>
          <w:rFonts w:asciiTheme="minorHAnsi" w:hAnsiTheme="minorHAnsi" w:cstheme="minorBidi"/>
          <w:sz w:val="18"/>
          <w:szCs w:val="18"/>
          <w:lang w:val="es-MX"/>
        </w:rPr>
        <w:t>PIM</w:t>
      </w:r>
    </w:p>
    <w:p w14:paraId="52F6DC6A" w14:textId="35A5D7EB" w:rsidR="000014FB" w:rsidRPr="004B754C" w:rsidRDefault="000014FB" w:rsidP="56D84A00">
      <w:pPr>
        <w:pStyle w:val="Textoindependiente"/>
        <w:ind w:left="872" w:right="1129"/>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Instrucciones de producción y uso</w:t>
      </w:r>
      <w:r w:rsidRPr="56D84A00">
        <w:rPr>
          <w:rFonts w:asciiTheme="minorHAnsi" w:hAnsiTheme="minorHAnsi" w:cstheme="minorBidi"/>
          <w:sz w:val="18"/>
          <w:szCs w:val="18"/>
          <w:lang w:val="es-MX"/>
        </w:rPr>
        <w:t xml:space="preserve">: Imprimir en papel de tamaño A4 (una sola página). Este documento contiene los siguientes elementos de la </w:t>
      </w:r>
      <w:r w:rsidR="4BF6A7EA" w:rsidRPr="56D84A00">
        <w:rPr>
          <w:rFonts w:asciiTheme="minorHAnsi" w:hAnsiTheme="minorHAnsi" w:cstheme="minorBidi"/>
          <w:sz w:val="18"/>
          <w:szCs w:val="18"/>
          <w:lang w:val="es-MX"/>
        </w:rPr>
        <w:t>M</w:t>
      </w:r>
      <w:r w:rsidRPr="56D84A00">
        <w:rPr>
          <w:rFonts w:asciiTheme="minorHAnsi" w:hAnsiTheme="minorHAnsi" w:cstheme="minorBidi"/>
          <w:sz w:val="18"/>
          <w:szCs w:val="18"/>
          <w:lang w:val="es-MX"/>
        </w:rPr>
        <w:t xml:space="preserve">atriz </w:t>
      </w:r>
      <w:r w:rsidR="7D0E46ED" w:rsidRPr="6081CF2A">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1) </w:t>
      </w:r>
      <w:r w:rsidR="00016EEE">
        <w:rPr>
          <w:rFonts w:asciiTheme="minorHAnsi" w:hAnsiTheme="minorHAnsi" w:cstheme="minorBidi"/>
          <w:sz w:val="18"/>
          <w:szCs w:val="18"/>
          <w:lang w:val="es-MX"/>
        </w:rPr>
        <w:t>ocho</w:t>
      </w:r>
      <w:r w:rsidRPr="56D84A00">
        <w:rPr>
          <w:rFonts w:asciiTheme="minorHAnsi" w:hAnsiTheme="minorHAnsi" w:cstheme="minorBidi"/>
          <w:sz w:val="18"/>
          <w:szCs w:val="18"/>
          <w:lang w:val="es-MX"/>
        </w:rPr>
        <w:t xml:space="preserve"> encabezados de categoría, 2) </w:t>
      </w:r>
      <w:r w:rsidR="00016EEE">
        <w:rPr>
          <w:rFonts w:asciiTheme="minorHAnsi" w:hAnsiTheme="minorHAnsi" w:cstheme="minorBidi"/>
          <w:sz w:val="18"/>
          <w:szCs w:val="18"/>
          <w:lang w:val="es-MX"/>
        </w:rPr>
        <w:t>dos</w:t>
      </w:r>
      <w:r w:rsidRPr="56D84A00">
        <w:rPr>
          <w:rFonts w:asciiTheme="minorHAnsi" w:hAnsiTheme="minorHAnsi" w:cstheme="minorBidi"/>
          <w:sz w:val="18"/>
          <w:szCs w:val="18"/>
          <w:lang w:val="es-MX"/>
        </w:rPr>
        <w:t xml:space="preserve"> criterios de categoría (encabezados “Definición” y “</w:t>
      </w:r>
      <w:r w:rsidR="00B73352">
        <w:rPr>
          <w:rFonts w:asciiTheme="minorHAnsi" w:hAnsiTheme="minorHAnsi" w:cstheme="minorBidi"/>
          <w:sz w:val="18"/>
          <w:szCs w:val="18"/>
          <w:lang w:val="es-MX"/>
        </w:rPr>
        <w:t>Resultado</w:t>
      </w:r>
      <w:r w:rsidRPr="56D84A00">
        <w:rPr>
          <w:rFonts w:asciiTheme="minorHAnsi" w:hAnsiTheme="minorHAnsi" w:cstheme="minorBidi"/>
          <w:sz w:val="18"/>
          <w:szCs w:val="18"/>
          <w:lang w:val="es-MX"/>
        </w:rPr>
        <w:t xml:space="preserve">”), 3) definiciones de categoría y </w:t>
      </w:r>
      <w:r w:rsidR="004D1B81">
        <w:rPr>
          <w:rFonts w:asciiTheme="minorHAnsi" w:hAnsiTheme="minorHAnsi" w:cstheme="minorBidi"/>
          <w:sz w:val="18"/>
          <w:szCs w:val="18"/>
          <w:lang w:val="es-MX"/>
        </w:rPr>
        <w:t>4</w:t>
      </w:r>
      <w:r w:rsidRPr="56D84A00">
        <w:rPr>
          <w:rFonts w:asciiTheme="minorHAnsi" w:hAnsiTheme="minorHAnsi" w:cstheme="minorBidi"/>
          <w:sz w:val="18"/>
          <w:szCs w:val="18"/>
          <w:lang w:val="es-MX"/>
        </w:rPr>
        <w:t xml:space="preserve">) descripciones de productos de categoría. 1 + 2 deben colgarse en la pared en el esquema de la matriz antes de la sesión. 3 deben colgarse en el respaldo de las sillas de los participantes. 4 deben colgarse (pegarse con cinta) debajo de las sillas de los participantes. 3 + </w:t>
      </w:r>
      <w:r w:rsidRPr="56D84A00" w:rsidDel="00016EEE">
        <w:rPr>
          <w:rFonts w:asciiTheme="minorHAnsi" w:hAnsiTheme="minorHAnsi" w:cstheme="minorBidi"/>
          <w:sz w:val="18"/>
          <w:szCs w:val="18"/>
          <w:lang w:val="es-MX"/>
        </w:rPr>
        <w:t>4</w:t>
      </w:r>
      <w:r w:rsidRPr="56D84A00">
        <w:rPr>
          <w:rFonts w:asciiTheme="minorHAnsi" w:hAnsiTheme="minorHAnsi" w:cstheme="minorBidi"/>
          <w:sz w:val="18"/>
          <w:szCs w:val="18"/>
          <w:lang w:val="es-MX"/>
        </w:rPr>
        <w:t xml:space="preserve"> solo se colgarán en los puntos preasignados en el esquema de la matriz en la pared una vez descubierto por los participantes según las instrucciones del facilitador.</w:t>
      </w:r>
    </w:p>
    <w:p w14:paraId="6372C27F" w14:textId="6D885434" w:rsidR="000014FB" w:rsidRDefault="000014FB" w:rsidP="000014FB">
      <w:pPr>
        <w:pStyle w:val="Textoindependiente"/>
        <w:ind w:left="872" w:right="2683"/>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113" w:history="1">
        <w:r w:rsidR="00F015C0" w:rsidRPr="00FD0358">
          <w:rPr>
            <w:rStyle w:val="Hipervnculo"/>
            <w:rFonts w:asciiTheme="minorHAnsi" w:hAnsiTheme="minorHAnsi" w:cstheme="minorHAnsi"/>
            <w:sz w:val="18"/>
            <w:szCs w:val="18"/>
            <w:lang w:val="es-MX"/>
          </w:rPr>
          <w:t>https://drive.google.com/file/d/1L6fN6YYT0J3hrbygINmJ0F1LhBngQO-4/view?usp=sharing</w:t>
        </w:r>
      </w:hyperlink>
    </w:p>
    <w:p w14:paraId="449C62DF" w14:textId="2ABDD062" w:rsidR="000014FB" w:rsidRPr="004B754C" w:rsidRDefault="000014FB" w:rsidP="000014F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1.3.b) Folleto de referencia rápida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w:t>
      </w:r>
      <w:r w:rsidR="00E80F21">
        <w:rPr>
          <w:rFonts w:asciiTheme="minorHAnsi" w:hAnsiTheme="minorHAnsi" w:cstheme="minorHAnsi"/>
          <w:sz w:val="18"/>
          <w:szCs w:val="18"/>
          <w:lang w:val="es-MX"/>
        </w:rPr>
        <w:t xml:space="preserve"> la</w:t>
      </w:r>
      <w:r w:rsidRPr="004B754C">
        <w:rPr>
          <w:rFonts w:asciiTheme="minorHAnsi" w:hAnsiTheme="minorHAnsi" w:cstheme="minorHAnsi"/>
          <w:sz w:val="18"/>
          <w:szCs w:val="18"/>
          <w:lang w:val="es-MX"/>
        </w:rPr>
        <w:t xml:space="preserve"> matriz llena)</w:t>
      </w:r>
    </w:p>
    <w:p w14:paraId="3E89CB98" w14:textId="2C70F7B6" w:rsidR="000014FB" w:rsidRPr="004B754C" w:rsidRDefault="000014FB" w:rsidP="000014FB">
      <w:pPr>
        <w:pStyle w:val="Textoindependiente"/>
        <w:ind w:left="872"/>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1.3 Matriz </w:t>
      </w:r>
      <w:r w:rsidR="7D0E46ED" w:rsidRPr="6081CF2A">
        <w:rPr>
          <w:rFonts w:asciiTheme="minorHAnsi" w:hAnsiTheme="minorHAnsi" w:cstheme="minorBidi"/>
          <w:sz w:val="18"/>
          <w:szCs w:val="18"/>
          <w:lang w:val="es-MX"/>
        </w:rPr>
        <w:t>PIM</w:t>
      </w:r>
    </w:p>
    <w:p w14:paraId="4754641B" w14:textId="136E3126" w:rsidR="000014FB" w:rsidRPr="004B754C" w:rsidRDefault="000014FB" w:rsidP="000014FB">
      <w:pPr>
        <w:pStyle w:val="Textoindependiente"/>
        <w:ind w:left="872" w:right="121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195DBB">
        <w:rPr>
          <w:rFonts w:asciiTheme="minorHAnsi" w:hAnsiTheme="minorHAnsi" w:cstheme="minorHAnsi"/>
          <w:sz w:val="18"/>
          <w:szCs w:val="18"/>
          <w:lang w:val="es-MX"/>
        </w:rPr>
        <w:t>p</w:t>
      </w:r>
      <w:r w:rsidRPr="004B754C">
        <w:rPr>
          <w:rFonts w:asciiTheme="minorHAnsi" w:hAnsiTheme="minorHAnsi" w:cstheme="minorHAnsi"/>
          <w:sz w:val="18"/>
          <w:szCs w:val="18"/>
          <w:lang w:val="es-MX"/>
        </w:rPr>
        <w:t>ara ser impreso para cada participante (tamaño A3 recomendado debido al tamaño de letra pequeña).</w:t>
      </w:r>
    </w:p>
    <w:p w14:paraId="0B912A24" w14:textId="013A39F3" w:rsidR="000014FB" w:rsidRDefault="000014FB" w:rsidP="000014FB">
      <w:pPr>
        <w:pStyle w:val="Textoindependiente"/>
        <w:spacing w:before="3" w:line="237" w:lineRule="auto"/>
        <w:ind w:left="872" w:right="332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114" w:history="1">
        <w:r w:rsidR="00D12D61" w:rsidRPr="00FD0358">
          <w:rPr>
            <w:rStyle w:val="Hipervnculo"/>
            <w:rFonts w:asciiTheme="minorHAnsi" w:hAnsiTheme="minorHAnsi" w:cstheme="minorHAnsi"/>
            <w:sz w:val="18"/>
            <w:szCs w:val="18"/>
            <w:lang w:val="es-MX"/>
          </w:rPr>
          <w:t>https://www.dropbox.com/s/3ydirlb7iz0gpsa/PIM%20Hoja%20de%20referencia%20rapida_ES.docx?dl=0</w:t>
        </w:r>
      </w:hyperlink>
    </w:p>
    <w:p w14:paraId="5B0A61BF" w14:textId="0424B4A0" w:rsidR="000014FB" w:rsidRPr="004B754C" w:rsidRDefault="000014FB" w:rsidP="000014FB">
      <w:pPr>
        <w:spacing w:before="148"/>
        <w:ind w:left="872" w:right="6652"/>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Anexo 1.3.c) Hoja de aprendizaje del módulo </w:t>
      </w:r>
      <w:r w:rsidRPr="6081CF2A">
        <w:rPr>
          <w:rFonts w:asciiTheme="minorHAnsi" w:hAnsiTheme="minorHAnsi" w:cstheme="minorBidi"/>
          <w:sz w:val="18"/>
          <w:szCs w:val="18"/>
          <w:lang w:val="es-MX"/>
        </w:rPr>
        <w:t xml:space="preserve">– Matriz </w:t>
      </w:r>
      <w:r w:rsidR="7D0E46E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Parte del módulo: 1.3 Matriz </w:t>
      </w:r>
      <w:r w:rsidR="7D0E46ED" w:rsidRPr="6081CF2A">
        <w:rPr>
          <w:rFonts w:asciiTheme="minorHAnsi" w:hAnsiTheme="minorHAnsi" w:cstheme="minorBidi"/>
          <w:sz w:val="18"/>
          <w:szCs w:val="18"/>
          <w:lang w:val="es-MX"/>
        </w:rPr>
        <w:t>PIM</w:t>
      </w:r>
    </w:p>
    <w:p w14:paraId="3854BED8" w14:textId="20BB35C0" w:rsidR="000014FB" w:rsidRPr="004B754C" w:rsidRDefault="000014FB" w:rsidP="56D84A00">
      <w:pPr>
        <w:pStyle w:val="Textoindependiente"/>
        <w:spacing w:before="1"/>
        <w:ind w:left="872" w:right="1256"/>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Instrucciones de producción y uso</w:t>
      </w:r>
      <w:r w:rsidRPr="56D84A00">
        <w:rPr>
          <w:rFonts w:asciiTheme="minorHAnsi" w:hAnsiTheme="minorHAnsi" w:cstheme="minorBidi"/>
          <w:sz w:val="18"/>
          <w:szCs w:val="18"/>
          <w:lang w:val="es-MX"/>
        </w:rPr>
        <w:t xml:space="preserve">: </w:t>
      </w:r>
      <w:r w:rsidR="00730775">
        <w:rPr>
          <w:rFonts w:asciiTheme="minorHAnsi" w:hAnsiTheme="minorHAnsi" w:cstheme="minorBidi"/>
          <w:sz w:val="18"/>
          <w:szCs w:val="18"/>
          <w:lang w:val="es-MX"/>
        </w:rPr>
        <w:t>l</w:t>
      </w:r>
      <w:r w:rsidRPr="56D84A00">
        <w:rPr>
          <w:rFonts w:asciiTheme="minorHAnsi" w:hAnsiTheme="minorHAnsi" w:cstheme="minorBidi"/>
          <w:sz w:val="18"/>
          <w:szCs w:val="18"/>
          <w:lang w:val="es-MX"/>
        </w:rPr>
        <w:t xml:space="preserve">a hoja de aprendizaje del módulo </w:t>
      </w:r>
      <w:r w:rsidRPr="56D84A00" w:rsidDel="00207921">
        <w:rPr>
          <w:rFonts w:asciiTheme="minorHAnsi" w:hAnsiTheme="minorHAnsi" w:cstheme="minorBidi"/>
          <w:sz w:val="18"/>
          <w:szCs w:val="18"/>
          <w:lang w:val="es-MX"/>
        </w:rPr>
        <w:t xml:space="preserve">debe imprimirse una para cada participante y servir </w:t>
      </w:r>
      <w:r w:rsidRPr="56D84A00">
        <w:rPr>
          <w:rFonts w:asciiTheme="minorHAnsi" w:hAnsiTheme="minorHAnsi" w:cstheme="minorBidi"/>
          <w:sz w:val="18"/>
          <w:szCs w:val="18"/>
          <w:lang w:val="es-MX"/>
        </w:rPr>
        <w:t>como punto de referencia de aprendizaje para los participantes a lo largo y después del módulo. La hoja incluye un espacio estructurado para la toma de notas sobre los conceptos clave introducidos, así como instrumentos de referencia, definiciones y una lista de recursos recomendados para el aprendizaje posterior.</w:t>
      </w:r>
    </w:p>
    <w:p w14:paraId="7B7FAF91" w14:textId="77CCF3E1" w:rsidR="000014FB" w:rsidRDefault="000014FB" w:rsidP="000014FB">
      <w:pPr>
        <w:pStyle w:val="Textoindependiente"/>
        <w:spacing w:before="1"/>
        <w:ind w:left="872" w:right="1256"/>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u w:val="single"/>
          <w:lang w:val="es-MX"/>
        </w:rPr>
        <w:t xml:space="preserve">Versión para impresión disponible en: </w:t>
      </w:r>
      <w:hyperlink r:id="rId115" w:history="1">
        <w:r w:rsidR="004104F8" w:rsidRPr="00740578">
          <w:rPr>
            <w:rStyle w:val="Hipervnculo"/>
            <w:rFonts w:asciiTheme="minorHAnsi" w:hAnsiTheme="minorHAnsi" w:cstheme="minorHAnsi"/>
            <w:sz w:val="18"/>
            <w:szCs w:val="18"/>
            <w:lang w:val="es-MX"/>
          </w:rPr>
          <w:t>https://drive.google.com/file/d/1_3vJ12HHyKTeC1YccHWazcp6AeiDFbi0/view?usp=sharing</w:t>
        </w:r>
      </w:hyperlink>
    </w:p>
    <w:p w14:paraId="03EEB741" w14:textId="77777777" w:rsidR="004104F8" w:rsidRDefault="004104F8" w:rsidP="004104F8">
      <w:pPr>
        <w:pStyle w:val="Textoindependiente"/>
        <w:spacing w:before="1"/>
        <w:ind w:right="1256"/>
        <w:rPr>
          <w:rFonts w:asciiTheme="minorHAnsi" w:hAnsiTheme="minorHAnsi" w:cstheme="minorHAnsi"/>
          <w:color w:val="0000FF"/>
          <w:sz w:val="18"/>
          <w:szCs w:val="18"/>
          <w:u w:val="single" w:color="0000FF"/>
          <w:lang w:val="es-MX"/>
        </w:rPr>
      </w:pPr>
    </w:p>
    <w:p w14:paraId="262A31DF" w14:textId="22CF0857" w:rsidR="000014FB" w:rsidRPr="004B754C" w:rsidRDefault="000014FB" w:rsidP="009C0EF9">
      <w:pPr>
        <w:pStyle w:val="Textoindependiente"/>
        <w:spacing w:before="1"/>
        <w:ind w:left="1440" w:right="1256" w:hanging="568"/>
        <w:rPr>
          <w:rFonts w:asciiTheme="minorHAnsi" w:hAnsiTheme="minorHAnsi" w:cstheme="minorHAnsi"/>
          <w:sz w:val="18"/>
          <w:szCs w:val="18"/>
          <w:lang w:val="es-MX"/>
        </w:rPr>
        <w:sectPr w:rsidR="000014FB" w:rsidRPr="004B754C">
          <w:pgSz w:w="12240" w:h="15840"/>
          <w:pgMar w:top="980" w:right="0" w:bottom="112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3BC803D7" w14:textId="65105C38" w:rsidR="000014FB" w:rsidRPr="004B754C" w:rsidRDefault="000014FB" w:rsidP="000014FB">
      <w:pPr>
        <w:pStyle w:val="Heading61"/>
        <w:spacing w:before="43"/>
        <w:jc w:val="both"/>
        <w:rPr>
          <w:rFonts w:asciiTheme="minorHAnsi" w:hAnsiTheme="minorHAnsi" w:cstheme="minorBidi"/>
          <w:sz w:val="18"/>
          <w:szCs w:val="18"/>
          <w:lang w:val="es-MX"/>
        </w:rPr>
      </w:pPr>
      <w:r w:rsidRPr="6081CF2A">
        <w:rPr>
          <w:rFonts w:asciiTheme="minorHAnsi" w:hAnsiTheme="minorHAnsi" w:cstheme="minorBidi"/>
          <w:sz w:val="18"/>
          <w:szCs w:val="18"/>
          <w:lang w:val="es-MX"/>
        </w:rPr>
        <w:lastRenderedPageBreak/>
        <w:t xml:space="preserve">Anexo 1.3.d) Formulario de retroalimentación: módulo 1.3 Matriz </w:t>
      </w:r>
      <w:r w:rsidR="7D0E46ED" w:rsidRPr="6081CF2A">
        <w:rPr>
          <w:rFonts w:asciiTheme="minorHAnsi" w:hAnsiTheme="minorHAnsi" w:cstheme="minorBidi"/>
          <w:sz w:val="18"/>
          <w:szCs w:val="18"/>
          <w:lang w:val="es-MX"/>
        </w:rPr>
        <w:t>PIM</w:t>
      </w:r>
    </w:p>
    <w:p w14:paraId="0348220E" w14:textId="4906F80A" w:rsidR="000014FB" w:rsidRPr="004B754C" w:rsidRDefault="000014FB" w:rsidP="000014FB">
      <w:pPr>
        <w:pStyle w:val="Textoindependiente"/>
        <w:ind w:left="872"/>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1.3 Matriz </w:t>
      </w:r>
      <w:r w:rsidR="7D0E46ED" w:rsidRPr="6081CF2A">
        <w:rPr>
          <w:rFonts w:asciiTheme="minorHAnsi" w:hAnsiTheme="minorHAnsi" w:cstheme="minorBidi"/>
          <w:sz w:val="18"/>
          <w:szCs w:val="18"/>
          <w:lang w:val="es-MX"/>
        </w:rPr>
        <w:t>PIM</w:t>
      </w:r>
    </w:p>
    <w:p w14:paraId="014F297D" w14:textId="28FDA153" w:rsidR="000014FB" w:rsidRPr="004B754C" w:rsidRDefault="000014FB" w:rsidP="000014FB">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1C3F17">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éste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1C3F17">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1C3F17">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5C67437A" w14:textId="2BE6CB0A" w:rsidR="0063780C" w:rsidRDefault="000014FB" w:rsidP="000014FB">
      <w:pPr>
        <w:pStyle w:val="Textoindependiente"/>
        <w:ind w:left="872" w:right="1291"/>
        <w:rPr>
          <w:rFonts w:asciiTheme="minorHAnsi" w:hAnsiTheme="minorHAnsi" w:cstheme="minorHAnsi"/>
          <w:sz w:val="18"/>
          <w:szCs w:val="18"/>
          <w:u w:val="single"/>
          <w:lang w:val="es-MX"/>
        </w:rPr>
      </w:pPr>
      <w:r w:rsidRPr="004B754C">
        <w:rPr>
          <w:rFonts w:asciiTheme="minorHAnsi" w:hAnsiTheme="minorHAnsi" w:cstheme="minorHAnsi"/>
          <w:sz w:val="18"/>
          <w:szCs w:val="18"/>
          <w:u w:val="single"/>
          <w:lang w:val="es-MX"/>
        </w:rPr>
        <w:t xml:space="preserve">Versión para impresión disponible en: </w:t>
      </w:r>
      <w:hyperlink r:id="rId116" w:history="1">
        <w:r w:rsidR="0063780C" w:rsidRPr="00FD0358">
          <w:rPr>
            <w:rStyle w:val="Hipervnculo"/>
            <w:rFonts w:asciiTheme="minorHAnsi" w:hAnsiTheme="minorHAnsi" w:cstheme="minorHAnsi"/>
            <w:sz w:val="18"/>
            <w:szCs w:val="18"/>
            <w:lang w:val="es-MX"/>
          </w:rPr>
          <w:t>https://drive.google.com/file/d/1XKp0YSncu6ZKWgHxhAqTALVvj1PR6OGr/view?usp=sharing</w:t>
        </w:r>
      </w:hyperlink>
    </w:p>
    <w:p w14:paraId="2E9C5CAC" w14:textId="2522C7BE" w:rsidR="000014FB" w:rsidRPr="004B754C" w:rsidRDefault="000014FB" w:rsidP="56D84A00">
      <w:pPr>
        <w:pStyle w:val="Heading61"/>
        <w:spacing w:before="145"/>
        <w:jc w:val="both"/>
        <w:rPr>
          <w:rFonts w:asciiTheme="minorHAnsi" w:hAnsiTheme="minorHAnsi" w:cstheme="minorBidi"/>
          <w:sz w:val="18"/>
          <w:szCs w:val="18"/>
          <w:lang w:val="es-MX"/>
        </w:rPr>
      </w:pPr>
      <w:r w:rsidRPr="56D84A00">
        <w:rPr>
          <w:rFonts w:asciiTheme="minorHAnsi" w:hAnsiTheme="minorHAnsi" w:cstheme="minorBidi"/>
          <w:sz w:val="18"/>
          <w:szCs w:val="18"/>
          <w:lang w:val="es-MX"/>
        </w:rPr>
        <w:t>Anexo 1.3.e) Presentación PowerPoint</w:t>
      </w:r>
    </w:p>
    <w:p w14:paraId="3F9BF326" w14:textId="729762C4" w:rsidR="000014FB" w:rsidRPr="004B754C" w:rsidRDefault="000014FB" w:rsidP="000014FB">
      <w:pPr>
        <w:pStyle w:val="Textoindependiente"/>
        <w:spacing w:before="1"/>
        <w:ind w:left="872"/>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1.3 Matriz </w:t>
      </w:r>
      <w:r w:rsidR="7D0E46ED" w:rsidRPr="6081CF2A">
        <w:rPr>
          <w:rFonts w:asciiTheme="minorHAnsi" w:hAnsiTheme="minorHAnsi" w:cstheme="minorBidi"/>
          <w:sz w:val="18"/>
          <w:szCs w:val="18"/>
          <w:lang w:val="es-MX"/>
        </w:rPr>
        <w:t>PIM</w:t>
      </w:r>
    </w:p>
    <w:p w14:paraId="5CCBC947" w14:textId="60D15FC1" w:rsidR="000014FB" w:rsidRPr="004B754C" w:rsidRDefault="000014FB" w:rsidP="56D84A00">
      <w:pPr>
        <w:pStyle w:val="Textoindependiente"/>
        <w:ind w:left="872" w:right="1129"/>
        <w:jc w:val="both"/>
        <w:rPr>
          <w:rFonts w:asciiTheme="minorHAnsi" w:hAnsiTheme="minorHAnsi" w:cstheme="minorBidi"/>
          <w:sz w:val="18"/>
          <w:szCs w:val="18"/>
          <w:lang w:val="es-MX"/>
        </w:rPr>
      </w:pPr>
      <w:r w:rsidRPr="56D84A00">
        <w:rPr>
          <w:rFonts w:asciiTheme="minorHAnsi" w:hAnsiTheme="minorHAnsi" w:cstheme="minorBidi"/>
          <w:sz w:val="18"/>
          <w:szCs w:val="18"/>
          <w:u w:val="single"/>
          <w:lang w:val="es-MX"/>
        </w:rPr>
        <w:t>Instrucciones de producción y uso</w:t>
      </w:r>
      <w:r w:rsidRPr="56D84A00">
        <w:rPr>
          <w:rFonts w:asciiTheme="minorHAnsi" w:hAnsiTheme="minorHAnsi" w:cstheme="minorBidi"/>
          <w:sz w:val="18"/>
          <w:szCs w:val="18"/>
          <w:lang w:val="es-MX"/>
        </w:rPr>
        <w:t xml:space="preserve">: </w:t>
      </w:r>
      <w:r w:rsidR="002D3D04">
        <w:rPr>
          <w:rFonts w:asciiTheme="minorHAnsi" w:hAnsiTheme="minorHAnsi" w:cstheme="minorBidi"/>
          <w:sz w:val="18"/>
          <w:szCs w:val="18"/>
          <w:lang w:val="es-MX"/>
        </w:rPr>
        <w:t>e</w:t>
      </w:r>
      <w:r w:rsidRPr="56D84A00">
        <w:rPr>
          <w:rFonts w:asciiTheme="minorHAnsi" w:hAnsiTheme="minorHAnsi" w:cstheme="minorBidi"/>
          <w:sz w:val="18"/>
          <w:szCs w:val="18"/>
          <w:lang w:val="es-MX"/>
        </w:rPr>
        <w:t>sta presentación en PowerPoint puede servir como referencia visual durante este módulo. No se recomienda a los facilitadores que se basen únicamente en la presentación</w:t>
      </w:r>
      <w:r w:rsidRPr="56D84A00" w:rsidDel="00016EEE">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como referencia visual durante la impartición de los módulos, ya que esto no es compatible con el diseño participativo de los módulos de capacitación</w:t>
      </w:r>
      <w:r w:rsidRPr="56D84A00" w:rsidDel="00016EEE">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w:t>
      </w:r>
    </w:p>
    <w:p w14:paraId="10F585C8" w14:textId="7355B7EC" w:rsidR="0067705A" w:rsidRDefault="000014FB" w:rsidP="0067705A">
      <w:pPr>
        <w:pStyle w:val="Textoindependiente"/>
        <w:ind w:left="872" w:right="1224"/>
        <w:rPr>
          <w:rFonts w:asciiTheme="minorHAnsi" w:hAnsiTheme="minorHAnsi" w:cstheme="minorHAnsi"/>
          <w:sz w:val="18"/>
          <w:szCs w:val="18"/>
          <w:u w:val="single"/>
          <w:lang w:val="es-MX"/>
        </w:rPr>
      </w:pPr>
      <w:r w:rsidRPr="004B754C">
        <w:rPr>
          <w:rFonts w:asciiTheme="minorHAnsi" w:hAnsiTheme="minorHAnsi" w:cstheme="minorHAnsi"/>
          <w:sz w:val="18"/>
          <w:szCs w:val="18"/>
          <w:u w:val="single"/>
          <w:lang w:val="es-MX"/>
        </w:rPr>
        <w:t xml:space="preserve">Disponible en: </w:t>
      </w:r>
      <w:hyperlink r:id="rId117" w:history="1">
        <w:r w:rsidR="00CF677F" w:rsidRPr="00FD0358">
          <w:rPr>
            <w:rStyle w:val="Hipervnculo"/>
            <w:rFonts w:asciiTheme="minorHAnsi" w:hAnsiTheme="minorHAnsi" w:cstheme="minorHAnsi"/>
            <w:sz w:val="18"/>
            <w:szCs w:val="18"/>
            <w:lang w:val="es-MX"/>
          </w:rPr>
          <w:t>https://www.dropbox.com/s/1egogfhhc63eeo6/Annex%201.3.e_PPT_Matriz%20PIM_ES.pptx?dl=0</w:t>
        </w:r>
      </w:hyperlink>
    </w:p>
    <w:p w14:paraId="39B2B96E" w14:textId="77777777" w:rsidR="00CF677F" w:rsidRPr="004B754C" w:rsidRDefault="00CF677F" w:rsidP="000014FB">
      <w:pPr>
        <w:pStyle w:val="Textoindependiente"/>
        <w:ind w:left="872" w:right="1224"/>
        <w:rPr>
          <w:rFonts w:asciiTheme="minorHAnsi" w:hAnsiTheme="minorHAnsi" w:cstheme="minorHAnsi"/>
          <w:sz w:val="18"/>
          <w:szCs w:val="18"/>
          <w:lang w:val="es-MX"/>
        </w:rPr>
      </w:pPr>
    </w:p>
    <w:p w14:paraId="361A0D18" w14:textId="77777777" w:rsidR="000014FB" w:rsidRPr="004B754C" w:rsidRDefault="000014FB" w:rsidP="000014FB">
      <w:pPr>
        <w:jc w:val="both"/>
        <w:rPr>
          <w:rFonts w:asciiTheme="minorHAnsi" w:hAnsiTheme="minorHAnsi" w:cstheme="minorHAnsi"/>
          <w:sz w:val="18"/>
          <w:szCs w:val="18"/>
          <w:lang w:val="es-MX"/>
        </w:rPr>
        <w:sectPr w:rsidR="000014FB" w:rsidRPr="004B754C">
          <w:pgSz w:w="12240" w:h="15840"/>
          <w:pgMar w:top="940" w:right="0" w:bottom="1200" w:left="260" w:header="0" w:footer="928" w:gutter="0"/>
          <w:pgBorders w:offsetFrom="page">
            <w:top w:val="single" w:sz="48" w:space="24" w:color="4F81BC"/>
            <w:left w:val="single" w:sz="48" w:space="24" w:color="4F81BC"/>
            <w:bottom w:val="single" w:sz="48" w:space="24" w:color="4F81BC"/>
            <w:right w:val="single" w:sz="48" w:space="24" w:color="4F81BC"/>
          </w:pgBorders>
          <w:cols w:space="708"/>
        </w:sectPr>
      </w:pPr>
    </w:p>
    <w:p w14:paraId="2075177B" w14:textId="77777777" w:rsidR="000014FB" w:rsidRPr="004B754C" w:rsidRDefault="000014FB" w:rsidP="000014FB">
      <w:pPr>
        <w:pStyle w:val="Textoindependiente"/>
        <w:rPr>
          <w:rFonts w:asciiTheme="minorHAnsi" w:hAnsiTheme="minorHAnsi" w:cstheme="minorHAnsi"/>
          <w:sz w:val="18"/>
          <w:szCs w:val="18"/>
          <w:lang w:val="es-MX"/>
        </w:rPr>
      </w:pPr>
    </w:p>
    <w:p w14:paraId="47128148" w14:textId="77777777" w:rsidR="000014FB" w:rsidRPr="004B754C" w:rsidRDefault="000014FB" w:rsidP="000014FB">
      <w:pPr>
        <w:pStyle w:val="Textoindependiente"/>
        <w:rPr>
          <w:rFonts w:asciiTheme="minorHAnsi" w:hAnsiTheme="minorHAnsi" w:cstheme="minorHAnsi"/>
          <w:sz w:val="18"/>
          <w:szCs w:val="18"/>
          <w:lang w:val="es-MX"/>
        </w:rPr>
      </w:pPr>
    </w:p>
    <w:p w14:paraId="2BF67874" w14:textId="77777777" w:rsidR="000014FB" w:rsidRPr="004B754C" w:rsidRDefault="000014FB" w:rsidP="000014FB">
      <w:pPr>
        <w:pStyle w:val="Textoindependiente"/>
        <w:rPr>
          <w:rFonts w:asciiTheme="minorHAnsi" w:hAnsiTheme="minorHAnsi" w:cstheme="minorHAnsi"/>
          <w:sz w:val="18"/>
          <w:szCs w:val="18"/>
          <w:lang w:val="es-MX"/>
        </w:rPr>
      </w:pPr>
    </w:p>
    <w:p w14:paraId="2977D70E" w14:textId="77777777" w:rsidR="000014FB" w:rsidRPr="004B754C" w:rsidRDefault="000014FB" w:rsidP="000014FB">
      <w:pPr>
        <w:pStyle w:val="Textoindependiente"/>
        <w:rPr>
          <w:rFonts w:asciiTheme="minorHAnsi" w:hAnsiTheme="minorHAnsi" w:cstheme="minorHAnsi"/>
          <w:sz w:val="18"/>
          <w:szCs w:val="18"/>
          <w:lang w:val="es-MX"/>
        </w:rPr>
      </w:pPr>
    </w:p>
    <w:p w14:paraId="7581F08D" w14:textId="77777777" w:rsidR="000014FB" w:rsidRPr="004B754C" w:rsidRDefault="000014FB" w:rsidP="000014FB">
      <w:pPr>
        <w:pStyle w:val="Textoindependiente"/>
        <w:rPr>
          <w:rFonts w:asciiTheme="minorHAnsi" w:hAnsiTheme="minorHAnsi" w:cstheme="minorHAnsi"/>
          <w:sz w:val="18"/>
          <w:szCs w:val="18"/>
          <w:lang w:val="es-MX"/>
        </w:rPr>
      </w:pPr>
    </w:p>
    <w:p w14:paraId="14F64178" w14:textId="77777777" w:rsidR="000014FB" w:rsidRPr="004B754C" w:rsidRDefault="000014FB" w:rsidP="000014FB">
      <w:pPr>
        <w:pStyle w:val="Textoindependiente"/>
        <w:rPr>
          <w:rFonts w:asciiTheme="minorHAnsi" w:hAnsiTheme="minorHAnsi" w:cstheme="minorHAnsi"/>
          <w:sz w:val="18"/>
          <w:szCs w:val="18"/>
          <w:lang w:val="es-MX"/>
        </w:rPr>
      </w:pPr>
    </w:p>
    <w:p w14:paraId="463A4FF7" w14:textId="77777777" w:rsidR="000014FB" w:rsidRPr="004B754C" w:rsidRDefault="000014FB" w:rsidP="000014FB">
      <w:pPr>
        <w:pStyle w:val="Textoindependiente"/>
        <w:rPr>
          <w:rFonts w:asciiTheme="minorHAnsi" w:hAnsiTheme="minorHAnsi" w:cstheme="minorHAnsi"/>
          <w:sz w:val="18"/>
          <w:szCs w:val="18"/>
          <w:lang w:val="es-MX"/>
        </w:rPr>
      </w:pPr>
    </w:p>
    <w:p w14:paraId="461A997C" w14:textId="77777777" w:rsidR="000014FB" w:rsidRPr="004B754C" w:rsidRDefault="000014FB" w:rsidP="000014FB">
      <w:pPr>
        <w:pStyle w:val="Textoindependiente"/>
        <w:rPr>
          <w:rFonts w:asciiTheme="minorHAnsi" w:hAnsiTheme="minorHAnsi" w:cstheme="minorHAnsi"/>
          <w:sz w:val="18"/>
          <w:szCs w:val="18"/>
          <w:lang w:val="es-MX"/>
        </w:rPr>
      </w:pPr>
    </w:p>
    <w:p w14:paraId="057F1353" w14:textId="77777777" w:rsidR="000014FB" w:rsidRPr="004B754C" w:rsidRDefault="000014FB" w:rsidP="000014FB">
      <w:pPr>
        <w:pStyle w:val="Textoindependiente"/>
        <w:rPr>
          <w:rFonts w:asciiTheme="minorHAnsi" w:hAnsiTheme="minorHAnsi" w:cstheme="minorHAnsi"/>
          <w:sz w:val="18"/>
          <w:szCs w:val="18"/>
          <w:lang w:val="es-MX"/>
        </w:rPr>
      </w:pPr>
    </w:p>
    <w:p w14:paraId="7715127E" w14:textId="77777777" w:rsidR="000014FB" w:rsidRPr="004B754C" w:rsidRDefault="000014FB" w:rsidP="000014FB">
      <w:pPr>
        <w:pStyle w:val="Textoindependiente"/>
        <w:rPr>
          <w:rFonts w:asciiTheme="minorHAnsi" w:hAnsiTheme="minorHAnsi" w:cstheme="minorHAnsi"/>
          <w:sz w:val="18"/>
          <w:szCs w:val="18"/>
          <w:lang w:val="es-MX"/>
        </w:rPr>
      </w:pPr>
    </w:p>
    <w:p w14:paraId="7E736694" w14:textId="10B39DC6" w:rsidR="000014FB" w:rsidRPr="004B754C" w:rsidRDefault="006F3B04" w:rsidP="000014FB">
      <w:pPr>
        <w:pStyle w:val="Textoindependiente"/>
        <w:rPr>
          <w:rFonts w:asciiTheme="minorHAnsi" w:hAnsiTheme="minorHAnsi" w:cstheme="minorHAnsi"/>
          <w:sz w:val="18"/>
          <w:szCs w:val="18"/>
          <w:lang w:val="es-MX"/>
        </w:rPr>
      </w:pPr>
      <w:r w:rsidRPr="00F96D4C">
        <w:rPr>
          <w:noProof/>
        </w:rPr>
        <mc:AlternateContent>
          <mc:Choice Requires="wpg">
            <w:drawing>
              <wp:anchor distT="0" distB="0" distL="114300" distR="114300" simplePos="0" relativeHeight="251658274" behindDoc="0" locked="0" layoutInCell="1" allowOverlap="1" wp14:anchorId="56AB8F22" wp14:editId="68065242">
                <wp:simplePos x="0" y="0"/>
                <wp:positionH relativeFrom="column">
                  <wp:posOffset>685800</wp:posOffset>
                </wp:positionH>
                <wp:positionV relativeFrom="paragraph">
                  <wp:posOffset>139065</wp:posOffset>
                </wp:positionV>
                <wp:extent cx="5777865" cy="2243072"/>
                <wp:effectExtent l="0" t="0" r="0" b="0"/>
                <wp:wrapNone/>
                <wp:docPr id="102377419" name="Grupo 14"/>
                <wp:cNvGraphicFramePr/>
                <a:graphic xmlns:a="http://schemas.openxmlformats.org/drawingml/2006/main">
                  <a:graphicData uri="http://schemas.microsoft.com/office/word/2010/wordprocessingGroup">
                    <wpg:wgp>
                      <wpg:cNvGrpSpPr/>
                      <wpg:grpSpPr>
                        <a:xfrm>
                          <a:off x="0" y="0"/>
                          <a:ext cx="5777865" cy="2243072"/>
                          <a:chOff x="0" y="1108387"/>
                          <a:chExt cx="3875228" cy="1134973"/>
                        </a:xfrm>
                      </wpg:grpSpPr>
                      <wps:wsp>
                        <wps:cNvPr id="102377420" name="CuadroTexto 15"/>
                        <wps:cNvSpPr txBox="1"/>
                        <wps:spPr>
                          <a:xfrm>
                            <a:off x="0" y="1484520"/>
                            <a:ext cx="425896" cy="259007"/>
                          </a:xfrm>
                          <a:prstGeom prst="rect">
                            <a:avLst/>
                          </a:prstGeom>
                          <a:solidFill>
                            <a:srgbClr val="F79546"/>
                          </a:solidFill>
                        </wps:spPr>
                        <wps:txbx>
                          <w:txbxContent>
                            <w:p w14:paraId="01AA16EC" w14:textId="77777777" w:rsidR="005876B2" w:rsidRPr="006E0D7F" w:rsidRDefault="005876B2" w:rsidP="006F3B04">
                              <w:pPr>
                                <w:jc w:val="center"/>
                                <w:rPr>
                                  <w:sz w:val="48"/>
                                  <w:szCs w:val="48"/>
                                </w:rPr>
                              </w:pPr>
                              <w:r w:rsidRPr="006E0D7F">
                                <w:rPr>
                                  <w:rFonts w:asciiTheme="minorHAnsi" w:cstheme="minorBidi"/>
                                  <w:color w:val="FFFFFF" w:themeColor="background1"/>
                                  <w:kern w:val="24"/>
                                  <w:sz w:val="48"/>
                                  <w:szCs w:val="48"/>
                                  <w:lang w:val="es-MX"/>
                                </w:rPr>
                                <w:t>2</w:t>
                              </w:r>
                            </w:p>
                          </w:txbxContent>
                        </wps:txbx>
                        <wps:bodyPr wrap="square" rtlCol="0">
                          <a:noAutofit/>
                        </wps:bodyPr>
                      </wps:wsp>
                      <wpg:grpSp>
                        <wpg:cNvPr id="102377421" name="Grupo 102377421"/>
                        <wpg:cNvGrpSpPr/>
                        <wpg:grpSpPr>
                          <a:xfrm>
                            <a:off x="741578" y="1679052"/>
                            <a:ext cx="1543959" cy="88063"/>
                            <a:chOff x="741578" y="1679052"/>
                            <a:chExt cx="1543959" cy="88063"/>
                          </a:xfrm>
                        </wpg:grpSpPr>
                        <wps:wsp>
                          <wps:cNvPr id="102377422" name="Rectángulo 102377422"/>
                          <wps:cNvSpPr/>
                          <wps:spPr>
                            <a:xfrm>
                              <a:off x="741578" y="1679056"/>
                              <a:ext cx="108857" cy="88059"/>
                            </a:xfrm>
                            <a:prstGeom prst="rect">
                              <a:avLst/>
                            </a:prstGeom>
                            <a:solidFill>
                              <a:srgbClr val="F795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77423" name="Rectángulo 102377423"/>
                          <wps:cNvSpPr/>
                          <wps:spPr>
                            <a:xfrm>
                              <a:off x="2176680" y="1679052"/>
                              <a:ext cx="108857" cy="88059"/>
                            </a:xfrm>
                            <a:prstGeom prst="rect">
                              <a:avLst/>
                            </a:prstGeom>
                            <a:solidFill>
                              <a:srgbClr val="F795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377424" name="CuadroTexto 17"/>
                        <wps:cNvSpPr txBox="1"/>
                        <wps:spPr>
                          <a:xfrm rot="19469632">
                            <a:off x="738338" y="1174945"/>
                            <a:ext cx="1543933" cy="253916"/>
                          </a:xfrm>
                          <a:prstGeom prst="rect">
                            <a:avLst/>
                          </a:prstGeom>
                          <a:noFill/>
                        </wps:spPr>
                        <wps:txbx>
                          <w:txbxContent>
                            <w:p w14:paraId="678A0B6B" w14:textId="77777777" w:rsidR="005876B2" w:rsidRPr="006E0D7F" w:rsidRDefault="005876B2" w:rsidP="006F3B04">
                              <w:pPr>
                                <w:rPr>
                                  <w:sz w:val="32"/>
                                  <w:szCs w:val="32"/>
                                </w:rPr>
                              </w:pPr>
                              <w:r w:rsidRPr="006E0D7F">
                                <w:rPr>
                                  <w:rFonts w:asciiTheme="minorHAnsi" w:cstheme="minorBidi"/>
                                  <w:b/>
                                  <w:color w:val="000000" w:themeColor="text1"/>
                                  <w:kern w:val="24"/>
                                  <w:sz w:val="32"/>
                                  <w:szCs w:val="32"/>
                                  <w:lang w:val="es-MX"/>
                                </w:rPr>
                                <w:t>2.1 Protección</w:t>
                              </w:r>
                            </w:p>
                          </w:txbxContent>
                        </wps:txbx>
                        <wps:bodyPr wrap="square" rtlCol="0">
                          <a:noAutofit/>
                        </wps:bodyPr>
                      </wps:wsp>
                      <wps:wsp>
                        <wps:cNvPr id="102377425" name="CuadroTexto 18"/>
                        <wps:cNvSpPr txBox="1"/>
                        <wps:spPr>
                          <a:xfrm rot="19482927">
                            <a:off x="1963824" y="1108387"/>
                            <a:ext cx="1911404" cy="415498"/>
                          </a:xfrm>
                          <a:prstGeom prst="rect">
                            <a:avLst/>
                          </a:prstGeom>
                          <a:noFill/>
                        </wps:spPr>
                        <wps:txbx>
                          <w:txbxContent>
                            <w:p w14:paraId="2DA49BE3" w14:textId="77777777" w:rsidR="005876B2" w:rsidRPr="006E0D7F" w:rsidRDefault="005876B2" w:rsidP="006F3B04">
                              <w:pPr>
                                <w:rPr>
                                  <w:sz w:val="32"/>
                                  <w:szCs w:val="32"/>
                                </w:rPr>
                              </w:pPr>
                              <w:r w:rsidRPr="006E0D7F">
                                <w:rPr>
                                  <w:rFonts w:asciiTheme="minorHAnsi" w:cstheme="minorBidi"/>
                                  <w:b/>
                                  <w:color w:val="000000" w:themeColor="text1"/>
                                  <w:kern w:val="24"/>
                                  <w:sz w:val="32"/>
                                  <w:szCs w:val="32"/>
                                  <w:lang w:val="es-MX"/>
                                </w:rPr>
                                <w:t xml:space="preserve">2.2 Gestión de la </w:t>
                              </w:r>
                            </w:p>
                            <w:p w14:paraId="1EFD22AB" w14:textId="77777777" w:rsidR="005876B2" w:rsidRPr="006E0D7F" w:rsidRDefault="005876B2" w:rsidP="006F3B04">
                              <w:pPr>
                                <w:rPr>
                                  <w:sz w:val="32"/>
                                  <w:szCs w:val="32"/>
                                </w:rPr>
                              </w:pPr>
                              <w:r w:rsidRPr="006E0D7F">
                                <w:rPr>
                                  <w:rFonts w:asciiTheme="minorHAnsi" w:cstheme="minorBidi"/>
                                  <w:b/>
                                  <w:color w:val="000000" w:themeColor="text1"/>
                                  <w:kern w:val="24"/>
                                  <w:sz w:val="32"/>
                                  <w:szCs w:val="32"/>
                                  <w:lang w:val="es-MX"/>
                                </w:rPr>
                                <w:t xml:space="preserve">       información</w:t>
                              </w:r>
                            </w:p>
                          </w:txbxContent>
                        </wps:txbx>
                        <wps:bodyPr wrap="square" rtlCol="0">
                          <a:noAutofit/>
                        </wps:bodyPr>
                      </wps:wsp>
                      <wps:wsp>
                        <wps:cNvPr id="102377426" name="CuadroTexto 19"/>
                        <wps:cNvSpPr txBox="1"/>
                        <wps:spPr>
                          <a:xfrm>
                            <a:off x="672935" y="1826165"/>
                            <a:ext cx="2344420" cy="417195"/>
                          </a:xfrm>
                          <a:prstGeom prst="rect">
                            <a:avLst/>
                          </a:prstGeom>
                          <a:noFill/>
                        </wps:spPr>
                        <wps:txbx>
                          <w:txbxContent>
                            <w:p w14:paraId="67799167" w14:textId="73782135" w:rsidR="005876B2" w:rsidRPr="00094BBB" w:rsidRDefault="005876B2" w:rsidP="006F3B04">
                              <w:pPr>
                                <w:rPr>
                                  <w:color w:val="F79546"/>
                                  <w:sz w:val="32"/>
                                  <w:szCs w:val="32"/>
                                  <w:lang w:val="es-CO"/>
                                </w:rPr>
                              </w:pPr>
                              <w:r w:rsidRPr="006E0D7F">
                                <w:rPr>
                                  <w:rFonts w:asciiTheme="minorHAnsi" w:cstheme="minorBidi"/>
                                  <w:b/>
                                  <w:color w:val="F79546"/>
                                  <w:kern w:val="24"/>
                                  <w:sz w:val="32"/>
                                  <w:szCs w:val="32"/>
                                  <w:lang w:val="es-MX"/>
                                </w:rPr>
                                <w:t xml:space="preserve">Vínculo </w:t>
                              </w:r>
                              <w:r>
                                <w:rPr>
                                  <w:rFonts w:asciiTheme="minorHAnsi" w:cstheme="minorBidi"/>
                                  <w:b/>
                                  <w:bCs/>
                                  <w:color w:val="F79546"/>
                                  <w:kern w:val="24"/>
                                  <w:sz w:val="32"/>
                                  <w:szCs w:val="32"/>
                                  <w:lang w:val="es-MX"/>
                                </w:rPr>
                                <w:t>entre</w:t>
                              </w:r>
                              <w:r w:rsidRPr="006E0D7F">
                                <w:rPr>
                                  <w:rFonts w:asciiTheme="minorHAnsi" w:cstheme="minorBidi"/>
                                  <w:b/>
                                  <w:color w:val="F79546"/>
                                  <w:kern w:val="24"/>
                                  <w:sz w:val="32"/>
                                  <w:szCs w:val="32"/>
                                  <w:lang w:val="es-MX"/>
                                </w:rPr>
                                <w:t xml:space="preserve"> la protección y la gestión de</w:t>
                              </w:r>
                              <w:r>
                                <w:rPr>
                                  <w:rFonts w:asciiTheme="minorHAnsi" w:cstheme="minorBidi"/>
                                  <w:b/>
                                  <w:color w:val="F79546"/>
                                  <w:kern w:val="24"/>
                                  <w:sz w:val="32"/>
                                  <w:szCs w:val="32"/>
                                  <w:lang w:val="es-MX"/>
                                </w:rPr>
                                <w:t xml:space="preserve"> la</w:t>
                              </w:r>
                              <w:r w:rsidRPr="006E0D7F">
                                <w:rPr>
                                  <w:rFonts w:asciiTheme="minorHAnsi" w:cstheme="minorBidi"/>
                                  <w:b/>
                                  <w:color w:val="F79546"/>
                                  <w:kern w:val="24"/>
                                  <w:sz w:val="32"/>
                                  <w:szCs w:val="32"/>
                                  <w:lang w:val="es-MX"/>
                                </w:rPr>
                                <w:t xml:space="preserve"> información</w:t>
                              </w:r>
                            </w:p>
                          </w:txbxContent>
                        </wps:txbx>
                        <wps:bodyPr wrap="square" rtlCol="0">
                          <a:noAutofit/>
                        </wps:bodyPr>
                      </wps:wsp>
                      <wps:wsp>
                        <wps:cNvPr id="102377427" name="Rectángulo 102377427"/>
                        <wps:cNvSpPr/>
                        <wps:spPr>
                          <a:xfrm>
                            <a:off x="741578" y="1766144"/>
                            <a:ext cx="1540996" cy="88059"/>
                          </a:xfrm>
                          <a:prstGeom prst="rect">
                            <a:avLst/>
                          </a:prstGeom>
                          <a:solidFill>
                            <a:srgbClr val="F795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AB8F22" id="_x0000_s1114" style="position:absolute;margin-left:54pt;margin-top:10.95pt;width:454.95pt;height:176.6pt;z-index:251658274;mso-width-relative:margin;mso-height-relative:margin" coordorigin=",11083" coordsize="38752,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">
                <v:shape id="CuadroTexto 15" o:spid="_x0000_s1115" type="#_x0000_t202" style="position:absolute;top:14845;width:425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" fillcolor="#f79546" stroked="f">
                  <v:textbox>
                    <w:txbxContent>
                      <w:p w14:paraId="01AA16EC" w14:textId="77777777" w:rsidR="005876B2" w:rsidRPr="006E0D7F" w:rsidRDefault="005876B2" w:rsidP="006F3B04">
                        <w:pPr>
                          <w:jc w:val="center"/>
                          <w:rPr>
                            <w:sz w:val="48"/>
                            <w:szCs w:val="48"/>
                          </w:rPr>
                        </w:pPr>
                        <w:r w:rsidRPr="006E0D7F">
                          <w:rPr>
                            <w:rFonts w:asciiTheme="minorHAnsi" w:cstheme="minorBidi"/>
                            <w:color w:val="FFFFFF" w:themeColor="background1"/>
                            <w:kern w:val="24"/>
                            <w:sz w:val="48"/>
                            <w:szCs w:val="48"/>
                            <w:lang w:val="es-MX"/>
                          </w:rPr>
                          <w:t>2</w:t>
                        </w:r>
                      </w:p>
                    </w:txbxContent>
                  </v:textbox>
                </v:shape>
                <v:group id="Grupo 102377421" o:spid="_x0000_s1116" style="position:absolute;left:7415;top:16790;width:15440;height:881" coordorigin="7415,16790" coordsize="154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">
                  <v:rect id="Rectángulo 102377422" o:spid="_x0000_s1117" style="position:absolute;left:7415;top:16790;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" fillcolor="#f79546" stroked="f" strokeweight="1pt"/>
                  <v:rect id="Rectángulo 102377423" o:spid="_x0000_s1118" style="position:absolute;left:21766;top:16790;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" fillcolor="#f79546" stroked="f" strokeweight="1pt"/>
                </v:group>
                <v:shape id="CuadroTexto 17" o:spid="_x0000_s1119" type="#_x0000_t202" style="position:absolute;left:7383;top:11749;width:15439;height:2539;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" filled="f" stroked="f">
                  <v:textbox>
                    <w:txbxContent>
                      <w:p w14:paraId="678A0B6B" w14:textId="77777777" w:rsidR="005876B2" w:rsidRPr="006E0D7F" w:rsidRDefault="005876B2" w:rsidP="006F3B04">
                        <w:pPr>
                          <w:rPr>
                            <w:sz w:val="32"/>
                            <w:szCs w:val="32"/>
                          </w:rPr>
                        </w:pPr>
                        <w:r w:rsidRPr="006E0D7F">
                          <w:rPr>
                            <w:rFonts w:asciiTheme="minorHAnsi" w:cstheme="minorBidi"/>
                            <w:b/>
                            <w:color w:val="000000" w:themeColor="text1"/>
                            <w:kern w:val="24"/>
                            <w:sz w:val="32"/>
                            <w:szCs w:val="32"/>
                            <w:lang w:val="es-MX"/>
                          </w:rPr>
                          <w:t>2.1 Protección</w:t>
                        </w:r>
                      </w:p>
                    </w:txbxContent>
                  </v:textbox>
                </v:shape>
                <v:shape id="CuadroTexto 18" o:spid="_x0000_s1120" type="#_x0000_t202" style="position:absolute;left:19638;top:11083;width:19114;height:4155;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" filled="f" stroked="f">
                  <v:textbox>
                    <w:txbxContent>
                      <w:p w14:paraId="2DA49BE3" w14:textId="77777777" w:rsidR="005876B2" w:rsidRPr="006E0D7F" w:rsidRDefault="005876B2" w:rsidP="006F3B04">
                        <w:pPr>
                          <w:rPr>
                            <w:sz w:val="32"/>
                            <w:szCs w:val="32"/>
                          </w:rPr>
                        </w:pPr>
                        <w:r w:rsidRPr="006E0D7F">
                          <w:rPr>
                            <w:rFonts w:asciiTheme="minorHAnsi" w:cstheme="minorBidi"/>
                            <w:b/>
                            <w:color w:val="000000" w:themeColor="text1"/>
                            <w:kern w:val="24"/>
                            <w:sz w:val="32"/>
                            <w:szCs w:val="32"/>
                            <w:lang w:val="es-MX"/>
                          </w:rPr>
                          <w:t xml:space="preserve">2.2 Gestión de la </w:t>
                        </w:r>
                      </w:p>
                      <w:p w14:paraId="1EFD22AB" w14:textId="77777777" w:rsidR="005876B2" w:rsidRPr="006E0D7F" w:rsidRDefault="005876B2" w:rsidP="006F3B04">
                        <w:pPr>
                          <w:rPr>
                            <w:sz w:val="32"/>
                            <w:szCs w:val="32"/>
                          </w:rPr>
                        </w:pPr>
                        <w:r w:rsidRPr="006E0D7F">
                          <w:rPr>
                            <w:rFonts w:asciiTheme="minorHAnsi" w:cstheme="minorBidi"/>
                            <w:b/>
                            <w:color w:val="000000" w:themeColor="text1"/>
                            <w:kern w:val="24"/>
                            <w:sz w:val="32"/>
                            <w:szCs w:val="32"/>
                            <w:lang w:val="es-MX"/>
                          </w:rPr>
                          <w:t xml:space="preserve">       información</w:t>
                        </w:r>
                      </w:p>
                    </w:txbxContent>
                  </v:textbox>
                </v:shape>
                <v:shape id="CuadroTexto 19" o:spid="_x0000_s1121" type="#_x0000_t202" style="position:absolute;left:6729;top:18261;width:2344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" filled="f" stroked="f">
                  <v:textbox>
                    <w:txbxContent>
                      <w:p w14:paraId="67799167" w14:textId="73782135" w:rsidR="005876B2" w:rsidRPr="00094BBB" w:rsidRDefault="005876B2" w:rsidP="006F3B04">
                        <w:pPr>
                          <w:rPr>
                            <w:color w:val="F79546"/>
                            <w:sz w:val="32"/>
                            <w:szCs w:val="32"/>
                            <w:lang w:val="es-CO"/>
                          </w:rPr>
                        </w:pPr>
                        <w:r w:rsidRPr="006E0D7F">
                          <w:rPr>
                            <w:rFonts w:asciiTheme="minorHAnsi" w:cstheme="minorBidi"/>
                            <w:b/>
                            <w:color w:val="F79546"/>
                            <w:kern w:val="24"/>
                            <w:sz w:val="32"/>
                            <w:szCs w:val="32"/>
                            <w:lang w:val="es-MX"/>
                          </w:rPr>
                          <w:t xml:space="preserve">Vínculo </w:t>
                        </w:r>
                        <w:r>
                          <w:rPr>
                            <w:rFonts w:asciiTheme="minorHAnsi" w:cstheme="minorBidi"/>
                            <w:b/>
                            <w:bCs/>
                            <w:color w:val="F79546"/>
                            <w:kern w:val="24"/>
                            <w:sz w:val="32"/>
                            <w:szCs w:val="32"/>
                            <w:lang w:val="es-MX"/>
                          </w:rPr>
                          <w:t>entre</w:t>
                        </w:r>
                        <w:r w:rsidRPr="006E0D7F">
                          <w:rPr>
                            <w:rFonts w:asciiTheme="minorHAnsi" w:cstheme="minorBidi"/>
                            <w:b/>
                            <w:color w:val="F79546"/>
                            <w:kern w:val="24"/>
                            <w:sz w:val="32"/>
                            <w:szCs w:val="32"/>
                            <w:lang w:val="es-MX"/>
                          </w:rPr>
                          <w:t xml:space="preserve"> la protección y la gestión de</w:t>
                        </w:r>
                        <w:r>
                          <w:rPr>
                            <w:rFonts w:asciiTheme="minorHAnsi" w:cstheme="minorBidi"/>
                            <w:b/>
                            <w:color w:val="F79546"/>
                            <w:kern w:val="24"/>
                            <w:sz w:val="32"/>
                            <w:szCs w:val="32"/>
                            <w:lang w:val="es-MX"/>
                          </w:rPr>
                          <w:t xml:space="preserve"> la</w:t>
                        </w:r>
                        <w:r w:rsidRPr="006E0D7F">
                          <w:rPr>
                            <w:rFonts w:asciiTheme="minorHAnsi" w:cstheme="minorBidi"/>
                            <w:b/>
                            <w:color w:val="F79546"/>
                            <w:kern w:val="24"/>
                            <w:sz w:val="32"/>
                            <w:szCs w:val="32"/>
                            <w:lang w:val="es-MX"/>
                          </w:rPr>
                          <w:t xml:space="preserve"> información</w:t>
                        </w:r>
                      </w:p>
                    </w:txbxContent>
                  </v:textbox>
                </v:shape>
                <v:rect id="Rectángulo 102377427" o:spid="_x0000_s1122" style="position:absolute;left:7415;top:17661;width:15410;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" fillcolor="#f79546" stroked="f" strokeweight="1pt"/>
              </v:group>
            </w:pict>
          </mc:Fallback>
        </mc:AlternateContent>
      </w:r>
    </w:p>
    <w:p w14:paraId="2C3330E1" w14:textId="3F17D783" w:rsidR="000014FB" w:rsidRPr="004B754C" w:rsidRDefault="000014FB" w:rsidP="000014FB">
      <w:pPr>
        <w:pStyle w:val="Textoindependiente"/>
        <w:rPr>
          <w:rFonts w:asciiTheme="minorHAnsi" w:hAnsiTheme="minorHAnsi" w:cstheme="minorHAnsi"/>
          <w:sz w:val="18"/>
          <w:szCs w:val="18"/>
          <w:lang w:val="es-MX"/>
        </w:rPr>
      </w:pPr>
    </w:p>
    <w:p w14:paraId="42E6FDFB" w14:textId="77777777" w:rsidR="000014FB" w:rsidRPr="004B754C" w:rsidRDefault="000014FB" w:rsidP="000014FB">
      <w:pPr>
        <w:pStyle w:val="Textoindependiente"/>
        <w:spacing w:before="11" w:after="1"/>
        <w:rPr>
          <w:rFonts w:asciiTheme="minorHAnsi" w:hAnsiTheme="minorHAnsi" w:cstheme="minorHAnsi"/>
          <w:sz w:val="18"/>
          <w:szCs w:val="18"/>
          <w:lang w:val="es-MX"/>
        </w:rPr>
      </w:pPr>
    </w:p>
    <w:p w14:paraId="32AA62A5" w14:textId="2374F6CB" w:rsidR="000014FB" w:rsidRPr="004B754C" w:rsidRDefault="000014FB" w:rsidP="000014FB">
      <w:pPr>
        <w:pStyle w:val="Textoindependiente"/>
        <w:ind w:left="968"/>
        <w:rPr>
          <w:rFonts w:asciiTheme="minorHAnsi" w:hAnsiTheme="minorHAnsi" w:cstheme="minorHAnsi"/>
          <w:sz w:val="18"/>
          <w:szCs w:val="18"/>
          <w:lang w:val="es-MX"/>
        </w:rPr>
      </w:pPr>
    </w:p>
    <w:p w14:paraId="4D973353"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500" w:right="0" w:bottom="1120" w:left="260" w:header="0" w:footer="928" w:gutter="0"/>
          <w:cols w:space="708"/>
        </w:sectPr>
      </w:pPr>
    </w:p>
    <w:p w14:paraId="64CBCCB6" w14:textId="77777777" w:rsidR="00043A4B" w:rsidRPr="004B754C" w:rsidRDefault="00043A4B" w:rsidP="00043A4B">
      <w:pPr>
        <w:pStyle w:val="Heading21"/>
        <w:spacing w:line="526" w:lineRule="exact"/>
        <w:ind w:left="1165"/>
        <w:rPr>
          <w:rFonts w:asciiTheme="minorHAnsi" w:hAnsiTheme="minorHAnsi" w:cstheme="minorHAnsi"/>
          <w:sz w:val="18"/>
          <w:szCs w:val="18"/>
          <w:lang w:val="es-MX"/>
        </w:rPr>
      </w:pPr>
      <w:r w:rsidRPr="004B754C">
        <w:rPr>
          <w:rFonts w:asciiTheme="minorHAnsi" w:hAnsiTheme="minorHAnsi" w:cstheme="minorHAnsi"/>
          <w:color w:val="F79546"/>
          <w:sz w:val="18"/>
          <w:szCs w:val="18"/>
          <w:lang w:val="es-MX"/>
        </w:rPr>
        <w:lastRenderedPageBreak/>
        <w:t>Paquete 2:</w:t>
      </w:r>
    </w:p>
    <w:p w14:paraId="79794BD6" w14:textId="62CAD2AA" w:rsidR="00043A4B" w:rsidRPr="004B754C" w:rsidRDefault="00043A4B" w:rsidP="56D84A00">
      <w:pPr>
        <w:spacing w:before="241"/>
        <w:ind w:left="1355" w:right="1422"/>
        <w:jc w:val="center"/>
        <w:rPr>
          <w:rFonts w:asciiTheme="minorHAnsi" w:hAnsiTheme="minorHAnsi" w:cstheme="minorBidi"/>
          <w:b/>
          <w:bCs/>
          <w:sz w:val="18"/>
          <w:szCs w:val="18"/>
          <w:lang w:val="es-MX"/>
        </w:rPr>
      </w:pPr>
      <w:bookmarkStart w:id="7" w:name="_bookmark6"/>
      <w:bookmarkEnd w:id="7"/>
      <w:r w:rsidRPr="56D84A00">
        <w:rPr>
          <w:rFonts w:asciiTheme="minorHAnsi" w:hAnsiTheme="minorHAnsi" w:cstheme="minorBidi"/>
          <w:b/>
          <w:bCs/>
          <w:color w:val="F79546"/>
          <w:sz w:val="18"/>
          <w:szCs w:val="18"/>
          <w:lang w:val="es-MX"/>
        </w:rPr>
        <w:t xml:space="preserve">El </w:t>
      </w:r>
      <w:r w:rsidR="00D8083A">
        <w:rPr>
          <w:rFonts w:asciiTheme="minorHAnsi" w:hAnsiTheme="minorHAnsi" w:cstheme="minorBidi"/>
          <w:b/>
          <w:bCs/>
          <w:color w:val="F79546"/>
          <w:sz w:val="18"/>
          <w:szCs w:val="18"/>
          <w:lang w:val="es-MX"/>
        </w:rPr>
        <w:t>vínculo</w:t>
      </w:r>
      <w:r w:rsidRPr="56D84A00">
        <w:rPr>
          <w:rFonts w:asciiTheme="minorHAnsi" w:hAnsiTheme="minorHAnsi" w:cstheme="minorBidi"/>
          <w:b/>
          <w:bCs/>
          <w:color w:val="F79546"/>
          <w:sz w:val="18"/>
          <w:szCs w:val="18"/>
          <w:lang w:val="es-MX"/>
        </w:rPr>
        <w:t xml:space="preserve"> entre la protección y </w:t>
      </w:r>
      <w:r w:rsidR="5F7D5E0F" w:rsidRPr="56D84A00">
        <w:rPr>
          <w:rFonts w:asciiTheme="minorHAnsi" w:hAnsiTheme="minorHAnsi" w:cstheme="minorBidi"/>
          <w:b/>
          <w:bCs/>
          <w:color w:val="F79546"/>
          <w:sz w:val="18"/>
          <w:szCs w:val="18"/>
          <w:lang w:val="es-MX"/>
        </w:rPr>
        <w:t xml:space="preserve">la </w:t>
      </w:r>
      <w:r w:rsidRPr="56D84A00">
        <w:rPr>
          <w:rFonts w:asciiTheme="minorHAnsi" w:hAnsiTheme="minorHAnsi" w:cstheme="minorBidi"/>
          <w:b/>
          <w:bCs/>
          <w:color w:val="F79546"/>
          <w:sz w:val="18"/>
          <w:szCs w:val="18"/>
          <w:lang w:val="es-MX"/>
        </w:rPr>
        <w:t>gestión de la información</w:t>
      </w:r>
    </w:p>
    <w:p w14:paraId="3D5F5C42" w14:textId="77777777" w:rsidR="00043A4B" w:rsidRPr="004B754C" w:rsidRDefault="00043A4B" w:rsidP="00043A4B">
      <w:pPr>
        <w:pStyle w:val="Textoindependiente"/>
        <w:spacing w:before="5"/>
        <w:rPr>
          <w:rFonts w:asciiTheme="minorHAnsi" w:hAnsiTheme="minorHAnsi" w:cstheme="minorHAnsi"/>
          <w:b/>
          <w:sz w:val="18"/>
          <w:szCs w:val="18"/>
          <w:lang w:val="es-MX"/>
        </w:rPr>
      </w:pPr>
    </w:p>
    <w:p w14:paraId="0E633236" w14:textId="0480AB09" w:rsidR="00043A4B" w:rsidRPr="004B754C" w:rsidRDefault="00C01771" w:rsidP="56D84A00">
      <w:pPr>
        <w:pStyle w:val="Textoindependiente"/>
        <w:spacing w:line="276" w:lineRule="auto"/>
        <w:ind w:left="872" w:right="1133"/>
        <w:jc w:val="both"/>
        <w:rPr>
          <w:rFonts w:asciiTheme="minorHAnsi" w:hAnsiTheme="minorHAnsi" w:cstheme="minorBidi"/>
          <w:sz w:val="18"/>
          <w:szCs w:val="18"/>
          <w:lang w:val="es-MX"/>
        </w:rPr>
      </w:pPr>
      <w:r>
        <w:rPr>
          <w:rFonts w:asciiTheme="minorHAnsi" w:hAnsiTheme="minorHAnsi" w:cstheme="minorBidi"/>
          <w:b/>
          <w:bCs/>
          <w:sz w:val="18"/>
          <w:szCs w:val="18"/>
          <w:lang w:val="es-MX"/>
        </w:rPr>
        <w:t>¿</w:t>
      </w:r>
      <w:r w:rsidR="00043A4B" w:rsidRPr="56D84A00">
        <w:rPr>
          <w:rFonts w:asciiTheme="minorHAnsi" w:hAnsiTheme="minorHAnsi" w:cstheme="minorBidi"/>
          <w:b/>
          <w:bCs/>
          <w:sz w:val="18"/>
          <w:szCs w:val="18"/>
          <w:lang w:val="es-MX"/>
        </w:rPr>
        <w:t>Qué ofrece este paquete</w:t>
      </w:r>
      <w:r>
        <w:rPr>
          <w:rFonts w:asciiTheme="minorHAnsi" w:hAnsiTheme="minorHAnsi" w:cstheme="minorBidi"/>
          <w:b/>
          <w:bCs/>
          <w:sz w:val="18"/>
          <w:szCs w:val="18"/>
          <w:lang w:val="es-MX"/>
        </w:rPr>
        <w:t>?</w:t>
      </w:r>
      <w:r w:rsidR="00043A4B" w:rsidRPr="56D84A00">
        <w:rPr>
          <w:rFonts w:asciiTheme="minorHAnsi" w:hAnsiTheme="minorHAnsi" w:cstheme="minorBidi"/>
          <w:b/>
          <w:bCs/>
          <w:sz w:val="18"/>
          <w:szCs w:val="18"/>
          <w:lang w:val="es-MX"/>
        </w:rPr>
        <w:t>:</w:t>
      </w:r>
      <w:r w:rsidR="00043A4B" w:rsidRPr="56D84A00">
        <w:rPr>
          <w:rFonts w:asciiTheme="minorHAnsi" w:hAnsiTheme="minorHAnsi" w:cstheme="minorBidi"/>
          <w:sz w:val="18"/>
          <w:szCs w:val="18"/>
          <w:lang w:val="es-MX"/>
        </w:rPr>
        <w:t xml:space="preserve"> Este paquete tiene como objetivo facilitar el diálogo y la colaboración entre la protección y la GI, ofreciendo una introducción a ambas disciplinas, y explicando su colaboración e</w:t>
      </w:r>
      <w:r w:rsidR="00043A4B" w:rsidRPr="00D8083A">
        <w:rPr>
          <w:rFonts w:asciiTheme="minorHAnsi" w:hAnsiTheme="minorHAnsi" w:cstheme="minorBidi"/>
          <w:sz w:val="18"/>
          <w:szCs w:val="18"/>
          <w:lang w:val="es-MX"/>
        </w:rPr>
        <w:t xml:space="preserve">n procesos </w:t>
      </w:r>
      <w:r w:rsidR="00D8083A" w:rsidRPr="00D8083A">
        <w:rPr>
          <w:rFonts w:asciiTheme="minorHAnsi" w:hAnsiTheme="minorHAnsi" w:cstheme="minorBidi"/>
          <w:sz w:val="18"/>
          <w:szCs w:val="18"/>
          <w:lang w:val="es-MX"/>
        </w:rPr>
        <w:t>basados en</w:t>
      </w:r>
      <w:r w:rsidR="00043A4B" w:rsidRPr="00D8083A">
        <w:rPr>
          <w:rFonts w:asciiTheme="minorHAnsi" w:hAnsiTheme="minorHAnsi" w:cstheme="minorBidi"/>
          <w:sz w:val="18"/>
          <w:szCs w:val="18"/>
          <w:lang w:val="es-MX"/>
        </w:rPr>
        <w:t xml:space="preserve"> principios, sistematizados y </w:t>
      </w:r>
      <w:r w:rsidR="004E6B4C">
        <w:rPr>
          <w:rFonts w:asciiTheme="minorHAnsi" w:hAnsiTheme="minorHAnsi" w:cstheme="minorBidi"/>
          <w:sz w:val="18"/>
          <w:szCs w:val="18"/>
          <w:lang w:val="es-MX"/>
        </w:rPr>
        <w:t>colaborativos</w:t>
      </w:r>
      <w:r w:rsidR="00043A4B" w:rsidRPr="00D8083A">
        <w:rPr>
          <w:rFonts w:asciiTheme="minorHAnsi" w:hAnsiTheme="minorHAnsi" w:cstheme="minorBidi"/>
          <w:sz w:val="18"/>
          <w:szCs w:val="18"/>
          <w:lang w:val="es-MX"/>
        </w:rPr>
        <w:t xml:space="preserve"> para recopilar, procesar, analizar, almacenar, compartir y usar datos e información</w:t>
      </w:r>
      <w:r w:rsidR="6B2902F7" w:rsidRPr="00D8083A">
        <w:rPr>
          <w:rFonts w:asciiTheme="minorHAnsi" w:hAnsiTheme="minorHAnsi" w:cstheme="minorBidi"/>
          <w:sz w:val="18"/>
          <w:szCs w:val="18"/>
          <w:lang w:val="es-MX"/>
        </w:rPr>
        <w:t xml:space="preserve"> que</w:t>
      </w:r>
      <w:r w:rsidR="00043A4B" w:rsidRPr="56D84A00">
        <w:rPr>
          <w:rFonts w:asciiTheme="minorHAnsi" w:hAnsiTheme="minorHAnsi" w:cstheme="minorBidi"/>
          <w:sz w:val="18"/>
          <w:szCs w:val="18"/>
          <w:lang w:val="es-MX"/>
        </w:rPr>
        <w:t xml:space="preserve"> permit</w:t>
      </w:r>
      <w:r w:rsidR="170B4186" w:rsidRPr="56D84A00">
        <w:rPr>
          <w:rFonts w:asciiTheme="minorHAnsi" w:hAnsiTheme="minorHAnsi" w:cstheme="minorBidi"/>
          <w:sz w:val="18"/>
          <w:szCs w:val="18"/>
          <w:lang w:val="es-MX"/>
        </w:rPr>
        <w:t>an</w:t>
      </w:r>
      <w:r w:rsidR="00043A4B" w:rsidRPr="56D84A00">
        <w:rPr>
          <w:rFonts w:asciiTheme="minorHAnsi" w:hAnsiTheme="minorHAnsi" w:cstheme="minorBidi"/>
          <w:sz w:val="18"/>
          <w:szCs w:val="18"/>
          <w:lang w:val="es-MX"/>
        </w:rPr>
        <w:t xml:space="preserve"> </w:t>
      </w:r>
      <w:r w:rsidR="00D8083A" w:rsidRPr="00D8083A">
        <w:rPr>
          <w:rFonts w:asciiTheme="minorHAnsi" w:hAnsiTheme="minorHAnsi" w:cstheme="minorBidi"/>
          <w:sz w:val="18"/>
          <w:szCs w:val="18"/>
          <w:lang w:val="es-MX"/>
        </w:rPr>
        <w:t>adoptar medidas</w:t>
      </w:r>
      <w:r w:rsidR="00043A4B" w:rsidRPr="56D84A00">
        <w:rPr>
          <w:rFonts w:asciiTheme="minorHAnsi" w:hAnsiTheme="minorHAnsi" w:cstheme="minorBidi"/>
          <w:sz w:val="18"/>
          <w:szCs w:val="18"/>
          <w:lang w:val="es-MX"/>
        </w:rPr>
        <w:t xml:space="preserve"> basadas en la evidencia para obtener resultados de protección de calidad.</w:t>
      </w:r>
    </w:p>
    <w:p w14:paraId="0E89FA1E" w14:textId="77777777" w:rsidR="00043A4B" w:rsidRPr="004B754C" w:rsidRDefault="00043A4B" w:rsidP="00043A4B">
      <w:pPr>
        <w:pStyle w:val="Textoindependiente"/>
        <w:spacing w:before="4"/>
        <w:rPr>
          <w:rFonts w:asciiTheme="minorHAnsi" w:hAnsiTheme="minorHAnsi" w:cstheme="minorHAnsi"/>
          <w:sz w:val="18"/>
          <w:szCs w:val="18"/>
          <w:lang w:val="es-MX"/>
        </w:rPr>
      </w:pPr>
    </w:p>
    <w:p w14:paraId="5E4D02B9" w14:textId="53B82CAD" w:rsidR="00043A4B" w:rsidRPr="004B754C" w:rsidRDefault="00043A4B" w:rsidP="56D84A00">
      <w:pPr>
        <w:pStyle w:val="Textoindependiente"/>
        <w:spacing w:line="276" w:lineRule="auto"/>
        <w:ind w:left="872" w:right="1128"/>
        <w:jc w:val="both"/>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Impartidos como un paquete, los dos módulos introducen las disciplinas de protección y gestión de la información en la respuesta humanitaria, facilitan la exploración de sus intersecciones y estudian la forma en que la colaboración entre GI y protección puede </w:t>
      </w:r>
      <w:r w:rsidR="2A0097A5" w:rsidRPr="56D84A00">
        <w:rPr>
          <w:rFonts w:asciiTheme="minorHAnsi" w:hAnsiTheme="minorHAnsi" w:cstheme="minorBidi"/>
          <w:sz w:val="18"/>
          <w:szCs w:val="18"/>
          <w:lang w:val="es-MX"/>
        </w:rPr>
        <w:t>optimizarse</w:t>
      </w:r>
      <w:r w:rsidRPr="56D84A00">
        <w:rPr>
          <w:rFonts w:asciiTheme="minorHAnsi" w:hAnsiTheme="minorHAnsi" w:cstheme="minorBidi"/>
          <w:sz w:val="18"/>
          <w:szCs w:val="18"/>
          <w:lang w:val="es-MX"/>
        </w:rPr>
        <w:t xml:space="preserve"> para garantizar la calidad de la base empírica, sobre la cual </w:t>
      </w:r>
      <w:r w:rsidR="14A90A18" w:rsidRPr="56D84A00">
        <w:rPr>
          <w:rFonts w:asciiTheme="minorHAnsi" w:hAnsiTheme="minorHAnsi" w:cstheme="minorBidi"/>
          <w:sz w:val="18"/>
          <w:szCs w:val="18"/>
          <w:lang w:val="es-MX"/>
        </w:rPr>
        <w:t xml:space="preserve">debería </w:t>
      </w:r>
      <w:r w:rsidR="14A90A18" w:rsidRPr="56D84A00" w:rsidDel="00C5674E">
        <w:rPr>
          <w:rFonts w:asciiTheme="minorHAnsi" w:hAnsiTheme="minorHAnsi" w:cstheme="minorBidi"/>
          <w:sz w:val="18"/>
          <w:szCs w:val="18"/>
          <w:lang w:val="es-MX"/>
        </w:rPr>
        <w:t xml:space="preserve">basarse </w:t>
      </w:r>
      <w:r w:rsidR="14A90A18" w:rsidRPr="56D84A00">
        <w:rPr>
          <w:rFonts w:asciiTheme="minorHAnsi" w:hAnsiTheme="minorHAnsi" w:cstheme="minorBidi"/>
          <w:sz w:val="18"/>
          <w:szCs w:val="18"/>
          <w:lang w:val="es-MX"/>
        </w:rPr>
        <w:t xml:space="preserve">una </w:t>
      </w:r>
      <w:r w:rsidRPr="56D84A00">
        <w:rPr>
          <w:rFonts w:asciiTheme="minorHAnsi" w:hAnsiTheme="minorHAnsi" w:cstheme="minorBidi"/>
          <w:sz w:val="18"/>
          <w:szCs w:val="18"/>
          <w:lang w:val="es-MX"/>
        </w:rPr>
        <w:t>respuesta de protección.</w:t>
      </w:r>
    </w:p>
    <w:p w14:paraId="4B6E6B64" w14:textId="77777777" w:rsidR="00043A4B" w:rsidRPr="004B754C" w:rsidRDefault="00043A4B" w:rsidP="00043A4B">
      <w:pPr>
        <w:pStyle w:val="Textoindependiente"/>
        <w:spacing w:before="5"/>
        <w:rPr>
          <w:rFonts w:asciiTheme="minorHAnsi" w:hAnsiTheme="minorHAnsi" w:cstheme="minorHAnsi"/>
          <w:sz w:val="18"/>
          <w:szCs w:val="18"/>
          <w:lang w:val="es-MX"/>
        </w:rPr>
      </w:pPr>
    </w:p>
    <w:p w14:paraId="661AC2A7" w14:textId="77777777" w:rsidR="00043A4B" w:rsidRPr="004B754C" w:rsidRDefault="00043A4B" w:rsidP="00043A4B">
      <w:pPr>
        <w:pStyle w:val="Heading61"/>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Contenido:</w:t>
      </w:r>
    </w:p>
    <w:p w14:paraId="2BAA6D04" w14:textId="77777777" w:rsidR="00043A4B" w:rsidRPr="004B754C" w:rsidRDefault="00043A4B" w:rsidP="00043A4B">
      <w:pPr>
        <w:pStyle w:val="Textoindependiente"/>
        <w:spacing w:before="41"/>
        <w:ind w:left="1581"/>
        <w:rPr>
          <w:rFonts w:asciiTheme="minorHAnsi" w:hAnsiTheme="minorHAnsi" w:cstheme="minorHAnsi"/>
          <w:sz w:val="18"/>
          <w:szCs w:val="18"/>
          <w:lang w:val="es-MX"/>
        </w:rPr>
      </w:pPr>
      <w:r w:rsidRPr="004B754C">
        <w:rPr>
          <w:rFonts w:asciiTheme="minorHAnsi" w:hAnsiTheme="minorHAnsi" w:cstheme="minorHAnsi"/>
          <w:sz w:val="18"/>
          <w:szCs w:val="18"/>
          <w:lang w:val="es-MX"/>
        </w:rPr>
        <w:t>Módulo 2.1: Protección (1 hora y 35 minutos)</w:t>
      </w:r>
    </w:p>
    <w:p w14:paraId="4424FEF4" w14:textId="77777777" w:rsidR="00043A4B" w:rsidRPr="004B754C" w:rsidRDefault="00043A4B" w:rsidP="00043A4B">
      <w:pPr>
        <w:pStyle w:val="Textoindependiente"/>
        <w:spacing w:before="38"/>
        <w:ind w:left="1581"/>
        <w:rPr>
          <w:rFonts w:asciiTheme="minorHAnsi" w:hAnsiTheme="minorHAnsi" w:cstheme="minorHAnsi"/>
          <w:sz w:val="18"/>
          <w:szCs w:val="18"/>
          <w:lang w:val="es-MX"/>
        </w:rPr>
      </w:pPr>
      <w:r w:rsidRPr="004B754C">
        <w:rPr>
          <w:rFonts w:asciiTheme="minorHAnsi" w:hAnsiTheme="minorHAnsi" w:cstheme="minorHAnsi"/>
          <w:sz w:val="18"/>
          <w:szCs w:val="18"/>
          <w:lang w:val="es-MX"/>
        </w:rPr>
        <w:t>Módulo 2.2: Gestión de la información (2 horas y 30 minutos)</w:t>
      </w:r>
    </w:p>
    <w:p w14:paraId="5A55C1F0" w14:textId="77777777" w:rsidR="00043A4B" w:rsidRPr="00E8382F" w:rsidRDefault="00043A4B" w:rsidP="56D84A00">
      <w:pPr>
        <w:pStyle w:val="Textoindependiente"/>
        <w:spacing w:before="9"/>
        <w:rPr>
          <w:rFonts w:asciiTheme="minorHAnsi" w:hAnsiTheme="minorHAnsi" w:cstheme="minorBidi"/>
          <w:sz w:val="18"/>
          <w:szCs w:val="18"/>
          <w:highlight w:val="yellow"/>
          <w:lang w:val="es-MX"/>
        </w:rPr>
      </w:pPr>
    </w:p>
    <w:p w14:paraId="26FDF239" w14:textId="341B9574" w:rsidR="00043A4B" w:rsidRPr="004B754C" w:rsidRDefault="00D8083A" w:rsidP="56D84A00">
      <w:pPr>
        <w:pStyle w:val="Textoindependiente"/>
        <w:spacing w:line="276" w:lineRule="auto"/>
        <w:ind w:left="872" w:right="1129"/>
        <w:jc w:val="both"/>
        <w:rPr>
          <w:rFonts w:asciiTheme="minorHAnsi" w:hAnsiTheme="minorHAnsi" w:cstheme="minorBidi"/>
          <w:sz w:val="18"/>
          <w:szCs w:val="18"/>
          <w:lang w:val="es-MX"/>
        </w:rPr>
      </w:pPr>
      <w:r>
        <w:rPr>
          <w:rFonts w:asciiTheme="minorHAnsi" w:hAnsiTheme="minorHAnsi" w:cstheme="minorBidi"/>
          <w:b/>
          <w:bCs/>
          <w:sz w:val="18"/>
          <w:szCs w:val="18"/>
          <w:lang w:val="es-MX"/>
        </w:rPr>
        <w:t>Audiencia meta</w:t>
      </w:r>
      <w:r w:rsidR="00043A4B" w:rsidRPr="56D84A00">
        <w:rPr>
          <w:rFonts w:asciiTheme="minorHAnsi" w:hAnsiTheme="minorHAnsi" w:cstheme="minorBidi"/>
          <w:b/>
          <w:bCs/>
          <w:sz w:val="18"/>
          <w:szCs w:val="18"/>
          <w:lang w:val="es-MX"/>
        </w:rPr>
        <w:t>:</w:t>
      </w:r>
      <w:r w:rsidR="00043A4B" w:rsidRPr="56D84A00">
        <w:rPr>
          <w:rFonts w:asciiTheme="minorHAnsi" w:hAnsiTheme="minorHAnsi" w:cstheme="minorBidi"/>
          <w:sz w:val="18"/>
          <w:szCs w:val="18"/>
          <w:lang w:val="es-MX"/>
        </w:rPr>
        <w:t xml:space="preserve"> </w:t>
      </w:r>
      <w:r w:rsidR="00DA3343">
        <w:rPr>
          <w:rFonts w:asciiTheme="minorHAnsi" w:hAnsiTheme="minorHAnsi" w:cstheme="minorBidi"/>
          <w:sz w:val="18"/>
          <w:szCs w:val="18"/>
          <w:lang w:val="es-MX"/>
        </w:rPr>
        <w:t>e</w:t>
      </w:r>
      <w:r w:rsidR="00043A4B" w:rsidRPr="56D84A00">
        <w:rPr>
          <w:rFonts w:asciiTheme="minorHAnsi" w:hAnsiTheme="minorHAnsi" w:cstheme="minorBidi"/>
          <w:sz w:val="18"/>
          <w:szCs w:val="18"/>
          <w:lang w:val="es-MX"/>
        </w:rPr>
        <w:t>ste paquete de capacitación es</w:t>
      </w:r>
      <w:r w:rsidR="33324742" w:rsidRPr="56D84A00">
        <w:rPr>
          <w:rFonts w:asciiTheme="minorHAnsi" w:hAnsiTheme="minorHAnsi" w:cstheme="minorBidi"/>
          <w:sz w:val="18"/>
          <w:szCs w:val="18"/>
          <w:lang w:val="es-MX"/>
        </w:rPr>
        <w:t>tá</w:t>
      </w:r>
      <w:r w:rsidR="05E4A6FD" w:rsidRPr="56D84A00">
        <w:rPr>
          <w:rFonts w:asciiTheme="minorHAnsi" w:hAnsiTheme="minorHAnsi" w:cstheme="minorBidi"/>
          <w:sz w:val="18"/>
          <w:szCs w:val="18"/>
          <w:lang w:val="es-MX"/>
        </w:rPr>
        <w:t xml:space="preserve"> recomendado</w:t>
      </w:r>
      <w:r w:rsidR="00043A4B" w:rsidRPr="56D84A00">
        <w:rPr>
          <w:rFonts w:asciiTheme="minorHAnsi" w:hAnsiTheme="minorHAnsi" w:cstheme="minorBidi"/>
          <w:sz w:val="18"/>
          <w:szCs w:val="18"/>
          <w:lang w:val="es-MX"/>
        </w:rPr>
        <w:t xml:space="preserve"> para grupos de 12 a 28 participantes con perfiles funcionales mixtos, que en su trabajo </w:t>
      </w:r>
      <w:r w:rsidR="1103B5A6" w:rsidRPr="56D84A00">
        <w:rPr>
          <w:rFonts w:asciiTheme="minorHAnsi" w:hAnsiTheme="minorHAnsi" w:cstheme="minorBidi"/>
          <w:sz w:val="18"/>
          <w:szCs w:val="18"/>
          <w:lang w:val="es-MX"/>
        </w:rPr>
        <w:t xml:space="preserve">hayan </w:t>
      </w:r>
      <w:r w:rsidR="00043A4B" w:rsidRPr="56D84A00">
        <w:rPr>
          <w:rFonts w:asciiTheme="minorHAnsi" w:hAnsiTheme="minorHAnsi" w:cstheme="minorBidi"/>
          <w:sz w:val="18"/>
          <w:szCs w:val="18"/>
          <w:lang w:val="es-MX"/>
        </w:rPr>
        <w:t>estado expuestos a las intersecciones entre protección y gestión de la información.</w:t>
      </w:r>
    </w:p>
    <w:p w14:paraId="77424CF8" w14:textId="77777777" w:rsidR="00043A4B" w:rsidRPr="004B754C" w:rsidRDefault="00043A4B" w:rsidP="00043A4B">
      <w:pPr>
        <w:pStyle w:val="Textoindependiente"/>
        <w:spacing w:before="4"/>
        <w:rPr>
          <w:rFonts w:asciiTheme="minorHAnsi" w:hAnsiTheme="minorHAnsi" w:cstheme="minorHAnsi"/>
          <w:sz w:val="18"/>
          <w:szCs w:val="18"/>
          <w:lang w:val="es-MX"/>
        </w:rPr>
      </w:pPr>
    </w:p>
    <w:p w14:paraId="458FC53F" w14:textId="214140A9" w:rsidR="00043A4B" w:rsidRPr="004B754C" w:rsidRDefault="00043A4B" w:rsidP="56D84A00">
      <w:pPr>
        <w:pStyle w:val="Textoindependiente"/>
        <w:spacing w:line="276" w:lineRule="auto"/>
        <w:ind w:left="872" w:right="1130"/>
        <w:jc w:val="both"/>
        <w:rPr>
          <w:rFonts w:asciiTheme="minorHAnsi" w:hAnsiTheme="minorHAnsi" w:cstheme="minorBidi"/>
          <w:sz w:val="18"/>
          <w:szCs w:val="18"/>
          <w:lang w:val="es-MX"/>
        </w:rPr>
      </w:pPr>
      <w:r w:rsidRPr="56D84A00">
        <w:rPr>
          <w:rFonts w:asciiTheme="minorHAnsi" w:hAnsiTheme="minorHAnsi" w:cstheme="minorBidi"/>
          <w:b/>
          <w:bCs/>
          <w:sz w:val="18"/>
          <w:szCs w:val="18"/>
          <w:lang w:val="es-MX"/>
        </w:rPr>
        <w:t>Instrucciones para la impartición:</w:t>
      </w:r>
      <w:r w:rsidRPr="56D84A00">
        <w:rPr>
          <w:rFonts w:asciiTheme="minorHAnsi" w:hAnsiTheme="minorHAnsi" w:cstheme="minorBidi"/>
          <w:sz w:val="18"/>
          <w:szCs w:val="18"/>
          <w:lang w:val="es-MX"/>
        </w:rPr>
        <w:t xml:space="preserve"> </w:t>
      </w:r>
      <w:r w:rsidR="00DA3343">
        <w:rPr>
          <w:rFonts w:asciiTheme="minorHAnsi" w:hAnsiTheme="minorHAnsi" w:cstheme="minorBidi"/>
          <w:sz w:val="18"/>
          <w:szCs w:val="18"/>
          <w:lang w:val="es-MX"/>
        </w:rPr>
        <w:t>s</w:t>
      </w:r>
      <w:r w:rsidRPr="56D84A00">
        <w:rPr>
          <w:rFonts w:asciiTheme="minorHAnsi" w:hAnsiTheme="minorHAnsi" w:cstheme="minorBidi"/>
          <w:sz w:val="18"/>
          <w:szCs w:val="18"/>
          <w:lang w:val="es-MX"/>
        </w:rPr>
        <w:t xml:space="preserve">i bien están diseñados para ser impartidos como un paquete, los dos módulos también se pueden </w:t>
      </w:r>
      <w:r w:rsidR="708FF21D" w:rsidRPr="56D84A00">
        <w:rPr>
          <w:rFonts w:asciiTheme="minorHAnsi" w:hAnsiTheme="minorHAnsi" w:cstheme="minorBidi"/>
          <w:sz w:val="18"/>
          <w:szCs w:val="18"/>
          <w:lang w:val="es-MX"/>
        </w:rPr>
        <w:t xml:space="preserve">impartir </w:t>
      </w:r>
      <w:r w:rsidRPr="56D84A00">
        <w:rPr>
          <w:rFonts w:asciiTheme="minorHAnsi" w:hAnsiTheme="minorHAnsi" w:cstheme="minorBidi"/>
          <w:sz w:val="18"/>
          <w:szCs w:val="18"/>
          <w:lang w:val="es-MX"/>
        </w:rPr>
        <w:t xml:space="preserve">de forma individual, para grupos con un aprendizaje específico e interés en la </w:t>
      </w:r>
      <w:r w:rsidR="003C5D8C">
        <w:rPr>
          <w:rFonts w:asciiTheme="minorHAnsi" w:hAnsiTheme="minorHAnsi" w:cstheme="minorBidi"/>
          <w:sz w:val="18"/>
          <w:szCs w:val="18"/>
          <w:lang w:val="es-MX"/>
        </w:rPr>
        <w:t>PIM</w:t>
      </w:r>
      <w:r w:rsidRPr="56D84A00">
        <w:rPr>
          <w:rFonts w:asciiTheme="minorHAnsi" w:hAnsiTheme="minorHAnsi" w:cstheme="minorBidi"/>
          <w:sz w:val="18"/>
          <w:szCs w:val="18"/>
          <w:lang w:val="es-MX"/>
        </w:rPr>
        <w:t xml:space="preserve"> a través de una óptica de protección o de gestión de la información.</w:t>
      </w:r>
    </w:p>
    <w:p w14:paraId="378EE52B" w14:textId="77777777" w:rsidR="00043A4B" w:rsidRPr="004B754C" w:rsidRDefault="00043A4B" w:rsidP="00043A4B">
      <w:pPr>
        <w:pStyle w:val="Textoindependiente"/>
        <w:spacing w:before="4"/>
        <w:rPr>
          <w:rFonts w:asciiTheme="minorHAnsi" w:hAnsiTheme="minorHAnsi" w:cstheme="minorHAnsi"/>
          <w:sz w:val="18"/>
          <w:szCs w:val="18"/>
          <w:lang w:val="es-MX"/>
        </w:rPr>
      </w:pPr>
    </w:p>
    <w:p w14:paraId="7FFA6FF2" w14:textId="07BB8E4D" w:rsidR="00043A4B" w:rsidRPr="004B754C" w:rsidRDefault="00043A4B" w:rsidP="56D84A00">
      <w:pPr>
        <w:pStyle w:val="Textoindependiente"/>
        <w:spacing w:line="276" w:lineRule="auto"/>
        <w:ind w:left="872" w:right="1128"/>
        <w:jc w:val="both"/>
        <w:rPr>
          <w:rFonts w:asciiTheme="minorHAnsi" w:hAnsiTheme="minorHAnsi" w:cstheme="minorBidi"/>
          <w:sz w:val="18"/>
          <w:szCs w:val="18"/>
          <w:lang w:val="es-MX"/>
        </w:rPr>
      </w:pPr>
      <w:r w:rsidRPr="56D84A00">
        <w:rPr>
          <w:rFonts w:asciiTheme="minorHAnsi" w:hAnsiTheme="minorHAnsi" w:cstheme="minorBidi"/>
          <w:b/>
          <w:bCs/>
          <w:sz w:val="18"/>
          <w:szCs w:val="18"/>
          <w:lang w:val="es-MX"/>
        </w:rPr>
        <w:t>Tiempo y preparación necesarios:</w:t>
      </w:r>
      <w:r w:rsidRPr="56D84A00">
        <w:rPr>
          <w:rFonts w:asciiTheme="minorHAnsi" w:hAnsiTheme="minorHAnsi" w:cstheme="minorBidi"/>
          <w:sz w:val="18"/>
          <w:szCs w:val="18"/>
          <w:lang w:val="es-MX"/>
        </w:rPr>
        <w:t xml:space="preserve"> </w:t>
      </w:r>
      <w:r w:rsidR="00DA3343">
        <w:rPr>
          <w:rFonts w:asciiTheme="minorHAnsi" w:hAnsiTheme="minorHAnsi" w:cstheme="minorBidi"/>
          <w:sz w:val="18"/>
          <w:szCs w:val="18"/>
          <w:lang w:val="es-MX"/>
        </w:rPr>
        <w:t>l</w:t>
      </w:r>
      <w:r w:rsidRPr="56D84A00">
        <w:rPr>
          <w:rFonts w:asciiTheme="minorHAnsi" w:hAnsiTheme="minorHAnsi" w:cstheme="minorBidi"/>
          <w:sz w:val="18"/>
          <w:szCs w:val="18"/>
          <w:lang w:val="es-MX"/>
        </w:rPr>
        <w:t xml:space="preserve">a preparación necesaria para la impartición de los módulos por parte del facilitador se especifica en las respectivas descripciones de los módulos. Además, como requisito previo para la realización exitosa de estos módulos, el facilitador debe conocer los perfiles funcionales y la experiencia de todos los participantes antes de la </w:t>
      </w:r>
      <w:r w:rsidR="09E8F1B5" w:rsidRPr="56D84A00">
        <w:rPr>
          <w:rFonts w:asciiTheme="minorHAnsi" w:hAnsiTheme="minorHAnsi" w:cstheme="minorBidi"/>
          <w:sz w:val="18"/>
          <w:szCs w:val="18"/>
          <w:lang w:val="es-MX"/>
        </w:rPr>
        <w:t>capacitación</w:t>
      </w:r>
      <w:r w:rsidR="5428C840" w:rsidRPr="56D84A00">
        <w:rPr>
          <w:rFonts w:asciiTheme="minorHAnsi" w:hAnsiTheme="minorHAnsi" w:cstheme="minorBidi"/>
          <w:sz w:val="18"/>
          <w:szCs w:val="18"/>
          <w:lang w:val="es-MX"/>
        </w:rPr>
        <w:t xml:space="preserve"> </w:t>
      </w:r>
      <w:r w:rsidRPr="56D84A00">
        <w:rPr>
          <w:rFonts w:asciiTheme="minorHAnsi" w:hAnsiTheme="minorHAnsi" w:cstheme="minorBidi"/>
          <w:sz w:val="18"/>
          <w:szCs w:val="18"/>
          <w:lang w:val="es-MX"/>
        </w:rPr>
        <w:t xml:space="preserve">(a través de la encuesta previa al </w:t>
      </w:r>
      <w:r w:rsidRPr="56D84A00" w:rsidDel="00C01771">
        <w:rPr>
          <w:rFonts w:asciiTheme="minorHAnsi" w:hAnsiTheme="minorHAnsi" w:cstheme="minorBidi"/>
          <w:sz w:val="18"/>
          <w:szCs w:val="18"/>
          <w:lang w:val="es-MX"/>
        </w:rPr>
        <w:t xml:space="preserve">evento </w:t>
      </w:r>
      <w:r w:rsidR="00C01771" w:rsidRPr="56D84A00">
        <w:rPr>
          <w:rFonts w:asciiTheme="minorHAnsi" w:hAnsiTheme="minorHAnsi" w:cstheme="minorBidi"/>
          <w:sz w:val="18"/>
          <w:szCs w:val="18"/>
          <w:lang w:val="es-MX"/>
        </w:rPr>
        <w:t>o</w:t>
      </w:r>
      <w:r w:rsidR="3CD85935" w:rsidRPr="56D84A00">
        <w:rPr>
          <w:rFonts w:asciiTheme="minorHAnsi" w:hAnsiTheme="minorHAnsi" w:cstheme="minorBidi"/>
          <w:sz w:val="18"/>
          <w:szCs w:val="18"/>
          <w:lang w:val="es-MX"/>
        </w:rPr>
        <w:t xml:space="preserve"> a través</w:t>
      </w:r>
      <w:r w:rsidR="00C01771">
        <w:rPr>
          <w:rFonts w:asciiTheme="minorHAnsi" w:hAnsiTheme="minorHAnsi" w:cstheme="minorBidi"/>
          <w:sz w:val="18"/>
          <w:szCs w:val="18"/>
          <w:lang w:val="es-MX"/>
        </w:rPr>
        <w:t xml:space="preserve"> de </w:t>
      </w:r>
      <w:r w:rsidRPr="56D84A00">
        <w:rPr>
          <w:rFonts w:asciiTheme="minorHAnsi" w:hAnsiTheme="minorHAnsi" w:cstheme="minorBidi"/>
          <w:sz w:val="18"/>
          <w:szCs w:val="18"/>
          <w:lang w:val="es-MX"/>
        </w:rPr>
        <w:t>las preguntas de inscripción). Tener estos conocimientos permitirá al facilitador, durante las fases de planeación y realización, formar grupos para el trabajo en grupo y facilitar el debate en sesión plenaria, para que el trabajo sea dinámico y así permitir a los participantes reflexionar sobre su experiencia previa en relación con el tema discutido.</w:t>
      </w:r>
    </w:p>
    <w:p w14:paraId="45A58223" w14:textId="77777777" w:rsidR="00043A4B" w:rsidRPr="004B754C" w:rsidRDefault="00043A4B" w:rsidP="00043A4B">
      <w:pPr>
        <w:spacing w:line="276" w:lineRule="auto"/>
        <w:jc w:val="both"/>
        <w:rPr>
          <w:rFonts w:asciiTheme="minorHAnsi" w:hAnsiTheme="minorHAnsi" w:cstheme="minorHAnsi"/>
          <w:sz w:val="18"/>
          <w:szCs w:val="18"/>
          <w:lang w:val="es-MX"/>
        </w:rPr>
        <w:sectPr w:rsidR="00043A4B" w:rsidRPr="004B754C">
          <w:pgSz w:w="12240" w:h="15840"/>
          <w:pgMar w:top="126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797E4FDA" w14:textId="4A58632E" w:rsidR="00043A4B" w:rsidRPr="004B754C" w:rsidRDefault="00043A4B" w:rsidP="00043A4B">
      <w:pPr>
        <w:spacing w:before="23" w:line="341" w:lineRule="exact"/>
        <w:ind w:left="872"/>
        <w:jc w:val="both"/>
        <w:rPr>
          <w:rFonts w:asciiTheme="minorHAnsi" w:hAnsiTheme="minorHAnsi" w:cstheme="minorHAnsi"/>
          <w:b/>
          <w:sz w:val="18"/>
          <w:szCs w:val="18"/>
          <w:lang w:val="es-MX"/>
        </w:rPr>
      </w:pPr>
      <w:bookmarkStart w:id="8" w:name="_bookmark7"/>
      <w:bookmarkEnd w:id="8"/>
      <w:r w:rsidRPr="004B754C">
        <w:rPr>
          <w:rFonts w:asciiTheme="minorHAnsi" w:hAnsiTheme="minorHAnsi" w:cstheme="minorHAnsi"/>
          <w:b/>
          <w:color w:val="F79546"/>
          <w:sz w:val="18"/>
          <w:szCs w:val="18"/>
          <w:lang w:val="es-MX"/>
        </w:rPr>
        <w:lastRenderedPageBreak/>
        <w:t>M</w:t>
      </w:r>
      <w:r w:rsidR="00D23E35">
        <w:rPr>
          <w:rFonts w:asciiTheme="minorHAnsi" w:hAnsiTheme="minorHAnsi" w:cstheme="minorHAnsi"/>
          <w:b/>
          <w:color w:val="F79546"/>
          <w:sz w:val="18"/>
          <w:szCs w:val="18"/>
          <w:lang w:val="es-MX"/>
        </w:rPr>
        <w:t>ódulo</w:t>
      </w:r>
      <w:r w:rsidRPr="004B754C">
        <w:rPr>
          <w:rFonts w:asciiTheme="minorHAnsi" w:hAnsiTheme="minorHAnsi" w:cstheme="minorHAnsi"/>
          <w:b/>
          <w:color w:val="F79546"/>
          <w:sz w:val="18"/>
          <w:szCs w:val="18"/>
          <w:lang w:val="es-MX"/>
        </w:rPr>
        <w:t xml:space="preserve"> 2.1 – Protección</w:t>
      </w:r>
    </w:p>
    <w:p w14:paraId="7DCA67E9" w14:textId="2E76908B" w:rsidR="00043A4B" w:rsidRPr="004B754C" w:rsidRDefault="0A6C013F" w:rsidP="00043A4B">
      <w:pPr>
        <w:pStyle w:val="Textoindependiente"/>
        <w:spacing w:line="268" w:lineRule="exact"/>
        <w:ind w:left="87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Competencia clave</w:t>
      </w:r>
      <w:r w:rsidR="00043A4B" w:rsidRPr="1B201E36">
        <w:rPr>
          <w:rFonts w:asciiTheme="minorHAnsi" w:hAnsiTheme="minorHAnsi" w:cstheme="minorBidi"/>
          <w:sz w:val="18"/>
          <w:szCs w:val="18"/>
          <w:lang w:val="es-MX"/>
        </w:rPr>
        <w:t xml:space="preserve"> </w:t>
      </w:r>
      <w:r w:rsidR="00043A4B" w:rsidRPr="008A39AF">
        <w:rPr>
          <w:rFonts w:asciiTheme="minorHAnsi" w:hAnsiTheme="minorHAnsi" w:cstheme="minorBidi"/>
          <w:sz w:val="18"/>
          <w:szCs w:val="18"/>
          <w:lang w:val="es-MX"/>
        </w:rPr>
        <w:t>–</w:t>
      </w:r>
    </w:p>
    <w:p w14:paraId="59015073" w14:textId="77777777" w:rsidR="00043A4B" w:rsidRPr="004B754C" w:rsidRDefault="00043A4B" w:rsidP="00043A4B">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Conocimiento</w:t>
      </w:r>
      <w:r w:rsidRPr="004B754C">
        <w:rPr>
          <w:rFonts w:asciiTheme="minorHAnsi" w:hAnsiTheme="minorHAnsi" w:cstheme="minorHAnsi"/>
          <w:sz w:val="18"/>
          <w:szCs w:val="18"/>
          <w:lang w:val="es-MX"/>
        </w:rPr>
        <w:t xml:space="preserve"> de las principales normas y estándares de protección y enfoque holístico de la protección.</w:t>
      </w:r>
    </w:p>
    <w:p w14:paraId="227840E4" w14:textId="77777777" w:rsidR="00043A4B" w:rsidRPr="004B754C" w:rsidRDefault="00043A4B" w:rsidP="00043A4B">
      <w:pPr>
        <w:pStyle w:val="Textoindependiente"/>
        <w:spacing w:before="3"/>
        <w:rPr>
          <w:rFonts w:asciiTheme="minorHAnsi" w:hAnsiTheme="minorHAnsi" w:cstheme="minorHAnsi"/>
          <w:sz w:val="18"/>
          <w:szCs w:val="18"/>
          <w:lang w:val="es-MX"/>
        </w:rPr>
      </w:pPr>
    </w:p>
    <w:tbl>
      <w:tblPr>
        <w:tblW w:w="0" w:type="auto"/>
        <w:tblInd w:w="902" w:type="dxa"/>
        <w:tblLayout w:type="fixed"/>
        <w:tblCellMar>
          <w:left w:w="0" w:type="dxa"/>
          <w:right w:w="0" w:type="dxa"/>
        </w:tblCellMar>
        <w:tblLook w:val="01E0" w:firstRow="1" w:lastRow="1" w:firstColumn="1" w:lastColumn="1" w:noHBand="0" w:noVBand="0"/>
      </w:tblPr>
      <w:tblGrid>
        <w:gridCol w:w="5096"/>
        <w:gridCol w:w="5094"/>
      </w:tblGrid>
      <w:tr w:rsidR="00043A4B" w:rsidRPr="00934E99" w14:paraId="79A57191" w14:textId="77777777" w:rsidTr="56D84A00">
        <w:trPr>
          <w:trHeight w:val="280"/>
        </w:trPr>
        <w:tc>
          <w:tcPr>
            <w:tcW w:w="5096" w:type="dxa"/>
            <w:shd w:val="clear" w:color="auto" w:fill="F79546"/>
          </w:tcPr>
          <w:p w14:paraId="7A5E40FE" w14:textId="77777777" w:rsidR="00043A4B" w:rsidRPr="004B754C" w:rsidRDefault="00043A4B" w:rsidP="00043A4B">
            <w:pPr>
              <w:pStyle w:val="TableParagraph"/>
              <w:spacing w:before="16" w:line="244" w:lineRule="exact"/>
              <w:ind w:left="13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F79546"/>
          </w:tcPr>
          <w:p w14:paraId="0CF04C22" w14:textId="77777777" w:rsidR="00043A4B" w:rsidRPr="004B754C" w:rsidRDefault="00043A4B" w:rsidP="00043A4B">
            <w:pPr>
              <w:pStyle w:val="TableParagraph"/>
              <w:spacing w:before="16" w:line="244" w:lineRule="exact"/>
              <w:ind w:left="129"/>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043A4B" w:rsidRPr="00934E99" w14:paraId="56861C3C" w14:textId="77777777" w:rsidTr="56D84A00">
        <w:trPr>
          <w:trHeight w:val="3227"/>
        </w:trPr>
        <w:tc>
          <w:tcPr>
            <w:tcW w:w="5096" w:type="dxa"/>
            <w:tcBorders>
              <w:top w:val="single" w:sz="4" w:space="0" w:color="F79546"/>
              <w:left w:val="single" w:sz="12" w:space="0" w:color="F79546"/>
              <w:bottom w:val="single" w:sz="12" w:space="0" w:color="F79546"/>
              <w:right w:val="single" w:sz="12" w:space="0" w:color="F79546"/>
            </w:tcBorders>
          </w:tcPr>
          <w:p w14:paraId="5B02B0E0" w14:textId="77777777" w:rsidR="00043A4B" w:rsidRPr="004B754C" w:rsidRDefault="00043A4B" w:rsidP="00043A4B">
            <w:pPr>
              <w:pStyle w:val="TableParagraph"/>
              <w:spacing w:before="4"/>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Esta sesión sirve para:</w:t>
            </w:r>
          </w:p>
          <w:p w14:paraId="11485C1E" w14:textId="1F10DF28" w:rsidR="00043A4B" w:rsidRPr="004B754C" w:rsidRDefault="00043A4B" w:rsidP="00043A4B">
            <w:pPr>
              <w:pStyle w:val="TableParagraph"/>
              <w:numPr>
                <w:ilvl w:val="0"/>
                <w:numId w:val="201"/>
              </w:numPr>
              <w:tabs>
                <w:tab w:val="left" w:pos="837"/>
                <w:tab w:val="left" w:pos="838"/>
              </w:tabs>
              <w:spacing w:before="2" w:line="237" w:lineRule="auto"/>
              <w:ind w:right="926"/>
              <w:rPr>
                <w:rFonts w:asciiTheme="minorHAnsi" w:hAnsiTheme="minorHAnsi" w:cstheme="minorHAnsi"/>
                <w:sz w:val="18"/>
                <w:szCs w:val="18"/>
                <w:lang w:val="es-MX"/>
              </w:rPr>
            </w:pPr>
            <w:r w:rsidRPr="004B754C">
              <w:rPr>
                <w:rFonts w:asciiTheme="minorHAnsi" w:hAnsiTheme="minorHAnsi" w:cstheme="minorHAnsi"/>
                <w:sz w:val="18"/>
                <w:szCs w:val="18"/>
                <w:lang w:val="es-MX"/>
              </w:rPr>
              <w:t>Revisar la definición de protección basada en los derechos</w:t>
            </w:r>
          </w:p>
          <w:p w14:paraId="20029D1A" w14:textId="654DBA8D" w:rsidR="00043A4B" w:rsidRPr="004B754C" w:rsidRDefault="00043A4B" w:rsidP="00043A4B">
            <w:pPr>
              <w:pStyle w:val="TableParagraph"/>
              <w:numPr>
                <w:ilvl w:val="0"/>
                <w:numId w:val="201"/>
              </w:numPr>
              <w:tabs>
                <w:tab w:val="left" w:pos="837"/>
                <w:tab w:val="left" w:pos="838"/>
              </w:tabs>
              <w:spacing w:before="1"/>
              <w:ind w:right="257"/>
              <w:rPr>
                <w:rFonts w:asciiTheme="minorHAnsi" w:hAnsiTheme="minorHAnsi" w:cstheme="minorHAnsi"/>
                <w:sz w:val="18"/>
                <w:szCs w:val="18"/>
                <w:lang w:val="es-MX"/>
              </w:rPr>
            </w:pPr>
            <w:r w:rsidRPr="004B754C">
              <w:rPr>
                <w:rFonts w:asciiTheme="minorHAnsi" w:hAnsiTheme="minorHAnsi" w:cstheme="minorHAnsi"/>
                <w:sz w:val="18"/>
                <w:szCs w:val="18"/>
                <w:lang w:val="es-MX"/>
              </w:rPr>
              <w:t>Explicar las tres esferas principales de la acción de protección</w:t>
            </w:r>
          </w:p>
          <w:p w14:paraId="1F51BCBF" w14:textId="1BBE39A7" w:rsidR="00043A4B" w:rsidRPr="004B754C" w:rsidRDefault="00043A4B" w:rsidP="56D84A00">
            <w:pPr>
              <w:pStyle w:val="TableParagraph"/>
              <w:numPr>
                <w:ilvl w:val="0"/>
                <w:numId w:val="201"/>
              </w:numPr>
              <w:tabs>
                <w:tab w:val="left" w:pos="837"/>
                <w:tab w:val="left" w:pos="838"/>
              </w:tabs>
              <w:spacing w:before="1"/>
              <w:ind w:right="257"/>
              <w:rPr>
                <w:rFonts w:asciiTheme="minorHAnsi" w:hAnsiTheme="minorHAnsi" w:cstheme="minorBidi"/>
                <w:sz w:val="18"/>
                <w:szCs w:val="18"/>
                <w:lang w:val="es-MX"/>
              </w:rPr>
            </w:pPr>
            <w:r w:rsidRPr="56D84A00">
              <w:rPr>
                <w:rFonts w:asciiTheme="minorHAnsi" w:hAnsiTheme="minorHAnsi" w:cstheme="minorBidi"/>
                <w:sz w:val="18"/>
                <w:szCs w:val="18"/>
                <w:lang w:val="es-MX"/>
              </w:rPr>
              <w:t>Recordar la centralidad de la protección, y bajo esto distinguir 1) Incorporación del</w:t>
            </w:r>
            <w:r w:rsidR="01625DBF" w:rsidRPr="56D84A00">
              <w:rPr>
                <w:rFonts w:asciiTheme="minorHAnsi" w:hAnsiTheme="minorHAnsi" w:cstheme="minorBidi"/>
                <w:sz w:val="18"/>
                <w:szCs w:val="18"/>
                <w:lang w:val="es-MX"/>
              </w:rPr>
              <w:t xml:space="preserve"> enfoque de</w:t>
            </w:r>
            <w:r w:rsidRPr="56D84A00">
              <w:rPr>
                <w:rFonts w:asciiTheme="minorHAnsi" w:hAnsiTheme="minorHAnsi" w:cstheme="minorBidi"/>
                <w:sz w:val="18"/>
                <w:szCs w:val="18"/>
                <w:lang w:val="es-MX"/>
              </w:rPr>
              <w:t xml:space="preserve"> protección</w:t>
            </w:r>
            <w:r w:rsidR="00E609B4">
              <w:rPr>
                <w:rFonts w:asciiTheme="minorHAnsi" w:hAnsiTheme="minorHAnsi" w:cstheme="minorBidi"/>
                <w:sz w:val="18"/>
                <w:szCs w:val="18"/>
                <w:lang w:val="es-MX"/>
              </w:rPr>
              <w:t>,</w:t>
            </w:r>
            <w:r w:rsidRPr="56D84A00">
              <w:rPr>
                <w:rFonts w:asciiTheme="minorHAnsi" w:hAnsiTheme="minorHAnsi" w:cstheme="minorBidi"/>
                <w:sz w:val="18"/>
                <w:szCs w:val="18"/>
                <w:lang w:val="es-MX"/>
              </w:rPr>
              <w:t xml:space="preserve"> 2) Integración de </w:t>
            </w:r>
            <w:r w:rsidR="51A1D89C" w:rsidRPr="56D84A00">
              <w:rPr>
                <w:rFonts w:asciiTheme="minorHAnsi" w:hAnsiTheme="minorHAnsi" w:cstheme="minorBidi"/>
                <w:sz w:val="18"/>
                <w:szCs w:val="18"/>
                <w:lang w:val="es-MX"/>
              </w:rPr>
              <w:t xml:space="preserve">la </w:t>
            </w:r>
            <w:r w:rsidRPr="56D84A00">
              <w:rPr>
                <w:rFonts w:asciiTheme="minorHAnsi" w:hAnsiTheme="minorHAnsi" w:cstheme="minorBidi"/>
                <w:sz w:val="18"/>
                <w:szCs w:val="18"/>
                <w:lang w:val="es-MX"/>
              </w:rPr>
              <w:t>protección y 3) Programas específicos de protección.</w:t>
            </w:r>
          </w:p>
          <w:p w14:paraId="1DC2BE1C" w14:textId="71FA95D3" w:rsidR="00043A4B" w:rsidRPr="004B754C" w:rsidRDefault="00043A4B" w:rsidP="56D84A00">
            <w:pPr>
              <w:pStyle w:val="TableParagraph"/>
              <w:numPr>
                <w:ilvl w:val="0"/>
                <w:numId w:val="201"/>
              </w:numPr>
              <w:tabs>
                <w:tab w:val="left" w:pos="837"/>
                <w:tab w:val="left" w:pos="838"/>
              </w:tabs>
              <w:spacing w:before="1"/>
              <w:ind w:right="257"/>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Reflexionar sobre los desafíos y responsabilidades en relación con </w:t>
            </w:r>
            <w:r w:rsidR="50DDCDC2" w:rsidRPr="56D84A00">
              <w:rPr>
                <w:rFonts w:asciiTheme="minorHAnsi" w:hAnsiTheme="minorHAnsi" w:cstheme="minorBidi"/>
                <w:sz w:val="18"/>
                <w:szCs w:val="18"/>
                <w:lang w:val="es-MX"/>
              </w:rPr>
              <w:t>las acciones</w:t>
            </w:r>
            <w:r w:rsidRPr="56D84A00">
              <w:rPr>
                <w:rFonts w:asciiTheme="minorHAnsi" w:hAnsiTheme="minorHAnsi" w:cstheme="minorBidi"/>
                <w:sz w:val="18"/>
                <w:szCs w:val="18"/>
                <w:lang w:val="es-MX"/>
              </w:rPr>
              <w:t xml:space="preserve"> basad</w:t>
            </w:r>
            <w:r w:rsidR="1FDA49C8" w:rsidRPr="56D84A00">
              <w:rPr>
                <w:rFonts w:asciiTheme="minorHAnsi" w:hAnsiTheme="minorHAnsi" w:cstheme="minorBidi"/>
                <w:sz w:val="18"/>
                <w:szCs w:val="18"/>
                <w:lang w:val="es-MX"/>
              </w:rPr>
              <w:t>as</w:t>
            </w:r>
            <w:r w:rsidRPr="56D84A00">
              <w:rPr>
                <w:rFonts w:asciiTheme="minorHAnsi" w:hAnsiTheme="minorHAnsi" w:cstheme="minorBidi"/>
                <w:sz w:val="18"/>
                <w:szCs w:val="18"/>
                <w:lang w:val="es-MX"/>
              </w:rPr>
              <w:t xml:space="preserve"> en la evidencia para obtener resultados de protección de calidad</w:t>
            </w:r>
          </w:p>
        </w:tc>
        <w:tc>
          <w:tcPr>
            <w:tcW w:w="5094" w:type="dxa"/>
            <w:tcBorders>
              <w:top w:val="single" w:sz="4" w:space="0" w:color="F79546"/>
              <w:left w:val="single" w:sz="12" w:space="0" w:color="F79546"/>
              <w:bottom w:val="single" w:sz="12" w:space="0" w:color="F79546"/>
              <w:right w:val="single" w:sz="12" w:space="0" w:color="F79546"/>
            </w:tcBorders>
          </w:tcPr>
          <w:p w14:paraId="53040007" w14:textId="77777777" w:rsidR="00043A4B" w:rsidRPr="004B754C" w:rsidRDefault="00043A4B" w:rsidP="00043A4B">
            <w:pPr>
              <w:pStyle w:val="TableParagraph"/>
              <w:spacing w:before="4"/>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Después de la sesión, los participantes podrán:</w:t>
            </w:r>
          </w:p>
          <w:p w14:paraId="5B81EDCC" w14:textId="3552C15B" w:rsidR="00043A4B" w:rsidRPr="004B754C" w:rsidRDefault="7C1C87C0" w:rsidP="56D84A00">
            <w:pPr>
              <w:pStyle w:val="TableParagraph"/>
              <w:numPr>
                <w:ilvl w:val="0"/>
                <w:numId w:val="253"/>
              </w:numPr>
              <w:tabs>
                <w:tab w:val="left" w:pos="835"/>
                <w:tab w:val="left" w:pos="836"/>
              </w:tabs>
              <w:spacing w:line="267" w:lineRule="exact"/>
              <w:rPr>
                <w:rFonts w:asciiTheme="minorHAnsi" w:hAnsiTheme="minorHAnsi" w:cstheme="minorBidi"/>
                <w:sz w:val="18"/>
                <w:szCs w:val="18"/>
                <w:lang w:val="es-MX"/>
              </w:rPr>
            </w:pPr>
            <w:r w:rsidRPr="56D84A00">
              <w:rPr>
                <w:rFonts w:asciiTheme="minorHAnsi" w:hAnsiTheme="minorHAnsi" w:cstheme="minorBidi"/>
                <w:sz w:val="18"/>
                <w:szCs w:val="18"/>
                <w:lang w:val="es-MX"/>
              </w:rPr>
              <w:t xml:space="preserve">Familiarizarse con </w:t>
            </w:r>
            <w:r w:rsidR="00043A4B" w:rsidRPr="56D84A00">
              <w:rPr>
                <w:rFonts w:asciiTheme="minorHAnsi" w:hAnsiTheme="minorHAnsi" w:cstheme="minorBidi"/>
                <w:sz w:val="18"/>
                <w:szCs w:val="18"/>
                <w:lang w:val="es-MX"/>
              </w:rPr>
              <w:t>la definición de protección del IASC</w:t>
            </w:r>
          </w:p>
          <w:p w14:paraId="228CA279" w14:textId="77777777" w:rsidR="00043A4B" w:rsidRPr="004B754C" w:rsidRDefault="00043A4B" w:rsidP="00043A4B">
            <w:pPr>
              <w:pStyle w:val="TableParagraph"/>
              <w:numPr>
                <w:ilvl w:val="0"/>
                <w:numId w:val="253"/>
              </w:numPr>
              <w:tabs>
                <w:tab w:val="left" w:pos="835"/>
                <w:tab w:val="left" w:pos="836"/>
              </w:tabs>
              <w:ind w:right="349"/>
              <w:rPr>
                <w:rFonts w:asciiTheme="minorHAnsi" w:hAnsiTheme="minorHAnsi" w:cstheme="minorHAnsi"/>
                <w:sz w:val="18"/>
                <w:szCs w:val="18"/>
                <w:lang w:val="es-MX"/>
              </w:rPr>
            </w:pPr>
            <w:r w:rsidRPr="004B754C">
              <w:rPr>
                <w:rFonts w:asciiTheme="minorHAnsi" w:hAnsiTheme="minorHAnsi" w:cstheme="minorHAnsi"/>
                <w:sz w:val="18"/>
                <w:szCs w:val="18"/>
                <w:lang w:val="es-MX"/>
              </w:rPr>
              <w:t>Distinguir esferas de acciones de protección sensible, correctiva y ambiental.</w:t>
            </w:r>
          </w:p>
          <w:p w14:paraId="0841BD00" w14:textId="42D083B8" w:rsidR="00043A4B" w:rsidRPr="004B754C" w:rsidRDefault="00043A4B" w:rsidP="00043A4B">
            <w:pPr>
              <w:pStyle w:val="TableParagraph"/>
              <w:numPr>
                <w:ilvl w:val="0"/>
                <w:numId w:val="253"/>
              </w:numPr>
              <w:tabs>
                <w:tab w:val="left" w:pos="836"/>
              </w:tabs>
              <w:ind w:right="26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Señalar las formas que puede adoptar el trabajo humanitario para obtener resultados de protección en el marco de la Centralidad de la Protección</w:t>
            </w:r>
          </w:p>
          <w:p w14:paraId="5CFC4F96" w14:textId="5E0358FA" w:rsidR="00043A4B" w:rsidRPr="004B754C" w:rsidRDefault="00043A4B" w:rsidP="00043A4B">
            <w:pPr>
              <w:pStyle w:val="TableParagraph"/>
              <w:numPr>
                <w:ilvl w:val="0"/>
                <w:numId w:val="253"/>
              </w:numPr>
              <w:tabs>
                <w:tab w:val="left" w:pos="836"/>
              </w:tabs>
              <w:ind w:right="48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Discutir la importancia de la colaboración entre la protección y la GI para la acción basada en la evidencia para efectos de</w:t>
            </w:r>
            <w:r w:rsidR="003922A3">
              <w:rPr>
                <w:rFonts w:asciiTheme="minorHAnsi" w:hAnsiTheme="minorHAnsi" w:cstheme="minorHAnsi"/>
                <w:sz w:val="18"/>
                <w:szCs w:val="18"/>
                <w:lang w:val="es-MX"/>
              </w:rPr>
              <w:t xml:space="preserve"> una</w:t>
            </w:r>
            <w:r w:rsidRPr="004B754C">
              <w:rPr>
                <w:rFonts w:asciiTheme="minorHAnsi" w:hAnsiTheme="minorHAnsi" w:cstheme="minorHAnsi"/>
                <w:sz w:val="18"/>
                <w:szCs w:val="18"/>
                <w:lang w:val="es-MX"/>
              </w:rPr>
              <w:t xml:space="preserve"> protección de calidad.</w:t>
            </w:r>
          </w:p>
        </w:tc>
      </w:tr>
    </w:tbl>
    <w:p w14:paraId="71F61577" w14:textId="77777777" w:rsidR="00043A4B" w:rsidRPr="004B754C" w:rsidRDefault="00043A4B" w:rsidP="00043A4B">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08A2771C" w14:textId="4A82244D" w:rsidR="00043A4B" w:rsidRPr="004B754C" w:rsidRDefault="00043A4B" w:rsidP="56D84A00">
      <w:pPr>
        <w:pStyle w:val="Prrafodelista"/>
        <w:numPr>
          <w:ilvl w:val="0"/>
          <w:numId w:val="200"/>
        </w:numPr>
        <w:tabs>
          <w:tab w:val="left" w:pos="1099"/>
        </w:tabs>
        <w:spacing w:before="1"/>
        <w:ind w:right="1130" w:firstLine="0"/>
        <w:jc w:val="both"/>
        <w:rPr>
          <w:rFonts w:asciiTheme="minorHAnsi" w:hAnsiTheme="minorHAnsi" w:cstheme="minorBidi"/>
          <w:sz w:val="18"/>
          <w:szCs w:val="18"/>
          <w:lang w:val="es-MX"/>
        </w:rPr>
      </w:pPr>
      <w:r w:rsidRPr="56D84A00">
        <w:rPr>
          <w:rFonts w:asciiTheme="minorHAnsi" w:hAnsiTheme="minorHAnsi" w:cstheme="minorBidi"/>
          <w:sz w:val="18"/>
          <w:szCs w:val="18"/>
          <w:lang w:val="es-MX"/>
        </w:rPr>
        <w:t>La comunidad humanitaria ha adoptado la definición común del Comité Permanente entre Organismos (IASC</w:t>
      </w:r>
      <w:r w:rsidR="302616CC" w:rsidRPr="56D84A00">
        <w:rPr>
          <w:rFonts w:asciiTheme="minorHAnsi" w:hAnsiTheme="minorHAnsi" w:cstheme="minorBidi"/>
          <w:sz w:val="18"/>
          <w:szCs w:val="18"/>
          <w:lang w:val="es-MX"/>
        </w:rPr>
        <w:t xml:space="preserve"> por sus siglas en inglés</w:t>
      </w:r>
      <w:r w:rsidRPr="56D84A00">
        <w:rPr>
          <w:rFonts w:asciiTheme="minorHAnsi" w:hAnsiTheme="minorHAnsi" w:cstheme="minorBidi"/>
          <w:sz w:val="18"/>
          <w:szCs w:val="18"/>
          <w:lang w:val="es-MX"/>
        </w:rPr>
        <w:t xml:space="preserve">) de protección como todas las actividades encaminadas a obtener el </w:t>
      </w:r>
      <w:r w:rsidR="17AAB6FC" w:rsidRPr="56D84A00">
        <w:rPr>
          <w:rFonts w:asciiTheme="minorHAnsi" w:hAnsiTheme="minorHAnsi" w:cstheme="minorBidi"/>
          <w:sz w:val="18"/>
          <w:szCs w:val="18"/>
          <w:lang w:val="es-MX"/>
        </w:rPr>
        <w:t xml:space="preserve">pleno </w:t>
      </w:r>
      <w:r w:rsidRPr="56D84A00">
        <w:rPr>
          <w:rFonts w:asciiTheme="minorHAnsi" w:hAnsiTheme="minorHAnsi" w:cstheme="minorBidi"/>
          <w:sz w:val="18"/>
          <w:szCs w:val="18"/>
          <w:lang w:val="es-MX"/>
        </w:rPr>
        <w:t>respeto de los derechos de la persona de conformidad con el espíritu de los órganos jurídicos pertinentes</w:t>
      </w:r>
      <w:r w:rsidR="6463F33C" w:rsidRPr="56D84A00">
        <w:rPr>
          <w:rFonts w:asciiTheme="minorHAnsi" w:hAnsiTheme="minorHAnsi" w:cstheme="minorBidi"/>
          <w:sz w:val="18"/>
          <w:szCs w:val="18"/>
          <w:lang w:val="es-MX"/>
        </w:rPr>
        <w:t xml:space="preserve"> (derechos humanos, derecho humanitario y derecho de los refugiados)</w:t>
      </w:r>
      <w:r w:rsidRPr="56D84A00">
        <w:rPr>
          <w:rFonts w:asciiTheme="minorHAnsi" w:hAnsiTheme="minorHAnsi" w:cstheme="minorBidi"/>
          <w:sz w:val="18"/>
          <w:szCs w:val="18"/>
          <w:lang w:val="es-MX"/>
        </w:rPr>
        <w:t>.</w:t>
      </w:r>
    </w:p>
    <w:p w14:paraId="5BC030D5" w14:textId="042DBE26" w:rsidR="00043A4B" w:rsidRPr="004B754C" w:rsidRDefault="00043A4B" w:rsidP="00043A4B">
      <w:pPr>
        <w:pStyle w:val="Prrafodelista"/>
        <w:numPr>
          <w:ilvl w:val="0"/>
          <w:numId w:val="200"/>
        </w:numPr>
        <w:tabs>
          <w:tab w:val="left" w:pos="1103"/>
        </w:tabs>
        <w:spacing w:before="3" w:line="237" w:lineRule="auto"/>
        <w:ind w:right="1133" w:firstLine="0"/>
        <w:jc w:val="both"/>
        <w:rPr>
          <w:rFonts w:asciiTheme="minorHAnsi" w:hAnsiTheme="minorHAnsi" w:cstheme="minorBidi"/>
          <w:sz w:val="18"/>
          <w:szCs w:val="18"/>
          <w:lang w:val="es-MX"/>
        </w:rPr>
      </w:pPr>
      <w:r w:rsidRPr="0B531C98">
        <w:rPr>
          <w:rFonts w:asciiTheme="minorHAnsi" w:hAnsiTheme="minorHAnsi" w:cstheme="minorBidi"/>
          <w:sz w:val="18"/>
          <w:szCs w:val="18"/>
          <w:lang w:val="es-MX"/>
        </w:rPr>
        <w:t xml:space="preserve">Existen tres tipos de actividades de protección que pueden llevarse a cabo simultáneamente para reducir la exposición a los riesgos de violencia, coerción y privación deliberada de derechos: receptiva, </w:t>
      </w:r>
      <w:r w:rsidR="3451968E" w:rsidRPr="0B531C98">
        <w:rPr>
          <w:rFonts w:asciiTheme="minorHAnsi" w:hAnsiTheme="minorHAnsi" w:cstheme="minorBidi"/>
          <w:sz w:val="18"/>
          <w:szCs w:val="18"/>
          <w:lang w:val="es-MX"/>
        </w:rPr>
        <w:t xml:space="preserve">reparadora </w:t>
      </w:r>
      <w:r w:rsidRPr="0B531C98">
        <w:rPr>
          <w:rFonts w:asciiTheme="minorHAnsi" w:hAnsiTheme="minorHAnsi" w:cstheme="minorBidi"/>
          <w:sz w:val="18"/>
          <w:szCs w:val="18"/>
          <w:lang w:val="es-MX"/>
        </w:rPr>
        <w:t>y f</w:t>
      </w:r>
      <w:r w:rsidR="6EAB4C82" w:rsidRPr="0B531C98">
        <w:rPr>
          <w:rFonts w:asciiTheme="minorHAnsi" w:hAnsiTheme="minorHAnsi" w:cstheme="minorBidi"/>
          <w:sz w:val="18"/>
          <w:szCs w:val="18"/>
          <w:lang w:val="es-MX"/>
        </w:rPr>
        <w:t>ortalecimiento del entorno</w:t>
      </w:r>
      <w:r w:rsidRPr="0B531C98" w:rsidDel="0007786D">
        <w:rPr>
          <w:rFonts w:asciiTheme="minorHAnsi" w:hAnsiTheme="minorHAnsi" w:cstheme="minorBidi"/>
          <w:sz w:val="18"/>
          <w:szCs w:val="18"/>
          <w:lang w:val="es-MX"/>
        </w:rPr>
        <w:t>.</w:t>
      </w:r>
    </w:p>
    <w:p w14:paraId="771E360A" w14:textId="77777777" w:rsidR="00043A4B" w:rsidRPr="004B754C" w:rsidRDefault="00043A4B" w:rsidP="00043A4B">
      <w:pPr>
        <w:pStyle w:val="Prrafodelista"/>
        <w:numPr>
          <w:ilvl w:val="0"/>
          <w:numId w:val="200"/>
        </w:numPr>
        <w:tabs>
          <w:tab w:val="left" w:pos="1113"/>
        </w:tabs>
        <w:spacing w:before="1"/>
        <w:ind w:right="1128"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Centralidad de la Protección (Declaración del IASC de 2013 y Política de Protección de 2016) reconoce que la protección es el propósito y el resultado previsto de toda acción humanitaria y la responsabilidad compartida de todos.</w:t>
      </w:r>
    </w:p>
    <w:p w14:paraId="5D0C1597" w14:textId="3C77812F" w:rsidR="00043A4B" w:rsidRPr="004B754C" w:rsidRDefault="00043A4B" w:rsidP="00043A4B">
      <w:pPr>
        <w:pStyle w:val="Prrafodelista"/>
        <w:numPr>
          <w:ilvl w:val="0"/>
          <w:numId w:val="200"/>
        </w:numPr>
        <w:tabs>
          <w:tab w:val="left" w:pos="1118"/>
        </w:tabs>
        <w:ind w:right="1137"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 través de las diferentes formas que pueden adoptar las actividades y los programas de protección, la colaboración entre la GI y protección es clave para garantizar la calidad de las bases empíricas </w:t>
      </w:r>
      <w:r w:rsidR="002D178B">
        <w:rPr>
          <w:rFonts w:asciiTheme="minorHAnsi" w:hAnsiTheme="minorHAnsi" w:cstheme="minorHAnsi"/>
          <w:sz w:val="18"/>
          <w:szCs w:val="18"/>
          <w:lang w:val="es-MX"/>
        </w:rPr>
        <w:t>sobre las que se desarrollan</w:t>
      </w:r>
      <w:r w:rsidRPr="004B754C">
        <w:rPr>
          <w:rFonts w:asciiTheme="minorHAnsi" w:hAnsiTheme="minorHAnsi" w:cstheme="minorHAnsi"/>
          <w:sz w:val="18"/>
          <w:szCs w:val="18"/>
          <w:lang w:val="es-MX"/>
        </w:rPr>
        <w:t xml:space="preserve"> las intervenciones de protección.</w:t>
      </w:r>
    </w:p>
    <w:p w14:paraId="33A53AB7" w14:textId="77777777" w:rsidR="00043A4B" w:rsidRPr="004B754C" w:rsidRDefault="00043A4B" w:rsidP="00043A4B">
      <w:pPr>
        <w:spacing w:before="148"/>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Duración:</w:t>
      </w:r>
      <w:r w:rsidRPr="004B754C">
        <w:rPr>
          <w:rFonts w:asciiTheme="minorHAnsi" w:hAnsiTheme="minorHAnsi" w:cstheme="minorHAnsi"/>
          <w:sz w:val="18"/>
          <w:szCs w:val="18"/>
          <w:lang w:val="es-MX"/>
        </w:rPr>
        <w:t xml:space="preserve"> 1 hora y 35 minutos</w:t>
      </w:r>
    </w:p>
    <w:p w14:paraId="64CA57CB" w14:textId="52DA9B49" w:rsidR="00043A4B" w:rsidRPr="004B754C" w:rsidRDefault="00043A4B" w:rsidP="00043A4B">
      <w:pPr>
        <w:pStyle w:val="Textoindependiente"/>
        <w:ind w:left="872" w:right="1130"/>
        <w:jc w:val="both"/>
        <w:rPr>
          <w:rFonts w:asciiTheme="minorHAnsi" w:hAnsiTheme="minorHAnsi" w:cstheme="minorBidi"/>
          <w:sz w:val="18"/>
          <w:szCs w:val="18"/>
          <w:lang w:val="es-MX"/>
        </w:rPr>
      </w:pPr>
      <w:r w:rsidRPr="28842008">
        <w:rPr>
          <w:rFonts w:asciiTheme="minorHAnsi" w:hAnsiTheme="minorHAnsi" w:cstheme="minorBidi"/>
          <w:b/>
          <w:sz w:val="18"/>
          <w:szCs w:val="18"/>
          <w:lang w:val="es-MX"/>
        </w:rPr>
        <w:t>Referencia:</w:t>
      </w:r>
      <w:r w:rsidRPr="28842008">
        <w:rPr>
          <w:rFonts w:asciiTheme="minorHAnsi" w:hAnsiTheme="minorHAnsi" w:cstheme="minorBidi"/>
          <w:sz w:val="18"/>
          <w:szCs w:val="18"/>
          <w:u w:val="single"/>
          <w:lang w:val="es-MX"/>
        </w:rPr>
        <w:t xml:space="preserve"> PPT</w:t>
      </w:r>
      <w:r w:rsidRPr="28842008">
        <w:rPr>
          <w:rFonts w:asciiTheme="minorHAnsi" w:hAnsiTheme="minorHAnsi" w:cstheme="minorBidi"/>
          <w:sz w:val="18"/>
          <w:szCs w:val="18"/>
          <w:lang w:val="es-MX"/>
        </w:rPr>
        <w:t xml:space="preserve">: 2.1 Protección, </w:t>
      </w:r>
      <w:r w:rsidRPr="28842008">
        <w:rPr>
          <w:rFonts w:asciiTheme="minorHAnsi" w:hAnsiTheme="minorHAnsi" w:cstheme="minorBidi"/>
          <w:sz w:val="18"/>
          <w:szCs w:val="18"/>
          <w:u w:val="single"/>
          <w:lang w:val="es-MX"/>
        </w:rPr>
        <w:t>hoja de aprendizaje del módulo</w:t>
      </w:r>
      <w:r w:rsidRPr="28842008">
        <w:rPr>
          <w:rFonts w:asciiTheme="minorHAnsi" w:hAnsiTheme="minorHAnsi" w:cstheme="minorBidi"/>
          <w:sz w:val="18"/>
          <w:szCs w:val="18"/>
          <w:lang w:val="es-MX"/>
        </w:rPr>
        <w:t xml:space="preserve">: Extractos de: GPC (2010): Manual para la protección de las personas desplazadas internamente; GPC y el </w:t>
      </w:r>
      <w:r w:rsidR="1B9C64E4" w:rsidRPr="28842008">
        <w:rPr>
          <w:rFonts w:asciiTheme="minorHAnsi" w:hAnsiTheme="minorHAnsi" w:cstheme="minorBidi"/>
          <w:sz w:val="18"/>
          <w:szCs w:val="18"/>
          <w:lang w:val="es-MX"/>
        </w:rPr>
        <w:t xml:space="preserve">Grupo Global </w:t>
      </w:r>
      <w:r w:rsidRPr="28842008">
        <w:rPr>
          <w:rFonts w:asciiTheme="minorHAnsi" w:hAnsiTheme="minorHAnsi" w:cstheme="minorBidi"/>
          <w:sz w:val="18"/>
          <w:szCs w:val="18"/>
          <w:lang w:val="es-MX"/>
        </w:rPr>
        <w:t xml:space="preserve">de </w:t>
      </w:r>
      <w:r w:rsidR="3A395623" w:rsidRPr="28842008">
        <w:rPr>
          <w:rFonts w:asciiTheme="minorHAnsi" w:hAnsiTheme="minorHAnsi" w:cstheme="minorBidi"/>
          <w:sz w:val="18"/>
          <w:szCs w:val="18"/>
          <w:lang w:val="es-MX"/>
        </w:rPr>
        <w:t>Trabajo</w:t>
      </w:r>
      <w:r w:rsidRPr="28842008">
        <w:rPr>
          <w:rFonts w:asciiTheme="minorHAnsi" w:hAnsiTheme="minorHAnsi" w:cstheme="minorBidi"/>
          <w:sz w:val="18"/>
          <w:szCs w:val="18"/>
          <w:lang w:val="es-MX"/>
        </w:rPr>
        <w:t xml:space="preserve"> de Protección sobre </w:t>
      </w:r>
      <w:r w:rsidR="616B4092" w:rsidRPr="28842008">
        <w:rPr>
          <w:rFonts w:asciiTheme="minorHAnsi" w:hAnsiTheme="minorHAnsi" w:cstheme="minorBidi"/>
          <w:sz w:val="18"/>
          <w:szCs w:val="18"/>
          <w:lang w:val="es-MX"/>
        </w:rPr>
        <w:t xml:space="preserve">la Transversalidad </w:t>
      </w:r>
      <w:r w:rsidRPr="28842008">
        <w:rPr>
          <w:rFonts w:asciiTheme="minorHAnsi" w:hAnsiTheme="minorHAnsi" w:cstheme="minorBidi"/>
          <w:sz w:val="18"/>
          <w:szCs w:val="18"/>
          <w:lang w:val="es-MX"/>
        </w:rPr>
        <w:t xml:space="preserve">de la Protección (2016): Herramientas </w:t>
      </w:r>
      <w:r w:rsidR="46741A96" w:rsidRPr="28842008">
        <w:rPr>
          <w:rFonts w:asciiTheme="minorHAnsi" w:hAnsiTheme="minorHAnsi" w:cstheme="minorBidi"/>
          <w:sz w:val="18"/>
          <w:szCs w:val="18"/>
          <w:lang w:val="es-MX"/>
        </w:rPr>
        <w:t xml:space="preserve">para la Transversalidad </w:t>
      </w:r>
      <w:r w:rsidRPr="28842008">
        <w:rPr>
          <w:rFonts w:asciiTheme="minorHAnsi" w:hAnsiTheme="minorHAnsi" w:cstheme="minorBidi"/>
          <w:sz w:val="18"/>
          <w:szCs w:val="18"/>
          <w:lang w:val="es-MX"/>
        </w:rPr>
        <w:t>de la Protección; IASC: Declaración sobre la Centralidad de la Protección (2013); IASC (2015: Módulo de Referencia para la aplicación del Ciclo de Programas Humanitarios v. 2.0; IASC (2016): Política de protección en la acción humanitaria.</w:t>
      </w:r>
    </w:p>
    <w:p w14:paraId="4196F45E" w14:textId="77777777" w:rsidR="00043A4B" w:rsidRPr="004B754C" w:rsidRDefault="00043A4B" w:rsidP="00043A4B">
      <w:pPr>
        <w:pStyle w:val="Heading61"/>
        <w:spacing w:before="145"/>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57298A05" w14:textId="479C1429" w:rsidR="00043A4B" w:rsidRPr="004B754C" w:rsidRDefault="00043A4B" w:rsidP="00043A4B">
      <w:pPr>
        <w:pStyle w:val="Prrafodelista"/>
        <w:numPr>
          <w:ilvl w:val="1"/>
          <w:numId w:val="200"/>
        </w:numPr>
        <w:tabs>
          <w:tab w:val="left" w:pos="1594"/>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Revise las respuestas de los participantes a las preguntas relacionadas con la protección en la encuesta previa a la capacitación</w:t>
      </w:r>
      <w:r w:rsidR="002D178B">
        <w:rPr>
          <w:rFonts w:asciiTheme="minorHAnsi" w:hAnsiTheme="minorHAnsi" w:cstheme="minorHAnsi"/>
          <w:sz w:val="18"/>
          <w:szCs w:val="18"/>
          <w:lang w:val="es-MX"/>
        </w:rPr>
        <w:t>.</w:t>
      </w:r>
    </w:p>
    <w:p w14:paraId="6FA0D3C8" w14:textId="77777777" w:rsidR="00043A4B" w:rsidRPr="004B754C" w:rsidRDefault="00043A4B" w:rsidP="00043A4B">
      <w:pPr>
        <w:pStyle w:val="Prrafodelista"/>
        <w:numPr>
          <w:ilvl w:val="1"/>
          <w:numId w:val="200"/>
        </w:numPr>
        <w:tabs>
          <w:tab w:val="left" w:pos="1594"/>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Organizar parejas para la actividad de “Protección en la práctica” con el fin de promover la diversidad de experiencias en los grupos asignados, y colocar las “Tarjetas de grupo” (Anexo 2.1.c) sobre los letreros de nombre/sillas de los participantes antes de la realización del módulo.</w:t>
      </w:r>
    </w:p>
    <w:p w14:paraId="07E98410" w14:textId="5D466607" w:rsidR="00043A4B" w:rsidRPr="004B754C" w:rsidRDefault="00043A4B" w:rsidP="00043A4B">
      <w:pPr>
        <w:pStyle w:val="Heading61"/>
        <w:spacing w:before="147"/>
        <w:jc w:val="both"/>
        <w:rPr>
          <w:rFonts w:asciiTheme="minorHAnsi" w:hAnsiTheme="minorHAnsi" w:cstheme="minorBidi"/>
          <w:b w:val="0"/>
          <w:sz w:val="18"/>
          <w:szCs w:val="18"/>
          <w:lang w:val="es-MX"/>
        </w:rPr>
      </w:pPr>
      <w:r w:rsidRPr="28842008">
        <w:rPr>
          <w:rFonts w:asciiTheme="minorHAnsi" w:hAnsiTheme="minorHAnsi" w:cstheme="minorBidi"/>
          <w:sz w:val="18"/>
          <w:szCs w:val="18"/>
          <w:lang w:val="es-MX"/>
        </w:rPr>
        <w:t>Configuración de la sala</w:t>
      </w:r>
      <w:r w:rsidR="64794168" w:rsidRPr="28842008">
        <w:rPr>
          <w:rFonts w:asciiTheme="minorHAnsi" w:hAnsiTheme="minorHAnsi" w:cstheme="minorBidi"/>
          <w:sz w:val="18"/>
          <w:szCs w:val="18"/>
          <w:lang w:val="es-MX"/>
        </w:rPr>
        <w:t xml:space="preserve"> y materiales requeridos</w:t>
      </w:r>
      <w:r w:rsidRPr="28842008">
        <w:rPr>
          <w:rFonts w:asciiTheme="minorHAnsi" w:hAnsiTheme="minorHAnsi" w:cstheme="minorBidi"/>
          <w:b w:val="0"/>
          <w:sz w:val="18"/>
          <w:szCs w:val="18"/>
          <w:lang w:val="es-MX"/>
        </w:rPr>
        <w:t>:</w:t>
      </w:r>
    </w:p>
    <w:p w14:paraId="247C1C93" w14:textId="77777777" w:rsidR="00043A4B" w:rsidRPr="004B754C" w:rsidRDefault="00043A4B" w:rsidP="00043A4B">
      <w:pPr>
        <w:pStyle w:val="Prrafodelista"/>
        <w:numPr>
          <w:ilvl w:val="1"/>
          <w:numId w:val="200"/>
        </w:numPr>
        <w:tabs>
          <w:tab w:val="left" w:pos="1594"/>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Espacio abierto – Para actividad en movimiento (de la definición de Protección).</w:t>
      </w:r>
    </w:p>
    <w:p w14:paraId="4861072C" w14:textId="77777777" w:rsidR="00043A4B" w:rsidRPr="004B754C" w:rsidRDefault="00043A4B" w:rsidP="00043A4B">
      <w:pPr>
        <w:pStyle w:val="Prrafodelista"/>
        <w:numPr>
          <w:ilvl w:val="1"/>
          <w:numId w:val="200"/>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Una sala en la que sea posible que todas las imágenes de la “pared grafiti de protección”, la “pared de definición de protección” y el desglose de la “definición de protección” sean visibles para los participantes en todo momento a lo largo del módulo.</w:t>
      </w:r>
    </w:p>
    <w:p w14:paraId="4D5CFFAC" w14:textId="77777777" w:rsidR="00043A4B" w:rsidRPr="004B754C" w:rsidRDefault="00043A4B" w:rsidP="00043A4B">
      <w:pPr>
        <w:pStyle w:val="Prrafodelista"/>
        <w:numPr>
          <w:ilvl w:val="1"/>
          <w:numId w:val="200"/>
        </w:numPr>
        <w:tabs>
          <w:tab w:val="left" w:pos="1582"/>
        </w:tabs>
        <w:ind w:left="1581" w:right="113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Una “pared de definición de protección” con códigos de color (Anexo 2.1.a). Cúbralo antes de que los participantes lleguen a la sala (con papel de rotafolio). </w:t>
      </w: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(cuatro colores que coincidan con los colores de las ventanas de ideas).</w:t>
      </w:r>
    </w:p>
    <w:p w14:paraId="03C9376A" w14:textId="77777777" w:rsidR="00043A4B" w:rsidRPr="004B754C" w:rsidRDefault="00043A4B" w:rsidP="00043A4B">
      <w:pPr>
        <w:pStyle w:val="Prrafodelista"/>
        <w:numPr>
          <w:ilvl w:val="1"/>
          <w:numId w:val="200"/>
        </w:numPr>
        <w:tabs>
          <w:tab w:val="left" w:pos="1594"/>
        </w:tabs>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Papel grande para proteger la pared grafiti (en el caso de grupo grande, se tendrá que construir la “pared grafiti” con varias hojas de papel – el propósito es que la pared sea lo suficientemente grande como para que los participantes puedan todos escribir al mismo tiempo, y no tengan que esperar).</w:t>
      </w:r>
    </w:p>
    <w:p w14:paraId="595F8D63" w14:textId="77777777" w:rsidR="00043A4B" w:rsidRPr="004B754C" w:rsidRDefault="00043A4B" w:rsidP="00043A4B">
      <w:pPr>
        <w:jc w:val="both"/>
        <w:rPr>
          <w:rFonts w:asciiTheme="minorHAnsi" w:hAnsiTheme="minorHAnsi" w:cstheme="minorHAnsi"/>
          <w:sz w:val="18"/>
          <w:szCs w:val="18"/>
          <w:lang w:val="es-MX"/>
        </w:rPr>
        <w:sectPr w:rsidR="00043A4B" w:rsidRPr="004B754C" w:rsidSect="00AC0292">
          <w:pgSz w:w="12240" w:h="15840"/>
          <w:pgMar w:top="960" w:right="0" w:bottom="108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41BFEB6D" w14:textId="366E55CE" w:rsidR="00043A4B" w:rsidRPr="004B754C" w:rsidRDefault="00043A4B" w:rsidP="00043A4B">
      <w:pPr>
        <w:pStyle w:val="Prrafodelista"/>
        <w:numPr>
          <w:ilvl w:val="1"/>
          <w:numId w:val="200"/>
        </w:numPr>
        <w:tabs>
          <w:tab w:val="left" w:pos="1593"/>
          <w:tab w:val="left" w:pos="1594"/>
        </w:tabs>
        <w:spacing w:before="63"/>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 xml:space="preserve">Una hoja de rotafolio con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vertAlign w:val="superscript"/>
          <w:lang w:val="es-MX"/>
        </w:rPr>
        <w:t>9</w:t>
      </w:r>
      <w:r w:rsidRPr="004B754C">
        <w:rPr>
          <w:rFonts w:asciiTheme="minorHAnsi" w:hAnsiTheme="minorHAnsi" w:cstheme="minorHAnsi"/>
          <w:sz w:val="18"/>
          <w:szCs w:val="18"/>
          <w:lang w:val="es-MX"/>
        </w:rPr>
        <w:t xml:space="preserve"> debe colgarse en la pared antes del inicio de la sesión, para facilitar la referencia visual durante el módulo.</w:t>
      </w:r>
    </w:p>
    <w:p w14:paraId="7AB793FA" w14:textId="01A9E7C5" w:rsidR="00043A4B" w:rsidRPr="004B754C" w:rsidRDefault="00043A4B" w:rsidP="00043A4B">
      <w:pPr>
        <w:pStyle w:val="Prrafodelista"/>
        <w:numPr>
          <w:ilvl w:val="1"/>
          <w:numId w:val="200"/>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Soporte de rotafolio con papel y marcadores</w:t>
      </w:r>
      <w:r w:rsidR="00570BBA">
        <w:rPr>
          <w:rFonts w:asciiTheme="minorHAnsi" w:hAnsiTheme="minorHAnsi" w:cstheme="minorHAnsi"/>
          <w:sz w:val="18"/>
          <w:szCs w:val="18"/>
          <w:lang w:val="es-MX"/>
        </w:rPr>
        <w:t>.</w:t>
      </w:r>
    </w:p>
    <w:p w14:paraId="6FB4E6C9" w14:textId="77777777" w:rsidR="00043A4B" w:rsidRPr="004B754C" w:rsidRDefault="00043A4B" w:rsidP="00043A4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0A06AEB9" w14:textId="43B92DFE" w:rsidR="00043A4B" w:rsidRPr="004B754C" w:rsidRDefault="00043A4B" w:rsidP="00043A4B">
      <w:pPr>
        <w:pStyle w:val="Prrafodelista"/>
        <w:numPr>
          <w:ilvl w:val="0"/>
          <w:numId w:val="199"/>
        </w:numPr>
        <w:tabs>
          <w:tab w:val="left" w:pos="1300"/>
          <w:tab w:val="left" w:pos="130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Definición de protección para </w:t>
      </w:r>
      <w:r w:rsidRPr="004B754C" w:rsidDel="000411FE">
        <w:rPr>
          <w:rFonts w:asciiTheme="minorHAnsi" w:hAnsiTheme="minorHAnsi" w:cstheme="minorHAnsi"/>
          <w:sz w:val="18"/>
          <w:szCs w:val="18"/>
          <w:lang w:val="es-MX"/>
        </w:rPr>
        <w:t>pared (Anexo</w:t>
      </w:r>
      <w:r w:rsidRPr="004B754C">
        <w:rPr>
          <w:rFonts w:asciiTheme="minorHAnsi" w:hAnsiTheme="minorHAnsi" w:cstheme="minorHAnsi"/>
          <w:sz w:val="18"/>
          <w:szCs w:val="18"/>
          <w:lang w:val="es-MX"/>
        </w:rPr>
        <w:t xml:space="preserve"> </w:t>
      </w:r>
      <w:r w:rsidRPr="004B754C" w:rsidDel="000411FE">
        <w:rPr>
          <w:rFonts w:asciiTheme="minorHAnsi" w:hAnsiTheme="minorHAnsi" w:cstheme="minorHAnsi"/>
          <w:sz w:val="18"/>
          <w:szCs w:val="18"/>
          <w:lang w:val="es-MX"/>
        </w:rPr>
        <w:t>2.1.a)</w:t>
      </w:r>
      <w:r w:rsidRPr="004B754C">
        <w:rPr>
          <w:rFonts w:asciiTheme="minorHAnsi" w:hAnsiTheme="minorHAnsi" w:cstheme="minorHAnsi"/>
          <w:sz w:val="18"/>
          <w:szCs w:val="18"/>
          <w:lang w:val="es-MX"/>
        </w:rPr>
        <w:t>. Se requiere papel A3</w:t>
      </w:r>
    </w:p>
    <w:p w14:paraId="3D69B2DE" w14:textId="38A373A4" w:rsidR="00043A4B" w:rsidRPr="004B754C" w:rsidRDefault="00043A4B" w:rsidP="00043A4B">
      <w:pPr>
        <w:pStyle w:val="Prrafodelista"/>
        <w:numPr>
          <w:ilvl w:val="0"/>
          <w:numId w:val="199"/>
        </w:numPr>
        <w:tabs>
          <w:tab w:val="left" w:pos="1300"/>
          <w:tab w:val="left" w:pos="130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Definición de protección para la alineación de </w:t>
      </w:r>
      <w:r w:rsidRPr="004B754C" w:rsidDel="00515766">
        <w:rPr>
          <w:rFonts w:asciiTheme="minorHAnsi" w:hAnsiTheme="minorHAnsi" w:cstheme="minorHAnsi"/>
          <w:sz w:val="18"/>
          <w:szCs w:val="18"/>
          <w:lang w:val="es-MX"/>
        </w:rPr>
        <w:t>participantes (Anexo</w:t>
      </w:r>
      <w:r w:rsidRPr="004B754C">
        <w:rPr>
          <w:rFonts w:asciiTheme="minorHAnsi" w:hAnsiTheme="minorHAnsi" w:cstheme="minorHAnsi"/>
          <w:sz w:val="18"/>
          <w:szCs w:val="18"/>
          <w:lang w:val="es-MX"/>
        </w:rPr>
        <w:t xml:space="preserve"> 2.</w:t>
      </w:r>
      <w:r w:rsidRPr="004B754C" w:rsidDel="00515766">
        <w:rPr>
          <w:rFonts w:asciiTheme="minorHAnsi" w:hAnsiTheme="minorHAnsi" w:cstheme="minorHAnsi"/>
          <w:sz w:val="18"/>
          <w:szCs w:val="18"/>
          <w:lang w:val="es-MX"/>
        </w:rPr>
        <w:t>1.b).</w:t>
      </w:r>
    </w:p>
    <w:p w14:paraId="1AFFC950" w14:textId="2784329C" w:rsidR="00043A4B" w:rsidRPr="004B754C" w:rsidRDefault="00043A4B" w:rsidP="00043A4B">
      <w:pPr>
        <w:pStyle w:val="Prrafodelista"/>
        <w:numPr>
          <w:ilvl w:val="0"/>
          <w:numId w:val="199"/>
        </w:numPr>
        <w:tabs>
          <w:tab w:val="left" w:pos="1300"/>
          <w:tab w:val="left" w:pos="1301"/>
        </w:tabs>
        <w:rPr>
          <w:rFonts w:asciiTheme="minorHAnsi" w:hAnsiTheme="minorHAnsi" w:cstheme="minorBidi"/>
          <w:sz w:val="18"/>
          <w:szCs w:val="18"/>
          <w:lang w:val="es-MX"/>
        </w:rPr>
      </w:pPr>
      <w:r w:rsidRPr="28842008">
        <w:rPr>
          <w:rFonts w:asciiTheme="minorHAnsi" w:hAnsiTheme="minorHAnsi" w:cstheme="minorBidi"/>
          <w:sz w:val="18"/>
          <w:szCs w:val="18"/>
          <w:lang w:val="es-MX"/>
        </w:rPr>
        <w:t>Tarjetas de grupo para la actividad “Evidencia de resultados de protección de calidad”. Anexo 2.1.c.</w:t>
      </w:r>
    </w:p>
    <w:p w14:paraId="61DAD3A8" w14:textId="764B081C" w:rsidR="00043A4B" w:rsidRPr="004B754C" w:rsidRDefault="00043A4B" w:rsidP="00043A4B">
      <w:pPr>
        <w:pStyle w:val="Prrafodelista"/>
        <w:numPr>
          <w:ilvl w:val="0"/>
          <w:numId w:val="199"/>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2.</w:t>
      </w:r>
      <w:r w:rsidRPr="004B754C" w:rsidDel="00A367A8">
        <w:rPr>
          <w:rFonts w:asciiTheme="minorHAnsi" w:hAnsiTheme="minorHAnsi" w:cstheme="minorHAnsi"/>
          <w:sz w:val="18"/>
          <w:szCs w:val="18"/>
          <w:lang w:val="es-MX"/>
        </w:rPr>
        <w:t>1.d</w:t>
      </w:r>
      <w:r w:rsidRPr="004B754C" w:rsidDel="000411FE">
        <w:rPr>
          <w:rFonts w:asciiTheme="minorHAnsi" w:hAnsiTheme="minorHAnsi" w:cstheme="minorHAnsi"/>
          <w:sz w:val="18"/>
          <w:szCs w:val="18"/>
          <w:lang w:val="es-MX"/>
        </w:rPr>
        <w:t>)</w:t>
      </w:r>
      <w:r w:rsidRPr="004B754C" w:rsidDel="00A367A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Imprimir una para cada participante, y distribuir durante la</w:t>
      </w:r>
    </w:p>
    <w:p w14:paraId="22F6CCD1" w14:textId="77777777" w:rsidR="00043A4B" w:rsidRPr="004B754C" w:rsidRDefault="00043A4B" w:rsidP="00043A4B">
      <w:pPr>
        <w:pStyle w:val="Textoindependiente"/>
        <w:spacing w:before="1"/>
        <w:ind w:left="1300"/>
        <w:rPr>
          <w:rFonts w:asciiTheme="minorHAnsi" w:hAnsiTheme="minorHAnsi" w:cstheme="minorHAnsi"/>
          <w:sz w:val="18"/>
          <w:szCs w:val="18"/>
          <w:lang w:val="es-MX"/>
        </w:rPr>
      </w:pPr>
      <w:r w:rsidRPr="004B754C">
        <w:rPr>
          <w:rFonts w:asciiTheme="minorHAnsi" w:hAnsiTheme="minorHAnsi" w:cstheme="minorHAnsi"/>
          <w:sz w:val="18"/>
          <w:szCs w:val="18"/>
          <w:lang w:val="es-MX"/>
        </w:rPr>
        <w:t>actividad “Acción humanitaria basada en la evidencia”.</w:t>
      </w:r>
    </w:p>
    <w:p w14:paraId="711C4045" w14:textId="1A3422E1" w:rsidR="00043A4B" w:rsidRPr="004B754C" w:rsidRDefault="00043A4B" w:rsidP="00043A4B">
      <w:pPr>
        <w:pStyle w:val="Prrafodelista"/>
        <w:numPr>
          <w:ilvl w:val="0"/>
          <w:numId w:val="199"/>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Formulario de retroalimentación del </w:t>
      </w:r>
      <w:r w:rsidRPr="004B754C" w:rsidDel="001E000F">
        <w:rPr>
          <w:rFonts w:asciiTheme="minorHAnsi" w:hAnsiTheme="minorHAnsi" w:cstheme="minorHAnsi"/>
          <w:sz w:val="18"/>
          <w:szCs w:val="18"/>
          <w:lang w:val="es-MX"/>
        </w:rPr>
        <w:t>módulo (Anexo</w:t>
      </w:r>
      <w:r w:rsidRPr="004B754C">
        <w:rPr>
          <w:rFonts w:asciiTheme="minorHAnsi" w:hAnsiTheme="minorHAnsi" w:cstheme="minorHAnsi"/>
          <w:sz w:val="18"/>
          <w:szCs w:val="18"/>
          <w:lang w:val="es-MX"/>
        </w:rPr>
        <w:t xml:space="preserve"> 2.</w:t>
      </w:r>
      <w:r w:rsidRPr="004B754C" w:rsidDel="001E000F">
        <w:rPr>
          <w:rFonts w:asciiTheme="minorHAnsi" w:hAnsiTheme="minorHAnsi" w:cstheme="minorHAnsi"/>
          <w:sz w:val="18"/>
          <w:szCs w:val="18"/>
          <w:lang w:val="es-MX"/>
        </w:rPr>
        <w:t>1.e).</w:t>
      </w:r>
      <w:r w:rsidRPr="004B754C">
        <w:rPr>
          <w:rFonts w:asciiTheme="minorHAnsi" w:hAnsiTheme="minorHAnsi" w:cstheme="minorHAnsi"/>
          <w:sz w:val="18"/>
          <w:szCs w:val="18"/>
          <w:lang w:val="es-MX"/>
        </w:rPr>
        <w:t xml:space="preserve"> Imprima uno para cada participante.</w:t>
      </w:r>
    </w:p>
    <w:p w14:paraId="63DA88CE" w14:textId="77777777" w:rsidR="00043A4B" w:rsidRPr="004B754C" w:rsidRDefault="00043A4B" w:rsidP="00043A4B">
      <w:pPr>
        <w:pStyle w:val="Textoindependiente"/>
        <w:spacing w:before="1"/>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043A4B" w:rsidRPr="004B754C" w14:paraId="231CD339" w14:textId="77777777" w:rsidTr="28842008">
        <w:trPr>
          <w:trHeight w:val="268"/>
        </w:trPr>
        <w:tc>
          <w:tcPr>
            <w:tcW w:w="960" w:type="dxa"/>
            <w:tcBorders>
              <w:bottom w:val="single" w:sz="6" w:space="0" w:color="000000" w:themeColor="text1"/>
              <w:right w:val="single" w:sz="6" w:space="0" w:color="000000" w:themeColor="text1"/>
            </w:tcBorders>
          </w:tcPr>
          <w:p w14:paraId="51BF3CD9" w14:textId="77777777" w:rsidR="00043A4B" w:rsidRPr="004B754C" w:rsidRDefault="00043A4B" w:rsidP="00043A4B">
            <w:pPr>
              <w:pStyle w:val="TableParagraph"/>
              <w:spacing w:line="248" w:lineRule="exact"/>
              <w:ind w:left="115"/>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796" w:type="dxa"/>
            <w:tcBorders>
              <w:left w:val="single" w:sz="6" w:space="0" w:color="000000" w:themeColor="text1"/>
              <w:bottom w:val="single" w:sz="6" w:space="0" w:color="000000" w:themeColor="text1"/>
              <w:right w:val="single" w:sz="6" w:space="0" w:color="000000" w:themeColor="text1"/>
            </w:tcBorders>
          </w:tcPr>
          <w:p w14:paraId="308E2DE5" w14:textId="77777777" w:rsidR="00043A4B" w:rsidRPr="004B754C" w:rsidRDefault="00043A4B" w:rsidP="00043A4B">
            <w:pPr>
              <w:pStyle w:val="TableParagraph"/>
              <w:spacing w:line="248" w:lineRule="exact"/>
              <w:ind w:left="112"/>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32" w:type="dxa"/>
            <w:tcBorders>
              <w:left w:val="single" w:sz="6" w:space="0" w:color="000000" w:themeColor="text1"/>
              <w:bottom w:val="single" w:sz="6" w:space="0" w:color="000000" w:themeColor="text1"/>
            </w:tcBorders>
          </w:tcPr>
          <w:p w14:paraId="59837498" w14:textId="77777777" w:rsidR="00043A4B" w:rsidRPr="004B754C" w:rsidRDefault="00043A4B" w:rsidP="00043A4B">
            <w:pPr>
              <w:pStyle w:val="TableParagraph"/>
              <w:spacing w:line="248" w:lineRule="exact"/>
              <w:ind w:left="113"/>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043A4B" w:rsidRPr="00934E99" w14:paraId="543939AF" w14:textId="77777777" w:rsidTr="28842008">
        <w:trPr>
          <w:trHeight w:val="292"/>
        </w:trPr>
        <w:tc>
          <w:tcPr>
            <w:tcW w:w="960" w:type="dxa"/>
            <w:tcBorders>
              <w:top w:val="single" w:sz="6" w:space="0" w:color="000000" w:themeColor="text1"/>
              <w:bottom w:val="single" w:sz="6" w:space="0" w:color="000000" w:themeColor="text1"/>
              <w:right w:val="single" w:sz="6" w:space="0" w:color="000000" w:themeColor="text1"/>
            </w:tcBorders>
          </w:tcPr>
          <w:p w14:paraId="23DFE9AE" w14:textId="77777777" w:rsidR="00043A4B" w:rsidRPr="004B754C" w:rsidRDefault="00043A4B" w:rsidP="00043A4B">
            <w:pPr>
              <w:pStyle w:val="TableParagraph"/>
              <w:spacing w:line="268"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1485FC" w14:textId="322650D3" w:rsidR="00043A4B" w:rsidRPr="004B754C" w:rsidRDefault="00043A4B" w:rsidP="00043A4B">
            <w:pPr>
              <w:pStyle w:val="TableParagraph"/>
              <w:spacing w:line="268" w:lineRule="exact"/>
              <w:ind w:left="11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significa protección para usted? </w:t>
            </w:r>
            <w:r w:rsidRPr="004B754C">
              <w:rPr>
                <w:rFonts w:asciiTheme="minorHAnsi" w:hAnsiTheme="minorHAnsi" w:cstheme="minorHAnsi"/>
                <w:sz w:val="18"/>
                <w:szCs w:val="18"/>
                <w:lang w:val="es-MX"/>
              </w:rPr>
              <w:t>Actividad (todos) en la pared grafiti de protección</w:t>
            </w:r>
          </w:p>
        </w:tc>
        <w:tc>
          <w:tcPr>
            <w:tcW w:w="1432" w:type="dxa"/>
            <w:tcBorders>
              <w:top w:val="single" w:sz="6" w:space="0" w:color="000000" w:themeColor="text1"/>
              <w:left w:val="single" w:sz="6" w:space="0" w:color="000000" w:themeColor="text1"/>
              <w:bottom w:val="single" w:sz="6" w:space="0" w:color="000000" w:themeColor="text1"/>
            </w:tcBorders>
          </w:tcPr>
          <w:p w14:paraId="0E650338"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27284EEC" w14:textId="77777777" w:rsidTr="28842008">
        <w:trPr>
          <w:trHeight w:val="390"/>
        </w:trPr>
        <w:tc>
          <w:tcPr>
            <w:tcW w:w="960" w:type="dxa"/>
            <w:vMerge w:val="restart"/>
            <w:tcBorders>
              <w:top w:val="single" w:sz="6" w:space="0" w:color="000000" w:themeColor="text1"/>
              <w:bottom w:val="single" w:sz="6" w:space="0" w:color="000000" w:themeColor="text1"/>
              <w:right w:val="single" w:sz="6" w:space="0" w:color="000000" w:themeColor="text1"/>
            </w:tcBorders>
          </w:tcPr>
          <w:p w14:paraId="3266CD36"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vMerge w:val="restart"/>
            <w:tcBorders>
              <w:top w:val="single" w:sz="6" w:space="0" w:color="000000" w:themeColor="text1"/>
              <w:left w:val="single" w:sz="6" w:space="0" w:color="000000" w:themeColor="text1"/>
              <w:right w:val="single" w:sz="6" w:space="0" w:color="000000" w:themeColor="text1"/>
            </w:tcBorders>
          </w:tcPr>
          <w:p w14:paraId="2CDB53E7" w14:textId="41A25ACE" w:rsidR="00043A4B" w:rsidRPr="004B754C" w:rsidRDefault="00211DE8" w:rsidP="00043A4B">
            <w:pPr>
              <w:pStyle w:val="TableParagraph"/>
              <w:spacing w:line="268" w:lineRule="exact"/>
              <w:ind w:left="112"/>
              <w:rPr>
                <w:rFonts w:asciiTheme="minorHAnsi" w:hAnsiTheme="minorHAnsi" w:cstheme="minorHAnsi"/>
                <w:sz w:val="18"/>
                <w:szCs w:val="18"/>
                <w:lang w:val="es-MX"/>
              </w:rPr>
            </w:pPr>
            <w:r>
              <w:rPr>
                <w:rFonts w:asciiTheme="minorHAnsi" w:hAnsiTheme="minorHAnsi" w:cstheme="minorHAnsi"/>
                <w:sz w:val="18"/>
                <w:szCs w:val="18"/>
                <w:lang w:val="es-MX"/>
              </w:rPr>
              <w:t>Presente</w:t>
            </w:r>
            <w:r w:rsidR="00043A4B" w:rsidRPr="004B754C">
              <w:rPr>
                <w:rFonts w:asciiTheme="minorHAnsi" w:hAnsiTheme="minorHAnsi" w:cstheme="minorHAnsi"/>
                <w:sz w:val="18"/>
                <w:szCs w:val="18"/>
                <w:lang w:val="es-MX"/>
              </w:rPr>
              <w:t xml:space="preserve"> el módulo y los objetivos de aprendizaje.</w:t>
            </w:r>
          </w:p>
          <w:p w14:paraId="752EA31A" w14:textId="03FDEC9B" w:rsidR="00043A4B" w:rsidRPr="004B754C" w:rsidRDefault="00043A4B" w:rsidP="00043A4B">
            <w:pPr>
              <w:pStyle w:val="TableParagraph"/>
              <w:spacing w:before="131"/>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M</w:t>
            </w:r>
            <w:r w:rsidR="004D519E">
              <w:rPr>
                <w:rFonts w:asciiTheme="minorHAnsi" w:hAnsiTheme="minorHAnsi" w:cstheme="minorHAnsi"/>
                <w:sz w:val="18"/>
                <w:szCs w:val="18"/>
                <w:lang w:val="es-MX"/>
              </w:rPr>
              <w:t>uestre</w:t>
            </w:r>
            <w:r w:rsidRPr="004B754C">
              <w:rPr>
                <w:rFonts w:asciiTheme="minorHAnsi" w:hAnsiTheme="minorHAnsi" w:cstheme="minorHAnsi"/>
                <w:sz w:val="18"/>
                <w:szCs w:val="18"/>
                <w:lang w:val="es-MX"/>
              </w:rPr>
              <w:t xml:space="preserve"> a los participantes la pared grafiti:</w:t>
            </w:r>
          </w:p>
          <w:p w14:paraId="193402A6" w14:textId="341B3B9C" w:rsidR="00043A4B" w:rsidRPr="004B754C" w:rsidRDefault="00043A4B" w:rsidP="00043A4B">
            <w:pPr>
              <w:pStyle w:val="TableParagraph"/>
              <w:spacing w:before="21"/>
              <w:ind w:left="112" w:right="13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Pida a los participantes que reflexionen sobre “¿Qué significa protección para usted?" y que en silencio pasen a la pared grafiti y tomen </w:t>
            </w:r>
            <w:r w:rsidR="00A846CE">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para responder a la pregunta (escribiendo una palabra, una frase o un dibujo).</w:t>
            </w:r>
          </w:p>
          <w:p w14:paraId="3D4E1126" w14:textId="26328BAB" w:rsidR="00043A4B" w:rsidRPr="004B754C" w:rsidRDefault="00043A4B" w:rsidP="28842008">
            <w:pPr>
              <w:pStyle w:val="TableParagraph"/>
              <w:spacing w:before="107" w:line="248" w:lineRule="exact"/>
              <w:ind w:left="112" w:right="116"/>
              <w:rPr>
                <w:rFonts w:asciiTheme="minorHAnsi" w:hAnsiTheme="minorHAnsi" w:cstheme="minorBidi"/>
                <w:sz w:val="18"/>
                <w:szCs w:val="18"/>
                <w:lang w:val="es-MX"/>
              </w:rPr>
            </w:pPr>
            <w:r w:rsidRPr="28842008">
              <w:rPr>
                <w:rFonts w:asciiTheme="minorHAnsi" w:hAnsiTheme="minorHAnsi" w:cstheme="minorBidi"/>
                <w:sz w:val="18"/>
                <w:szCs w:val="18"/>
                <w:lang w:val="es-MX"/>
              </w:rPr>
              <w:t>Dígale</w:t>
            </w:r>
            <w:r w:rsidRPr="28842008" w:rsidDel="00A846CE">
              <w:rPr>
                <w:rFonts w:asciiTheme="minorHAnsi" w:hAnsiTheme="minorHAnsi" w:cstheme="minorBidi"/>
                <w:sz w:val="18"/>
                <w:szCs w:val="18"/>
                <w:lang w:val="es-MX"/>
              </w:rPr>
              <w:t>s</w:t>
            </w:r>
            <w:r w:rsidRPr="28842008">
              <w:rPr>
                <w:rFonts w:asciiTheme="minorHAnsi" w:hAnsiTheme="minorHAnsi" w:cstheme="minorBidi"/>
                <w:sz w:val="18"/>
                <w:szCs w:val="18"/>
                <w:lang w:val="es-MX"/>
              </w:rPr>
              <w:t xml:space="preserve"> a los participantes que echen un vistazo al grafiti completo y pida detalles sobre los puntos según sea necesario, a fin de evaluar colectivamente cómo los participantes entienden la "</w:t>
            </w:r>
            <w:r w:rsidR="00A846CE">
              <w:rPr>
                <w:rFonts w:asciiTheme="minorHAnsi" w:hAnsiTheme="minorHAnsi" w:cstheme="minorBidi"/>
                <w:sz w:val="18"/>
                <w:szCs w:val="18"/>
                <w:lang w:val="es-MX"/>
              </w:rPr>
              <w:t>P</w:t>
            </w:r>
            <w:r w:rsidRPr="28842008">
              <w:rPr>
                <w:rFonts w:asciiTheme="minorHAnsi" w:hAnsiTheme="minorHAnsi" w:cstheme="minorBidi"/>
                <w:sz w:val="18"/>
                <w:szCs w:val="18"/>
                <w:lang w:val="es-MX"/>
              </w:rPr>
              <w:t>rotección" (como facilitador deberá asegurarse de que se establezca una comprensión común de base de protección, a la que se pueda hacer una</w:t>
            </w:r>
            <w:r w:rsidR="5FB18ABF" w:rsidRPr="28842008">
              <w:rPr>
                <w:rFonts w:asciiTheme="minorHAnsi" w:hAnsiTheme="minorHAnsi" w:cstheme="minorBidi"/>
                <w:sz w:val="18"/>
                <w:szCs w:val="18"/>
                <w:lang w:val="es-MX"/>
              </w:rPr>
              <w:t xml:space="preserve"> </w:t>
            </w:r>
            <w:r w:rsidRPr="28842008">
              <w:rPr>
                <w:rFonts w:asciiTheme="minorHAnsi" w:hAnsiTheme="minorHAnsi" w:cstheme="minorBidi"/>
                <w:sz w:val="18"/>
                <w:szCs w:val="18"/>
                <w:lang w:val="es-MX"/>
              </w:rPr>
              <w:t>referencia cruzada a lo largo de este módulo).</w:t>
            </w:r>
          </w:p>
        </w:tc>
        <w:tc>
          <w:tcPr>
            <w:tcW w:w="1432" w:type="dxa"/>
            <w:tcBorders>
              <w:top w:val="single" w:sz="6" w:space="0" w:color="000000" w:themeColor="text1"/>
              <w:left w:val="single" w:sz="6" w:space="0" w:color="000000" w:themeColor="text1"/>
              <w:bottom w:val="nil"/>
            </w:tcBorders>
          </w:tcPr>
          <w:p w14:paraId="76F4C4A1" w14:textId="2DBC91BA" w:rsidR="00043A4B" w:rsidRPr="004B754C" w:rsidRDefault="00043A4B" w:rsidP="00043A4B">
            <w:pPr>
              <w:pStyle w:val="TableParagraph"/>
              <w:spacing w:before="1"/>
              <w:ind w:left="113"/>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A84655">
              <w:rPr>
                <w:rFonts w:asciiTheme="minorHAnsi" w:hAnsiTheme="minorHAnsi" w:cstheme="minorHAnsi"/>
                <w:sz w:val="18"/>
                <w:szCs w:val="18"/>
                <w:lang w:val="es-MX"/>
              </w:rPr>
              <w:t>.</w:t>
            </w:r>
          </w:p>
        </w:tc>
      </w:tr>
      <w:tr w:rsidR="00043A4B" w:rsidRPr="004B754C" w14:paraId="612C8331" w14:textId="77777777" w:rsidTr="28842008">
        <w:trPr>
          <w:trHeight w:val="633"/>
        </w:trPr>
        <w:tc>
          <w:tcPr>
            <w:tcW w:w="960" w:type="dxa"/>
            <w:vMerge/>
          </w:tcPr>
          <w:p w14:paraId="50688614" w14:textId="77777777" w:rsidR="00043A4B" w:rsidRPr="004B754C" w:rsidRDefault="00043A4B" w:rsidP="00043A4B">
            <w:pPr>
              <w:rPr>
                <w:rFonts w:asciiTheme="minorHAnsi" w:hAnsiTheme="minorHAnsi" w:cstheme="minorHAnsi"/>
                <w:sz w:val="18"/>
                <w:szCs w:val="18"/>
                <w:lang w:val="es-MX"/>
              </w:rPr>
            </w:pPr>
          </w:p>
        </w:tc>
        <w:tc>
          <w:tcPr>
            <w:tcW w:w="7796" w:type="dxa"/>
            <w:vMerge/>
          </w:tcPr>
          <w:p w14:paraId="54EC9F01" w14:textId="77777777" w:rsidR="00043A4B" w:rsidRPr="004B754C" w:rsidRDefault="00043A4B" w:rsidP="00043A4B">
            <w:pPr>
              <w:pStyle w:val="TableParagraph"/>
              <w:spacing w:line="248" w:lineRule="exact"/>
              <w:ind w:left="112"/>
              <w:rPr>
                <w:rFonts w:asciiTheme="minorHAnsi" w:hAnsiTheme="minorHAnsi" w:cstheme="minorHAnsi"/>
                <w:sz w:val="18"/>
                <w:szCs w:val="18"/>
                <w:lang w:val="es-MX"/>
              </w:rPr>
            </w:pPr>
          </w:p>
        </w:tc>
        <w:tc>
          <w:tcPr>
            <w:tcW w:w="1432" w:type="dxa"/>
            <w:tcBorders>
              <w:top w:val="nil"/>
              <w:left w:val="single" w:sz="6" w:space="0" w:color="000000" w:themeColor="text1"/>
              <w:bottom w:val="nil"/>
            </w:tcBorders>
          </w:tcPr>
          <w:p w14:paraId="149CDF3A" w14:textId="362F5660" w:rsidR="00043A4B" w:rsidRPr="004B754C" w:rsidRDefault="00043A4B" w:rsidP="00043A4B">
            <w:pPr>
              <w:pStyle w:val="TableParagraph"/>
              <w:spacing w:before="86"/>
              <w:ind w:left="113" w:right="370"/>
              <w:rPr>
                <w:rFonts w:asciiTheme="minorHAnsi" w:hAnsiTheme="minorHAnsi" w:cstheme="minorHAnsi"/>
                <w:sz w:val="18"/>
                <w:szCs w:val="18"/>
                <w:lang w:val="es-MX"/>
              </w:rPr>
            </w:pPr>
            <w:r w:rsidRPr="004B754C">
              <w:rPr>
                <w:rFonts w:asciiTheme="minorHAnsi" w:hAnsiTheme="minorHAnsi" w:cstheme="minorHAnsi"/>
                <w:sz w:val="18"/>
                <w:szCs w:val="18"/>
                <w:lang w:val="es-MX"/>
              </w:rPr>
              <w:t>Pared grafiti de protección</w:t>
            </w:r>
            <w:r w:rsidR="00A84655">
              <w:rPr>
                <w:rFonts w:asciiTheme="minorHAnsi" w:hAnsiTheme="minorHAnsi" w:cstheme="minorHAnsi"/>
                <w:sz w:val="18"/>
                <w:szCs w:val="18"/>
                <w:lang w:val="es-MX"/>
              </w:rPr>
              <w:t>.</w:t>
            </w:r>
          </w:p>
        </w:tc>
      </w:tr>
      <w:tr w:rsidR="00043A4B" w:rsidRPr="004B754C" w14:paraId="38949B28" w14:textId="77777777" w:rsidTr="28842008">
        <w:trPr>
          <w:trHeight w:val="974"/>
        </w:trPr>
        <w:tc>
          <w:tcPr>
            <w:tcW w:w="960" w:type="dxa"/>
            <w:vMerge/>
          </w:tcPr>
          <w:p w14:paraId="03B1E7D0" w14:textId="77777777" w:rsidR="00043A4B" w:rsidRPr="004B754C" w:rsidRDefault="00043A4B" w:rsidP="00043A4B">
            <w:pPr>
              <w:rPr>
                <w:rFonts w:asciiTheme="minorHAnsi" w:hAnsiTheme="minorHAnsi" w:cstheme="minorHAnsi"/>
                <w:sz w:val="18"/>
                <w:szCs w:val="18"/>
                <w:lang w:val="es-MX"/>
              </w:rPr>
            </w:pPr>
          </w:p>
        </w:tc>
        <w:tc>
          <w:tcPr>
            <w:tcW w:w="7796" w:type="dxa"/>
            <w:vMerge/>
          </w:tcPr>
          <w:p w14:paraId="5B16D773" w14:textId="77777777" w:rsidR="00043A4B" w:rsidRPr="004B754C" w:rsidRDefault="00043A4B" w:rsidP="00043A4B">
            <w:pPr>
              <w:pStyle w:val="TableParagraph"/>
              <w:spacing w:line="248" w:lineRule="exact"/>
              <w:ind w:left="112"/>
              <w:rPr>
                <w:rFonts w:asciiTheme="minorHAnsi" w:hAnsiTheme="minorHAnsi" w:cstheme="minorHAnsi"/>
                <w:sz w:val="18"/>
                <w:szCs w:val="18"/>
                <w:lang w:val="es-MX"/>
              </w:rPr>
            </w:pPr>
          </w:p>
        </w:tc>
        <w:tc>
          <w:tcPr>
            <w:tcW w:w="1432" w:type="dxa"/>
            <w:tcBorders>
              <w:top w:val="nil"/>
              <w:left w:val="single" w:sz="6" w:space="0" w:color="000000" w:themeColor="text1"/>
              <w:bottom w:val="nil"/>
            </w:tcBorders>
          </w:tcPr>
          <w:p w14:paraId="16543C28" w14:textId="5111777E" w:rsidR="00043A4B" w:rsidRPr="004B754C" w:rsidRDefault="00043A4B" w:rsidP="00043A4B">
            <w:pPr>
              <w:pStyle w:val="TableParagraph"/>
              <w:spacing w:before="169"/>
              <w:ind w:left="113" w:right="330"/>
              <w:rPr>
                <w:rFonts w:asciiTheme="minorHAnsi" w:hAnsiTheme="minorHAnsi" w:cstheme="minorHAnsi"/>
                <w:sz w:val="18"/>
                <w:szCs w:val="18"/>
                <w:lang w:val="es-MX"/>
              </w:rPr>
            </w:pPr>
            <w:r w:rsidRPr="004B754C">
              <w:rPr>
                <w:rFonts w:asciiTheme="minorHAnsi" w:hAnsiTheme="minorHAnsi" w:cstheme="minorHAnsi"/>
                <w:sz w:val="18"/>
                <w:szCs w:val="18"/>
                <w:lang w:val="es-MX"/>
              </w:rPr>
              <w:t>Marcadores para pared grafiti</w:t>
            </w:r>
            <w:r w:rsidR="00A84655">
              <w:rPr>
                <w:rFonts w:asciiTheme="minorHAnsi" w:hAnsiTheme="minorHAnsi" w:cstheme="minorHAnsi"/>
                <w:sz w:val="18"/>
                <w:szCs w:val="18"/>
                <w:lang w:val="es-MX"/>
              </w:rPr>
              <w:t>.</w:t>
            </w:r>
          </w:p>
        </w:tc>
      </w:tr>
      <w:tr w:rsidR="00043A4B" w:rsidRPr="004B754C" w14:paraId="13E93EE0" w14:textId="77777777" w:rsidTr="28842008">
        <w:trPr>
          <w:trHeight w:val="631"/>
        </w:trPr>
        <w:tc>
          <w:tcPr>
            <w:tcW w:w="960" w:type="dxa"/>
            <w:vMerge/>
          </w:tcPr>
          <w:p w14:paraId="38111217" w14:textId="77777777" w:rsidR="00043A4B" w:rsidRPr="004B754C" w:rsidRDefault="00043A4B" w:rsidP="00043A4B">
            <w:pPr>
              <w:rPr>
                <w:rFonts w:asciiTheme="minorHAnsi" w:hAnsiTheme="minorHAnsi" w:cstheme="minorHAnsi"/>
                <w:sz w:val="18"/>
                <w:szCs w:val="18"/>
                <w:lang w:val="es-MX"/>
              </w:rPr>
            </w:pPr>
          </w:p>
        </w:tc>
        <w:tc>
          <w:tcPr>
            <w:tcW w:w="7796" w:type="dxa"/>
            <w:vMerge/>
          </w:tcPr>
          <w:p w14:paraId="01EFDDEB" w14:textId="77777777" w:rsidR="00043A4B" w:rsidRPr="004B754C" w:rsidRDefault="00043A4B" w:rsidP="00043A4B">
            <w:pPr>
              <w:pStyle w:val="TableParagraph"/>
              <w:spacing w:line="248" w:lineRule="exact"/>
              <w:ind w:left="112"/>
              <w:rPr>
                <w:rFonts w:asciiTheme="minorHAnsi" w:hAnsiTheme="minorHAnsi" w:cstheme="minorHAnsi"/>
                <w:sz w:val="18"/>
                <w:szCs w:val="18"/>
                <w:lang w:val="es-MX"/>
              </w:rPr>
            </w:pPr>
          </w:p>
        </w:tc>
        <w:tc>
          <w:tcPr>
            <w:tcW w:w="1432" w:type="dxa"/>
            <w:tcBorders>
              <w:top w:val="nil"/>
              <w:left w:val="single" w:sz="6" w:space="0" w:color="000000" w:themeColor="text1"/>
              <w:bottom w:val="single" w:sz="6" w:space="0" w:color="000000" w:themeColor="text1"/>
            </w:tcBorders>
          </w:tcPr>
          <w:p w14:paraId="6A212083"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5421F13B" w14:textId="77777777" w:rsidTr="28842008">
        <w:trPr>
          <w:trHeight w:val="268"/>
        </w:trPr>
        <w:tc>
          <w:tcPr>
            <w:tcW w:w="960" w:type="dxa"/>
            <w:tcBorders>
              <w:top w:val="single" w:sz="6" w:space="0" w:color="000000" w:themeColor="text1"/>
              <w:bottom w:val="single" w:sz="6" w:space="0" w:color="000000" w:themeColor="text1"/>
              <w:right w:val="single" w:sz="6" w:space="0" w:color="000000" w:themeColor="text1"/>
            </w:tcBorders>
          </w:tcPr>
          <w:p w14:paraId="761DD676" w14:textId="77777777" w:rsidR="00043A4B" w:rsidRPr="004B754C" w:rsidRDefault="00043A4B" w:rsidP="00043A4B">
            <w:pPr>
              <w:pStyle w:val="TableParagraph"/>
              <w:spacing w:line="248"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B96AD2" w14:textId="7E84DA81" w:rsidR="00043A4B" w:rsidRPr="004B754C" w:rsidRDefault="00043A4B" w:rsidP="00043A4B">
            <w:pPr>
              <w:pStyle w:val="TableParagraph"/>
              <w:spacing w:line="248" w:lineRule="exact"/>
              <w:ind w:left="11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¿Cuál es la definición de protección? </w:t>
            </w:r>
            <w:r w:rsidRPr="004B754C">
              <w:rPr>
                <w:rFonts w:asciiTheme="minorHAnsi" w:hAnsiTheme="minorHAnsi" w:cstheme="minorHAnsi"/>
                <w:sz w:val="18"/>
                <w:szCs w:val="18"/>
                <w:lang w:val="es-MX"/>
              </w:rPr>
              <w:t>Actividad (todos) en espacio abierto</w:t>
            </w:r>
            <w:r w:rsidR="00124C04">
              <w:rPr>
                <w:rFonts w:asciiTheme="minorHAnsi" w:hAnsiTheme="minorHAnsi" w:cstheme="minorHAnsi"/>
                <w:sz w:val="18"/>
                <w:szCs w:val="18"/>
                <w:lang w:val="es-MX"/>
              </w:rPr>
              <w:t>.</w:t>
            </w:r>
          </w:p>
        </w:tc>
        <w:tc>
          <w:tcPr>
            <w:tcW w:w="1432" w:type="dxa"/>
            <w:tcBorders>
              <w:top w:val="single" w:sz="6" w:space="0" w:color="000000" w:themeColor="text1"/>
              <w:left w:val="single" w:sz="6" w:space="0" w:color="000000" w:themeColor="text1"/>
              <w:bottom w:val="single" w:sz="6" w:space="0" w:color="000000" w:themeColor="text1"/>
            </w:tcBorders>
          </w:tcPr>
          <w:p w14:paraId="7143E12A"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4AF30923" w14:textId="77777777" w:rsidTr="28842008">
        <w:trPr>
          <w:trHeight w:val="2113"/>
        </w:trPr>
        <w:tc>
          <w:tcPr>
            <w:tcW w:w="960" w:type="dxa"/>
            <w:vMerge w:val="restart"/>
            <w:tcBorders>
              <w:top w:val="single" w:sz="6" w:space="0" w:color="000000" w:themeColor="text1"/>
              <w:bottom w:val="single" w:sz="6" w:space="0" w:color="000000" w:themeColor="text1"/>
              <w:right w:val="single" w:sz="6" w:space="0" w:color="000000" w:themeColor="text1"/>
            </w:tcBorders>
          </w:tcPr>
          <w:p w14:paraId="353050B5"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vMerge w:val="restart"/>
            <w:tcBorders>
              <w:top w:val="single" w:sz="6" w:space="0" w:color="000000" w:themeColor="text1"/>
              <w:left w:val="single" w:sz="6" w:space="0" w:color="000000" w:themeColor="text1"/>
              <w:right w:val="single" w:sz="6" w:space="0" w:color="000000" w:themeColor="text1"/>
            </w:tcBorders>
          </w:tcPr>
          <w:p w14:paraId="1994F54A" w14:textId="3E1B9C51" w:rsidR="00043A4B" w:rsidRPr="004B754C" w:rsidRDefault="00043A4B" w:rsidP="00043A4B">
            <w:pPr>
              <w:pStyle w:val="TableParagraph"/>
              <w:spacing w:before="2"/>
              <w:ind w:left="112" w:right="2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a través de esta actividad </w:t>
            </w:r>
            <w:r w:rsidRPr="004B754C" w:rsidDel="00645701">
              <w:rPr>
                <w:rFonts w:asciiTheme="minorHAnsi" w:hAnsiTheme="minorHAnsi" w:cstheme="minorHAnsi"/>
                <w:sz w:val="18"/>
                <w:szCs w:val="18"/>
                <w:lang w:val="es-MX"/>
              </w:rPr>
              <w:t xml:space="preserve">analizaremos </w:t>
            </w:r>
            <w:r w:rsidRPr="004B754C">
              <w:rPr>
                <w:rFonts w:asciiTheme="minorHAnsi" w:hAnsiTheme="minorHAnsi" w:cstheme="minorHAnsi"/>
                <w:sz w:val="18"/>
                <w:szCs w:val="18"/>
                <w:lang w:val="es-MX"/>
              </w:rPr>
              <w:t xml:space="preserve">la definición de protección del Comité Permanente </w:t>
            </w:r>
            <w:r w:rsidR="006037BF">
              <w:rPr>
                <w:rFonts w:asciiTheme="minorHAnsi" w:hAnsiTheme="minorHAnsi" w:cstheme="minorHAnsi"/>
                <w:sz w:val="18"/>
                <w:szCs w:val="18"/>
                <w:lang w:val="es-MX"/>
              </w:rPr>
              <w:t>entre Organismos</w:t>
            </w:r>
            <w:r w:rsidRPr="004B754C">
              <w:rPr>
                <w:rFonts w:asciiTheme="minorHAnsi" w:hAnsiTheme="minorHAnsi" w:cstheme="minorHAnsi"/>
                <w:sz w:val="18"/>
                <w:szCs w:val="18"/>
                <w:lang w:val="es-MX"/>
              </w:rPr>
              <w:t xml:space="preserve"> (IASC) (Política de Protección en Acción Humanitaria de 2016) adoptada por los actores humanitarios.</w:t>
            </w:r>
          </w:p>
          <w:p w14:paraId="69BC391C" w14:textId="4448AF42" w:rsidR="00A846CE" w:rsidRDefault="00043A4B" w:rsidP="00A846CE">
            <w:pPr>
              <w:pStyle w:val="TableParagraph"/>
              <w:spacing w:before="144"/>
              <w:ind w:left="112" w:right="106"/>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se acerquen al espacio más grande de la sala. Distribuya las hojas A4 impresas entre ellos. Explique que</w:t>
            </w:r>
            <w:r w:rsidR="00E6724D">
              <w:rPr>
                <w:rFonts w:asciiTheme="minorHAnsi" w:hAnsiTheme="minorHAnsi" w:cstheme="minorHAnsi"/>
                <w:sz w:val="18"/>
                <w:szCs w:val="18"/>
                <w:lang w:val="es-MX"/>
              </w:rPr>
              <w:t>, al juntarlas</w:t>
            </w:r>
            <w:r w:rsidRPr="004B754C">
              <w:rPr>
                <w:rFonts w:asciiTheme="minorHAnsi" w:hAnsiTheme="minorHAnsi" w:cstheme="minorHAnsi"/>
                <w:sz w:val="18"/>
                <w:szCs w:val="18"/>
                <w:lang w:val="es-MX"/>
              </w:rPr>
              <w:t>, estas hojas A4 conforman la definición de protección del IASC, y que, como grupo, necesitan unir las piezas de la definición.</w:t>
            </w:r>
          </w:p>
          <w:p w14:paraId="3A6AECA6" w14:textId="77777777" w:rsidR="00A846CE" w:rsidRPr="004B754C" w:rsidRDefault="00A846CE" w:rsidP="00A846CE">
            <w:pPr>
              <w:pStyle w:val="TableParagraph"/>
              <w:spacing w:before="144"/>
              <w:ind w:left="112" w:right="106"/>
              <w:rPr>
                <w:rFonts w:asciiTheme="minorHAnsi" w:hAnsiTheme="minorHAnsi" w:cstheme="minorHAnsi"/>
                <w:sz w:val="18"/>
                <w:szCs w:val="18"/>
                <w:lang w:val="es-MX"/>
              </w:rPr>
            </w:pPr>
          </w:p>
          <w:p w14:paraId="57CC34D9" w14:textId="4A8C3066" w:rsidR="00043A4B" w:rsidRDefault="00043A4B" w:rsidP="00043A4B">
            <w:pPr>
              <w:pStyle w:val="TableParagraph"/>
              <w:spacing w:before="46"/>
              <w:ind w:left="112" w:right="294"/>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Una vez que los participantes hayan </w:t>
            </w:r>
            <w:r w:rsidR="0611DF6A" w:rsidRPr="28842008">
              <w:rPr>
                <w:rFonts w:asciiTheme="minorHAnsi" w:hAnsiTheme="minorHAnsi" w:cstheme="minorBidi"/>
                <w:sz w:val="18"/>
                <w:szCs w:val="18"/>
                <w:lang w:val="es-MX"/>
              </w:rPr>
              <w:t xml:space="preserve">escrito </w:t>
            </w:r>
            <w:r w:rsidRPr="28842008">
              <w:rPr>
                <w:rFonts w:asciiTheme="minorHAnsi" w:hAnsiTheme="minorHAnsi" w:cstheme="minorBidi"/>
                <w:sz w:val="18"/>
                <w:szCs w:val="18"/>
                <w:lang w:val="es-MX"/>
              </w:rPr>
              <w:t>una línea con la definición de protección, pídale a alguien que lea la definición y asegúrese de que sea correcta.</w:t>
            </w:r>
          </w:p>
          <w:p w14:paraId="7C7FB3D1" w14:textId="77777777" w:rsidR="00A846CE" w:rsidRPr="004B754C" w:rsidRDefault="00A846CE" w:rsidP="00043A4B">
            <w:pPr>
              <w:pStyle w:val="TableParagraph"/>
              <w:spacing w:before="46"/>
              <w:ind w:left="112" w:right="294"/>
              <w:rPr>
                <w:rFonts w:asciiTheme="minorHAnsi" w:hAnsiTheme="minorHAnsi" w:cstheme="minorBidi"/>
                <w:sz w:val="18"/>
                <w:szCs w:val="18"/>
                <w:lang w:val="es-MX"/>
              </w:rPr>
            </w:pPr>
          </w:p>
          <w:p w14:paraId="5014449F" w14:textId="29AE11CB" w:rsidR="00043A4B" w:rsidRDefault="00043A4B" w:rsidP="00043A4B">
            <w:pPr>
              <w:pStyle w:val="TableParagraph"/>
              <w:ind w:left="424" w:right="253"/>
              <w:rPr>
                <w:rFonts w:asciiTheme="minorHAnsi" w:hAnsiTheme="minorHAnsi" w:cstheme="minorBidi"/>
                <w:i/>
                <w:iCs/>
                <w:sz w:val="18"/>
                <w:szCs w:val="18"/>
                <w:lang w:val="es-MX"/>
              </w:rPr>
            </w:pPr>
            <w:r w:rsidRPr="00B552E8">
              <w:rPr>
                <w:rFonts w:asciiTheme="minorHAnsi" w:hAnsiTheme="minorHAnsi" w:cstheme="minorBidi"/>
                <w:i/>
                <w:sz w:val="18"/>
                <w:szCs w:val="18"/>
                <w:highlight w:val="yellow"/>
                <w:lang w:val="es-MX"/>
              </w:rPr>
              <w:t>Todas</w:t>
            </w:r>
            <w:r w:rsidR="0E14B2A1"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las actividades</w:t>
            </w:r>
            <w:r w:rsidR="31C822B4"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w:t>
            </w:r>
            <w:r w:rsidR="00BD2FB2" w:rsidRPr="00B552E8">
              <w:rPr>
                <w:rFonts w:asciiTheme="minorHAnsi" w:hAnsiTheme="minorHAnsi" w:cstheme="minorBidi"/>
                <w:i/>
                <w:sz w:val="18"/>
                <w:szCs w:val="18"/>
                <w:highlight w:val="yellow"/>
                <w:lang w:val="es-MX"/>
              </w:rPr>
              <w:t>destinadas</w:t>
            </w:r>
            <w:r w:rsidR="79F4CEEE"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a </w:t>
            </w:r>
            <w:r w:rsidR="00BD2FB2" w:rsidRPr="00B552E8">
              <w:rPr>
                <w:rFonts w:asciiTheme="minorHAnsi" w:hAnsiTheme="minorHAnsi" w:cstheme="minorBidi"/>
                <w:i/>
                <w:sz w:val="18"/>
                <w:szCs w:val="18"/>
                <w:highlight w:val="yellow"/>
                <w:lang w:val="es-MX"/>
              </w:rPr>
              <w:t>salvaguardar</w:t>
            </w:r>
            <w:r w:rsidR="6514020E"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el </w:t>
            </w:r>
            <w:r w:rsidR="4C5C93F1" w:rsidRPr="00B552E8">
              <w:rPr>
                <w:rFonts w:asciiTheme="minorHAnsi" w:hAnsiTheme="minorHAnsi" w:cstheme="minorBidi"/>
                <w:i/>
                <w:iCs/>
                <w:sz w:val="18"/>
                <w:szCs w:val="18"/>
                <w:highlight w:val="yellow"/>
                <w:lang w:val="es-MX"/>
              </w:rPr>
              <w:t>pleno</w:t>
            </w:r>
            <w:r w:rsidR="0F9F2BB4" w:rsidRPr="00B552E8">
              <w:rPr>
                <w:rFonts w:asciiTheme="minorHAnsi" w:hAnsiTheme="minorHAnsi" w:cstheme="minorBidi"/>
                <w:i/>
                <w:iCs/>
                <w:sz w:val="18"/>
                <w:szCs w:val="18"/>
                <w:highlight w:val="yellow"/>
                <w:lang w:val="es-MX"/>
              </w:rPr>
              <w:t>/</w:t>
            </w:r>
            <w:r w:rsidR="4C5C93F1" w:rsidRPr="00B552E8">
              <w:rPr>
                <w:rFonts w:asciiTheme="minorHAnsi" w:hAnsiTheme="minorHAnsi" w:cstheme="minorBidi"/>
                <w:i/>
                <w:iCs/>
                <w:sz w:val="18"/>
                <w:szCs w:val="18"/>
                <w:highlight w:val="yellow"/>
                <w:lang w:val="es-MX"/>
              </w:rPr>
              <w:t xml:space="preserve"> </w:t>
            </w:r>
            <w:r w:rsidRPr="00B552E8">
              <w:rPr>
                <w:rFonts w:asciiTheme="minorHAnsi" w:hAnsiTheme="minorHAnsi" w:cstheme="minorBidi"/>
                <w:i/>
                <w:sz w:val="18"/>
                <w:szCs w:val="18"/>
                <w:highlight w:val="yellow"/>
                <w:lang w:val="es-MX"/>
              </w:rPr>
              <w:t>respeto</w:t>
            </w:r>
            <w:r w:rsidR="3D055F32"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de</w:t>
            </w:r>
            <w:r w:rsidR="00BD2FB2" w:rsidRPr="00B552E8">
              <w:rPr>
                <w:rFonts w:asciiTheme="minorHAnsi" w:hAnsiTheme="minorHAnsi" w:cstheme="minorBidi"/>
                <w:i/>
                <w:sz w:val="18"/>
                <w:szCs w:val="18"/>
                <w:highlight w:val="yellow"/>
                <w:lang w:val="es-MX"/>
              </w:rPr>
              <w:t xml:space="preserve"> </w:t>
            </w:r>
            <w:r w:rsidRPr="00B552E8">
              <w:rPr>
                <w:rFonts w:asciiTheme="minorHAnsi" w:hAnsiTheme="minorHAnsi" w:cstheme="minorBidi"/>
                <w:i/>
                <w:sz w:val="18"/>
                <w:szCs w:val="18"/>
                <w:highlight w:val="yellow"/>
                <w:lang w:val="es-MX"/>
              </w:rPr>
              <w:t>los</w:t>
            </w:r>
            <w:r w:rsidR="77606349"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derechos</w:t>
            </w:r>
            <w:r w:rsidR="099580D4"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de </w:t>
            </w:r>
            <w:r w:rsidR="00BD2FB2" w:rsidRPr="00B552E8">
              <w:rPr>
                <w:rFonts w:asciiTheme="minorHAnsi" w:hAnsiTheme="minorHAnsi" w:cstheme="minorBidi"/>
                <w:i/>
                <w:sz w:val="18"/>
                <w:szCs w:val="18"/>
                <w:highlight w:val="yellow"/>
                <w:lang w:val="es-MX"/>
              </w:rPr>
              <w:t>cada</w:t>
            </w:r>
            <w:r w:rsidR="5F4E2FC2"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persona</w:t>
            </w:r>
            <w:r w:rsidR="68EE4DA8"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de </w:t>
            </w:r>
            <w:r w:rsidR="4822056D" w:rsidRPr="00B552E8">
              <w:rPr>
                <w:rFonts w:asciiTheme="minorHAnsi" w:hAnsiTheme="minorHAnsi" w:cstheme="minorBidi"/>
                <w:i/>
                <w:iCs/>
                <w:sz w:val="18"/>
                <w:szCs w:val="18"/>
                <w:highlight w:val="yellow"/>
                <w:lang w:val="es-MX"/>
              </w:rPr>
              <w:t>/</w:t>
            </w:r>
            <w:r w:rsidRPr="00B552E8">
              <w:rPr>
                <w:rFonts w:asciiTheme="minorHAnsi" w:hAnsiTheme="minorHAnsi" w:cstheme="minorBidi"/>
                <w:i/>
                <w:iCs/>
                <w:sz w:val="18"/>
                <w:szCs w:val="18"/>
                <w:highlight w:val="yellow"/>
                <w:lang w:val="es-MX"/>
              </w:rPr>
              <w:t xml:space="preserve"> </w:t>
            </w:r>
            <w:r w:rsidRPr="00B552E8">
              <w:rPr>
                <w:rFonts w:asciiTheme="minorHAnsi" w:hAnsiTheme="minorHAnsi" w:cstheme="minorBidi"/>
                <w:i/>
                <w:sz w:val="18"/>
                <w:szCs w:val="18"/>
                <w:highlight w:val="yellow"/>
                <w:lang w:val="es-MX"/>
              </w:rPr>
              <w:t>conformidad</w:t>
            </w:r>
            <w:r w:rsidR="322085DA"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con</w:t>
            </w:r>
            <w:r w:rsidR="2764164B"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el</w:t>
            </w:r>
            <w:r w:rsidR="78DC319E"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espíritu </w:t>
            </w:r>
            <w:r w:rsidR="11ADD359"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y </w:t>
            </w:r>
            <w:r w:rsidR="00820317"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la letra</w:t>
            </w:r>
            <w:r w:rsidR="20FDD420"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de</w:t>
            </w:r>
            <w:r w:rsidR="215608BA"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los</w:t>
            </w:r>
            <w:r w:rsidR="5BAB7F14"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w:t>
            </w:r>
            <w:r w:rsidR="00BD2FB2" w:rsidRPr="00B552E8">
              <w:rPr>
                <w:rFonts w:asciiTheme="minorHAnsi" w:hAnsiTheme="minorHAnsi" w:cstheme="minorBidi"/>
                <w:i/>
                <w:sz w:val="18"/>
                <w:szCs w:val="18"/>
                <w:highlight w:val="yellow"/>
                <w:lang w:val="es-MX"/>
              </w:rPr>
              <w:t>organismos</w:t>
            </w:r>
            <w:r w:rsidR="52E415CE"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jurídicos</w:t>
            </w:r>
            <w:r w:rsidR="251738F9" w:rsidRPr="00B552E8">
              <w:rPr>
                <w:rFonts w:asciiTheme="minorHAnsi" w:hAnsiTheme="minorHAnsi" w:cstheme="minorBidi"/>
                <w:i/>
                <w:iCs/>
                <w:sz w:val="18"/>
                <w:szCs w:val="18"/>
                <w:highlight w:val="yellow"/>
                <w:lang w:val="es-MX"/>
              </w:rPr>
              <w:t>/</w:t>
            </w:r>
            <w:r w:rsidRPr="00B552E8">
              <w:rPr>
                <w:rFonts w:asciiTheme="minorHAnsi" w:hAnsiTheme="minorHAnsi" w:cstheme="minorBidi"/>
                <w:i/>
                <w:sz w:val="18"/>
                <w:szCs w:val="18"/>
                <w:highlight w:val="yellow"/>
                <w:lang w:val="es-MX"/>
              </w:rPr>
              <w:t xml:space="preserve"> pertinentes</w:t>
            </w:r>
            <w:r w:rsidR="7C0C8804" w:rsidRPr="00B552E8">
              <w:rPr>
                <w:rFonts w:asciiTheme="minorHAnsi" w:hAnsiTheme="minorHAnsi" w:cstheme="minorBidi"/>
                <w:i/>
                <w:iCs/>
                <w:sz w:val="18"/>
                <w:szCs w:val="18"/>
                <w:highlight w:val="yellow"/>
                <w:lang w:val="es-MX"/>
              </w:rPr>
              <w:t>/ (derecho internacional / derecho humanitario/ y/ derecho de los refugiados)</w:t>
            </w:r>
            <w:r w:rsidR="00A84655" w:rsidRPr="00B552E8">
              <w:rPr>
                <w:rFonts w:asciiTheme="minorHAnsi" w:hAnsiTheme="minorHAnsi" w:cstheme="minorBidi"/>
                <w:i/>
                <w:iCs/>
                <w:sz w:val="18"/>
                <w:szCs w:val="18"/>
                <w:highlight w:val="yellow"/>
                <w:lang w:val="es-MX"/>
              </w:rPr>
              <w:t>.</w:t>
            </w:r>
          </w:p>
          <w:p w14:paraId="10FCF5FE" w14:textId="77777777" w:rsidR="00A846CE" w:rsidRPr="004B754C" w:rsidRDefault="00A846CE" w:rsidP="00043A4B">
            <w:pPr>
              <w:pStyle w:val="TableParagraph"/>
              <w:ind w:left="424" w:right="253"/>
              <w:rPr>
                <w:rFonts w:asciiTheme="minorHAnsi" w:hAnsiTheme="minorHAnsi" w:cstheme="minorBidi"/>
                <w:i/>
                <w:sz w:val="18"/>
                <w:szCs w:val="18"/>
                <w:lang w:val="es-MX"/>
              </w:rPr>
            </w:pPr>
          </w:p>
          <w:p w14:paraId="349965CC" w14:textId="77777777" w:rsidR="00043A4B" w:rsidRPr="004B754C" w:rsidRDefault="00043A4B" w:rsidP="00043A4B">
            <w:pPr>
              <w:pStyle w:val="TableParagraph"/>
              <w:spacing w:before="44"/>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La definición, correctamente ordenada, debe colgarse en la pared en la parte frontal de la sala.</w:t>
            </w:r>
          </w:p>
          <w:p w14:paraId="7BE31B5F" w14:textId="10A821A6" w:rsidR="00043A4B" w:rsidRPr="004B754C" w:rsidRDefault="00043A4B" w:rsidP="00043A4B">
            <w:pPr>
              <w:pStyle w:val="TableParagraph"/>
              <w:spacing w:before="148"/>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Pida a los participantes que se sienten en sus mesas y se den la vuelta hacia la parte posterior de la sala, y revele la pared con la definición de </w:t>
            </w:r>
            <w:r w:rsidR="00A846CE">
              <w:rPr>
                <w:rFonts w:asciiTheme="minorHAnsi" w:hAnsiTheme="minorHAnsi" w:cstheme="minorHAnsi"/>
                <w:sz w:val="18"/>
                <w:szCs w:val="18"/>
                <w:lang w:val="es-MX"/>
              </w:rPr>
              <w:t>P</w:t>
            </w:r>
            <w:r w:rsidRPr="004B754C">
              <w:rPr>
                <w:rFonts w:asciiTheme="minorHAnsi" w:hAnsiTheme="minorHAnsi" w:cstheme="minorHAnsi"/>
                <w:sz w:val="18"/>
                <w:szCs w:val="18"/>
                <w:lang w:val="es-MX"/>
              </w:rPr>
              <w:t>rotección.</w:t>
            </w:r>
          </w:p>
        </w:tc>
        <w:tc>
          <w:tcPr>
            <w:tcW w:w="1432" w:type="dxa"/>
            <w:tcBorders>
              <w:top w:val="single" w:sz="6" w:space="0" w:color="000000" w:themeColor="text1"/>
              <w:left w:val="single" w:sz="6" w:space="0" w:color="000000" w:themeColor="text1"/>
              <w:bottom w:val="nil"/>
            </w:tcBorders>
          </w:tcPr>
          <w:p w14:paraId="529E0AAA" w14:textId="2621F5B7" w:rsidR="00043A4B" w:rsidRPr="004B754C" w:rsidRDefault="00043A4B" w:rsidP="00043A4B">
            <w:pPr>
              <w:pStyle w:val="TableParagraph"/>
              <w:spacing w:before="1"/>
              <w:ind w:left="113"/>
              <w:rPr>
                <w:rFonts w:asciiTheme="minorHAnsi" w:hAnsiTheme="minorHAnsi" w:cstheme="minorHAnsi"/>
                <w:sz w:val="18"/>
                <w:szCs w:val="18"/>
                <w:lang w:val="es-MX"/>
              </w:rPr>
            </w:pPr>
            <w:r w:rsidRPr="004B754C">
              <w:rPr>
                <w:rFonts w:asciiTheme="minorHAnsi" w:hAnsiTheme="minorHAnsi" w:cstheme="minorHAnsi"/>
                <w:sz w:val="18"/>
                <w:szCs w:val="18"/>
                <w:lang w:val="es-MX"/>
              </w:rPr>
              <w:t>PPT, p.4-5</w:t>
            </w:r>
            <w:r w:rsidR="00A84655">
              <w:rPr>
                <w:rFonts w:asciiTheme="minorHAnsi" w:hAnsiTheme="minorHAnsi" w:cstheme="minorHAnsi"/>
                <w:sz w:val="18"/>
                <w:szCs w:val="18"/>
                <w:lang w:val="es-MX"/>
              </w:rPr>
              <w:t>.</w:t>
            </w:r>
          </w:p>
          <w:p w14:paraId="140BFF0A" w14:textId="77777777" w:rsidR="00043A4B" w:rsidRPr="004B754C" w:rsidRDefault="00043A4B" w:rsidP="00043A4B">
            <w:pPr>
              <w:pStyle w:val="TableParagraph"/>
              <w:rPr>
                <w:rFonts w:asciiTheme="minorHAnsi" w:hAnsiTheme="minorHAnsi" w:cstheme="minorHAnsi"/>
                <w:sz w:val="18"/>
                <w:szCs w:val="18"/>
                <w:lang w:val="es-MX"/>
              </w:rPr>
            </w:pPr>
          </w:p>
          <w:p w14:paraId="2B43EFF6" w14:textId="77777777" w:rsidR="00043A4B" w:rsidRPr="004B754C" w:rsidRDefault="00043A4B" w:rsidP="00043A4B">
            <w:pPr>
              <w:pStyle w:val="TableParagraph"/>
              <w:spacing w:before="2"/>
              <w:rPr>
                <w:rFonts w:asciiTheme="minorHAnsi" w:hAnsiTheme="minorHAnsi" w:cstheme="minorHAnsi"/>
                <w:sz w:val="18"/>
                <w:szCs w:val="18"/>
                <w:lang w:val="es-MX"/>
              </w:rPr>
            </w:pPr>
          </w:p>
          <w:p w14:paraId="68597539" w14:textId="7FDC3841" w:rsidR="00043A4B" w:rsidRPr="004B754C" w:rsidRDefault="00043A4B" w:rsidP="00043A4B">
            <w:pPr>
              <w:pStyle w:val="TableParagraph"/>
              <w:ind w:left="113" w:right="259"/>
              <w:rPr>
                <w:rFonts w:asciiTheme="minorHAnsi" w:hAnsiTheme="minorHAnsi" w:cstheme="minorHAnsi"/>
                <w:sz w:val="18"/>
                <w:szCs w:val="18"/>
                <w:lang w:val="es-MX"/>
              </w:rPr>
            </w:pPr>
            <w:r w:rsidRPr="004B754C">
              <w:rPr>
                <w:rFonts w:asciiTheme="minorHAnsi" w:hAnsiTheme="minorHAnsi" w:cstheme="minorHAnsi"/>
                <w:sz w:val="18"/>
                <w:szCs w:val="18"/>
                <w:lang w:val="es-MX"/>
              </w:rPr>
              <w:t>Definición de protección Anexo 2.1.b)</w:t>
            </w:r>
            <w:r w:rsidR="00A84655">
              <w:rPr>
                <w:rFonts w:asciiTheme="minorHAnsi" w:hAnsiTheme="minorHAnsi" w:cstheme="minorHAnsi"/>
                <w:sz w:val="18"/>
                <w:szCs w:val="18"/>
                <w:lang w:val="es-MX"/>
              </w:rPr>
              <w:t>.</w:t>
            </w:r>
          </w:p>
        </w:tc>
      </w:tr>
      <w:tr w:rsidR="00043A4B" w:rsidRPr="00934E99" w14:paraId="6EECA644" w14:textId="77777777" w:rsidTr="28842008">
        <w:trPr>
          <w:trHeight w:val="1205"/>
        </w:trPr>
        <w:tc>
          <w:tcPr>
            <w:tcW w:w="960" w:type="dxa"/>
            <w:vMerge/>
          </w:tcPr>
          <w:p w14:paraId="68B26019" w14:textId="77777777" w:rsidR="00043A4B" w:rsidRPr="004B754C" w:rsidRDefault="00043A4B" w:rsidP="00043A4B">
            <w:pPr>
              <w:rPr>
                <w:rFonts w:asciiTheme="minorHAnsi" w:hAnsiTheme="minorHAnsi" w:cstheme="minorHAnsi"/>
                <w:sz w:val="18"/>
                <w:szCs w:val="18"/>
                <w:lang w:val="es-MX"/>
              </w:rPr>
            </w:pPr>
          </w:p>
        </w:tc>
        <w:tc>
          <w:tcPr>
            <w:tcW w:w="7796" w:type="dxa"/>
            <w:vMerge/>
          </w:tcPr>
          <w:p w14:paraId="1E1D9DDD" w14:textId="77777777" w:rsidR="00043A4B" w:rsidRPr="004B754C" w:rsidRDefault="00043A4B" w:rsidP="00043A4B">
            <w:pPr>
              <w:pStyle w:val="TableParagraph"/>
              <w:spacing w:line="249" w:lineRule="exact"/>
              <w:ind w:left="112"/>
              <w:rPr>
                <w:rFonts w:asciiTheme="minorHAnsi" w:hAnsiTheme="minorHAnsi" w:cstheme="minorHAnsi"/>
                <w:i/>
                <w:sz w:val="18"/>
                <w:szCs w:val="18"/>
                <w:lang w:val="es-MX"/>
              </w:rPr>
            </w:pPr>
          </w:p>
        </w:tc>
        <w:tc>
          <w:tcPr>
            <w:tcW w:w="1432" w:type="dxa"/>
            <w:tcBorders>
              <w:top w:val="nil"/>
              <w:left w:val="single" w:sz="6" w:space="0" w:color="000000" w:themeColor="text1"/>
              <w:bottom w:val="nil"/>
            </w:tcBorders>
          </w:tcPr>
          <w:p w14:paraId="713DE7A5"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6D64ADBC" w14:textId="77777777" w:rsidTr="28842008">
        <w:trPr>
          <w:trHeight w:val="577"/>
        </w:trPr>
        <w:tc>
          <w:tcPr>
            <w:tcW w:w="960" w:type="dxa"/>
            <w:vMerge/>
          </w:tcPr>
          <w:p w14:paraId="07B36C54" w14:textId="77777777" w:rsidR="00043A4B" w:rsidRPr="004B754C" w:rsidRDefault="00043A4B" w:rsidP="00043A4B">
            <w:pPr>
              <w:rPr>
                <w:rFonts w:asciiTheme="minorHAnsi" w:hAnsiTheme="minorHAnsi" w:cstheme="minorHAnsi"/>
                <w:sz w:val="18"/>
                <w:szCs w:val="18"/>
                <w:lang w:val="es-MX"/>
              </w:rPr>
            </w:pPr>
          </w:p>
        </w:tc>
        <w:tc>
          <w:tcPr>
            <w:tcW w:w="7796" w:type="dxa"/>
            <w:vMerge/>
          </w:tcPr>
          <w:p w14:paraId="094F7C1B" w14:textId="77777777" w:rsidR="00043A4B" w:rsidRPr="004B754C" w:rsidRDefault="00043A4B" w:rsidP="00043A4B">
            <w:pPr>
              <w:pStyle w:val="TableParagraph"/>
              <w:spacing w:line="249" w:lineRule="exact"/>
              <w:ind w:left="112"/>
              <w:rPr>
                <w:rFonts w:asciiTheme="minorHAnsi" w:hAnsiTheme="minorHAnsi" w:cstheme="minorHAnsi"/>
                <w:sz w:val="18"/>
                <w:szCs w:val="18"/>
                <w:lang w:val="es-MX"/>
              </w:rPr>
            </w:pPr>
          </w:p>
        </w:tc>
        <w:tc>
          <w:tcPr>
            <w:tcW w:w="1432" w:type="dxa"/>
            <w:tcBorders>
              <w:top w:val="nil"/>
              <w:left w:val="single" w:sz="6" w:space="0" w:color="000000" w:themeColor="text1"/>
              <w:bottom w:val="single" w:sz="6" w:space="0" w:color="000000" w:themeColor="text1"/>
            </w:tcBorders>
          </w:tcPr>
          <w:p w14:paraId="4958C404" w14:textId="3E672075" w:rsidR="00043A4B" w:rsidRPr="004B754C" w:rsidRDefault="00043A4B" w:rsidP="00043A4B">
            <w:pPr>
              <w:pStyle w:val="TableParagraph"/>
              <w:spacing w:before="71"/>
              <w:ind w:left="113" w:right="370"/>
              <w:rPr>
                <w:rFonts w:asciiTheme="minorHAnsi" w:hAnsiTheme="minorHAnsi" w:cstheme="minorHAnsi"/>
                <w:sz w:val="18"/>
                <w:szCs w:val="18"/>
                <w:lang w:val="es-MX"/>
              </w:rPr>
            </w:pPr>
            <w:r w:rsidRPr="004B754C">
              <w:rPr>
                <w:rFonts w:asciiTheme="minorHAnsi" w:hAnsiTheme="minorHAnsi" w:cstheme="minorHAnsi"/>
                <w:sz w:val="18"/>
                <w:szCs w:val="18"/>
                <w:lang w:val="es-MX"/>
              </w:rPr>
              <w:t>Cinta/adhesivo</w:t>
            </w:r>
            <w:r w:rsidR="00A84655">
              <w:rPr>
                <w:rFonts w:asciiTheme="minorHAnsi" w:hAnsiTheme="minorHAnsi" w:cstheme="minorHAnsi"/>
                <w:sz w:val="18"/>
                <w:szCs w:val="18"/>
                <w:lang w:val="es-MX"/>
              </w:rPr>
              <w:t>.</w:t>
            </w:r>
          </w:p>
        </w:tc>
      </w:tr>
      <w:tr w:rsidR="00043A4B" w:rsidRPr="00934E99" w14:paraId="3FB869AA" w14:textId="77777777" w:rsidTr="28842008">
        <w:trPr>
          <w:trHeight w:val="268"/>
        </w:trPr>
        <w:tc>
          <w:tcPr>
            <w:tcW w:w="960" w:type="dxa"/>
            <w:tcBorders>
              <w:top w:val="single" w:sz="6" w:space="0" w:color="000000" w:themeColor="text1"/>
              <w:bottom w:val="single" w:sz="6" w:space="0" w:color="000000" w:themeColor="text1"/>
              <w:right w:val="single" w:sz="6" w:space="0" w:color="000000" w:themeColor="text1"/>
            </w:tcBorders>
          </w:tcPr>
          <w:p w14:paraId="4A69EECC" w14:textId="77777777" w:rsidR="00043A4B" w:rsidRPr="004B754C" w:rsidRDefault="00043A4B" w:rsidP="00043A4B">
            <w:pPr>
              <w:pStyle w:val="TableParagraph"/>
              <w:spacing w:line="248"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AD85B" w14:textId="32B9413E" w:rsidR="00043A4B" w:rsidRPr="004B754C" w:rsidRDefault="00043A4B" w:rsidP="00043A4B">
            <w:pPr>
              <w:pStyle w:val="TableParagraph"/>
              <w:spacing w:line="248" w:lineRule="exact"/>
              <w:ind w:left="112"/>
              <w:rPr>
                <w:rFonts w:asciiTheme="minorHAnsi" w:hAnsiTheme="minorHAnsi" w:cstheme="minorBidi"/>
                <w:sz w:val="18"/>
                <w:szCs w:val="18"/>
                <w:lang w:val="es-MX"/>
              </w:rPr>
            </w:pPr>
            <w:r w:rsidRPr="28842008">
              <w:rPr>
                <w:rFonts w:asciiTheme="minorHAnsi" w:hAnsiTheme="minorHAnsi" w:cstheme="minorBidi"/>
                <w:b/>
                <w:sz w:val="18"/>
                <w:szCs w:val="18"/>
                <w:lang w:val="es-MX"/>
              </w:rPr>
              <w:t xml:space="preserve">Definición de </w:t>
            </w:r>
            <w:r w:rsidR="00A846CE">
              <w:rPr>
                <w:rFonts w:asciiTheme="minorHAnsi" w:hAnsiTheme="minorHAnsi" w:cstheme="minorBidi"/>
                <w:b/>
                <w:sz w:val="18"/>
                <w:szCs w:val="18"/>
                <w:lang w:val="es-MX"/>
              </w:rPr>
              <w:t>P</w:t>
            </w:r>
            <w:r w:rsidRPr="28842008">
              <w:rPr>
                <w:rFonts w:asciiTheme="minorHAnsi" w:hAnsiTheme="minorHAnsi" w:cstheme="minorBidi"/>
                <w:b/>
                <w:sz w:val="18"/>
                <w:szCs w:val="18"/>
                <w:lang w:val="es-MX"/>
              </w:rPr>
              <w:t xml:space="preserve">rotección </w:t>
            </w:r>
            <w:r w:rsidR="61774659" w:rsidRPr="28842008">
              <w:rPr>
                <w:rFonts w:asciiTheme="minorHAnsi" w:hAnsiTheme="minorHAnsi" w:cstheme="minorBidi"/>
                <w:b/>
                <w:bCs/>
                <w:sz w:val="18"/>
                <w:szCs w:val="18"/>
                <w:lang w:val="es-MX"/>
              </w:rPr>
              <w:t>en</w:t>
            </w:r>
            <w:r w:rsidRPr="28842008">
              <w:rPr>
                <w:rFonts w:asciiTheme="minorHAnsi" w:hAnsiTheme="minorHAnsi" w:cstheme="minorBidi"/>
                <w:b/>
                <w:sz w:val="18"/>
                <w:szCs w:val="18"/>
                <w:lang w:val="es-MX"/>
              </w:rPr>
              <w:t xml:space="preserve"> profundidad. </w:t>
            </w:r>
            <w:r w:rsidRPr="28842008">
              <w:rPr>
                <w:rFonts w:asciiTheme="minorHAnsi" w:hAnsiTheme="minorHAnsi" w:cstheme="minorBidi"/>
                <w:sz w:val="18"/>
                <w:szCs w:val="18"/>
                <w:lang w:val="es-MX"/>
              </w:rPr>
              <w:t>Actividad (todos) en la pared de protección</w:t>
            </w:r>
            <w:r w:rsidR="00A84655">
              <w:rPr>
                <w:rFonts w:asciiTheme="minorHAnsi" w:hAnsiTheme="minorHAnsi" w:cstheme="minorBidi"/>
                <w:sz w:val="18"/>
                <w:szCs w:val="18"/>
                <w:lang w:val="es-MX"/>
              </w:rPr>
              <w:t>.</w:t>
            </w:r>
          </w:p>
        </w:tc>
        <w:tc>
          <w:tcPr>
            <w:tcW w:w="1432" w:type="dxa"/>
            <w:tcBorders>
              <w:top w:val="single" w:sz="6" w:space="0" w:color="000000" w:themeColor="text1"/>
              <w:left w:val="single" w:sz="6" w:space="0" w:color="000000" w:themeColor="text1"/>
              <w:bottom w:val="single" w:sz="6" w:space="0" w:color="000000" w:themeColor="text1"/>
            </w:tcBorders>
          </w:tcPr>
          <w:p w14:paraId="1E4B0981"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14C77535" w14:textId="77777777" w:rsidTr="28842008">
        <w:trPr>
          <w:trHeight w:val="685"/>
        </w:trPr>
        <w:tc>
          <w:tcPr>
            <w:tcW w:w="960" w:type="dxa"/>
            <w:tcBorders>
              <w:top w:val="single" w:sz="6" w:space="0" w:color="000000" w:themeColor="text1"/>
              <w:right w:val="single" w:sz="6" w:space="0" w:color="000000" w:themeColor="text1"/>
            </w:tcBorders>
          </w:tcPr>
          <w:p w14:paraId="20BA6365"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top w:val="single" w:sz="6" w:space="0" w:color="000000" w:themeColor="text1"/>
              <w:left w:val="single" w:sz="6" w:space="0" w:color="000000" w:themeColor="text1"/>
              <w:right w:val="single" w:sz="6" w:space="0" w:color="000000" w:themeColor="text1"/>
            </w:tcBorders>
          </w:tcPr>
          <w:p w14:paraId="2983DBDB" w14:textId="77777777" w:rsidR="00043A4B" w:rsidRPr="004B754C" w:rsidRDefault="00043A4B" w:rsidP="00043A4B">
            <w:pPr>
              <w:pStyle w:val="TableParagraph"/>
              <w:spacing w:before="1"/>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Vuelva a leer la definición y atraiga la atención de los participantes a las partes que se encuentran en las ventanas de colores:</w:t>
            </w:r>
          </w:p>
        </w:tc>
        <w:tc>
          <w:tcPr>
            <w:tcW w:w="1432" w:type="dxa"/>
            <w:tcBorders>
              <w:top w:val="single" w:sz="6" w:space="0" w:color="000000" w:themeColor="text1"/>
              <w:left w:val="single" w:sz="6" w:space="0" w:color="000000" w:themeColor="text1"/>
            </w:tcBorders>
          </w:tcPr>
          <w:p w14:paraId="429622F2" w14:textId="77777777" w:rsidR="00043A4B" w:rsidRPr="004B754C" w:rsidRDefault="00043A4B" w:rsidP="00043A4B">
            <w:pPr>
              <w:pStyle w:val="TableParagraph"/>
              <w:spacing w:before="1"/>
              <w:ind w:left="113"/>
              <w:rPr>
                <w:rFonts w:asciiTheme="minorHAnsi" w:hAnsiTheme="minorHAnsi" w:cstheme="minorHAnsi"/>
                <w:sz w:val="18"/>
                <w:szCs w:val="18"/>
                <w:lang w:val="es-MX"/>
              </w:rPr>
            </w:pPr>
            <w:r w:rsidRPr="004B754C">
              <w:rPr>
                <w:rFonts w:asciiTheme="minorHAnsi" w:hAnsiTheme="minorHAnsi" w:cstheme="minorHAnsi"/>
                <w:sz w:val="18"/>
                <w:szCs w:val="18"/>
                <w:lang w:val="es-MX"/>
              </w:rPr>
              <w:t>PPT, p.6-7</w:t>
            </w:r>
          </w:p>
        </w:tc>
      </w:tr>
    </w:tbl>
    <w:p w14:paraId="42E83D2F" w14:textId="77777777" w:rsidR="00043A4B" w:rsidRPr="004B754C" w:rsidRDefault="00043A4B" w:rsidP="00043A4B">
      <w:pPr>
        <w:pStyle w:val="Textoindependiente"/>
        <w:spacing w:before="8"/>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54" behindDoc="1" locked="0" layoutInCell="1" allowOverlap="1" wp14:anchorId="6D7AA7D2" wp14:editId="558EAABB">
                <wp:simplePos x="0" y="0"/>
                <wp:positionH relativeFrom="page">
                  <wp:posOffset>719455</wp:posOffset>
                </wp:positionH>
                <wp:positionV relativeFrom="paragraph">
                  <wp:posOffset>127000</wp:posOffset>
                </wp:positionV>
                <wp:extent cx="1829435" cy="1270"/>
                <wp:effectExtent l="5080" t="10160" r="13335" b="7620"/>
                <wp:wrapTopAndBottom/>
                <wp:docPr id="113" name="Freeform: 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1370" id="Freeform: Shape 113" o:spid="_x0000_s1026" style="position:absolute;margin-left:56.65pt;margin-top:10pt;width:144.05pt;height:.1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" path="m,l2881,e" filled="f" strokeweight=".6pt">
                <v:path arrowok="t" o:connecttype="custom" o:connectlocs="0,0;1829435,0" o:connectangles="0,0"/>
                <w10:wrap type="topAndBottom" anchorx="page"/>
              </v:shape>
            </w:pict>
          </mc:Fallback>
        </mc:AlternateContent>
      </w:r>
    </w:p>
    <w:p w14:paraId="62800020" w14:textId="1FD999F0" w:rsidR="00043A4B" w:rsidRPr="004B754C" w:rsidRDefault="00043A4B" w:rsidP="00043A4B">
      <w:pPr>
        <w:spacing w:before="72" w:line="244" w:lineRule="auto"/>
        <w:ind w:left="872" w:right="1216"/>
        <w:rPr>
          <w:rFonts w:asciiTheme="minorHAnsi" w:hAnsiTheme="minorHAnsi" w:cstheme="minorBidi"/>
          <w:i/>
          <w:sz w:val="18"/>
          <w:szCs w:val="18"/>
          <w:lang w:val="es-MX"/>
        </w:rPr>
      </w:pPr>
      <w:r w:rsidRPr="28842008">
        <w:rPr>
          <w:rFonts w:asciiTheme="minorHAnsi" w:hAnsiTheme="minorHAnsi" w:cstheme="minorBidi"/>
          <w:sz w:val="18"/>
          <w:szCs w:val="18"/>
          <w:lang w:val="es-MX"/>
        </w:rPr>
        <w:t>9</w:t>
      </w:r>
      <w:r w:rsidRPr="28842008">
        <w:rPr>
          <w:rFonts w:asciiTheme="minorHAnsi" w:hAnsiTheme="minorHAnsi" w:cstheme="minorBidi"/>
          <w:i/>
          <w:sz w:val="18"/>
          <w:szCs w:val="18"/>
          <w:lang w:val="es-MX"/>
        </w:rPr>
        <w:t xml:space="preserve"> </w:t>
      </w:r>
      <w:proofErr w:type="gramStart"/>
      <w:r w:rsidRPr="28842008">
        <w:rPr>
          <w:rFonts w:asciiTheme="minorHAnsi" w:hAnsiTheme="minorHAnsi" w:cstheme="minorBidi"/>
          <w:i/>
          <w:sz w:val="18"/>
          <w:szCs w:val="18"/>
          <w:lang w:val="es-MX"/>
        </w:rPr>
        <w:t>La</w:t>
      </w:r>
      <w:proofErr w:type="gramEnd"/>
      <w:r w:rsidRPr="28842008">
        <w:rPr>
          <w:rFonts w:asciiTheme="minorHAnsi" w:hAnsiTheme="minorHAnsi" w:cstheme="minorBidi"/>
          <w:i/>
          <w:sz w:val="18"/>
          <w:szCs w:val="18"/>
          <w:lang w:val="es-MX"/>
        </w:rPr>
        <w:t xml:space="preserve"> gestión de la información de protección se refiere a procesos </w:t>
      </w:r>
      <w:r w:rsidR="006976F7">
        <w:rPr>
          <w:rFonts w:asciiTheme="minorHAnsi" w:hAnsiTheme="minorHAnsi" w:cstheme="minorBidi"/>
          <w:i/>
          <w:sz w:val="18"/>
          <w:szCs w:val="18"/>
          <w:lang w:val="es-MX"/>
        </w:rPr>
        <w:t>basados en</w:t>
      </w:r>
      <w:r w:rsidRPr="28842008">
        <w:rPr>
          <w:rFonts w:asciiTheme="minorHAnsi" w:hAnsiTheme="minorHAnsi" w:cstheme="minorBidi"/>
          <w:i/>
          <w:sz w:val="18"/>
          <w:szCs w:val="18"/>
          <w:lang w:val="es-MX"/>
        </w:rPr>
        <w:t xml:space="preserve"> principios, sistematizados y colaborativos para recopilar, procesar, analizar, almacenar, compartir y usar datos e información para </w:t>
      </w:r>
      <w:r w:rsidR="006976F7">
        <w:rPr>
          <w:rFonts w:asciiTheme="minorHAnsi" w:hAnsiTheme="minorHAnsi" w:cstheme="minorBidi"/>
          <w:i/>
          <w:sz w:val="18"/>
          <w:szCs w:val="18"/>
          <w:lang w:val="es-MX"/>
        </w:rPr>
        <w:t>adoptar medidas</w:t>
      </w:r>
      <w:r w:rsidRPr="28842008">
        <w:rPr>
          <w:rFonts w:asciiTheme="minorHAnsi" w:hAnsiTheme="minorHAnsi" w:cstheme="minorBidi"/>
          <w:i/>
          <w:sz w:val="18"/>
          <w:szCs w:val="18"/>
          <w:lang w:val="es-MX"/>
        </w:rPr>
        <w:t xml:space="preserve"> basadas en la evidencia </w:t>
      </w:r>
      <w:r w:rsidR="6B60F525" w:rsidRPr="28842008">
        <w:rPr>
          <w:rFonts w:asciiTheme="minorHAnsi" w:hAnsiTheme="minorHAnsi" w:cstheme="minorBidi"/>
          <w:i/>
          <w:iCs/>
          <w:sz w:val="18"/>
          <w:szCs w:val="18"/>
          <w:lang w:val="es-MX"/>
        </w:rPr>
        <w:t xml:space="preserve">y </w:t>
      </w:r>
      <w:r w:rsidRPr="28842008">
        <w:rPr>
          <w:rFonts w:asciiTheme="minorHAnsi" w:hAnsiTheme="minorHAnsi" w:cstheme="minorBidi"/>
          <w:i/>
          <w:sz w:val="18"/>
          <w:szCs w:val="18"/>
          <w:lang w:val="es-MX"/>
        </w:rPr>
        <w:t>obtener resultados de protección de calidad.</w:t>
      </w:r>
    </w:p>
    <w:p w14:paraId="6391B379" w14:textId="77777777" w:rsidR="00043A4B" w:rsidRPr="004B754C" w:rsidRDefault="00043A4B" w:rsidP="00043A4B">
      <w:pPr>
        <w:spacing w:line="244" w:lineRule="auto"/>
        <w:rPr>
          <w:rFonts w:asciiTheme="minorHAnsi" w:hAnsiTheme="minorHAnsi" w:cstheme="minorHAnsi"/>
          <w:sz w:val="18"/>
          <w:szCs w:val="18"/>
          <w:lang w:val="es-MX"/>
        </w:rPr>
        <w:sectPr w:rsidR="00043A4B" w:rsidRPr="004B754C">
          <w:pgSz w:w="12240" w:h="15840"/>
          <w:pgMar w:top="920" w:right="0" w:bottom="116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043A4B" w:rsidRPr="004B754C" w14:paraId="436DE21F" w14:textId="77777777" w:rsidTr="28842008">
        <w:trPr>
          <w:trHeight w:val="10289"/>
        </w:trPr>
        <w:tc>
          <w:tcPr>
            <w:tcW w:w="960" w:type="dxa"/>
            <w:tcBorders>
              <w:bottom w:val="single" w:sz="6" w:space="0" w:color="000000" w:themeColor="text1"/>
              <w:right w:val="single" w:sz="6" w:space="0" w:color="000000" w:themeColor="text1"/>
            </w:tcBorders>
          </w:tcPr>
          <w:p w14:paraId="679F1FB7"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left w:val="single" w:sz="6" w:space="0" w:color="000000" w:themeColor="text1"/>
              <w:bottom w:val="single" w:sz="6" w:space="0" w:color="000000" w:themeColor="text1"/>
              <w:right w:val="single" w:sz="6" w:space="0" w:color="000000" w:themeColor="text1"/>
            </w:tcBorders>
          </w:tcPr>
          <w:p w14:paraId="5E90ABDC" w14:textId="79F35C82" w:rsidR="00043A4B" w:rsidRPr="004B754C" w:rsidRDefault="00043A4B" w:rsidP="00043A4B">
            <w:pPr>
              <w:pStyle w:val="TableParagraph"/>
              <w:ind w:left="112"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Indique a los participantes que tomen notas </w:t>
            </w:r>
            <w:proofErr w:type="spellStart"/>
            <w:r w:rsidRPr="004B754C">
              <w:rPr>
                <w:rFonts w:asciiTheme="minorHAnsi" w:hAnsiTheme="minorHAnsi" w:cstheme="minorHAnsi"/>
                <w:sz w:val="18"/>
                <w:szCs w:val="18"/>
                <w:lang w:val="es-MX"/>
              </w:rPr>
              <w:t>post-it</w:t>
            </w:r>
            <w:proofErr w:type="spellEnd"/>
            <w:r w:rsidRPr="004B754C">
              <w:rPr>
                <w:rFonts w:asciiTheme="minorHAnsi" w:hAnsiTheme="minorHAnsi" w:cstheme="minorHAnsi"/>
                <w:sz w:val="18"/>
                <w:szCs w:val="18"/>
                <w:lang w:val="es-MX"/>
              </w:rPr>
              <w:t xml:space="preserve"> que coincidan con los colores de las ventanas, y que tomen </w:t>
            </w:r>
            <w:r w:rsidR="00A846CE">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minutos para escribir y presentar sus respuestas rápidamente, (lo primero que venga a la mente) a las siguientes preguntas (también enumeradas en el PPT):</w:t>
            </w:r>
          </w:p>
          <w:p w14:paraId="6F1E04D7" w14:textId="77777777" w:rsidR="00043A4B" w:rsidRPr="004B754C" w:rsidRDefault="00043A4B" w:rsidP="00043A4B">
            <w:pPr>
              <w:pStyle w:val="TableParagraph"/>
              <w:numPr>
                <w:ilvl w:val="0"/>
                <w:numId w:val="198"/>
              </w:numPr>
              <w:tabs>
                <w:tab w:val="left" w:pos="832"/>
                <w:tab w:val="left" w:pos="833"/>
              </w:tabs>
              <w:ind w:right="99"/>
              <w:rPr>
                <w:rFonts w:asciiTheme="minorHAnsi" w:hAnsiTheme="minorHAnsi" w:cstheme="minorHAnsi"/>
                <w:sz w:val="18"/>
                <w:szCs w:val="18"/>
                <w:lang w:val="es-MX"/>
              </w:rPr>
            </w:pPr>
            <w:r w:rsidRPr="004B754C">
              <w:rPr>
                <w:rFonts w:asciiTheme="minorHAnsi" w:hAnsiTheme="minorHAnsi" w:cstheme="minorHAnsi"/>
                <w:i/>
                <w:sz w:val="18"/>
                <w:szCs w:val="18"/>
                <w:lang w:val="es-MX"/>
              </w:rPr>
              <w:t>AZUL – "Todas las actividades" -</w:t>
            </w:r>
            <w:r w:rsidRPr="004B754C">
              <w:rPr>
                <w:rFonts w:asciiTheme="minorHAnsi" w:hAnsiTheme="minorHAnsi" w:cstheme="minorHAnsi"/>
                <w:sz w:val="18"/>
                <w:szCs w:val="18"/>
                <w:lang w:val="es-MX"/>
              </w:rPr>
              <w:t xml:space="preserve"> ¿Qué son "Todas las actividades"? ¿Es posible tener una lista completa de “TODAS”?</w:t>
            </w:r>
          </w:p>
          <w:p w14:paraId="6DAC97DA" w14:textId="5539959E" w:rsidR="00043A4B" w:rsidRPr="004B754C" w:rsidRDefault="00043A4B" w:rsidP="00043A4B">
            <w:pPr>
              <w:pStyle w:val="TableParagraph"/>
              <w:numPr>
                <w:ilvl w:val="0"/>
                <w:numId w:val="198"/>
              </w:numPr>
              <w:tabs>
                <w:tab w:val="left" w:pos="832"/>
                <w:tab w:val="left" w:pos="833"/>
              </w:tabs>
              <w:spacing w:line="267" w:lineRule="exact"/>
              <w:ind w:hanging="361"/>
              <w:rPr>
                <w:rFonts w:asciiTheme="minorHAnsi" w:hAnsiTheme="minorHAnsi" w:cstheme="minorHAnsi"/>
                <w:sz w:val="18"/>
                <w:szCs w:val="18"/>
                <w:lang w:val="es-MX"/>
              </w:rPr>
            </w:pPr>
            <w:r w:rsidRPr="004B754C">
              <w:rPr>
                <w:rFonts w:asciiTheme="minorHAnsi" w:hAnsiTheme="minorHAnsi" w:cstheme="minorHAnsi"/>
                <w:i/>
                <w:sz w:val="18"/>
                <w:szCs w:val="18"/>
                <w:lang w:val="es-MX"/>
              </w:rPr>
              <w:t>MORADO– “</w:t>
            </w:r>
            <w:r w:rsidR="009F1C60">
              <w:rPr>
                <w:rFonts w:asciiTheme="minorHAnsi" w:hAnsiTheme="minorHAnsi" w:cstheme="minorHAnsi"/>
                <w:i/>
                <w:sz w:val="18"/>
                <w:szCs w:val="18"/>
                <w:lang w:val="es-MX"/>
              </w:rPr>
              <w:t>Salvaguardar</w:t>
            </w:r>
            <w:r w:rsidRPr="004B754C">
              <w:rPr>
                <w:rFonts w:asciiTheme="minorHAnsi" w:hAnsiTheme="minorHAnsi" w:cstheme="minorHAnsi"/>
                <w:i/>
                <w:sz w:val="18"/>
                <w:szCs w:val="18"/>
                <w:lang w:val="es-MX"/>
              </w:rPr>
              <w:t>” -</w:t>
            </w:r>
            <w:r w:rsidRPr="004B754C">
              <w:rPr>
                <w:rFonts w:asciiTheme="minorHAnsi" w:hAnsiTheme="minorHAnsi" w:cstheme="minorHAnsi"/>
                <w:sz w:val="18"/>
                <w:szCs w:val="18"/>
                <w:lang w:val="es-MX"/>
              </w:rPr>
              <w:t xml:space="preserve"> ¿Cómo se “</w:t>
            </w:r>
            <w:r w:rsidR="009F1C60">
              <w:rPr>
                <w:rFonts w:asciiTheme="minorHAnsi" w:hAnsiTheme="minorHAnsi" w:cstheme="minorHAnsi"/>
                <w:sz w:val="18"/>
                <w:szCs w:val="18"/>
                <w:lang w:val="es-MX"/>
              </w:rPr>
              <w:t>salvaguarda</w:t>
            </w:r>
            <w:r w:rsidRPr="004B754C">
              <w:rPr>
                <w:rFonts w:asciiTheme="minorHAnsi" w:hAnsiTheme="minorHAnsi" w:cstheme="minorHAnsi"/>
                <w:sz w:val="18"/>
                <w:szCs w:val="18"/>
                <w:lang w:val="es-MX"/>
              </w:rPr>
              <w:t>”?</w:t>
            </w:r>
          </w:p>
          <w:p w14:paraId="114A67D4" w14:textId="77777777" w:rsidR="00043A4B" w:rsidRPr="004B754C" w:rsidRDefault="00043A4B" w:rsidP="00043A4B">
            <w:pPr>
              <w:pStyle w:val="TableParagraph"/>
              <w:numPr>
                <w:ilvl w:val="0"/>
                <w:numId w:val="198"/>
              </w:numPr>
              <w:tabs>
                <w:tab w:val="left" w:pos="832"/>
                <w:tab w:val="left" w:pos="833"/>
              </w:tabs>
              <w:spacing w:line="267" w:lineRule="exact"/>
              <w:ind w:hanging="361"/>
              <w:rPr>
                <w:rFonts w:asciiTheme="minorHAnsi" w:hAnsiTheme="minorHAnsi" w:cstheme="minorHAnsi"/>
                <w:sz w:val="18"/>
                <w:szCs w:val="18"/>
                <w:lang w:val="es-MX"/>
              </w:rPr>
            </w:pPr>
            <w:r w:rsidRPr="004B754C">
              <w:rPr>
                <w:rFonts w:asciiTheme="minorHAnsi" w:hAnsiTheme="minorHAnsi" w:cstheme="minorHAnsi"/>
                <w:i/>
                <w:sz w:val="18"/>
                <w:szCs w:val="18"/>
                <w:lang w:val="es-MX"/>
              </w:rPr>
              <w:t>BLANCO – “Derechos del individuo” -</w:t>
            </w:r>
            <w:r w:rsidRPr="004B754C">
              <w:rPr>
                <w:rFonts w:asciiTheme="minorHAnsi" w:hAnsiTheme="minorHAnsi" w:cstheme="minorHAnsi"/>
                <w:sz w:val="18"/>
                <w:szCs w:val="18"/>
                <w:lang w:val="es-MX"/>
              </w:rPr>
              <w:t xml:space="preserve"> ¿Cuáles son los “derechos del individuo”?</w:t>
            </w:r>
          </w:p>
          <w:p w14:paraId="6E7DFD90" w14:textId="5F713648" w:rsidR="00043A4B" w:rsidRPr="004B754C" w:rsidRDefault="00043A4B" w:rsidP="00043A4B">
            <w:pPr>
              <w:pStyle w:val="TableParagraph"/>
              <w:numPr>
                <w:ilvl w:val="0"/>
                <w:numId w:val="198"/>
              </w:numPr>
              <w:tabs>
                <w:tab w:val="left" w:pos="832"/>
                <w:tab w:val="left" w:pos="833"/>
              </w:tabs>
              <w:spacing w:before="1"/>
              <w:ind w:hanging="361"/>
              <w:rPr>
                <w:rFonts w:asciiTheme="minorHAnsi" w:hAnsiTheme="minorHAnsi" w:cstheme="minorBidi"/>
                <w:sz w:val="18"/>
                <w:szCs w:val="18"/>
                <w:lang w:val="es-MX"/>
              </w:rPr>
            </w:pPr>
            <w:r w:rsidRPr="28842008">
              <w:rPr>
                <w:rFonts w:asciiTheme="minorHAnsi" w:hAnsiTheme="minorHAnsi" w:cstheme="minorBidi"/>
                <w:i/>
                <w:sz w:val="18"/>
                <w:szCs w:val="18"/>
                <w:lang w:val="es-MX"/>
              </w:rPr>
              <w:t>VERDE – “</w:t>
            </w:r>
            <w:r w:rsidR="1ED0337C" w:rsidRPr="28842008">
              <w:rPr>
                <w:rFonts w:asciiTheme="minorHAnsi" w:hAnsiTheme="minorHAnsi" w:cstheme="minorBidi"/>
                <w:i/>
                <w:iCs/>
                <w:sz w:val="18"/>
                <w:szCs w:val="18"/>
                <w:lang w:val="es-MX"/>
              </w:rPr>
              <w:t xml:space="preserve">Órganos </w:t>
            </w:r>
            <w:r w:rsidR="14C4D536" w:rsidRPr="28842008">
              <w:rPr>
                <w:rFonts w:asciiTheme="minorHAnsi" w:hAnsiTheme="minorHAnsi" w:cstheme="minorBidi"/>
                <w:i/>
                <w:iCs/>
                <w:sz w:val="18"/>
                <w:szCs w:val="18"/>
                <w:lang w:val="es-MX"/>
              </w:rPr>
              <w:t>jurídicos</w:t>
            </w:r>
            <w:r w:rsidRPr="28842008">
              <w:rPr>
                <w:rFonts w:asciiTheme="minorHAnsi" w:hAnsiTheme="minorHAnsi" w:cstheme="minorBidi"/>
                <w:i/>
                <w:sz w:val="18"/>
                <w:szCs w:val="18"/>
                <w:lang w:val="es-MX"/>
              </w:rPr>
              <w:t xml:space="preserve"> pertinentes” -</w:t>
            </w:r>
            <w:r w:rsidRPr="28842008">
              <w:rPr>
                <w:rFonts w:asciiTheme="minorHAnsi" w:hAnsiTheme="minorHAnsi" w:cstheme="minorBidi"/>
                <w:sz w:val="18"/>
                <w:szCs w:val="18"/>
                <w:lang w:val="es-MX"/>
              </w:rPr>
              <w:t xml:space="preserve"> ¿Qué son? ¿Hay algo que no sea</w:t>
            </w:r>
          </w:p>
          <w:p w14:paraId="72757D70" w14:textId="77777777" w:rsidR="00043A4B" w:rsidRPr="004B754C" w:rsidRDefault="00043A4B" w:rsidP="00043A4B">
            <w:pPr>
              <w:pStyle w:val="TableParagraph"/>
              <w:ind w:left="832"/>
              <w:rPr>
                <w:rFonts w:asciiTheme="minorHAnsi" w:hAnsiTheme="minorHAnsi" w:cstheme="minorHAnsi"/>
                <w:sz w:val="18"/>
                <w:szCs w:val="18"/>
                <w:lang w:val="es-MX"/>
              </w:rPr>
            </w:pPr>
            <w:r w:rsidRPr="004B754C">
              <w:rPr>
                <w:rFonts w:asciiTheme="minorHAnsi" w:hAnsiTheme="minorHAnsi" w:cstheme="minorHAnsi"/>
                <w:sz w:val="18"/>
                <w:szCs w:val="18"/>
                <w:lang w:val="es-MX"/>
              </w:rPr>
              <w:t>relevante?</w:t>
            </w:r>
          </w:p>
          <w:p w14:paraId="205A22E8" w14:textId="77777777" w:rsidR="00043A4B" w:rsidRPr="004B754C" w:rsidRDefault="00043A4B" w:rsidP="00043A4B">
            <w:pPr>
              <w:pStyle w:val="TableParagraph"/>
              <w:spacing w:before="147"/>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Una vez hecho esto, los participantes deben permanecer en la pared de la “definición de protección</w:t>
            </w:r>
          </w:p>
          <w:p w14:paraId="3CF9E371" w14:textId="77777777" w:rsidR="00043A4B" w:rsidRPr="004B754C" w:rsidRDefault="00043A4B" w:rsidP="00043A4B">
            <w:pPr>
              <w:pStyle w:val="TableParagraph"/>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desglosada”.</w:t>
            </w:r>
          </w:p>
          <w:p w14:paraId="599732A0" w14:textId="0830DCA5" w:rsidR="00043A4B" w:rsidRPr="004B754C" w:rsidRDefault="00043A4B" w:rsidP="00043A4B">
            <w:pPr>
              <w:pStyle w:val="TableParagraph"/>
              <w:spacing w:before="146"/>
              <w:ind w:left="112" w:right="13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la definición de protección en orden inverso: Para cada ventana de color, dedique </w:t>
            </w:r>
            <w:r w:rsidR="002630E6">
              <w:rPr>
                <w:rFonts w:asciiTheme="minorHAnsi" w:hAnsiTheme="minorHAnsi" w:cstheme="minorHAnsi"/>
                <w:sz w:val="18"/>
                <w:szCs w:val="18"/>
                <w:lang w:val="es-MX"/>
              </w:rPr>
              <w:t>dos</w:t>
            </w:r>
            <w:r w:rsidRPr="004B754C">
              <w:rPr>
                <w:rFonts w:asciiTheme="minorHAnsi" w:hAnsiTheme="minorHAnsi" w:cstheme="minorHAnsi"/>
                <w:sz w:val="18"/>
                <w:szCs w:val="18"/>
                <w:lang w:val="es-MX"/>
              </w:rPr>
              <w:t xml:space="preserve"> minutos a (enfoque y preguntas en la nota 2 del facilitador):</w:t>
            </w:r>
          </w:p>
          <w:p w14:paraId="187E1665" w14:textId="77777777" w:rsidR="00043A4B" w:rsidRPr="004B754C" w:rsidRDefault="00043A4B" w:rsidP="00043A4B">
            <w:pPr>
              <w:pStyle w:val="TableParagraph"/>
              <w:numPr>
                <w:ilvl w:val="0"/>
                <w:numId w:val="197"/>
              </w:numPr>
              <w:tabs>
                <w:tab w:val="left" w:pos="709"/>
              </w:tabs>
              <w:spacing w:before="2"/>
              <w:ind w:hanging="14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Leer al menos tres notas </w:t>
            </w:r>
            <w:proofErr w:type="spellStart"/>
            <w:r w:rsidRPr="004B754C">
              <w:rPr>
                <w:rFonts w:asciiTheme="minorHAnsi" w:hAnsiTheme="minorHAnsi" w:cstheme="minorHAnsi"/>
                <w:sz w:val="18"/>
                <w:szCs w:val="18"/>
                <w:lang w:val="es-MX"/>
              </w:rPr>
              <w:t>post-it</w:t>
            </w:r>
            <w:proofErr w:type="spellEnd"/>
          </w:p>
          <w:p w14:paraId="382DD43E" w14:textId="77777777" w:rsidR="00043A4B" w:rsidRPr="004B754C" w:rsidRDefault="00043A4B" w:rsidP="00043A4B">
            <w:pPr>
              <w:pStyle w:val="TableParagraph"/>
              <w:numPr>
                <w:ilvl w:val="0"/>
                <w:numId w:val="197"/>
              </w:numPr>
              <w:tabs>
                <w:tab w:val="left" w:pos="709"/>
              </w:tabs>
              <w:spacing w:line="268" w:lineRule="exact"/>
              <w:ind w:hanging="141"/>
              <w:rPr>
                <w:rFonts w:asciiTheme="minorHAnsi" w:hAnsiTheme="minorHAnsi" w:cstheme="minorHAnsi"/>
                <w:sz w:val="18"/>
                <w:szCs w:val="18"/>
                <w:lang w:val="es-MX"/>
              </w:rPr>
            </w:pPr>
            <w:r w:rsidRPr="004B754C">
              <w:rPr>
                <w:rFonts w:asciiTheme="minorHAnsi" w:hAnsiTheme="minorHAnsi" w:cstheme="minorHAnsi"/>
                <w:sz w:val="18"/>
                <w:szCs w:val="18"/>
                <w:lang w:val="es-MX"/>
              </w:rPr>
              <w:t>Preguntar a los participantes si ven similitudes</w:t>
            </w:r>
          </w:p>
          <w:p w14:paraId="5134272A" w14:textId="6A502B91" w:rsidR="00043A4B" w:rsidRPr="004B754C" w:rsidRDefault="00043A4B" w:rsidP="00043A4B">
            <w:pPr>
              <w:pStyle w:val="TableParagraph"/>
              <w:numPr>
                <w:ilvl w:val="0"/>
                <w:numId w:val="196"/>
              </w:numPr>
              <w:tabs>
                <w:tab w:val="left" w:pos="997"/>
              </w:tabs>
              <w:ind w:right="99"/>
              <w:jc w:val="both"/>
              <w:rPr>
                <w:rFonts w:asciiTheme="minorHAnsi" w:hAnsiTheme="minorHAnsi" w:cstheme="minorBidi"/>
                <w:i/>
                <w:sz w:val="18"/>
                <w:szCs w:val="18"/>
                <w:lang w:val="es-MX"/>
              </w:rPr>
            </w:pPr>
            <w:r w:rsidRPr="28842008">
              <w:rPr>
                <w:rFonts w:asciiTheme="minorHAnsi" w:hAnsiTheme="minorHAnsi" w:cstheme="minorBidi"/>
                <w:i/>
                <w:sz w:val="18"/>
                <w:szCs w:val="18"/>
                <w:lang w:val="es-MX"/>
              </w:rPr>
              <w:t xml:space="preserve">En consonancia con la </w:t>
            </w:r>
            <w:r w:rsidR="0466AB22" w:rsidRPr="28842008" w:rsidDel="002630E6">
              <w:rPr>
                <w:rFonts w:asciiTheme="minorHAnsi" w:hAnsiTheme="minorHAnsi" w:cstheme="minorBidi"/>
                <w:i/>
                <w:iCs/>
                <w:sz w:val="18"/>
                <w:szCs w:val="18"/>
                <w:lang w:val="es-MX"/>
              </w:rPr>
              <w:t>N</w:t>
            </w:r>
            <w:r w:rsidRPr="28842008" w:rsidDel="002630E6">
              <w:rPr>
                <w:rFonts w:asciiTheme="minorHAnsi" w:hAnsiTheme="minorHAnsi" w:cstheme="minorBidi"/>
                <w:i/>
                <w:iCs/>
                <w:sz w:val="18"/>
                <w:szCs w:val="18"/>
                <w:lang w:val="es-MX"/>
              </w:rPr>
              <w:t>ota</w:t>
            </w:r>
            <w:r w:rsidRPr="28842008" w:rsidDel="002630E6">
              <w:rPr>
                <w:rFonts w:asciiTheme="minorHAnsi" w:hAnsiTheme="minorHAnsi" w:cstheme="minorBidi"/>
                <w:i/>
                <w:sz w:val="18"/>
                <w:szCs w:val="18"/>
                <w:lang w:val="es-MX"/>
              </w:rPr>
              <w:t xml:space="preserve"> </w:t>
            </w:r>
            <w:r w:rsidR="002630E6" w:rsidRPr="28842008">
              <w:rPr>
                <w:rFonts w:asciiTheme="minorHAnsi" w:hAnsiTheme="minorHAnsi" w:cstheme="minorBidi"/>
                <w:i/>
                <w:sz w:val="18"/>
                <w:szCs w:val="18"/>
                <w:lang w:val="es-MX"/>
              </w:rPr>
              <w:t>del</w:t>
            </w:r>
            <w:r w:rsidRPr="28842008">
              <w:rPr>
                <w:rFonts w:asciiTheme="minorHAnsi" w:hAnsiTheme="minorHAnsi" w:cstheme="minorBidi"/>
                <w:i/>
                <w:sz w:val="18"/>
                <w:szCs w:val="18"/>
                <w:lang w:val="es-MX"/>
              </w:rPr>
              <w:t xml:space="preserve"> facilitador</w:t>
            </w:r>
            <w:r w:rsidR="64A0505E" w:rsidRPr="28842008">
              <w:rPr>
                <w:rFonts w:asciiTheme="minorHAnsi" w:hAnsiTheme="minorHAnsi" w:cstheme="minorBidi"/>
                <w:i/>
                <w:iCs/>
                <w:sz w:val="18"/>
                <w:szCs w:val="18"/>
                <w:lang w:val="es-MX"/>
              </w:rPr>
              <w:t xml:space="preserve"> 2</w:t>
            </w:r>
            <w:r w:rsidRPr="28842008">
              <w:rPr>
                <w:rFonts w:asciiTheme="minorHAnsi" w:hAnsiTheme="minorHAnsi" w:cstheme="minorBidi"/>
                <w:i/>
                <w:sz w:val="18"/>
                <w:szCs w:val="18"/>
                <w:lang w:val="es-MX"/>
              </w:rPr>
              <w:t>, asegúrese de que se presenten y se haga referencia a las capas del “</w:t>
            </w:r>
            <w:r w:rsidR="002630E6">
              <w:rPr>
                <w:rFonts w:asciiTheme="minorHAnsi" w:hAnsiTheme="minorHAnsi" w:cstheme="minorBidi"/>
                <w:i/>
                <w:sz w:val="18"/>
                <w:szCs w:val="18"/>
                <w:lang w:val="es-MX"/>
              </w:rPr>
              <w:t>M</w:t>
            </w:r>
            <w:r w:rsidRPr="28842008">
              <w:rPr>
                <w:rFonts w:asciiTheme="minorHAnsi" w:hAnsiTheme="minorHAnsi" w:cstheme="minorBidi"/>
                <w:i/>
                <w:sz w:val="18"/>
                <w:szCs w:val="18"/>
                <w:lang w:val="es-MX"/>
              </w:rPr>
              <w:t>odelo de huevo de protección” en relación con el desglose de la definición de protección.</w:t>
            </w:r>
          </w:p>
          <w:p w14:paraId="58CF4B86" w14:textId="4D12275E" w:rsidR="00043A4B" w:rsidRPr="004B754C" w:rsidRDefault="00043A4B" w:rsidP="00043A4B">
            <w:pPr>
              <w:pStyle w:val="TableParagraph"/>
              <w:numPr>
                <w:ilvl w:val="0"/>
                <w:numId w:val="195"/>
              </w:numPr>
              <w:tabs>
                <w:tab w:val="left" w:pos="709"/>
              </w:tabs>
              <w:ind w:hanging="14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w:t>
            </w:r>
            <w:r w:rsidRPr="004B754C" w:rsidDel="002630E6">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si notan algún punto sobresaliente</w:t>
            </w:r>
          </w:p>
          <w:p w14:paraId="239148A5" w14:textId="77777777" w:rsidR="00043A4B" w:rsidRPr="004B754C" w:rsidRDefault="00043A4B" w:rsidP="00043A4B">
            <w:pPr>
              <w:pStyle w:val="TableParagraph"/>
              <w:numPr>
                <w:ilvl w:val="0"/>
                <w:numId w:val="195"/>
              </w:numPr>
              <w:tabs>
                <w:tab w:val="left" w:pos="709"/>
              </w:tabs>
              <w:ind w:hanging="14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si hay alguna pregunta</w:t>
            </w:r>
          </w:p>
          <w:p w14:paraId="179CAA2D" w14:textId="446004A8" w:rsidR="00043A4B" w:rsidRPr="004B754C" w:rsidRDefault="00043A4B" w:rsidP="00043A4B">
            <w:pPr>
              <w:pStyle w:val="TableParagraph"/>
              <w:numPr>
                <w:ilvl w:val="0"/>
                <w:numId w:val="195"/>
              </w:numPr>
              <w:tabs>
                <w:tab w:val="left" w:pos="709"/>
              </w:tabs>
              <w:ind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Haga hincapié en que lo que </w:t>
            </w:r>
            <w:r w:rsidR="002630E6">
              <w:rPr>
                <w:rFonts w:asciiTheme="minorHAnsi" w:hAnsiTheme="minorHAnsi" w:cstheme="minorHAnsi"/>
                <w:sz w:val="18"/>
                <w:szCs w:val="18"/>
                <w:lang w:val="es-MX"/>
              </w:rPr>
              <w:t xml:space="preserve">se </w:t>
            </w:r>
            <w:r w:rsidRPr="004B754C">
              <w:rPr>
                <w:rFonts w:asciiTheme="minorHAnsi" w:hAnsiTheme="minorHAnsi" w:cstheme="minorHAnsi"/>
                <w:sz w:val="18"/>
                <w:szCs w:val="18"/>
                <w:lang w:val="es-MX"/>
              </w:rPr>
              <w:t xml:space="preserve">está desglosando es excepcionalmente importante para comunicar el trabajo de protección; </w:t>
            </w:r>
            <w:r w:rsidR="002630E6">
              <w:rPr>
                <w:rFonts w:asciiTheme="minorHAnsi" w:hAnsiTheme="minorHAnsi" w:cstheme="minorHAnsi"/>
                <w:sz w:val="18"/>
                <w:szCs w:val="18"/>
                <w:lang w:val="es-MX"/>
              </w:rPr>
              <w:t>hable de</w:t>
            </w:r>
            <w:r w:rsidRPr="004B754C">
              <w:rPr>
                <w:rFonts w:asciiTheme="minorHAnsi" w:hAnsiTheme="minorHAnsi" w:cstheme="minorHAnsi"/>
                <w:sz w:val="18"/>
                <w:szCs w:val="18"/>
                <w:lang w:val="es-MX"/>
              </w:rPr>
              <w:t xml:space="preserve"> los grandes esfuerzos realizados en los últimos dos años para comunicar el trabajo de los actores de protección:</w:t>
            </w:r>
          </w:p>
          <w:p w14:paraId="703937B8" w14:textId="329F7481" w:rsidR="00043A4B" w:rsidRPr="004B754C" w:rsidRDefault="00043A4B" w:rsidP="00043A4B">
            <w:pPr>
              <w:pStyle w:val="TableParagraph"/>
              <w:numPr>
                <w:ilvl w:val="0"/>
                <w:numId w:val="194"/>
              </w:numPr>
              <w:tabs>
                <w:tab w:val="left" w:pos="997"/>
              </w:tabs>
              <w:ind w:right="95"/>
              <w:jc w:val="both"/>
              <w:rPr>
                <w:rFonts w:asciiTheme="minorHAnsi" w:hAnsiTheme="minorHAnsi" w:cstheme="minorBidi"/>
                <w:i/>
                <w:sz w:val="18"/>
                <w:szCs w:val="18"/>
                <w:lang w:val="es-MX"/>
              </w:rPr>
            </w:pPr>
            <w:r w:rsidRPr="28842008">
              <w:rPr>
                <w:rFonts w:asciiTheme="minorHAnsi" w:hAnsiTheme="minorHAnsi" w:cstheme="minorBidi"/>
                <w:i/>
                <w:sz w:val="18"/>
                <w:szCs w:val="18"/>
                <w:lang w:val="es-MX"/>
              </w:rPr>
              <w:t>El GPC (y otros actores) han estado trabajando arduamente para garantizar que se entienda el trabajo de los actores de protección, y al "</w:t>
            </w:r>
            <w:r w:rsidR="7754A0D4" w:rsidRPr="28842008">
              <w:rPr>
                <w:rFonts w:asciiTheme="minorHAnsi" w:hAnsiTheme="minorHAnsi" w:cstheme="minorBidi"/>
                <w:i/>
                <w:iCs/>
                <w:sz w:val="18"/>
                <w:szCs w:val="18"/>
                <w:lang w:val="es-MX"/>
              </w:rPr>
              <w:t>desglosar</w:t>
            </w:r>
            <w:r w:rsidRPr="28842008">
              <w:rPr>
                <w:rFonts w:asciiTheme="minorHAnsi" w:hAnsiTheme="minorHAnsi" w:cstheme="minorBidi"/>
                <w:i/>
                <w:sz w:val="18"/>
                <w:szCs w:val="18"/>
                <w:lang w:val="es-MX"/>
              </w:rPr>
              <w:t>" esta definición, realmente comenzamos a ver cómo la protección se relaciona con el trabajo realizado por cada actor humanitario, en cada contexto, en cada tipo de emergencia</w:t>
            </w:r>
            <w:r w:rsidR="002630E6">
              <w:rPr>
                <w:rFonts w:asciiTheme="minorHAnsi" w:hAnsiTheme="minorHAnsi" w:cstheme="minorBidi"/>
                <w:i/>
                <w:sz w:val="18"/>
                <w:szCs w:val="18"/>
                <w:lang w:val="es-MX"/>
              </w:rPr>
              <w:t>.</w:t>
            </w:r>
          </w:p>
          <w:p w14:paraId="5E1B7099" w14:textId="2A4539AE" w:rsidR="00043A4B" w:rsidRPr="004B754C" w:rsidRDefault="00043A4B" w:rsidP="00043A4B">
            <w:pPr>
              <w:pStyle w:val="TableParagraph"/>
              <w:numPr>
                <w:ilvl w:val="0"/>
                <w:numId w:val="194"/>
              </w:numPr>
              <w:tabs>
                <w:tab w:val="left" w:pos="997"/>
              </w:tabs>
              <w:spacing w:before="1"/>
              <w:ind w:right="9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La capacitación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se centra en mejorar la comunicación entre los actores de protección y los actores de GI, lo que significa que ambos actores deben ser extremadamente claros en "todos" los aspectos de la protección.</w:t>
            </w:r>
          </w:p>
          <w:p w14:paraId="5DBB8701" w14:textId="433719EB" w:rsidR="00043A4B" w:rsidRPr="004B754C" w:rsidRDefault="001906A6" w:rsidP="00043A4B">
            <w:pPr>
              <w:pStyle w:val="TableParagraph"/>
              <w:spacing w:before="147"/>
              <w:ind w:left="112" w:right="95"/>
              <w:jc w:val="both"/>
              <w:rPr>
                <w:rFonts w:asciiTheme="minorHAnsi" w:hAnsiTheme="minorHAnsi" w:cstheme="minorBidi"/>
                <w:sz w:val="18"/>
                <w:szCs w:val="18"/>
                <w:lang w:val="es-MX"/>
              </w:rPr>
            </w:pPr>
            <w:r>
              <w:rPr>
                <w:rFonts w:asciiTheme="minorHAnsi" w:hAnsiTheme="minorHAnsi" w:cstheme="minorBidi"/>
                <w:sz w:val="18"/>
                <w:szCs w:val="18"/>
                <w:lang w:val="es-MX"/>
              </w:rPr>
              <w:t>Concluya</w:t>
            </w:r>
            <w:r w:rsidR="00043A4B" w:rsidRPr="28842008">
              <w:rPr>
                <w:rFonts w:asciiTheme="minorHAnsi" w:hAnsiTheme="minorHAnsi" w:cstheme="minorBidi"/>
                <w:sz w:val="18"/>
                <w:szCs w:val="18"/>
                <w:lang w:val="es-MX"/>
              </w:rPr>
              <w:t xml:space="preserve"> el intercambio y aprovech</w:t>
            </w:r>
            <w:r w:rsidR="00DA18B3">
              <w:rPr>
                <w:rFonts w:asciiTheme="minorHAnsi" w:hAnsiTheme="minorHAnsi" w:cstheme="minorBidi"/>
                <w:sz w:val="18"/>
                <w:szCs w:val="18"/>
                <w:lang w:val="es-MX"/>
              </w:rPr>
              <w:t>e</w:t>
            </w:r>
            <w:r w:rsidR="00043A4B" w:rsidRPr="28842008">
              <w:rPr>
                <w:rFonts w:asciiTheme="minorHAnsi" w:hAnsiTheme="minorHAnsi" w:cstheme="minorBidi"/>
                <w:sz w:val="18"/>
                <w:szCs w:val="18"/>
                <w:lang w:val="es-MX"/>
              </w:rPr>
              <w:t xml:space="preserve"> los ejemplos planteados</w:t>
            </w:r>
            <w:r w:rsidR="00DA18B3">
              <w:rPr>
                <w:rFonts w:asciiTheme="minorHAnsi" w:hAnsiTheme="minorHAnsi" w:cstheme="minorBidi"/>
                <w:sz w:val="18"/>
                <w:szCs w:val="18"/>
                <w:lang w:val="es-MX"/>
              </w:rPr>
              <w:t>.</w:t>
            </w:r>
            <w:r w:rsidR="00043A4B" w:rsidRPr="28842008">
              <w:rPr>
                <w:rFonts w:asciiTheme="minorHAnsi" w:hAnsiTheme="minorHAnsi" w:cstheme="minorBidi"/>
                <w:sz w:val="18"/>
                <w:szCs w:val="18"/>
                <w:lang w:val="es-MX"/>
              </w:rPr>
              <w:t xml:space="preserve"> </w:t>
            </w:r>
            <w:r w:rsidR="00DA18B3">
              <w:rPr>
                <w:rFonts w:asciiTheme="minorHAnsi" w:hAnsiTheme="minorHAnsi" w:cstheme="minorBidi"/>
                <w:sz w:val="18"/>
                <w:szCs w:val="18"/>
                <w:lang w:val="es-MX"/>
              </w:rPr>
              <w:t>S</w:t>
            </w:r>
            <w:r w:rsidR="00043A4B" w:rsidRPr="28842008">
              <w:rPr>
                <w:rFonts w:asciiTheme="minorHAnsi" w:hAnsiTheme="minorHAnsi" w:cstheme="minorBidi"/>
                <w:sz w:val="18"/>
                <w:szCs w:val="18"/>
                <w:lang w:val="es-MX"/>
              </w:rPr>
              <w:t>eñal</w:t>
            </w:r>
            <w:r>
              <w:rPr>
                <w:rFonts w:asciiTheme="minorHAnsi" w:hAnsiTheme="minorHAnsi" w:cstheme="minorBidi"/>
                <w:sz w:val="18"/>
                <w:szCs w:val="18"/>
                <w:lang w:val="es-MX"/>
              </w:rPr>
              <w:t>e</w:t>
            </w:r>
            <w:r w:rsidR="00043A4B" w:rsidRPr="28842008">
              <w:rPr>
                <w:rFonts w:asciiTheme="minorHAnsi" w:hAnsiTheme="minorHAnsi" w:cstheme="minorBidi"/>
                <w:sz w:val="18"/>
                <w:szCs w:val="18"/>
                <w:lang w:val="es-MX"/>
              </w:rPr>
              <w:t xml:space="preserve"> que la protección es un objetivo, una responsabilidad jurídica y una actividad multisectorial para: 1) prevenir o detener las violaciones de los derechos, 2) garantizar una reparación de las violaciones, incluyendo la entrega</w:t>
            </w:r>
            <w:r w:rsidR="002630E6">
              <w:rPr>
                <w:rFonts w:asciiTheme="minorHAnsi" w:hAnsiTheme="minorHAnsi" w:cstheme="minorBidi"/>
                <w:sz w:val="18"/>
                <w:szCs w:val="18"/>
                <w:lang w:val="es-MX"/>
              </w:rPr>
              <w:t xml:space="preserve"> de </w:t>
            </w:r>
            <w:r w:rsidR="4BE05088" w:rsidRPr="28842008">
              <w:rPr>
                <w:rFonts w:asciiTheme="minorHAnsi" w:hAnsiTheme="minorHAnsi" w:cstheme="minorBidi"/>
                <w:sz w:val="18"/>
                <w:szCs w:val="18"/>
                <w:lang w:val="es-MX"/>
              </w:rPr>
              <w:t>ayuda humanitaria vital</w:t>
            </w:r>
            <w:r w:rsidR="00043A4B" w:rsidRPr="28842008">
              <w:rPr>
                <w:rFonts w:asciiTheme="minorHAnsi" w:hAnsiTheme="minorHAnsi" w:cstheme="minorBidi"/>
                <w:sz w:val="18"/>
                <w:szCs w:val="18"/>
                <w:lang w:val="es-MX"/>
              </w:rPr>
              <w:t>, y 3) promover el respeto de los derechos y el estado de derecho y crear sistemas de alerta temprana.</w:t>
            </w:r>
          </w:p>
        </w:tc>
        <w:tc>
          <w:tcPr>
            <w:tcW w:w="1432" w:type="dxa"/>
            <w:tcBorders>
              <w:left w:val="single" w:sz="6" w:space="0" w:color="000000" w:themeColor="text1"/>
              <w:bottom w:val="single" w:sz="6" w:space="0" w:color="000000" w:themeColor="text1"/>
            </w:tcBorders>
          </w:tcPr>
          <w:p w14:paraId="7E372101" w14:textId="2119D75E" w:rsidR="00043A4B" w:rsidRPr="004B754C" w:rsidRDefault="00043A4B" w:rsidP="00043A4B">
            <w:pPr>
              <w:pStyle w:val="TableParagraph"/>
              <w:spacing w:before="1"/>
              <w:ind w:left="113" w:right="124"/>
              <w:rPr>
                <w:rFonts w:asciiTheme="minorHAnsi" w:hAnsiTheme="minorHAnsi" w:cstheme="minorHAnsi"/>
                <w:sz w:val="18"/>
                <w:szCs w:val="18"/>
                <w:lang w:val="es-MX"/>
              </w:rPr>
            </w:pPr>
            <w:r w:rsidRPr="004B754C">
              <w:rPr>
                <w:rFonts w:asciiTheme="minorHAnsi" w:hAnsiTheme="minorHAnsi" w:cstheme="minorHAnsi"/>
                <w:sz w:val="18"/>
                <w:szCs w:val="18"/>
                <w:lang w:val="es-MX"/>
              </w:rPr>
              <w:t>Pared de la definición de protección</w:t>
            </w:r>
            <w:r w:rsidR="00A84655">
              <w:rPr>
                <w:rFonts w:asciiTheme="minorHAnsi" w:hAnsiTheme="minorHAnsi" w:cstheme="minorHAnsi"/>
                <w:sz w:val="18"/>
                <w:szCs w:val="18"/>
                <w:lang w:val="es-MX"/>
              </w:rPr>
              <w:t>.</w:t>
            </w:r>
          </w:p>
          <w:p w14:paraId="23FA15EE" w14:textId="77777777" w:rsidR="00043A4B" w:rsidRPr="004B754C" w:rsidRDefault="00043A4B" w:rsidP="00043A4B">
            <w:pPr>
              <w:pStyle w:val="TableParagraph"/>
              <w:spacing w:before="1"/>
              <w:rPr>
                <w:rFonts w:asciiTheme="minorHAnsi" w:hAnsiTheme="minorHAnsi" w:cstheme="minorHAnsi"/>
                <w:i/>
                <w:sz w:val="18"/>
                <w:szCs w:val="18"/>
                <w:lang w:val="es-MX"/>
              </w:rPr>
            </w:pPr>
          </w:p>
          <w:p w14:paraId="4C281AF6" w14:textId="7767FC00" w:rsidR="00043A4B" w:rsidRPr="004B754C" w:rsidRDefault="00043A4B" w:rsidP="00043A4B">
            <w:pPr>
              <w:pStyle w:val="TableParagraph"/>
              <w:ind w:left="113" w:right="472"/>
              <w:rPr>
                <w:rFonts w:asciiTheme="minorHAnsi" w:hAnsiTheme="minorHAnsi" w:cstheme="minorHAnsi"/>
                <w:sz w:val="18"/>
                <w:szCs w:val="18"/>
                <w:lang w:val="es-MX"/>
              </w:rPr>
            </w:pP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(4 colores)</w:t>
            </w:r>
            <w:r w:rsidR="00A84655">
              <w:rPr>
                <w:rFonts w:asciiTheme="minorHAnsi" w:hAnsiTheme="minorHAnsi" w:cstheme="minorHAnsi"/>
                <w:sz w:val="18"/>
                <w:szCs w:val="18"/>
                <w:lang w:val="es-MX"/>
              </w:rPr>
              <w:t>.</w:t>
            </w:r>
          </w:p>
          <w:p w14:paraId="399F1E7E" w14:textId="77777777" w:rsidR="00043A4B" w:rsidRPr="004B754C" w:rsidRDefault="00043A4B" w:rsidP="00043A4B">
            <w:pPr>
              <w:pStyle w:val="TableParagraph"/>
              <w:spacing w:before="11"/>
              <w:rPr>
                <w:rFonts w:asciiTheme="minorHAnsi" w:hAnsiTheme="minorHAnsi" w:cstheme="minorHAnsi"/>
                <w:i/>
                <w:sz w:val="18"/>
                <w:szCs w:val="18"/>
                <w:lang w:val="es-MX"/>
              </w:rPr>
            </w:pPr>
          </w:p>
          <w:p w14:paraId="28619A6C" w14:textId="6B3B7772" w:rsidR="00043A4B" w:rsidRPr="004B754C" w:rsidRDefault="00043A4B" w:rsidP="00043A4B">
            <w:pPr>
              <w:pStyle w:val="TableParagraph"/>
              <w:spacing w:line="480" w:lineRule="auto"/>
              <w:ind w:left="113" w:right="370"/>
              <w:rPr>
                <w:rFonts w:asciiTheme="minorHAnsi" w:hAnsiTheme="minorHAnsi" w:cstheme="minorHAnsi"/>
                <w:sz w:val="18"/>
                <w:szCs w:val="18"/>
                <w:lang w:val="es-MX"/>
              </w:rPr>
            </w:pPr>
            <w:r w:rsidRPr="004B754C">
              <w:rPr>
                <w:rFonts w:asciiTheme="minorHAnsi" w:hAnsiTheme="minorHAnsi" w:cstheme="minorHAnsi"/>
                <w:sz w:val="18"/>
                <w:szCs w:val="18"/>
                <w:lang w:val="es-MX"/>
              </w:rPr>
              <w:t>Rotafolio</w:t>
            </w:r>
            <w:r w:rsidR="00A84655">
              <w:rPr>
                <w:rFonts w:asciiTheme="minorHAnsi" w:hAnsiTheme="minorHAnsi" w:cstheme="minorHAnsi"/>
                <w:sz w:val="18"/>
                <w:szCs w:val="18"/>
                <w:lang w:val="es-MX"/>
              </w:rPr>
              <w:t>.</w:t>
            </w:r>
          </w:p>
        </w:tc>
      </w:tr>
      <w:tr w:rsidR="00043A4B" w:rsidRPr="004B754C" w14:paraId="01CAC857" w14:textId="77777777" w:rsidTr="28842008">
        <w:trPr>
          <w:trHeight w:val="268"/>
        </w:trPr>
        <w:tc>
          <w:tcPr>
            <w:tcW w:w="960" w:type="dxa"/>
            <w:tcBorders>
              <w:top w:val="single" w:sz="6" w:space="0" w:color="000000" w:themeColor="text1"/>
              <w:bottom w:val="single" w:sz="6" w:space="0" w:color="000000" w:themeColor="text1"/>
              <w:right w:val="single" w:sz="6" w:space="0" w:color="000000" w:themeColor="text1"/>
            </w:tcBorders>
          </w:tcPr>
          <w:p w14:paraId="6988A4A3" w14:textId="77777777" w:rsidR="00043A4B" w:rsidRPr="004B754C" w:rsidRDefault="00043A4B" w:rsidP="00043A4B">
            <w:pPr>
              <w:pStyle w:val="TableParagraph"/>
              <w:spacing w:line="248"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0F834" w14:textId="63623C89" w:rsidR="00043A4B" w:rsidRPr="004B754C" w:rsidRDefault="00043A4B" w:rsidP="00043A4B">
            <w:pPr>
              <w:pStyle w:val="TableParagraph"/>
              <w:spacing w:line="248" w:lineRule="exact"/>
              <w:ind w:left="11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Protección: ¿De quién es la responsabilidad y cómo? </w:t>
            </w:r>
            <w:r w:rsidRPr="004B754C">
              <w:rPr>
                <w:rFonts w:asciiTheme="minorHAnsi" w:hAnsiTheme="minorHAnsi" w:cstheme="minorHAnsi"/>
                <w:sz w:val="18"/>
                <w:szCs w:val="18"/>
                <w:lang w:val="es-MX"/>
              </w:rPr>
              <w:t>Plenaria (discusión) en mesas</w:t>
            </w:r>
            <w:r w:rsidR="00A84655">
              <w:rPr>
                <w:rFonts w:asciiTheme="minorHAnsi" w:hAnsiTheme="minorHAnsi" w:cstheme="minorHAnsi"/>
                <w:sz w:val="18"/>
                <w:szCs w:val="18"/>
                <w:lang w:val="es-MX"/>
              </w:rPr>
              <w:t>.</w:t>
            </w:r>
          </w:p>
        </w:tc>
        <w:tc>
          <w:tcPr>
            <w:tcW w:w="1432" w:type="dxa"/>
            <w:tcBorders>
              <w:top w:val="single" w:sz="6" w:space="0" w:color="000000" w:themeColor="text1"/>
              <w:left w:val="single" w:sz="6" w:space="0" w:color="000000" w:themeColor="text1"/>
              <w:bottom w:val="single" w:sz="6" w:space="0" w:color="000000" w:themeColor="text1"/>
            </w:tcBorders>
          </w:tcPr>
          <w:p w14:paraId="1DDEA774"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0913B5D6" w14:textId="77777777" w:rsidTr="28842008">
        <w:trPr>
          <w:trHeight w:val="2731"/>
        </w:trPr>
        <w:tc>
          <w:tcPr>
            <w:tcW w:w="960" w:type="dxa"/>
            <w:tcBorders>
              <w:top w:val="single" w:sz="6" w:space="0" w:color="000000" w:themeColor="text1"/>
              <w:right w:val="single" w:sz="6" w:space="0" w:color="000000" w:themeColor="text1"/>
            </w:tcBorders>
          </w:tcPr>
          <w:p w14:paraId="5B7451C0"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top w:val="single" w:sz="6" w:space="0" w:color="000000" w:themeColor="text1"/>
              <w:left w:val="single" w:sz="6" w:space="0" w:color="000000" w:themeColor="text1"/>
              <w:right w:val="single" w:sz="6" w:space="0" w:color="000000" w:themeColor="text1"/>
            </w:tcBorders>
          </w:tcPr>
          <w:p w14:paraId="187109AC" w14:textId="6BC92335" w:rsidR="00043A4B" w:rsidRPr="004B754C" w:rsidRDefault="30C81669" w:rsidP="00043A4B">
            <w:pPr>
              <w:pStyle w:val="TableParagraph"/>
              <w:spacing w:before="1"/>
              <w:ind w:left="112" w:right="96"/>
              <w:jc w:val="both"/>
              <w:rPr>
                <w:rFonts w:asciiTheme="minorHAnsi" w:hAnsiTheme="minorHAnsi" w:cstheme="minorBidi"/>
                <w:sz w:val="18"/>
                <w:szCs w:val="18"/>
                <w:lang w:val="es-MX"/>
              </w:rPr>
            </w:pPr>
            <w:r w:rsidRPr="28842008" w:rsidDel="00DA18B3">
              <w:rPr>
                <w:rFonts w:asciiTheme="minorHAnsi" w:hAnsiTheme="minorHAnsi" w:cstheme="minorBidi"/>
                <w:sz w:val="18"/>
                <w:szCs w:val="18"/>
                <w:lang w:val="es-MX"/>
              </w:rPr>
              <w:t>En</w:t>
            </w:r>
            <w:r w:rsidRPr="28842008">
              <w:rPr>
                <w:rFonts w:asciiTheme="minorHAnsi" w:hAnsiTheme="minorHAnsi" w:cstheme="minorBidi"/>
                <w:sz w:val="18"/>
                <w:szCs w:val="18"/>
                <w:lang w:val="es-MX"/>
              </w:rPr>
              <w:t xml:space="preserve"> </w:t>
            </w:r>
            <w:r w:rsidR="00043A4B" w:rsidRPr="28842008">
              <w:rPr>
                <w:rFonts w:asciiTheme="minorHAnsi" w:hAnsiTheme="minorHAnsi" w:cstheme="minorBidi"/>
                <w:sz w:val="18"/>
                <w:szCs w:val="18"/>
                <w:lang w:val="es-MX"/>
              </w:rPr>
              <w:t xml:space="preserve">base </w:t>
            </w:r>
            <w:r w:rsidR="0540D1DB" w:rsidRPr="28842008" w:rsidDel="00DA18B3">
              <w:rPr>
                <w:rFonts w:asciiTheme="minorHAnsi" w:hAnsiTheme="minorHAnsi" w:cstheme="minorBidi"/>
                <w:sz w:val="18"/>
                <w:szCs w:val="18"/>
                <w:lang w:val="es-MX"/>
              </w:rPr>
              <w:t>a</w:t>
            </w:r>
            <w:r w:rsidR="00043A4B" w:rsidRPr="28842008">
              <w:rPr>
                <w:rFonts w:asciiTheme="minorHAnsi" w:hAnsiTheme="minorHAnsi" w:cstheme="minorBidi"/>
                <w:sz w:val="18"/>
                <w:szCs w:val="18"/>
                <w:lang w:val="es-MX"/>
              </w:rPr>
              <w:t xml:space="preserve"> la discusión anterior sobre qué es la protección, ahora es el momento de examinar quién la realiza y cómo (</w:t>
            </w:r>
            <w:r w:rsidR="002630E6">
              <w:rPr>
                <w:rFonts w:asciiTheme="minorHAnsi" w:hAnsiTheme="minorHAnsi" w:cstheme="minorBidi"/>
                <w:sz w:val="18"/>
                <w:szCs w:val="18"/>
                <w:lang w:val="es-MX"/>
              </w:rPr>
              <w:t>v</w:t>
            </w:r>
            <w:r w:rsidR="00043A4B" w:rsidRPr="28842008">
              <w:rPr>
                <w:rFonts w:asciiTheme="minorHAnsi" w:hAnsiTheme="minorHAnsi" w:cstheme="minorBidi"/>
                <w:sz w:val="18"/>
                <w:szCs w:val="18"/>
                <w:lang w:val="es-MX"/>
              </w:rPr>
              <w:t xml:space="preserve">er la </w:t>
            </w:r>
            <w:r w:rsidR="52B07901" w:rsidRPr="28842008" w:rsidDel="002630E6">
              <w:rPr>
                <w:rFonts w:asciiTheme="minorHAnsi" w:hAnsiTheme="minorHAnsi" w:cstheme="minorBidi"/>
                <w:sz w:val="18"/>
                <w:szCs w:val="18"/>
                <w:lang w:val="es-MX"/>
              </w:rPr>
              <w:t>N</w:t>
            </w:r>
            <w:r w:rsidR="00043A4B" w:rsidRPr="28842008" w:rsidDel="002630E6">
              <w:rPr>
                <w:rFonts w:asciiTheme="minorHAnsi" w:hAnsiTheme="minorHAnsi" w:cstheme="minorBidi"/>
                <w:sz w:val="18"/>
                <w:szCs w:val="18"/>
                <w:lang w:val="es-MX"/>
              </w:rPr>
              <w:t xml:space="preserve">ota </w:t>
            </w:r>
            <w:r w:rsidR="002630E6" w:rsidRPr="28842008">
              <w:rPr>
                <w:rFonts w:asciiTheme="minorHAnsi" w:hAnsiTheme="minorHAnsi" w:cstheme="minorBidi"/>
                <w:sz w:val="18"/>
                <w:szCs w:val="18"/>
                <w:lang w:val="es-MX"/>
              </w:rPr>
              <w:t>del</w:t>
            </w:r>
            <w:r w:rsidR="00043A4B" w:rsidRPr="28842008">
              <w:rPr>
                <w:rFonts w:asciiTheme="minorHAnsi" w:hAnsiTheme="minorHAnsi" w:cstheme="minorBidi"/>
                <w:sz w:val="18"/>
                <w:szCs w:val="18"/>
                <w:lang w:val="es-MX"/>
              </w:rPr>
              <w:t xml:space="preserve"> facilitador </w:t>
            </w:r>
            <w:r w:rsidR="4A066DEE" w:rsidRPr="28842008">
              <w:rPr>
                <w:rFonts w:asciiTheme="minorHAnsi" w:hAnsiTheme="minorHAnsi" w:cstheme="minorBidi"/>
                <w:sz w:val="18"/>
                <w:szCs w:val="18"/>
                <w:lang w:val="es-MX"/>
              </w:rPr>
              <w:t>3</w:t>
            </w:r>
            <w:r w:rsidR="00043A4B" w:rsidRPr="28842008">
              <w:rPr>
                <w:rFonts w:asciiTheme="minorHAnsi" w:hAnsiTheme="minorHAnsi" w:cstheme="minorBidi"/>
                <w:sz w:val="18"/>
                <w:szCs w:val="18"/>
                <w:lang w:val="es-MX"/>
              </w:rPr>
              <w:t xml:space="preserve"> para más detalles). Invite a los participantes a utilizar la </w:t>
            </w:r>
            <w:r w:rsidR="3EEFA6A5" w:rsidRPr="28842008">
              <w:rPr>
                <w:rFonts w:asciiTheme="minorHAnsi" w:hAnsiTheme="minorHAnsi" w:cstheme="minorBidi"/>
                <w:sz w:val="18"/>
                <w:szCs w:val="18"/>
                <w:lang w:val="es-MX"/>
              </w:rPr>
              <w:t>H</w:t>
            </w:r>
            <w:r w:rsidR="00043A4B" w:rsidRPr="28842008">
              <w:rPr>
                <w:rFonts w:asciiTheme="minorHAnsi" w:hAnsiTheme="minorHAnsi" w:cstheme="minorBidi"/>
                <w:sz w:val="18"/>
                <w:szCs w:val="18"/>
                <w:lang w:val="es-MX"/>
              </w:rPr>
              <w:t xml:space="preserve">oja de aprendizaje del </w:t>
            </w:r>
            <w:r w:rsidR="66ACE582" w:rsidRPr="28842008">
              <w:rPr>
                <w:rFonts w:asciiTheme="minorHAnsi" w:hAnsiTheme="minorHAnsi" w:cstheme="minorBidi"/>
                <w:sz w:val="18"/>
                <w:szCs w:val="18"/>
                <w:lang w:val="es-MX"/>
              </w:rPr>
              <w:t>m</w:t>
            </w:r>
            <w:r w:rsidR="00043A4B" w:rsidRPr="28842008">
              <w:rPr>
                <w:rFonts w:asciiTheme="minorHAnsi" w:hAnsiTheme="minorHAnsi" w:cstheme="minorBidi"/>
                <w:sz w:val="18"/>
                <w:szCs w:val="18"/>
                <w:lang w:val="es-MX"/>
              </w:rPr>
              <w:t>ódulo para tomar notas.</w:t>
            </w:r>
          </w:p>
          <w:p w14:paraId="438CCA93" w14:textId="77777777" w:rsidR="00043A4B" w:rsidRPr="004B754C" w:rsidRDefault="00043A4B" w:rsidP="00043A4B">
            <w:pPr>
              <w:pStyle w:val="TableParagraph"/>
              <w:spacing w:before="145"/>
              <w:ind w:left="112"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quién es responsable de las actividades de protección, y aproveche las respuestas proporcionadas para establecer que:</w:t>
            </w:r>
          </w:p>
          <w:p w14:paraId="0B4440FF" w14:textId="77777777" w:rsidR="00043A4B" w:rsidRPr="004B754C" w:rsidRDefault="00043A4B" w:rsidP="00043A4B">
            <w:pPr>
              <w:pStyle w:val="TableParagraph"/>
              <w:numPr>
                <w:ilvl w:val="0"/>
                <w:numId w:val="193"/>
              </w:numPr>
              <w:tabs>
                <w:tab w:val="left" w:pos="934"/>
              </w:tabs>
              <w:spacing w:before="1"/>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Según la declaración de Centralidad de Protección del IASC en 2013, todos en la comunidad humanitaria son responsables de trabajar hacia la protección como el propósito y el resultado previsto de la acción humanitaria bajo el liderazgo de los HC, EHP y Clústeres en colaboración con los Estados.</w:t>
            </w:r>
          </w:p>
        </w:tc>
        <w:tc>
          <w:tcPr>
            <w:tcW w:w="1432" w:type="dxa"/>
            <w:tcBorders>
              <w:top w:val="single" w:sz="6" w:space="0" w:color="000000" w:themeColor="text1"/>
              <w:left w:val="single" w:sz="6" w:space="0" w:color="000000" w:themeColor="text1"/>
            </w:tcBorders>
          </w:tcPr>
          <w:p w14:paraId="547E3713" w14:textId="4AB931CE" w:rsidR="00043A4B" w:rsidRPr="004B754C" w:rsidRDefault="00043A4B" w:rsidP="00043A4B">
            <w:pPr>
              <w:pStyle w:val="TableParagraph"/>
              <w:spacing w:before="1"/>
              <w:ind w:left="113"/>
              <w:rPr>
                <w:rFonts w:asciiTheme="minorHAnsi" w:hAnsiTheme="minorHAnsi" w:cstheme="minorHAnsi"/>
                <w:sz w:val="18"/>
                <w:szCs w:val="18"/>
                <w:lang w:val="es-MX"/>
              </w:rPr>
            </w:pPr>
            <w:r w:rsidRPr="004B754C">
              <w:rPr>
                <w:rFonts w:asciiTheme="minorHAnsi" w:hAnsiTheme="minorHAnsi" w:cstheme="minorHAnsi"/>
                <w:sz w:val="18"/>
                <w:szCs w:val="18"/>
                <w:lang w:val="es-MX"/>
              </w:rPr>
              <w:t>PPT, p. 8-14</w:t>
            </w:r>
            <w:r w:rsidR="00A84655">
              <w:rPr>
                <w:rFonts w:asciiTheme="minorHAnsi" w:hAnsiTheme="minorHAnsi" w:cstheme="minorHAnsi"/>
                <w:sz w:val="18"/>
                <w:szCs w:val="18"/>
                <w:lang w:val="es-MX"/>
              </w:rPr>
              <w:t>.</w:t>
            </w:r>
          </w:p>
        </w:tc>
      </w:tr>
    </w:tbl>
    <w:p w14:paraId="543395BA"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043A4B" w:rsidRPr="00934E99" w14:paraId="39F737D2" w14:textId="77777777" w:rsidTr="28842008">
        <w:trPr>
          <w:trHeight w:val="9572"/>
        </w:trPr>
        <w:tc>
          <w:tcPr>
            <w:tcW w:w="960" w:type="dxa"/>
            <w:tcBorders>
              <w:bottom w:val="single" w:sz="6" w:space="0" w:color="000000" w:themeColor="text1"/>
              <w:right w:val="single" w:sz="6" w:space="0" w:color="000000" w:themeColor="text1"/>
            </w:tcBorders>
          </w:tcPr>
          <w:p w14:paraId="5A03E93E"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left w:val="single" w:sz="6" w:space="0" w:color="000000" w:themeColor="text1"/>
              <w:bottom w:val="single" w:sz="6" w:space="0" w:color="000000" w:themeColor="text1"/>
              <w:right w:val="single" w:sz="6" w:space="0" w:color="000000" w:themeColor="text1"/>
            </w:tcBorders>
          </w:tcPr>
          <w:p w14:paraId="6317E635" w14:textId="77777777" w:rsidR="00043A4B" w:rsidRPr="004B754C" w:rsidRDefault="00043A4B" w:rsidP="00043A4B">
            <w:pPr>
              <w:pStyle w:val="TableParagraph"/>
              <w:spacing w:line="268" w:lineRule="exact"/>
              <w:ind w:left="11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Explique que esto puede verse de formas diferentes (que </w:t>
            </w:r>
            <w:r w:rsidRPr="004B754C">
              <w:rPr>
                <w:rFonts w:asciiTheme="minorHAnsi" w:hAnsiTheme="minorHAnsi" w:cstheme="minorHAnsi"/>
                <w:b/>
                <w:i/>
                <w:sz w:val="18"/>
                <w:szCs w:val="18"/>
                <w:lang w:val="es-MX"/>
              </w:rPr>
              <w:t>no</w:t>
            </w:r>
            <w:r w:rsidRPr="004B754C">
              <w:rPr>
                <w:rFonts w:asciiTheme="minorHAnsi" w:hAnsiTheme="minorHAnsi" w:cstheme="minorHAnsi"/>
                <w:i/>
                <w:sz w:val="18"/>
                <w:szCs w:val="18"/>
                <w:lang w:val="es-MX"/>
              </w:rPr>
              <w:t xml:space="preserve"> son mutuamente excluyentes):</w:t>
            </w:r>
          </w:p>
          <w:p w14:paraId="26E774AB" w14:textId="05A00388" w:rsidR="00043A4B" w:rsidRPr="004B754C" w:rsidRDefault="31F5E530" w:rsidP="00043A4B">
            <w:pPr>
              <w:pStyle w:val="TableParagraph"/>
              <w:numPr>
                <w:ilvl w:val="0"/>
                <w:numId w:val="192"/>
              </w:numPr>
              <w:tabs>
                <w:tab w:val="left" w:pos="833"/>
              </w:tabs>
              <w:ind w:right="97"/>
              <w:jc w:val="both"/>
              <w:rPr>
                <w:rFonts w:asciiTheme="minorHAnsi" w:hAnsiTheme="minorHAnsi" w:cstheme="minorBidi"/>
                <w:i/>
                <w:sz w:val="18"/>
                <w:szCs w:val="18"/>
                <w:lang w:val="es-MX"/>
              </w:rPr>
            </w:pPr>
            <w:r w:rsidRPr="28842008">
              <w:rPr>
                <w:rFonts w:asciiTheme="minorHAnsi" w:hAnsiTheme="minorHAnsi" w:cstheme="minorBidi"/>
                <w:i/>
                <w:iCs/>
                <w:sz w:val="18"/>
                <w:szCs w:val="18"/>
                <w:u w:val="single"/>
                <w:lang w:val="es-MX"/>
              </w:rPr>
              <w:t>Transversalidad</w:t>
            </w:r>
            <w:r w:rsidR="00043A4B" w:rsidRPr="28842008">
              <w:rPr>
                <w:rFonts w:asciiTheme="minorHAnsi" w:hAnsiTheme="minorHAnsi" w:cstheme="minorBidi"/>
                <w:i/>
                <w:sz w:val="18"/>
                <w:szCs w:val="18"/>
                <w:u w:val="single"/>
                <w:lang w:val="es-MX"/>
              </w:rPr>
              <w:t xml:space="preserve"> de la protección</w:t>
            </w:r>
            <w:r w:rsidR="00043A4B" w:rsidRPr="28842008">
              <w:rPr>
                <w:rFonts w:asciiTheme="minorHAnsi" w:hAnsiTheme="minorHAnsi" w:cstheme="minorBidi"/>
                <w:i/>
                <w:sz w:val="18"/>
                <w:szCs w:val="18"/>
                <w:lang w:val="es-MX"/>
              </w:rPr>
              <w:t>: La responsabilidad de todos los actores humanitarios es el proceso de incorporación de principios de protección e incorporación de cuatro elementos clave en la ayuda humanitaria: a) Priorizar la seguridad y la dignidad, b) Evitar causar daños</w:t>
            </w:r>
            <w:r w:rsidR="002A0FF0">
              <w:rPr>
                <w:rFonts w:asciiTheme="minorHAnsi" w:hAnsiTheme="minorHAnsi" w:cstheme="minorBidi"/>
                <w:i/>
                <w:sz w:val="18"/>
                <w:szCs w:val="18"/>
                <w:lang w:val="es-MX"/>
              </w:rPr>
              <w:t>,</w:t>
            </w:r>
            <w:r w:rsidR="00043A4B" w:rsidRPr="28842008">
              <w:rPr>
                <w:rFonts w:asciiTheme="minorHAnsi" w:hAnsiTheme="minorHAnsi" w:cstheme="minorBidi"/>
                <w:i/>
                <w:sz w:val="18"/>
                <w:szCs w:val="18"/>
                <w:lang w:val="es-MX"/>
              </w:rPr>
              <w:t xml:space="preserve"> c) Acceso significativo</w:t>
            </w:r>
            <w:r w:rsidR="002A0FF0">
              <w:rPr>
                <w:rFonts w:asciiTheme="minorHAnsi" w:hAnsiTheme="minorHAnsi" w:cstheme="minorBidi"/>
                <w:i/>
                <w:sz w:val="18"/>
                <w:szCs w:val="18"/>
                <w:lang w:val="es-MX"/>
              </w:rPr>
              <w:t xml:space="preserve"> y</w:t>
            </w:r>
            <w:r w:rsidR="00043A4B" w:rsidRPr="28842008">
              <w:rPr>
                <w:rFonts w:asciiTheme="minorHAnsi" w:hAnsiTheme="minorHAnsi" w:cstheme="minorBidi"/>
                <w:i/>
                <w:sz w:val="18"/>
                <w:szCs w:val="18"/>
                <w:lang w:val="es-MX"/>
              </w:rPr>
              <w:t xml:space="preserve"> Rendición de cuentas y d) Participación y Empoderamiento. Ejemplo: El sector </w:t>
            </w:r>
            <w:proofErr w:type="spellStart"/>
            <w:r w:rsidR="00043A4B" w:rsidRPr="28842008">
              <w:rPr>
                <w:rFonts w:asciiTheme="minorHAnsi" w:hAnsiTheme="minorHAnsi" w:cstheme="minorBidi"/>
                <w:i/>
                <w:sz w:val="18"/>
                <w:szCs w:val="18"/>
                <w:lang w:val="es-MX"/>
              </w:rPr>
              <w:t>WaSH</w:t>
            </w:r>
            <w:proofErr w:type="spellEnd"/>
            <w:r w:rsidR="00043A4B" w:rsidRPr="28842008">
              <w:rPr>
                <w:rFonts w:asciiTheme="minorHAnsi" w:hAnsiTheme="minorHAnsi" w:cstheme="minorBidi"/>
                <w:i/>
                <w:sz w:val="18"/>
                <w:szCs w:val="18"/>
                <w:lang w:val="es-MX"/>
              </w:rPr>
              <w:t xml:space="preserve"> incorpora las consideraciones de edad, género y diversidad a lo largo del ciclo del programa.</w:t>
            </w:r>
          </w:p>
          <w:p w14:paraId="18738FCD" w14:textId="1E58A1CA" w:rsidR="00043A4B" w:rsidRPr="004B754C" w:rsidRDefault="00043A4B" w:rsidP="00043A4B">
            <w:pPr>
              <w:pStyle w:val="TableParagraph"/>
              <w:numPr>
                <w:ilvl w:val="0"/>
                <w:numId w:val="192"/>
              </w:numPr>
              <w:tabs>
                <w:tab w:val="left" w:pos="833"/>
              </w:tabs>
              <w:ind w:right="96"/>
              <w:jc w:val="both"/>
              <w:rPr>
                <w:rFonts w:asciiTheme="minorHAnsi" w:hAnsiTheme="minorHAnsi" w:cstheme="minorBidi"/>
                <w:i/>
                <w:sz w:val="18"/>
                <w:szCs w:val="18"/>
                <w:lang w:val="es-MX"/>
              </w:rPr>
            </w:pPr>
            <w:r w:rsidRPr="28842008">
              <w:rPr>
                <w:rFonts w:asciiTheme="minorHAnsi" w:hAnsiTheme="minorHAnsi" w:cstheme="minorBidi"/>
                <w:i/>
                <w:sz w:val="18"/>
                <w:szCs w:val="18"/>
                <w:u w:val="single"/>
                <w:lang w:val="es-MX"/>
              </w:rPr>
              <w:t>Integración de</w:t>
            </w:r>
            <w:r w:rsidR="5D1B3C40" w:rsidRPr="28842008">
              <w:rPr>
                <w:rFonts w:asciiTheme="minorHAnsi" w:hAnsiTheme="minorHAnsi" w:cstheme="minorBidi"/>
                <w:i/>
                <w:iCs/>
                <w:sz w:val="18"/>
                <w:szCs w:val="18"/>
                <w:u w:val="single"/>
                <w:lang w:val="es-MX"/>
              </w:rPr>
              <w:t xml:space="preserve"> </w:t>
            </w:r>
            <w:r w:rsidR="5D1B3C40" w:rsidRPr="28842008" w:rsidDel="002A0FF0">
              <w:rPr>
                <w:rFonts w:asciiTheme="minorHAnsi" w:hAnsiTheme="minorHAnsi" w:cstheme="minorBidi"/>
                <w:i/>
                <w:iCs/>
                <w:sz w:val="18"/>
                <w:szCs w:val="18"/>
                <w:u w:val="single"/>
                <w:lang w:val="es-MX"/>
              </w:rPr>
              <w:t>la</w:t>
            </w:r>
            <w:r w:rsidR="002A0FF0" w:rsidRPr="28842008">
              <w:rPr>
                <w:rFonts w:asciiTheme="minorHAnsi" w:hAnsiTheme="minorHAnsi" w:cstheme="minorBidi"/>
                <w:i/>
                <w:iCs/>
                <w:sz w:val="18"/>
                <w:szCs w:val="18"/>
                <w:u w:val="single"/>
                <w:lang w:val="es-MX"/>
              </w:rPr>
              <w:t xml:space="preserve"> </w:t>
            </w:r>
            <w:r w:rsidR="002A0FF0" w:rsidRPr="28842008">
              <w:rPr>
                <w:rFonts w:asciiTheme="minorHAnsi" w:hAnsiTheme="minorHAnsi" w:cstheme="minorBidi"/>
                <w:i/>
                <w:sz w:val="18"/>
                <w:szCs w:val="18"/>
                <w:u w:val="single"/>
                <w:lang w:val="es-MX"/>
              </w:rPr>
              <w:t>protección</w:t>
            </w:r>
            <w:r w:rsidRPr="28842008">
              <w:rPr>
                <w:rFonts w:asciiTheme="minorHAnsi" w:hAnsiTheme="minorHAnsi" w:cstheme="minorBidi"/>
                <w:i/>
                <w:sz w:val="18"/>
                <w:szCs w:val="18"/>
                <w:lang w:val="es-MX"/>
              </w:rPr>
              <w:t xml:space="preserve">: El diseño de actividades humanitarias para apoyar </w:t>
            </w:r>
            <w:r w:rsidRPr="28842008">
              <w:rPr>
                <w:rFonts w:asciiTheme="minorHAnsi" w:hAnsiTheme="minorHAnsi" w:cstheme="minorBidi"/>
                <w:b/>
                <w:i/>
                <w:sz w:val="18"/>
                <w:szCs w:val="18"/>
                <w:lang w:val="es-MX"/>
              </w:rPr>
              <w:t>los objetivos de protección y asistencia</w:t>
            </w:r>
            <w:r w:rsidRPr="28842008">
              <w:rPr>
                <w:rFonts w:asciiTheme="minorHAnsi" w:hAnsiTheme="minorHAnsi" w:cstheme="minorBidi"/>
                <w:i/>
                <w:sz w:val="18"/>
                <w:szCs w:val="18"/>
                <w:lang w:val="es-MX"/>
              </w:rPr>
              <w:t xml:space="preserve">, y para contribuir activamente a reducir el riesgo y la exposición de la población afectada. Requiere que el personal especializado del sector y el personal especializado en protección trabajen juntos. Ejemplo: Actividades de medios de subsistencia con objetivos económicos (aumento de los ingresos) y de protección (prevención de mecanismos negativos de afrontamiento, incluyendo el sexo transaccional y </w:t>
            </w:r>
            <w:r w:rsidRPr="28842008" w:rsidDel="008747B6">
              <w:rPr>
                <w:rFonts w:asciiTheme="minorHAnsi" w:hAnsiTheme="minorHAnsi" w:cstheme="minorBidi"/>
                <w:i/>
                <w:sz w:val="18"/>
                <w:szCs w:val="18"/>
                <w:lang w:val="es-MX"/>
              </w:rPr>
              <w:t>de</w:t>
            </w:r>
            <w:r w:rsidRPr="28842008">
              <w:rPr>
                <w:rFonts w:asciiTheme="minorHAnsi" w:hAnsiTheme="minorHAnsi" w:cstheme="minorBidi"/>
                <w:i/>
                <w:sz w:val="18"/>
                <w:szCs w:val="18"/>
                <w:lang w:val="es-MX"/>
              </w:rPr>
              <w:t xml:space="preserve"> supervivencia, trabajo de explotación/peligroso, trabajo infantil). Cada caso requiere experiencia en violencia basada en género y/o protección infantil además de experiencia en medios de subsistencia.</w:t>
            </w:r>
          </w:p>
          <w:p w14:paraId="2460707C" w14:textId="5FA3EC65" w:rsidR="00043A4B" w:rsidRPr="004B754C" w:rsidRDefault="00043A4B" w:rsidP="00043A4B">
            <w:pPr>
              <w:pStyle w:val="TableParagraph"/>
              <w:numPr>
                <w:ilvl w:val="0"/>
                <w:numId w:val="192"/>
              </w:numPr>
              <w:tabs>
                <w:tab w:val="left" w:pos="833"/>
              </w:tabs>
              <w:spacing w:before="2"/>
              <w:ind w:right="96"/>
              <w:jc w:val="both"/>
              <w:rPr>
                <w:rFonts w:asciiTheme="minorHAnsi" w:hAnsiTheme="minorHAnsi" w:cstheme="minorBidi"/>
                <w:i/>
                <w:sz w:val="18"/>
                <w:szCs w:val="18"/>
                <w:lang w:val="es-MX"/>
              </w:rPr>
            </w:pPr>
            <w:r w:rsidRPr="28842008">
              <w:rPr>
                <w:rFonts w:asciiTheme="minorHAnsi" w:hAnsiTheme="minorHAnsi" w:cstheme="minorBidi"/>
                <w:i/>
                <w:sz w:val="18"/>
                <w:szCs w:val="18"/>
                <w:u w:val="single"/>
                <w:lang w:val="es-MX"/>
              </w:rPr>
              <w:t xml:space="preserve">Los programas y proyectos de protección independientes con objetivos específicos de protección </w:t>
            </w:r>
            <w:r w:rsidRPr="28842008">
              <w:rPr>
                <w:rFonts w:asciiTheme="minorHAnsi" w:hAnsiTheme="minorHAnsi" w:cstheme="minorBidi"/>
                <w:i/>
                <w:sz w:val="18"/>
                <w:szCs w:val="18"/>
                <w:lang w:val="es-MX"/>
              </w:rPr>
              <w:t>son responsabilidad del sector</w:t>
            </w:r>
            <w:r w:rsidRPr="28842008" w:rsidDel="006E31D5">
              <w:rPr>
                <w:rFonts w:asciiTheme="minorHAnsi" w:hAnsiTheme="minorHAnsi" w:cstheme="minorBidi"/>
                <w:i/>
                <w:sz w:val="18"/>
                <w:szCs w:val="18"/>
                <w:lang w:val="es-MX"/>
              </w:rPr>
              <w:t xml:space="preserve"> </w:t>
            </w:r>
            <w:r w:rsidR="60774231" w:rsidRPr="28842008" w:rsidDel="006E31D5">
              <w:rPr>
                <w:rFonts w:asciiTheme="minorHAnsi" w:hAnsiTheme="minorHAnsi" w:cstheme="minorBidi"/>
                <w:i/>
                <w:iCs/>
                <w:sz w:val="18"/>
                <w:szCs w:val="18"/>
                <w:lang w:val="es-MX"/>
              </w:rPr>
              <w:t>y l</w:t>
            </w:r>
            <w:r w:rsidR="002C3E48" w:rsidDel="006E31D5">
              <w:rPr>
                <w:rFonts w:asciiTheme="minorHAnsi" w:hAnsiTheme="minorHAnsi" w:cstheme="minorBidi"/>
                <w:i/>
                <w:iCs/>
                <w:sz w:val="18"/>
                <w:szCs w:val="18"/>
                <w:lang w:val="es-MX"/>
              </w:rPr>
              <w:t>o</w:t>
            </w:r>
            <w:r w:rsidR="60774231" w:rsidRPr="28842008" w:rsidDel="006E31D5">
              <w:rPr>
                <w:rFonts w:asciiTheme="minorHAnsi" w:hAnsiTheme="minorHAnsi" w:cstheme="minorBidi"/>
                <w:i/>
                <w:iCs/>
                <w:sz w:val="18"/>
                <w:szCs w:val="18"/>
                <w:lang w:val="es-MX"/>
              </w:rPr>
              <w:t xml:space="preserve">s especialistas </w:t>
            </w:r>
            <w:r w:rsidRPr="28842008" w:rsidDel="006E31D5">
              <w:rPr>
                <w:rFonts w:asciiTheme="minorHAnsi" w:hAnsiTheme="minorHAnsi" w:cstheme="minorBidi"/>
                <w:i/>
                <w:sz w:val="18"/>
                <w:szCs w:val="18"/>
                <w:lang w:val="es-MX"/>
              </w:rPr>
              <w:t>de protección</w:t>
            </w:r>
            <w:r w:rsidRPr="28842008">
              <w:rPr>
                <w:rFonts w:asciiTheme="minorHAnsi" w:hAnsiTheme="minorHAnsi" w:cstheme="minorBidi"/>
                <w:i/>
                <w:sz w:val="18"/>
                <w:szCs w:val="18"/>
                <w:lang w:val="es-MX"/>
              </w:rPr>
              <w:t xml:space="preserve">, además de formar parte de la incorporación e integración de la protección mencionada anteriormente, ofreciendo experiencia en protección. Ejemplos: Monitoreo del cumplimiento del Derecho Internacional Humanitario; Programas de Estado de Derecho; Registro de refugiados; </w:t>
            </w:r>
            <w:r w:rsidR="2C317BC1" w:rsidRPr="28842008">
              <w:rPr>
                <w:rFonts w:asciiTheme="minorHAnsi" w:hAnsiTheme="minorHAnsi" w:cstheme="minorBidi"/>
                <w:i/>
                <w:iCs/>
                <w:sz w:val="18"/>
                <w:szCs w:val="18"/>
                <w:lang w:val="es-MX"/>
              </w:rPr>
              <w:t>A</w:t>
            </w:r>
            <w:r w:rsidRPr="28842008">
              <w:rPr>
                <w:rFonts w:asciiTheme="minorHAnsi" w:hAnsiTheme="minorHAnsi" w:cstheme="minorBidi"/>
                <w:i/>
                <w:iCs/>
                <w:sz w:val="18"/>
                <w:szCs w:val="18"/>
                <w:lang w:val="es-MX"/>
              </w:rPr>
              <w:t>tención</w:t>
            </w:r>
            <w:r w:rsidRPr="28842008">
              <w:rPr>
                <w:rFonts w:asciiTheme="minorHAnsi" w:hAnsiTheme="minorHAnsi" w:cstheme="minorBidi"/>
                <w:i/>
                <w:sz w:val="18"/>
                <w:szCs w:val="18"/>
                <w:lang w:val="es-MX"/>
              </w:rPr>
              <w:t xml:space="preserve"> médica, legal y psicosocial para sobrevivientes de violencia sexual.</w:t>
            </w:r>
          </w:p>
          <w:p w14:paraId="22C803B0" w14:textId="77777777" w:rsidR="00043A4B" w:rsidRPr="004B754C" w:rsidRDefault="00043A4B" w:rsidP="00043A4B">
            <w:pPr>
              <w:pStyle w:val="TableParagraph"/>
              <w:spacing w:before="145"/>
              <w:ind w:left="112" w:right="1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ahora se presentarán a los participantes diferentes ejemplos de trabajo de protección y que deben clasificar si se trata de un ejemplo de incorporación de la protección, programación independiente o integración.</w:t>
            </w:r>
          </w:p>
          <w:p w14:paraId="6E424B14" w14:textId="15E5F922" w:rsidR="00043A4B" w:rsidRPr="004B754C" w:rsidRDefault="00043A4B" w:rsidP="00043A4B">
            <w:pPr>
              <w:pStyle w:val="TableParagraph"/>
              <w:spacing w:before="148"/>
              <w:ind w:left="112" w:right="95"/>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En primer lugar, explique los antecedentes y luego proceda a mostrar los </w:t>
            </w:r>
            <w:r w:rsidR="00F4409C">
              <w:rPr>
                <w:rFonts w:asciiTheme="minorHAnsi" w:hAnsiTheme="minorHAnsi" w:cstheme="minorBidi"/>
                <w:sz w:val="18"/>
                <w:szCs w:val="18"/>
                <w:lang w:val="es-MX"/>
              </w:rPr>
              <w:t>tres</w:t>
            </w:r>
            <w:r w:rsidRPr="28842008">
              <w:rPr>
                <w:rFonts w:asciiTheme="minorHAnsi" w:hAnsiTheme="minorHAnsi" w:cstheme="minorBidi"/>
                <w:sz w:val="18"/>
                <w:szCs w:val="18"/>
                <w:lang w:val="es-MX"/>
              </w:rPr>
              <w:t xml:space="preserve"> casos en PPT</w:t>
            </w:r>
            <w:r w:rsidR="00F4409C">
              <w:rPr>
                <w:rFonts w:asciiTheme="minorHAnsi" w:hAnsiTheme="minorHAnsi" w:cstheme="minorBidi"/>
                <w:sz w:val="18"/>
                <w:szCs w:val="18"/>
                <w:lang w:val="es-MX"/>
              </w:rPr>
              <w:t>,</w:t>
            </w:r>
            <w:r w:rsidRPr="28842008">
              <w:rPr>
                <w:rFonts w:asciiTheme="minorHAnsi" w:hAnsiTheme="minorHAnsi" w:cstheme="minorBidi"/>
                <w:sz w:val="18"/>
                <w:szCs w:val="18"/>
                <w:lang w:val="es-MX"/>
              </w:rPr>
              <w:t xml:space="preserve"> uno por uno</w:t>
            </w:r>
            <w:r w:rsidR="00F4409C">
              <w:rPr>
                <w:rFonts w:asciiTheme="minorHAnsi" w:hAnsiTheme="minorHAnsi" w:cstheme="minorBidi"/>
                <w:sz w:val="18"/>
                <w:szCs w:val="18"/>
                <w:lang w:val="es-MX"/>
              </w:rPr>
              <w:t>,</w:t>
            </w:r>
            <w:r w:rsidRPr="28842008">
              <w:rPr>
                <w:rFonts w:asciiTheme="minorHAnsi" w:hAnsiTheme="minorHAnsi" w:cstheme="minorBidi"/>
                <w:sz w:val="18"/>
                <w:szCs w:val="18"/>
                <w:lang w:val="es-MX"/>
              </w:rPr>
              <w:t xml:space="preserve"> (</w:t>
            </w:r>
            <w:r w:rsidR="38C8668B" w:rsidRPr="28842008" w:rsidDel="00F4409C">
              <w:rPr>
                <w:rFonts w:asciiTheme="minorHAnsi" w:hAnsiTheme="minorHAnsi" w:cstheme="minorBidi"/>
                <w:sz w:val="18"/>
                <w:szCs w:val="18"/>
                <w:lang w:val="es-MX"/>
              </w:rPr>
              <w:t>N</w:t>
            </w:r>
            <w:r w:rsidRPr="28842008" w:rsidDel="00F4409C">
              <w:rPr>
                <w:rFonts w:asciiTheme="minorHAnsi" w:hAnsiTheme="minorHAnsi" w:cstheme="minorBidi"/>
                <w:sz w:val="18"/>
                <w:szCs w:val="18"/>
                <w:lang w:val="es-MX"/>
              </w:rPr>
              <w:t xml:space="preserve">ota </w:t>
            </w:r>
            <w:r w:rsidR="00F4409C" w:rsidRPr="28842008">
              <w:rPr>
                <w:rFonts w:asciiTheme="minorHAnsi" w:hAnsiTheme="minorHAnsi" w:cstheme="minorBidi"/>
                <w:sz w:val="18"/>
                <w:szCs w:val="18"/>
                <w:lang w:val="es-MX"/>
              </w:rPr>
              <w:t>del</w:t>
            </w:r>
            <w:r w:rsidRPr="28842008">
              <w:rPr>
                <w:rFonts w:asciiTheme="minorHAnsi" w:hAnsiTheme="minorHAnsi" w:cstheme="minorBidi"/>
                <w:sz w:val="18"/>
                <w:szCs w:val="18"/>
                <w:lang w:val="es-MX"/>
              </w:rPr>
              <w:t xml:space="preserve"> facilitador</w:t>
            </w:r>
            <w:r w:rsidR="2692758F" w:rsidRPr="28842008">
              <w:rPr>
                <w:rFonts w:asciiTheme="minorHAnsi" w:hAnsiTheme="minorHAnsi" w:cstheme="minorBidi"/>
                <w:sz w:val="18"/>
                <w:szCs w:val="18"/>
                <w:lang w:val="es-MX"/>
              </w:rPr>
              <w:t xml:space="preserve"> 4</w:t>
            </w:r>
            <w:r w:rsidRPr="28842008">
              <w:rPr>
                <w:rFonts w:asciiTheme="minorHAnsi" w:hAnsiTheme="minorHAnsi" w:cstheme="minorBidi"/>
                <w:sz w:val="18"/>
                <w:szCs w:val="18"/>
                <w:lang w:val="es-MX"/>
              </w:rPr>
              <w:t>). Pregunte a los participantes si es un ejemplo de</w:t>
            </w:r>
            <w:r w:rsidR="00F4409C">
              <w:rPr>
                <w:rFonts w:asciiTheme="minorHAnsi" w:hAnsiTheme="minorHAnsi" w:cstheme="minorBidi"/>
                <w:sz w:val="18"/>
                <w:szCs w:val="18"/>
                <w:lang w:val="es-MX"/>
              </w:rPr>
              <w:t>:</w:t>
            </w:r>
            <w:r w:rsidRPr="28842008">
              <w:rPr>
                <w:rFonts w:asciiTheme="minorHAnsi" w:hAnsiTheme="minorHAnsi" w:cstheme="minorBidi"/>
                <w:sz w:val="18"/>
                <w:szCs w:val="18"/>
                <w:lang w:val="es-MX"/>
              </w:rPr>
              <w:t xml:space="preserve"> incorporación de la protección, integración de la protección o de un programa de protección independiente. (Si el grupo es grande, puede pedir a los participantes que discutan los casos uno por uno en sus mesas / parejas</w:t>
            </w:r>
            <w:r w:rsidR="00F4409C">
              <w:rPr>
                <w:rFonts w:asciiTheme="minorHAnsi" w:hAnsiTheme="minorHAnsi" w:cstheme="minorBidi"/>
                <w:sz w:val="18"/>
                <w:szCs w:val="18"/>
                <w:lang w:val="es-MX"/>
              </w:rPr>
              <w:t>,</w:t>
            </w:r>
            <w:r w:rsidRPr="28842008" w:rsidDel="00F4409C">
              <w:rPr>
                <w:rFonts w:asciiTheme="minorHAnsi" w:hAnsiTheme="minorHAnsi" w:cstheme="minorBidi"/>
                <w:sz w:val="18"/>
                <w:szCs w:val="18"/>
                <w:lang w:val="es-MX"/>
              </w:rPr>
              <w:t xml:space="preserve"> </w:t>
            </w:r>
            <w:r w:rsidRPr="28842008">
              <w:rPr>
                <w:rFonts w:asciiTheme="minorHAnsi" w:hAnsiTheme="minorHAnsi" w:cstheme="minorBidi"/>
                <w:sz w:val="18"/>
                <w:szCs w:val="18"/>
                <w:lang w:val="es-MX"/>
              </w:rPr>
              <w:t>durante un par de minutos para poder acordar internamente una respuesta como grupo / pareja, antes de facilitar el debate en plenaria sobre la respuesta correcta).</w:t>
            </w:r>
          </w:p>
          <w:p w14:paraId="00473DCC" w14:textId="06F95039" w:rsidR="00043A4B" w:rsidRPr="004B754C" w:rsidRDefault="00043A4B" w:rsidP="00043A4B">
            <w:pPr>
              <w:pStyle w:val="TableParagraph"/>
              <w:spacing w:before="144" w:line="270" w:lineRule="atLeast"/>
              <w:ind w:left="112" w:right="96"/>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Utilice las respuestas como punto de partida para la discusión plenaria en caso de </w:t>
            </w:r>
            <w:r w:rsidR="0C04A7F6" w:rsidRPr="28842008">
              <w:rPr>
                <w:rFonts w:asciiTheme="minorHAnsi" w:hAnsiTheme="minorHAnsi" w:cstheme="minorBidi"/>
                <w:sz w:val="18"/>
                <w:szCs w:val="18"/>
                <w:lang w:val="es-MX"/>
              </w:rPr>
              <w:t>desacuerdos</w:t>
            </w:r>
            <w:r w:rsidRPr="28842008">
              <w:rPr>
                <w:rFonts w:asciiTheme="minorHAnsi" w:hAnsiTheme="minorHAnsi" w:cstheme="minorBidi"/>
                <w:sz w:val="18"/>
                <w:szCs w:val="18"/>
                <w:lang w:val="es-MX"/>
              </w:rPr>
              <w:t>, y asegúrese de que se alcance un entendimiento compartido de los conceptos.</w:t>
            </w:r>
          </w:p>
        </w:tc>
        <w:tc>
          <w:tcPr>
            <w:tcW w:w="1432" w:type="dxa"/>
            <w:tcBorders>
              <w:left w:val="single" w:sz="6" w:space="0" w:color="000000" w:themeColor="text1"/>
              <w:bottom w:val="single" w:sz="6" w:space="0" w:color="000000" w:themeColor="text1"/>
            </w:tcBorders>
          </w:tcPr>
          <w:p w14:paraId="481A7494"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602F8D51" w14:textId="77777777" w:rsidTr="28842008">
        <w:trPr>
          <w:trHeight w:val="267"/>
        </w:trPr>
        <w:tc>
          <w:tcPr>
            <w:tcW w:w="960" w:type="dxa"/>
            <w:tcBorders>
              <w:top w:val="single" w:sz="6" w:space="0" w:color="000000" w:themeColor="text1"/>
              <w:bottom w:val="single" w:sz="6" w:space="0" w:color="000000" w:themeColor="text1"/>
              <w:right w:val="single" w:sz="6" w:space="0" w:color="000000" w:themeColor="text1"/>
            </w:tcBorders>
          </w:tcPr>
          <w:p w14:paraId="5C254449" w14:textId="77777777" w:rsidR="00043A4B" w:rsidRPr="004B754C" w:rsidRDefault="00043A4B" w:rsidP="00043A4B">
            <w:pPr>
              <w:pStyle w:val="TableParagraph"/>
              <w:spacing w:line="247"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98BEC" w14:textId="3DB8841A" w:rsidR="00043A4B" w:rsidRPr="004B754C" w:rsidRDefault="00043A4B" w:rsidP="00043A4B">
            <w:pPr>
              <w:pStyle w:val="TableParagraph"/>
              <w:spacing w:line="247" w:lineRule="exact"/>
              <w:ind w:left="11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Acción humanitaria basada en la evidencia. </w:t>
            </w:r>
            <w:r w:rsidRPr="004B754C">
              <w:rPr>
                <w:rFonts w:asciiTheme="minorHAnsi" w:hAnsiTheme="minorHAnsi" w:cstheme="minorHAnsi"/>
                <w:sz w:val="18"/>
                <w:szCs w:val="18"/>
                <w:lang w:val="es-MX"/>
              </w:rPr>
              <w:t>Presentación (todos) en plenaria</w:t>
            </w:r>
            <w:r w:rsidR="00A84655">
              <w:rPr>
                <w:rFonts w:asciiTheme="minorHAnsi" w:hAnsiTheme="minorHAnsi" w:cstheme="minorHAnsi"/>
                <w:sz w:val="18"/>
                <w:szCs w:val="18"/>
                <w:lang w:val="es-MX"/>
              </w:rPr>
              <w:t>.</w:t>
            </w:r>
          </w:p>
        </w:tc>
        <w:tc>
          <w:tcPr>
            <w:tcW w:w="1432" w:type="dxa"/>
            <w:tcBorders>
              <w:top w:val="single" w:sz="6" w:space="0" w:color="000000" w:themeColor="text1"/>
              <w:left w:val="single" w:sz="6" w:space="0" w:color="000000" w:themeColor="text1"/>
              <w:bottom w:val="single" w:sz="6" w:space="0" w:color="000000" w:themeColor="text1"/>
            </w:tcBorders>
          </w:tcPr>
          <w:p w14:paraId="1539A9B0"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719E5C7A" w14:textId="77777777" w:rsidTr="28842008">
        <w:trPr>
          <w:trHeight w:val="3369"/>
        </w:trPr>
        <w:tc>
          <w:tcPr>
            <w:tcW w:w="960" w:type="dxa"/>
            <w:tcBorders>
              <w:top w:val="single" w:sz="6" w:space="0" w:color="000000" w:themeColor="text1"/>
              <w:right w:val="single" w:sz="6" w:space="0" w:color="000000" w:themeColor="text1"/>
            </w:tcBorders>
          </w:tcPr>
          <w:p w14:paraId="1B4D481A"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top w:val="single" w:sz="6" w:space="0" w:color="000000" w:themeColor="text1"/>
              <w:left w:val="single" w:sz="6" w:space="0" w:color="000000" w:themeColor="text1"/>
              <w:right w:val="single" w:sz="6" w:space="0" w:color="000000" w:themeColor="text1"/>
            </w:tcBorders>
          </w:tcPr>
          <w:p w14:paraId="7ED3C198" w14:textId="3349C483" w:rsidR="00043A4B" w:rsidRPr="004B754C" w:rsidRDefault="00043A4B" w:rsidP="00043A4B">
            <w:pPr>
              <w:pStyle w:val="TableParagraph"/>
              <w:spacing w:line="268" w:lineRule="exact"/>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Distribuya la </w:t>
            </w:r>
            <w:r w:rsidR="00490BEC">
              <w:rPr>
                <w:rFonts w:asciiTheme="minorHAnsi" w:hAnsiTheme="minorHAnsi" w:cstheme="minorHAnsi"/>
                <w:sz w:val="18"/>
                <w:szCs w:val="18"/>
                <w:lang w:val="es-MX"/>
              </w:rPr>
              <w:t>H</w:t>
            </w:r>
            <w:r w:rsidRPr="004B754C">
              <w:rPr>
                <w:rFonts w:asciiTheme="minorHAnsi" w:hAnsiTheme="minorHAnsi" w:cstheme="minorHAnsi"/>
                <w:sz w:val="18"/>
                <w:szCs w:val="18"/>
                <w:lang w:val="es-MX"/>
              </w:rPr>
              <w:t xml:space="preserve">oja de aprendizaje del </w:t>
            </w:r>
            <w:r w:rsidR="00B141D7">
              <w:rPr>
                <w:rFonts w:asciiTheme="minorHAnsi" w:hAnsiTheme="minorHAnsi" w:cstheme="minorHAnsi"/>
                <w:sz w:val="18"/>
                <w:szCs w:val="18"/>
                <w:lang w:val="es-MX"/>
              </w:rPr>
              <w:t>m</w:t>
            </w:r>
            <w:r w:rsidRPr="004B754C">
              <w:rPr>
                <w:rFonts w:asciiTheme="minorHAnsi" w:hAnsiTheme="minorHAnsi" w:cstheme="minorHAnsi"/>
                <w:sz w:val="18"/>
                <w:szCs w:val="18"/>
                <w:lang w:val="es-MX"/>
              </w:rPr>
              <w:t>ódulo (una por participante).</w:t>
            </w:r>
          </w:p>
          <w:p w14:paraId="1CB6CE3F" w14:textId="77777777" w:rsidR="00043A4B" w:rsidRPr="004B754C" w:rsidRDefault="00043A4B" w:rsidP="00043A4B">
            <w:pPr>
              <w:pStyle w:val="TableParagraph"/>
              <w:rPr>
                <w:rFonts w:asciiTheme="minorHAnsi" w:hAnsiTheme="minorHAnsi" w:cstheme="minorHAnsi"/>
                <w:i/>
                <w:sz w:val="18"/>
                <w:szCs w:val="18"/>
                <w:lang w:val="es-MX"/>
              </w:rPr>
            </w:pPr>
          </w:p>
          <w:p w14:paraId="2C12FB43" w14:textId="0757FC34" w:rsidR="00043A4B" w:rsidRPr="004B754C" w:rsidRDefault="434FFB79" w:rsidP="00043A4B">
            <w:pPr>
              <w:pStyle w:val="TableParagraph"/>
              <w:ind w:left="112" w:right="250"/>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Repase </w:t>
            </w:r>
            <w:r w:rsidR="00043A4B" w:rsidRPr="28842008">
              <w:rPr>
                <w:rFonts w:asciiTheme="minorHAnsi" w:hAnsiTheme="minorHAnsi" w:cstheme="minorBidi"/>
                <w:sz w:val="18"/>
                <w:szCs w:val="18"/>
                <w:lang w:val="es-MX"/>
              </w:rPr>
              <w:t xml:space="preserve">la definición de </w:t>
            </w:r>
            <w:r w:rsidR="003C5D8C">
              <w:rPr>
                <w:rFonts w:asciiTheme="minorHAnsi" w:hAnsiTheme="minorHAnsi" w:cstheme="minorBidi"/>
                <w:sz w:val="18"/>
                <w:szCs w:val="18"/>
                <w:lang w:val="es-MX"/>
              </w:rPr>
              <w:t>PIM</w:t>
            </w:r>
            <w:r w:rsidR="00043A4B" w:rsidRPr="28842008">
              <w:rPr>
                <w:rFonts w:asciiTheme="minorHAnsi" w:hAnsiTheme="minorHAnsi" w:cstheme="minorBidi"/>
                <w:sz w:val="18"/>
                <w:szCs w:val="18"/>
                <w:lang w:val="es-MX"/>
              </w:rPr>
              <w:t xml:space="preserve"> que hace referencia a la definición escrita en la pared. Pida a los participantes </w:t>
            </w:r>
            <w:r w:rsidR="050E648A" w:rsidRPr="28842008">
              <w:rPr>
                <w:rFonts w:asciiTheme="minorHAnsi" w:hAnsiTheme="minorHAnsi" w:cstheme="minorBidi"/>
                <w:sz w:val="18"/>
                <w:szCs w:val="18"/>
                <w:lang w:val="es-MX"/>
              </w:rPr>
              <w:t>que</w:t>
            </w:r>
            <w:r w:rsidR="00043A4B" w:rsidRPr="28842008">
              <w:rPr>
                <w:rFonts w:asciiTheme="minorHAnsi" w:hAnsiTheme="minorHAnsi" w:cstheme="minorBidi"/>
                <w:sz w:val="18"/>
                <w:szCs w:val="18"/>
                <w:lang w:val="es-MX"/>
              </w:rPr>
              <w:t xml:space="preserve"> reflexion</w:t>
            </w:r>
            <w:r w:rsidR="280A72C5" w:rsidRPr="28842008">
              <w:rPr>
                <w:rFonts w:asciiTheme="minorHAnsi" w:hAnsiTheme="minorHAnsi" w:cstheme="minorBidi"/>
                <w:sz w:val="18"/>
                <w:szCs w:val="18"/>
                <w:lang w:val="es-MX"/>
              </w:rPr>
              <w:t>en</w:t>
            </w:r>
            <w:r w:rsidR="00043A4B" w:rsidRPr="28842008">
              <w:rPr>
                <w:rFonts w:asciiTheme="minorHAnsi" w:hAnsiTheme="minorHAnsi" w:cstheme="minorBidi"/>
                <w:sz w:val="18"/>
                <w:szCs w:val="18"/>
                <w:lang w:val="es-MX"/>
              </w:rPr>
              <w:t xml:space="preserve"> sobre la parte de la definición </w:t>
            </w:r>
            <w:r w:rsidR="00043A4B" w:rsidRPr="00043C88">
              <w:rPr>
                <w:rFonts w:asciiTheme="minorHAnsi" w:hAnsiTheme="minorHAnsi" w:cstheme="minorBidi"/>
                <w:sz w:val="18"/>
                <w:szCs w:val="18"/>
                <w:lang w:val="es-MX"/>
              </w:rPr>
              <w:t>“</w:t>
            </w:r>
            <w:r w:rsidR="00043A4B" w:rsidRPr="00043C88">
              <w:rPr>
                <w:rFonts w:asciiTheme="minorHAnsi" w:hAnsiTheme="minorHAnsi" w:cstheme="minorBidi"/>
                <w:i/>
                <w:sz w:val="18"/>
                <w:szCs w:val="18"/>
                <w:lang w:val="es-MX"/>
              </w:rPr>
              <w:t xml:space="preserve">datos e información para permitir </w:t>
            </w:r>
            <w:r w:rsidR="00043C88" w:rsidRPr="00043C88">
              <w:rPr>
                <w:rFonts w:asciiTheme="minorHAnsi" w:hAnsiTheme="minorHAnsi" w:cstheme="minorBidi"/>
                <w:i/>
                <w:sz w:val="18"/>
                <w:szCs w:val="18"/>
                <w:lang w:val="es-MX"/>
              </w:rPr>
              <w:t xml:space="preserve">adoptar medidas </w:t>
            </w:r>
            <w:r w:rsidR="00043A4B" w:rsidRPr="00043C88">
              <w:rPr>
                <w:rFonts w:asciiTheme="minorHAnsi" w:hAnsiTheme="minorHAnsi" w:cstheme="minorBidi"/>
                <w:i/>
                <w:sz w:val="18"/>
                <w:szCs w:val="18"/>
                <w:lang w:val="es-MX"/>
              </w:rPr>
              <w:t>basada</w:t>
            </w:r>
            <w:r w:rsidR="00043C88" w:rsidRPr="00043C88">
              <w:rPr>
                <w:rFonts w:asciiTheme="minorHAnsi" w:hAnsiTheme="minorHAnsi" w:cstheme="minorBidi"/>
                <w:i/>
                <w:sz w:val="18"/>
                <w:szCs w:val="18"/>
                <w:lang w:val="es-MX"/>
              </w:rPr>
              <w:t>s</w:t>
            </w:r>
            <w:r w:rsidR="00043A4B" w:rsidRPr="00043C88">
              <w:rPr>
                <w:rFonts w:asciiTheme="minorHAnsi" w:hAnsiTheme="minorHAnsi" w:cstheme="minorBidi"/>
                <w:i/>
                <w:sz w:val="18"/>
                <w:szCs w:val="18"/>
                <w:lang w:val="es-MX"/>
              </w:rPr>
              <w:t xml:space="preserve"> en la evidencia para obtener resultados de protección de calidad</w:t>
            </w:r>
            <w:r w:rsidR="00043A4B" w:rsidRPr="28842008">
              <w:rPr>
                <w:rFonts w:asciiTheme="minorHAnsi" w:hAnsiTheme="minorHAnsi" w:cstheme="minorBidi"/>
                <w:sz w:val="18"/>
                <w:szCs w:val="18"/>
                <w:lang w:val="es-MX"/>
              </w:rPr>
              <w:t>” – pidiéndoles que compartan reflexiones sobre lo que significa que la</w:t>
            </w:r>
            <w:r w:rsidR="00450D93">
              <w:rPr>
                <w:rFonts w:asciiTheme="minorHAnsi" w:hAnsiTheme="minorHAnsi" w:cstheme="minorBidi"/>
                <w:sz w:val="18"/>
                <w:szCs w:val="18"/>
                <w:lang w:val="es-MX"/>
              </w:rPr>
              <w:t>s</w:t>
            </w:r>
            <w:r w:rsidR="00043A4B" w:rsidRPr="28842008">
              <w:rPr>
                <w:rFonts w:asciiTheme="minorHAnsi" w:hAnsiTheme="minorHAnsi" w:cstheme="minorBidi"/>
                <w:sz w:val="18"/>
                <w:szCs w:val="18"/>
                <w:lang w:val="es-MX"/>
              </w:rPr>
              <w:t xml:space="preserve"> </w:t>
            </w:r>
            <w:r w:rsidR="00450D93">
              <w:rPr>
                <w:rFonts w:asciiTheme="minorHAnsi" w:hAnsiTheme="minorHAnsi" w:cstheme="minorBidi"/>
                <w:sz w:val="18"/>
                <w:szCs w:val="18"/>
                <w:lang w:val="es-MX"/>
              </w:rPr>
              <w:t>medidas</w:t>
            </w:r>
            <w:r w:rsidR="00043A4B" w:rsidRPr="28842008">
              <w:rPr>
                <w:rFonts w:asciiTheme="minorHAnsi" w:hAnsiTheme="minorHAnsi" w:cstheme="minorBidi"/>
                <w:sz w:val="18"/>
                <w:szCs w:val="18"/>
                <w:lang w:val="es-MX"/>
              </w:rPr>
              <w:t xml:space="preserve"> para obtener resultados de protección </w:t>
            </w:r>
            <w:r w:rsidR="00450D93" w:rsidRPr="28842008">
              <w:rPr>
                <w:rFonts w:asciiTheme="minorHAnsi" w:hAnsiTheme="minorHAnsi" w:cstheme="minorBidi"/>
                <w:sz w:val="18"/>
                <w:szCs w:val="18"/>
                <w:lang w:val="es-MX"/>
              </w:rPr>
              <w:t>est</w:t>
            </w:r>
            <w:r w:rsidR="00450D93">
              <w:rPr>
                <w:rFonts w:asciiTheme="minorHAnsi" w:hAnsiTheme="minorHAnsi" w:cstheme="minorBidi"/>
                <w:sz w:val="18"/>
                <w:szCs w:val="18"/>
                <w:lang w:val="es-MX"/>
              </w:rPr>
              <w:t>én</w:t>
            </w:r>
            <w:r w:rsidR="00043A4B" w:rsidRPr="28842008">
              <w:rPr>
                <w:rFonts w:asciiTheme="minorHAnsi" w:hAnsiTheme="minorHAnsi" w:cstheme="minorBidi"/>
                <w:sz w:val="18"/>
                <w:szCs w:val="18"/>
                <w:lang w:val="es-MX"/>
              </w:rPr>
              <w:t xml:space="preserve"> basada</w:t>
            </w:r>
            <w:r w:rsidR="00495E61">
              <w:rPr>
                <w:rFonts w:asciiTheme="minorHAnsi" w:hAnsiTheme="minorHAnsi" w:cstheme="minorBidi"/>
                <w:sz w:val="18"/>
                <w:szCs w:val="18"/>
                <w:lang w:val="es-MX"/>
              </w:rPr>
              <w:t>s</w:t>
            </w:r>
            <w:r w:rsidR="00043A4B" w:rsidRPr="28842008">
              <w:rPr>
                <w:rFonts w:asciiTheme="minorHAnsi" w:hAnsiTheme="minorHAnsi" w:cstheme="minorBidi"/>
                <w:sz w:val="18"/>
                <w:szCs w:val="18"/>
                <w:lang w:val="es-MX"/>
              </w:rPr>
              <w:t xml:space="preserve"> </w:t>
            </w:r>
            <w:r w:rsidR="26184E3F" w:rsidRPr="28842008">
              <w:rPr>
                <w:rFonts w:asciiTheme="minorHAnsi" w:hAnsiTheme="minorHAnsi" w:cstheme="minorBidi"/>
                <w:sz w:val="18"/>
                <w:szCs w:val="18"/>
                <w:lang w:val="es-MX"/>
              </w:rPr>
              <w:t>en la</w:t>
            </w:r>
            <w:r w:rsidR="00043A4B" w:rsidRPr="28842008">
              <w:rPr>
                <w:rFonts w:asciiTheme="minorHAnsi" w:hAnsiTheme="minorHAnsi" w:cstheme="minorBidi"/>
                <w:sz w:val="18"/>
                <w:szCs w:val="18"/>
                <w:lang w:val="es-MX"/>
              </w:rPr>
              <w:t xml:space="preserve"> evidencia y si están familiarizados con los procesos a través de los cuales se generan y absorben evidencias como base para la planeación colaborativa de una respuesta humanitaria.</w:t>
            </w:r>
          </w:p>
          <w:p w14:paraId="6F3E11E7" w14:textId="27537846" w:rsidR="00043A4B" w:rsidRPr="004B754C" w:rsidRDefault="00043A4B" w:rsidP="00043A4B">
            <w:pPr>
              <w:pStyle w:val="TableParagraph"/>
              <w:spacing w:before="145" w:line="270" w:lineRule="atLeast"/>
              <w:ind w:left="112" w:right="916"/>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Con base en las respuestas proporcionadas por los participantes, proceda a introducir el ciclo del programa humanitario (presentándolo visualmente en cartel o PPT, ver la </w:t>
            </w:r>
            <w:r w:rsidR="3F6F6DCD" w:rsidRPr="28842008" w:rsidDel="00E526B0">
              <w:rPr>
                <w:rFonts w:asciiTheme="minorHAnsi" w:hAnsiTheme="minorHAnsi" w:cstheme="minorBidi"/>
                <w:sz w:val="18"/>
                <w:szCs w:val="18"/>
                <w:lang w:val="es-MX"/>
              </w:rPr>
              <w:t>N</w:t>
            </w:r>
            <w:r w:rsidRPr="28842008" w:rsidDel="00E526B0">
              <w:rPr>
                <w:rFonts w:asciiTheme="minorHAnsi" w:hAnsiTheme="minorHAnsi" w:cstheme="minorBidi"/>
                <w:sz w:val="18"/>
                <w:szCs w:val="18"/>
                <w:lang w:val="es-MX"/>
              </w:rPr>
              <w:t xml:space="preserve">ota </w:t>
            </w:r>
            <w:r w:rsidR="00E526B0" w:rsidRPr="28842008">
              <w:rPr>
                <w:rFonts w:asciiTheme="minorHAnsi" w:hAnsiTheme="minorHAnsi" w:cstheme="minorBidi"/>
                <w:sz w:val="18"/>
                <w:szCs w:val="18"/>
                <w:lang w:val="es-MX"/>
              </w:rPr>
              <w:t>del</w:t>
            </w:r>
            <w:r w:rsidRPr="28842008">
              <w:rPr>
                <w:rFonts w:asciiTheme="minorHAnsi" w:hAnsiTheme="minorHAnsi" w:cstheme="minorBidi"/>
                <w:sz w:val="18"/>
                <w:szCs w:val="18"/>
                <w:lang w:val="es-MX"/>
              </w:rPr>
              <w:t xml:space="preserve"> facilitador </w:t>
            </w:r>
            <w:r w:rsidR="47368B76" w:rsidRPr="28842008">
              <w:rPr>
                <w:rFonts w:asciiTheme="minorHAnsi" w:hAnsiTheme="minorHAnsi" w:cstheme="minorBidi"/>
                <w:sz w:val="18"/>
                <w:szCs w:val="18"/>
                <w:lang w:val="es-MX"/>
              </w:rPr>
              <w:t xml:space="preserve">5 </w:t>
            </w:r>
            <w:r w:rsidRPr="28842008">
              <w:rPr>
                <w:rFonts w:asciiTheme="minorHAnsi" w:hAnsiTheme="minorHAnsi" w:cstheme="minorBidi"/>
                <w:sz w:val="18"/>
                <w:szCs w:val="18"/>
                <w:lang w:val="es-MX"/>
              </w:rPr>
              <w:t>como referencia). Explicar:</w:t>
            </w:r>
          </w:p>
        </w:tc>
        <w:tc>
          <w:tcPr>
            <w:tcW w:w="1432" w:type="dxa"/>
            <w:tcBorders>
              <w:top w:val="single" w:sz="6" w:space="0" w:color="000000" w:themeColor="text1"/>
              <w:left w:val="single" w:sz="6" w:space="0" w:color="000000" w:themeColor="text1"/>
            </w:tcBorders>
          </w:tcPr>
          <w:p w14:paraId="3B41BF95" w14:textId="77777777" w:rsidR="00043A4B" w:rsidRPr="004B754C" w:rsidRDefault="00043A4B" w:rsidP="00043A4B">
            <w:pPr>
              <w:pStyle w:val="TableParagraph"/>
              <w:spacing w:before="1"/>
              <w:rPr>
                <w:rFonts w:asciiTheme="minorHAnsi" w:hAnsiTheme="minorHAnsi" w:cstheme="minorHAnsi"/>
                <w:i/>
                <w:sz w:val="18"/>
                <w:szCs w:val="18"/>
                <w:lang w:val="es-MX"/>
              </w:rPr>
            </w:pPr>
          </w:p>
          <w:p w14:paraId="645F89EC" w14:textId="2C66395A" w:rsidR="00043A4B" w:rsidRPr="004B754C" w:rsidRDefault="00043A4B" w:rsidP="00043A4B">
            <w:pPr>
              <w:pStyle w:val="TableParagraph"/>
              <w:spacing w:before="1"/>
              <w:ind w:left="113" w:righ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Definición de </w:t>
            </w:r>
            <w:r w:rsidR="003C5D8C">
              <w:rPr>
                <w:rFonts w:asciiTheme="minorHAnsi" w:hAnsiTheme="minorHAnsi" w:cstheme="minorHAnsi"/>
                <w:sz w:val="18"/>
                <w:szCs w:val="18"/>
                <w:lang w:val="es-MX"/>
              </w:rPr>
              <w:t>PIM</w:t>
            </w:r>
            <w:r w:rsidR="00E526B0">
              <w:rPr>
                <w:rFonts w:asciiTheme="minorHAnsi" w:hAnsiTheme="minorHAnsi" w:cstheme="minorHAnsi"/>
                <w:sz w:val="18"/>
                <w:szCs w:val="18"/>
                <w:lang w:val="es-MX"/>
              </w:rPr>
              <w:t>, escrita con antelación</w:t>
            </w:r>
            <w:r w:rsidR="000D77E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en la pared</w:t>
            </w:r>
            <w:r w:rsidR="00E526B0">
              <w:rPr>
                <w:rFonts w:asciiTheme="minorHAnsi" w:hAnsiTheme="minorHAnsi" w:cstheme="minorHAnsi"/>
                <w:sz w:val="18"/>
                <w:szCs w:val="18"/>
                <w:lang w:val="es-MX"/>
              </w:rPr>
              <w:t>.</w:t>
            </w:r>
          </w:p>
          <w:p w14:paraId="403B17EC" w14:textId="77777777" w:rsidR="00043A4B" w:rsidRPr="004B754C" w:rsidRDefault="00043A4B" w:rsidP="00043A4B">
            <w:pPr>
              <w:pStyle w:val="TableParagraph"/>
              <w:rPr>
                <w:rFonts w:asciiTheme="minorHAnsi" w:hAnsiTheme="minorHAnsi" w:cstheme="minorHAnsi"/>
                <w:i/>
                <w:sz w:val="18"/>
                <w:szCs w:val="18"/>
                <w:lang w:val="es-MX"/>
              </w:rPr>
            </w:pPr>
          </w:p>
          <w:p w14:paraId="361195DF" w14:textId="77777777" w:rsidR="00043A4B" w:rsidRPr="004B754C" w:rsidRDefault="00043A4B" w:rsidP="00043A4B">
            <w:pPr>
              <w:pStyle w:val="TableParagraph"/>
              <w:spacing w:line="243" w:lineRule="exact"/>
              <w:ind w:left="113"/>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del CPH</w:t>
            </w:r>
          </w:p>
          <w:p w14:paraId="5BAF5D62" w14:textId="6AB0B23C" w:rsidR="00043A4B" w:rsidRPr="004B754C" w:rsidRDefault="00043A4B" w:rsidP="00043A4B">
            <w:pPr>
              <w:pStyle w:val="TableParagraph"/>
              <w:ind w:left="113" w:right="1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 la pared o en PPT</w:t>
            </w:r>
            <w:r w:rsidR="00A84655">
              <w:rPr>
                <w:rFonts w:asciiTheme="minorHAnsi" w:hAnsiTheme="minorHAnsi" w:cstheme="minorHAnsi"/>
                <w:sz w:val="18"/>
                <w:szCs w:val="18"/>
                <w:lang w:val="es-MX"/>
              </w:rPr>
              <w:t>.</w:t>
            </w:r>
          </w:p>
        </w:tc>
      </w:tr>
    </w:tbl>
    <w:p w14:paraId="634EB964" w14:textId="77777777" w:rsidR="00043A4B" w:rsidRPr="004B754C" w:rsidRDefault="00043A4B" w:rsidP="00043A4B">
      <w:pPr>
        <w:jc w:val="both"/>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043A4B" w:rsidRPr="00934E99" w14:paraId="01194537" w14:textId="77777777" w:rsidTr="28842008">
        <w:trPr>
          <w:trHeight w:val="5940"/>
        </w:trPr>
        <w:tc>
          <w:tcPr>
            <w:tcW w:w="960" w:type="dxa"/>
            <w:tcBorders>
              <w:bottom w:val="single" w:sz="6" w:space="0" w:color="000000" w:themeColor="text1"/>
              <w:right w:val="single" w:sz="6" w:space="0" w:color="000000" w:themeColor="text1"/>
            </w:tcBorders>
          </w:tcPr>
          <w:p w14:paraId="5E2B21F2"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left w:val="single" w:sz="6" w:space="0" w:color="000000" w:themeColor="text1"/>
              <w:bottom w:val="single" w:sz="6" w:space="0" w:color="000000" w:themeColor="text1"/>
              <w:right w:val="single" w:sz="6" w:space="0" w:color="000000" w:themeColor="text1"/>
            </w:tcBorders>
          </w:tcPr>
          <w:p w14:paraId="37C21AFB" w14:textId="0E01F173" w:rsidR="00043A4B" w:rsidRPr="004B754C" w:rsidRDefault="00043A4B" w:rsidP="00043A4B">
            <w:pPr>
              <w:pStyle w:val="TableParagraph"/>
              <w:numPr>
                <w:ilvl w:val="0"/>
                <w:numId w:val="191"/>
              </w:numPr>
              <w:tabs>
                <w:tab w:val="left" w:pos="832"/>
                <w:tab w:val="left" w:pos="833"/>
              </w:tabs>
              <w:ind w:right="106"/>
              <w:rPr>
                <w:rFonts w:asciiTheme="minorHAnsi" w:hAnsiTheme="minorHAnsi" w:cstheme="minorBidi"/>
                <w:i/>
                <w:sz w:val="18"/>
                <w:szCs w:val="18"/>
                <w:lang w:val="es-MX"/>
              </w:rPr>
            </w:pPr>
            <w:r w:rsidRPr="28842008">
              <w:rPr>
                <w:rFonts w:asciiTheme="minorHAnsi" w:hAnsiTheme="minorHAnsi" w:cstheme="minorBidi"/>
                <w:i/>
                <w:sz w:val="18"/>
                <w:szCs w:val="18"/>
                <w:lang w:val="es-MX"/>
              </w:rPr>
              <w:t xml:space="preserve">Desde una perspectiva </w:t>
            </w:r>
            <w:r w:rsidR="003C5D8C">
              <w:rPr>
                <w:rFonts w:asciiTheme="minorHAnsi" w:hAnsiTheme="minorHAnsi" w:cstheme="minorBidi"/>
                <w:i/>
                <w:sz w:val="18"/>
                <w:szCs w:val="18"/>
                <w:lang w:val="es-MX"/>
              </w:rPr>
              <w:t>PIM</w:t>
            </w:r>
            <w:r w:rsidRPr="28842008">
              <w:rPr>
                <w:rFonts w:asciiTheme="minorHAnsi" w:hAnsiTheme="minorHAnsi" w:cstheme="minorBidi"/>
                <w:i/>
                <w:sz w:val="18"/>
                <w:szCs w:val="18"/>
                <w:lang w:val="es-MX"/>
              </w:rPr>
              <w:t xml:space="preserve">, el </w:t>
            </w:r>
            <w:r w:rsidRPr="28842008">
              <w:rPr>
                <w:rFonts w:asciiTheme="minorHAnsi" w:hAnsiTheme="minorHAnsi" w:cstheme="minorBidi"/>
                <w:i/>
                <w:iCs/>
                <w:sz w:val="18"/>
                <w:szCs w:val="18"/>
                <w:lang w:val="es-MX"/>
              </w:rPr>
              <w:t>C</w:t>
            </w:r>
            <w:r w:rsidR="18E58397" w:rsidRPr="28842008">
              <w:rPr>
                <w:rFonts w:asciiTheme="minorHAnsi" w:hAnsiTheme="minorHAnsi" w:cstheme="minorBidi"/>
                <w:i/>
                <w:iCs/>
                <w:sz w:val="18"/>
                <w:szCs w:val="18"/>
                <w:lang w:val="es-MX"/>
              </w:rPr>
              <w:t xml:space="preserve">iclo de </w:t>
            </w:r>
            <w:r w:rsidRPr="28842008">
              <w:rPr>
                <w:rFonts w:asciiTheme="minorHAnsi" w:hAnsiTheme="minorHAnsi" w:cstheme="minorBidi"/>
                <w:i/>
                <w:iCs/>
                <w:sz w:val="18"/>
                <w:szCs w:val="18"/>
                <w:lang w:val="es-MX"/>
              </w:rPr>
              <w:t>P</w:t>
            </w:r>
            <w:r w:rsidR="2809AA7B" w:rsidRPr="28842008">
              <w:rPr>
                <w:rFonts w:asciiTheme="minorHAnsi" w:hAnsiTheme="minorHAnsi" w:cstheme="minorBidi"/>
                <w:i/>
                <w:iCs/>
                <w:sz w:val="18"/>
                <w:szCs w:val="18"/>
                <w:lang w:val="es-MX"/>
              </w:rPr>
              <w:t xml:space="preserve">rograma </w:t>
            </w:r>
            <w:r w:rsidRPr="28842008">
              <w:rPr>
                <w:rFonts w:asciiTheme="minorHAnsi" w:hAnsiTheme="minorHAnsi" w:cstheme="minorBidi"/>
                <w:i/>
                <w:iCs/>
                <w:sz w:val="18"/>
                <w:szCs w:val="18"/>
                <w:lang w:val="es-MX"/>
              </w:rPr>
              <w:t>H</w:t>
            </w:r>
            <w:r w:rsidR="28BD5A9B" w:rsidRPr="28842008">
              <w:rPr>
                <w:rFonts w:asciiTheme="minorHAnsi" w:hAnsiTheme="minorHAnsi" w:cstheme="minorBidi"/>
                <w:i/>
                <w:iCs/>
                <w:sz w:val="18"/>
                <w:szCs w:val="18"/>
                <w:lang w:val="es-MX"/>
              </w:rPr>
              <w:t>umanitario (</w:t>
            </w:r>
            <w:r w:rsidRPr="28842008">
              <w:rPr>
                <w:rFonts w:asciiTheme="minorHAnsi" w:hAnsiTheme="minorHAnsi" w:cstheme="minorBidi"/>
                <w:i/>
                <w:sz w:val="18"/>
                <w:szCs w:val="18"/>
                <w:lang w:val="es-MX"/>
              </w:rPr>
              <w:t>CPH</w:t>
            </w:r>
            <w:r w:rsidR="28BD5A9B" w:rsidRPr="28842008">
              <w:rPr>
                <w:rFonts w:asciiTheme="minorHAnsi" w:hAnsiTheme="minorHAnsi" w:cstheme="minorBidi"/>
                <w:i/>
                <w:iCs/>
                <w:sz w:val="18"/>
                <w:szCs w:val="18"/>
                <w:lang w:val="es-MX"/>
              </w:rPr>
              <w:t>)</w:t>
            </w:r>
            <w:r w:rsidRPr="28842008">
              <w:rPr>
                <w:rFonts w:asciiTheme="minorHAnsi" w:hAnsiTheme="minorHAnsi" w:cstheme="minorBidi"/>
                <w:i/>
                <w:sz w:val="18"/>
                <w:szCs w:val="18"/>
                <w:lang w:val="es-MX"/>
              </w:rPr>
              <w:t xml:space="preserve"> es interesante porque está diseñado para permitir la toma de decisiones informadas sobre planes colectivos y basados en la evidencia para obtener resultados. El CPH es supervisado por el Coordinador Humanitario y el Equipo </w:t>
            </w:r>
            <w:r w:rsidRPr="28842008" w:rsidDel="00981925">
              <w:rPr>
                <w:rFonts w:asciiTheme="minorHAnsi" w:hAnsiTheme="minorHAnsi" w:cstheme="minorBidi"/>
                <w:i/>
                <w:sz w:val="18"/>
                <w:szCs w:val="18"/>
                <w:lang w:val="es-MX"/>
              </w:rPr>
              <w:t xml:space="preserve">Humanitario </w:t>
            </w:r>
            <w:r w:rsidR="00981925" w:rsidRPr="28842008">
              <w:rPr>
                <w:rFonts w:asciiTheme="minorHAnsi" w:hAnsiTheme="minorHAnsi" w:cstheme="minorBidi"/>
                <w:i/>
                <w:sz w:val="18"/>
                <w:szCs w:val="18"/>
                <w:lang w:val="es-MX"/>
              </w:rPr>
              <w:t>País</w:t>
            </w:r>
            <w:r w:rsidRPr="28842008">
              <w:rPr>
                <w:rFonts w:asciiTheme="minorHAnsi" w:hAnsiTheme="minorHAnsi" w:cstheme="minorBidi"/>
                <w:i/>
                <w:sz w:val="18"/>
                <w:szCs w:val="18"/>
                <w:lang w:val="es-MX"/>
              </w:rPr>
              <w:t>, y requiere que todas las organizaciones actúen con el colectivo en mente, que colaboren, compartan información y se hagan responsables mutuamente de trabajar para lograr mejores decisiones y mejores resultados en el terreno.</w:t>
            </w:r>
          </w:p>
          <w:p w14:paraId="2C91CF66" w14:textId="32CE9304" w:rsidR="00043A4B" w:rsidRPr="004B754C" w:rsidRDefault="00043A4B" w:rsidP="00043A4B">
            <w:pPr>
              <w:pStyle w:val="TableParagraph"/>
              <w:numPr>
                <w:ilvl w:val="0"/>
                <w:numId w:val="191"/>
              </w:numPr>
              <w:tabs>
                <w:tab w:val="left" w:pos="832"/>
                <w:tab w:val="left" w:pos="833"/>
              </w:tabs>
              <w:ind w:right="233"/>
              <w:rPr>
                <w:rFonts w:asciiTheme="minorHAnsi" w:hAnsiTheme="minorHAnsi" w:cstheme="minorBidi"/>
                <w:i/>
                <w:sz w:val="18"/>
                <w:szCs w:val="18"/>
                <w:lang w:val="es-MX"/>
              </w:rPr>
            </w:pPr>
            <w:r w:rsidRPr="28842008">
              <w:rPr>
                <w:rFonts w:asciiTheme="minorHAnsi" w:hAnsiTheme="minorHAnsi" w:cstheme="minorBidi"/>
                <w:i/>
                <w:sz w:val="18"/>
                <w:szCs w:val="18"/>
                <w:lang w:val="es-MX"/>
              </w:rPr>
              <w:t xml:space="preserve">Para la respuesta de protección, el ciclo del programa humanitario no es el único factor determinante cuando se generan pruebas y se fundamenta la acción, sino que es el marco colectivo para planear la prestación de ayuda para satisfacer las necesidades de las personas afectadas de manera rápida, efectiva y </w:t>
            </w:r>
            <w:r w:rsidR="0CEC5BD4" w:rsidRPr="28842008">
              <w:rPr>
                <w:rFonts w:asciiTheme="minorHAnsi" w:hAnsiTheme="minorHAnsi" w:cstheme="minorBidi"/>
                <w:i/>
                <w:iCs/>
                <w:sz w:val="18"/>
                <w:szCs w:val="18"/>
                <w:lang w:val="es-MX"/>
              </w:rPr>
              <w:t>basada en</w:t>
            </w:r>
            <w:r w:rsidRPr="28842008">
              <w:rPr>
                <w:rFonts w:asciiTheme="minorHAnsi" w:hAnsiTheme="minorHAnsi" w:cstheme="minorBidi"/>
                <w:i/>
                <w:sz w:val="18"/>
                <w:szCs w:val="18"/>
                <w:lang w:val="es-MX"/>
              </w:rPr>
              <w:t xml:space="preserve"> principios.</w:t>
            </w:r>
          </w:p>
          <w:p w14:paraId="70CE4914" w14:textId="252B67E0" w:rsidR="00043A4B" w:rsidRPr="004B754C" w:rsidRDefault="00043A4B" w:rsidP="00043A4B">
            <w:pPr>
              <w:pStyle w:val="TableParagraph"/>
              <w:numPr>
                <w:ilvl w:val="0"/>
                <w:numId w:val="191"/>
              </w:numPr>
              <w:tabs>
                <w:tab w:val="left" w:pos="832"/>
                <w:tab w:val="left" w:pos="833"/>
              </w:tabs>
              <w:ind w:right="315"/>
              <w:rPr>
                <w:rFonts w:asciiTheme="minorHAnsi" w:hAnsiTheme="minorHAnsi" w:cstheme="minorBidi"/>
                <w:i/>
                <w:sz w:val="18"/>
                <w:szCs w:val="18"/>
                <w:lang w:val="es-MX"/>
              </w:rPr>
            </w:pPr>
            <w:r w:rsidRPr="28842008">
              <w:rPr>
                <w:rFonts w:asciiTheme="minorHAnsi" w:hAnsiTheme="minorHAnsi" w:cstheme="minorBidi"/>
                <w:i/>
                <w:sz w:val="18"/>
                <w:szCs w:val="18"/>
                <w:lang w:val="es-MX"/>
              </w:rPr>
              <w:t xml:space="preserve">El CPH requiere que las organizaciones planifiquen sobre la base de análisis de riesgos y </w:t>
            </w:r>
            <w:r w:rsidR="6906E944" w:rsidRPr="28842008">
              <w:rPr>
                <w:rFonts w:asciiTheme="minorHAnsi" w:hAnsiTheme="minorHAnsi" w:cstheme="minorBidi"/>
                <w:i/>
                <w:iCs/>
                <w:sz w:val="18"/>
                <w:szCs w:val="18"/>
                <w:lang w:val="es-MX"/>
              </w:rPr>
              <w:t xml:space="preserve">evidencias </w:t>
            </w:r>
            <w:r w:rsidRPr="28842008">
              <w:rPr>
                <w:rFonts w:asciiTheme="minorHAnsi" w:hAnsiTheme="minorHAnsi" w:cstheme="minorBidi"/>
                <w:i/>
                <w:sz w:val="18"/>
                <w:szCs w:val="18"/>
                <w:lang w:val="es-MX"/>
              </w:rPr>
              <w:t>conjuntas, recopilando, analizando e intercambiando información y realizando evaluaciones conjuntas de necesidades, teniendo en cuenta nueva información y actualizando planes, y garantizando que las decisiones se basen en evidencia.</w:t>
            </w:r>
          </w:p>
          <w:p w14:paraId="34D679FB" w14:textId="77777777" w:rsidR="00043A4B" w:rsidRPr="004B754C" w:rsidRDefault="00043A4B" w:rsidP="00043A4B">
            <w:pPr>
              <w:pStyle w:val="TableParagraph"/>
              <w:numPr>
                <w:ilvl w:val="0"/>
                <w:numId w:val="191"/>
              </w:numPr>
              <w:tabs>
                <w:tab w:val="left" w:pos="832"/>
                <w:tab w:val="left" w:pos="833"/>
              </w:tabs>
              <w:spacing w:before="1"/>
              <w:ind w:right="308"/>
              <w:rPr>
                <w:rFonts w:asciiTheme="minorHAnsi" w:hAnsiTheme="minorHAnsi" w:cstheme="minorHAnsi"/>
                <w:i/>
                <w:sz w:val="18"/>
                <w:szCs w:val="18"/>
                <w:lang w:val="es-MX"/>
              </w:rPr>
            </w:pPr>
            <w:r w:rsidRPr="004B754C">
              <w:rPr>
                <w:rFonts w:asciiTheme="minorHAnsi" w:hAnsiTheme="minorHAnsi" w:cstheme="minorHAnsi"/>
                <w:i/>
                <w:sz w:val="18"/>
                <w:szCs w:val="18"/>
                <w:lang w:val="es-MX"/>
              </w:rPr>
              <w:t>Los resultados concretos del proceso de CPH son el Panorama de las Necesidades Humanitarias (PNH) y el Plan de Respuesta Humanitaria (PRH) destinados a la planeación estratégica conjunta y la movilización de recursos para la implementación de las acciones planeadas.</w:t>
            </w:r>
          </w:p>
          <w:p w14:paraId="23125373" w14:textId="43970590" w:rsidR="00043A4B" w:rsidRPr="004B754C" w:rsidRDefault="00E80912" w:rsidP="00043A4B">
            <w:pPr>
              <w:pStyle w:val="TableParagraph"/>
              <w:spacing w:before="145"/>
              <w:ind w:left="112" w:right="146"/>
              <w:rPr>
                <w:rFonts w:asciiTheme="minorHAnsi" w:hAnsiTheme="minorHAnsi" w:cstheme="minorHAnsi"/>
                <w:sz w:val="18"/>
                <w:szCs w:val="18"/>
                <w:lang w:val="es-MX"/>
              </w:rPr>
            </w:pPr>
            <w:r>
              <w:rPr>
                <w:rFonts w:asciiTheme="minorHAnsi" w:hAnsiTheme="minorHAnsi" w:cstheme="minorHAnsi"/>
                <w:sz w:val="18"/>
                <w:szCs w:val="18"/>
                <w:lang w:val="es-MX"/>
              </w:rPr>
              <w:t>Mida</w:t>
            </w:r>
            <w:r w:rsidR="00043A4B" w:rsidRPr="004B754C">
              <w:rPr>
                <w:rFonts w:asciiTheme="minorHAnsi" w:hAnsiTheme="minorHAnsi" w:cstheme="minorHAnsi"/>
                <w:sz w:val="18"/>
                <w:szCs w:val="18"/>
                <w:lang w:val="es-MX"/>
              </w:rPr>
              <w:t xml:space="preserve"> la experiencia entre los participantes, preguntando si alguien tiene experiencia de participación en PNH y / o PRH y dónde adquirió tal experiencia.</w:t>
            </w:r>
          </w:p>
          <w:p w14:paraId="11181E46" w14:textId="2768D080" w:rsidR="00043A4B" w:rsidRPr="004B754C" w:rsidRDefault="00043A4B" w:rsidP="00043A4B">
            <w:pPr>
              <w:pStyle w:val="TableParagraph"/>
              <w:spacing w:before="146" w:line="270" w:lineRule="atLeast"/>
              <w:ind w:left="112" w:right="286"/>
              <w:rPr>
                <w:rFonts w:asciiTheme="minorHAnsi" w:hAnsiTheme="minorHAnsi" w:cstheme="minorBidi"/>
                <w:i/>
                <w:sz w:val="18"/>
                <w:szCs w:val="18"/>
                <w:lang w:val="es-MX"/>
              </w:rPr>
            </w:pPr>
            <w:r w:rsidRPr="28842008">
              <w:rPr>
                <w:rFonts w:asciiTheme="minorHAnsi" w:hAnsiTheme="minorHAnsi" w:cstheme="minorBidi"/>
                <w:sz w:val="18"/>
                <w:szCs w:val="18"/>
                <w:lang w:val="es-MX"/>
              </w:rPr>
              <w:t>Responda cualquier pregunta que los participantes puedan tener sobre el CPH.</w:t>
            </w:r>
            <w:r w:rsidRPr="28842008">
              <w:rPr>
                <w:rFonts w:asciiTheme="minorHAnsi" w:hAnsiTheme="minorHAnsi" w:cstheme="minorBidi"/>
                <w:i/>
                <w:sz w:val="18"/>
                <w:szCs w:val="18"/>
                <w:lang w:val="es-MX"/>
              </w:rPr>
              <w:t xml:space="preserve"> (Dependiendo de la combinación en la que se imparta este módulo, es posible que desee señalar que el CPH será un elemento importante también en los módulos de </w:t>
            </w:r>
            <w:r w:rsidR="00981925">
              <w:rPr>
                <w:rFonts w:asciiTheme="minorHAnsi" w:hAnsiTheme="minorHAnsi" w:cstheme="minorBidi"/>
                <w:i/>
                <w:sz w:val="18"/>
                <w:szCs w:val="18"/>
                <w:lang w:val="es-MX"/>
              </w:rPr>
              <w:t>P</w:t>
            </w:r>
            <w:r w:rsidRPr="28842008">
              <w:rPr>
                <w:rFonts w:asciiTheme="minorHAnsi" w:hAnsiTheme="minorHAnsi" w:cstheme="minorBidi"/>
                <w:i/>
                <w:sz w:val="18"/>
                <w:szCs w:val="18"/>
                <w:lang w:val="es-MX"/>
              </w:rPr>
              <w:t xml:space="preserve">aquete de </w:t>
            </w:r>
            <w:r w:rsidR="7CED91F8" w:rsidRPr="28842008">
              <w:rPr>
                <w:rFonts w:asciiTheme="minorHAnsi" w:hAnsiTheme="minorHAnsi" w:cstheme="minorBidi"/>
                <w:i/>
                <w:iCs/>
                <w:sz w:val="18"/>
                <w:szCs w:val="18"/>
                <w:lang w:val="es-MX"/>
              </w:rPr>
              <w:t>M</w:t>
            </w:r>
            <w:r w:rsidRPr="28842008">
              <w:rPr>
                <w:rFonts w:asciiTheme="minorHAnsi" w:hAnsiTheme="minorHAnsi" w:cstheme="minorBidi"/>
                <w:i/>
                <w:iCs/>
                <w:sz w:val="18"/>
                <w:szCs w:val="18"/>
                <w:lang w:val="es-MX"/>
              </w:rPr>
              <w:t>atriz</w:t>
            </w:r>
            <w:r w:rsidRPr="28842008">
              <w:rPr>
                <w:rFonts w:asciiTheme="minorHAnsi" w:hAnsiTheme="minorHAnsi" w:cstheme="minorBidi"/>
                <w:i/>
                <w:sz w:val="18"/>
                <w:szCs w:val="18"/>
                <w:lang w:val="es-MX"/>
              </w:rPr>
              <w:t xml:space="preserve"> GI y de </w:t>
            </w:r>
            <w:r w:rsidR="003C5D8C">
              <w:rPr>
                <w:rFonts w:asciiTheme="minorHAnsi" w:hAnsiTheme="minorHAnsi" w:cstheme="minorBidi"/>
                <w:i/>
                <w:sz w:val="18"/>
                <w:szCs w:val="18"/>
                <w:lang w:val="es-MX"/>
              </w:rPr>
              <w:t>PIM</w:t>
            </w:r>
            <w:r w:rsidRPr="28842008">
              <w:rPr>
                <w:rFonts w:asciiTheme="minorHAnsi" w:hAnsiTheme="minorHAnsi" w:cstheme="minorBidi"/>
                <w:i/>
                <w:sz w:val="18"/>
                <w:szCs w:val="18"/>
                <w:lang w:val="es-MX"/>
              </w:rPr>
              <w:t>).</w:t>
            </w:r>
          </w:p>
        </w:tc>
        <w:tc>
          <w:tcPr>
            <w:tcW w:w="1432" w:type="dxa"/>
            <w:tcBorders>
              <w:left w:val="single" w:sz="6" w:space="0" w:color="000000" w:themeColor="text1"/>
              <w:bottom w:val="single" w:sz="6" w:space="0" w:color="000000" w:themeColor="text1"/>
            </w:tcBorders>
          </w:tcPr>
          <w:p w14:paraId="654E1F72"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386B2156" w14:textId="77777777" w:rsidTr="28842008">
        <w:trPr>
          <w:trHeight w:val="265"/>
        </w:trPr>
        <w:tc>
          <w:tcPr>
            <w:tcW w:w="960" w:type="dxa"/>
            <w:tcBorders>
              <w:top w:val="single" w:sz="6" w:space="0" w:color="000000" w:themeColor="text1"/>
              <w:bottom w:val="single" w:sz="6" w:space="0" w:color="000000" w:themeColor="text1"/>
              <w:right w:val="single" w:sz="6" w:space="0" w:color="000000" w:themeColor="text1"/>
            </w:tcBorders>
          </w:tcPr>
          <w:p w14:paraId="4180F891" w14:textId="77777777" w:rsidR="00043A4B" w:rsidRPr="004B754C" w:rsidRDefault="00043A4B" w:rsidP="00043A4B">
            <w:pPr>
              <w:pStyle w:val="TableParagraph"/>
              <w:spacing w:line="245"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20 min</w:t>
            </w:r>
          </w:p>
        </w:tc>
        <w:tc>
          <w:tcPr>
            <w:tcW w:w="77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CA540" w14:textId="17B28B01" w:rsidR="00043A4B" w:rsidRPr="004B754C" w:rsidRDefault="00043A4B" w:rsidP="00043A4B">
            <w:pPr>
              <w:pStyle w:val="TableParagraph"/>
              <w:spacing w:line="245" w:lineRule="exact"/>
              <w:ind w:left="11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Evidencia para lograr resultados de protección de calidad. </w:t>
            </w:r>
            <w:r w:rsidRPr="004B754C">
              <w:rPr>
                <w:rFonts w:asciiTheme="minorHAnsi" w:hAnsiTheme="minorHAnsi" w:cstheme="minorHAnsi"/>
                <w:sz w:val="18"/>
                <w:szCs w:val="18"/>
                <w:lang w:val="es-MX"/>
              </w:rPr>
              <w:t>Actividad (grupos / parejas) + todos en plenaria)</w:t>
            </w:r>
            <w:r w:rsidR="00A84655">
              <w:rPr>
                <w:rFonts w:asciiTheme="minorHAnsi" w:hAnsiTheme="minorHAnsi" w:cstheme="minorHAnsi"/>
                <w:sz w:val="18"/>
                <w:szCs w:val="18"/>
                <w:lang w:val="es-MX"/>
              </w:rPr>
              <w:t>.</w:t>
            </w:r>
          </w:p>
        </w:tc>
        <w:tc>
          <w:tcPr>
            <w:tcW w:w="1432" w:type="dxa"/>
            <w:tcBorders>
              <w:top w:val="single" w:sz="6" w:space="0" w:color="000000" w:themeColor="text1"/>
              <w:left w:val="single" w:sz="6" w:space="0" w:color="000000" w:themeColor="text1"/>
              <w:bottom w:val="single" w:sz="6" w:space="0" w:color="000000" w:themeColor="text1"/>
            </w:tcBorders>
          </w:tcPr>
          <w:p w14:paraId="44EC4DA2"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3293E728" w14:textId="77777777" w:rsidTr="28842008">
        <w:trPr>
          <w:trHeight w:val="6226"/>
        </w:trPr>
        <w:tc>
          <w:tcPr>
            <w:tcW w:w="960" w:type="dxa"/>
            <w:tcBorders>
              <w:top w:val="single" w:sz="6" w:space="0" w:color="000000" w:themeColor="text1"/>
              <w:right w:val="single" w:sz="6" w:space="0" w:color="000000" w:themeColor="text1"/>
            </w:tcBorders>
          </w:tcPr>
          <w:p w14:paraId="00EA9FC9"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top w:val="single" w:sz="6" w:space="0" w:color="000000" w:themeColor="text1"/>
              <w:left w:val="single" w:sz="6" w:space="0" w:color="000000" w:themeColor="text1"/>
              <w:right w:val="single" w:sz="6" w:space="0" w:color="000000" w:themeColor="text1"/>
            </w:tcBorders>
          </w:tcPr>
          <w:p w14:paraId="440096B2" w14:textId="08DF1E5E" w:rsidR="00043A4B" w:rsidRPr="004B754C" w:rsidRDefault="00E80912" w:rsidP="00043A4B">
            <w:pPr>
              <w:pStyle w:val="TableParagraph"/>
              <w:ind w:left="112" w:right="104"/>
              <w:rPr>
                <w:rFonts w:asciiTheme="minorHAnsi" w:hAnsiTheme="minorHAnsi" w:cstheme="minorBidi"/>
                <w:sz w:val="18"/>
                <w:szCs w:val="18"/>
                <w:lang w:val="es-MX"/>
              </w:rPr>
            </w:pPr>
            <w:r>
              <w:rPr>
                <w:rFonts w:asciiTheme="minorHAnsi" w:hAnsiTheme="minorHAnsi" w:cstheme="minorBidi"/>
                <w:sz w:val="18"/>
                <w:szCs w:val="18"/>
                <w:lang w:val="es-MX"/>
              </w:rPr>
              <w:t>Pida</w:t>
            </w:r>
            <w:r w:rsidR="116F224D" w:rsidRPr="28842008">
              <w:rPr>
                <w:rFonts w:asciiTheme="minorHAnsi" w:hAnsiTheme="minorHAnsi" w:cstheme="minorBidi"/>
                <w:sz w:val="18"/>
                <w:szCs w:val="18"/>
                <w:lang w:val="es-MX"/>
              </w:rPr>
              <w:t xml:space="preserve"> </w:t>
            </w:r>
            <w:r w:rsidR="00043A4B" w:rsidRPr="28842008">
              <w:rPr>
                <w:rFonts w:asciiTheme="minorHAnsi" w:hAnsiTheme="minorHAnsi" w:cstheme="minorBidi"/>
                <w:sz w:val="18"/>
                <w:szCs w:val="18"/>
                <w:lang w:val="es-MX"/>
              </w:rPr>
              <w:t xml:space="preserve">a los participantes </w:t>
            </w:r>
            <w:r w:rsidR="7F6C1D70" w:rsidRPr="28842008">
              <w:rPr>
                <w:rFonts w:asciiTheme="minorHAnsi" w:hAnsiTheme="minorHAnsi" w:cstheme="minorBidi"/>
                <w:sz w:val="18"/>
                <w:szCs w:val="18"/>
                <w:lang w:val="es-MX"/>
              </w:rPr>
              <w:t xml:space="preserve">que </w:t>
            </w:r>
            <w:r w:rsidR="00981925" w:rsidRPr="28842008">
              <w:rPr>
                <w:rFonts w:asciiTheme="minorHAnsi" w:hAnsiTheme="minorHAnsi" w:cstheme="minorBidi"/>
                <w:sz w:val="18"/>
                <w:szCs w:val="18"/>
                <w:lang w:val="es-MX"/>
              </w:rPr>
              <w:t>enc</w:t>
            </w:r>
            <w:r w:rsidR="00981925">
              <w:rPr>
                <w:rFonts w:asciiTheme="minorHAnsi" w:hAnsiTheme="minorHAnsi" w:cstheme="minorBidi"/>
                <w:sz w:val="18"/>
                <w:szCs w:val="18"/>
                <w:lang w:val="es-MX"/>
              </w:rPr>
              <w:t>u</w:t>
            </w:r>
            <w:r w:rsidR="00981925" w:rsidRPr="28842008">
              <w:rPr>
                <w:rFonts w:asciiTheme="minorHAnsi" w:hAnsiTheme="minorHAnsi" w:cstheme="minorBidi"/>
                <w:sz w:val="18"/>
                <w:szCs w:val="18"/>
                <w:lang w:val="es-MX"/>
              </w:rPr>
              <w:t>entren</w:t>
            </w:r>
            <w:r w:rsidR="00043A4B" w:rsidRPr="28842008">
              <w:rPr>
                <w:rFonts w:asciiTheme="minorHAnsi" w:hAnsiTheme="minorHAnsi" w:cstheme="minorBidi"/>
                <w:sz w:val="18"/>
                <w:szCs w:val="18"/>
                <w:lang w:val="es-MX"/>
              </w:rPr>
              <w:t xml:space="preserve"> su grupo (todos están divididos en </w:t>
            </w:r>
            <w:r w:rsidR="024B6FD0" w:rsidRPr="28842008">
              <w:rPr>
                <w:rFonts w:asciiTheme="minorHAnsi" w:hAnsiTheme="minorHAnsi" w:cstheme="minorBidi"/>
                <w:sz w:val="18"/>
                <w:szCs w:val="18"/>
                <w:lang w:val="es-MX"/>
              </w:rPr>
              <w:t xml:space="preserve">grupos conforme a </w:t>
            </w:r>
            <w:r w:rsidR="00043A4B" w:rsidRPr="28842008">
              <w:rPr>
                <w:rFonts w:asciiTheme="minorHAnsi" w:hAnsiTheme="minorHAnsi" w:cstheme="minorBidi"/>
                <w:sz w:val="18"/>
                <w:szCs w:val="18"/>
                <w:lang w:val="es-MX"/>
              </w:rPr>
              <w:t>declaración internacional / convenio / pacto. Referencia: codificación del facilitador para las actividades en la guía del facilitador y la hoja de Excel que debe llenarse con anticipación en función de las respuestas de la solicitud de los participantes para garantizar la diversidad de experiencias dentro de cada grupo).</w:t>
            </w:r>
          </w:p>
          <w:p w14:paraId="65A1F8BD" w14:textId="1790E5EF" w:rsidR="00043A4B" w:rsidRPr="004B754C" w:rsidRDefault="00043A4B" w:rsidP="00043A4B">
            <w:pPr>
              <w:pStyle w:val="TableParagraph"/>
              <w:spacing w:before="144"/>
              <w:ind w:left="112" w:right="458"/>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Indique a los participantes que con sus grupos tengan una conversación de </w:t>
            </w:r>
            <w:r w:rsidR="00981925">
              <w:rPr>
                <w:rFonts w:asciiTheme="minorHAnsi" w:hAnsiTheme="minorHAnsi" w:cstheme="minorBidi"/>
                <w:sz w:val="18"/>
                <w:szCs w:val="18"/>
                <w:lang w:val="es-MX"/>
              </w:rPr>
              <w:t>diez</w:t>
            </w:r>
            <w:r w:rsidRPr="28842008">
              <w:rPr>
                <w:rFonts w:asciiTheme="minorHAnsi" w:hAnsiTheme="minorHAnsi" w:cstheme="minorBidi"/>
                <w:sz w:val="18"/>
                <w:szCs w:val="18"/>
                <w:lang w:val="es-MX"/>
              </w:rPr>
              <w:t xml:space="preserve"> minutos sobre (Esquema de notas disponible en la </w:t>
            </w:r>
            <w:r w:rsidR="14343A04" w:rsidRPr="28842008">
              <w:rPr>
                <w:rFonts w:asciiTheme="minorHAnsi" w:hAnsiTheme="minorHAnsi" w:cstheme="minorBidi"/>
                <w:sz w:val="18"/>
                <w:szCs w:val="18"/>
                <w:lang w:val="es-MX"/>
              </w:rPr>
              <w:t>H</w:t>
            </w:r>
            <w:r w:rsidRPr="28842008">
              <w:rPr>
                <w:rFonts w:asciiTheme="minorHAnsi" w:hAnsiTheme="minorHAnsi" w:cstheme="minorBidi"/>
                <w:sz w:val="18"/>
                <w:szCs w:val="18"/>
                <w:lang w:val="es-MX"/>
              </w:rPr>
              <w:t xml:space="preserve">oja de aprendizaje del </w:t>
            </w:r>
            <w:r w:rsidR="145FB5E5" w:rsidRPr="28842008">
              <w:rPr>
                <w:rFonts w:asciiTheme="minorHAnsi" w:hAnsiTheme="minorHAnsi" w:cstheme="minorBidi"/>
                <w:sz w:val="18"/>
                <w:szCs w:val="18"/>
                <w:lang w:val="es-MX"/>
              </w:rPr>
              <w:t>m</w:t>
            </w:r>
            <w:r w:rsidRPr="28842008">
              <w:rPr>
                <w:rFonts w:asciiTheme="minorHAnsi" w:hAnsiTheme="minorHAnsi" w:cstheme="minorBidi"/>
                <w:sz w:val="18"/>
                <w:szCs w:val="18"/>
                <w:lang w:val="es-MX"/>
              </w:rPr>
              <w:t>ódulo):</w:t>
            </w:r>
          </w:p>
          <w:p w14:paraId="11D05A4E" w14:textId="57A4EEF1" w:rsidR="00043A4B" w:rsidRPr="004B754C" w:rsidRDefault="00043A4B" w:rsidP="00043A4B">
            <w:pPr>
              <w:pStyle w:val="TableParagraph"/>
              <w:numPr>
                <w:ilvl w:val="0"/>
                <w:numId w:val="226"/>
              </w:numPr>
              <w:tabs>
                <w:tab w:val="left" w:pos="274"/>
              </w:tabs>
              <w:spacing w:before="147"/>
              <w:ind w:right="111"/>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Un proyecto o programa en el que hayan participado y que se haya basado en evidencias previas o </w:t>
            </w:r>
            <w:r w:rsidR="57F9A679" w:rsidRPr="28842008">
              <w:rPr>
                <w:rFonts w:asciiTheme="minorHAnsi" w:hAnsiTheme="minorHAnsi" w:cstheme="minorBidi"/>
                <w:sz w:val="18"/>
                <w:szCs w:val="18"/>
                <w:lang w:val="es-MX"/>
              </w:rPr>
              <w:t>en donde</w:t>
            </w:r>
            <w:r w:rsidRPr="28842008">
              <w:rPr>
                <w:rFonts w:asciiTheme="minorHAnsi" w:hAnsiTheme="minorHAnsi" w:cstheme="minorBidi"/>
                <w:sz w:val="18"/>
                <w:szCs w:val="18"/>
                <w:lang w:val="es-MX"/>
              </w:rPr>
              <w:t xml:space="preserve"> se haya propuesto generar nuevas evidencias con el fin de servir de </w:t>
            </w:r>
            <w:r w:rsidR="53F0AF5B" w:rsidRPr="28842008">
              <w:rPr>
                <w:rFonts w:asciiTheme="minorHAnsi" w:hAnsiTheme="minorHAnsi" w:cstheme="minorBidi"/>
                <w:sz w:val="18"/>
                <w:szCs w:val="18"/>
                <w:lang w:val="es-MX"/>
              </w:rPr>
              <w:t xml:space="preserve">fundamento </w:t>
            </w:r>
            <w:r w:rsidRPr="28842008">
              <w:rPr>
                <w:rFonts w:asciiTheme="minorHAnsi" w:hAnsiTheme="minorHAnsi" w:cstheme="minorBidi"/>
                <w:sz w:val="18"/>
                <w:szCs w:val="18"/>
                <w:lang w:val="es-MX"/>
              </w:rPr>
              <w:t>para la acción para lograr resultados de protección de calidad.</w:t>
            </w:r>
          </w:p>
          <w:p w14:paraId="01252E8B" w14:textId="77777777" w:rsidR="00043A4B" w:rsidRPr="004B754C" w:rsidRDefault="00043A4B" w:rsidP="00043A4B">
            <w:pPr>
              <w:pStyle w:val="TableParagraph"/>
              <w:numPr>
                <w:ilvl w:val="0"/>
                <w:numId w:val="226"/>
              </w:numPr>
              <w:tabs>
                <w:tab w:val="left" w:pos="274"/>
              </w:tabs>
              <w:spacing w:before="1"/>
              <w:ind w:right="17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papel desempeñaron los actores de protección o de GI en relación con la generación y el uso de las evidencias?</w:t>
            </w:r>
          </w:p>
          <w:p w14:paraId="0A77338F" w14:textId="77777777" w:rsidR="00043A4B" w:rsidRPr="004B754C" w:rsidRDefault="00043A4B" w:rsidP="00043A4B">
            <w:pPr>
              <w:pStyle w:val="TableParagraph"/>
              <w:numPr>
                <w:ilvl w:val="0"/>
                <w:numId w:val="226"/>
              </w:numPr>
              <w:tabs>
                <w:tab w:val="left" w:pos="274"/>
              </w:tabs>
              <w:ind w:right="70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¿Cuáles son los desafíos relacionados con el trabajo basado en la evidencia para obtener resultados de protección de calidad en un contexto humanitario?</w:t>
            </w:r>
          </w:p>
          <w:p w14:paraId="1A01BD1C" w14:textId="77777777" w:rsidR="00043A4B" w:rsidRPr="004B754C" w:rsidRDefault="00043A4B" w:rsidP="00043A4B">
            <w:pPr>
              <w:pStyle w:val="TableParagraph"/>
              <w:spacing w:before="148"/>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Escuche las conversaciones de los grupos, con el fin de asegurarse de ofrecer apoyo</w:t>
            </w:r>
          </w:p>
          <w:p w14:paraId="4FC09714" w14:textId="77777777" w:rsidR="00043A4B" w:rsidRPr="004B754C" w:rsidRDefault="00043A4B" w:rsidP="00043A4B">
            <w:pPr>
              <w:pStyle w:val="TableParagraph"/>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según sea necesario.</w:t>
            </w:r>
          </w:p>
          <w:p w14:paraId="2A70A96E" w14:textId="0B9271CC" w:rsidR="00043A4B" w:rsidRPr="004B754C" w:rsidRDefault="00043A4B" w:rsidP="00043A4B">
            <w:pPr>
              <w:pStyle w:val="TableParagraph"/>
              <w:spacing w:before="143" w:line="270" w:lineRule="atLeast"/>
              <w:ind w:left="112" w:right="97"/>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Discutir durante </w:t>
            </w:r>
            <w:r w:rsidR="002E2A59">
              <w:rPr>
                <w:rFonts w:asciiTheme="minorHAnsi" w:hAnsiTheme="minorHAnsi" w:cstheme="minorBidi"/>
                <w:sz w:val="18"/>
                <w:szCs w:val="18"/>
                <w:lang w:val="es-MX"/>
              </w:rPr>
              <w:t>diez</w:t>
            </w:r>
            <w:r w:rsidRPr="28842008">
              <w:rPr>
                <w:rFonts w:asciiTheme="minorHAnsi" w:hAnsiTheme="minorHAnsi" w:cstheme="minorBidi"/>
                <w:sz w:val="18"/>
                <w:szCs w:val="18"/>
                <w:lang w:val="es-MX"/>
              </w:rPr>
              <w:t xml:space="preserve"> minutos en la sesión plenaria pidiendo a los grupos ejemplos, al mismo tiempo que tom</w:t>
            </w:r>
            <w:r w:rsidR="002E2A59">
              <w:rPr>
                <w:rFonts w:asciiTheme="minorHAnsi" w:hAnsiTheme="minorHAnsi" w:cstheme="minorBidi"/>
                <w:sz w:val="18"/>
                <w:szCs w:val="18"/>
                <w:lang w:val="es-MX"/>
              </w:rPr>
              <w:t>en</w:t>
            </w:r>
            <w:r w:rsidRPr="28842008">
              <w:rPr>
                <w:rFonts w:asciiTheme="minorHAnsi" w:hAnsiTheme="minorHAnsi" w:cstheme="minorBidi"/>
                <w:sz w:val="18"/>
                <w:szCs w:val="18"/>
                <w:lang w:val="es-MX"/>
              </w:rPr>
              <w:t xml:space="preserve"> nota de las conclusiones de los participantes</w:t>
            </w:r>
            <w:r w:rsidR="00A36CCB">
              <w:rPr>
                <w:rFonts w:asciiTheme="minorHAnsi" w:hAnsiTheme="minorHAnsi" w:cstheme="minorBidi"/>
                <w:sz w:val="18"/>
                <w:szCs w:val="18"/>
                <w:lang w:val="es-MX"/>
              </w:rPr>
              <w:t>,</w:t>
            </w:r>
            <w:r w:rsidRPr="28842008">
              <w:rPr>
                <w:rFonts w:asciiTheme="minorHAnsi" w:hAnsiTheme="minorHAnsi" w:cstheme="minorBidi"/>
                <w:sz w:val="18"/>
                <w:szCs w:val="18"/>
                <w:lang w:val="es-MX"/>
              </w:rPr>
              <w:t xml:space="preserve"> en relación con cómo la colaboración y las funciones respectivas de </w:t>
            </w:r>
            <w:r w:rsidRPr="28842008" w:rsidDel="00041343">
              <w:rPr>
                <w:rFonts w:asciiTheme="minorHAnsi" w:hAnsiTheme="minorHAnsi" w:cstheme="minorBidi"/>
                <w:sz w:val="18"/>
                <w:szCs w:val="18"/>
                <w:lang w:val="es-MX"/>
              </w:rPr>
              <w:t xml:space="preserve">las funciones de </w:t>
            </w:r>
            <w:r w:rsidRPr="28842008">
              <w:rPr>
                <w:rFonts w:asciiTheme="minorHAnsi" w:hAnsiTheme="minorHAnsi" w:cstheme="minorBidi"/>
                <w:sz w:val="18"/>
                <w:szCs w:val="18"/>
                <w:lang w:val="es-MX"/>
              </w:rPr>
              <w:t>protección y de GI sirvieron para</w:t>
            </w:r>
            <w:r w:rsidRPr="28842008">
              <w:rPr>
                <w:rFonts w:asciiTheme="minorHAnsi" w:hAnsiTheme="minorHAnsi" w:cstheme="minorBidi"/>
                <w:i/>
                <w:sz w:val="18"/>
                <w:szCs w:val="18"/>
                <w:lang w:val="es-MX"/>
              </w:rPr>
              <w:t xml:space="preserve"> permitir acciones basadas en evidencia para lograr resultados de protección de calidad. Tenga en cuenta las diferencias causadas por el hecho de que la actividad sea un ejemplo de </w:t>
            </w:r>
            <w:r w:rsidR="3569F96C" w:rsidRPr="28842008">
              <w:rPr>
                <w:rFonts w:asciiTheme="minorHAnsi" w:hAnsiTheme="minorHAnsi" w:cstheme="minorBidi"/>
                <w:i/>
                <w:iCs/>
                <w:sz w:val="18"/>
                <w:szCs w:val="18"/>
                <w:lang w:val="es-MX"/>
              </w:rPr>
              <w:t>transversalidad</w:t>
            </w:r>
            <w:r w:rsidR="00E8382F">
              <w:rPr>
                <w:rFonts w:asciiTheme="minorHAnsi" w:hAnsiTheme="minorHAnsi" w:cstheme="minorBidi"/>
                <w:i/>
                <w:iCs/>
                <w:sz w:val="18"/>
                <w:szCs w:val="18"/>
                <w:lang w:val="es-MX"/>
              </w:rPr>
              <w:t xml:space="preserve"> </w:t>
            </w:r>
            <w:r w:rsidRPr="28842008">
              <w:rPr>
                <w:rFonts w:asciiTheme="minorHAnsi" w:hAnsiTheme="minorHAnsi" w:cstheme="minorBidi"/>
                <w:sz w:val="18"/>
                <w:szCs w:val="18"/>
                <w:lang w:val="es-MX"/>
              </w:rPr>
              <w:t xml:space="preserve">de protección, integración de la protección o </w:t>
            </w:r>
          </w:p>
        </w:tc>
        <w:tc>
          <w:tcPr>
            <w:tcW w:w="1432" w:type="dxa"/>
            <w:tcBorders>
              <w:top w:val="single" w:sz="6" w:space="0" w:color="000000" w:themeColor="text1"/>
              <w:left w:val="single" w:sz="6" w:space="0" w:color="000000" w:themeColor="text1"/>
            </w:tcBorders>
          </w:tcPr>
          <w:p w14:paraId="3F20A3F2" w14:textId="378B6BB9" w:rsidR="00043A4B" w:rsidRPr="004B754C" w:rsidRDefault="00043A4B" w:rsidP="00043A4B">
            <w:pPr>
              <w:pStyle w:val="TableParagraph"/>
              <w:spacing w:before="1"/>
              <w:ind w:left="113"/>
              <w:rPr>
                <w:rFonts w:asciiTheme="minorHAnsi" w:hAnsiTheme="minorHAnsi" w:cstheme="minorHAnsi"/>
                <w:sz w:val="18"/>
                <w:szCs w:val="18"/>
                <w:lang w:val="es-MX"/>
              </w:rPr>
            </w:pPr>
            <w:r w:rsidRPr="004B754C">
              <w:rPr>
                <w:rFonts w:asciiTheme="minorHAnsi" w:hAnsiTheme="minorHAnsi" w:cstheme="minorHAnsi"/>
                <w:sz w:val="18"/>
                <w:szCs w:val="18"/>
                <w:lang w:val="es-MX"/>
              </w:rPr>
              <w:t>PPT, p.15</w:t>
            </w:r>
            <w:r w:rsidR="00A84655">
              <w:rPr>
                <w:rFonts w:asciiTheme="minorHAnsi" w:hAnsiTheme="minorHAnsi" w:cstheme="minorHAnsi"/>
                <w:sz w:val="18"/>
                <w:szCs w:val="18"/>
                <w:lang w:val="es-MX"/>
              </w:rPr>
              <w:t>.</w:t>
            </w:r>
          </w:p>
          <w:p w14:paraId="623E6396" w14:textId="77777777" w:rsidR="00043A4B" w:rsidRPr="004B754C" w:rsidRDefault="00043A4B" w:rsidP="00043A4B">
            <w:pPr>
              <w:pStyle w:val="TableParagraph"/>
              <w:spacing w:before="11"/>
              <w:rPr>
                <w:rFonts w:asciiTheme="minorHAnsi" w:hAnsiTheme="minorHAnsi" w:cstheme="minorHAnsi"/>
                <w:i/>
                <w:sz w:val="18"/>
                <w:szCs w:val="18"/>
                <w:lang w:val="es-MX"/>
              </w:rPr>
            </w:pPr>
          </w:p>
          <w:p w14:paraId="0E7F682F" w14:textId="7AB0612F" w:rsidR="00043A4B" w:rsidRPr="004B754C" w:rsidRDefault="00043A4B" w:rsidP="00043A4B">
            <w:pPr>
              <w:pStyle w:val="TableParagraph"/>
              <w:ind w:left="113" w:right="328"/>
              <w:rPr>
                <w:rFonts w:asciiTheme="minorHAnsi" w:hAnsiTheme="minorHAnsi" w:cstheme="minorHAnsi"/>
                <w:sz w:val="18"/>
                <w:szCs w:val="18"/>
                <w:lang w:val="es-MX"/>
              </w:rPr>
            </w:pPr>
            <w:r w:rsidRPr="004B754C">
              <w:rPr>
                <w:rFonts w:asciiTheme="minorHAnsi" w:hAnsiTheme="minorHAnsi" w:cstheme="minorHAnsi"/>
                <w:sz w:val="18"/>
                <w:szCs w:val="18"/>
                <w:lang w:val="es-MX"/>
              </w:rPr>
              <w:t>Tarjetas de grupo</w:t>
            </w:r>
            <w:r w:rsidR="00A84655">
              <w:rPr>
                <w:rFonts w:asciiTheme="minorHAnsi" w:hAnsiTheme="minorHAnsi" w:cstheme="minorHAnsi"/>
                <w:sz w:val="18"/>
                <w:szCs w:val="18"/>
                <w:lang w:val="es-MX"/>
              </w:rPr>
              <w:t>.</w:t>
            </w:r>
          </w:p>
          <w:p w14:paraId="48CC7BC3" w14:textId="77777777" w:rsidR="00043A4B" w:rsidRPr="004B754C" w:rsidRDefault="00043A4B" w:rsidP="00043A4B">
            <w:pPr>
              <w:pStyle w:val="TableParagraph"/>
              <w:rPr>
                <w:rFonts w:asciiTheme="minorHAnsi" w:hAnsiTheme="minorHAnsi" w:cstheme="minorHAnsi"/>
                <w:i/>
                <w:sz w:val="18"/>
                <w:szCs w:val="18"/>
                <w:lang w:val="es-MX"/>
              </w:rPr>
            </w:pPr>
          </w:p>
          <w:p w14:paraId="67B4B384" w14:textId="77777777" w:rsidR="00043A4B" w:rsidRPr="004B754C" w:rsidRDefault="00043A4B" w:rsidP="00043A4B">
            <w:pPr>
              <w:pStyle w:val="TableParagraph"/>
              <w:spacing w:before="1"/>
              <w:rPr>
                <w:rFonts w:asciiTheme="minorHAnsi" w:hAnsiTheme="minorHAnsi" w:cstheme="minorHAnsi"/>
                <w:i/>
                <w:sz w:val="18"/>
                <w:szCs w:val="18"/>
                <w:lang w:val="es-MX"/>
              </w:rPr>
            </w:pPr>
          </w:p>
          <w:p w14:paraId="1A57BA54" w14:textId="5B8D4521" w:rsidR="00043A4B" w:rsidRPr="004B754C" w:rsidRDefault="00043A4B" w:rsidP="00043A4B">
            <w:pPr>
              <w:pStyle w:val="TableParagraph"/>
              <w:ind w:left="113" w:right="130"/>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w:t>
            </w:r>
            <w:r w:rsidR="00A84655">
              <w:rPr>
                <w:rFonts w:asciiTheme="minorHAnsi" w:hAnsiTheme="minorHAnsi" w:cstheme="minorHAnsi"/>
                <w:sz w:val="18"/>
                <w:szCs w:val="18"/>
                <w:lang w:val="es-MX"/>
              </w:rPr>
              <w:t>.</w:t>
            </w:r>
          </w:p>
        </w:tc>
      </w:tr>
    </w:tbl>
    <w:p w14:paraId="6F17BDAC"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043A4B" w:rsidRPr="00934E99" w14:paraId="7CE8A99D" w14:textId="77777777" w:rsidTr="28842008">
        <w:trPr>
          <w:trHeight w:val="2025"/>
        </w:trPr>
        <w:tc>
          <w:tcPr>
            <w:tcW w:w="960" w:type="dxa"/>
            <w:tcBorders>
              <w:bottom w:val="single" w:sz="6" w:space="0" w:color="000000" w:themeColor="text1"/>
              <w:right w:val="single" w:sz="6" w:space="0" w:color="000000" w:themeColor="text1"/>
            </w:tcBorders>
          </w:tcPr>
          <w:p w14:paraId="7CD46F02"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left w:val="single" w:sz="6" w:space="0" w:color="000000" w:themeColor="text1"/>
              <w:bottom w:val="single" w:sz="6" w:space="0" w:color="000000" w:themeColor="text1"/>
              <w:right w:val="single" w:sz="6" w:space="0" w:color="000000" w:themeColor="text1"/>
            </w:tcBorders>
          </w:tcPr>
          <w:p w14:paraId="7CB3A5EB" w14:textId="20EA6F8A" w:rsidR="00043A4B" w:rsidRPr="004B754C" w:rsidRDefault="00043A4B" w:rsidP="00043A4B">
            <w:pPr>
              <w:pStyle w:val="TableParagraph"/>
              <w:ind w:left="112" w:right="100"/>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programa de protección independiente (por ejemplo, la disponibilidad de apoyo de GI designado que afecta las posibilidades de </w:t>
            </w:r>
            <w:r w:rsidR="06F269BD" w:rsidRPr="28842008">
              <w:rPr>
                <w:rFonts w:asciiTheme="minorHAnsi" w:hAnsiTheme="minorHAnsi" w:cstheme="minorBidi"/>
                <w:sz w:val="18"/>
                <w:szCs w:val="18"/>
                <w:lang w:val="es-MX"/>
              </w:rPr>
              <w:t xml:space="preserve">la </w:t>
            </w:r>
            <w:r w:rsidRPr="28842008">
              <w:rPr>
                <w:rFonts w:asciiTheme="minorHAnsi" w:hAnsiTheme="minorHAnsi" w:cstheme="minorBidi"/>
                <w:sz w:val="18"/>
                <w:szCs w:val="18"/>
                <w:lang w:val="es-MX"/>
              </w:rPr>
              <w:t>GI).</w:t>
            </w:r>
          </w:p>
          <w:p w14:paraId="4A85CBF0" w14:textId="15E17036" w:rsidR="00043A4B" w:rsidRPr="004B754C" w:rsidRDefault="00043A4B" w:rsidP="005725F1">
            <w:pPr>
              <w:pStyle w:val="TableParagraph"/>
              <w:spacing w:before="146"/>
              <w:ind w:left="112" w:right="96"/>
              <w:jc w:val="both"/>
              <w:rPr>
                <w:rFonts w:asciiTheme="minorHAnsi" w:hAnsiTheme="minorHAnsi" w:cstheme="minorHAnsi"/>
                <w:sz w:val="18"/>
                <w:szCs w:val="18"/>
                <w:lang w:val="es-MX"/>
              </w:rPr>
            </w:pPr>
            <w:r w:rsidRPr="28842008">
              <w:rPr>
                <w:rFonts w:asciiTheme="minorHAnsi" w:hAnsiTheme="minorHAnsi" w:cstheme="minorBidi"/>
                <w:sz w:val="18"/>
                <w:szCs w:val="18"/>
                <w:lang w:val="es-MX"/>
              </w:rPr>
              <w:t xml:space="preserve">Sobre los ejemplos compartidos, concluya por qué la colaboración entre GI y protección es clave para garantizar la calidad </w:t>
            </w:r>
            <w:r w:rsidR="002E2A59" w:rsidRPr="28842008">
              <w:rPr>
                <w:rFonts w:asciiTheme="minorHAnsi" w:hAnsiTheme="minorHAnsi" w:cstheme="minorBidi"/>
                <w:sz w:val="18"/>
                <w:szCs w:val="18"/>
                <w:lang w:val="es-MX"/>
              </w:rPr>
              <w:t>del enfoque</w:t>
            </w:r>
            <w:r w:rsidR="7B52466F" w:rsidRPr="28842008">
              <w:rPr>
                <w:rFonts w:asciiTheme="minorHAnsi" w:hAnsiTheme="minorHAnsi" w:cstheme="minorBidi"/>
                <w:sz w:val="18"/>
                <w:szCs w:val="18"/>
                <w:lang w:val="es-MX"/>
              </w:rPr>
              <w:t xml:space="preserve"> basado en</w:t>
            </w:r>
            <w:r w:rsidRPr="28842008">
              <w:rPr>
                <w:rFonts w:asciiTheme="minorHAnsi" w:hAnsiTheme="minorHAnsi" w:cstheme="minorBidi"/>
                <w:sz w:val="18"/>
                <w:szCs w:val="18"/>
                <w:lang w:val="es-MX"/>
              </w:rPr>
              <w:t xml:space="preserve"> </w:t>
            </w:r>
            <w:r w:rsidR="0BAB3B1E" w:rsidRPr="28842008">
              <w:rPr>
                <w:rFonts w:asciiTheme="minorHAnsi" w:hAnsiTheme="minorHAnsi" w:cstheme="minorBidi"/>
                <w:sz w:val="18"/>
                <w:szCs w:val="18"/>
                <w:lang w:val="es-MX"/>
              </w:rPr>
              <w:t xml:space="preserve">evidencias </w:t>
            </w:r>
            <w:r w:rsidRPr="28842008">
              <w:rPr>
                <w:rFonts w:asciiTheme="minorHAnsi" w:hAnsiTheme="minorHAnsi" w:cstheme="minorBidi"/>
                <w:sz w:val="18"/>
                <w:szCs w:val="18"/>
                <w:lang w:val="es-MX"/>
              </w:rPr>
              <w:t xml:space="preserve">para </w:t>
            </w:r>
            <w:r w:rsidR="2B16009C" w:rsidRPr="28842008">
              <w:rPr>
                <w:rFonts w:asciiTheme="minorHAnsi" w:hAnsiTheme="minorHAnsi" w:cstheme="minorBidi"/>
                <w:sz w:val="18"/>
                <w:szCs w:val="18"/>
                <w:lang w:val="es-MX"/>
              </w:rPr>
              <w:t>apoyar</w:t>
            </w:r>
            <w:r w:rsidRPr="28842008">
              <w:rPr>
                <w:rFonts w:asciiTheme="minorHAnsi" w:hAnsiTheme="minorHAnsi" w:cstheme="minorBidi"/>
                <w:sz w:val="18"/>
                <w:szCs w:val="18"/>
                <w:lang w:val="es-MX"/>
              </w:rPr>
              <w:t xml:space="preserve"> las intervenciones (indagar qué competencias y qué experiencia ofrecen la GI y la protección, respectivamente, pero también cómo estar posicionados de manera diferente en términos de responsabilidad técnica</w:t>
            </w:r>
            <w:r w:rsidR="00041343">
              <w:rPr>
                <w:rFonts w:asciiTheme="minorHAnsi" w:hAnsiTheme="minorHAnsi" w:cstheme="minorBidi"/>
                <w:sz w:val="18"/>
                <w:szCs w:val="18"/>
                <w:lang w:val="es-MX"/>
              </w:rPr>
              <w:t xml:space="preserve"> </w:t>
            </w:r>
            <w:r w:rsidRPr="004B754C">
              <w:rPr>
                <w:rFonts w:asciiTheme="minorHAnsi" w:hAnsiTheme="minorHAnsi" w:cstheme="minorHAnsi"/>
                <w:sz w:val="18"/>
                <w:szCs w:val="18"/>
                <w:lang w:val="es-MX"/>
              </w:rPr>
              <w:t>y coordinación/supervisión intersectorial puede tener un valor añadido).</w:t>
            </w:r>
          </w:p>
        </w:tc>
        <w:tc>
          <w:tcPr>
            <w:tcW w:w="1432" w:type="dxa"/>
            <w:tcBorders>
              <w:left w:val="single" w:sz="6" w:space="0" w:color="000000" w:themeColor="text1"/>
              <w:bottom w:val="single" w:sz="6" w:space="0" w:color="000000" w:themeColor="text1"/>
            </w:tcBorders>
          </w:tcPr>
          <w:p w14:paraId="09EDA53C"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38DD6602" w14:textId="77777777" w:rsidTr="28842008">
        <w:trPr>
          <w:trHeight w:val="270"/>
        </w:trPr>
        <w:tc>
          <w:tcPr>
            <w:tcW w:w="960" w:type="dxa"/>
            <w:tcBorders>
              <w:top w:val="single" w:sz="6" w:space="0" w:color="000000" w:themeColor="text1"/>
              <w:bottom w:val="single" w:sz="6" w:space="0" w:color="000000" w:themeColor="text1"/>
              <w:right w:val="single" w:sz="6" w:space="0" w:color="000000" w:themeColor="text1"/>
            </w:tcBorders>
          </w:tcPr>
          <w:p w14:paraId="04BFDC6E" w14:textId="77777777" w:rsidR="00043A4B" w:rsidRPr="004B754C" w:rsidRDefault="00043A4B" w:rsidP="00043A4B">
            <w:pPr>
              <w:pStyle w:val="TableParagraph"/>
              <w:rPr>
                <w:rFonts w:asciiTheme="minorHAnsi" w:hAnsiTheme="minorHAnsi" w:cstheme="minorHAnsi"/>
                <w:sz w:val="18"/>
                <w:szCs w:val="18"/>
                <w:lang w:val="es-MX"/>
              </w:rPr>
            </w:pPr>
          </w:p>
        </w:tc>
        <w:tc>
          <w:tcPr>
            <w:tcW w:w="77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782D1E" w14:textId="55A1E2F8" w:rsidR="00043A4B" w:rsidRPr="004B754C" w:rsidRDefault="00043A4B" w:rsidP="00043A4B">
            <w:pPr>
              <w:pStyle w:val="TableParagraph"/>
              <w:spacing w:before="1" w:line="249" w:lineRule="exact"/>
              <w:ind w:left="11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Cierre. </w:t>
            </w:r>
            <w:r w:rsidRPr="004B754C">
              <w:rPr>
                <w:rFonts w:asciiTheme="minorHAnsi" w:hAnsiTheme="minorHAnsi" w:cstheme="minorHAnsi"/>
                <w:sz w:val="18"/>
                <w:szCs w:val="18"/>
                <w:lang w:val="es-MX"/>
              </w:rPr>
              <w:t>Todos en las mesas</w:t>
            </w:r>
            <w:r w:rsidR="00A84655">
              <w:rPr>
                <w:rFonts w:asciiTheme="minorHAnsi" w:hAnsiTheme="minorHAnsi" w:cstheme="minorHAnsi"/>
                <w:sz w:val="18"/>
                <w:szCs w:val="18"/>
                <w:lang w:val="es-MX"/>
              </w:rPr>
              <w:t>.</w:t>
            </w:r>
          </w:p>
        </w:tc>
        <w:tc>
          <w:tcPr>
            <w:tcW w:w="1432" w:type="dxa"/>
            <w:tcBorders>
              <w:top w:val="single" w:sz="6" w:space="0" w:color="000000" w:themeColor="text1"/>
              <w:left w:val="single" w:sz="6" w:space="0" w:color="000000" w:themeColor="text1"/>
              <w:bottom w:val="single" w:sz="6" w:space="0" w:color="000000" w:themeColor="text1"/>
            </w:tcBorders>
          </w:tcPr>
          <w:p w14:paraId="5067CAD6"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3BF42DD4" w14:textId="77777777" w:rsidTr="28842008">
        <w:trPr>
          <w:trHeight w:val="2978"/>
        </w:trPr>
        <w:tc>
          <w:tcPr>
            <w:tcW w:w="960" w:type="dxa"/>
            <w:tcBorders>
              <w:top w:val="single" w:sz="6" w:space="0" w:color="000000" w:themeColor="text1"/>
              <w:right w:val="single" w:sz="6" w:space="0" w:color="000000" w:themeColor="text1"/>
            </w:tcBorders>
          </w:tcPr>
          <w:p w14:paraId="209F34A5" w14:textId="77777777" w:rsidR="00043A4B" w:rsidRPr="004B754C" w:rsidRDefault="00043A4B" w:rsidP="00043A4B">
            <w:pPr>
              <w:pStyle w:val="TableParagraph"/>
              <w:spacing w:line="268"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Borders>
              <w:top w:val="single" w:sz="6" w:space="0" w:color="000000" w:themeColor="text1"/>
              <w:left w:val="single" w:sz="6" w:space="0" w:color="000000" w:themeColor="text1"/>
              <w:right w:val="single" w:sz="6" w:space="0" w:color="000000" w:themeColor="text1"/>
            </w:tcBorders>
          </w:tcPr>
          <w:p w14:paraId="16B35039" w14:textId="049A87D6" w:rsidR="00043A4B" w:rsidRPr="004B754C" w:rsidRDefault="00043A4B" w:rsidP="00043A4B">
            <w:pPr>
              <w:pStyle w:val="TableParagraph"/>
              <w:ind w:left="112" w:right="436"/>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Resuma los objetivos de aprendizaje del módulo, los resultados y los mensajes clave, responda cualquier pregunta pendiente. En caso de consultas relacionadas con protección, la </w:t>
            </w:r>
            <w:r w:rsidR="48CBA5C8" w:rsidRPr="28842008">
              <w:rPr>
                <w:rFonts w:asciiTheme="minorHAnsi" w:hAnsiTheme="minorHAnsi" w:cstheme="minorBidi"/>
                <w:sz w:val="18"/>
                <w:szCs w:val="18"/>
                <w:lang w:val="es-MX"/>
              </w:rPr>
              <w:t>H</w:t>
            </w:r>
            <w:r w:rsidRPr="28842008">
              <w:rPr>
                <w:rFonts w:asciiTheme="minorHAnsi" w:hAnsiTheme="minorHAnsi" w:cstheme="minorBidi"/>
                <w:sz w:val="18"/>
                <w:szCs w:val="18"/>
                <w:lang w:val="es-MX"/>
              </w:rPr>
              <w:t xml:space="preserve">oja de aprendizaje del </w:t>
            </w:r>
            <w:r w:rsidR="4D353EB8" w:rsidRPr="28842008">
              <w:rPr>
                <w:rFonts w:asciiTheme="minorHAnsi" w:hAnsiTheme="minorHAnsi" w:cstheme="minorBidi"/>
                <w:sz w:val="18"/>
                <w:szCs w:val="18"/>
                <w:lang w:val="es-MX"/>
              </w:rPr>
              <w:t>m</w:t>
            </w:r>
            <w:r w:rsidRPr="28842008">
              <w:rPr>
                <w:rFonts w:asciiTheme="minorHAnsi" w:hAnsiTheme="minorHAnsi" w:cstheme="minorBidi"/>
                <w:sz w:val="18"/>
                <w:szCs w:val="18"/>
                <w:lang w:val="es-MX"/>
              </w:rPr>
              <w:t>ódulo contiene una lista de recursos recomendados y puntos de contacto.</w:t>
            </w:r>
          </w:p>
          <w:p w14:paraId="7819499C" w14:textId="3759C368" w:rsidR="00043A4B" w:rsidRPr="004B754C" w:rsidRDefault="00043A4B" w:rsidP="00043A4B">
            <w:pPr>
              <w:pStyle w:val="TableParagraph"/>
              <w:spacing w:before="143"/>
              <w:ind w:left="112" w:right="102"/>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Sugiera a los participantes tomar nota de la definición de protección y las reflexiones pertinentes para su propio contexto operativo en su </w:t>
            </w:r>
            <w:r w:rsidR="0E26D11B" w:rsidRPr="28842008">
              <w:rPr>
                <w:rFonts w:asciiTheme="minorHAnsi" w:hAnsiTheme="minorHAnsi" w:cstheme="minorBidi"/>
                <w:sz w:val="18"/>
                <w:szCs w:val="18"/>
                <w:lang w:val="es-MX"/>
              </w:rPr>
              <w:t>H</w:t>
            </w:r>
            <w:r w:rsidRPr="28842008">
              <w:rPr>
                <w:rFonts w:asciiTheme="minorHAnsi" w:hAnsiTheme="minorHAnsi" w:cstheme="minorBidi"/>
                <w:sz w:val="18"/>
                <w:szCs w:val="18"/>
                <w:lang w:val="es-MX"/>
              </w:rPr>
              <w:t xml:space="preserve">oja de aprendizaje del </w:t>
            </w:r>
            <w:r w:rsidR="2F968305" w:rsidRPr="28842008">
              <w:rPr>
                <w:rFonts w:asciiTheme="minorHAnsi" w:hAnsiTheme="minorHAnsi" w:cstheme="minorBidi"/>
                <w:sz w:val="18"/>
                <w:szCs w:val="18"/>
                <w:lang w:val="es-MX"/>
              </w:rPr>
              <w:t>m</w:t>
            </w:r>
            <w:r w:rsidRPr="28842008">
              <w:rPr>
                <w:rFonts w:asciiTheme="minorHAnsi" w:hAnsiTheme="minorHAnsi" w:cstheme="minorBidi"/>
                <w:sz w:val="18"/>
                <w:szCs w:val="18"/>
                <w:lang w:val="es-MX"/>
              </w:rPr>
              <w:t>ódulo.</w:t>
            </w:r>
          </w:p>
          <w:p w14:paraId="7D29DAA2" w14:textId="77777777" w:rsidR="00043A4B" w:rsidRPr="004B754C" w:rsidRDefault="00043A4B" w:rsidP="00043A4B">
            <w:pPr>
              <w:pStyle w:val="TableParagraph"/>
              <w:spacing w:before="147"/>
              <w:ind w:left="112"/>
              <w:rPr>
                <w:rFonts w:asciiTheme="minorHAnsi" w:hAnsiTheme="minorHAnsi" w:cstheme="minorHAnsi"/>
                <w:sz w:val="18"/>
                <w:szCs w:val="18"/>
                <w:lang w:val="es-MX"/>
              </w:rPr>
            </w:pPr>
            <w:r w:rsidRPr="004B754C">
              <w:rPr>
                <w:rFonts w:asciiTheme="minorHAnsi" w:hAnsiTheme="minorHAnsi" w:cstheme="minorHAnsi"/>
                <w:sz w:val="18"/>
                <w:szCs w:val="18"/>
                <w:lang w:val="es-MX"/>
              </w:rPr>
              <w:t>Momento Zen (GPC y OXFAM sobre protección, 6.44 min)</w:t>
            </w:r>
          </w:p>
          <w:p w14:paraId="49B56785" w14:textId="77777777" w:rsidR="00043A4B" w:rsidRPr="004B754C" w:rsidRDefault="0082249C" w:rsidP="00043A4B">
            <w:pPr>
              <w:pStyle w:val="TableParagraph"/>
              <w:spacing w:before="1"/>
              <w:ind w:left="112"/>
              <w:rPr>
                <w:rFonts w:asciiTheme="minorHAnsi" w:hAnsiTheme="minorHAnsi" w:cstheme="minorHAnsi"/>
                <w:sz w:val="18"/>
                <w:szCs w:val="18"/>
                <w:lang w:val="es-MX"/>
              </w:rPr>
            </w:pPr>
            <w:hyperlink r:id="rId118" w:history="1">
              <w:r w:rsidR="00043A4B" w:rsidRPr="004B754C">
                <w:rPr>
                  <w:rFonts w:asciiTheme="minorHAnsi" w:hAnsiTheme="minorHAnsi" w:cstheme="minorHAnsi"/>
                  <w:color w:val="0000FF"/>
                  <w:sz w:val="18"/>
                  <w:szCs w:val="18"/>
                  <w:u w:val="single" w:color="0000FF"/>
                  <w:lang w:val="es-MX"/>
                </w:rPr>
                <w:t>https://www.youtube.com/watch?time_continue=12&amp;v=T6TLYLQ-vtc</w:t>
              </w:r>
            </w:hyperlink>
          </w:p>
          <w:p w14:paraId="4F513E18" w14:textId="77777777" w:rsidR="00043A4B" w:rsidRPr="004B754C" w:rsidRDefault="00043A4B" w:rsidP="00043A4B">
            <w:pPr>
              <w:pStyle w:val="TableParagraph"/>
              <w:spacing w:before="11"/>
              <w:rPr>
                <w:rFonts w:asciiTheme="minorHAnsi" w:hAnsiTheme="minorHAnsi" w:cstheme="minorHAnsi"/>
                <w:i/>
                <w:sz w:val="18"/>
                <w:szCs w:val="18"/>
                <w:lang w:val="es-MX"/>
              </w:rPr>
            </w:pPr>
          </w:p>
          <w:p w14:paraId="7AC80451" w14:textId="77777777" w:rsidR="00043A4B" w:rsidRPr="004B754C" w:rsidRDefault="00043A4B" w:rsidP="00043A4B">
            <w:pPr>
              <w:pStyle w:val="TableParagraph"/>
              <w:spacing w:line="270" w:lineRule="atLeast"/>
              <w:ind w:left="112" w:right="697"/>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432" w:type="dxa"/>
            <w:tcBorders>
              <w:top w:val="single" w:sz="6" w:space="0" w:color="000000" w:themeColor="text1"/>
              <w:left w:val="single" w:sz="6" w:space="0" w:color="000000" w:themeColor="text1"/>
            </w:tcBorders>
          </w:tcPr>
          <w:p w14:paraId="665AA351" w14:textId="6D41E036" w:rsidR="00043A4B" w:rsidRPr="004B754C" w:rsidRDefault="00043A4B" w:rsidP="00043A4B">
            <w:pPr>
              <w:pStyle w:val="TableParagraph"/>
              <w:spacing w:before="1"/>
              <w:ind w:left="113"/>
              <w:rPr>
                <w:rFonts w:asciiTheme="minorHAnsi" w:hAnsiTheme="minorHAnsi" w:cstheme="minorHAnsi"/>
                <w:sz w:val="18"/>
                <w:szCs w:val="18"/>
                <w:lang w:val="es-MX"/>
              </w:rPr>
            </w:pPr>
            <w:r w:rsidRPr="004B754C">
              <w:rPr>
                <w:rFonts w:asciiTheme="minorHAnsi" w:hAnsiTheme="minorHAnsi" w:cstheme="minorHAnsi"/>
                <w:sz w:val="18"/>
                <w:szCs w:val="18"/>
                <w:lang w:val="es-MX"/>
              </w:rPr>
              <w:t>PPT, p.16-17</w:t>
            </w:r>
            <w:r w:rsidR="008E4F3F">
              <w:rPr>
                <w:rFonts w:asciiTheme="minorHAnsi" w:hAnsiTheme="minorHAnsi" w:cstheme="minorHAnsi"/>
                <w:sz w:val="18"/>
                <w:szCs w:val="18"/>
                <w:lang w:val="es-MX"/>
              </w:rPr>
              <w:t>.</w:t>
            </w:r>
          </w:p>
          <w:p w14:paraId="3E383910" w14:textId="77777777" w:rsidR="00043A4B" w:rsidRPr="004B754C" w:rsidRDefault="00043A4B" w:rsidP="00043A4B">
            <w:pPr>
              <w:pStyle w:val="TableParagraph"/>
              <w:spacing w:before="11"/>
              <w:rPr>
                <w:rFonts w:asciiTheme="minorHAnsi" w:hAnsiTheme="minorHAnsi" w:cstheme="minorHAnsi"/>
                <w:i/>
                <w:sz w:val="18"/>
                <w:szCs w:val="18"/>
                <w:lang w:val="es-MX"/>
              </w:rPr>
            </w:pPr>
          </w:p>
          <w:p w14:paraId="0DF1DE1A" w14:textId="1343798C" w:rsidR="00043A4B" w:rsidRPr="004B754C" w:rsidRDefault="00043A4B" w:rsidP="00043A4B">
            <w:pPr>
              <w:pStyle w:val="TableParagraph"/>
              <w:ind w:left="113" w:right="218"/>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8E4F3F">
              <w:rPr>
                <w:rFonts w:asciiTheme="minorHAnsi" w:hAnsiTheme="minorHAnsi" w:cstheme="minorHAnsi"/>
                <w:sz w:val="18"/>
                <w:szCs w:val="18"/>
                <w:lang w:val="es-MX"/>
              </w:rPr>
              <w:t>.</w:t>
            </w:r>
          </w:p>
          <w:p w14:paraId="12E24345" w14:textId="77777777" w:rsidR="00043A4B" w:rsidRPr="004B754C" w:rsidRDefault="00043A4B" w:rsidP="00043A4B">
            <w:pPr>
              <w:pStyle w:val="TableParagraph"/>
              <w:rPr>
                <w:rFonts w:asciiTheme="minorHAnsi" w:hAnsiTheme="minorHAnsi" w:cstheme="minorHAnsi"/>
                <w:i/>
                <w:sz w:val="18"/>
                <w:szCs w:val="18"/>
                <w:lang w:val="es-MX"/>
              </w:rPr>
            </w:pPr>
          </w:p>
          <w:p w14:paraId="0D3B6DE9" w14:textId="1E9AA223" w:rsidR="00043A4B" w:rsidRPr="004B754C" w:rsidRDefault="00043A4B" w:rsidP="00043A4B">
            <w:pPr>
              <w:pStyle w:val="TableParagraph"/>
              <w:ind w:left="113" w:right="103"/>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2.1.e)</w:t>
            </w:r>
            <w:r w:rsidR="008E4F3F">
              <w:rPr>
                <w:rFonts w:asciiTheme="minorHAnsi" w:hAnsiTheme="minorHAnsi" w:cstheme="minorHAnsi"/>
                <w:sz w:val="18"/>
                <w:szCs w:val="18"/>
                <w:lang w:val="es-MX"/>
              </w:rPr>
              <w:t>.</w:t>
            </w:r>
          </w:p>
        </w:tc>
      </w:tr>
    </w:tbl>
    <w:p w14:paraId="218F01F9" w14:textId="77777777" w:rsidR="00043A4B" w:rsidRPr="004B754C" w:rsidRDefault="00043A4B" w:rsidP="00043A4B">
      <w:pPr>
        <w:pStyle w:val="Textoindependiente"/>
        <w:spacing w:before="8"/>
        <w:rPr>
          <w:rFonts w:asciiTheme="minorHAnsi" w:hAnsiTheme="minorHAnsi" w:cstheme="minorHAnsi"/>
          <w:i/>
          <w:sz w:val="18"/>
          <w:szCs w:val="18"/>
          <w:lang w:val="es-MX"/>
        </w:rPr>
      </w:pPr>
    </w:p>
    <w:p w14:paraId="064B6CC6" w14:textId="3B06C843" w:rsidR="00043A4B" w:rsidRPr="004B754C" w:rsidRDefault="00043A4B" w:rsidP="00043A4B">
      <w:pPr>
        <w:pStyle w:val="Heading61"/>
        <w:jc w:val="both"/>
        <w:rPr>
          <w:rFonts w:asciiTheme="minorHAnsi" w:hAnsiTheme="minorHAnsi" w:cstheme="minorBidi"/>
          <w:sz w:val="18"/>
          <w:szCs w:val="18"/>
          <w:lang w:val="es-MX"/>
        </w:rPr>
      </w:pPr>
      <w:r w:rsidRPr="28842008">
        <w:rPr>
          <w:rFonts w:asciiTheme="minorHAnsi" w:hAnsiTheme="minorHAnsi" w:cstheme="minorBidi"/>
          <w:sz w:val="18"/>
          <w:szCs w:val="18"/>
          <w:lang w:val="es-MX"/>
        </w:rPr>
        <w:t>Nota del facilitador</w:t>
      </w:r>
      <w:r w:rsidR="18729C29" w:rsidRPr="28842008">
        <w:rPr>
          <w:rFonts w:asciiTheme="minorHAnsi" w:hAnsiTheme="minorHAnsi" w:cstheme="minorBidi"/>
          <w:sz w:val="18"/>
          <w:szCs w:val="18"/>
          <w:lang w:val="es-MX"/>
        </w:rPr>
        <w:t xml:space="preserve"> 1</w:t>
      </w:r>
      <w:r w:rsidRPr="28842008">
        <w:rPr>
          <w:rFonts w:asciiTheme="minorHAnsi" w:hAnsiTheme="minorHAnsi" w:cstheme="minorBidi"/>
          <w:sz w:val="18"/>
          <w:szCs w:val="18"/>
          <w:lang w:val="es-MX"/>
        </w:rPr>
        <w:t>) Desglose de la definición de protección</w:t>
      </w:r>
    </w:p>
    <w:p w14:paraId="1698AE11" w14:textId="13738C53" w:rsidR="00043A4B" w:rsidRPr="004B754C" w:rsidRDefault="00043A4B" w:rsidP="00465C82">
      <w:pPr>
        <w:pStyle w:val="Textoindependiente"/>
        <w:ind w:left="872" w:right="1128"/>
        <w:jc w:val="both"/>
        <w:rPr>
          <w:rFonts w:asciiTheme="minorHAnsi" w:hAnsiTheme="minorHAnsi" w:cstheme="minorBidi"/>
          <w:sz w:val="18"/>
          <w:szCs w:val="18"/>
          <w:lang w:val="es-MX"/>
        </w:rPr>
      </w:pPr>
      <w:r w:rsidRPr="28842008">
        <w:rPr>
          <w:rFonts w:asciiTheme="minorHAnsi" w:hAnsiTheme="minorHAnsi" w:cstheme="minorBidi"/>
          <w:sz w:val="18"/>
          <w:szCs w:val="18"/>
          <w:lang w:val="es-MX"/>
        </w:rPr>
        <w:t>“</w:t>
      </w:r>
      <w:r w:rsidR="00465C82" w:rsidRPr="00465C82">
        <w:rPr>
          <w:rFonts w:asciiTheme="minorHAnsi" w:hAnsiTheme="minorHAnsi" w:cstheme="minorBidi"/>
          <w:sz w:val="18"/>
          <w:szCs w:val="18"/>
          <w:lang w:val="es-MX"/>
        </w:rPr>
        <w:t>La protección se define como todas aquellas actividades destinadas a salvaguardar el pleno</w:t>
      </w:r>
      <w:r w:rsidR="00465C8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respeto de los derechos de cada persona de conformidad con la letra y el espíritu de la ley aplicable,</w:t>
      </w:r>
      <w:r w:rsidR="00465C8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es decir, el derecho internacional de los derechos humanos, el derecho humanitario y el derecho de</w:t>
      </w:r>
      <w:r w:rsidR="00465C8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los refugiados.</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La protección puede considerarse como</w:t>
      </w:r>
      <w:r w:rsidR="00B919F2">
        <w:rPr>
          <w:rFonts w:asciiTheme="minorHAnsi" w:hAnsiTheme="minorHAnsi" w:cstheme="minorBidi"/>
          <w:sz w:val="18"/>
          <w:szCs w:val="18"/>
          <w:lang w:val="es-MX"/>
        </w:rPr>
        <w:t xml:space="preserve"> u</w:t>
      </w:r>
      <w:r w:rsidR="00465C82" w:rsidRPr="00465C82">
        <w:rPr>
          <w:rFonts w:asciiTheme="minorHAnsi" w:hAnsiTheme="minorHAnsi" w:cstheme="minorBidi"/>
          <w:sz w:val="18"/>
          <w:szCs w:val="18"/>
          <w:lang w:val="es-MX"/>
        </w:rPr>
        <w:t>n objetivo</w:t>
      </w:r>
      <w:r w:rsidR="00B919F2">
        <w:rPr>
          <w:rFonts w:asciiTheme="minorHAnsi" w:hAnsiTheme="minorHAnsi" w:cstheme="minorBidi"/>
          <w:sz w:val="18"/>
          <w:szCs w:val="18"/>
          <w:lang w:val="es-MX"/>
        </w:rPr>
        <w:t>, u</w:t>
      </w:r>
      <w:r w:rsidR="00465C82" w:rsidRPr="00465C82">
        <w:rPr>
          <w:rFonts w:asciiTheme="minorHAnsi" w:hAnsiTheme="minorHAnsi" w:cstheme="minorBidi"/>
          <w:sz w:val="18"/>
          <w:szCs w:val="18"/>
          <w:lang w:val="es-MX"/>
        </w:rPr>
        <w:t>na responsabilidad jurídica y</w:t>
      </w:r>
      <w:r w:rsidR="00B919F2">
        <w:rPr>
          <w:rFonts w:asciiTheme="minorHAnsi" w:hAnsiTheme="minorHAnsi" w:cstheme="minorBidi"/>
          <w:sz w:val="18"/>
          <w:szCs w:val="18"/>
          <w:lang w:val="es-MX"/>
        </w:rPr>
        <w:t xml:space="preserve"> u</w:t>
      </w:r>
      <w:r w:rsidR="00465C82" w:rsidRPr="00465C82">
        <w:rPr>
          <w:rFonts w:asciiTheme="minorHAnsi" w:hAnsiTheme="minorHAnsi" w:cstheme="minorBidi"/>
          <w:sz w:val="18"/>
          <w:szCs w:val="18"/>
          <w:lang w:val="es-MX"/>
        </w:rPr>
        <w:t>na actividad.</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La protección es un objetivo en sí misma, ya que implica el respeto pleno y por igual de los</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derechos de toda persona sin discriminación alguna, de conformidad con el derecho tanto nacional</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como internacional. La protección no está limitada a la supervivencia y la seguridad física de las</w:t>
      </w:r>
      <w:r w:rsidR="00B919F2">
        <w:rPr>
          <w:rFonts w:asciiTheme="minorHAnsi" w:hAnsiTheme="minorHAnsi" w:cstheme="minorBidi"/>
          <w:sz w:val="18"/>
          <w:szCs w:val="18"/>
          <w:lang w:val="es-MX"/>
        </w:rPr>
        <w:t xml:space="preserve"> </w:t>
      </w:r>
      <w:r w:rsidR="00B919F2" w:rsidRPr="00465C82">
        <w:rPr>
          <w:rFonts w:asciiTheme="minorHAnsi" w:hAnsiTheme="minorHAnsi" w:cstheme="minorBidi"/>
          <w:sz w:val="18"/>
          <w:szCs w:val="18"/>
          <w:lang w:val="es-MX"/>
        </w:rPr>
        <w:t>personas,</w:t>
      </w:r>
      <w:r w:rsidR="00465C82" w:rsidRPr="00465C82">
        <w:rPr>
          <w:rFonts w:asciiTheme="minorHAnsi" w:hAnsiTheme="minorHAnsi" w:cstheme="minorBidi"/>
          <w:sz w:val="18"/>
          <w:szCs w:val="18"/>
          <w:lang w:val="es-MX"/>
        </w:rPr>
        <w:t xml:space="preserve"> sino que abarca toda la gama de los derechos humanos, incluidos los derechos civiles y</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 xml:space="preserve">políticos, como el derecho a la libre circulación o el derecho a la participación </w:t>
      </w:r>
      <w:r w:rsidR="00B919F2" w:rsidRPr="00465C82">
        <w:rPr>
          <w:rFonts w:asciiTheme="minorHAnsi" w:hAnsiTheme="minorHAnsi" w:cstheme="minorBidi"/>
          <w:sz w:val="18"/>
          <w:szCs w:val="18"/>
          <w:lang w:val="es-MX"/>
        </w:rPr>
        <w:t>política,</w:t>
      </w:r>
      <w:r w:rsidR="00465C82" w:rsidRPr="00465C82">
        <w:rPr>
          <w:rFonts w:asciiTheme="minorHAnsi" w:hAnsiTheme="minorHAnsi" w:cstheme="minorBidi"/>
          <w:sz w:val="18"/>
          <w:szCs w:val="18"/>
          <w:lang w:val="es-MX"/>
        </w:rPr>
        <w:t xml:space="preserve"> así como los</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derechos económicos, sociales y culturales, incluido el derecho a la educación y a la salud.</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La protección es también una responsabilidad jurídica, principalmente del Estado y sus</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agentes. En situaciones de conflicto armado, esta responsabilidad se extiende, de conformidad con</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el derecho internacional humanitario, a todas las partes en el conflicto, lo que incluye a los grupos</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armados de la oposición. Los actores humanitarios y de derechos humanos también juegan un rol</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importante, sobre todo en aquellas situaciones en que el Estado y las demás autoridades no tienen</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la capacidad o la voluntad de cumplir con sus obligaciones de protección</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La protección también puede considerarse como una actividad, ya que para garantizar el</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disfrute de los derechos humanos es necesario actuar. Hay tres tipos de actividades de protección</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que se pueden llevar a cabo al mismo tiempo:</w:t>
      </w:r>
      <w:r w:rsidR="00B919F2">
        <w:rPr>
          <w:rFonts w:asciiTheme="minorHAnsi" w:hAnsiTheme="minorHAnsi" w:cstheme="minorBidi"/>
          <w:sz w:val="18"/>
          <w:szCs w:val="18"/>
          <w:lang w:val="es-MX"/>
        </w:rPr>
        <w:t xml:space="preserve"> a</w:t>
      </w:r>
      <w:r w:rsidR="00465C82" w:rsidRPr="00465C82">
        <w:rPr>
          <w:rFonts w:asciiTheme="minorHAnsi" w:hAnsiTheme="minorHAnsi" w:cstheme="minorBidi"/>
          <w:sz w:val="18"/>
          <w:szCs w:val="18"/>
          <w:lang w:val="es-MX"/>
        </w:rPr>
        <w:t>ctividades de respuesta – para evitar o acabar con violaciones de derechos humanos</w:t>
      </w:r>
      <w:r w:rsidR="00B919F2">
        <w:rPr>
          <w:rFonts w:asciiTheme="minorHAnsi" w:hAnsiTheme="minorHAnsi" w:cstheme="minorBidi"/>
          <w:sz w:val="18"/>
          <w:szCs w:val="18"/>
          <w:lang w:val="es-MX"/>
        </w:rPr>
        <w:t>; a</w:t>
      </w:r>
      <w:r w:rsidR="00465C82" w:rsidRPr="00465C82">
        <w:rPr>
          <w:rFonts w:asciiTheme="minorHAnsi" w:hAnsiTheme="minorHAnsi" w:cstheme="minorBidi"/>
          <w:sz w:val="18"/>
          <w:szCs w:val="18"/>
          <w:lang w:val="es-MX"/>
        </w:rPr>
        <w:t>ctividades reparadoras – para remediar las violaciones de derechos, lo que incluye el</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acceso a la justicia y medidas de reparación</w:t>
      </w:r>
      <w:r w:rsidR="00B919F2">
        <w:rPr>
          <w:rFonts w:asciiTheme="minorHAnsi" w:hAnsiTheme="minorHAnsi" w:cstheme="minorBidi"/>
          <w:sz w:val="18"/>
          <w:szCs w:val="18"/>
          <w:lang w:val="es-MX"/>
        </w:rPr>
        <w:t>; y a</w:t>
      </w:r>
      <w:r w:rsidR="00465C82" w:rsidRPr="00465C82">
        <w:rPr>
          <w:rFonts w:asciiTheme="minorHAnsi" w:hAnsiTheme="minorHAnsi" w:cstheme="minorBidi"/>
          <w:sz w:val="18"/>
          <w:szCs w:val="18"/>
          <w:lang w:val="es-MX"/>
        </w:rPr>
        <w:t>ctividades de fortalecimiento del entorno – para promover un entorno de respeto a los</w:t>
      </w:r>
      <w:r w:rsidR="00B919F2">
        <w:rPr>
          <w:rFonts w:asciiTheme="minorHAnsi" w:hAnsiTheme="minorHAnsi" w:cstheme="minorBidi"/>
          <w:sz w:val="18"/>
          <w:szCs w:val="18"/>
          <w:lang w:val="es-MX"/>
        </w:rPr>
        <w:t xml:space="preserve"> </w:t>
      </w:r>
      <w:r w:rsidR="00465C82" w:rsidRPr="00465C82">
        <w:rPr>
          <w:rFonts w:asciiTheme="minorHAnsi" w:hAnsiTheme="minorHAnsi" w:cstheme="minorBidi"/>
          <w:sz w:val="18"/>
          <w:szCs w:val="18"/>
          <w:lang w:val="es-MX"/>
        </w:rPr>
        <w:t>derechos humanos y al estado de derecho</w:t>
      </w:r>
      <w:r w:rsidRPr="28842008">
        <w:rPr>
          <w:rFonts w:asciiTheme="minorHAnsi" w:hAnsiTheme="minorHAnsi" w:cstheme="minorBidi"/>
          <w:sz w:val="18"/>
          <w:szCs w:val="18"/>
          <w:lang w:val="es-MX"/>
        </w:rPr>
        <w:t>”</w:t>
      </w:r>
      <w:r w:rsidR="008E4F3F">
        <w:rPr>
          <w:rFonts w:asciiTheme="minorHAnsi" w:hAnsiTheme="minorHAnsi" w:cstheme="minorBidi"/>
          <w:sz w:val="18"/>
          <w:szCs w:val="18"/>
          <w:lang w:val="es-MX"/>
        </w:rPr>
        <w:t>.</w:t>
      </w:r>
    </w:p>
    <w:p w14:paraId="7A5A763F" w14:textId="14CA7A7A" w:rsidR="00043A4B" w:rsidRPr="004B754C" w:rsidRDefault="00043A4B" w:rsidP="00043A4B">
      <w:pPr>
        <w:pStyle w:val="Textoindependiente"/>
        <w:spacing w:before="1"/>
        <w:rPr>
          <w:rFonts w:asciiTheme="minorHAnsi" w:hAnsiTheme="minorHAnsi" w:cstheme="minorBidi"/>
          <w:sz w:val="18"/>
          <w:szCs w:val="18"/>
          <w:lang w:val="es-MX"/>
        </w:rPr>
      </w:pPr>
    </w:p>
    <w:p w14:paraId="372DC87E" w14:textId="3580768D" w:rsidR="00DA3ED4" w:rsidRDefault="00043A4B" w:rsidP="00043A4B">
      <w:pPr>
        <w:spacing w:before="1"/>
        <w:ind w:left="872" w:right="136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(Extracto del Manual para la Protección de los Desplazados Internos (Grupo </w:t>
      </w:r>
      <w:r w:rsidR="008501E0">
        <w:rPr>
          <w:rFonts w:asciiTheme="minorHAnsi" w:hAnsiTheme="minorHAnsi" w:cstheme="minorHAnsi"/>
          <w:i/>
          <w:sz w:val="18"/>
          <w:szCs w:val="18"/>
          <w:lang w:val="es-MX"/>
        </w:rPr>
        <w:t>de Trabajo del Grupo Sectorial Global d</w:t>
      </w:r>
      <w:r w:rsidRPr="004B754C">
        <w:rPr>
          <w:rFonts w:asciiTheme="minorHAnsi" w:hAnsiTheme="minorHAnsi" w:cstheme="minorHAnsi"/>
          <w:i/>
          <w:sz w:val="18"/>
          <w:szCs w:val="18"/>
          <w:lang w:val="es-MX"/>
        </w:rPr>
        <w:t xml:space="preserve">e Protección, 2010), disponible en: </w:t>
      </w:r>
      <w:hyperlink r:id="rId119" w:history="1">
        <w:r w:rsidR="00BF1290" w:rsidRPr="00C24A7F">
          <w:rPr>
            <w:rStyle w:val="Hipervnculo"/>
            <w:rFonts w:asciiTheme="minorHAnsi" w:hAnsiTheme="minorHAnsi" w:cstheme="minorHAnsi"/>
            <w:i/>
            <w:sz w:val="18"/>
            <w:szCs w:val="18"/>
            <w:lang w:val="es-MX"/>
          </w:rPr>
          <w:t>https://www.refworld.org/cgi-bin/texis/vtx/rwmain/opendocpdf.pdf?reldoc=y&amp;docid=515419462</w:t>
        </w:r>
      </w:hyperlink>
    </w:p>
    <w:p w14:paraId="2C838746" w14:textId="0E3D9579" w:rsidR="00043A4B" w:rsidRPr="004B754C" w:rsidRDefault="00043A4B" w:rsidP="00043A4B">
      <w:pPr>
        <w:pStyle w:val="Heading61"/>
        <w:spacing w:before="145"/>
        <w:rPr>
          <w:rFonts w:asciiTheme="minorHAnsi" w:hAnsiTheme="minorHAnsi" w:cstheme="minorBidi"/>
          <w:sz w:val="18"/>
          <w:szCs w:val="18"/>
          <w:lang w:val="es-MX"/>
        </w:rPr>
      </w:pPr>
      <w:r w:rsidRPr="28842008">
        <w:rPr>
          <w:rFonts w:asciiTheme="minorHAnsi" w:hAnsiTheme="minorHAnsi" w:cstheme="minorBidi"/>
          <w:sz w:val="18"/>
          <w:szCs w:val="18"/>
          <w:lang w:val="es-MX"/>
        </w:rPr>
        <w:t>Nota del facilitador</w:t>
      </w:r>
      <w:r w:rsidR="3BE7FC54" w:rsidRPr="28842008">
        <w:rPr>
          <w:rFonts w:asciiTheme="minorHAnsi" w:hAnsiTheme="minorHAnsi" w:cstheme="minorBidi"/>
          <w:sz w:val="18"/>
          <w:szCs w:val="18"/>
          <w:lang w:val="es-MX"/>
        </w:rPr>
        <w:t xml:space="preserve"> 2</w:t>
      </w:r>
      <w:r w:rsidRPr="28842008">
        <w:rPr>
          <w:rFonts w:asciiTheme="minorHAnsi" w:hAnsiTheme="minorHAnsi" w:cstheme="minorBidi"/>
          <w:sz w:val="18"/>
          <w:szCs w:val="18"/>
          <w:lang w:val="es-MX"/>
        </w:rPr>
        <w:t>) Guía para desenvolver la definición de protección</w:t>
      </w:r>
    </w:p>
    <w:p w14:paraId="4CE9414D"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Las siguientes preguntas y puntos de discusión pueden ser utilizados por el facilitador para estimular la discusión al</w:t>
      </w:r>
    </w:p>
    <w:p w14:paraId="2B7AFBA5" w14:textId="6B9C0258" w:rsidR="00043A4B" w:rsidRPr="004B754C" w:rsidRDefault="00043A4B" w:rsidP="00043A4B">
      <w:pPr>
        <w:pStyle w:val="Textoindependiente"/>
        <w:ind w:left="872"/>
        <w:rPr>
          <w:rFonts w:asciiTheme="minorHAnsi" w:hAnsiTheme="minorHAnsi" w:cstheme="minorBidi"/>
          <w:sz w:val="18"/>
          <w:szCs w:val="18"/>
          <w:lang w:val="es-MX"/>
        </w:rPr>
      </w:pPr>
      <w:r w:rsidRPr="28842008">
        <w:rPr>
          <w:rFonts w:asciiTheme="minorHAnsi" w:hAnsiTheme="minorHAnsi" w:cstheme="minorBidi"/>
          <w:sz w:val="18"/>
          <w:szCs w:val="18"/>
          <w:lang w:val="es-MX"/>
        </w:rPr>
        <w:t>“</w:t>
      </w:r>
      <w:r w:rsidR="2924EA04" w:rsidRPr="28842008">
        <w:rPr>
          <w:rFonts w:asciiTheme="minorHAnsi" w:hAnsiTheme="minorHAnsi" w:cstheme="minorBidi"/>
          <w:sz w:val="18"/>
          <w:szCs w:val="18"/>
          <w:lang w:val="es-MX"/>
        </w:rPr>
        <w:t>desglosar</w:t>
      </w:r>
      <w:r w:rsidRPr="28842008">
        <w:rPr>
          <w:rFonts w:asciiTheme="minorHAnsi" w:hAnsiTheme="minorHAnsi" w:cstheme="minorBidi"/>
          <w:sz w:val="18"/>
          <w:szCs w:val="18"/>
          <w:lang w:val="es-MX"/>
        </w:rPr>
        <w:t>” la definición de protección según sea necesario:</w:t>
      </w:r>
    </w:p>
    <w:p w14:paraId="2814A629" w14:textId="77777777" w:rsidR="00043A4B" w:rsidRPr="004B754C" w:rsidRDefault="00043A4B" w:rsidP="00043A4B">
      <w:pPr>
        <w:pStyle w:val="Textoindependiente"/>
        <w:ind w:left="872"/>
        <w:rPr>
          <w:rFonts w:asciiTheme="minorHAnsi" w:hAnsiTheme="minorHAnsi" w:cstheme="minorHAnsi"/>
          <w:sz w:val="18"/>
          <w:szCs w:val="18"/>
          <w:lang w:val="es-MX"/>
        </w:rPr>
      </w:pPr>
    </w:p>
    <w:p w14:paraId="3B3735BB" w14:textId="77777777" w:rsidR="00043A4B" w:rsidRPr="004B754C" w:rsidRDefault="00043A4B" w:rsidP="00043A4B">
      <w:pPr>
        <w:pStyle w:val="Textoindependiente"/>
        <w:numPr>
          <w:ilvl w:val="0"/>
          <w:numId w:val="190"/>
        </w:numPr>
        <w:rPr>
          <w:rFonts w:asciiTheme="minorHAnsi" w:hAnsiTheme="minorHAnsi" w:cstheme="minorHAnsi"/>
          <w:sz w:val="18"/>
          <w:szCs w:val="18"/>
          <w:lang w:val="es-MX"/>
        </w:rPr>
      </w:pPr>
      <w:r w:rsidRPr="004B754C">
        <w:rPr>
          <w:rFonts w:asciiTheme="minorHAnsi" w:hAnsiTheme="minorHAnsi" w:cstheme="minorHAnsi"/>
          <w:sz w:val="18"/>
          <w:szCs w:val="18"/>
          <w:shd w:val="clear" w:color="auto" w:fill="00FF00"/>
          <w:lang w:val="es-MX"/>
        </w:rPr>
        <w:t>Leer el VERDE – ¿Cuáles son los “órganos pertinentes de la ley”? ¿Hay algo que no sea relevante?</w:t>
      </w:r>
    </w:p>
    <w:p w14:paraId="3EFFE623" w14:textId="183F61B8" w:rsidR="00C202C2" w:rsidRPr="00C202C2" w:rsidRDefault="00900833" w:rsidP="00043A4B">
      <w:pPr>
        <w:pStyle w:val="Prrafodelista"/>
        <w:numPr>
          <w:ilvl w:val="3"/>
          <w:numId w:val="225"/>
        </w:numPr>
        <w:tabs>
          <w:tab w:val="left" w:pos="360"/>
        </w:tabs>
        <w:spacing w:line="267" w:lineRule="exact"/>
        <w:ind w:right="1900"/>
        <w:rPr>
          <w:rFonts w:asciiTheme="minorHAnsi" w:hAnsiTheme="minorHAnsi" w:cstheme="minorBidi"/>
          <w:sz w:val="18"/>
          <w:szCs w:val="18"/>
          <w:lang w:val="es-MX"/>
        </w:rPr>
      </w:pPr>
      <w:r>
        <w:rPr>
          <w:rFonts w:asciiTheme="minorHAnsi" w:hAnsiTheme="minorHAnsi" w:cstheme="minorHAnsi"/>
          <w:sz w:val="18"/>
          <w:szCs w:val="18"/>
          <w:lang w:val="es-MX"/>
        </w:rPr>
        <w:t>Aclare</w:t>
      </w:r>
      <w:r w:rsidR="00043A4B" w:rsidRPr="004B754C">
        <w:rPr>
          <w:rFonts w:asciiTheme="minorHAnsi" w:hAnsiTheme="minorHAnsi" w:cstheme="minorHAnsi"/>
          <w:sz w:val="18"/>
          <w:szCs w:val="18"/>
          <w:lang w:val="es-MX"/>
        </w:rPr>
        <w:t xml:space="preserve"> que durante esta capacitación no vamos a hablar sobre órganos de</w:t>
      </w:r>
      <w:r w:rsidR="00043A4B" w:rsidRPr="004B754C" w:rsidDel="00AA4ED2">
        <w:rPr>
          <w:rFonts w:asciiTheme="minorHAnsi" w:hAnsiTheme="minorHAnsi" w:cstheme="minorHAnsi"/>
          <w:sz w:val="18"/>
          <w:szCs w:val="18"/>
          <w:lang w:val="es-MX"/>
        </w:rPr>
        <w:t xml:space="preserve"> </w:t>
      </w:r>
      <w:r w:rsidR="00043A4B" w:rsidRPr="004B754C">
        <w:rPr>
          <w:rFonts w:asciiTheme="minorHAnsi" w:hAnsiTheme="minorHAnsi" w:cstheme="minorHAnsi"/>
          <w:sz w:val="18"/>
          <w:szCs w:val="18"/>
          <w:lang w:val="es-MX"/>
        </w:rPr>
        <w:t>ley a profundidad</w:t>
      </w:r>
      <w:r w:rsidR="00AA4ED2" w:rsidDel="00EB50A3">
        <w:rPr>
          <w:rFonts w:asciiTheme="minorHAnsi" w:hAnsiTheme="minorHAnsi" w:cstheme="minorHAnsi"/>
          <w:sz w:val="18"/>
          <w:szCs w:val="18"/>
          <w:lang w:val="es-MX"/>
        </w:rPr>
        <w:t>,</w:t>
      </w:r>
    </w:p>
    <w:p w14:paraId="4CA46D06" w14:textId="382663F1" w:rsidR="00043A4B" w:rsidRPr="004B754C" w:rsidRDefault="00C202C2" w:rsidP="00043A4B">
      <w:pPr>
        <w:pStyle w:val="Prrafodelista"/>
        <w:numPr>
          <w:ilvl w:val="3"/>
          <w:numId w:val="225"/>
        </w:numPr>
        <w:tabs>
          <w:tab w:val="left" w:pos="360"/>
        </w:tabs>
        <w:spacing w:line="267" w:lineRule="exact"/>
        <w:ind w:right="1900"/>
        <w:rPr>
          <w:rFonts w:asciiTheme="minorHAnsi" w:hAnsiTheme="minorHAnsi" w:cstheme="minorBid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r>
        <w:rPr>
          <w:rFonts w:asciiTheme="minorHAnsi" w:hAnsiTheme="minorHAnsi" w:cstheme="minorHAnsi"/>
          <w:sz w:val="18"/>
          <w:szCs w:val="18"/>
          <w:lang w:val="es-MX"/>
        </w:rPr>
        <w:t>Comparta algunas</w:t>
      </w:r>
      <w:r w:rsidR="00900833" w:rsidRPr="00900833">
        <w:rPr>
          <w:rFonts w:asciiTheme="minorHAnsi" w:hAnsiTheme="minorHAnsi" w:cstheme="minorHAnsi"/>
          <w:sz w:val="18"/>
          <w:szCs w:val="18"/>
          <w:lang w:val="es-MX"/>
        </w:rPr>
        <w:t xml:space="preserve"> </w:t>
      </w:r>
      <w:r>
        <w:rPr>
          <w:rFonts w:asciiTheme="minorHAnsi" w:hAnsiTheme="minorHAnsi" w:cstheme="minorBidi"/>
          <w:sz w:val="18"/>
          <w:szCs w:val="18"/>
          <w:lang w:val="es-MX"/>
        </w:rPr>
        <w:t>capacitaciones</w:t>
      </w:r>
      <w:r w:rsidR="00043A4B" w:rsidRPr="28842008">
        <w:rPr>
          <w:rFonts w:asciiTheme="minorHAnsi" w:hAnsiTheme="minorHAnsi" w:cstheme="minorBidi"/>
          <w:sz w:val="18"/>
          <w:szCs w:val="18"/>
          <w:lang w:val="es-MX"/>
        </w:rPr>
        <w:t xml:space="preserve"> </w:t>
      </w:r>
      <w:r w:rsidR="30FD6C0D" w:rsidRPr="28842008">
        <w:rPr>
          <w:rFonts w:asciiTheme="minorHAnsi" w:hAnsiTheme="minorHAnsi" w:cstheme="minorBidi"/>
          <w:sz w:val="18"/>
          <w:szCs w:val="18"/>
          <w:lang w:val="es-MX"/>
        </w:rPr>
        <w:t xml:space="preserve">a </w:t>
      </w:r>
      <w:r w:rsidR="30FD6C0D" w:rsidRPr="00900833">
        <w:rPr>
          <w:rFonts w:asciiTheme="minorHAnsi" w:hAnsiTheme="minorHAnsi" w:cstheme="minorBidi"/>
          <w:sz w:val="18"/>
          <w:szCs w:val="18"/>
          <w:lang w:val="es-MX"/>
        </w:rPr>
        <w:t>l</w:t>
      </w:r>
      <w:r>
        <w:rPr>
          <w:rFonts w:asciiTheme="minorHAnsi" w:hAnsiTheme="minorHAnsi" w:cstheme="minorBidi"/>
          <w:sz w:val="18"/>
          <w:szCs w:val="18"/>
          <w:lang w:val="es-MX"/>
        </w:rPr>
        <w:t>a</w:t>
      </w:r>
      <w:r w:rsidR="30FD6C0D" w:rsidRPr="00900833">
        <w:rPr>
          <w:rFonts w:asciiTheme="minorHAnsi" w:hAnsiTheme="minorHAnsi" w:cstheme="minorBidi"/>
          <w:sz w:val="18"/>
          <w:szCs w:val="18"/>
          <w:lang w:val="es-MX"/>
        </w:rPr>
        <w:t>s</w:t>
      </w:r>
      <w:r w:rsidR="30FD6C0D" w:rsidRPr="28842008">
        <w:rPr>
          <w:rFonts w:asciiTheme="minorHAnsi" w:hAnsiTheme="minorHAnsi" w:cstheme="minorBidi"/>
          <w:sz w:val="18"/>
          <w:szCs w:val="18"/>
          <w:lang w:val="es-MX"/>
        </w:rPr>
        <w:t xml:space="preserve"> cuales</w:t>
      </w:r>
      <w:r w:rsidR="00043A4B" w:rsidRPr="28842008">
        <w:rPr>
          <w:rFonts w:asciiTheme="minorHAnsi" w:hAnsiTheme="minorHAnsi" w:cstheme="minorBidi"/>
          <w:sz w:val="18"/>
          <w:szCs w:val="18"/>
          <w:lang w:val="es-MX"/>
        </w:rPr>
        <w:t xml:space="preserve"> </w:t>
      </w:r>
      <w:r w:rsidR="0BE4DFC8" w:rsidRPr="28842008">
        <w:rPr>
          <w:rFonts w:asciiTheme="minorHAnsi" w:hAnsiTheme="minorHAnsi" w:cstheme="minorBidi"/>
          <w:sz w:val="18"/>
          <w:szCs w:val="18"/>
          <w:lang w:val="es-MX"/>
        </w:rPr>
        <w:t>l</w:t>
      </w:r>
      <w:r w:rsidR="00043A4B" w:rsidRPr="28842008">
        <w:rPr>
          <w:rFonts w:asciiTheme="minorHAnsi" w:hAnsiTheme="minorHAnsi" w:cstheme="minorBidi"/>
          <w:sz w:val="18"/>
          <w:szCs w:val="18"/>
          <w:lang w:val="es-MX"/>
        </w:rPr>
        <w:t xml:space="preserve">os </w:t>
      </w:r>
      <w:r>
        <w:rPr>
          <w:rFonts w:asciiTheme="minorHAnsi" w:hAnsiTheme="minorHAnsi" w:cstheme="minorBidi"/>
          <w:sz w:val="18"/>
          <w:szCs w:val="18"/>
          <w:lang w:val="es-MX"/>
        </w:rPr>
        <w:t>Campeones</w:t>
      </w:r>
      <w:r w:rsidR="00043A4B" w:rsidRPr="28842008">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00043A4B" w:rsidRPr="28842008">
        <w:rPr>
          <w:rFonts w:asciiTheme="minorHAnsi" w:hAnsiTheme="minorHAnsi" w:cstheme="minorBidi"/>
          <w:sz w:val="18"/>
          <w:szCs w:val="18"/>
          <w:lang w:val="es-MX"/>
        </w:rPr>
        <w:t xml:space="preserve"> podrían asistir para </w:t>
      </w:r>
      <w:r w:rsidR="02FF643D" w:rsidRPr="28842008">
        <w:rPr>
          <w:rFonts w:asciiTheme="minorHAnsi" w:hAnsiTheme="minorHAnsi" w:cstheme="minorBidi"/>
          <w:sz w:val="18"/>
          <w:szCs w:val="18"/>
          <w:lang w:val="es-MX"/>
        </w:rPr>
        <w:t>profundizar en este tema.</w:t>
      </w:r>
    </w:p>
    <w:p w14:paraId="5AF751E6" w14:textId="77777777" w:rsidR="00043A4B" w:rsidRPr="004B754C" w:rsidRDefault="00043A4B" w:rsidP="00043A4B">
      <w:pPr>
        <w:pStyle w:val="Textoindependiente"/>
        <w:spacing w:before="43"/>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Los órganos de ley pertinentes incluyen:</w:t>
      </w:r>
    </w:p>
    <w:p w14:paraId="5D0DD2C6" w14:textId="37CD66F9" w:rsidR="00043A4B" w:rsidRPr="004B754C" w:rsidRDefault="00043A4B" w:rsidP="00043A4B">
      <w:pPr>
        <w:pStyle w:val="Textoindependiente"/>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Corte Internacional de Justicia describe el “</w:t>
      </w:r>
      <w:r w:rsidR="005A494F">
        <w:rPr>
          <w:rFonts w:asciiTheme="minorHAnsi" w:hAnsiTheme="minorHAnsi" w:cstheme="minorHAnsi"/>
          <w:sz w:val="18"/>
          <w:szCs w:val="18"/>
          <w:lang w:val="es-MX"/>
        </w:rPr>
        <w:t>D</w:t>
      </w:r>
      <w:r w:rsidRPr="004B754C">
        <w:rPr>
          <w:rFonts w:asciiTheme="minorHAnsi" w:hAnsiTheme="minorHAnsi" w:cstheme="minorHAnsi"/>
          <w:sz w:val="18"/>
          <w:szCs w:val="18"/>
          <w:lang w:val="es-MX"/>
        </w:rPr>
        <w:t xml:space="preserve">erecho </w:t>
      </w:r>
      <w:r w:rsidR="005A494F">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nternacional </w:t>
      </w:r>
      <w:r w:rsidR="005A494F">
        <w:rPr>
          <w:rFonts w:asciiTheme="minorHAnsi" w:hAnsiTheme="minorHAnsi" w:cstheme="minorHAnsi"/>
          <w:sz w:val="18"/>
          <w:szCs w:val="18"/>
          <w:lang w:val="es-MX"/>
        </w:rPr>
        <w:t>C</w:t>
      </w:r>
      <w:r w:rsidRPr="004B754C">
        <w:rPr>
          <w:rFonts w:asciiTheme="minorHAnsi" w:hAnsiTheme="minorHAnsi" w:cstheme="minorHAnsi"/>
          <w:sz w:val="18"/>
          <w:szCs w:val="18"/>
          <w:lang w:val="es-MX"/>
        </w:rPr>
        <w:t>onsuetudinario” como “una práctica general aceptada como derecho”. Se trata de normas que los Estados aplican en la práctica porque creen que esa práctica es requerida o prohibida o permitida, dependiendo de la naturaleza de la norma.</w:t>
      </w:r>
    </w:p>
    <w:p w14:paraId="765BD72F" w14:textId="77777777" w:rsidR="00043A4B" w:rsidRPr="004B754C" w:rsidRDefault="00043A4B" w:rsidP="00043A4B">
      <w:pPr>
        <w:pStyle w:val="Textoindependiente"/>
        <w:ind w:right="1132"/>
        <w:rPr>
          <w:rFonts w:asciiTheme="minorHAnsi" w:hAnsiTheme="minorHAnsi" w:cstheme="minorHAnsi"/>
          <w:sz w:val="18"/>
          <w:szCs w:val="18"/>
          <w:lang w:val="es-MX"/>
        </w:rPr>
      </w:pPr>
    </w:p>
    <w:p w14:paraId="3C5B1D6F" w14:textId="37B9BE32" w:rsidR="00043A4B" w:rsidRPr="004B754C" w:rsidRDefault="00043A4B" w:rsidP="00043A4B">
      <w:pPr>
        <w:pStyle w:val="Textoindependiente"/>
        <w:ind w:left="872" w:right="1132"/>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El “Derecho Internacional Humanitario”, también conocido como el </w:t>
      </w:r>
      <w:r w:rsidR="005A494F">
        <w:rPr>
          <w:rFonts w:asciiTheme="minorHAnsi" w:hAnsiTheme="minorHAnsi" w:cstheme="minorBidi"/>
          <w:sz w:val="18"/>
          <w:szCs w:val="18"/>
          <w:lang w:val="es-MX"/>
        </w:rPr>
        <w:t>D</w:t>
      </w:r>
      <w:r w:rsidRPr="28842008">
        <w:rPr>
          <w:rFonts w:asciiTheme="minorHAnsi" w:hAnsiTheme="minorHAnsi" w:cstheme="minorBidi"/>
          <w:sz w:val="18"/>
          <w:szCs w:val="18"/>
          <w:lang w:val="es-MX"/>
        </w:rPr>
        <w:t xml:space="preserve">erecho de los </w:t>
      </w:r>
      <w:r w:rsidR="005A494F">
        <w:rPr>
          <w:rFonts w:asciiTheme="minorHAnsi" w:hAnsiTheme="minorHAnsi" w:cstheme="minorBidi"/>
          <w:sz w:val="18"/>
          <w:szCs w:val="18"/>
          <w:lang w:val="es-MX"/>
        </w:rPr>
        <w:t>C</w:t>
      </w:r>
      <w:r w:rsidRPr="28842008">
        <w:rPr>
          <w:rFonts w:asciiTheme="minorHAnsi" w:hAnsiTheme="minorHAnsi" w:cstheme="minorBidi"/>
          <w:sz w:val="18"/>
          <w:szCs w:val="18"/>
          <w:lang w:val="es-MX"/>
        </w:rPr>
        <w:t xml:space="preserve">onflictos </w:t>
      </w:r>
      <w:r w:rsidR="005A494F">
        <w:rPr>
          <w:rFonts w:asciiTheme="minorHAnsi" w:hAnsiTheme="minorHAnsi" w:cstheme="minorBidi"/>
          <w:sz w:val="18"/>
          <w:szCs w:val="18"/>
          <w:lang w:val="es-MX"/>
        </w:rPr>
        <w:t>A</w:t>
      </w:r>
      <w:r w:rsidRPr="28842008">
        <w:rPr>
          <w:rFonts w:asciiTheme="minorHAnsi" w:hAnsiTheme="minorHAnsi" w:cstheme="minorBidi"/>
          <w:sz w:val="18"/>
          <w:szCs w:val="18"/>
          <w:lang w:val="es-MX"/>
        </w:rPr>
        <w:t>rmados, es un conjunto de normas que busca limitar los efectos de los conflictos armados protegiendo a quienes no participan o ya no participan en las hostilidades, y restringiendo los medios y métodos de guerra (CICR). El DIH se encuentra principalmente en los Convenios de Ginebra de 1948, los Protocolos Adicionales de 1979 y en el Derecho Internacional Humanitario Consuetudinario.</w:t>
      </w:r>
    </w:p>
    <w:p w14:paraId="0E8512CE" w14:textId="77777777" w:rsidR="00043A4B" w:rsidRPr="004B754C" w:rsidRDefault="00043A4B" w:rsidP="00043A4B">
      <w:pPr>
        <w:pStyle w:val="Textoindependiente"/>
        <w:spacing w:before="1"/>
        <w:ind w:right="1132"/>
        <w:rPr>
          <w:rFonts w:asciiTheme="minorHAnsi" w:hAnsiTheme="minorHAnsi" w:cstheme="minorHAnsi"/>
          <w:sz w:val="18"/>
          <w:szCs w:val="18"/>
          <w:lang w:val="es-MX"/>
        </w:rPr>
      </w:pPr>
    </w:p>
    <w:p w14:paraId="222F1665" w14:textId="406B61D8" w:rsidR="00043A4B" w:rsidRPr="004B754C" w:rsidRDefault="00043A4B" w:rsidP="00043A4B">
      <w:pPr>
        <w:pStyle w:val="Textoindependiente"/>
        <w:ind w:left="872" w:right="1132"/>
        <w:jc w:val="both"/>
        <w:rPr>
          <w:rFonts w:asciiTheme="minorHAnsi" w:hAnsiTheme="minorHAnsi" w:cstheme="minorBidi"/>
          <w:sz w:val="18"/>
          <w:szCs w:val="18"/>
          <w:lang w:val="es-MX"/>
        </w:rPr>
      </w:pPr>
      <w:r w:rsidRPr="28842008">
        <w:rPr>
          <w:rFonts w:asciiTheme="minorHAnsi" w:hAnsiTheme="minorHAnsi" w:cstheme="minorBidi"/>
          <w:sz w:val="18"/>
          <w:szCs w:val="18"/>
          <w:lang w:val="es-MX"/>
        </w:rPr>
        <w:t>El “Derecho Internacional de los Derechos Humanos” establece las obligaciones jurídicas de los gobiernos de actuar de ciertas maneras o abstenerse de ciertos actos, a fin de proteger los derechos humanos y las libertades fundamentales de las personas y los grupos (OCHCR). Por ejemplo, la Convención sobre los Derechos de</w:t>
      </w:r>
      <w:r w:rsidR="6157EDC0" w:rsidRPr="28842008">
        <w:rPr>
          <w:rFonts w:asciiTheme="minorHAnsi" w:hAnsiTheme="minorHAnsi" w:cstheme="minorBidi"/>
          <w:sz w:val="18"/>
          <w:szCs w:val="18"/>
          <w:lang w:val="es-MX"/>
        </w:rPr>
        <w:t xml:space="preserve"> la N</w:t>
      </w:r>
      <w:r w:rsidR="005A494F">
        <w:rPr>
          <w:rFonts w:asciiTheme="minorHAnsi" w:hAnsiTheme="minorHAnsi" w:cstheme="minorBidi"/>
          <w:sz w:val="18"/>
          <w:szCs w:val="18"/>
          <w:lang w:val="es-MX"/>
        </w:rPr>
        <w:t>i</w:t>
      </w:r>
      <w:r w:rsidR="6157EDC0" w:rsidRPr="28842008">
        <w:rPr>
          <w:rFonts w:asciiTheme="minorHAnsi" w:hAnsiTheme="minorHAnsi" w:cstheme="minorBidi"/>
          <w:sz w:val="18"/>
          <w:szCs w:val="18"/>
          <w:lang w:val="es-MX"/>
        </w:rPr>
        <w:t>ñez</w:t>
      </w:r>
      <w:r w:rsidR="00EB50A3">
        <w:rPr>
          <w:rFonts w:asciiTheme="minorHAnsi" w:hAnsiTheme="minorHAnsi" w:cstheme="minorBidi"/>
          <w:sz w:val="18"/>
          <w:szCs w:val="18"/>
          <w:lang w:val="es-MX"/>
        </w:rPr>
        <w:t xml:space="preserve"> </w:t>
      </w:r>
      <w:r w:rsidRPr="28842008">
        <w:rPr>
          <w:rFonts w:asciiTheme="minorHAnsi" w:hAnsiTheme="minorHAnsi" w:cstheme="minorBidi"/>
          <w:sz w:val="18"/>
          <w:szCs w:val="18"/>
          <w:lang w:val="es-MX"/>
        </w:rPr>
        <w:t>(</w:t>
      </w:r>
      <w:r w:rsidR="3747BCA5" w:rsidRPr="28842008">
        <w:rPr>
          <w:rFonts w:asciiTheme="minorHAnsi" w:hAnsiTheme="minorHAnsi" w:cstheme="minorBidi"/>
          <w:sz w:val="18"/>
          <w:szCs w:val="18"/>
          <w:lang w:val="es-MX"/>
        </w:rPr>
        <w:t xml:space="preserve">CDN, </w:t>
      </w:r>
      <w:r w:rsidRPr="28842008">
        <w:rPr>
          <w:rFonts w:asciiTheme="minorHAnsi" w:hAnsiTheme="minorHAnsi" w:cstheme="minorBidi"/>
          <w:sz w:val="18"/>
          <w:szCs w:val="18"/>
          <w:lang w:val="es-MX"/>
        </w:rPr>
        <w:t xml:space="preserve">1989) y la Convención sobre la Eliminación de </w:t>
      </w:r>
      <w:r w:rsidR="7AD461F2" w:rsidRPr="28842008">
        <w:rPr>
          <w:rFonts w:asciiTheme="minorHAnsi" w:hAnsiTheme="minorHAnsi" w:cstheme="minorBidi"/>
          <w:sz w:val="18"/>
          <w:szCs w:val="18"/>
          <w:lang w:val="es-MX"/>
        </w:rPr>
        <w:t>todas las formas</w:t>
      </w:r>
      <w:r w:rsidRPr="28842008">
        <w:rPr>
          <w:rFonts w:asciiTheme="minorHAnsi" w:hAnsiTheme="minorHAnsi" w:cstheme="minorBidi"/>
          <w:sz w:val="18"/>
          <w:szCs w:val="18"/>
          <w:lang w:val="es-MX"/>
        </w:rPr>
        <w:t xml:space="preserve"> </w:t>
      </w:r>
      <w:r w:rsidR="2D6F00F3" w:rsidRPr="28842008">
        <w:rPr>
          <w:rFonts w:asciiTheme="minorHAnsi" w:hAnsiTheme="minorHAnsi" w:cstheme="minorBidi"/>
          <w:sz w:val="18"/>
          <w:szCs w:val="18"/>
          <w:lang w:val="es-MX"/>
        </w:rPr>
        <w:t>de</w:t>
      </w:r>
      <w:r w:rsidRPr="28842008">
        <w:rPr>
          <w:rFonts w:asciiTheme="minorHAnsi" w:hAnsiTheme="minorHAnsi" w:cstheme="minorBidi"/>
          <w:sz w:val="18"/>
          <w:szCs w:val="18"/>
          <w:lang w:val="es-MX"/>
        </w:rPr>
        <w:t xml:space="preserve"> Discriminación contra la Mujer (1979). La </w:t>
      </w:r>
      <w:r w:rsidR="005A494F">
        <w:rPr>
          <w:rFonts w:asciiTheme="minorHAnsi" w:hAnsiTheme="minorHAnsi" w:cstheme="minorBidi"/>
          <w:sz w:val="18"/>
          <w:szCs w:val="18"/>
          <w:lang w:val="es-MX"/>
        </w:rPr>
        <w:t>L</w:t>
      </w:r>
      <w:r w:rsidRPr="28842008">
        <w:rPr>
          <w:rFonts w:asciiTheme="minorHAnsi" w:hAnsiTheme="minorHAnsi" w:cstheme="minorBidi"/>
          <w:sz w:val="18"/>
          <w:szCs w:val="18"/>
          <w:lang w:val="es-MX"/>
        </w:rPr>
        <w:t xml:space="preserve">ey sobre los </w:t>
      </w:r>
      <w:r w:rsidR="005A494F">
        <w:rPr>
          <w:rFonts w:asciiTheme="minorHAnsi" w:hAnsiTheme="minorHAnsi" w:cstheme="minorBidi"/>
          <w:sz w:val="18"/>
          <w:szCs w:val="18"/>
          <w:lang w:val="es-MX"/>
        </w:rPr>
        <w:t>R</w:t>
      </w:r>
      <w:r w:rsidRPr="28842008">
        <w:rPr>
          <w:rFonts w:asciiTheme="minorHAnsi" w:hAnsiTheme="minorHAnsi" w:cstheme="minorBidi"/>
          <w:sz w:val="18"/>
          <w:szCs w:val="18"/>
          <w:lang w:val="es-MX"/>
        </w:rPr>
        <w:t>efugiados se encuentra principalmente en la Convención sobre el Estatuto de los Refugiados de 1951 y el Protocolo Adicional de 1967.</w:t>
      </w:r>
    </w:p>
    <w:p w14:paraId="037AE4F5" w14:textId="77777777" w:rsidR="00043A4B" w:rsidRPr="004B754C" w:rsidRDefault="00043A4B" w:rsidP="00043A4B">
      <w:pPr>
        <w:pStyle w:val="Textoindependiente"/>
        <w:ind w:right="1132"/>
        <w:rPr>
          <w:rFonts w:asciiTheme="minorHAnsi" w:hAnsiTheme="minorHAnsi" w:cstheme="minorHAnsi"/>
          <w:sz w:val="18"/>
          <w:szCs w:val="18"/>
          <w:lang w:val="es-MX"/>
        </w:rPr>
      </w:pPr>
    </w:p>
    <w:p w14:paraId="609A8924" w14:textId="3FA85CBC" w:rsidR="00043A4B" w:rsidRPr="004B754C" w:rsidRDefault="00043A4B" w:rsidP="00043A4B">
      <w:pPr>
        <w:pStyle w:val="Textoindependiente"/>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w:t>
      </w:r>
      <w:r w:rsidR="005A494F">
        <w:rPr>
          <w:rFonts w:asciiTheme="minorHAnsi" w:hAnsiTheme="minorHAnsi" w:cstheme="minorHAnsi"/>
          <w:sz w:val="18"/>
          <w:szCs w:val="18"/>
          <w:lang w:val="es-MX"/>
        </w:rPr>
        <w:t>R</w:t>
      </w:r>
      <w:r w:rsidRPr="004B754C">
        <w:rPr>
          <w:rFonts w:asciiTheme="minorHAnsi" w:hAnsiTheme="minorHAnsi" w:cstheme="minorHAnsi"/>
          <w:sz w:val="18"/>
          <w:szCs w:val="18"/>
          <w:lang w:val="es-MX"/>
        </w:rPr>
        <w:t>egímenes regionales de derechos de los refugiados” han establecido derechos auxiliares para los refugiados en África y América Latina. Ver</w:t>
      </w:r>
      <w:r w:rsidR="001167CB">
        <w:rPr>
          <w:rFonts w:asciiTheme="minorHAnsi" w:hAnsiTheme="minorHAnsi" w:cstheme="minorHAnsi"/>
          <w:sz w:val="18"/>
          <w:szCs w:val="18"/>
          <w:lang w:val="es-MX"/>
        </w:rPr>
        <w:t xml:space="preserve"> </w:t>
      </w:r>
      <w:r w:rsidRPr="001167CB">
        <w:rPr>
          <w:rFonts w:asciiTheme="minorHAnsi" w:hAnsiTheme="minorHAnsi" w:cstheme="minorHAnsi"/>
          <w:sz w:val="18"/>
          <w:szCs w:val="18"/>
          <w:lang w:val="es-MX"/>
        </w:rPr>
        <w:t>C</w:t>
      </w:r>
      <w:r w:rsidRPr="004B754C">
        <w:rPr>
          <w:rFonts w:asciiTheme="minorHAnsi" w:hAnsiTheme="minorHAnsi" w:cstheme="minorHAnsi"/>
          <w:sz w:val="18"/>
          <w:szCs w:val="18"/>
          <w:lang w:val="es-MX"/>
        </w:rPr>
        <w:t>onvenio sobre la Organización de la Unidad Africana (OUA) de 1969, y la Declaración de Cartagena de 1984.</w:t>
      </w:r>
    </w:p>
    <w:p w14:paraId="238C25DD" w14:textId="77777777" w:rsidR="00043A4B" w:rsidRPr="004B754C" w:rsidRDefault="00043A4B" w:rsidP="00043A4B">
      <w:pPr>
        <w:pStyle w:val="Textoindependiente"/>
        <w:spacing w:before="1"/>
        <w:ind w:right="1132"/>
        <w:rPr>
          <w:rFonts w:asciiTheme="minorHAnsi" w:hAnsiTheme="minorHAnsi" w:cstheme="minorHAnsi"/>
          <w:sz w:val="18"/>
          <w:szCs w:val="18"/>
          <w:lang w:val="es-MX"/>
        </w:rPr>
      </w:pPr>
    </w:p>
    <w:p w14:paraId="52954575" w14:textId="77777777" w:rsidR="00043A4B" w:rsidRPr="004B754C" w:rsidRDefault="00043A4B" w:rsidP="00043A4B">
      <w:pPr>
        <w:pStyle w:val="Textoindependiente"/>
        <w:spacing w:line="267" w:lineRule="exact"/>
        <w:ind w:left="872" w:right="1132"/>
        <w:rPr>
          <w:rFonts w:asciiTheme="minorHAnsi" w:hAnsiTheme="minorHAnsi" w:cstheme="minorHAnsi"/>
          <w:sz w:val="18"/>
          <w:szCs w:val="18"/>
          <w:lang w:val="es-MX"/>
        </w:rPr>
      </w:pPr>
      <w:r w:rsidRPr="004B754C">
        <w:rPr>
          <w:rFonts w:asciiTheme="minorHAnsi" w:hAnsiTheme="minorHAnsi" w:cstheme="minorHAnsi"/>
          <w:sz w:val="18"/>
          <w:szCs w:val="18"/>
          <w:lang w:val="es-MX"/>
        </w:rPr>
        <w:t>Los “Principios rectores sobre los desplazamientos internos” reafirman y recopilan el derecho humanitario y los derechos humanos</w:t>
      </w:r>
    </w:p>
    <w:p w14:paraId="43967FDB" w14:textId="77777777" w:rsidR="00043A4B" w:rsidRPr="004B754C" w:rsidRDefault="00043A4B" w:rsidP="00043A4B">
      <w:pPr>
        <w:pStyle w:val="Textoindependiente"/>
        <w:spacing w:line="267" w:lineRule="exact"/>
        <w:ind w:left="872" w:right="1132"/>
        <w:rPr>
          <w:rFonts w:asciiTheme="minorHAnsi" w:hAnsiTheme="minorHAnsi" w:cstheme="minorHAnsi"/>
          <w:sz w:val="18"/>
          <w:szCs w:val="18"/>
          <w:lang w:val="es-MX"/>
        </w:rPr>
      </w:pPr>
      <w:r w:rsidRPr="004B754C">
        <w:rPr>
          <w:rFonts w:asciiTheme="minorHAnsi" w:hAnsiTheme="minorHAnsi" w:cstheme="minorHAnsi"/>
          <w:sz w:val="18"/>
          <w:szCs w:val="18"/>
          <w:lang w:val="es-MX"/>
        </w:rPr>
        <w:t>para los desplazados internos.</w:t>
      </w:r>
    </w:p>
    <w:p w14:paraId="7FB3D30A" w14:textId="77777777" w:rsidR="00043A4B" w:rsidRPr="001747C4" w:rsidRDefault="00043A4B" w:rsidP="00043A4B">
      <w:pPr>
        <w:spacing w:before="77"/>
        <w:ind w:left="872" w:right="1132"/>
        <w:rPr>
          <w:rFonts w:asciiTheme="minorHAnsi" w:hAnsiTheme="minorHAnsi" w:cstheme="minorHAnsi"/>
          <w:i/>
          <w:sz w:val="18"/>
          <w:szCs w:val="18"/>
          <w:lang w:val="es-MX"/>
        </w:rPr>
      </w:pPr>
      <w:r w:rsidRPr="001747C4">
        <w:rPr>
          <w:rFonts w:asciiTheme="minorHAnsi" w:hAnsiTheme="minorHAnsi" w:cstheme="minorHAnsi"/>
          <w:i/>
          <w:sz w:val="18"/>
          <w:szCs w:val="18"/>
          <w:lang w:val="es-MX"/>
        </w:rPr>
        <w:t xml:space="preserve">(Fuente: Global </w:t>
      </w:r>
      <w:proofErr w:type="spellStart"/>
      <w:r w:rsidRPr="001747C4">
        <w:rPr>
          <w:rFonts w:asciiTheme="minorHAnsi" w:hAnsiTheme="minorHAnsi" w:cstheme="minorHAnsi"/>
          <w:i/>
          <w:sz w:val="18"/>
          <w:szCs w:val="18"/>
          <w:lang w:val="es-MX"/>
        </w:rPr>
        <w:t>Protection</w:t>
      </w:r>
      <w:proofErr w:type="spellEnd"/>
      <w:r w:rsidRPr="001747C4">
        <w:rPr>
          <w:rFonts w:asciiTheme="minorHAnsi" w:hAnsiTheme="minorHAnsi" w:cstheme="minorHAnsi"/>
          <w:i/>
          <w:sz w:val="18"/>
          <w:szCs w:val="18"/>
          <w:lang w:val="es-MX"/>
        </w:rPr>
        <w:t xml:space="preserve"> </w:t>
      </w:r>
      <w:proofErr w:type="spellStart"/>
      <w:r w:rsidRPr="001747C4">
        <w:rPr>
          <w:rFonts w:asciiTheme="minorHAnsi" w:hAnsiTheme="minorHAnsi" w:cstheme="minorHAnsi"/>
          <w:i/>
          <w:sz w:val="18"/>
          <w:szCs w:val="18"/>
          <w:lang w:val="es-MX"/>
        </w:rPr>
        <w:t>Task</w:t>
      </w:r>
      <w:proofErr w:type="spellEnd"/>
      <w:r w:rsidRPr="001747C4">
        <w:rPr>
          <w:rFonts w:asciiTheme="minorHAnsi" w:hAnsiTheme="minorHAnsi" w:cstheme="minorHAnsi"/>
          <w:i/>
          <w:sz w:val="18"/>
          <w:szCs w:val="18"/>
          <w:lang w:val="es-MX"/>
        </w:rPr>
        <w:t xml:space="preserve"> </w:t>
      </w:r>
      <w:proofErr w:type="spellStart"/>
      <w:r w:rsidRPr="001747C4">
        <w:rPr>
          <w:rFonts w:asciiTheme="minorHAnsi" w:hAnsiTheme="minorHAnsi" w:cstheme="minorHAnsi"/>
          <w:i/>
          <w:sz w:val="18"/>
          <w:szCs w:val="18"/>
          <w:lang w:val="es-MX"/>
        </w:rPr>
        <w:t>Team</w:t>
      </w:r>
      <w:proofErr w:type="spellEnd"/>
      <w:r w:rsidRPr="001747C4">
        <w:rPr>
          <w:rFonts w:asciiTheme="minorHAnsi" w:hAnsiTheme="minorHAnsi" w:cstheme="minorHAnsi"/>
          <w:i/>
          <w:sz w:val="18"/>
          <w:szCs w:val="18"/>
          <w:lang w:val="es-MX"/>
        </w:rPr>
        <w:t xml:space="preserve"> </w:t>
      </w:r>
      <w:proofErr w:type="spellStart"/>
      <w:r w:rsidRPr="001747C4">
        <w:rPr>
          <w:rFonts w:asciiTheme="minorHAnsi" w:hAnsiTheme="minorHAnsi" w:cstheme="minorHAnsi"/>
          <w:i/>
          <w:sz w:val="18"/>
          <w:szCs w:val="18"/>
          <w:lang w:val="es-MX"/>
        </w:rPr>
        <w:t>on</w:t>
      </w:r>
      <w:proofErr w:type="spellEnd"/>
      <w:r w:rsidRPr="001747C4">
        <w:rPr>
          <w:rFonts w:asciiTheme="minorHAnsi" w:hAnsiTheme="minorHAnsi" w:cstheme="minorHAnsi"/>
          <w:i/>
          <w:sz w:val="18"/>
          <w:szCs w:val="18"/>
          <w:lang w:val="es-MX"/>
        </w:rPr>
        <w:t xml:space="preserve"> </w:t>
      </w:r>
      <w:proofErr w:type="spellStart"/>
      <w:r w:rsidRPr="001747C4">
        <w:rPr>
          <w:rFonts w:asciiTheme="minorHAnsi" w:hAnsiTheme="minorHAnsi" w:cstheme="minorHAnsi"/>
          <w:i/>
          <w:sz w:val="18"/>
          <w:szCs w:val="18"/>
          <w:lang w:val="es-MX"/>
        </w:rPr>
        <w:t>Protection</w:t>
      </w:r>
      <w:proofErr w:type="spellEnd"/>
      <w:r w:rsidRPr="001747C4">
        <w:rPr>
          <w:rFonts w:asciiTheme="minorHAnsi" w:hAnsiTheme="minorHAnsi" w:cstheme="minorHAnsi"/>
          <w:i/>
          <w:sz w:val="18"/>
          <w:szCs w:val="18"/>
          <w:lang w:val="es-MX"/>
        </w:rPr>
        <w:t xml:space="preserve"> </w:t>
      </w:r>
      <w:proofErr w:type="spellStart"/>
      <w:r w:rsidRPr="001747C4">
        <w:rPr>
          <w:rFonts w:asciiTheme="minorHAnsi" w:hAnsiTheme="minorHAnsi" w:cstheme="minorHAnsi"/>
          <w:i/>
          <w:sz w:val="18"/>
          <w:szCs w:val="18"/>
          <w:lang w:val="es-MX"/>
        </w:rPr>
        <w:t>Mainstreaming</w:t>
      </w:r>
      <w:proofErr w:type="spellEnd"/>
      <w:r w:rsidRPr="001747C4">
        <w:rPr>
          <w:rFonts w:asciiTheme="minorHAnsi" w:hAnsiTheme="minorHAnsi" w:cstheme="minorHAnsi"/>
          <w:i/>
          <w:sz w:val="18"/>
          <w:szCs w:val="18"/>
          <w:lang w:val="es-MX"/>
        </w:rPr>
        <w:t xml:space="preserve"> (2017): </w:t>
      </w:r>
      <w:proofErr w:type="spellStart"/>
      <w:r w:rsidRPr="001747C4">
        <w:rPr>
          <w:rFonts w:asciiTheme="minorHAnsi" w:hAnsiTheme="minorHAnsi" w:cstheme="minorHAnsi"/>
          <w:i/>
          <w:sz w:val="18"/>
          <w:szCs w:val="18"/>
          <w:lang w:val="es-MX"/>
        </w:rPr>
        <w:t>Protection</w:t>
      </w:r>
      <w:proofErr w:type="spellEnd"/>
      <w:r w:rsidRPr="001747C4">
        <w:rPr>
          <w:rFonts w:asciiTheme="minorHAnsi" w:hAnsiTheme="minorHAnsi" w:cstheme="minorHAnsi"/>
          <w:i/>
          <w:sz w:val="18"/>
          <w:szCs w:val="18"/>
          <w:lang w:val="es-MX"/>
        </w:rPr>
        <w:t xml:space="preserve"> </w:t>
      </w:r>
      <w:proofErr w:type="spellStart"/>
      <w:r w:rsidRPr="001747C4">
        <w:rPr>
          <w:rFonts w:asciiTheme="minorHAnsi" w:hAnsiTheme="minorHAnsi" w:cstheme="minorHAnsi"/>
          <w:i/>
          <w:sz w:val="18"/>
          <w:szCs w:val="18"/>
          <w:lang w:val="es-MX"/>
        </w:rPr>
        <w:t>Mainstreaming</w:t>
      </w:r>
      <w:proofErr w:type="spellEnd"/>
      <w:r w:rsidRPr="001747C4">
        <w:rPr>
          <w:rFonts w:asciiTheme="minorHAnsi" w:hAnsiTheme="minorHAnsi" w:cstheme="minorHAnsi"/>
          <w:i/>
          <w:sz w:val="18"/>
          <w:szCs w:val="18"/>
          <w:lang w:val="es-MX"/>
        </w:rPr>
        <w:t xml:space="preserve"> </w:t>
      </w:r>
      <w:hyperlink r:id="rId120" w:history="1">
        <w:r w:rsidRPr="001747C4">
          <w:rPr>
            <w:rFonts w:asciiTheme="minorHAnsi" w:hAnsiTheme="minorHAnsi" w:cstheme="minorHAnsi"/>
            <w:i/>
            <w:color w:val="0000FF"/>
            <w:sz w:val="18"/>
            <w:szCs w:val="18"/>
            <w:u w:val="single" w:color="0000FF"/>
            <w:lang w:val="es-MX"/>
          </w:rPr>
          <w:t>http://www.globalprotectioncluster.org/_assets/files/aors/protection_mainstreaming/gpc-pm_toolkit-2017.en.pdf</w:t>
        </w:r>
      </w:hyperlink>
      <w:r w:rsidRPr="001747C4">
        <w:rPr>
          <w:rFonts w:asciiTheme="minorHAnsi" w:hAnsiTheme="minorHAnsi" w:cstheme="minorHAnsi"/>
          <w:i/>
          <w:color w:val="0000FF"/>
          <w:sz w:val="18"/>
          <w:szCs w:val="18"/>
          <w:u w:val="single" w:color="0000FF"/>
          <w:lang w:val="es-MX"/>
        </w:rPr>
        <w:t>)</w:t>
      </w:r>
    </w:p>
    <w:p w14:paraId="30B428B6" w14:textId="77777777" w:rsidR="00043A4B" w:rsidRPr="001747C4" w:rsidRDefault="00043A4B" w:rsidP="00043A4B">
      <w:pPr>
        <w:pStyle w:val="Textoindependiente"/>
        <w:spacing w:before="1"/>
        <w:ind w:right="1132"/>
        <w:rPr>
          <w:rFonts w:asciiTheme="minorHAnsi" w:hAnsiTheme="minorHAnsi" w:cstheme="minorHAnsi"/>
          <w:i/>
          <w:sz w:val="18"/>
          <w:szCs w:val="18"/>
          <w:lang w:val="es-MX"/>
        </w:rPr>
      </w:pPr>
    </w:p>
    <w:p w14:paraId="0A8A8E2F" w14:textId="77777777" w:rsidR="00043A4B" w:rsidRPr="004B754C" w:rsidRDefault="00043A4B" w:rsidP="00043A4B">
      <w:pPr>
        <w:pStyle w:val="Prrafodelista"/>
        <w:numPr>
          <w:ilvl w:val="0"/>
          <w:numId w:val="190"/>
        </w:numPr>
        <w:tabs>
          <w:tab w:val="left" w:pos="1234"/>
        </w:tabs>
        <w:spacing w:before="57"/>
        <w:ind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Leer BLANCO – ¿Cuáles son los derechos del individuo?</w:t>
      </w:r>
    </w:p>
    <w:p w14:paraId="007D602B" w14:textId="076DC8F8" w:rsidR="00043A4B" w:rsidRPr="004B754C" w:rsidRDefault="00411E81" w:rsidP="00043A4B">
      <w:pPr>
        <w:pStyle w:val="Prrafodelista"/>
        <w:numPr>
          <w:ilvl w:val="1"/>
          <w:numId w:val="190"/>
        </w:numPr>
        <w:tabs>
          <w:tab w:val="left" w:pos="1953"/>
          <w:tab w:val="left" w:pos="1954"/>
        </w:tabs>
        <w:ind w:hanging="361"/>
        <w:rPr>
          <w:rFonts w:asciiTheme="minorHAnsi" w:hAnsiTheme="minorHAnsi" w:cstheme="minorHAnsi"/>
          <w:sz w:val="18"/>
          <w:szCs w:val="18"/>
          <w:lang w:val="es-MX"/>
        </w:rPr>
      </w:pPr>
      <w:r>
        <w:rPr>
          <w:rFonts w:asciiTheme="minorHAnsi" w:hAnsiTheme="minorHAnsi" w:cstheme="minorHAnsi"/>
          <w:sz w:val="18"/>
          <w:szCs w:val="18"/>
          <w:lang w:val="es-MX"/>
        </w:rPr>
        <w:t>Aclare</w:t>
      </w:r>
      <w:r w:rsidR="00043A4B" w:rsidRPr="004B754C">
        <w:rPr>
          <w:rFonts w:asciiTheme="minorHAnsi" w:hAnsiTheme="minorHAnsi" w:cstheme="minorHAnsi"/>
          <w:sz w:val="18"/>
          <w:szCs w:val="18"/>
          <w:lang w:val="es-MX"/>
        </w:rPr>
        <w:t xml:space="preserve"> que durante esta capacitación no vamos a estar hablando de derechos específicos</w:t>
      </w:r>
    </w:p>
    <w:p w14:paraId="64DF02D9" w14:textId="19C38A11" w:rsidR="00043A4B" w:rsidRPr="004B754C" w:rsidRDefault="00043A4B" w:rsidP="00043A4B">
      <w:pPr>
        <w:pStyle w:val="Prrafodelista"/>
        <w:numPr>
          <w:ilvl w:val="1"/>
          <w:numId w:val="190"/>
        </w:numPr>
        <w:tabs>
          <w:tab w:val="left" w:pos="1953"/>
          <w:tab w:val="left" w:pos="1954"/>
        </w:tabs>
        <w:ind w:hanging="361"/>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Entrenamientos destacados </w:t>
      </w:r>
      <w:r w:rsidR="6D95DBC5" w:rsidRPr="28842008">
        <w:rPr>
          <w:rFonts w:asciiTheme="minorHAnsi" w:hAnsiTheme="minorHAnsi" w:cstheme="minorBidi"/>
          <w:sz w:val="18"/>
          <w:szCs w:val="18"/>
          <w:lang w:val="es-MX"/>
        </w:rPr>
        <w:t xml:space="preserve">a los cuales </w:t>
      </w:r>
      <w:r w:rsidR="1087DBE9" w:rsidRPr="28842008">
        <w:rPr>
          <w:rFonts w:asciiTheme="minorHAnsi" w:hAnsiTheme="minorHAnsi" w:cstheme="minorBidi"/>
          <w:sz w:val="18"/>
          <w:szCs w:val="18"/>
          <w:lang w:val="es-MX"/>
        </w:rPr>
        <w:t>l</w:t>
      </w:r>
      <w:r w:rsidRPr="28842008">
        <w:rPr>
          <w:rFonts w:asciiTheme="minorHAnsi" w:hAnsiTheme="minorHAnsi" w:cstheme="minorBidi"/>
          <w:sz w:val="18"/>
          <w:szCs w:val="18"/>
          <w:lang w:val="es-MX"/>
        </w:rPr>
        <w:t xml:space="preserve">os </w:t>
      </w:r>
      <w:r w:rsidR="00DD1D1D">
        <w:rPr>
          <w:rFonts w:asciiTheme="minorHAnsi" w:hAnsiTheme="minorHAnsi" w:cstheme="minorBidi"/>
          <w:sz w:val="18"/>
          <w:szCs w:val="18"/>
          <w:lang w:val="es-MX"/>
        </w:rPr>
        <w:t>C</w:t>
      </w:r>
      <w:r w:rsidRPr="28842008">
        <w:rPr>
          <w:rFonts w:asciiTheme="minorHAnsi" w:hAnsiTheme="minorHAnsi" w:cstheme="minorBidi"/>
          <w:sz w:val="18"/>
          <w:szCs w:val="18"/>
          <w:lang w:val="es-MX"/>
        </w:rPr>
        <w:t xml:space="preserve">ampeones </w:t>
      </w:r>
      <w:r w:rsidR="003C5D8C">
        <w:rPr>
          <w:rFonts w:asciiTheme="minorHAnsi" w:hAnsiTheme="minorHAnsi" w:cstheme="minorBidi"/>
          <w:sz w:val="18"/>
          <w:szCs w:val="18"/>
          <w:lang w:val="es-MX"/>
        </w:rPr>
        <w:t>PIM</w:t>
      </w:r>
      <w:r w:rsidRPr="28842008">
        <w:rPr>
          <w:rFonts w:asciiTheme="minorHAnsi" w:hAnsiTheme="minorHAnsi" w:cstheme="minorBidi"/>
          <w:sz w:val="18"/>
          <w:szCs w:val="18"/>
          <w:lang w:val="es-MX"/>
        </w:rPr>
        <w:t xml:space="preserve"> podrían asistir para </w:t>
      </w:r>
      <w:r w:rsidR="5C28F203" w:rsidRPr="28842008">
        <w:rPr>
          <w:rFonts w:asciiTheme="minorHAnsi" w:hAnsiTheme="minorHAnsi" w:cstheme="minorBidi"/>
          <w:sz w:val="18"/>
          <w:szCs w:val="18"/>
          <w:lang w:val="es-MX"/>
        </w:rPr>
        <w:t>profundizar en el tema</w:t>
      </w:r>
    </w:p>
    <w:p w14:paraId="5A7D25A2" w14:textId="7D947BF3" w:rsidR="00043A4B" w:rsidRPr="004B754C" w:rsidRDefault="00043A4B" w:rsidP="00043A4B">
      <w:pPr>
        <w:pStyle w:val="Prrafodelista"/>
        <w:numPr>
          <w:ilvl w:val="1"/>
          <w:numId w:val="190"/>
        </w:numPr>
        <w:tabs>
          <w:tab w:val="left" w:pos="1953"/>
          <w:tab w:val="left" w:pos="1954"/>
        </w:tabs>
        <w:ind w:hanging="361"/>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Resalte que </w:t>
      </w:r>
      <w:r w:rsidR="592EE36E" w:rsidRPr="28842008">
        <w:rPr>
          <w:rFonts w:asciiTheme="minorHAnsi" w:hAnsiTheme="minorHAnsi" w:cstheme="minorBidi"/>
          <w:sz w:val="18"/>
          <w:szCs w:val="18"/>
          <w:lang w:val="es-MX"/>
        </w:rPr>
        <w:t xml:space="preserve">cada uno de los </w:t>
      </w:r>
      <w:r w:rsidRPr="28842008">
        <w:rPr>
          <w:rFonts w:asciiTheme="minorHAnsi" w:hAnsiTheme="minorHAnsi" w:cstheme="minorBidi"/>
          <w:sz w:val="18"/>
          <w:szCs w:val="18"/>
          <w:lang w:val="es-MX"/>
        </w:rPr>
        <w:t>Estados puede interpretar los derechos de manera distinta</w:t>
      </w:r>
    </w:p>
    <w:p w14:paraId="0E19A540" w14:textId="77777777" w:rsidR="00043A4B" w:rsidRPr="004B754C" w:rsidRDefault="00043A4B" w:rsidP="00043A4B">
      <w:pPr>
        <w:pStyle w:val="Textoindependiente"/>
        <w:spacing w:before="6"/>
        <w:rPr>
          <w:rFonts w:asciiTheme="minorHAnsi" w:hAnsiTheme="minorHAnsi" w:cstheme="minorHAnsi"/>
          <w:sz w:val="18"/>
          <w:szCs w:val="18"/>
          <w:lang w:val="es-MX"/>
        </w:rPr>
      </w:pPr>
    </w:p>
    <w:p w14:paraId="08E54339" w14:textId="7B417C37" w:rsidR="00043A4B" w:rsidRPr="004B754C" w:rsidRDefault="00043A4B" w:rsidP="00043A4B">
      <w:pPr>
        <w:pStyle w:val="Prrafodelista"/>
        <w:numPr>
          <w:ilvl w:val="0"/>
          <w:numId w:val="190"/>
        </w:numPr>
        <w:tabs>
          <w:tab w:val="left" w:pos="1234"/>
        </w:tabs>
        <w:spacing w:before="56"/>
        <w:ind w:hanging="362"/>
        <w:jc w:val="both"/>
        <w:rPr>
          <w:rFonts w:asciiTheme="minorHAnsi" w:hAnsiTheme="minorHAnsi" w:cstheme="minorBidi"/>
          <w:sz w:val="18"/>
          <w:szCs w:val="18"/>
          <w:lang w:val="es-MX"/>
        </w:rPr>
      </w:pPr>
      <w:r w:rsidRPr="28842008">
        <w:rPr>
          <w:rFonts w:asciiTheme="minorHAnsi" w:hAnsiTheme="minorHAnsi" w:cstheme="minorBidi"/>
          <w:sz w:val="18"/>
          <w:szCs w:val="18"/>
          <w:shd w:val="clear" w:color="auto" w:fill="FF00FF"/>
          <w:lang w:val="es-MX"/>
        </w:rPr>
        <w:t>Leer MORADO– ¿Cómo “</w:t>
      </w:r>
      <w:r w:rsidR="00E12ABE">
        <w:rPr>
          <w:rFonts w:asciiTheme="minorHAnsi" w:hAnsiTheme="minorHAnsi" w:cstheme="minorBidi"/>
          <w:sz w:val="18"/>
          <w:szCs w:val="18"/>
          <w:shd w:val="clear" w:color="auto" w:fill="FF00FF"/>
          <w:lang w:val="es-MX"/>
        </w:rPr>
        <w:t>salvaguardar</w:t>
      </w:r>
      <w:r w:rsidRPr="28842008">
        <w:rPr>
          <w:rFonts w:asciiTheme="minorHAnsi" w:hAnsiTheme="minorHAnsi" w:cstheme="minorBidi"/>
          <w:sz w:val="18"/>
          <w:szCs w:val="18"/>
          <w:shd w:val="clear" w:color="auto" w:fill="FF00FF"/>
          <w:lang w:val="es-MX"/>
        </w:rPr>
        <w:t>”?</w:t>
      </w:r>
    </w:p>
    <w:p w14:paraId="5E50934F" w14:textId="7918460E" w:rsidR="00043A4B" w:rsidRPr="004B754C" w:rsidRDefault="00043A4B" w:rsidP="00043A4B">
      <w:pPr>
        <w:pStyle w:val="Prrafodelista"/>
        <w:numPr>
          <w:ilvl w:val="1"/>
          <w:numId w:val="190"/>
        </w:numPr>
        <w:tabs>
          <w:tab w:val="left" w:pos="1954"/>
        </w:tabs>
        <w:ind w:right="1130"/>
        <w:jc w:val="both"/>
        <w:rPr>
          <w:rFonts w:asciiTheme="minorHAnsi" w:hAnsiTheme="minorHAnsi" w:cstheme="minorBidi"/>
          <w:sz w:val="18"/>
          <w:szCs w:val="18"/>
          <w:lang w:val="es-MX"/>
        </w:rPr>
      </w:pPr>
      <w:r w:rsidRPr="28842008">
        <w:rPr>
          <w:rFonts w:asciiTheme="minorHAnsi" w:hAnsiTheme="minorHAnsi" w:cstheme="minorBidi"/>
          <w:sz w:val="18"/>
          <w:szCs w:val="18"/>
          <w:lang w:val="es-MX"/>
        </w:rPr>
        <w:t>En consonancia con la definición basada en los derechos, presente el lenguaje de derechos humanos de “</w:t>
      </w:r>
      <w:r w:rsidRPr="28842008">
        <w:rPr>
          <w:rFonts w:asciiTheme="minorHAnsi" w:hAnsiTheme="minorHAnsi" w:cstheme="minorBidi"/>
          <w:i/>
          <w:sz w:val="18"/>
          <w:szCs w:val="18"/>
          <w:lang w:val="es-MX"/>
        </w:rPr>
        <w:t>respetar, promover y cumplir</w:t>
      </w:r>
      <w:r w:rsidRPr="28842008">
        <w:rPr>
          <w:rFonts w:asciiTheme="minorHAnsi" w:hAnsiTheme="minorHAnsi" w:cstheme="minorBidi"/>
          <w:sz w:val="18"/>
          <w:szCs w:val="18"/>
          <w:lang w:val="es-MX"/>
        </w:rPr>
        <w:t xml:space="preserve">”, ya que las acciones que deben tomar los Estados </w:t>
      </w:r>
      <w:r w:rsidR="3771773F" w:rsidRPr="28842008">
        <w:rPr>
          <w:rFonts w:asciiTheme="minorHAnsi" w:hAnsiTheme="minorHAnsi" w:cstheme="minorBidi"/>
          <w:sz w:val="18"/>
          <w:szCs w:val="18"/>
          <w:lang w:val="es-MX"/>
        </w:rPr>
        <w:t>se fundamentan en su rol como</w:t>
      </w:r>
      <w:r w:rsidRPr="28842008">
        <w:rPr>
          <w:rFonts w:asciiTheme="minorHAnsi" w:hAnsiTheme="minorHAnsi" w:cstheme="minorBidi"/>
          <w:sz w:val="18"/>
          <w:szCs w:val="18"/>
          <w:lang w:val="es-MX"/>
        </w:rPr>
        <w:t xml:space="preserve"> garantes de derechos.</w:t>
      </w:r>
    </w:p>
    <w:p w14:paraId="543020FA" w14:textId="41CCB171" w:rsidR="00043A4B" w:rsidRPr="004B754C" w:rsidRDefault="00043A4B" w:rsidP="00043A4B">
      <w:pPr>
        <w:pStyle w:val="Prrafodelista"/>
        <w:numPr>
          <w:ilvl w:val="1"/>
          <w:numId w:val="190"/>
        </w:numPr>
        <w:tabs>
          <w:tab w:val="left" w:pos="1954"/>
        </w:tabs>
        <w:ind w:right="1125"/>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Facilitar el intercambio para </w:t>
      </w:r>
      <w:r w:rsidR="4FD7E5B8" w:rsidRPr="28842008">
        <w:rPr>
          <w:rFonts w:asciiTheme="minorHAnsi" w:hAnsiTheme="minorHAnsi" w:cstheme="minorBidi"/>
          <w:sz w:val="18"/>
          <w:szCs w:val="18"/>
          <w:lang w:val="es-MX"/>
        </w:rPr>
        <w:t xml:space="preserve">identificar </w:t>
      </w:r>
      <w:r w:rsidRPr="28842008">
        <w:rPr>
          <w:rFonts w:asciiTheme="minorHAnsi" w:hAnsiTheme="minorHAnsi" w:cstheme="minorBidi"/>
          <w:sz w:val="18"/>
          <w:szCs w:val="18"/>
          <w:lang w:val="es-MX"/>
        </w:rPr>
        <w:t>aquell</w:t>
      </w:r>
      <w:r w:rsidR="5D49ED00" w:rsidRPr="28842008">
        <w:rPr>
          <w:rFonts w:asciiTheme="minorHAnsi" w:hAnsiTheme="minorHAnsi" w:cstheme="minorBidi"/>
          <w:sz w:val="18"/>
          <w:szCs w:val="18"/>
          <w:lang w:val="es-MX"/>
        </w:rPr>
        <w:t xml:space="preserve">as violaciones y </w:t>
      </w:r>
      <w:r w:rsidR="5D49ED00" w:rsidRPr="28842008" w:rsidDel="008B1C50">
        <w:rPr>
          <w:rFonts w:asciiTheme="minorHAnsi" w:hAnsiTheme="minorHAnsi" w:cstheme="minorBidi"/>
          <w:sz w:val="18"/>
          <w:szCs w:val="18"/>
          <w:lang w:val="es-MX"/>
        </w:rPr>
        <w:t xml:space="preserve">riesgos </w:t>
      </w:r>
      <w:r w:rsidR="008B1C50" w:rsidRPr="28842008">
        <w:rPr>
          <w:rFonts w:asciiTheme="minorHAnsi" w:hAnsiTheme="minorHAnsi" w:cstheme="minorBidi"/>
          <w:sz w:val="18"/>
          <w:szCs w:val="18"/>
          <w:lang w:val="es-MX"/>
        </w:rPr>
        <w:t>contra</w:t>
      </w:r>
      <w:r w:rsidRPr="28842008">
        <w:rPr>
          <w:rFonts w:asciiTheme="minorHAnsi" w:hAnsiTheme="minorHAnsi" w:cstheme="minorBidi"/>
          <w:sz w:val="18"/>
          <w:szCs w:val="18"/>
          <w:lang w:val="es-MX"/>
        </w:rPr>
        <w:t xml:space="preserve"> l</w:t>
      </w:r>
      <w:r w:rsidR="008B1C50">
        <w:rPr>
          <w:rFonts w:asciiTheme="minorHAnsi" w:hAnsiTheme="minorHAnsi" w:cstheme="minorBidi"/>
          <w:sz w:val="18"/>
          <w:szCs w:val="18"/>
          <w:lang w:val="es-MX"/>
        </w:rPr>
        <w:t>o</w:t>
      </w:r>
      <w:r w:rsidR="15EC2ECA" w:rsidRPr="28842008">
        <w:rPr>
          <w:rFonts w:asciiTheme="minorHAnsi" w:hAnsiTheme="minorHAnsi" w:cstheme="minorBidi"/>
          <w:sz w:val="18"/>
          <w:szCs w:val="18"/>
          <w:lang w:val="es-MX"/>
        </w:rPr>
        <w:t>s</w:t>
      </w:r>
      <w:r w:rsidRPr="28842008">
        <w:rPr>
          <w:rFonts w:asciiTheme="minorHAnsi" w:hAnsiTheme="minorHAnsi" w:cstheme="minorBidi"/>
          <w:sz w:val="18"/>
          <w:szCs w:val="18"/>
          <w:lang w:val="es-MX"/>
        </w:rPr>
        <w:t xml:space="preserve"> que la protección se propone proteger a las personas (violencia, coerción, privación deliberada), y concluir que esto se logra mediante </w:t>
      </w:r>
      <w:r w:rsidR="14FE76AF" w:rsidRPr="28842008">
        <w:rPr>
          <w:rFonts w:asciiTheme="minorHAnsi" w:hAnsiTheme="minorHAnsi" w:cstheme="minorBidi"/>
          <w:sz w:val="18"/>
          <w:szCs w:val="18"/>
          <w:lang w:val="es-MX"/>
        </w:rPr>
        <w:t>intervenciones</w:t>
      </w:r>
      <w:r w:rsidRPr="28842008">
        <w:rPr>
          <w:rFonts w:asciiTheme="minorHAnsi" w:hAnsiTheme="minorHAnsi" w:cstheme="minorBidi"/>
          <w:sz w:val="18"/>
          <w:szCs w:val="18"/>
          <w:lang w:val="es-MX"/>
        </w:rPr>
        <w:t xml:space="preserve"> de protección que se</w:t>
      </w:r>
      <w:r w:rsidR="008B1C50">
        <w:rPr>
          <w:rFonts w:asciiTheme="minorHAnsi" w:hAnsiTheme="minorHAnsi" w:cstheme="minorBidi"/>
          <w:sz w:val="18"/>
          <w:szCs w:val="18"/>
          <w:lang w:val="es-MX"/>
        </w:rPr>
        <w:t xml:space="preserve"> </w:t>
      </w:r>
      <w:r w:rsidR="10D0F7DC" w:rsidRPr="28842008">
        <w:rPr>
          <w:rFonts w:asciiTheme="minorHAnsi" w:hAnsiTheme="minorHAnsi" w:cstheme="minorBidi"/>
          <w:sz w:val="18"/>
          <w:szCs w:val="18"/>
          <w:lang w:val="es-MX"/>
        </w:rPr>
        <w:t>tienen como objetivo</w:t>
      </w:r>
      <w:r w:rsidR="008B1C50">
        <w:rPr>
          <w:rFonts w:asciiTheme="minorHAnsi" w:hAnsiTheme="minorHAnsi" w:cstheme="minorBidi"/>
          <w:sz w:val="18"/>
          <w:szCs w:val="18"/>
          <w:lang w:val="es-MX"/>
        </w:rPr>
        <w:t>:</w:t>
      </w:r>
      <w:r w:rsidRPr="28842008">
        <w:rPr>
          <w:rFonts w:asciiTheme="minorHAnsi" w:hAnsiTheme="minorHAnsi" w:cstheme="minorBidi"/>
          <w:sz w:val="18"/>
          <w:szCs w:val="18"/>
          <w:lang w:val="es-MX"/>
        </w:rPr>
        <w:t xml:space="preserve"> la reducción general del riesgo para las personas afectadas al disminuir las amenazas, reducir las vulnerabilidades y aumentar las capacidades. Esto puede lograrse mediante cambios en el comportamiento, las actitudes, las políticas</w:t>
      </w:r>
      <w:r w:rsidR="419AAA19" w:rsidRPr="28842008">
        <w:rPr>
          <w:rFonts w:asciiTheme="minorHAnsi" w:hAnsiTheme="minorHAnsi" w:cstheme="minorBidi"/>
          <w:sz w:val="18"/>
          <w:szCs w:val="18"/>
          <w:lang w:val="es-MX"/>
        </w:rPr>
        <w:t xml:space="preserve"> y leyes</w:t>
      </w:r>
      <w:r w:rsidRPr="28842008">
        <w:rPr>
          <w:rFonts w:asciiTheme="minorHAnsi" w:hAnsiTheme="minorHAnsi" w:cstheme="minorBidi"/>
          <w:sz w:val="18"/>
          <w:szCs w:val="18"/>
          <w:lang w:val="es-MX"/>
        </w:rPr>
        <w:t xml:space="preserve">, los conocimientos y la práctica por parte de las partes interesadas pertinentes. Remítase al </w:t>
      </w:r>
      <w:r w:rsidR="00260405">
        <w:rPr>
          <w:rFonts w:asciiTheme="minorHAnsi" w:hAnsiTheme="minorHAnsi" w:cstheme="minorBidi"/>
          <w:sz w:val="18"/>
          <w:szCs w:val="18"/>
          <w:lang w:val="es-MX"/>
        </w:rPr>
        <w:t>Modelo</w:t>
      </w:r>
      <w:r w:rsidR="008B1C50">
        <w:rPr>
          <w:rFonts w:asciiTheme="minorHAnsi" w:hAnsiTheme="minorHAnsi" w:cstheme="minorBidi"/>
          <w:sz w:val="18"/>
          <w:szCs w:val="18"/>
          <w:lang w:val="es-MX"/>
        </w:rPr>
        <w:t xml:space="preserve"> del h</w:t>
      </w:r>
      <w:r w:rsidRPr="28842008">
        <w:rPr>
          <w:rFonts w:asciiTheme="minorHAnsi" w:hAnsiTheme="minorHAnsi" w:cstheme="minorBidi"/>
          <w:sz w:val="18"/>
          <w:szCs w:val="18"/>
          <w:lang w:val="es-MX"/>
        </w:rPr>
        <w:t xml:space="preserve">uevo de </w:t>
      </w:r>
      <w:r w:rsidR="008B1C50">
        <w:rPr>
          <w:rFonts w:asciiTheme="minorHAnsi" w:hAnsiTheme="minorHAnsi" w:cstheme="minorBidi"/>
          <w:sz w:val="18"/>
          <w:szCs w:val="18"/>
          <w:lang w:val="es-MX"/>
        </w:rPr>
        <w:t>p</w:t>
      </w:r>
      <w:r w:rsidRPr="28842008">
        <w:rPr>
          <w:rFonts w:asciiTheme="minorHAnsi" w:hAnsiTheme="minorHAnsi" w:cstheme="minorBidi"/>
          <w:sz w:val="18"/>
          <w:szCs w:val="18"/>
          <w:lang w:val="es-MX"/>
        </w:rPr>
        <w:t>rotección y a los cinco modos de acción: apoyo, sustitución o denuncia, persuasión, movilización.</w:t>
      </w:r>
    </w:p>
    <w:p w14:paraId="556E0A82" w14:textId="13408793" w:rsidR="00043A4B" w:rsidRPr="004B754C" w:rsidRDefault="00043A4B" w:rsidP="00043A4B">
      <w:pPr>
        <w:pStyle w:val="Prrafodelista"/>
        <w:numPr>
          <w:ilvl w:val="1"/>
          <w:numId w:val="190"/>
        </w:numPr>
        <w:tabs>
          <w:tab w:val="left" w:pos="1954"/>
        </w:tabs>
        <w:ind w:right="1132"/>
        <w:jc w:val="both"/>
        <w:rPr>
          <w:rFonts w:asciiTheme="minorHAnsi" w:hAnsiTheme="minorHAnsi" w:cstheme="minorBidi"/>
          <w:sz w:val="18"/>
          <w:szCs w:val="18"/>
          <w:lang w:val="es-MX"/>
        </w:rPr>
      </w:pPr>
      <w:r w:rsidRPr="28842008">
        <w:rPr>
          <w:rFonts w:asciiTheme="minorHAnsi" w:hAnsiTheme="minorHAnsi" w:cstheme="minorBidi"/>
          <w:sz w:val="18"/>
          <w:szCs w:val="18"/>
          <w:lang w:val="es-MX"/>
        </w:rPr>
        <w:t>Resalte ejemplos de cómo obtener (prevenir violaciones, detener violaciones, limitar los efectos de las violaciones en las víctimas o sobrevivientes, y castigar a los perpetradores</w:t>
      </w:r>
      <w:r w:rsidR="2C0E7C2D" w:rsidRPr="28842008">
        <w:rPr>
          <w:rFonts w:asciiTheme="minorHAnsi" w:hAnsiTheme="minorHAnsi" w:cstheme="minorBidi"/>
          <w:sz w:val="18"/>
          <w:szCs w:val="18"/>
          <w:lang w:val="es-MX"/>
        </w:rPr>
        <w:t>)</w:t>
      </w:r>
      <w:r w:rsidRPr="28842008">
        <w:rPr>
          <w:rFonts w:asciiTheme="minorHAnsi" w:hAnsiTheme="minorHAnsi" w:cstheme="minorBidi"/>
          <w:sz w:val="18"/>
          <w:szCs w:val="18"/>
          <w:lang w:val="es-MX"/>
        </w:rPr>
        <w:t>.</w:t>
      </w:r>
    </w:p>
    <w:p w14:paraId="79960872" w14:textId="77777777" w:rsidR="00043A4B" w:rsidRPr="004B754C" w:rsidRDefault="00043A4B" w:rsidP="00043A4B">
      <w:pPr>
        <w:pStyle w:val="Textoindependiente"/>
        <w:spacing w:before="4"/>
        <w:rPr>
          <w:rFonts w:asciiTheme="minorHAnsi" w:hAnsiTheme="minorHAnsi" w:cstheme="minorHAnsi"/>
          <w:sz w:val="18"/>
          <w:szCs w:val="18"/>
          <w:lang w:val="es-MX"/>
        </w:rPr>
      </w:pPr>
    </w:p>
    <w:p w14:paraId="0BCEFAD9" w14:textId="77777777" w:rsidR="00043A4B" w:rsidRPr="004B754C" w:rsidRDefault="00043A4B" w:rsidP="00043A4B">
      <w:pPr>
        <w:pStyle w:val="Prrafodelista"/>
        <w:numPr>
          <w:ilvl w:val="0"/>
          <w:numId w:val="190"/>
        </w:numPr>
        <w:tabs>
          <w:tab w:val="left" w:pos="1234"/>
        </w:tabs>
        <w:spacing w:before="56"/>
        <w:ind w:hanging="362"/>
        <w:rPr>
          <w:rFonts w:asciiTheme="minorHAnsi" w:hAnsiTheme="minorHAnsi" w:cstheme="minorHAnsi"/>
          <w:sz w:val="18"/>
          <w:szCs w:val="18"/>
          <w:lang w:val="es-MX"/>
        </w:rPr>
      </w:pPr>
      <w:r w:rsidRPr="004B754C">
        <w:rPr>
          <w:rFonts w:asciiTheme="minorHAnsi" w:hAnsiTheme="minorHAnsi" w:cstheme="minorHAnsi"/>
          <w:sz w:val="18"/>
          <w:szCs w:val="18"/>
          <w:shd w:val="clear" w:color="auto" w:fill="00FFFF"/>
          <w:lang w:val="es-MX"/>
        </w:rPr>
        <w:t>Leer AZUL – ¿Qué son “Todas las actividades”?</w:t>
      </w:r>
    </w:p>
    <w:p w14:paraId="1E7A0D02" w14:textId="446407F2" w:rsidR="00043A4B" w:rsidRPr="004B754C" w:rsidRDefault="00043A4B" w:rsidP="00043A4B">
      <w:pPr>
        <w:pStyle w:val="Prrafodelista"/>
        <w:numPr>
          <w:ilvl w:val="1"/>
          <w:numId w:val="190"/>
        </w:numPr>
        <w:tabs>
          <w:tab w:val="left" w:pos="1867"/>
        </w:tabs>
        <w:ind w:left="1866" w:hanging="296"/>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si es posible tener una lista completa de “TODAS”</w:t>
      </w:r>
    </w:p>
    <w:p w14:paraId="4B51C5B7" w14:textId="4C91B3B1" w:rsidR="00043A4B" w:rsidRPr="004B754C" w:rsidRDefault="00043A4B" w:rsidP="00043A4B">
      <w:pPr>
        <w:pStyle w:val="Prrafodelista"/>
        <w:numPr>
          <w:ilvl w:val="1"/>
          <w:numId w:val="190"/>
        </w:numPr>
        <w:tabs>
          <w:tab w:val="left" w:pos="1867"/>
        </w:tabs>
        <w:spacing w:before="1"/>
        <w:ind w:left="1581" w:right="1128" w:hanging="10"/>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ejemplos (asegúrese de resaltar si las actividades mencionadas son realizadas por un actor de protección, un actor de GI o un actor no especializado en protección</w:t>
      </w:r>
      <w:r w:rsidRPr="004B754C" w:rsidDel="004F2B0A">
        <w:rPr>
          <w:rFonts w:asciiTheme="minorHAnsi" w:hAnsiTheme="minorHAnsi" w:cstheme="minorHAnsi"/>
          <w:sz w:val="18"/>
          <w:szCs w:val="18"/>
          <w:lang w:val="es-MX"/>
        </w:rPr>
        <w:t>.</w:t>
      </w:r>
    </w:p>
    <w:p w14:paraId="1B1ADBF8" w14:textId="0CA772E8" w:rsidR="00043A4B" w:rsidRPr="004B754C" w:rsidRDefault="00043A4B" w:rsidP="00043A4B">
      <w:pPr>
        <w:pStyle w:val="Prrafodelista"/>
        <w:numPr>
          <w:ilvl w:val="1"/>
          <w:numId w:val="190"/>
        </w:numPr>
        <w:tabs>
          <w:tab w:val="left" w:pos="1867"/>
        </w:tabs>
        <w:ind w:left="1866" w:hanging="296"/>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Resalte si hay diferentes actividades </w:t>
      </w:r>
      <w:r w:rsidR="50DB7AF8" w:rsidRPr="28842008">
        <w:rPr>
          <w:rFonts w:asciiTheme="minorHAnsi" w:hAnsiTheme="minorHAnsi" w:cstheme="minorBidi"/>
          <w:sz w:val="18"/>
          <w:szCs w:val="18"/>
          <w:lang w:val="es-MX"/>
        </w:rPr>
        <w:t xml:space="preserve">particulares o específicas </w:t>
      </w:r>
      <w:r w:rsidRPr="28842008">
        <w:rPr>
          <w:rFonts w:asciiTheme="minorHAnsi" w:hAnsiTheme="minorHAnsi" w:cstheme="minorBidi"/>
          <w:sz w:val="18"/>
          <w:szCs w:val="18"/>
          <w:lang w:val="es-MX"/>
        </w:rPr>
        <w:t>en la región</w:t>
      </w:r>
    </w:p>
    <w:p w14:paraId="70756E71" w14:textId="0EEFED73" w:rsidR="00043A4B" w:rsidRPr="004B754C" w:rsidRDefault="00043A4B" w:rsidP="00043A4B">
      <w:pPr>
        <w:pStyle w:val="Prrafodelista"/>
        <w:numPr>
          <w:ilvl w:val="1"/>
          <w:numId w:val="190"/>
        </w:numPr>
        <w:tabs>
          <w:tab w:val="left" w:pos="1867"/>
        </w:tabs>
        <w:ind w:left="1866" w:hanging="296"/>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Resalte si hay actividades que "siempre" </w:t>
      </w:r>
      <w:r w:rsidR="701F68DB" w:rsidRPr="28842008">
        <w:rPr>
          <w:rFonts w:asciiTheme="minorHAnsi" w:hAnsiTheme="minorHAnsi" w:cstheme="minorBidi"/>
          <w:sz w:val="18"/>
          <w:szCs w:val="18"/>
          <w:lang w:val="es-MX"/>
        </w:rPr>
        <w:t>se llevarían a cabo</w:t>
      </w:r>
    </w:p>
    <w:p w14:paraId="641ACB7A" w14:textId="2B5A4385" w:rsidR="00043A4B" w:rsidRPr="004B754C" w:rsidRDefault="00043A4B" w:rsidP="00043A4B">
      <w:pPr>
        <w:pStyle w:val="Prrafodelista"/>
        <w:numPr>
          <w:ilvl w:val="1"/>
          <w:numId w:val="190"/>
        </w:numPr>
        <w:tabs>
          <w:tab w:val="left" w:pos="1867"/>
        </w:tabs>
        <w:spacing w:before="1"/>
        <w:ind w:left="1581" w:right="1128" w:hanging="10"/>
        <w:rPr>
          <w:rFonts w:asciiTheme="minorHAnsi" w:hAnsiTheme="minorHAnsi" w:cstheme="minorBidi"/>
          <w:sz w:val="18"/>
          <w:szCs w:val="18"/>
          <w:lang w:val="es-MX"/>
        </w:rPr>
      </w:pPr>
      <w:r w:rsidRPr="28842008">
        <w:rPr>
          <w:rFonts w:asciiTheme="minorHAnsi" w:hAnsiTheme="minorHAnsi" w:cstheme="minorBidi"/>
          <w:sz w:val="18"/>
          <w:szCs w:val="18"/>
          <w:lang w:val="es-MX"/>
        </w:rPr>
        <w:t>Pregunte si los participantes conocen el “</w:t>
      </w:r>
      <w:r w:rsidR="0296511B" w:rsidRPr="28842008">
        <w:rPr>
          <w:rFonts w:asciiTheme="minorHAnsi" w:hAnsiTheme="minorHAnsi" w:cstheme="minorBidi"/>
          <w:sz w:val="18"/>
          <w:szCs w:val="18"/>
          <w:lang w:val="es-MX"/>
        </w:rPr>
        <w:t>M</w:t>
      </w:r>
      <w:r w:rsidRPr="28842008">
        <w:rPr>
          <w:rFonts w:asciiTheme="minorHAnsi" w:hAnsiTheme="minorHAnsi" w:cstheme="minorBidi"/>
          <w:sz w:val="18"/>
          <w:szCs w:val="18"/>
          <w:lang w:val="es-MX"/>
        </w:rPr>
        <w:t>odelo de</w:t>
      </w:r>
      <w:r w:rsidR="65522C9E" w:rsidRPr="28842008">
        <w:rPr>
          <w:rFonts w:asciiTheme="minorHAnsi" w:hAnsiTheme="minorHAnsi" w:cstheme="minorBidi"/>
          <w:sz w:val="18"/>
          <w:szCs w:val="18"/>
          <w:lang w:val="es-MX"/>
        </w:rPr>
        <w:t>l</w:t>
      </w:r>
      <w:r w:rsidRPr="28842008">
        <w:rPr>
          <w:rFonts w:asciiTheme="minorHAnsi" w:hAnsiTheme="minorHAnsi" w:cstheme="minorBidi"/>
          <w:sz w:val="18"/>
          <w:szCs w:val="18"/>
          <w:lang w:val="es-MX"/>
        </w:rPr>
        <w:t xml:space="preserve"> huevo</w:t>
      </w:r>
      <w:r w:rsidR="0E2103EF" w:rsidRPr="28842008">
        <w:rPr>
          <w:rFonts w:asciiTheme="minorHAnsi" w:hAnsiTheme="minorHAnsi" w:cstheme="minorBidi"/>
          <w:sz w:val="18"/>
          <w:szCs w:val="18"/>
          <w:lang w:val="es-MX"/>
        </w:rPr>
        <w:t xml:space="preserve"> de protección</w:t>
      </w:r>
      <w:r w:rsidRPr="28842008">
        <w:rPr>
          <w:rFonts w:asciiTheme="minorHAnsi" w:hAnsiTheme="minorHAnsi" w:cstheme="minorBidi"/>
          <w:sz w:val="18"/>
          <w:szCs w:val="18"/>
          <w:lang w:val="es-MX"/>
        </w:rPr>
        <w:t>” y, en función de su nivel de familiaridad, utilice el rotafolio y presente:</w:t>
      </w:r>
    </w:p>
    <w:p w14:paraId="72FCECD8"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4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6C171F64" w14:textId="62264DBF" w:rsidR="00043A4B" w:rsidRDefault="00043A4B" w:rsidP="00043A4B">
      <w:pPr>
        <w:spacing w:before="23"/>
        <w:ind w:left="872"/>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 xml:space="preserve">El </w:t>
      </w:r>
      <w:r w:rsidR="003C5924">
        <w:rPr>
          <w:rFonts w:asciiTheme="minorHAnsi" w:hAnsiTheme="minorHAnsi" w:cstheme="minorHAnsi"/>
          <w:b/>
          <w:sz w:val="18"/>
          <w:szCs w:val="18"/>
          <w:lang w:val="es-MX"/>
        </w:rPr>
        <w:t>M</w:t>
      </w:r>
      <w:r w:rsidRPr="004B754C">
        <w:rPr>
          <w:rFonts w:asciiTheme="minorHAnsi" w:hAnsiTheme="minorHAnsi" w:cstheme="minorHAnsi"/>
          <w:b/>
          <w:sz w:val="18"/>
          <w:szCs w:val="18"/>
          <w:lang w:val="es-MX"/>
        </w:rPr>
        <w:t>odelo de</w:t>
      </w:r>
      <w:r w:rsidR="003C5924">
        <w:rPr>
          <w:rFonts w:asciiTheme="minorHAnsi" w:hAnsiTheme="minorHAnsi" w:cstheme="minorHAnsi"/>
          <w:b/>
          <w:sz w:val="18"/>
          <w:szCs w:val="18"/>
          <w:lang w:val="es-MX"/>
        </w:rPr>
        <w:t>l huevo</w:t>
      </w:r>
      <w:r w:rsidRPr="004B754C">
        <w:rPr>
          <w:rFonts w:asciiTheme="minorHAnsi" w:hAnsiTheme="minorHAnsi" w:cstheme="minorHAnsi"/>
          <w:b/>
          <w:sz w:val="18"/>
          <w:szCs w:val="18"/>
          <w:lang w:val="es-MX"/>
        </w:rPr>
        <w:t xml:space="preserve"> </w:t>
      </w:r>
      <w:r w:rsidR="00124C04">
        <w:rPr>
          <w:rFonts w:asciiTheme="minorHAnsi" w:hAnsiTheme="minorHAnsi" w:cstheme="minorHAnsi"/>
          <w:b/>
          <w:sz w:val="18"/>
          <w:szCs w:val="18"/>
          <w:lang w:val="es-MX"/>
        </w:rPr>
        <w:t xml:space="preserve">de </w:t>
      </w:r>
      <w:r w:rsidRPr="004B754C">
        <w:rPr>
          <w:rFonts w:asciiTheme="minorHAnsi" w:hAnsiTheme="minorHAnsi" w:cstheme="minorHAnsi"/>
          <w:b/>
          <w:sz w:val="18"/>
          <w:szCs w:val="18"/>
          <w:lang w:val="es-MX"/>
        </w:rPr>
        <w:t>protección</w:t>
      </w:r>
      <w:r w:rsidRPr="004B754C" w:rsidDel="003C5924">
        <w:rPr>
          <w:rFonts w:asciiTheme="minorHAnsi" w:hAnsiTheme="minorHAnsi" w:cstheme="minorHAnsi"/>
          <w:b/>
          <w:sz w:val="18"/>
          <w:szCs w:val="18"/>
          <w:lang w:val="es-MX"/>
        </w:rPr>
        <w:t xml:space="preserve"> de huevo</w:t>
      </w:r>
      <w:r w:rsidRPr="004B754C">
        <w:rPr>
          <w:rFonts w:asciiTheme="minorHAnsi" w:hAnsiTheme="minorHAnsi" w:cstheme="minorHAnsi"/>
          <w:b/>
          <w:sz w:val="18"/>
          <w:szCs w:val="18"/>
          <w:lang w:val="es-MX"/>
        </w:rPr>
        <w:t>:</w:t>
      </w:r>
    </w:p>
    <w:p w14:paraId="3BEAECAC" w14:textId="2A29FF94" w:rsidR="00D848D9" w:rsidRDefault="00243DD9" w:rsidP="00043A4B">
      <w:pPr>
        <w:spacing w:before="23"/>
        <w:ind w:left="872"/>
        <w:jc w:val="both"/>
        <w:rPr>
          <w:rFonts w:asciiTheme="minorHAnsi" w:hAnsiTheme="minorHAnsi" w:cstheme="minorHAnsi"/>
          <w:b/>
          <w:sz w:val="18"/>
          <w:szCs w:val="18"/>
          <w:lang w:val="es-MX"/>
        </w:rPr>
      </w:pPr>
      <w:r w:rsidRPr="001B123D">
        <w:rPr>
          <w:rFonts w:asciiTheme="minorHAnsi" w:hAnsiTheme="minorHAnsi" w:cstheme="minorHAnsi"/>
          <w:b/>
          <w:noProof/>
          <w:sz w:val="18"/>
          <w:szCs w:val="18"/>
        </w:rPr>
        <mc:AlternateContent>
          <mc:Choice Requires="wpg">
            <w:drawing>
              <wp:anchor distT="0" distB="0" distL="114300" distR="114300" simplePos="0" relativeHeight="251658275" behindDoc="0" locked="0" layoutInCell="1" allowOverlap="1" wp14:anchorId="063C99E3" wp14:editId="5D38B255">
                <wp:simplePos x="0" y="0"/>
                <wp:positionH relativeFrom="column">
                  <wp:posOffset>619760</wp:posOffset>
                </wp:positionH>
                <wp:positionV relativeFrom="paragraph">
                  <wp:posOffset>142875</wp:posOffset>
                </wp:positionV>
                <wp:extent cx="5264785" cy="4612861"/>
                <wp:effectExtent l="0" t="0" r="0" b="0"/>
                <wp:wrapTopAndBottom/>
                <wp:docPr id="544691085" name="Grupo 37"/>
                <wp:cNvGraphicFramePr/>
                <a:graphic xmlns:a="http://schemas.openxmlformats.org/drawingml/2006/main">
                  <a:graphicData uri="http://schemas.microsoft.com/office/word/2010/wordprocessingGroup">
                    <wpg:wgp>
                      <wpg:cNvGrpSpPr/>
                      <wpg:grpSpPr>
                        <a:xfrm>
                          <a:off x="0" y="0"/>
                          <a:ext cx="5264785" cy="4612861"/>
                          <a:chOff x="0" y="0"/>
                          <a:chExt cx="5264785" cy="4612861"/>
                        </a:xfrm>
                      </wpg:grpSpPr>
                      <wpg:grpSp>
                        <wpg:cNvPr id="544691086" name="Grupo 544691086"/>
                        <wpg:cNvGrpSpPr/>
                        <wpg:grpSpPr>
                          <a:xfrm>
                            <a:off x="0" y="0"/>
                            <a:ext cx="5264785" cy="4612861"/>
                            <a:chOff x="0" y="0"/>
                            <a:chExt cx="5264785" cy="4612861"/>
                          </a:xfrm>
                        </wpg:grpSpPr>
                        <wpg:grpSp>
                          <wpg:cNvPr id="544691087" name="Grupo 544691087"/>
                          <wpg:cNvGrpSpPr/>
                          <wpg:grpSpPr>
                            <a:xfrm>
                              <a:off x="0" y="0"/>
                              <a:ext cx="4770120" cy="2788920"/>
                              <a:chOff x="0" y="0"/>
                              <a:chExt cx="4770120" cy="2788920"/>
                            </a:xfrm>
                          </wpg:grpSpPr>
                          <wps:wsp>
                            <wps:cNvPr id="544691088" name="Elipse 544691088"/>
                            <wps:cNvSpPr/>
                            <wps:spPr>
                              <a:xfrm>
                                <a:off x="0" y="0"/>
                                <a:ext cx="4770120" cy="278892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BAF22" w14:textId="77777777" w:rsidR="005876B2" w:rsidRDefault="005876B2" w:rsidP="00243DD9"/>
                              </w:txbxContent>
                            </wps:txbx>
                            <wps:bodyPr rtlCol="0" anchor="ctr"/>
                          </wps:wsp>
                          <wps:wsp>
                            <wps:cNvPr id="544691089" name="Elipse 544691089"/>
                            <wps:cNvSpPr/>
                            <wps:spPr>
                              <a:xfrm>
                                <a:off x="236225" y="228600"/>
                                <a:ext cx="3147055" cy="2331720"/>
                              </a:xfrm>
                              <a:prstGeom prst="ellipse">
                                <a:avLst/>
                              </a:prstGeom>
                              <a:solidFill>
                                <a:schemeClr val="bg1">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4190D" w14:textId="77777777" w:rsidR="005876B2" w:rsidRDefault="005876B2" w:rsidP="00243DD9"/>
                              </w:txbxContent>
                            </wps:txbx>
                            <wps:bodyPr rtlCol="0" anchor="ctr"/>
                          </wps:wsp>
                          <wps:wsp>
                            <wps:cNvPr id="544691090" name="Elipse 544691090"/>
                            <wps:cNvSpPr/>
                            <wps:spPr>
                              <a:xfrm>
                                <a:off x="472440" y="563881"/>
                                <a:ext cx="1661159" cy="1661159"/>
                              </a:xfrm>
                              <a:prstGeom prst="ellipse">
                                <a:avLst/>
                              </a:prstGeom>
                              <a:solidFill>
                                <a:schemeClr val="bg1">
                                  <a:lumMod val="6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4691091" name="CuadroTexto 28"/>
                          <wps:cNvSpPr txBox="1"/>
                          <wps:spPr>
                            <a:xfrm>
                              <a:off x="0" y="2986626"/>
                              <a:ext cx="5264785" cy="1626235"/>
                            </a:xfrm>
                            <a:prstGeom prst="rect">
                              <a:avLst/>
                            </a:prstGeom>
                            <a:noFill/>
                          </wps:spPr>
                          <wps:txbx>
                            <w:txbxContent>
                              <w:p w14:paraId="41BD6FA9" w14:textId="77777777" w:rsidR="005876B2" w:rsidRPr="006E0D7F" w:rsidRDefault="005876B2" w:rsidP="00243DD9">
                                <w:pPr>
                                  <w:rPr>
                                    <w:sz w:val="18"/>
                                    <w:szCs w:val="18"/>
                                    <w:lang w:val="es-CO"/>
                                  </w:rPr>
                                </w:pPr>
                                <w:r w:rsidRPr="006E0D7F">
                                  <w:rPr>
                                    <w:rFonts w:asciiTheme="minorHAnsi" w:cstheme="minorBidi"/>
                                    <w:b/>
                                    <w:color w:val="000000" w:themeColor="text1"/>
                                    <w:kern w:val="24"/>
                                    <w:sz w:val="18"/>
                                    <w:szCs w:val="18"/>
                                    <w:lang w:val="es-MX"/>
                                  </w:rPr>
                                  <w:t>FORMAS DE ACCIONES DE PROTECCIÓN</w:t>
                                </w:r>
                              </w:p>
                              <w:p w14:paraId="1B716DA7" w14:textId="77777777" w:rsidR="005876B2" w:rsidRPr="006E0D7F" w:rsidRDefault="005876B2" w:rsidP="00243DD9">
                                <w:pPr>
                                  <w:rPr>
                                    <w:sz w:val="18"/>
                                    <w:szCs w:val="18"/>
                                    <w:lang w:val="es-CO"/>
                                  </w:rPr>
                                </w:pPr>
                                <w:r w:rsidRPr="006E0D7F">
                                  <w:rPr>
                                    <w:rFonts w:asciiTheme="minorHAnsi" w:cstheme="minorBidi"/>
                                    <w:color w:val="000000" w:themeColor="text1"/>
                                    <w:kern w:val="24"/>
                                    <w:sz w:val="18"/>
                                    <w:szCs w:val="18"/>
                                    <w:lang w:val="es-MX"/>
                                  </w:rPr>
                                  <w:t xml:space="preserve">Además de los niveles de intervención, existen cinco modos de acción, los cuales incluyen </w:t>
                                </w:r>
                              </w:p>
                              <w:p w14:paraId="69886F8A"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Persuasión:</w:t>
                                </w:r>
                                <w:r w:rsidRPr="006E0D7F">
                                  <w:rPr>
                                    <w:rFonts w:asciiTheme="minorHAnsi" w:cstheme="minorBidi"/>
                                    <w:color w:val="000000" w:themeColor="text1"/>
                                    <w:kern w:val="24"/>
                                    <w:sz w:val="18"/>
                                    <w:szCs w:val="18"/>
                                    <w:lang w:val="es-MX"/>
                                  </w:rPr>
                                  <w:t xml:space="preserve"> hablar en privado para convencer a nuestro destinatario de que cambie su política o práctica.</w:t>
                                </w:r>
                              </w:p>
                              <w:p w14:paraId="322BF31A"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Movilización:</w:t>
                                </w:r>
                                <w:r w:rsidRPr="006E0D7F">
                                  <w:rPr>
                                    <w:rFonts w:asciiTheme="minorHAnsi" w:cstheme="minorBidi"/>
                                    <w:color w:val="000000" w:themeColor="text1"/>
                                    <w:kern w:val="24"/>
                                    <w:sz w:val="18"/>
                                    <w:szCs w:val="18"/>
                                    <w:lang w:val="es-MX"/>
                                  </w:rPr>
                                  <w:t xml:space="preserve"> informar a otros organizadores o entidades de lo que está sucediendo para que puedan influir en las autoridades o en los responsables para que modifiquen su política o su práctica, compartiendo cuidadosamente la información para ejercer una presión positiva. </w:t>
                                </w:r>
                              </w:p>
                              <w:p w14:paraId="5B19EA7C"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Denuncia:</w:t>
                                </w:r>
                                <w:r w:rsidRPr="006E0D7F">
                                  <w:rPr>
                                    <w:rFonts w:asciiTheme="minorHAnsi" w:cstheme="minorBidi"/>
                                    <w:color w:val="000000" w:themeColor="text1"/>
                                    <w:kern w:val="24"/>
                                    <w:sz w:val="18"/>
                                    <w:szCs w:val="18"/>
                                    <w:lang w:val="es-MX"/>
                                  </w:rPr>
                                  <w:t xml:space="preserve"> hacer pública la situación para presionar a su destinatario para que cambie su política o su práctica.</w:t>
                                </w:r>
                              </w:p>
                              <w:p w14:paraId="0C45802D"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Apoyo:</w:t>
                                </w:r>
                                <w:r w:rsidRPr="006E0D7F">
                                  <w:rPr>
                                    <w:rFonts w:asciiTheme="minorHAnsi" w:cstheme="minorBidi"/>
                                    <w:color w:val="000000" w:themeColor="text1"/>
                                    <w:kern w:val="24"/>
                                    <w:sz w:val="18"/>
                                    <w:szCs w:val="18"/>
                                    <w:lang w:val="es-MX"/>
                                  </w:rPr>
                                  <w:t xml:space="preserve"> apoyo a las estructuras existentes.</w:t>
                                </w:r>
                              </w:p>
                              <w:p w14:paraId="6152EBC1" w14:textId="77777777" w:rsidR="005876B2" w:rsidRPr="00C42903"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Sustitución:</w:t>
                                </w:r>
                                <w:r w:rsidRPr="006E0D7F">
                                  <w:rPr>
                                    <w:rFonts w:asciiTheme="minorHAnsi" w:cstheme="minorBidi"/>
                                    <w:color w:val="000000" w:themeColor="text1"/>
                                    <w:kern w:val="24"/>
                                    <w:sz w:val="18"/>
                                    <w:szCs w:val="18"/>
                                    <w:lang w:val="es-MX"/>
                                  </w:rPr>
                                  <w:t xml:space="preserve"> Prestación directa del servicio.</w:t>
                                </w:r>
                              </w:p>
                            </w:txbxContent>
                          </wps:txbx>
                          <wps:bodyPr wrap="square" rtlCol="0">
                            <a:spAutoFit/>
                          </wps:bodyPr>
                        </wps:wsp>
                      </wpg:grpSp>
                      <wps:wsp>
                        <wps:cNvPr id="544691092" name="CuadroTexto 32"/>
                        <wps:cNvSpPr txBox="1"/>
                        <wps:spPr>
                          <a:xfrm>
                            <a:off x="2143124" y="997470"/>
                            <a:ext cx="990600" cy="432435"/>
                          </a:xfrm>
                          <a:prstGeom prst="rect">
                            <a:avLst/>
                          </a:prstGeom>
                          <a:noFill/>
                        </wps:spPr>
                        <wps:txbx>
                          <w:txbxContent>
                            <w:p w14:paraId="23A2B166" w14:textId="77777777" w:rsidR="005876B2" w:rsidRDefault="005876B2" w:rsidP="00243DD9">
                              <w:pPr>
                                <w:rPr>
                                  <w:sz w:val="24"/>
                                  <w:szCs w:val="24"/>
                                </w:rPr>
                              </w:pPr>
                              <w:r>
                                <w:rPr>
                                  <w:rFonts w:asciiTheme="minorHAnsi" w:cstheme="minorBidi"/>
                                  <w:b/>
                                  <w:bCs/>
                                  <w:color w:val="000000" w:themeColor="text1"/>
                                  <w:kern w:val="24"/>
                                  <w:lang w:val="es-MX"/>
                                </w:rPr>
                                <w:t>Actividades reparadoras</w:t>
                              </w:r>
                            </w:p>
                          </w:txbxContent>
                        </wps:txbx>
                        <wps:bodyPr wrap="square" rtlCol="0">
                          <a:spAutoFit/>
                        </wps:bodyPr>
                      </wps:wsp>
                      <wps:wsp>
                        <wps:cNvPr id="544691093" name="CuadroTexto 33"/>
                        <wps:cNvSpPr txBox="1"/>
                        <wps:spPr>
                          <a:xfrm>
                            <a:off x="819152" y="951308"/>
                            <a:ext cx="990600" cy="944245"/>
                          </a:xfrm>
                          <a:prstGeom prst="rect">
                            <a:avLst/>
                          </a:prstGeom>
                          <a:noFill/>
                        </wps:spPr>
                        <wps:txbx>
                          <w:txbxContent>
                            <w:p w14:paraId="47537C12" w14:textId="77777777" w:rsidR="005876B2" w:rsidRDefault="005876B2" w:rsidP="00243DD9">
                              <w:pPr>
                                <w:rPr>
                                  <w:sz w:val="24"/>
                                  <w:szCs w:val="24"/>
                                </w:rPr>
                              </w:pPr>
                              <w:r>
                                <w:rPr>
                                  <w:rFonts w:asciiTheme="minorHAnsi" w:cstheme="minorBidi"/>
                                  <w:b/>
                                  <w:bCs/>
                                  <w:color w:val="000000" w:themeColor="text1"/>
                                  <w:kern w:val="24"/>
                                  <w:lang w:val="es-MX"/>
                                </w:rPr>
                                <w:t>Actividades receptivas</w:t>
                              </w:r>
                            </w:p>
                            <w:p w14:paraId="68CB9DEC" w14:textId="77777777" w:rsidR="005876B2" w:rsidRDefault="005876B2" w:rsidP="00243DD9">
                              <w:pPr>
                                <w:pStyle w:val="Prrafodelista"/>
                                <w:widowControl/>
                                <w:numPr>
                                  <w:ilvl w:val="0"/>
                                  <w:numId w:val="272"/>
                                </w:numPr>
                                <w:autoSpaceDE/>
                                <w:autoSpaceDN/>
                                <w:contextualSpacing/>
                                <w:rPr>
                                  <w:rFonts w:eastAsia="Times New Roman"/>
                                </w:rPr>
                              </w:pPr>
                              <w:r>
                                <w:rPr>
                                  <w:rFonts w:asciiTheme="minorHAnsi" w:cstheme="minorBidi"/>
                                  <w:i/>
                                  <w:iCs/>
                                  <w:color w:val="000000" w:themeColor="text1"/>
                                  <w:kern w:val="24"/>
                                  <w:lang w:val="es-MX"/>
                                </w:rPr>
                                <w:t>Patrón de abuso</w:t>
                              </w:r>
                            </w:p>
                          </w:txbxContent>
                        </wps:txbx>
                        <wps:bodyPr wrap="square" rtlCol="0">
                          <a:spAutoFit/>
                        </wps:bodyPr>
                      </wps:wsp>
                      <wps:wsp>
                        <wps:cNvPr id="544691094" name="CuadroTexto 35"/>
                        <wps:cNvSpPr txBox="1"/>
                        <wps:spPr>
                          <a:xfrm>
                            <a:off x="3448052" y="951307"/>
                            <a:ext cx="1203960" cy="603250"/>
                          </a:xfrm>
                          <a:prstGeom prst="rect">
                            <a:avLst/>
                          </a:prstGeom>
                          <a:noFill/>
                        </wps:spPr>
                        <wps:txbx>
                          <w:txbxContent>
                            <w:p w14:paraId="62E869F1" w14:textId="77777777" w:rsidR="005876B2" w:rsidRDefault="005876B2" w:rsidP="00243DD9">
                              <w:pPr>
                                <w:rPr>
                                  <w:sz w:val="24"/>
                                  <w:szCs w:val="24"/>
                                </w:rPr>
                              </w:pPr>
                              <w:r>
                                <w:rPr>
                                  <w:rFonts w:asciiTheme="minorHAnsi" w:cstheme="minorBidi"/>
                                  <w:b/>
                                  <w:bCs/>
                                  <w:color w:val="000000" w:themeColor="text1"/>
                                  <w:kern w:val="24"/>
                                  <w:lang w:val="es-MX"/>
                                </w:rPr>
                                <w:t>Actividades de fortalecimiento del entorno</w:t>
                              </w:r>
                            </w:p>
                          </w:txbxContent>
                        </wps:txbx>
                        <wps:bodyPr wrap="square" rtlCol="0">
                          <a:spAutoFit/>
                        </wps:bodyPr>
                      </wps:wsp>
                    </wpg:wgp>
                  </a:graphicData>
                </a:graphic>
              </wp:anchor>
            </w:drawing>
          </mc:Choice>
          <mc:Fallback>
            <w:pict>
              <v:group w14:anchorId="063C99E3" id="Grupo 37" o:spid="_x0000_s1123" style="position:absolute;left:0;text-align:left;margin-left:48.8pt;margin-top:11.25pt;width:414.55pt;height:363.2pt;z-index:251658275" coordsize="52647,4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">
                <v:group id="Grupo 544691086" o:spid="_x0000_s1124" style="position:absolute;width:52647;height:46128" coordsize="52647,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">
                  <v:group id="Grupo 544691087" o:spid="_x0000_s1125" style="position:absolute;width:47701;height:27889" coordsize="4770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">
                    <v:oval id="Elipse 544691088" o:spid="_x0000_s1126" style="position:absolute;width:47701;height:2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" fillcolor="#d8d8d8 [2732]" stroked="f" strokeweight="1pt">
                      <v:stroke joinstyle="miter"/>
                      <v:textbox>
                        <w:txbxContent>
                          <w:p w14:paraId="356BAF22" w14:textId="77777777" w:rsidR="005876B2" w:rsidRDefault="005876B2" w:rsidP="00243DD9"/>
                        </w:txbxContent>
                      </v:textbox>
                    </v:oval>
                    <v:oval id="Elipse 544691089" o:spid="_x0000_s1127" style="position:absolute;left:2362;top:2286;width:31470;height:2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" fillcolor="#bfbfbf [2412]" strokecolor="white [3212]" strokeweight="3pt">
                      <v:stroke joinstyle="miter"/>
                      <v:textbox>
                        <w:txbxContent>
                          <w:p w14:paraId="1D64190D" w14:textId="77777777" w:rsidR="005876B2" w:rsidRDefault="005876B2" w:rsidP="00243DD9"/>
                        </w:txbxContent>
                      </v:textbox>
                    </v:oval>
                    <v:oval id="Elipse 544691090" o:spid="_x0000_s1128" style="position:absolute;left:4724;top:5638;width:16611;height:1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" fillcolor="#a5a5a5 [2092]" strokecolor="white [3212]" strokeweight="3pt">
                      <v:stroke joinstyle="miter"/>
                    </v:oval>
                  </v:group>
                  <v:shape id="CuadroTexto 28" o:spid="_x0000_s1129" type="#_x0000_t202" style="position:absolute;top:29866;width:52647;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" filled="f" stroked="f">
                    <v:textbox style="mso-fit-shape-to-text:t">
                      <w:txbxContent>
                        <w:p w14:paraId="41BD6FA9" w14:textId="77777777" w:rsidR="005876B2" w:rsidRPr="006E0D7F" w:rsidRDefault="005876B2" w:rsidP="00243DD9">
                          <w:pPr>
                            <w:rPr>
                              <w:sz w:val="18"/>
                              <w:szCs w:val="18"/>
                              <w:lang w:val="es-CO"/>
                            </w:rPr>
                          </w:pPr>
                          <w:r w:rsidRPr="006E0D7F">
                            <w:rPr>
                              <w:rFonts w:asciiTheme="minorHAnsi" w:cstheme="minorBidi"/>
                              <w:b/>
                              <w:color w:val="000000" w:themeColor="text1"/>
                              <w:kern w:val="24"/>
                              <w:sz w:val="18"/>
                              <w:szCs w:val="18"/>
                              <w:lang w:val="es-MX"/>
                            </w:rPr>
                            <w:t>FORMAS DE ACCIONES DE PROTECCIÓN</w:t>
                          </w:r>
                        </w:p>
                        <w:p w14:paraId="1B716DA7" w14:textId="77777777" w:rsidR="005876B2" w:rsidRPr="006E0D7F" w:rsidRDefault="005876B2" w:rsidP="00243DD9">
                          <w:pPr>
                            <w:rPr>
                              <w:sz w:val="18"/>
                              <w:szCs w:val="18"/>
                              <w:lang w:val="es-CO"/>
                            </w:rPr>
                          </w:pPr>
                          <w:r w:rsidRPr="006E0D7F">
                            <w:rPr>
                              <w:rFonts w:asciiTheme="minorHAnsi" w:cstheme="minorBidi"/>
                              <w:color w:val="000000" w:themeColor="text1"/>
                              <w:kern w:val="24"/>
                              <w:sz w:val="18"/>
                              <w:szCs w:val="18"/>
                              <w:lang w:val="es-MX"/>
                            </w:rPr>
                            <w:t xml:space="preserve">Además de los niveles de intervención, existen cinco modos de acción, los cuales incluyen </w:t>
                          </w:r>
                        </w:p>
                        <w:p w14:paraId="69886F8A"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Persuasión:</w:t>
                          </w:r>
                          <w:r w:rsidRPr="006E0D7F">
                            <w:rPr>
                              <w:rFonts w:asciiTheme="minorHAnsi" w:cstheme="minorBidi"/>
                              <w:color w:val="000000" w:themeColor="text1"/>
                              <w:kern w:val="24"/>
                              <w:sz w:val="18"/>
                              <w:szCs w:val="18"/>
                              <w:lang w:val="es-MX"/>
                            </w:rPr>
                            <w:t xml:space="preserve"> hablar en privado para convencer a nuestro destinatario de que cambie su política o práctica.</w:t>
                          </w:r>
                        </w:p>
                        <w:p w14:paraId="322BF31A"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Movilización:</w:t>
                          </w:r>
                          <w:r w:rsidRPr="006E0D7F">
                            <w:rPr>
                              <w:rFonts w:asciiTheme="minorHAnsi" w:cstheme="minorBidi"/>
                              <w:color w:val="000000" w:themeColor="text1"/>
                              <w:kern w:val="24"/>
                              <w:sz w:val="18"/>
                              <w:szCs w:val="18"/>
                              <w:lang w:val="es-MX"/>
                            </w:rPr>
                            <w:t xml:space="preserve"> informar a otros organizadores o entidades de lo que está sucediendo para que puedan influir en las autoridades o en los responsables para que modifiquen su política o su práctica, compartiendo cuidadosamente la información para ejercer una presión positiva. </w:t>
                          </w:r>
                        </w:p>
                        <w:p w14:paraId="5B19EA7C"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Denuncia:</w:t>
                          </w:r>
                          <w:r w:rsidRPr="006E0D7F">
                            <w:rPr>
                              <w:rFonts w:asciiTheme="minorHAnsi" w:cstheme="minorBidi"/>
                              <w:color w:val="000000" w:themeColor="text1"/>
                              <w:kern w:val="24"/>
                              <w:sz w:val="18"/>
                              <w:szCs w:val="18"/>
                              <w:lang w:val="es-MX"/>
                            </w:rPr>
                            <w:t xml:space="preserve"> hacer pública la situación para presionar a su destinatario para que cambie su política o su práctica.</w:t>
                          </w:r>
                        </w:p>
                        <w:p w14:paraId="0C45802D" w14:textId="77777777" w:rsidR="005876B2" w:rsidRPr="006E0D7F"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Apoyo:</w:t>
                          </w:r>
                          <w:r w:rsidRPr="006E0D7F">
                            <w:rPr>
                              <w:rFonts w:asciiTheme="minorHAnsi" w:cstheme="minorBidi"/>
                              <w:color w:val="000000" w:themeColor="text1"/>
                              <w:kern w:val="24"/>
                              <w:sz w:val="18"/>
                              <w:szCs w:val="18"/>
                              <w:lang w:val="es-MX"/>
                            </w:rPr>
                            <w:t xml:space="preserve"> apoyo a las estructuras existentes.</w:t>
                          </w:r>
                        </w:p>
                        <w:p w14:paraId="6152EBC1" w14:textId="77777777" w:rsidR="005876B2" w:rsidRPr="00C42903" w:rsidRDefault="005876B2" w:rsidP="00243DD9">
                          <w:pPr>
                            <w:pStyle w:val="Prrafodelista"/>
                            <w:widowControl/>
                            <w:numPr>
                              <w:ilvl w:val="0"/>
                              <w:numId w:val="273"/>
                            </w:numPr>
                            <w:autoSpaceDE/>
                            <w:autoSpaceDN/>
                            <w:contextualSpacing/>
                            <w:rPr>
                              <w:rFonts w:eastAsia="Times New Roman"/>
                              <w:sz w:val="18"/>
                              <w:szCs w:val="18"/>
                              <w:lang w:val="es-CO"/>
                            </w:rPr>
                          </w:pPr>
                          <w:r w:rsidRPr="006E0D7F">
                            <w:rPr>
                              <w:rFonts w:asciiTheme="minorHAnsi" w:cstheme="minorBidi"/>
                              <w:b/>
                              <w:color w:val="000000" w:themeColor="text1"/>
                              <w:kern w:val="24"/>
                              <w:sz w:val="18"/>
                              <w:szCs w:val="18"/>
                              <w:lang w:val="es-MX"/>
                            </w:rPr>
                            <w:t>Sustitución:</w:t>
                          </w:r>
                          <w:r w:rsidRPr="006E0D7F">
                            <w:rPr>
                              <w:rFonts w:asciiTheme="minorHAnsi" w:cstheme="minorBidi"/>
                              <w:color w:val="000000" w:themeColor="text1"/>
                              <w:kern w:val="24"/>
                              <w:sz w:val="18"/>
                              <w:szCs w:val="18"/>
                              <w:lang w:val="es-MX"/>
                            </w:rPr>
                            <w:t xml:space="preserve"> Prestación directa del servicio.</w:t>
                          </w:r>
                        </w:p>
                      </w:txbxContent>
                    </v:textbox>
                  </v:shape>
                </v:group>
                <v:shape id="CuadroTexto 32" o:spid="_x0000_s1130" type="#_x0000_t202" style="position:absolute;left:21431;top:9974;width:9906;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" filled="f" stroked="f">
                  <v:textbox style="mso-fit-shape-to-text:t">
                    <w:txbxContent>
                      <w:p w14:paraId="23A2B166" w14:textId="77777777" w:rsidR="005876B2" w:rsidRDefault="005876B2" w:rsidP="00243DD9">
                        <w:pPr>
                          <w:rPr>
                            <w:sz w:val="24"/>
                            <w:szCs w:val="24"/>
                          </w:rPr>
                        </w:pPr>
                        <w:r>
                          <w:rPr>
                            <w:rFonts w:asciiTheme="minorHAnsi" w:cstheme="minorBidi"/>
                            <w:b/>
                            <w:bCs/>
                            <w:color w:val="000000" w:themeColor="text1"/>
                            <w:kern w:val="24"/>
                            <w:lang w:val="es-MX"/>
                          </w:rPr>
                          <w:t>Actividades reparadoras</w:t>
                        </w:r>
                      </w:p>
                    </w:txbxContent>
                  </v:textbox>
                </v:shape>
                <v:shape id="CuadroTexto 33" o:spid="_x0000_s1131" type="#_x0000_t202" style="position:absolute;left:8191;top:9513;width:9906;height:9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" filled="f" stroked="f">
                  <v:textbox style="mso-fit-shape-to-text:t">
                    <w:txbxContent>
                      <w:p w14:paraId="47537C12" w14:textId="77777777" w:rsidR="005876B2" w:rsidRDefault="005876B2" w:rsidP="00243DD9">
                        <w:pPr>
                          <w:rPr>
                            <w:sz w:val="24"/>
                            <w:szCs w:val="24"/>
                          </w:rPr>
                        </w:pPr>
                        <w:r>
                          <w:rPr>
                            <w:rFonts w:asciiTheme="minorHAnsi" w:cstheme="minorBidi"/>
                            <w:b/>
                            <w:bCs/>
                            <w:color w:val="000000" w:themeColor="text1"/>
                            <w:kern w:val="24"/>
                            <w:lang w:val="es-MX"/>
                          </w:rPr>
                          <w:t>Actividades receptivas</w:t>
                        </w:r>
                      </w:p>
                      <w:p w14:paraId="68CB9DEC" w14:textId="77777777" w:rsidR="005876B2" w:rsidRDefault="005876B2" w:rsidP="00243DD9">
                        <w:pPr>
                          <w:pStyle w:val="Prrafodelista"/>
                          <w:widowControl/>
                          <w:numPr>
                            <w:ilvl w:val="0"/>
                            <w:numId w:val="272"/>
                          </w:numPr>
                          <w:autoSpaceDE/>
                          <w:autoSpaceDN/>
                          <w:contextualSpacing/>
                          <w:rPr>
                            <w:rFonts w:eastAsia="Times New Roman"/>
                          </w:rPr>
                        </w:pPr>
                        <w:r>
                          <w:rPr>
                            <w:rFonts w:asciiTheme="minorHAnsi" w:cstheme="minorBidi"/>
                            <w:i/>
                            <w:iCs/>
                            <w:color w:val="000000" w:themeColor="text1"/>
                            <w:kern w:val="24"/>
                            <w:lang w:val="es-MX"/>
                          </w:rPr>
                          <w:t>Patrón de abuso</w:t>
                        </w:r>
                      </w:p>
                    </w:txbxContent>
                  </v:textbox>
                </v:shape>
                <v:shape id="CuadroTexto 35" o:spid="_x0000_s1132" type="#_x0000_t202" style="position:absolute;left:34480;top:9513;width:12040;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" filled="f" stroked="f">
                  <v:textbox style="mso-fit-shape-to-text:t">
                    <w:txbxContent>
                      <w:p w14:paraId="62E869F1" w14:textId="77777777" w:rsidR="005876B2" w:rsidRDefault="005876B2" w:rsidP="00243DD9">
                        <w:pPr>
                          <w:rPr>
                            <w:sz w:val="24"/>
                            <w:szCs w:val="24"/>
                          </w:rPr>
                        </w:pPr>
                        <w:r>
                          <w:rPr>
                            <w:rFonts w:asciiTheme="minorHAnsi" w:cstheme="minorBidi"/>
                            <w:b/>
                            <w:bCs/>
                            <w:color w:val="000000" w:themeColor="text1"/>
                            <w:kern w:val="24"/>
                            <w:lang w:val="es-MX"/>
                          </w:rPr>
                          <w:t>Actividades de fortalecimiento del entorno</w:t>
                        </w:r>
                      </w:p>
                    </w:txbxContent>
                  </v:textbox>
                </v:shape>
                <w10:wrap type="topAndBottom"/>
              </v:group>
            </w:pict>
          </mc:Fallback>
        </mc:AlternateContent>
      </w:r>
    </w:p>
    <w:p w14:paraId="37929163" w14:textId="4D38DE3F" w:rsidR="00043A4B" w:rsidRPr="004B754C" w:rsidRDefault="00043A4B" w:rsidP="00182C5A">
      <w:pPr>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Comité Permanente </w:t>
      </w:r>
      <w:r w:rsidR="00182C5A">
        <w:rPr>
          <w:rFonts w:asciiTheme="minorHAnsi" w:hAnsiTheme="minorHAnsi" w:cstheme="minorHAnsi"/>
          <w:i/>
          <w:sz w:val="18"/>
          <w:szCs w:val="18"/>
          <w:lang w:val="es-MX"/>
        </w:rPr>
        <w:t>entre Organismos IASC</w:t>
      </w:r>
      <w:r w:rsidRPr="004B754C">
        <w:rPr>
          <w:rFonts w:asciiTheme="minorHAnsi" w:hAnsiTheme="minorHAnsi" w:cstheme="minorHAnsi"/>
          <w:i/>
          <w:sz w:val="18"/>
          <w:szCs w:val="18"/>
          <w:lang w:val="es-MX"/>
        </w:rPr>
        <w:t xml:space="preserve"> </w:t>
      </w:r>
      <w:hyperlink r:id="rId121" w:history="1">
        <w:r w:rsidR="00182C5A" w:rsidRPr="00BC7055">
          <w:rPr>
            <w:rStyle w:val="Hipervnculo"/>
            <w:rFonts w:asciiTheme="minorHAnsi" w:hAnsiTheme="minorHAnsi" w:cstheme="minorHAnsi"/>
            <w:i/>
            <w:sz w:val="18"/>
            <w:szCs w:val="18"/>
            <w:lang w:val="es-MX"/>
          </w:rPr>
          <w:t>https://interagencystandingcommittee.org/system/files/iasc_policy_on_protection_in_humanitarian_action.pdf</w:t>
        </w:r>
      </w:hyperlink>
      <w:r w:rsidR="00182C5A">
        <w:rPr>
          <w:rFonts w:asciiTheme="minorHAnsi" w:hAnsiTheme="minorHAnsi" w:cstheme="minorHAnsi"/>
          <w:i/>
          <w:sz w:val="18"/>
          <w:szCs w:val="18"/>
          <w:lang w:val="es-MX"/>
        </w:rPr>
        <w:t>)</w:t>
      </w:r>
    </w:p>
    <w:p w14:paraId="0CE053AB" w14:textId="77777777" w:rsidR="00043A4B" w:rsidRPr="004B754C" w:rsidRDefault="00043A4B" w:rsidP="00043A4B">
      <w:pPr>
        <w:pStyle w:val="Textoindependiente"/>
        <w:spacing w:before="11"/>
        <w:rPr>
          <w:rFonts w:asciiTheme="minorHAnsi" w:hAnsiTheme="minorHAnsi" w:cstheme="minorHAnsi"/>
          <w:i/>
          <w:sz w:val="18"/>
          <w:szCs w:val="18"/>
          <w:lang w:val="es-MX"/>
        </w:rPr>
      </w:pPr>
    </w:p>
    <w:p w14:paraId="14F66C4A" w14:textId="7C16542C" w:rsidR="00043A4B" w:rsidRPr="004B754C" w:rsidRDefault="00043A4B" w:rsidP="00043A4B">
      <w:pPr>
        <w:pStyle w:val="Textoindependiente"/>
        <w:ind w:left="872" w:right="1128"/>
        <w:jc w:val="both"/>
        <w:rPr>
          <w:rFonts w:asciiTheme="minorHAnsi" w:hAnsiTheme="minorHAnsi" w:cstheme="minorBidi"/>
          <w:sz w:val="18"/>
          <w:szCs w:val="18"/>
          <w:lang w:val="es-MX"/>
        </w:rPr>
      </w:pPr>
      <w:r w:rsidRPr="1B201E36">
        <w:rPr>
          <w:rFonts w:asciiTheme="minorHAnsi" w:hAnsiTheme="minorHAnsi" w:cstheme="minorBidi"/>
          <w:b/>
          <w:sz w:val="18"/>
          <w:szCs w:val="18"/>
          <w:lang w:val="es-MX"/>
        </w:rPr>
        <w:t>Notas explicativas</w:t>
      </w:r>
      <w:r w:rsidRPr="1B201E36">
        <w:rPr>
          <w:rFonts w:asciiTheme="minorHAnsi" w:hAnsiTheme="minorHAnsi" w:cstheme="minorBidi"/>
          <w:sz w:val="18"/>
          <w:szCs w:val="18"/>
          <w:lang w:val="es-MX"/>
        </w:rPr>
        <w:t xml:space="preserve">: Tres esferas principales de acción protectora gravitan hacia afuera desde el punto de violación. Las medidas </w:t>
      </w:r>
      <w:r w:rsidR="0009653A">
        <w:rPr>
          <w:rFonts w:asciiTheme="minorHAnsi" w:hAnsiTheme="minorHAnsi" w:cstheme="minorBidi"/>
          <w:sz w:val="18"/>
          <w:szCs w:val="18"/>
          <w:lang w:val="es-MX"/>
        </w:rPr>
        <w:t>receptivas</w:t>
      </w:r>
      <w:r w:rsidRPr="1B201E36">
        <w:rPr>
          <w:rFonts w:asciiTheme="minorHAnsi" w:hAnsiTheme="minorHAnsi" w:cstheme="minorBidi"/>
          <w:sz w:val="18"/>
          <w:szCs w:val="18"/>
          <w:lang w:val="es-MX"/>
        </w:rPr>
        <w:t xml:space="preserve">, </w:t>
      </w:r>
      <w:r w:rsidR="00942FC3">
        <w:rPr>
          <w:rFonts w:asciiTheme="minorHAnsi" w:hAnsiTheme="minorHAnsi" w:cstheme="minorBidi"/>
          <w:sz w:val="18"/>
          <w:szCs w:val="18"/>
          <w:lang w:val="es-MX"/>
        </w:rPr>
        <w:t>reparadoras</w:t>
      </w:r>
      <w:r w:rsidR="00942FC3" w:rsidRPr="1B201E36">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xml:space="preserve">y </w:t>
      </w:r>
      <w:r w:rsidR="00667168">
        <w:rPr>
          <w:rFonts w:asciiTheme="minorHAnsi" w:hAnsiTheme="minorHAnsi" w:cstheme="minorBidi"/>
          <w:sz w:val="18"/>
          <w:szCs w:val="18"/>
          <w:lang w:val="es-MX"/>
        </w:rPr>
        <w:t xml:space="preserve">de </w:t>
      </w:r>
      <w:r w:rsidR="51EAC825" w:rsidRPr="1B201E36">
        <w:rPr>
          <w:rFonts w:asciiTheme="minorHAnsi" w:hAnsiTheme="minorHAnsi" w:cstheme="minorBidi"/>
          <w:sz w:val="18"/>
          <w:szCs w:val="18"/>
          <w:lang w:val="es-MX"/>
        </w:rPr>
        <w:t xml:space="preserve">fortalecimiento </w:t>
      </w:r>
      <w:r w:rsidRPr="1B201E36">
        <w:rPr>
          <w:rFonts w:asciiTheme="minorHAnsi" w:hAnsiTheme="minorHAnsi" w:cstheme="minorBidi"/>
          <w:sz w:val="18"/>
          <w:szCs w:val="18"/>
          <w:lang w:val="es-MX"/>
        </w:rPr>
        <w:t xml:space="preserve">del </w:t>
      </w:r>
      <w:r w:rsidR="51CC7E8C" w:rsidRPr="1B201E36">
        <w:rPr>
          <w:rFonts w:asciiTheme="minorHAnsi" w:hAnsiTheme="minorHAnsi" w:cstheme="minorBidi"/>
          <w:sz w:val="18"/>
          <w:szCs w:val="18"/>
          <w:lang w:val="es-MX"/>
        </w:rPr>
        <w:t>entorno</w:t>
      </w:r>
      <w:r w:rsidRPr="1B201E36">
        <w:rPr>
          <w:rFonts w:asciiTheme="minorHAnsi" w:hAnsiTheme="minorHAnsi" w:cstheme="minorBidi"/>
          <w:sz w:val="18"/>
          <w:szCs w:val="18"/>
          <w:lang w:val="es-MX"/>
        </w:rPr>
        <w:t xml:space="preserve"> a veces se describen como a corto, mediano y largo plazo, respectivamente.</w:t>
      </w:r>
    </w:p>
    <w:p w14:paraId="4CA509F4"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727BC2E2" w14:textId="46558313" w:rsidR="00043A4B" w:rsidRPr="004B754C" w:rsidRDefault="00043A4B" w:rsidP="00043A4B">
      <w:pPr>
        <w:pStyle w:val="Prrafodelista"/>
        <w:numPr>
          <w:ilvl w:val="0"/>
          <w:numId w:val="189"/>
        </w:numPr>
        <w:tabs>
          <w:tab w:val="left" w:pos="1094"/>
        </w:tabs>
        <w:ind w:hanging="222"/>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 xml:space="preserve">Acción </w:t>
      </w:r>
      <w:r w:rsidR="004422F0">
        <w:rPr>
          <w:rFonts w:asciiTheme="minorHAnsi" w:hAnsiTheme="minorHAnsi" w:cstheme="minorHAnsi"/>
          <w:b/>
          <w:sz w:val="18"/>
          <w:szCs w:val="18"/>
          <w:u w:val="single"/>
          <w:lang w:val="es-MX"/>
        </w:rPr>
        <w:t>receptiva</w:t>
      </w:r>
    </w:p>
    <w:p w14:paraId="10F051DD" w14:textId="4D26CA42" w:rsidR="00043A4B" w:rsidRPr="004B754C" w:rsidRDefault="00043A4B" w:rsidP="00043A4B">
      <w:pPr>
        <w:pStyle w:val="Textoindependiente"/>
        <w:ind w:left="872" w:right="1324"/>
        <w:rPr>
          <w:rFonts w:asciiTheme="minorHAnsi" w:hAnsiTheme="minorHAnsi" w:cstheme="minorHAnsi"/>
          <w:sz w:val="18"/>
          <w:szCs w:val="18"/>
          <w:lang w:val="es-MX"/>
        </w:rPr>
      </w:pPr>
      <w:r w:rsidRPr="004B754C">
        <w:rPr>
          <w:rFonts w:asciiTheme="minorHAnsi" w:hAnsiTheme="minorHAnsi" w:cstheme="minorHAnsi"/>
          <w:sz w:val="18"/>
          <w:szCs w:val="18"/>
          <w:lang w:val="es-MX"/>
        </w:rPr>
        <w:t>La esfera de acción más inmediata es la más cercana a las víctimas y al patrón de abuso al que están sometidas. Esta esfera exige una serie de acciones de respuesta que tienen como objetivo</w:t>
      </w:r>
      <w:r w:rsidR="00A10624">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detener, prevenir o aliviar los peores efectos de los abusos.</w:t>
      </w:r>
    </w:p>
    <w:p w14:paraId="6E814534" w14:textId="19B5D913" w:rsidR="00043A4B" w:rsidRPr="004B754C" w:rsidRDefault="00043A4B" w:rsidP="00043A4B">
      <w:pPr>
        <w:pStyle w:val="Textoindependiente"/>
        <w:spacing w:before="148"/>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acción </w:t>
      </w:r>
      <w:r w:rsidR="004422F0">
        <w:rPr>
          <w:rFonts w:asciiTheme="minorHAnsi" w:hAnsiTheme="minorHAnsi" w:cstheme="minorHAnsi"/>
          <w:sz w:val="18"/>
          <w:szCs w:val="18"/>
          <w:lang w:val="es-MX"/>
        </w:rPr>
        <w:t>receptiva</w:t>
      </w:r>
      <w:r w:rsidRPr="004B754C">
        <w:rPr>
          <w:rFonts w:asciiTheme="minorHAnsi" w:hAnsiTheme="minorHAnsi" w:cstheme="minorHAnsi"/>
          <w:sz w:val="18"/>
          <w:szCs w:val="18"/>
          <w:lang w:val="es-MX"/>
        </w:rPr>
        <w:t xml:space="preserve"> es cualquier actividad inmediata emprendida en relación con un patrón de violación emergente o establecido y tiene como objetivo prevenir su recurrencia, ponerle fin y / o aliviar sus efectos inmediatos. Las actividades de respuesta tienen un sentido de verdadera urgencia (pero pueden durar muchos años) y tienen como objetivo llegar a un grupo particular de personas que sufren los horrores inmediatos de una violación. Se trata principalmente de detener, prevenir o mitigar un patrón de abuso.</w:t>
      </w:r>
    </w:p>
    <w:p w14:paraId="7048C563"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7949B6F4" w14:textId="77777777" w:rsidR="00CD1A71" w:rsidRDefault="00043A4B" w:rsidP="00043A4B">
      <w:pPr>
        <w:pStyle w:val="Textoindependiente"/>
        <w:ind w:left="872" w:right="1052"/>
        <w:rPr>
          <w:rFonts w:asciiTheme="minorHAnsi" w:hAnsiTheme="minorHAnsi" w:cstheme="minorBidi"/>
          <w:i/>
          <w:iCs/>
          <w:sz w:val="18"/>
          <w:szCs w:val="18"/>
          <w:lang w:val="es-MX"/>
        </w:rPr>
      </w:pPr>
      <w:r w:rsidRPr="00CD1A71">
        <w:rPr>
          <w:rFonts w:asciiTheme="minorHAnsi" w:hAnsiTheme="minorHAnsi" w:cstheme="minorBidi"/>
          <w:i/>
          <w:iCs/>
          <w:sz w:val="18"/>
          <w:szCs w:val="18"/>
          <w:lang w:val="es-MX"/>
        </w:rPr>
        <w:t xml:space="preserve">Ejemplo: </w:t>
      </w:r>
      <w:r w:rsidR="002359FA" w:rsidRPr="00CD1A71">
        <w:rPr>
          <w:rFonts w:asciiTheme="minorHAnsi" w:hAnsiTheme="minorHAnsi" w:cstheme="minorBidi"/>
          <w:i/>
          <w:iCs/>
          <w:sz w:val="18"/>
          <w:szCs w:val="18"/>
          <w:lang w:val="es-MX"/>
        </w:rPr>
        <w:t>c</w:t>
      </w:r>
      <w:r w:rsidRPr="00CD1A71">
        <w:rPr>
          <w:rFonts w:asciiTheme="minorHAnsi" w:hAnsiTheme="minorHAnsi" w:cstheme="minorBidi"/>
          <w:i/>
          <w:iCs/>
          <w:sz w:val="18"/>
          <w:szCs w:val="18"/>
          <w:lang w:val="es-MX"/>
        </w:rPr>
        <w:t xml:space="preserve">analizar de forma segura a un sobreviviente de abuso de los derechos humanos a servicios médicos. </w:t>
      </w:r>
    </w:p>
    <w:p w14:paraId="45066616" w14:textId="77777777" w:rsidR="00CD1A71" w:rsidRDefault="00CD1A71" w:rsidP="00043A4B">
      <w:pPr>
        <w:pStyle w:val="Textoindependiente"/>
        <w:ind w:left="872" w:right="1052"/>
        <w:rPr>
          <w:rFonts w:asciiTheme="minorHAnsi" w:hAnsiTheme="minorHAnsi" w:cstheme="minorBidi"/>
          <w:i/>
          <w:iCs/>
          <w:sz w:val="18"/>
          <w:szCs w:val="18"/>
          <w:lang w:val="es-MX"/>
        </w:rPr>
      </w:pPr>
    </w:p>
    <w:p w14:paraId="32C95D94" w14:textId="760007C7" w:rsidR="00043A4B" w:rsidRPr="00CD1A71" w:rsidRDefault="00043A4B" w:rsidP="00043A4B">
      <w:pPr>
        <w:pStyle w:val="Textoindependiente"/>
        <w:ind w:left="872" w:right="1052"/>
        <w:rPr>
          <w:rFonts w:asciiTheme="minorHAnsi" w:hAnsiTheme="minorHAnsi" w:cstheme="minorBidi"/>
          <w:i/>
          <w:iCs/>
          <w:sz w:val="18"/>
          <w:szCs w:val="18"/>
          <w:lang w:val="es-MX"/>
        </w:rPr>
      </w:pPr>
      <w:r w:rsidRPr="00CD1A71">
        <w:rPr>
          <w:rFonts w:asciiTheme="minorHAnsi" w:hAnsiTheme="minorHAnsi" w:cstheme="minorBidi"/>
          <w:i/>
          <w:iCs/>
          <w:sz w:val="18"/>
          <w:szCs w:val="18"/>
          <w:lang w:val="es-MX"/>
        </w:rPr>
        <w:t xml:space="preserve">Ejemplo: </w:t>
      </w:r>
      <w:r w:rsidR="00A10624" w:rsidRPr="00CD1A71">
        <w:rPr>
          <w:rFonts w:asciiTheme="minorHAnsi" w:hAnsiTheme="minorHAnsi" w:cstheme="minorBidi"/>
          <w:i/>
          <w:iCs/>
          <w:sz w:val="18"/>
          <w:szCs w:val="18"/>
          <w:lang w:val="es-MX"/>
        </w:rPr>
        <w:t>p</w:t>
      </w:r>
      <w:r w:rsidRPr="00CD1A71">
        <w:rPr>
          <w:rFonts w:asciiTheme="minorHAnsi" w:hAnsiTheme="minorHAnsi" w:cstheme="minorBidi"/>
          <w:i/>
          <w:iCs/>
          <w:sz w:val="18"/>
          <w:szCs w:val="18"/>
          <w:lang w:val="es-MX"/>
        </w:rPr>
        <w:t xml:space="preserve">roporcionar leña como parte de una distribución de </w:t>
      </w:r>
      <w:r w:rsidR="00267EEA" w:rsidRPr="00CD1A71">
        <w:rPr>
          <w:rFonts w:asciiTheme="minorHAnsi" w:hAnsiTheme="minorHAnsi" w:cstheme="minorBidi"/>
          <w:i/>
          <w:iCs/>
          <w:sz w:val="18"/>
          <w:szCs w:val="18"/>
          <w:lang w:val="es-MX"/>
        </w:rPr>
        <w:t>artículos no alimentarios</w:t>
      </w:r>
      <w:r w:rsidRPr="00CD1A71">
        <w:rPr>
          <w:rFonts w:asciiTheme="minorHAnsi" w:hAnsiTheme="minorHAnsi" w:cstheme="minorBidi"/>
          <w:i/>
          <w:iCs/>
          <w:sz w:val="18"/>
          <w:szCs w:val="18"/>
          <w:lang w:val="es-MX"/>
        </w:rPr>
        <w:t>, para que las mujeres y las adolescentes no tengan que desplazarse fuera de un campamento de desplazados internos</w:t>
      </w:r>
      <w:r w:rsidR="3CDB6D88" w:rsidRPr="00CD1A71">
        <w:rPr>
          <w:rFonts w:asciiTheme="minorHAnsi" w:hAnsiTheme="minorHAnsi" w:cstheme="minorBidi"/>
          <w:i/>
          <w:iCs/>
          <w:sz w:val="18"/>
          <w:szCs w:val="18"/>
          <w:lang w:val="es-MX"/>
        </w:rPr>
        <w:t xml:space="preserve"> y evitar así la exposición a numerosos riesgos de protección</w:t>
      </w:r>
      <w:r w:rsidRPr="00CD1A71">
        <w:rPr>
          <w:rFonts w:asciiTheme="minorHAnsi" w:hAnsiTheme="minorHAnsi" w:cstheme="minorBidi"/>
          <w:i/>
          <w:iCs/>
          <w:sz w:val="18"/>
          <w:szCs w:val="18"/>
          <w:lang w:val="es-MX"/>
        </w:rPr>
        <w:t>.</w:t>
      </w:r>
    </w:p>
    <w:p w14:paraId="7217BEEB" w14:textId="77777777" w:rsidR="00043A4B" w:rsidRPr="004B754C" w:rsidRDefault="00043A4B" w:rsidP="00043A4B">
      <w:pPr>
        <w:rPr>
          <w:rFonts w:asciiTheme="minorHAnsi" w:hAnsiTheme="minorHAnsi" w:cstheme="minorBidi"/>
          <w:sz w:val="18"/>
          <w:szCs w:val="18"/>
          <w:lang w:val="es-MX"/>
        </w:rPr>
        <w:sectPr w:rsidR="00043A4B" w:rsidRPr="004B754C">
          <w:pgSz w:w="12240" w:h="15840"/>
          <w:pgMar w:top="96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14043A81" w14:textId="25678706" w:rsidR="00043A4B" w:rsidRPr="004B754C" w:rsidRDefault="00043A4B" w:rsidP="00043A4B">
      <w:pPr>
        <w:pStyle w:val="Prrafodelista"/>
        <w:numPr>
          <w:ilvl w:val="0"/>
          <w:numId w:val="189"/>
        </w:numPr>
        <w:tabs>
          <w:tab w:val="left" w:pos="1094"/>
        </w:tabs>
        <w:spacing w:before="43"/>
        <w:ind w:hanging="222"/>
        <w:jc w:val="both"/>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lastRenderedPageBreak/>
        <w:t xml:space="preserve">Acción </w:t>
      </w:r>
      <w:r w:rsidR="00F13B0E">
        <w:rPr>
          <w:rFonts w:asciiTheme="minorHAnsi" w:hAnsiTheme="minorHAnsi" w:cstheme="minorHAnsi"/>
          <w:b/>
          <w:sz w:val="18"/>
          <w:szCs w:val="18"/>
          <w:u w:val="single"/>
          <w:lang w:val="es-MX"/>
        </w:rPr>
        <w:t>reparadora</w:t>
      </w:r>
    </w:p>
    <w:p w14:paraId="01452788" w14:textId="77777777" w:rsidR="00043A4B" w:rsidRPr="004B754C" w:rsidRDefault="00043A4B" w:rsidP="00043A4B">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Moviéndose más hacia afuera, la segunda esfera es más restauradora y se preocupa por ayudar y apoyar a las personas después de las violaciones mientras viven con los efectos posteriores de un patrón particular de abuso. Esta esfera de acción implica una serie de medidas de reparación para ayudar a las personas a recuperarse.</w:t>
      </w:r>
    </w:p>
    <w:p w14:paraId="550A3684"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03DA42F2" w14:textId="0E2D4C8A" w:rsidR="00043A4B" w:rsidRPr="004B754C" w:rsidRDefault="00043A4B" w:rsidP="00043A4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Las medidas de reparación tienen por objeto restablecer la dignidad de las personas y garantizar condiciones de vida adecuadas después de un patrón de violación, mediante la rehabilitación, la restitución, la compensación y la reparación. Las actividades de reparación son a </w:t>
      </w:r>
      <w:r w:rsidR="00C539B0">
        <w:rPr>
          <w:rFonts w:asciiTheme="minorHAnsi" w:hAnsiTheme="minorHAnsi" w:cstheme="minorHAnsi"/>
          <w:sz w:val="18"/>
          <w:szCs w:val="18"/>
          <w:lang w:val="es-MX"/>
        </w:rPr>
        <w:t>mediano</w:t>
      </w:r>
      <w:r w:rsidRPr="004B754C">
        <w:rPr>
          <w:rFonts w:asciiTheme="minorHAnsi" w:hAnsiTheme="minorHAnsi" w:cstheme="minorHAnsi"/>
          <w:sz w:val="18"/>
          <w:szCs w:val="18"/>
          <w:lang w:val="es-MX"/>
        </w:rPr>
        <w:t xml:space="preserve"> plazo y tienen como objetivo ayudar a las personas que viven con los efectos del abuso. Esto podría incluir</w:t>
      </w:r>
      <w:r w:rsidR="00B1783A">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la recuperación de su salud, el rastreo de sus familias, el apoyo a los medios de subsistencia, la vivienda, la educación, la investigación judicial y la reparación. Ejemplo: </w:t>
      </w:r>
      <w:r w:rsidR="00B1783A">
        <w:rPr>
          <w:rFonts w:asciiTheme="minorHAnsi" w:hAnsiTheme="minorHAnsi" w:cstheme="minorHAnsi"/>
          <w:sz w:val="18"/>
          <w:szCs w:val="18"/>
          <w:lang w:val="es-MX"/>
        </w:rPr>
        <w:t>e</w:t>
      </w:r>
      <w:r w:rsidRPr="004B754C">
        <w:rPr>
          <w:rFonts w:asciiTheme="minorHAnsi" w:hAnsiTheme="minorHAnsi" w:cstheme="minorHAnsi"/>
          <w:sz w:val="18"/>
          <w:szCs w:val="18"/>
          <w:lang w:val="es-MX"/>
        </w:rPr>
        <w:t>ducación en centros de salud para prevenir la estigmatización de sobrevivientes de violencia sexual.</w:t>
      </w:r>
    </w:p>
    <w:p w14:paraId="6746E673" w14:textId="77777777" w:rsidR="00043A4B" w:rsidRPr="004B754C" w:rsidRDefault="00043A4B" w:rsidP="00043A4B">
      <w:pPr>
        <w:pStyle w:val="Textoindependiente"/>
        <w:spacing w:before="2"/>
        <w:rPr>
          <w:rFonts w:asciiTheme="minorHAnsi" w:hAnsiTheme="minorHAnsi" w:cstheme="minorHAnsi"/>
          <w:sz w:val="18"/>
          <w:szCs w:val="18"/>
          <w:lang w:val="es-MX"/>
        </w:rPr>
      </w:pPr>
    </w:p>
    <w:p w14:paraId="2603ADE2" w14:textId="7C9198EF" w:rsidR="00043A4B" w:rsidRPr="004B754C" w:rsidRDefault="00043A4B" w:rsidP="00043A4B">
      <w:pPr>
        <w:ind w:left="872"/>
        <w:jc w:val="both"/>
        <w:rPr>
          <w:rFonts w:asciiTheme="minorHAnsi" w:hAnsiTheme="minorHAnsi" w:cstheme="minorBidi"/>
          <w:i/>
          <w:sz w:val="18"/>
          <w:szCs w:val="18"/>
          <w:lang w:val="es-MX"/>
        </w:rPr>
      </w:pPr>
      <w:r w:rsidRPr="28842008">
        <w:rPr>
          <w:rFonts w:asciiTheme="minorHAnsi" w:hAnsiTheme="minorHAnsi" w:cstheme="minorBidi"/>
          <w:i/>
          <w:sz w:val="18"/>
          <w:szCs w:val="18"/>
          <w:lang w:val="es-MX"/>
        </w:rPr>
        <w:t xml:space="preserve">Ejemplo: </w:t>
      </w:r>
      <w:r w:rsidR="00B1783A">
        <w:rPr>
          <w:rFonts w:asciiTheme="minorHAnsi" w:hAnsiTheme="minorHAnsi" w:cstheme="minorBidi"/>
          <w:i/>
          <w:sz w:val="18"/>
          <w:szCs w:val="18"/>
          <w:lang w:val="es-MX"/>
        </w:rPr>
        <w:t>f</w:t>
      </w:r>
      <w:r w:rsidRPr="28842008">
        <w:rPr>
          <w:rFonts w:asciiTheme="minorHAnsi" w:hAnsiTheme="minorHAnsi" w:cstheme="minorBidi"/>
          <w:i/>
          <w:sz w:val="18"/>
          <w:szCs w:val="18"/>
          <w:lang w:val="es-MX"/>
        </w:rPr>
        <w:t xml:space="preserve">ormación profesional y apoyo psicosocial para excombatientes como parte de un programa de medios de </w:t>
      </w:r>
      <w:r w:rsidR="087EFD72" w:rsidRPr="28842008">
        <w:rPr>
          <w:rFonts w:asciiTheme="minorHAnsi" w:hAnsiTheme="minorHAnsi" w:cstheme="minorBidi"/>
          <w:i/>
          <w:iCs/>
          <w:sz w:val="18"/>
          <w:szCs w:val="18"/>
          <w:lang w:val="es-MX"/>
        </w:rPr>
        <w:t>vida</w:t>
      </w:r>
      <w:r w:rsidRPr="28842008">
        <w:rPr>
          <w:rFonts w:asciiTheme="minorHAnsi" w:hAnsiTheme="minorHAnsi" w:cstheme="minorBidi"/>
          <w:i/>
          <w:sz w:val="18"/>
          <w:szCs w:val="18"/>
          <w:lang w:val="es-MX"/>
        </w:rPr>
        <w:t>.</w:t>
      </w:r>
    </w:p>
    <w:p w14:paraId="7632845A" w14:textId="77777777" w:rsidR="00043A4B" w:rsidRPr="004B754C" w:rsidRDefault="00043A4B" w:rsidP="00043A4B">
      <w:pPr>
        <w:pStyle w:val="Textoindependiente"/>
        <w:rPr>
          <w:rFonts w:asciiTheme="minorHAnsi" w:hAnsiTheme="minorHAnsi" w:cstheme="minorHAnsi"/>
          <w:i/>
          <w:sz w:val="18"/>
          <w:szCs w:val="18"/>
          <w:lang w:val="es-MX"/>
        </w:rPr>
      </w:pPr>
    </w:p>
    <w:p w14:paraId="0B0C54F4" w14:textId="4546A0F5" w:rsidR="00043A4B" w:rsidRPr="004B754C" w:rsidRDefault="00043A4B" w:rsidP="00043A4B">
      <w:pPr>
        <w:pStyle w:val="Prrafodelista"/>
        <w:numPr>
          <w:ilvl w:val="0"/>
          <w:numId w:val="189"/>
        </w:numPr>
        <w:tabs>
          <w:tab w:val="left" w:pos="1094"/>
        </w:tabs>
        <w:spacing w:line="267" w:lineRule="exact"/>
        <w:ind w:hanging="222"/>
        <w:jc w:val="both"/>
        <w:rPr>
          <w:rFonts w:asciiTheme="minorHAnsi" w:hAnsiTheme="minorHAnsi" w:cstheme="minorBidi"/>
          <w:b/>
          <w:sz w:val="18"/>
          <w:szCs w:val="18"/>
          <w:u w:val="single"/>
          <w:lang w:val="es-MX"/>
        </w:rPr>
      </w:pPr>
      <w:r w:rsidRPr="28842008">
        <w:rPr>
          <w:rFonts w:asciiTheme="minorHAnsi" w:hAnsiTheme="minorHAnsi" w:cstheme="minorBidi"/>
          <w:b/>
          <w:sz w:val="18"/>
          <w:szCs w:val="18"/>
          <w:u w:val="single"/>
          <w:lang w:val="es-MX"/>
        </w:rPr>
        <w:t>Acción de</w:t>
      </w:r>
      <w:r w:rsidR="00CA5067">
        <w:rPr>
          <w:rFonts w:asciiTheme="minorHAnsi" w:hAnsiTheme="minorHAnsi" w:cstheme="minorBidi"/>
          <w:b/>
          <w:sz w:val="18"/>
          <w:szCs w:val="18"/>
          <w:u w:val="single"/>
          <w:lang w:val="es-MX"/>
        </w:rPr>
        <w:t xml:space="preserve"> </w:t>
      </w:r>
      <w:r w:rsidR="35ED523A" w:rsidRPr="28842008">
        <w:rPr>
          <w:rFonts w:asciiTheme="minorHAnsi" w:hAnsiTheme="minorHAnsi" w:cstheme="minorBidi"/>
          <w:b/>
          <w:bCs/>
          <w:sz w:val="18"/>
          <w:szCs w:val="18"/>
          <w:u w:val="single"/>
          <w:lang w:val="es-MX"/>
        </w:rPr>
        <w:t xml:space="preserve">fortalecimiento del entorno </w:t>
      </w:r>
    </w:p>
    <w:p w14:paraId="7323C99D" w14:textId="1EE33B8D" w:rsidR="00043A4B" w:rsidRPr="004B754C" w:rsidRDefault="00043A4B" w:rsidP="00043A4B">
      <w:pPr>
        <w:pStyle w:val="Textoindependiente"/>
        <w:ind w:left="872" w:right="1129"/>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La tercera esfera de acción está aún más alejada del punto de violación y se ocupa de mover a la sociedad en su conjunto hacia normas de protección que prevengan o limiten las violaciones y abusos actuales y futuros. Esta es la esfera de acción más a largo plazo y </w:t>
      </w:r>
      <w:r w:rsidR="3F2992A3" w:rsidRPr="28842008">
        <w:rPr>
          <w:rFonts w:asciiTheme="minorHAnsi" w:hAnsiTheme="minorHAnsi" w:cstheme="minorBidi"/>
          <w:sz w:val="18"/>
          <w:szCs w:val="18"/>
          <w:lang w:val="es-MX"/>
        </w:rPr>
        <w:t xml:space="preserve">con un enfoque </w:t>
      </w:r>
      <w:r w:rsidRPr="28842008">
        <w:rPr>
          <w:rFonts w:asciiTheme="minorHAnsi" w:hAnsiTheme="minorHAnsi" w:cstheme="minorBidi"/>
          <w:sz w:val="18"/>
          <w:szCs w:val="18"/>
          <w:lang w:val="es-MX"/>
        </w:rPr>
        <w:t xml:space="preserve">estructural </w:t>
      </w:r>
      <w:r w:rsidR="00CA5067">
        <w:rPr>
          <w:rFonts w:asciiTheme="minorHAnsi" w:hAnsiTheme="minorHAnsi" w:cstheme="minorBidi"/>
          <w:sz w:val="18"/>
          <w:szCs w:val="18"/>
          <w:lang w:val="es-MX"/>
        </w:rPr>
        <w:t>que</w:t>
      </w:r>
      <w:r w:rsidRPr="28842008">
        <w:rPr>
          <w:rFonts w:asciiTheme="minorHAnsi" w:hAnsiTheme="minorHAnsi" w:cstheme="minorBidi"/>
          <w:sz w:val="18"/>
          <w:szCs w:val="18"/>
          <w:lang w:val="es-MX"/>
        </w:rPr>
        <w:t xml:space="preserve"> requiere una acción de fomento de </w:t>
      </w:r>
      <w:r w:rsidR="21BF58F4" w:rsidRPr="28842008">
        <w:rPr>
          <w:rFonts w:asciiTheme="minorHAnsi" w:hAnsiTheme="minorHAnsi" w:cstheme="minorBidi"/>
          <w:sz w:val="18"/>
          <w:szCs w:val="18"/>
          <w:lang w:val="es-MX"/>
        </w:rPr>
        <w:t>un entorno propicio</w:t>
      </w:r>
      <w:r w:rsidRPr="28842008">
        <w:rPr>
          <w:rFonts w:asciiTheme="minorHAnsi" w:hAnsiTheme="minorHAnsi" w:cstheme="minorBidi"/>
          <w:sz w:val="18"/>
          <w:szCs w:val="18"/>
          <w:lang w:val="es-MX"/>
        </w:rPr>
        <w:t xml:space="preserve"> que consolide las normas políticas, sociales, culturales e institucionales que propicien la protección.</w:t>
      </w:r>
    </w:p>
    <w:p w14:paraId="3EFA75FC" w14:textId="77777777" w:rsidR="00043A4B" w:rsidRPr="004B754C" w:rsidRDefault="00043A4B" w:rsidP="00043A4B">
      <w:pPr>
        <w:pStyle w:val="Textoindependiente"/>
        <w:spacing w:before="1"/>
        <w:rPr>
          <w:rFonts w:asciiTheme="minorHAnsi" w:hAnsiTheme="minorHAnsi" w:cstheme="minorHAnsi"/>
          <w:sz w:val="18"/>
          <w:szCs w:val="18"/>
          <w:lang w:val="es-MX"/>
        </w:rPr>
      </w:pPr>
    </w:p>
    <w:p w14:paraId="298D1865" w14:textId="790C7B46" w:rsidR="00043A4B" w:rsidRPr="004B754C" w:rsidRDefault="00043A4B" w:rsidP="00043A4B">
      <w:pPr>
        <w:pStyle w:val="Textoindependiente"/>
        <w:ind w:left="872" w:right="1129"/>
        <w:jc w:val="both"/>
        <w:rPr>
          <w:rFonts w:asciiTheme="minorHAnsi" w:hAnsiTheme="minorHAnsi" w:cstheme="minorBidi"/>
          <w:sz w:val="18"/>
          <w:szCs w:val="18"/>
          <w:lang w:val="es-MX"/>
        </w:rPr>
      </w:pPr>
      <w:r w:rsidRPr="28842008">
        <w:rPr>
          <w:rFonts w:asciiTheme="minorHAnsi" w:hAnsiTheme="minorHAnsi" w:cstheme="minorBidi"/>
          <w:sz w:val="18"/>
          <w:szCs w:val="18"/>
          <w:lang w:val="es-MX"/>
        </w:rPr>
        <w:t xml:space="preserve">La acción de </w:t>
      </w:r>
      <w:r w:rsidR="64761C4B" w:rsidRPr="28842008">
        <w:rPr>
          <w:rFonts w:asciiTheme="minorHAnsi" w:hAnsiTheme="minorHAnsi" w:cstheme="minorBidi"/>
          <w:sz w:val="18"/>
          <w:szCs w:val="18"/>
          <w:lang w:val="es-MX"/>
        </w:rPr>
        <w:t xml:space="preserve">fortalecimiento del entorno </w:t>
      </w:r>
      <w:r w:rsidRPr="28842008">
        <w:rPr>
          <w:rFonts w:asciiTheme="minorHAnsi" w:hAnsiTheme="minorHAnsi" w:cstheme="minorBidi"/>
          <w:sz w:val="18"/>
          <w:szCs w:val="18"/>
          <w:lang w:val="es-MX"/>
        </w:rPr>
        <w:t>tiene por objeto crear y/o consolidar un entorno político, social, cultural, institucional, económico y jurídico que propicie el pleno respeto de los derechos de las personas. La construcción o</w:t>
      </w:r>
      <w:r w:rsidR="00E8382F">
        <w:rPr>
          <w:rFonts w:asciiTheme="minorHAnsi" w:hAnsiTheme="minorHAnsi" w:cstheme="minorBidi"/>
          <w:sz w:val="18"/>
          <w:szCs w:val="18"/>
          <w:lang w:val="es-MX"/>
        </w:rPr>
        <w:t xml:space="preserve"> </w:t>
      </w:r>
      <w:r w:rsidR="41F6A905" w:rsidRPr="28842008">
        <w:rPr>
          <w:rFonts w:asciiTheme="minorHAnsi" w:hAnsiTheme="minorHAnsi" w:cstheme="minorBidi"/>
          <w:sz w:val="18"/>
          <w:szCs w:val="18"/>
          <w:lang w:val="es-MX"/>
        </w:rPr>
        <w:t xml:space="preserve">fortalecimiento del entorno protector </w:t>
      </w:r>
      <w:r w:rsidRPr="28842008">
        <w:rPr>
          <w:rFonts w:asciiTheme="minorHAnsi" w:hAnsiTheme="minorHAnsi" w:cstheme="minorBidi"/>
          <w:sz w:val="18"/>
          <w:szCs w:val="18"/>
          <w:lang w:val="es-MX"/>
        </w:rPr>
        <w:t>es un proceso más profundo y estructural que desafía a la sociedad en su conjunto con el objetivo de cambiar la política, la actitud, las creencias y el comportamiento. Es probable que implique el establecimiento de valores políticos más humanos, mejoras en la ley y la práctica jurídica, la capacitación de las fuerzas de seguridad y el desarrollo de una cultura pública cada vez</w:t>
      </w:r>
      <w:r w:rsidR="00CA5067">
        <w:rPr>
          <w:rFonts w:asciiTheme="minorHAnsi" w:hAnsiTheme="minorHAnsi" w:cstheme="minorBidi"/>
          <w:sz w:val="18"/>
          <w:szCs w:val="18"/>
          <w:lang w:val="es-MX"/>
        </w:rPr>
        <w:t xml:space="preserve"> más</w:t>
      </w:r>
      <w:r w:rsidRPr="28842008">
        <w:rPr>
          <w:rFonts w:asciiTheme="minorHAnsi" w:hAnsiTheme="minorHAnsi" w:cstheme="minorBidi"/>
          <w:sz w:val="18"/>
          <w:szCs w:val="18"/>
          <w:lang w:val="es-MX"/>
        </w:rPr>
        <w:t xml:space="preserve"> alejada de la violencia.</w:t>
      </w:r>
    </w:p>
    <w:p w14:paraId="24ED97FC" w14:textId="77777777" w:rsidR="00043A4B" w:rsidRPr="004B754C" w:rsidRDefault="00043A4B" w:rsidP="00043A4B">
      <w:pPr>
        <w:pStyle w:val="Textoindependiente"/>
        <w:spacing w:before="12"/>
        <w:rPr>
          <w:rFonts w:asciiTheme="minorHAnsi" w:hAnsiTheme="minorHAnsi" w:cstheme="minorHAnsi"/>
          <w:sz w:val="18"/>
          <w:szCs w:val="18"/>
          <w:lang w:val="es-MX"/>
        </w:rPr>
      </w:pPr>
    </w:p>
    <w:p w14:paraId="49EC685A" w14:textId="0D307C01" w:rsidR="00043A4B" w:rsidRPr="004B754C" w:rsidRDefault="00043A4B" w:rsidP="00043A4B">
      <w:pPr>
        <w:ind w:left="872" w:right="1136"/>
        <w:jc w:val="both"/>
        <w:rPr>
          <w:rFonts w:asciiTheme="minorHAnsi" w:hAnsiTheme="minorHAnsi" w:cstheme="minorBidi"/>
          <w:i/>
          <w:sz w:val="18"/>
          <w:szCs w:val="18"/>
          <w:lang w:val="es-MX"/>
        </w:rPr>
      </w:pPr>
      <w:r w:rsidRPr="28842008">
        <w:rPr>
          <w:rFonts w:asciiTheme="minorHAnsi" w:hAnsiTheme="minorHAnsi" w:cstheme="minorBidi"/>
          <w:i/>
          <w:sz w:val="18"/>
          <w:szCs w:val="18"/>
          <w:lang w:val="es-MX"/>
        </w:rPr>
        <w:t xml:space="preserve">Ejemplo: </w:t>
      </w:r>
      <w:r w:rsidR="00FE3E57">
        <w:rPr>
          <w:rFonts w:asciiTheme="minorHAnsi" w:hAnsiTheme="minorHAnsi" w:cstheme="minorBidi"/>
          <w:i/>
          <w:iCs/>
          <w:sz w:val="18"/>
          <w:szCs w:val="18"/>
          <w:lang w:val="es-MX"/>
        </w:rPr>
        <w:t>informar</w:t>
      </w:r>
      <w:r w:rsidRPr="28842008">
        <w:rPr>
          <w:rFonts w:asciiTheme="minorHAnsi" w:hAnsiTheme="minorHAnsi" w:cstheme="minorBidi"/>
          <w:i/>
          <w:sz w:val="18"/>
          <w:szCs w:val="18"/>
          <w:lang w:val="es-MX"/>
        </w:rPr>
        <w:t xml:space="preserve"> a las personas </w:t>
      </w:r>
      <w:r w:rsidR="00FE3E57">
        <w:rPr>
          <w:rFonts w:asciiTheme="minorHAnsi" w:hAnsiTheme="minorHAnsi" w:cstheme="minorBidi"/>
          <w:i/>
          <w:sz w:val="18"/>
          <w:szCs w:val="18"/>
          <w:lang w:val="es-MX"/>
        </w:rPr>
        <w:t xml:space="preserve">de interés </w:t>
      </w:r>
      <w:r w:rsidRPr="28842008">
        <w:rPr>
          <w:rFonts w:asciiTheme="minorHAnsi" w:hAnsiTheme="minorHAnsi" w:cstheme="minorBidi"/>
          <w:i/>
          <w:sz w:val="18"/>
          <w:szCs w:val="18"/>
          <w:lang w:val="es-MX"/>
        </w:rPr>
        <w:t>dentro de un proyecto WASH sobre el Código de Conducta que se espera que el personal de</w:t>
      </w:r>
      <w:r w:rsidR="004E0413">
        <w:rPr>
          <w:rFonts w:asciiTheme="minorHAnsi" w:hAnsiTheme="minorHAnsi" w:cstheme="minorBidi"/>
          <w:i/>
          <w:sz w:val="18"/>
          <w:szCs w:val="18"/>
          <w:lang w:val="es-MX"/>
        </w:rPr>
        <w:t xml:space="preserve"> las</w:t>
      </w:r>
      <w:r w:rsidRPr="28842008">
        <w:rPr>
          <w:rFonts w:asciiTheme="minorHAnsi" w:hAnsiTheme="minorHAnsi" w:cstheme="minorBidi"/>
          <w:i/>
          <w:sz w:val="18"/>
          <w:szCs w:val="18"/>
          <w:lang w:val="es-MX"/>
        </w:rPr>
        <w:t xml:space="preserve"> ONG y la ONU cumpla</w:t>
      </w:r>
      <w:r w:rsidR="00C539B0">
        <w:rPr>
          <w:rFonts w:asciiTheme="minorHAnsi" w:hAnsiTheme="minorHAnsi" w:cstheme="minorBidi"/>
          <w:i/>
          <w:sz w:val="18"/>
          <w:szCs w:val="18"/>
          <w:lang w:val="es-MX"/>
        </w:rPr>
        <w:t>n</w:t>
      </w:r>
      <w:r w:rsidRPr="28842008">
        <w:rPr>
          <w:rFonts w:asciiTheme="minorHAnsi" w:hAnsiTheme="minorHAnsi" w:cstheme="minorBidi"/>
          <w:i/>
          <w:sz w:val="18"/>
          <w:szCs w:val="18"/>
          <w:lang w:val="es-MX"/>
        </w:rPr>
        <w:t>.</w:t>
      </w:r>
    </w:p>
    <w:p w14:paraId="0D6C1B51" w14:textId="77777777" w:rsidR="00043A4B" w:rsidRPr="004B754C" w:rsidRDefault="00043A4B" w:rsidP="00043A4B">
      <w:pPr>
        <w:pStyle w:val="Textoindependiente"/>
        <w:spacing w:before="1"/>
        <w:rPr>
          <w:rFonts w:asciiTheme="minorHAnsi" w:hAnsiTheme="minorHAnsi" w:cstheme="minorHAnsi"/>
          <w:i/>
          <w:sz w:val="18"/>
          <w:szCs w:val="18"/>
          <w:lang w:val="es-MX"/>
        </w:rPr>
      </w:pPr>
    </w:p>
    <w:p w14:paraId="0760A502" w14:textId="7241B048" w:rsidR="00043A4B" w:rsidRPr="004B754C" w:rsidRDefault="00043A4B" w:rsidP="00043A4B">
      <w:pPr>
        <w:ind w:left="872" w:right="1129"/>
        <w:jc w:val="both"/>
        <w:rPr>
          <w:rFonts w:asciiTheme="minorHAnsi" w:hAnsiTheme="minorHAnsi" w:cstheme="minorBidi"/>
          <w:i/>
          <w:sz w:val="18"/>
          <w:szCs w:val="18"/>
          <w:lang w:val="es-MX"/>
        </w:rPr>
      </w:pPr>
      <w:r w:rsidRPr="28842008">
        <w:rPr>
          <w:rFonts w:asciiTheme="minorHAnsi" w:hAnsiTheme="minorHAnsi" w:cstheme="minorBidi"/>
          <w:i/>
          <w:sz w:val="18"/>
          <w:szCs w:val="18"/>
          <w:lang w:val="es-MX"/>
        </w:rPr>
        <w:t xml:space="preserve">Ejemplo: </w:t>
      </w:r>
      <w:r w:rsidR="004E0413">
        <w:rPr>
          <w:rFonts w:asciiTheme="minorHAnsi" w:hAnsiTheme="minorHAnsi" w:cstheme="minorBidi"/>
          <w:i/>
          <w:sz w:val="18"/>
          <w:szCs w:val="18"/>
          <w:lang w:val="es-MX"/>
        </w:rPr>
        <w:t>l</w:t>
      </w:r>
      <w:r w:rsidRPr="28842008">
        <w:rPr>
          <w:rFonts w:asciiTheme="minorHAnsi" w:hAnsiTheme="minorHAnsi" w:cstheme="minorBidi"/>
          <w:i/>
          <w:sz w:val="18"/>
          <w:szCs w:val="18"/>
          <w:lang w:val="es-MX"/>
        </w:rPr>
        <w:t xml:space="preserve">abores de incidencia </w:t>
      </w:r>
      <w:r w:rsidR="42449584" w:rsidRPr="28842008">
        <w:rPr>
          <w:rFonts w:asciiTheme="minorHAnsi" w:hAnsiTheme="minorHAnsi" w:cstheme="minorBidi"/>
          <w:i/>
          <w:iCs/>
          <w:sz w:val="18"/>
          <w:szCs w:val="18"/>
          <w:lang w:val="es-MX"/>
        </w:rPr>
        <w:t xml:space="preserve">para </w:t>
      </w:r>
      <w:r w:rsidRPr="28842008">
        <w:rPr>
          <w:rFonts w:asciiTheme="minorHAnsi" w:hAnsiTheme="minorHAnsi" w:cstheme="minorBidi"/>
          <w:i/>
          <w:sz w:val="18"/>
          <w:szCs w:val="18"/>
          <w:lang w:val="es-MX"/>
        </w:rPr>
        <w:t xml:space="preserve">que las prohibiciones de la violencia sexual se incluyan en la legislación nacional. Ejemplo: </w:t>
      </w:r>
      <w:r w:rsidR="00527D81">
        <w:rPr>
          <w:rFonts w:asciiTheme="minorHAnsi" w:hAnsiTheme="minorHAnsi" w:cstheme="minorBidi"/>
          <w:i/>
          <w:sz w:val="18"/>
          <w:szCs w:val="18"/>
          <w:lang w:val="es-MX"/>
        </w:rPr>
        <w:t>l</w:t>
      </w:r>
      <w:r w:rsidRPr="28842008">
        <w:rPr>
          <w:rFonts w:asciiTheme="minorHAnsi" w:hAnsiTheme="minorHAnsi" w:cstheme="minorBidi"/>
          <w:i/>
          <w:sz w:val="18"/>
          <w:szCs w:val="18"/>
          <w:lang w:val="es-MX"/>
        </w:rPr>
        <w:t xml:space="preserve">abores de incidencia </w:t>
      </w:r>
      <w:r w:rsidR="4B0318EF" w:rsidRPr="28842008">
        <w:rPr>
          <w:rFonts w:asciiTheme="minorHAnsi" w:hAnsiTheme="minorHAnsi" w:cstheme="minorBidi"/>
          <w:i/>
          <w:iCs/>
          <w:sz w:val="18"/>
          <w:szCs w:val="18"/>
          <w:lang w:val="es-MX"/>
        </w:rPr>
        <w:t xml:space="preserve">para que </w:t>
      </w:r>
      <w:r w:rsidRPr="28842008">
        <w:rPr>
          <w:rFonts w:asciiTheme="minorHAnsi" w:hAnsiTheme="minorHAnsi" w:cstheme="minorBidi"/>
          <w:i/>
          <w:sz w:val="18"/>
          <w:szCs w:val="18"/>
          <w:lang w:val="es-MX"/>
        </w:rPr>
        <w:t>los Principios Rectores sobre los Desplazamientos Internos se adopten como política nacional.</w:t>
      </w:r>
    </w:p>
    <w:p w14:paraId="21A6E225" w14:textId="77777777" w:rsidR="00043A4B" w:rsidRPr="004B754C" w:rsidRDefault="00043A4B" w:rsidP="00043A4B">
      <w:pPr>
        <w:pStyle w:val="Textoindependiente"/>
        <w:spacing w:before="2"/>
        <w:rPr>
          <w:rFonts w:asciiTheme="minorHAnsi" w:hAnsiTheme="minorHAnsi" w:cstheme="minorHAnsi"/>
          <w:i/>
          <w:sz w:val="18"/>
          <w:szCs w:val="18"/>
          <w:lang w:val="es-MX"/>
        </w:rPr>
      </w:pPr>
    </w:p>
    <w:p w14:paraId="1A3E638F" w14:textId="1EE0891B" w:rsidR="00043A4B" w:rsidRPr="00C90754" w:rsidRDefault="00043A4B" w:rsidP="00043A4B">
      <w:pPr>
        <w:ind w:left="872" w:right="1143"/>
        <w:jc w:val="both"/>
        <w:rPr>
          <w:rFonts w:asciiTheme="minorHAnsi" w:hAnsiTheme="minorHAnsi" w:cstheme="minorHAnsi"/>
          <w:i/>
          <w:sz w:val="18"/>
          <w:szCs w:val="18"/>
        </w:rPr>
      </w:pPr>
      <w:r w:rsidRPr="00C90754">
        <w:rPr>
          <w:rFonts w:asciiTheme="minorHAnsi" w:hAnsiTheme="minorHAnsi" w:cstheme="minorHAnsi"/>
          <w:i/>
          <w:sz w:val="18"/>
          <w:szCs w:val="18"/>
        </w:rPr>
        <w:t xml:space="preserve">(Fuente: Global Protection Task Team on Protection Mainstreaming (2017): Protection Mainstreaming Toolkit, disponible </w:t>
      </w:r>
      <w:proofErr w:type="spellStart"/>
      <w:r w:rsidRPr="00C90754">
        <w:rPr>
          <w:rFonts w:asciiTheme="minorHAnsi" w:hAnsiTheme="minorHAnsi" w:cstheme="minorHAnsi"/>
          <w:i/>
          <w:sz w:val="18"/>
          <w:szCs w:val="18"/>
        </w:rPr>
        <w:t>en</w:t>
      </w:r>
      <w:proofErr w:type="spellEnd"/>
      <w:r w:rsidRPr="00C90754">
        <w:rPr>
          <w:rFonts w:asciiTheme="minorHAnsi" w:hAnsiTheme="minorHAnsi" w:cstheme="minorHAnsi"/>
          <w:i/>
          <w:sz w:val="18"/>
          <w:szCs w:val="18"/>
        </w:rPr>
        <w:t xml:space="preserve">: </w:t>
      </w:r>
      <w:hyperlink r:id="rId122" w:history="1">
        <w:r w:rsidRPr="00C90754">
          <w:rPr>
            <w:rFonts w:asciiTheme="minorHAnsi" w:hAnsiTheme="minorHAnsi" w:cstheme="minorHAnsi"/>
            <w:i/>
            <w:color w:val="0000FF"/>
            <w:sz w:val="18"/>
            <w:szCs w:val="18"/>
            <w:u w:val="single" w:color="0000FF"/>
          </w:rPr>
          <w:t>http://www.globalprotectioncluster.org/_assets/files/aors/protection_mainstreaming/gpc-pm_toolkit-2017.en.pdf</w:t>
        </w:r>
      </w:hyperlink>
      <w:r w:rsidRPr="00C90754">
        <w:rPr>
          <w:rFonts w:asciiTheme="minorHAnsi" w:hAnsiTheme="minorHAnsi" w:cstheme="minorHAnsi"/>
          <w:i/>
          <w:sz w:val="18"/>
          <w:szCs w:val="18"/>
        </w:rPr>
        <w:t>)</w:t>
      </w:r>
      <w:r w:rsidR="00BC1D92">
        <w:rPr>
          <w:rFonts w:asciiTheme="minorHAnsi" w:hAnsiTheme="minorHAnsi" w:cstheme="minorHAnsi"/>
          <w:i/>
          <w:sz w:val="18"/>
          <w:szCs w:val="18"/>
        </w:rPr>
        <w:t>.</w:t>
      </w:r>
    </w:p>
    <w:p w14:paraId="667E2EAD" w14:textId="77777777" w:rsidR="00043A4B" w:rsidRPr="00C90754" w:rsidRDefault="00043A4B" w:rsidP="00043A4B">
      <w:pPr>
        <w:pStyle w:val="Textoindependiente"/>
        <w:spacing w:before="2"/>
        <w:rPr>
          <w:rFonts w:asciiTheme="minorHAnsi" w:hAnsiTheme="minorHAnsi" w:cstheme="minorHAnsi"/>
          <w:i/>
          <w:sz w:val="18"/>
          <w:szCs w:val="18"/>
        </w:rPr>
      </w:pPr>
    </w:p>
    <w:p w14:paraId="11D198DD" w14:textId="360A76AF" w:rsidR="00043A4B" w:rsidRPr="004B754C" w:rsidRDefault="00043A4B" w:rsidP="00043A4B">
      <w:pPr>
        <w:pStyle w:val="Heading61"/>
        <w:jc w:val="both"/>
        <w:rPr>
          <w:rFonts w:asciiTheme="minorHAnsi" w:hAnsiTheme="minorHAnsi" w:cstheme="minorBidi"/>
          <w:sz w:val="18"/>
          <w:szCs w:val="18"/>
          <w:lang w:val="es-MX"/>
        </w:rPr>
      </w:pPr>
      <w:r w:rsidRPr="28842008">
        <w:rPr>
          <w:rFonts w:asciiTheme="minorHAnsi" w:hAnsiTheme="minorHAnsi" w:cstheme="minorBidi"/>
          <w:sz w:val="18"/>
          <w:szCs w:val="18"/>
          <w:lang w:val="es-MX"/>
        </w:rPr>
        <w:t>Nota del facilitador</w:t>
      </w:r>
      <w:r w:rsidR="1B4C4CCE" w:rsidRPr="28842008">
        <w:rPr>
          <w:rFonts w:asciiTheme="minorHAnsi" w:hAnsiTheme="minorHAnsi" w:cstheme="minorBidi"/>
          <w:sz w:val="18"/>
          <w:szCs w:val="18"/>
          <w:lang w:val="es-MX"/>
        </w:rPr>
        <w:t xml:space="preserve"> 3</w:t>
      </w:r>
      <w:r w:rsidRPr="28842008">
        <w:rPr>
          <w:rFonts w:asciiTheme="minorHAnsi" w:hAnsiTheme="minorHAnsi" w:cstheme="minorBidi"/>
          <w:sz w:val="18"/>
          <w:szCs w:val="18"/>
          <w:lang w:val="es-MX"/>
        </w:rPr>
        <w:t>) Protección: ¿De quién es responsabilidad y cómo?</w:t>
      </w:r>
    </w:p>
    <w:p w14:paraId="30E20CFC" w14:textId="77777777" w:rsidR="00043A4B" w:rsidRPr="004B754C" w:rsidRDefault="00043A4B" w:rsidP="00043A4B">
      <w:pPr>
        <w:spacing w:before="147"/>
        <w:ind w:left="872"/>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Centralidad de la protección</w:t>
      </w:r>
    </w:p>
    <w:p w14:paraId="6B18E9F3" w14:textId="77777777" w:rsidR="00043A4B" w:rsidRPr="004B754C" w:rsidRDefault="00043A4B" w:rsidP="00043A4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Directores del Comité Permanente entre Organismos (IASC)</w:t>
      </w:r>
    </w:p>
    <w:p w14:paraId="1FC23D21" w14:textId="3609C77A" w:rsidR="00043A4B" w:rsidRPr="004B754C" w:rsidRDefault="00043A4B" w:rsidP="001A6C79">
      <w:pPr>
        <w:pStyle w:val="Textoindependiente"/>
        <w:ind w:left="872" w:right="1128"/>
        <w:jc w:val="both"/>
        <w:rPr>
          <w:rFonts w:asciiTheme="minorHAnsi" w:hAnsiTheme="minorHAnsi" w:cstheme="minorBidi"/>
          <w:sz w:val="18"/>
          <w:szCs w:val="18"/>
          <w:lang w:val="es-MX"/>
        </w:rPr>
        <w:sectPr w:rsidR="00043A4B" w:rsidRPr="004B754C">
          <w:pgSz w:w="12240" w:h="15840"/>
          <w:pgMar w:top="94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r w:rsidRPr="28842008">
        <w:rPr>
          <w:rFonts w:asciiTheme="minorHAnsi" w:hAnsiTheme="minorHAnsi" w:cstheme="minorBidi"/>
          <w:sz w:val="18"/>
          <w:szCs w:val="18"/>
          <w:lang w:val="es-MX"/>
        </w:rPr>
        <w:t>"La responsabilidad primordial de proteger a las personas en esas situaciones corresponde a los Estados. Además, en situaciones de conflicto armado, las partes no estatales en el conflicto están obligadas a proteger a las personas afectadas y en peligro de conformidad con el derecho internacional humanitario. La comunidad humanitaria tiene la función esencial de colaborar con estos actores para proteger y ayudar a las personas necesitadas (...) El Plan de Acción de las Naciones Unidas "Los derechos primero" hace hincapié en el imperativo de que las Naciones Unidas protejan a las personas, dondequiera que se encuentren, de conformidad con sus derechos humanos y de una manera que prevenga y responda a las violaciones de las normas internacionales de derechos humanos y del derecho internacional humanitario. Este mismo imperativo de proteger a las personas también es el núcleo de la acción humanitaria. La protección de todas las personas afectadas y en peligro debe informar la toma de decisiones y la respuesta humanitaria, así como la colaboración con los Estados y las partes no estatales en los conflictos. Debe ser fundamental para nuestros esfuerzos de preparación, como parte de las actividades inmediatas y que salvan vidas, y durante toda la respuesta humanitaria y más allá (…) Significa que los CH, los EHP y los Clústeres deben desarrollar e implementar una estrategia de protección integral para hacer frente a estos riesgos</w:t>
      </w:r>
      <w:r w:rsidR="00940126">
        <w:rPr>
          <w:rFonts w:asciiTheme="minorHAnsi" w:hAnsiTheme="minorHAnsi" w:cstheme="minorBidi"/>
          <w:sz w:val="18"/>
          <w:szCs w:val="18"/>
          <w:lang w:val="es-MX"/>
        </w:rPr>
        <w:t xml:space="preserve"> </w:t>
      </w:r>
    </w:p>
    <w:p w14:paraId="79AFE8C3" w14:textId="6726DC43" w:rsidR="00043A4B" w:rsidRDefault="00043A4B" w:rsidP="00043A4B">
      <w:pPr>
        <w:spacing w:before="43"/>
        <w:ind w:left="872" w:right="1128"/>
        <w:jc w:val="both"/>
        <w:rPr>
          <w:rFonts w:asciiTheme="minorHAnsi" w:hAnsiTheme="minorHAnsi" w:cstheme="minorBidi"/>
          <w:sz w:val="18"/>
          <w:szCs w:val="18"/>
          <w:lang w:val="es-MX"/>
        </w:rPr>
      </w:pPr>
      <w:r w:rsidRPr="28842008">
        <w:rPr>
          <w:rFonts w:asciiTheme="minorHAnsi" w:hAnsiTheme="minorHAnsi" w:cstheme="minorBidi"/>
          <w:sz w:val="18"/>
          <w:szCs w:val="18"/>
          <w:lang w:val="es-MX"/>
        </w:rPr>
        <w:lastRenderedPageBreak/>
        <w:t xml:space="preserve">y poner fin a la repetición de las violaciones del derecho internacional, de los derechos humanos y el derecho humanitario, una estrategia que articula e identifica claramente las funciones y responsabilidades complementarias entre los agentes humanitarios para contribuir a los resultados de la protección; que identifica y utiliza todos los instrumentos disponibles para proteger eficazmente a las personas afectadas por crisis humanitarias; que tenga en cuenta el papel y la contribución de otros agentes pertinentes, como las misiones políticas y de mantenimiento de la paz y los agentes de desarrollo, para alcanzar los objetivos de protección y elaborar soluciones duraderas. (…) </w:t>
      </w:r>
      <w:r w:rsidRPr="28842008">
        <w:rPr>
          <w:rFonts w:asciiTheme="minorHAnsi" w:hAnsiTheme="minorHAnsi" w:cstheme="minorBidi"/>
          <w:b/>
          <w:sz w:val="18"/>
          <w:szCs w:val="18"/>
          <w:lang w:val="es-MX"/>
        </w:rPr>
        <w:t xml:space="preserve"> También significa que los CH, los EHP y los Clústeres deben fortalecer la recopilación, la gestión y el análisis de la información para informar y ajustar los esfuerzos de alerta temprana, preparación, respuesta, recuperación y políticas, y apoyar la promoción estratégica y coordinada, el diálogo y las negociaciones humanitarias en nombre de las personas afectadas y en riesgo, y de una manera que aborde los riesgos que enfrentan en los conflictos, la violencia y los desastres naturales. En este sentido, es necesario reconocer y reforzar las funciones, los mandatos y los medios de acción complementarios de todos los agentes pertinentes</w:t>
      </w:r>
      <w:r w:rsidRPr="28842008">
        <w:rPr>
          <w:rFonts w:asciiTheme="minorHAnsi" w:hAnsiTheme="minorHAnsi" w:cstheme="minorBidi"/>
          <w:sz w:val="18"/>
          <w:szCs w:val="18"/>
          <w:lang w:val="es-MX"/>
        </w:rPr>
        <w:t>”</w:t>
      </w:r>
      <w:r w:rsidR="005767D3">
        <w:rPr>
          <w:rFonts w:asciiTheme="minorHAnsi" w:hAnsiTheme="minorHAnsi" w:cstheme="minorBidi"/>
          <w:sz w:val="18"/>
          <w:szCs w:val="18"/>
          <w:lang w:val="es-MX"/>
        </w:rPr>
        <w:t>.</w:t>
      </w:r>
      <w:r w:rsidRPr="28842008">
        <w:rPr>
          <w:rFonts w:asciiTheme="minorHAnsi" w:hAnsiTheme="minorHAnsi" w:cstheme="minorBidi"/>
          <w:sz w:val="18"/>
          <w:szCs w:val="18"/>
          <w:lang w:val="es-MX"/>
        </w:rPr>
        <w:t xml:space="preserve"> (</w:t>
      </w:r>
      <w:r w:rsidR="005767D3">
        <w:rPr>
          <w:rFonts w:asciiTheme="minorHAnsi" w:hAnsiTheme="minorHAnsi" w:cstheme="minorBidi"/>
          <w:sz w:val="18"/>
          <w:szCs w:val="18"/>
          <w:lang w:val="es-MX"/>
        </w:rPr>
        <w:t>É</w:t>
      </w:r>
      <w:r w:rsidRPr="28842008">
        <w:rPr>
          <w:rFonts w:asciiTheme="minorHAnsi" w:hAnsiTheme="minorHAnsi" w:cstheme="minorBidi"/>
          <w:sz w:val="18"/>
          <w:szCs w:val="18"/>
          <w:lang w:val="es-MX"/>
        </w:rPr>
        <w:t xml:space="preserve">nfasis añadido por el equipo de capacitación </w:t>
      </w:r>
      <w:r w:rsidR="003C5D8C">
        <w:rPr>
          <w:rFonts w:asciiTheme="minorHAnsi" w:hAnsiTheme="minorHAnsi" w:cstheme="minorBidi"/>
          <w:sz w:val="18"/>
          <w:szCs w:val="18"/>
          <w:lang w:val="es-MX"/>
        </w:rPr>
        <w:t>PIM</w:t>
      </w:r>
      <w:r w:rsidRPr="28842008">
        <w:rPr>
          <w:rFonts w:asciiTheme="minorHAnsi" w:hAnsiTheme="minorHAnsi" w:cstheme="minorBidi"/>
          <w:sz w:val="18"/>
          <w:szCs w:val="18"/>
          <w:lang w:val="es-MX"/>
        </w:rPr>
        <w:t>)</w:t>
      </w:r>
      <w:r w:rsidR="005767D3">
        <w:rPr>
          <w:rFonts w:asciiTheme="minorHAnsi" w:hAnsiTheme="minorHAnsi" w:cstheme="minorBidi"/>
          <w:sz w:val="18"/>
          <w:szCs w:val="18"/>
          <w:lang w:val="es-MX"/>
        </w:rPr>
        <w:t>.</w:t>
      </w:r>
    </w:p>
    <w:p w14:paraId="00EF5A10" w14:textId="77777777" w:rsidR="006E4016" w:rsidRPr="004B754C" w:rsidRDefault="006E4016" w:rsidP="00043A4B">
      <w:pPr>
        <w:spacing w:before="43"/>
        <w:ind w:left="872" w:right="1128"/>
        <w:jc w:val="both"/>
        <w:rPr>
          <w:rFonts w:asciiTheme="minorHAnsi" w:hAnsiTheme="minorHAnsi" w:cstheme="minorBidi"/>
          <w:sz w:val="18"/>
          <w:szCs w:val="18"/>
          <w:lang w:val="es-MX"/>
        </w:rPr>
      </w:pPr>
    </w:p>
    <w:p w14:paraId="2329D106" w14:textId="77777777" w:rsidR="006E4016" w:rsidRDefault="00043A4B" w:rsidP="00043A4B">
      <w:pPr>
        <w:spacing w:before="3"/>
        <w:ind w:left="872"/>
        <w:rPr>
          <w:rFonts w:asciiTheme="minorHAnsi" w:hAnsiTheme="minorHAnsi" w:cstheme="minorBidi"/>
          <w:i/>
          <w:sz w:val="18"/>
          <w:szCs w:val="18"/>
          <w:lang w:val="es-MX"/>
        </w:rPr>
      </w:pPr>
      <w:r w:rsidRPr="34055821">
        <w:rPr>
          <w:rFonts w:asciiTheme="minorHAnsi" w:hAnsiTheme="minorHAnsi" w:cstheme="minorBidi"/>
          <w:i/>
          <w:sz w:val="18"/>
          <w:szCs w:val="18"/>
          <w:lang w:val="es-MX"/>
        </w:rPr>
        <w:t>(</w:t>
      </w:r>
      <w:r w:rsidR="006E4016">
        <w:rPr>
          <w:rFonts w:asciiTheme="minorHAnsi" w:hAnsiTheme="minorHAnsi" w:cstheme="minorBidi"/>
          <w:i/>
          <w:sz w:val="18"/>
          <w:szCs w:val="18"/>
          <w:lang w:val="es-MX"/>
        </w:rPr>
        <w:t xml:space="preserve">Traducción del documento original en inglés. </w:t>
      </w:r>
      <w:r w:rsidRPr="34055821">
        <w:rPr>
          <w:rFonts w:asciiTheme="minorHAnsi" w:hAnsiTheme="minorHAnsi" w:cstheme="minorBidi"/>
          <w:i/>
          <w:sz w:val="18"/>
          <w:szCs w:val="18"/>
          <w:lang w:val="es-MX"/>
        </w:rPr>
        <w:t xml:space="preserve">Fuente: Declaración de principios del Comité Permanente entre Organismos (IASC) (2013): </w:t>
      </w:r>
    </w:p>
    <w:p w14:paraId="6C816F82" w14:textId="05F1AA95" w:rsidR="00043A4B" w:rsidRPr="0000287D" w:rsidRDefault="00043A4B" w:rsidP="00043A4B">
      <w:pPr>
        <w:spacing w:before="3"/>
        <w:ind w:left="872"/>
        <w:rPr>
          <w:rFonts w:asciiTheme="minorHAnsi" w:hAnsiTheme="minorHAnsi" w:cstheme="minorBidi"/>
          <w:i/>
          <w:sz w:val="18"/>
          <w:szCs w:val="18"/>
          <w:lang w:val="es-CO"/>
        </w:rPr>
      </w:pPr>
      <w:r w:rsidRPr="34055821">
        <w:rPr>
          <w:rFonts w:asciiTheme="minorHAnsi" w:hAnsiTheme="minorHAnsi" w:cstheme="minorBidi"/>
          <w:i/>
          <w:sz w:val="18"/>
          <w:szCs w:val="18"/>
          <w:lang w:val="es-MX"/>
        </w:rPr>
        <w:t xml:space="preserve">La centralidad de la protección. </w:t>
      </w:r>
      <w:r w:rsidRPr="0055580F">
        <w:rPr>
          <w:rFonts w:asciiTheme="minorHAnsi" w:hAnsiTheme="minorHAnsi" w:cstheme="minorBidi"/>
          <w:i/>
          <w:sz w:val="18"/>
          <w:szCs w:val="18"/>
          <w:lang w:val="es-CO"/>
        </w:rPr>
        <w:t xml:space="preserve">Disponible en: </w:t>
      </w:r>
      <w:hyperlink r:id="rId123" w:history="1">
        <w:r w:rsidR="00D2050F" w:rsidRPr="0000287D">
          <w:rPr>
            <w:rStyle w:val="Hipervnculo"/>
            <w:sz w:val="18"/>
            <w:szCs w:val="18"/>
            <w:lang w:val="es-CO"/>
          </w:rPr>
          <w:t>https://interagencystandingcommittee.org/system/files/the_centrality_of_protection_in_humanitarian_action_english_.pdf</w:t>
        </w:r>
      </w:hyperlink>
      <w:r w:rsidRPr="0000287D">
        <w:rPr>
          <w:rFonts w:asciiTheme="minorHAnsi" w:hAnsiTheme="minorHAnsi" w:cstheme="minorBidi"/>
          <w:i/>
          <w:color w:val="0000FF"/>
          <w:sz w:val="18"/>
          <w:szCs w:val="18"/>
          <w:u w:val="single"/>
          <w:lang w:val="es-CO"/>
        </w:rPr>
        <w:t>)</w:t>
      </w:r>
    </w:p>
    <w:p w14:paraId="3C9FB301" w14:textId="77777777" w:rsidR="00043A4B" w:rsidRPr="0000287D" w:rsidRDefault="00043A4B" w:rsidP="00043A4B">
      <w:pPr>
        <w:pStyle w:val="Textoindependiente"/>
        <w:spacing w:before="1"/>
        <w:rPr>
          <w:rFonts w:asciiTheme="minorHAnsi" w:hAnsiTheme="minorHAnsi" w:cstheme="minorHAnsi"/>
          <w:i/>
          <w:sz w:val="18"/>
          <w:szCs w:val="18"/>
          <w:lang w:val="es-CO"/>
        </w:rPr>
      </w:pPr>
    </w:p>
    <w:p w14:paraId="55A3130A" w14:textId="34236484" w:rsidR="00043A4B" w:rsidRPr="004B754C" w:rsidRDefault="00043A4B" w:rsidP="00043A4B">
      <w:pPr>
        <w:pStyle w:val="Textoindependiente"/>
        <w:spacing w:before="56"/>
        <w:ind w:left="872"/>
        <w:rPr>
          <w:rFonts w:asciiTheme="minorHAnsi" w:hAnsiTheme="minorHAnsi" w:cstheme="minorBidi"/>
          <w:sz w:val="18"/>
          <w:szCs w:val="18"/>
          <w:lang w:val="es-MX"/>
        </w:rPr>
      </w:pPr>
      <w:r w:rsidRPr="28842008" w:rsidDel="005767D3">
        <w:rPr>
          <w:rFonts w:asciiTheme="minorHAnsi" w:hAnsiTheme="minorHAnsi" w:cstheme="minorBidi"/>
          <w:sz w:val="18"/>
          <w:szCs w:val="18"/>
          <w:u w:val="single"/>
          <w:lang w:val="es-MX"/>
        </w:rPr>
        <w:t xml:space="preserve">Clúster </w:t>
      </w:r>
      <w:r w:rsidR="005767D3" w:rsidRPr="28842008">
        <w:rPr>
          <w:rFonts w:asciiTheme="minorHAnsi" w:hAnsiTheme="minorHAnsi" w:cstheme="minorBidi"/>
          <w:sz w:val="18"/>
          <w:szCs w:val="18"/>
          <w:u w:val="single"/>
          <w:lang w:val="es-MX"/>
        </w:rPr>
        <w:t>global</w:t>
      </w:r>
      <w:r w:rsidR="6A86963A" w:rsidRPr="28842008">
        <w:rPr>
          <w:rFonts w:asciiTheme="minorHAnsi" w:hAnsiTheme="minorHAnsi" w:cstheme="minorBidi"/>
          <w:sz w:val="18"/>
          <w:szCs w:val="18"/>
          <w:u w:val="single"/>
          <w:lang w:val="es-MX"/>
        </w:rPr>
        <w:t xml:space="preserve"> de protección</w:t>
      </w:r>
    </w:p>
    <w:p w14:paraId="274FD3FB" w14:textId="4BC1DEA4" w:rsidR="00685116" w:rsidRPr="000118DF" w:rsidRDefault="00043A4B" w:rsidP="00685116">
      <w:pPr>
        <w:spacing w:before="1"/>
        <w:ind w:left="872" w:right="1130"/>
        <w:rPr>
          <w:rFonts w:asciiTheme="minorHAnsi" w:hAnsiTheme="minorHAnsi" w:cstheme="minorBidi"/>
          <w:i/>
          <w:sz w:val="18"/>
          <w:szCs w:val="18"/>
          <w:lang w:val="es-MX"/>
        </w:rPr>
      </w:pPr>
      <w:r w:rsidRPr="34055821">
        <w:rPr>
          <w:rFonts w:asciiTheme="minorHAnsi" w:hAnsiTheme="minorHAnsi" w:cstheme="minorBidi"/>
          <w:sz w:val="18"/>
          <w:szCs w:val="18"/>
          <w:lang w:val="es-MX"/>
        </w:rPr>
        <w:t xml:space="preserve">“La centralidad de la protección significa más que la </w:t>
      </w:r>
      <w:r w:rsidR="5E681218" w:rsidRPr="34055821">
        <w:rPr>
          <w:rFonts w:asciiTheme="minorHAnsi" w:hAnsiTheme="minorHAnsi" w:cstheme="minorBidi"/>
          <w:sz w:val="18"/>
          <w:szCs w:val="18"/>
          <w:lang w:val="es-MX"/>
        </w:rPr>
        <w:t>transversalidad</w:t>
      </w:r>
      <w:r w:rsidRPr="34055821">
        <w:rPr>
          <w:rFonts w:asciiTheme="minorHAnsi" w:hAnsiTheme="minorHAnsi" w:cstheme="minorBidi"/>
          <w:sz w:val="18"/>
          <w:szCs w:val="18"/>
          <w:lang w:val="es-MX"/>
        </w:rPr>
        <w:t xml:space="preserve"> de la protección. Incluye garantizar que el liderazgo, la coordinación y la participación en la protección y en todos los sectores sean más estratégicos, alineados y dirigidos hacia una respuesta más fuerte. Si bien la protección de los derechos de las personas es principalmente deber de los Estados miembros y, en los conflictos, de las partes en un conflicto, los </w:t>
      </w:r>
      <w:proofErr w:type="gramStart"/>
      <w:r w:rsidRPr="34055821">
        <w:rPr>
          <w:rFonts w:asciiTheme="minorHAnsi" w:hAnsiTheme="minorHAnsi" w:cstheme="minorBidi"/>
          <w:sz w:val="18"/>
          <w:szCs w:val="18"/>
          <w:lang w:val="es-MX"/>
        </w:rPr>
        <w:t>coordinadores humanitarios y los equipos humanitarios</w:t>
      </w:r>
      <w:proofErr w:type="gramEnd"/>
      <w:r w:rsidRPr="34055821">
        <w:rPr>
          <w:rFonts w:asciiTheme="minorHAnsi" w:hAnsiTheme="minorHAnsi" w:cstheme="minorBidi"/>
          <w:sz w:val="18"/>
          <w:szCs w:val="18"/>
          <w:lang w:val="es-MX"/>
        </w:rPr>
        <w:t xml:space="preserve"> en los países son responsables de garantizar que la protección sea el propósito y el resultado previsto de la respuesta humanitaria. Esta responsabilidad no puede ser delegada únicamente </w:t>
      </w:r>
      <w:r w:rsidR="7DB4A383" w:rsidRPr="34055821">
        <w:rPr>
          <w:rFonts w:asciiTheme="minorHAnsi" w:hAnsiTheme="minorHAnsi" w:cstheme="minorBidi"/>
          <w:sz w:val="18"/>
          <w:szCs w:val="18"/>
          <w:lang w:val="es-MX"/>
        </w:rPr>
        <w:t>a</w:t>
      </w:r>
      <w:r w:rsidRPr="34055821">
        <w:rPr>
          <w:rFonts w:asciiTheme="minorHAnsi" w:hAnsiTheme="minorHAnsi" w:cstheme="minorBidi"/>
          <w:sz w:val="18"/>
          <w:szCs w:val="18"/>
          <w:lang w:val="es-MX"/>
        </w:rPr>
        <w:t xml:space="preserve">l </w:t>
      </w:r>
      <w:r w:rsidR="3C5628B4" w:rsidRPr="34055821">
        <w:rPr>
          <w:rFonts w:asciiTheme="minorHAnsi" w:hAnsiTheme="minorHAnsi" w:cstheme="minorBidi"/>
          <w:sz w:val="18"/>
          <w:szCs w:val="18"/>
          <w:lang w:val="es-MX"/>
        </w:rPr>
        <w:t>C</w:t>
      </w:r>
      <w:r w:rsidRPr="34055821">
        <w:rPr>
          <w:rFonts w:asciiTheme="minorHAnsi" w:hAnsiTheme="minorHAnsi" w:cstheme="minorBidi"/>
          <w:sz w:val="18"/>
          <w:szCs w:val="18"/>
          <w:lang w:val="es-MX"/>
        </w:rPr>
        <w:t>lúster de Protección ni asumida por una sola entidad. Colectivamente, los CH y los EHP son responsables de garantizar una buena programación de miles de millones de dólares en ayuda humanitaria”</w:t>
      </w:r>
      <w:r w:rsidR="005767D3">
        <w:rPr>
          <w:rFonts w:asciiTheme="minorHAnsi" w:hAnsiTheme="minorHAnsi" w:cstheme="minorBidi"/>
          <w:sz w:val="18"/>
          <w:szCs w:val="18"/>
          <w:lang w:val="es-MX"/>
        </w:rPr>
        <w:t>.</w:t>
      </w:r>
      <w:r w:rsidRPr="34055821">
        <w:rPr>
          <w:rFonts w:asciiTheme="minorHAnsi" w:hAnsiTheme="minorHAnsi" w:cstheme="minorBidi"/>
          <w:sz w:val="18"/>
          <w:szCs w:val="18"/>
          <w:lang w:val="es-MX"/>
        </w:rPr>
        <w:t xml:space="preserve"> </w:t>
      </w:r>
      <w:r w:rsidRPr="34055821">
        <w:rPr>
          <w:rFonts w:asciiTheme="minorHAnsi" w:hAnsiTheme="minorHAnsi" w:cstheme="minorBidi"/>
          <w:i/>
          <w:sz w:val="18"/>
          <w:szCs w:val="18"/>
          <w:lang w:val="es-MX"/>
        </w:rPr>
        <w:t>(</w:t>
      </w:r>
      <w:r w:rsidR="00476396">
        <w:rPr>
          <w:rFonts w:asciiTheme="minorHAnsi" w:hAnsiTheme="minorHAnsi" w:cstheme="minorBidi"/>
          <w:i/>
          <w:sz w:val="18"/>
          <w:szCs w:val="18"/>
          <w:lang w:val="es-MX"/>
        </w:rPr>
        <w:t xml:space="preserve">Traducción del documento original en inglés. </w:t>
      </w:r>
      <w:r w:rsidRPr="34055821">
        <w:rPr>
          <w:rFonts w:asciiTheme="minorHAnsi" w:hAnsiTheme="minorHAnsi" w:cstheme="minorBidi"/>
          <w:i/>
          <w:sz w:val="18"/>
          <w:szCs w:val="18"/>
          <w:lang w:val="es-MX"/>
        </w:rPr>
        <w:t>Fuente: Grupo Temático</w:t>
      </w:r>
      <w:r w:rsidR="00440A5C">
        <w:rPr>
          <w:rFonts w:asciiTheme="minorHAnsi" w:hAnsiTheme="minorHAnsi" w:cstheme="minorBidi"/>
          <w:i/>
          <w:sz w:val="18"/>
          <w:szCs w:val="18"/>
          <w:lang w:val="es-MX"/>
        </w:rPr>
        <w:t xml:space="preserve"> Mundial </w:t>
      </w:r>
      <w:r w:rsidRPr="34055821">
        <w:rPr>
          <w:rFonts w:asciiTheme="minorHAnsi" w:hAnsiTheme="minorHAnsi" w:cstheme="minorBidi"/>
          <w:i/>
          <w:sz w:val="18"/>
          <w:szCs w:val="18"/>
          <w:lang w:val="es-MX"/>
        </w:rPr>
        <w:t xml:space="preserve">de Protección (GPC): La centralidad de la protección en la acción humanitaria: una revisión de las agrupaciones sobre el terreno y mundiales en 2016. </w:t>
      </w:r>
      <w:r w:rsidR="00476396">
        <w:rPr>
          <w:rFonts w:asciiTheme="minorHAnsi" w:hAnsiTheme="minorHAnsi" w:cstheme="minorBidi"/>
          <w:i/>
          <w:sz w:val="18"/>
          <w:szCs w:val="18"/>
          <w:lang w:val="es-MX"/>
        </w:rPr>
        <w:t xml:space="preserve">Disponible en: </w:t>
      </w:r>
      <w:hyperlink r:id="rId124" w:history="1">
        <w:r w:rsidR="00685116" w:rsidRPr="00FD0358">
          <w:rPr>
            <w:rStyle w:val="Hipervnculo"/>
            <w:rFonts w:asciiTheme="minorHAnsi" w:hAnsiTheme="minorHAnsi" w:cstheme="minorBidi"/>
            <w:i/>
            <w:iCs/>
            <w:sz w:val="18"/>
            <w:szCs w:val="18"/>
            <w:lang w:val="es-MX"/>
          </w:rPr>
          <w:t>https://reliefweb.int/sites/reliefweb.int/files/resources/the_centrality_of_protection_in_humanitarian_action_-_a_review_of_field_and_global_clusters_in_2016.pdf</w:t>
        </w:r>
      </w:hyperlink>
    </w:p>
    <w:p w14:paraId="48F27FBA" w14:textId="77777777" w:rsidR="00043A4B" w:rsidRPr="004417F8" w:rsidRDefault="00043A4B" w:rsidP="00685116">
      <w:pPr>
        <w:spacing w:before="1"/>
        <w:ind w:left="872" w:right="1130"/>
        <w:rPr>
          <w:rFonts w:asciiTheme="minorHAnsi" w:hAnsiTheme="minorHAnsi" w:cstheme="minorHAnsi"/>
          <w:i/>
          <w:sz w:val="18"/>
          <w:szCs w:val="18"/>
          <w:lang w:val="es-MX"/>
        </w:rPr>
      </w:pPr>
    </w:p>
    <w:p w14:paraId="1A1AE853" w14:textId="0F8FFB16" w:rsidR="00043A4B" w:rsidRPr="004B754C" w:rsidRDefault="050D1D92" w:rsidP="00043A4B">
      <w:pPr>
        <w:pStyle w:val="Heading61"/>
        <w:spacing w:before="57"/>
        <w:jc w:val="both"/>
        <w:rPr>
          <w:rFonts w:asciiTheme="minorHAnsi" w:hAnsiTheme="minorHAnsi" w:cstheme="minorBidi"/>
          <w:sz w:val="18"/>
          <w:szCs w:val="18"/>
          <w:lang w:val="es-MX"/>
        </w:rPr>
      </w:pPr>
      <w:r w:rsidRPr="34055821">
        <w:rPr>
          <w:rFonts w:asciiTheme="minorHAnsi" w:hAnsiTheme="minorHAnsi" w:cstheme="minorBidi"/>
          <w:sz w:val="18"/>
          <w:szCs w:val="18"/>
          <w:lang w:val="es-MX"/>
        </w:rPr>
        <w:t>Transversalidad</w:t>
      </w:r>
      <w:r w:rsidR="00043A4B" w:rsidRPr="34055821">
        <w:rPr>
          <w:rFonts w:asciiTheme="minorHAnsi" w:hAnsiTheme="minorHAnsi" w:cstheme="minorBidi"/>
          <w:sz w:val="18"/>
          <w:szCs w:val="18"/>
          <w:lang w:val="es-MX"/>
        </w:rPr>
        <w:t xml:space="preserve"> de la protección</w:t>
      </w:r>
    </w:p>
    <w:p w14:paraId="154F8542" w14:textId="0905623D" w:rsidR="00043A4B" w:rsidRPr="004B754C" w:rsidRDefault="00043A4B" w:rsidP="00043A4B">
      <w:pPr>
        <w:pStyle w:val="Textoindependiente"/>
        <w:ind w:left="872" w:right="1129"/>
        <w:jc w:val="both"/>
        <w:rPr>
          <w:rFonts w:asciiTheme="minorHAnsi" w:hAnsiTheme="minorHAnsi" w:cstheme="minorBidi"/>
          <w:sz w:val="18"/>
          <w:szCs w:val="18"/>
          <w:lang w:val="es-MX"/>
        </w:rPr>
      </w:pPr>
      <w:r w:rsidRPr="34055821">
        <w:rPr>
          <w:rFonts w:asciiTheme="minorHAnsi" w:hAnsiTheme="minorHAnsi" w:cstheme="minorBidi"/>
          <w:sz w:val="18"/>
          <w:szCs w:val="18"/>
          <w:u w:val="single"/>
          <w:lang w:val="es-MX"/>
        </w:rPr>
        <w:t>¿Qué es?</w:t>
      </w:r>
      <w:r w:rsidRPr="34055821">
        <w:rPr>
          <w:rFonts w:asciiTheme="minorHAnsi" w:hAnsiTheme="minorHAnsi" w:cstheme="minorBidi"/>
          <w:sz w:val="18"/>
          <w:szCs w:val="18"/>
          <w:lang w:val="es-MX"/>
        </w:rPr>
        <w:t xml:space="preserve"> La </w:t>
      </w:r>
      <w:r w:rsidR="11F62E06" w:rsidRPr="34055821">
        <w:rPr>
          <w:rFonts w:asciiTheme="minorHAnsi" w:hAnsiTheme="minorHAnsi" w:cstheme="minorBidi"/>
          <w:sz w:val="18"/>
          <w:szCs w:val="18"/>
          <w:lang w:val="es-MX"/>
        </w:rPr>
        <w:t>transversalidad</w:t>
      </w:r>
      <w:r w:rsidRPr="34055821">
        <w:rPr>
          <w:rFonts w:asciiTheme="minorHAnsi" w:hAnsiTheme="minorHAnsi" w:cstheme="minorBidi"/>
          <w:sz w:val="18"/>
          <w:szCs w:val="18"/>
          <w:lang w:val="es-MX"/>
        </w:rPr>
        <w:t xml:space="preserve"> de la protección es el proceso de incorporación de los principios de protección y promoción del acceso</w:t>
      </w:r>
      <w:r w:rsidR="3D1E2887" w:rsidRPr="34055821">
        <w:rPr>
          <w:rFonts w:asciiTheme="minorHAnsi" w:hAnsiTheme="minorHAnsi" w:cstheme="minorBidi"/>
          <w:sz w:val="18"/>
          <w:szCs w:val="18"/>
          <w:lang w:val="es-MX"/>
        </w:rPr>
        <w:t xml:space="preserve"> significativo</w:t>
      </w:r>
      <w:r w:rsidRPr="34055821">
        <w:rPr>
          <w:rFonts w:asciiTheme="minorHAnsi" w:hAnsiTheme="minorHAnsi" w:cstheme="minorBidi"/>
          <w:sz w:val="18"/>
          <w:szCs w:val="18"/>
          <w:lang w:val="es-MX"/>
        </w:rPr>
        <w:t>, la seguridad y la dignidad en la ayuda humanitaria. No se centra en lo que hacemos (el producto), sino más bien en cómo lo hacemos (el proceso) y que la protección debe incorporarse en todos los sectores y todas las fases del ciclo del programa / proyecto. Los principios clave de protección que deben tenerse en cuenta son:</w:t>
      </w:r>
    </w:p>
    <w:p w14:paraId="26B7E4EF" w14:textId="77777777" w:rsidR="00043A4B" w:rsidRPr="004B754C" w:rsidRDefault="00043A4B" w:rsidP="00043A4B">
      <w:pPr>
        <w:pStyle w:val="Prrafodelista"/>
        <w:numPr>
          <w:ilvl w:val="0"/>
          <w:numId w:val="188"/>
        </w:numPr>
        <w:tabs>
          <w:tab w:val="left" w:pos="1122"/>
        </w:tabs>
        <w:spacing w:line="267" w:lineRule="exact"/>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Evitar causar daño:</w:t>
      </w:r>
      <w:r w:rsidRPr="004B754C">
        <w:rPr>
          <w:rFonts w:asciiTheme="minorHAnsi" w:hAnsiTheme="minorHAnsi" w:cstheme="minorHAnsi"/>
          <w:sz w:val="18"/>
          <w:szCs w:val="18"/>
          <w:lang w:val="es-MX"/>
        </w:rPr>
        <w:t xml:space="preserve"> prevenir y minimizar tanto como sea posible cualquier efecto negativo no deseado de su</w:t>
      </w:r>
    </w:p>
    <w:p w14:paraId="77D661E3" w14:textId="77777777" w:rsidR="00043A4B" w:rsidRPr="004B754C" w:rsidRDefault="00043A4B" w:rsidP="00043A4B">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intervención que pueda aumentar la vulnerabilidad de las personas a los riesgos tanto físicos como psicosociales.</w:t>
      </w:r>
    </w:p>
    <w:p w14:paraId="76764316" w14:textId="4CD49F23" w:rsidR="00043A4B" w:rsidRPr="004B754C" w:rsidRDefault="00043A4B" w:rsidP="00043A4B">
      <w:pPr>
        <w:pStyle w:val="Prrafodelista"/>
        <w:numPr>
          <w:ilvl w:val="0"/>
          <w:numId w:val="188"/>
        </w:numPr>
        <w:tabs>
          <w:tab w:val="left" w:pos="1101"/>
        </w:tabs>
        <w:ind w:left="872" w:right="1131" w:firstLine="0"/>
        <w:jc w:val="both"/>
        <w:rPr>
          <w:rFonts w:asciiTheme="minorHAnsi" w:hAnsiTheme="minorHAnsi" w:cstheme="minorBidi"/>
          <w:sz w:val="18"/>
          <w:szCs w:val="18"/>
          <w:lang w:val="es-MX"/>
        </w:rPr>
      </w:pPr>
      <w:r w:rsidRPr="34055821">
        <w:rPr>
          <w:rFonts w:asciiTheme="minorHAnsi" w:hAnsiTheme="minorHAnsi" w:cstheme="minorBidi"/>
          <w:b/>
          <w:sz w:val="18"/>
          <w:szCs w:val="18"/>
          <w:lang w:val="es-MX"/>
        </w:rPr>
        <w:t>Igualdad:</w:t>
      </w:r>
      <w:r w:rsidRPr="34055821">
        <w:rPr>
          <w:rFonts w:asciiTheme="minorHAnsi" w:hAnsiTheme="minorHAnsi" w:cstheme="minorBidi"/>
          <w:sz w:val="18"/>
          <w:szCs w:val="18"/>
          <w:lang w:val="es-MX"/>
        </w:rPr>
        <w:t xml:space="preserve"> </w:t>
      </w:r>
      <w:r w:rsidR="319C2F04" w:rsidRPr="34055821">
        <w:rPr>
          <w:rFonts w:asciiTheme="minorHAnsi" w:hAnsiTheme="minorHAnsi" w:cstheme="minorBidi"/>
          <w:sz w:val="18"/>
          <w:szCs w:val="18"/>
          <w:lang w:val="es-MX"/>
        </w:rPr>
        <w:t xml:space="preserve">facilitar </w:t>
      </w:r>
      <w:r w:rsidRPr="34055821">
        <w:rPr>
          <w:rFonts w:asciiTheme="minorHAnsi" w:hAnsiTheme="minorHAnsi" w:cstheme="minorBidi"/>
          <w:sz w:val="18"/>
          <w:szCs w:val="18"/>
          <w:lang w:val="es-MX"/>
        </w:rPr>
        <w:t xml:space="preserve">el acceso significativo de las personas a una asistencia </w:t>
      </w:r>
      <w:r w:rsidR="0EF672E6" w:rsidRPr="34055821">
        <w:rPr>
          <w:rFonts w:asciiTheme="minorHAnsi" w:hAnsiTheme="minorHAnsi" w:cstheme="minorBidi"/>
          <w:sz w:val="18"/>
          <w:szCs w:val="18"/>
          <w:lang w:val="es-MX"/>
        </w:rPr>
        <w:t xml:space="preserve">humanitaria </w:t>
      </w:r>
      <w:r w:rsidRPr="34055821">
        <w:rPr>
          <w:rFonts w:asciiTheme="minorHAnsi" w:hAnsiTheme="minorHAnsi" w:cstheme="minorBidi"/>
          <w:sz w:val="18"/>
          <w:szCs w:val="18"/>
          <w:lang w:val="es-MX"/>
        </w:rPr>
        <w:t>y servicios imparcial</w:t>
      </w:r>
      <w:r w:rsidR="490E5306" w:rsidRPr="34055821">
        <w:rPr>
          <w:rFonts w:asciiTheme="minorHAnsi" w:hAnsiTheme="minorHAnsi" w:cstheme="minorBidi"/>
          <w:sz w:val="18"/>
          <w:szCs w:val="18"/>
          <w:lang w:val="es-MX"/>
        </w:rPr>
        <w:t>mente</w:t>
      </w:r>
      <w:r w:rsidRPr="34055821">
        <w:rPr>
          <w:rFonts w:asciiTheme="minorHAnsi" w:hAnsiTheme="minorHAnsi" w:cstheme="minorBidi"/>
          <w:sz w:val="18"/>
          <w:szCs w:val="18"/>
          <w:lang w:val="es-MX"/>
        </w:rPr>
        <w:t>, en proporción a las necesidades y sin barreras (tales como la discriminación). Prestar especial atención a las personas y grupos que puedan ser particularmente vulnerables o que tengan dificultades para acceder a la asistencia y los servicios</w:t>
      </w:r>
      <w:r w:rsidR="739FBF5A" w:rsidRPr="34055821">
        <w:rPr>
          <w:rFonts w:asciiTheme="minorHAnsi" w:hAnsiTheme="minorHAnsi" w:cstheme="minorBidi"/>
          <w:sz w:val="18"/>
          <w:szCs w:val="18"/>
          <w:lang w:val="es-MX"/>
        </w:rPr>
        <w:t xml:space="preserve"> (minorías, personas con dis</w:t>
      </w:r>
      <w:r w:rsidR="249C6E0C" w:rsidRPr="34055821">
        <w:rPr>
          <w:rFonts w:asciiTheme="minorHAnsi" w:hAnsiTheme="minorHAnsi" w:cstheme="minorBidi"/>
          <w:sz w:val="18"/>
          <w:szCs w:val="18"/>
          <w:lang w:val="es-MX"/>
        </w:rPr>
        <w:t>ca</w:t>
      </w:r>
      <w:r w:rsidR="739FBF5A" w:rsidRPr="34055821">
        <w:rPr>
          <w:rFonts w:asciiTheme="minorHAnsi" w:hAnsiTheme="minorHAnsi" w:cstheme="minorBidi"/>
          <w:sz w:val="18"/>
          <w:szCs w:val="18"/>
          <w:lang w:val="es-MX"/>
        </w:rPr>
        <w:t>pacidades, adultos mayores, etc.</w:t>
      </w:r>
      <w:r w:rsidR="2E015CB4" w:rsidRPr="34055821">
        <w:rPr>
          <w:rFonts w:asciiTheme="minorHAnsi" w:hAnsiTheme="minorHAnsi" w:cstheme="minorBidi"/>
          <w:sz w:val="18"/>
          <w:szCs w:val="18"/>
          <w:lang w:val="es-MX"/>
        </w:rPr>
        <w:t>)</w:t>
      </w:r>
      <w:r w:rsidR="005767D3">
        <w:rPr>
          <w:rFonts w:asciiTheme="minorHAnsi" w:hAnsiTheme="minorHAnsi" w:cstheme="minorBidi"/>
          <w:sz w:val="18"/>
          <w:szCs w:val="18"/>
          <w:lang w:val="es-MX"/>
        </w:rPr>
        <w:t>.</w:t>
      </w:r>
    </w:p>
    <w:p w14:paraId="31F8AC7D" w14:textId="77777777" w:rsidR="00043A4B" w:rsidRPr="004B754C" w:rsidRDefault="00043A4B" w:rsidP="00043A4B">
      <w:pPr>
        <w:pStyle w:val="Prrafodelista"/>
        <w:numPr>
          <w:ilvl w:val="0"/>
          <w:numId w:val="188"/>
        </w:numPr>
        <w:tabs>
          <w:tab w:val="left" w:pos="1132"/>
        </w:tabs>
        <w:spacing w:before="1"/>
        <w:ind w:left="872" w:right="1132" w:firstLine="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Rendición de cuentas ante los beneficiarios</w:t>
      </w:r>
      <w:r w:rsidRPr="004B754C">
        <w:rPr>
          <w:rFonts w:asciiTheme="minorHAnsi" w:hAnsiTheme="minorHAnsi" w:cstheme="minorHAnsi"/>
          <w:sz w:val="18"/>
          <w:szCs w:val="18"/>
          <w:lang w:val="es-MX"/>
        </w:rPr>
        <w:t>: establecer mecanismos apropiados a través de los cuales las poblaciones afectadas puedan medir la idoneidad de las intervenciones o abordar las inquietudes y las quejas.</w:t>
      </w:r>
    </w:p>
    <w:p w14:paraId="2BFDF6E0" w14:textId="77777777" w:rsidR="00043A4B" w:rsidRPr="004B754C" w:rsidRDefault="00043A4B" w:rsidP="00043A4B">
      <w:pPr>
        <w:pStyle w:val="Prrafodelista"/>
        <w:numPr>
          <w:ilvl w:val="0"/>
          <w:numId w:val="188"/>
        </w:numPr>
        <w:tabs>
          <w:tab w:val="left" w:pos="1096"/>
        </w:tabs>
        <w:ind w:left="872" w:right="1131" w:firstLine="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Participación y empoderamiento</w:t>
      </w:r>
      <w:r w:rsidRPr="004B754C">
        <w:rPr>
          <w:rFonts w:asciiTheme="minorHAnsi" w:hAnsiTheme="minorHAnsi" w:cstheme="minorHAnsi"/>
          <w:sz w:val="18"/>
          <w:szCs w:val="18"/>
          <w:lang w:val="es-MX"/>
        </w:rPr>
        <w:t>: apoyar el desarrollo de capacidades de autoprotección y ayudar a las personas a reclamar sus derechos, incluyendo, pero no exclusivamente, los derechos a la vivienda, la alimentación, el agua, la salud y la educación.</w:t>
      </w:r>
    </w:p>
    <w:p w14:paraId="48F4C372"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70FABE9C"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¿Quién?</w:t>
      </w:r>
    </w:p>
    <w:p w14:paraId="5E6F4A7A" w14:textId="729E7455" w:rsidR="00043A4B" w:rsidRPr="004B754C" w:rsidRDefault="00043A4B" w:rsidP="00043A4B">
      <w:pPr>
        <w:pStyle w:val="Textoindependiente"/>
        <w:spacing w:before="1"/>
        <w:ind w:left="872" w:right="1130"/>
        <w:jc w:val="both"/>
        <w:rPr>
          <w:rFonts w:asciiTheme="minorHAnsi" w:hAnsiTheme="minorHAnsi" w:cstheme="minorBidi"/>
          <w:sz w:val="18"/>
          <w:szCs w:val="18"/>
          <w:lang w:val="es-MX"/>
        </w:rPr>
      </w:pPr>
      <w:r w:rsidRPr="34055821">
        <w:rPr>
          <w:rFonts w:asciiTheme="minorHAnsi" w:hAnsiTheme="minorHAnsi" w:cstheme="minorBidi"/>
          <w:sz w:val="18"/>
          <w:szCs w:val="18"/>
          <w:lang w:val="es-MX"/>
        </w:rPr>
        <w:t>Todos los agentes humanitarios comparten la responsabilidad ética de incorporar la protección en toda la respuesta humanitaria, incluyendo los funcionarios generales y sectoriales, el personal de programación, de incidencia,</w:t>
      </w:r>
      <w:r w:rsidRPr="34055821" w:rsidDel="005767D3">
        <w:rPr>
          <w:rFonts w:asciiTheme="minorHAnsi" w:hAnsiTheme="minorHAnsi" w:cstheme="minorBidi"/>
          <w:sz w:val="18"/>
          <w:szCs w:val="18"/>
          <w:lang w:val="es-MX"/>
        </w:rPr>
        <w:t xml:space="preserve"> </w:t>
      </w:r>
      <w:r w:rsidRPr="34055821">
        <w:rPr>
          <w:rFonts w:asciiTheme="minorHAnsi" w:hAnsiTheme="minorHAnsi" w:cstheme="minorBidi"/>
          <w:sz w:val="18"/>
          <w:szCs w:val="18"/>
          <w:lang w:val="es-MX"/>
        </w:rPr>
        <w:t xml:space="preserve">de diseño, </w:t>
      </w:r>
      <w:r w:rsidR="321E2FA1" w:rsidRPr="34055821">
        <w:rPr>
          <w:rFonts w:asciiTheme="minorHAnsi" w:hAnsiTheme="minorHAnsi" w:cstheme="minorBidi"/>
          <w:sz w:val="18"/>
          <w:szCs w:val="18"/>
          <w:lang w:val="es-MX"/>
        </w:rPr>
        <w:t xml:space="preserve">monitoreo </w:t>
      </w:r>
      <w:r w:rsidRPr="34055821">
        <w:rPr>
          <w:rFonts w:asciiTheme="minorHAnsi" w:hAnsiTheme="minorHAnsi" w:cstheme="minorBidi"/>
          <w:sz w:val="18"/>
          <w:szCs w:val="18"/>
          <w:lang w:val="es-MX"/>
        </w:rPr>
        <w:t xml:space="preserve">y evaluación y sus directivos. Las agencias líderes del clúster </w:t>
      </w:r>
      <w:r w:rsidR="0BFB5E30" w:rsidRPr="34055821">
        <w:rPr>
          <w:rFonts w:asciiTheme="minorHAnsi" w:hAnsiTheme="minorHAnsi" w:cstheme="minorBidi"/>
          <w:sz w:val="18"/>
          <w:szCs w:val="18"/>
          <w:lang w:val="es-MX"/>
        </w:rPr>
        <w:t xml:space="preserve">y los socios </w:t>
      </w:r>
      <w:r w:rsidRPr="34055821">
        <w:rPr>
          <w:rFonts w:asciiTheme="minorHAnsi" w:hAnsiTheme="minorHAnsi" w:cstheme="minorBidi"/>
          <w:sz w:val="18"/>
          <w:szCs w:val="18"/>
          <w:lang w:val="es-MX"/>
        </w:rPr>
        <w:t>son responsables de garantizar que las actividades dentro de sus respectivos sectores se lleven a cabo con un “</w:t>
      </w:r>
      <w:r w:rsidR="61A083F8" w:rsidRPr="34055821">
        <w:rPr>
          <w:rFonts w:asciiTheme="minorHAnsi" w:hAnsiTheme="minorHAnsi" w:cstheme="minorBidi"/>
          <w:sz w:val="18"/>
          <w:szCs w:val="18"/>
          <w:lang w:val="es-MX"/>
        </w:rPr>
        <w:t xml:space="preserve">enfoque </w:t>
      </w:r>
      <w:r w:rsidRPr="34055821">
        <w:rPr>
          <w:rFonts w:asciiTheme="minorHAnsi" w:hAnsiTheme="minorHAnsi" w:cstheme="minorBidi"/>
          <w:sz w:val="18"/>
          <w:szCs w:val="18"/>
          <w:lang w:val="es-MX"/>
        </w:rPr>
        <w:t xml:space="preserve">de protección” y, en particular, de garantizar que sus actividades integren los principios de protección. Los clústeres de protección de </w:t>
      </w:r>
      <w:r w:rsidR="79F22355" w:rsidRPr="34055821">
        <w:rPr>
          <w:rFonts w:asciiTheme="minorHAnsi" w:hAnsiTheme="minorHAnsi" w:cstheme="minorBidi"/>
          <w:sz w:val="18"/>
          <w:szCs w:val="18"/>
          <w:lang w:val="es-MX"/>
        </w:rPr>
        <w:t xml:space="preserve">terreno </w:t>
      </w:r>
      <w:r w:rsidRPr="34055821">
        <w:rPr>
          <w:rFonts w:asciiTheme="minorHAnsi" w:hAnsiTheme="minorHAnsi" w:cstheme="minorBidi"/>
          <w:sz w:val="18"/>
          <w:szCs w:val="18"/>
          <w:lang w:val="es-MX"/>
        </w:rPr>
        <w:t>pueden proporcionar asesoría, orientación y capacitación sobre la integración de la protección.</w:t>
      </w:r>
    </w:p>
    <w:p w14:paraId="6E89020F" w14:textId="77777777" w:rsidR="00043A4B" w:rsidRPr="004B754C" w:rsidRDefault="00043A4B" w:rsidP="00043A4B">
      <w:pPr>
        <w:jc w:val="both"/>
        <w:rPr>
          <w:rFonts w:asciiTheme="minorHAnsi" w:hAnsiTheme="minorHAnsi" w:cstheme="minorHAnsi"/>
          <w:sz w:val="18"/>
          <w:szCs w:val="18"/>
          <w:lang w:val="es-MX"/>
        </w:rPr>
        <w:sectPr w:rsidR="00043A4B" w:rsidRPr="004B754C">
          <w:pgSz w:w="12240" w:h="15840"/>
          <w:pgMar w:top="94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1920EE31" w14:textId="77777777" w:rsidR="00043A4B" w:rsidRPr="004B754C" w:rsidRDefault="00043A4B" w:rsidP="00043A4B">
      <w:pPr>
        <w:pStyle w:val="Textoindependiente"/>
        <w:spacing w:before="43"/>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lastRenderedPageBreak/>
        <w:t>¿Cómo?</w:t>
      </w:r>
    </w:p>
    <w:p w14:paraId="1F5E8147"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 protección puede ser incorporada:</w:t>
      </w:r>
    </w:p>
    <w:p w14:paraId="07925278" w14:textId="77777777" w:rsidR="00043A4B" w:rsidRPr="004B754C" w:rsidRDefault="00043A4B" w:rsidP="00043A4B">
      <w:pPr>
        <w:pStyle w:val="Prrafodelista"/>
        <w:numPr>
          <w:ilvl w:val="0"/>
          <w:numId w:val="216"/>
        </w:numPr>
        <w:tabs>
          <w:tab w:val="left" w:pos="1067"/>
        </w:tabs>
        <w:spacing w:before="1"/>
        <w:ind w:left="1066" w:hanging="195"/>
        <w:rPr>
          <w:rFonts w:asciiTheme="minorHAnsi" w:hAnsiTheme="minorHAnsi" w:cstheme="minorHAnsi"/>
          <w:sz w:val="18"/>
          <w:szCs w:val="18"/>
          <w:lang w:val="es-MX"/>
        </w:rPr>
      </w:pPr>
      <w:r w:rsidRPr="004B754C">
        <w:rPr>
          <w:rFonts w:asciiTheme="minorHAnsi" w:hAnsiTheme="minorHAnsi" w:cstheme="minorHAnsi"/>
          <w:sz w:val="18"/>
          <w:szCs w:val="18"/>
          <w:lang w:val="es-MX"/>
        </w:rPr>
        <w:t>Al incluir los principios de protección en la gestión general del proyecto y como principios básicos en la realización de</w:t>
      </w:r>
    </w:p>
    <w:p w14:paraId="1372789F" w14:textId="248E09BD" w:rsidR="00043A4B" w:rsidRPr="004B754C" w:rsidRDefault="00043A4B" w:rsidP="00043A4B">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 ayuda humanitaria</w:t>
      </w:r>
      <w:r w:rsidR="00AE405D">
        <w:rPr>
          <w:rFonts w:asciiTheme="minorHAnsi" w:hAnsiTheme="minorHAnsi" w:cstheme="minorHAnsi"/>
          <w:sz w:val="18"/>
          <w:szCs w:val="18"/>
          <w:lang w:val="es-MX"/>
        </w:rPr>
        <w:t>.</w:t>
      </w:r>
    </w:p>
    <w:p w14:paraId="298A39FD" w14:textId="78186ECC" w:rsidR="00043A4B" w:rsidRPr="004B754C" w:rsidRDefault="00043A4B" w:rsidP="00043A4B">
      <w:pPr>
        <w:pStyle w:val="Prrafodelista"/>
        <w:numPr>
          <w:ilvl w:val="0"/>
          <w:numId w:val="216"/>
        </w:numPr>
        <w:tabs>
          <w:tab w:val="left" w:pos="1075"/>
        </w:tabs>
        <w:ind w:right="1132"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Mediante la incorporación de los principios de protección en la gestión del ciclo del proyecto a través de la integración de los indicadores de protección para cada sector</w:t>
      </w:r>
      <w:r w:rsidR="00AE405D">
        <w:rPr>
          <w:rFonts w:asciiTheme="minorHAnsi" w:hAnsiTheme="minorHAnsi" w:cstheme="minorHAnsi"/>
          <w:sz w:val="18"/>
          <w:szCs w:val="18"/>
          <w:lang w:val="es-MX"/>
        </w:rPr>
        <w:t>.</w:t>
      </w:r>
    </w:p>
    <w:p w14:paraId="36DF6AAA" w14:textId="77777777" w:rsidR="00043A4B" w:rsidRPr="004B754C" w:rsidRDefault="00043A4B" w:rsidP="00043A4B">
      <w:pPr>
        <w:pStyle w:val="Prrafodelista"/>
        <w:numPr>
          <w:ilvl w:val="0"/>
          <w:numId w:val="216"/>
        </w:numPr>
        <w:tabs>
          <w:tab w:val="left" w:pos="1091"/>
        </w:tabs>
        <w:ind w:left="1090" w:hanging="219"/>
        <w:rPr>
          <w:rFonts w:asciiTheme="minorHAnsi" w:hAnsiTheme="minorHAnsi" w:cstheme="minorHAnsi"/>
          <w:sz w:val="18"/>
          <w:szCs w:val="18"/>
          <w:lang w:val="es-MX"/>
        </w:rPr>
      </w:pPr>
      <w:r w:rsidRPr="004B754C">
        <w:rPr>
          <w:rFonts w:asciiTheme="minorHAnsi" w:hAnsiTheme="minorHAnsi" w:cstheme="minorHAnsi"/>
          <w:sz w:val="18"/>
          <w:szCs w:val="18"/>
          <w:lang w:val="es-MX"/>
        </w:rPr>
        <w:t>La incorporación de la protección requiere acciones concretas e intencionadas que aborden los cuatro elementos clave de</w:t>
      </w:r>
    </w:p>
    <w:p w14:paraId="340BC7BC"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 incorporación de la protección en el diseño de un proyecto sectorial.</w:t>
      </w:r>
    </w:p>
    <w:p w14:paraId="42FA582E" w14:textId="77777777" w:rsidR="00043A4B" w:rsidRPr="00C90754" w:rsidRDefault="00043A4B" w:rsidP="00043A4B">
      <w:pPr>
        <w:pStyle w:val="Prrafodelista"/>
        <w:numPr>
          <w:ilvl w:val="0"/>
          <w:numId w:val="216"/>
        </w:numPr>
        <w:tabs>
          <w:tab w:val="left" w:pos="1070"/>
        </w:tabs>
        <w:ind w:right="1136" w:firstLine="0"/>
        <w:rPr>
          <w:rFonts w:asciiTheme="minorHAnsi" w:hAnsiTheme="minorHAnsi" w:cstheme="minorHAnsi"/>
          <w:sz w:val="18"/>
          <w:szCs w:val="18"/>
        </w:rPr>
      </w:pPr>
      <w:r w:rsidRPr="004B754C">
        <w:rPr>
          <w:rFonts w:asciiTheme="minorHAnsi" w:hAnsiTheme="minorHAnsi" w:cstheme="minorHAnsi"/>
          <w:sz w:val="18"/>
          <w:szCs w:val="18"/>
          <w:lang w:val="es-MX"/>
        </w:rPr>
        <w:t xml:space="preserve">Las listas de verificación del sector de GPC proporcionan una herramienta útil para ayudar y revisar los procesos de diseño. </w:t>
      </w:r>
      <w:r w:rsidRPr="00C90754">
        <w:rPr>
          <w:rFonts w:asciiTheme="minorHAnsi" w:hAnsiTheme="minorHAnsi" w:cstheme="minorHAnsi"/>
          <w:sz w:val="18"/>
          <w:szCs w:val="18"/>
        </w:rPr>
        <w:t xml:space="preserve">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w:t>
      </w:r>
      <w:hyperlink r:id="rId125" w:history="1">
        <w:r w:rsidRPr="00C90754">
          <w:rPr>
            <w:rFonts w:asciiTheme="minorHAnsi" w:hAnsiTheme="minorHAnsi" w:cstheme="minorHAnsi"/>
            <w:color w:val="0000FF"/>
            <w:sz w:val="18"/>
            <w:szCs w:val="18"/>
            <w:u w:val="single" w:color="0000FF"/>
          </w:rPr>
          <w:t xml:space="preserve"> http://www.globalprotectioncluster.org/_assets/files/tools_and_guidance/protection-cluster-coordination-</w:t>
        </w:r>
      </w:hyperlink>
      <w:hyperlink r:id="rId126" w:history="1">
        <w:r w:rsidRPr="00C90754">
          <w:rPr>
            <w:rFonts w:asciiTheme="minorHAnsi" w:hAnsiTheme="minorHAnsi" w:cstheme="minorHAnsi"/>
            <w:color w:val="0000FF"/>
            <w:sz w:val="18"/>
            <w:szCs w:val="18"/>
            <w:u w:val="single" w:color="0000FF"/>
          </w:rPr>
          <w:t xml:space="preserve"> toolbox/gpc-edg-note-checklist-on-incorporating-protection-and-accountability-in-the-hpc.en.pdf</w:t>
        </w:r>
      </w:hyperlink>
    </w:p>
    <w:p w14:paraId="1915B13C" w14:textId="77777777" w:rsidR="00043A4B" w:rsidRPr="00C90754" w:rsidRDefault="00043A4B" w:rsidP="00043A4B">
      <w:pPr>
        <w:pStyle w:val="Textoindependiente"/>
        <w:spacing w:before="5"/>
        <w:rPr>
          <w:rFonts w:asciiTheme="minorHAnsi" w:hAnsiTheme="minorHAnsi" w:cstheme="minorHAnsi"/>
          <w:sz w:val="18"/>
          <w:szCs w:val="18"/>
        </w:rPr>
      </w:pPr>
    </w:p>
    <w:p w14:paraId="703CFA13" w14:textId="77777777" w:rsidR="00043A4B" w:rsidRPr="00C90754" w:rsidRDefault="00043A4B" w:rsidP="00043A4B">
      <w:pPr>
        <w:spacing w:before="59"/>
        <w:ind w:left="872" w:right="1143"/>
        <w:rPr>
          <w:rFonts w:asciiTheme="minorHAnsi" w:hAnsiTheme="minorHAnsi" w:cstheme="minorHAnsi"/>
          <w:i/>
          <w:sz w:val="18"/>
          <w:szCs w:val="18"/>
        </w:rPr>
      </w:pPr>
      <w:r w:rsidRPr="00C90754">
        <w:rPr>
          <w:rFonts w:asciiTheme="minorHAnsi" w:hAnsiTheme="minorHAnsi" w:cstheme="minorHAnsi"/>
          <w:i/>
          <w:sz w:val="18"/>
          <w:szCs w:val="18"/>
        </w:rPr>
        <w:t xml:space="preserve">(Fuente: Global Protection Task Team on Protection Mainstreaming (2017): Protection Mainstreaming </w:t>
      </w:r>
      <w:hyperlink r:id="rId127" w:history="1">
        <w:r w:rsidRPr="00C90754">
          <w:rPr>
            <w:rFonts w:asciiTheme="minorHAnsi" w:hAnsiTheme="minorHAnsi" w:cstheme="minorHAnsi"/>
            <w:i/>
            <w:color w:val="0000FF"/>
            <w:sz w:val="18"/>
            <w:szCs w:val="18"/>
            <w:u w:val="single" w:color="0000FF"/>
          </w:rPr>
          <w:t>http://www.globalprotectioncluster.org/_assets/files/aors/protection_mainstreaming/gpc-pm_toolkit-2017.en.pdf</w:t>
        </w:r>
      </w:hyperlink>
      <w:r w:rsidRPr="00C90754">
        <w:rPr>
          <w:rFonts w:asciiTheme="minorHAnsi" w:hAnsiTheme="minorHAnsi" w:cstheme="minorHAnsi"/>
          <w:i/>
          <w:color w:val="0000FF"/>
          <w:sz w:val="18"/>
          <w:szCs w:val="18"/>
          <w:u w:val="single" w:color="0000FF"/>
        </w:rPr>
        <w:t>)</w:t>
      </w:r>
    </w:p>
    <w:p w14:paraId="6E529C57" w14:textId="77777777" w:rsidR="00043A4B" w:rsidRPr="00C90754" w:rsidRDefault="00043A4B" w:rsidP="00043A4B">
      <w:pPr>
        <w:pStyle w:val="Textoindependiente"/>
        <w:rPr>
          <w:rFonts w:asciiTheme="minorHAnsi" w:hAnsiTheme="minorHAnsi" w:cstheme="minorHAnsi"/>
          <w:i/>
          <w:sz w:val="18"/>
          <w:szCs w:val="18"/>
        </w:rPr>
      </w:pPr>
    </w:p>
    <w:p w14:paraId="7244B61B" w14:textId="77777777" w:rsidR="00043A4B" w:rsidRPr="00C90754" w:rsidRDefault="00043A4B" w:rsidP="00043A4B">
      <w:pPr>
        <w:pStyle w:val="Textoindependiente"/>
        <w:spacing w:before="2"/>
        <w:rPr>
          <w:rFonts w:asciiTheme="minorHAnsi" w:hAnsiTheme="minorHAnsi" w:cstheme="minorHAnsi"/>
          <w:i/>
          <w:sz w:val="18"/>
          <w:szCs w:val="18"/>
        </w:rPr>
      </w:pPr>
    </w:p>
    <w:p w14:paraId="510B176E" w14:textId="2AE5BEE0" w:rsidR="00043A4B" w:rsidRPr="004B754C" w:rsidRDefault="00043A4B" w:rsidP="00043A4B">
      <w:pPr>
        <w:pStyle w:val="Heading61"/>
        <w:jc w:val="both"/>
        <w:rPr>
          <w:rFonts w:asciiTheme="minorHAnsi" w:hAnsiTheme="minorHAnsi" w:cstheme="minorBidi"/>
          <w:sz w:val="18"/>
          <w:szCs w:val="18"/>
          <w:lang w:val="es-MX"/>
        </w:rPr>
      </w:pPr>
      <w:r w:rsidRPr="34055821">
        <w:rPr>
          <w:rFonts w:asciiTheme="minorHAnsi" w:hAnsiTheme="minorHAnsi" w:cstheme="minorBidi"/>
          <w:sz w:val="18"/>
          <w:szCs w:val="18"/>
          <w:lang w:val="es-MX"/>
        </w:rPr>
        <w:t>Nota del facilitador</w:t>
      </w:r>
      <w:r w:rsidR="598794BD" w:rsidRPr="34055821">
        <w:rPr>
          <w:rFonts w:asciiTheme="minorHAnsi" w:hAnsiTheme="minorHAnsi" w:cstheme="minorBidi"/>
          <w:sz w:val="18"/>
          <w:szCs w:val="18"/>
          <w:lang w:val="es-MX"/>
        </w:rPr>
        <w:t xml:space="preserve"> 4</w:t>
      </w:r>
      <w:r w:rsidRPr="34055821">
        <w:rPr>
          <w:rFonts w:asciiTheme="minorHAnsi" w:hAnsiTheme="minorHAnsi" w:cstheme="minorBidi"/>
          <w:sz w:val="18"/>
          <w:szCs w:val="18"/>
          <w:lang w:val="es-MX"/>
        </w:rPr>
        <w:t>) ¿</w:t>
      </w:r>
      <w:r w:rsidR="367535CB" w:rsidRPr="34055821">
        <w:rPr>
          <w:rFonts w:asciiTheme="minorHAnsi" w:hAnsiTheme="minorHAnsi" w:cstheme="minorBidi"/>
          <w:sz w:val="18"/>
          <w:szCs w:val="18"/>
          <w:lang w:val="es-MX"/>
        </w:rPr>
        <w:t>Transversalidad</w:t>
      </w:r>
      <w:r w:rsidRPr="34055821">
        <w:rPr>
          <w:rFonts w:asciiTheme="minorHAnsi" w:hAnsiTheme="minorHAnsi" w:cstheme="minorBidi"/>
          <w:sz w:val="18"/>
          <w:szCs w:val="18"/>
          <w:lang w:val="es-MX"/>
        </w:rPr>
        <w:t>, integración o programa/proyecto independiente?</w:t>
      </w:r>
    </w:p>
    <w:p w14:paraId="318EA6E9" w14:textId="673040A6" w:rsidR="00043A4B" w:rsidRPr="004B754C" w:rsidRDefault="00043A4B" w:rsidP="00043A4B">
      <w:pPr>
        <w:pStyle w:val="Textoindependiente"/>
        <w:spacing w:before="147"/>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Antes de mostrar los casos, comience explicando los antecedentes: el </w:t>
      </w:r>
      <w:r w:rsidR="006555B8">
        <w:rPr>
          <w:rFonts w:asciiTheme="minorHAnsi" w:hAnsiTheme="minorHAnsi" w:cstheme="minorHAnsi"/>
          <w:sz w:val="18"/>
          <w:szCs w:val="18"/>
          <w:lang w:val="es-MX"/>
        </w:rPr>
        <w:t>á</w:t>
      </w:r>
      <w:r w:rsidRPr="004B754C">
        <w:rPr>
          <w:rFonts w:asciiTheme="minorHAnsi" w:hAnsiTheme="minorHAnsi" w:cstheme="minorHAnsi"/>
          <w:sz w:val="18"/>
          <w:szCs w:val="18"/>
          <w:lang w:val="es-MX"/>
        </w:rPr>
        <w:t xml:space="preserve">rea X alberga una gran población de desplazados internos. Con pocas alternativas de combustible disponibles en el área X, la mayoría de la población depende de la leña para cocinar y calentar. Un número desproporcionadamente alto de incidentes de violencia sexual y basada en género denunciados tiene que ver con actividades de recolección de leña por parte de mujeres y niñas en una zona boscosa particular. El </w:t>
      </w:r>
      <w:r w:rsidR="006555B8">
        <w:rPr>
          <w:rFonts w:asciiTheme="minorHAnsi" w:hAnsiTheme="minorHAnsi" w:cstheme="minorHAnsi"/>
          <w:sz w:val="18"/>
          <w:szCs w:val="18"/>
          <w:lang w:val="es-MX"/>
        </w:rPr>
        <w:t>á</w:t>
      </w:r>
      <w:r w:rsidRPr="004B754C">
        <w:rPr>
          <w:rFonts w:asciiTheme="minorHAnsi" w:hAnsiTheme="minorHAnsi" w:cstheme="minorHAnsi"/>
          <w:sz w:val="18"/>
          <w:szCs w:val="18"/>
          <w:lang w:val="es-MX"/>
        </w:rPr>
        <w:t>rea X alberga una serie de organizaciones y programas humanitarios.</w:t>
      </w:r>
    </w:p>
    <w:p w14:paraId="48A60B37" w14:textId="77777777" w:rsidR="00043A4B" w:rsidRPr="004B754C" w:rsidRDefault="00043A4B" w:rsidP="00043A4B">
      <w:pPr>
        <w:pStyle w:val="Textoindependiente"/>
        <w:spacing w:before="1"/>
        <w:rPr>
          <w:rFonts w:asciiTheme="minorHAnsi" w:hAnsiTheme="minorHAnsi" w:cstheme="minorHAnsi"/>
          <w:sz w:val="18"/>
          <w:szCs w:val="18"/>
          <w:lang w:val="es-MX"/>
        </w:rPr>
      </w:pPr>
    </w:p>
    <w:p w14:paraId="25091D44" w14:textId="77777777" w:rsidR="00043A4B" w:rsidRPr="004B754C" w:rsidRDefault="00043A4B" w:rsidP="00043A4B">
      <w:pPr>
        <w:pStyle w:val="Heading61"/>
        <w:spacing w:before="0"/>
        <w:rPr>
          <w:rFonts w:asciiTheme="minorHAnsi" w:hAnsiTheme="minorHAnsi" w:cstheme="minorHAnsi"/>
          <w:sz w:val="18"/>
          <w:szCs w:val="18"/>
          <w:lang w:val="es-MX"/>
        </w:rPr>
      </w:pPr>
      <w:r w:rsidRPr="004B754C">
        <w:rPr>
          <w:rFonts w:asciiTheme="minorHAnsi" w:hAnsiTheme="minorHAnsi" w:cstheme="minorHAnsi"/>
          <w:sz w:val="18"/>
          <w:szCs w:val="18"/>
          <w:lang w:val="es-MX"/>
        </w:rPr>
        <w:t>Caso A)</w:t>
      </w:r>
    </w:p>
    <w:p w14:paraId="69B47CD6" w14:textId="4EDF7C7B" w:rsidR="00043A4B" w:rsidRPr="004B754C" w:rsidRDefault="00043A4B" w:rsidP="00043A4B">
      <w:pPr>
        <w:pStyle w:val="Textoindependiente"/>
        <w:ind w:left="872" w:right="1132"/>
        <w:jc w:val="both"/>
        <w:rPr>
          <w:rFonts w:asciiTheme="minorHAnsi" w:hAnsiTheme="minorHAnsi" w:cstheme="minorBidi"/>
          <w:sz w:val="18"/>
          <w:szCs w:val="18"/>
          <w:lang w:val="es-MX"/>
        </w:rPr>
      </w:pPr>
      <w:r w:rsidRPr="34055821">
        <w:rPr>
          <w:rFonts w:asciiTheme="minorHAnsi" w:hAnsiTheme="minorHAnsi" w:cstheme="minorBidi"/>
          <w:sz w:val="18"/>
          <w:szCs w:val="18"/>
          <w:lang w:val="es-MX"/>
        </w:rPr>
        <w:t xml:space="preserve">La organización humanitaria X trabaja para establecer una plataforma para apoyar iniciativas de participación comunitaria que puedan minimizar los riesgos relacionados con la recolección de leña y garantizar la difusión de información sobre los mecanismos de respuesta de la violencia sexual y </w:t>
      </w:r>
      <w:r w:rsidR="2CCB860D" w:rsidRPr="34055821">
        <w:rPr>
          <w:rFonts w:asciiTheme="minorHAnsi" w:hAnsiTheme="minorHAnsi" w:cstheme="minorBidi"/>
          <w:sz w:val="18"/>
          <w:szCs w:val="18"/>
          <w:lang w:val="es-MX"/>
        </w:rPr>
        <w:t xml:space="preserve">de </w:t>
      </w:r>
      <w:r w:rsidRPr="34055821">
        <w:rPr>
          <w:rFonts w:asciiTheme="minorHAnsi" w:hAnsiTheme="minorHAnsi" w:cstheme="minorBidi"/>
          <w:sz w:val="18"/>
          <w:szCs w:val="18"/>
          <w:lang w:val="es-MX"/>
        </w:rPr>
        <w:t xml:space="preserve">género. El equipo de </w:t>
      </w:r>
      <w:r w:rsidR="00B60AF5">
        <w:rPr>
          <w:rFonts w:asciiTheme="minorHAnsi" w:hAnsiTheme="minorHAnsi" w:cstheme="minorBidi"/>
          <w:sz w:val="18"/>
          <w:szCs w:val="18"/>
          <w:lang w:val="es-MX"/>
        </w:rPr>
        <w:t>respuesta a la</w:t>
      </w:r>
      <w:r w:rsidRPr="34055821">
        <w:rPr>
          <w:rFonts w:asciiTheme="minorHAnsi" w:hAnsiTheme="minorHAnsi" w:cstheme="minorBidi"/>
          <w:sz w:val="18"/>
          <w:szCs w:val="18"/>
          <w:lang w:val="es-MX"/>
        </w:rPr>
        <w:t xml:space="preserve"> violencia sexual y </w:t>
      </w:r>
      <w:r w:rsidR="2D1D4BA1" w:rsidRPr="34055821">
        <w:rPr>
          <w:rFonts w:asciiTheme="minorHAnsi" w:hAnsiTheme="minorHAnsi" w:cstheme="minorBidi"/>
          <w:sz w:val="18"/>
          <w:szCs w:val="18"/>
          <w:lang w:val="es-MX"/>
        </w:rPr>
        <w:t>de</w:t>
      </w:r>
      <w:r w:rsidRPr="34055821">
        <w:rPr>
          <w:rFonts w:asciiTheme="minorHAnsi" w:hAnsiTheme="minorHAnsi" w:cstheme="minorBidi"/>
          <w:sz w:val="18"/>
          <w:szCs w:val="18"/>
          <w:lang w:val="es-MX"/>
        </w:rPr>
        <w:t xml:space="preserve"> género de la organización trabaja en estrecha colaboración con los puntos focales de la comunidad en el proyecto.</w:t>
      </w:r>
    </w:p>
    <w:p w14:paraId="4C26145A" w14:textId="77777777" w:rsidR="00043A4B" w:rsidRPr="004B754C" w:rsidRDefault="00043A4B" w:rsidP="00043A4B">
      <w:pPr>
        <w:pStyle w:val="Textoindependiente"/>
        <w:spacing w:before="12"/>
        <w:rPr>
          <w:rFonts w:asciiTheme="minorHAnsi" w:hAnsiTheme="minorHAnsi" w:cstheme="minorHAnsi"/>
          <w:sz w:val="18"/>
          <w:szCs w:val="18"/>
          <w:lang w:val="es-MX"/>
        </w:rPr>
      </w:pPr>
    </w:p>
    <w:p w14:paraId="6BE7AF23" w14:textId="1499E3B2" w:rsidR="00043A4B" w:rsidRPr="004B754C" w:rsidRDefault="00043A4B" w:rsidP="00043A4B">
      <w:pPr>
        <w:ind w:left="872" w:right="113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(Respuesta: </w:t>
      </w:r>
      <w:r w:rsidR="009E3D60">
        <w:rPr>
          <w:rFonts w:asciiTheme="minorHAnsi" w:hAnsiTheme="minorHAnsi" w:cstheme="minorHAnsi"/>
          <w:i/>
          <w:sz w:val="18"/>
          <w:szCs w:val="18"/>
          <w:lang w:val="es-MX"/>
        </w:rPr>
        <w:t>e</w:t>
      </w:r>
      <w:r w:rsidRPr="004B754C">
        <w:rPr>
          <w:rFonts w:asciiTheme="minorHAnsi" w:hAnsiTheme="minorHAnsi" w:cstheme="minorHAnsi"/>
          <w:i/>
          <w:sz w:val="18"/>
          <w:szCs w:val="18"/>
          <w:lang w:val="es-MX"/>
        </w:rPr>
        <w:t>ste es un ejemplo de un proyecto que tiene un objetivo de protección específico y lo realiza únicamente el sector de la protección. Por lo tanto, es un ejemplo de un proyecto de protección independiente).</w:t>
      </w:r>
    </w:p>
    <w:p w14:paraId="3236C7E1" w14:textId="77777777" w:rsidR="00043A4B" w:rsidRPr="004B754C" w:rsidRDefault="00043A4B" w:rsidP="00043A4B">
      <w:pPr>
        <w:pStyle w:val="Textoindependiente"/>
        <w:rPr>
          <w:rFonts w:asciiTheme="minorHAnsi" w:hAnsiTheme="minorHAnsi" w:cstheme="minorHAnsi"/>
          <w:i/>
          <w:sz w:val="18"/>
          <w:szCs w:val="18"/>
          <w:lang w:val="es-MX"/>
        </w:rPr>
      </w:pPr>
    </w:p>
    <w:p w14:paraId="7A9EC772" w14:textId="77777777" w:rsidR="00043A4B" w:rsidRPr="004B754C" w:rsidRDefault="00043A4B" w:rsidP="00043A4B">
      <w:pPr>
        <w:pStyle w:val="Heading61"/>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Caso B)</w:t>
      </w:r>
    </w:p>
    <w:p w14:paraId="38564FE8" w14:textId="5C0AC7CF" w:rsidR="00043A4B" w:rsidRPr="004B754C" w:rsidRDefault="00043A4B" w:rsidP="00043A4B">
      <w:pPr>
        <w:pStyle w:val="Textoindependiente"/>
        <w:ind w:left="872" w:right="1127"/>
        <w:jc w:val="both"/>
        <w:rPr>
          <w:rFonts w:asciiTheme="minorHAnsi" w:hAnsiTheme="minorHAnsi" w:cstheme="minorBidi"/>
          <w:sz w:val="18"/>
          <w:szCs w:val="18"/>
          <w:lang w:val="es-MX"/>
        </w:rPr>
      </w:pPr>
      <w:r w:rsidRPr="34055821">
        <w:rPr>
          <w:rFonts w:asciiTheme="minorHAnsi" w:hAnsiTheme="minorHAnsi" w:cstheme="minorBidi"/>
          <w:sz w:val="18"/>
          <w:szCs w:val="18"/>
          <w:lang w:val="es-MX"/>
        </w:rPr>
        <w:t>El programa de energía y medio ambiente de la organización</w:t>
      </w:r>
      <w:r w:rsidRPr="34055821" w:rsidDel="00AA4066">
        <w:rPr>
          <w:rFonts w:asciiTheme="minorHAnsi" w:hAnsiTheme="minorHAnsi" w:cstheme="minorBidi"/>
          <w:sz w:val="18"/>
          <w:szCs w:val="18"/>
          <w:lang w:val="es-MX"/>
        </w:rPr>
        <w:t xml:space="preserve"> Y,</w:t>
      </w:r>
      <w:r w:rsidRPr="34055821">
        <w:rPr>
          <w:rFonts w:asciiTheme="minorHAnsi" w:hAnsiTheme="minorHAnsi" w:cstheme="minorBidi"/>
          <w:sz w:val="18"/>
          <w:szCs w:val="18"/>
          <w:lang w:val="es-MX"/>
        </w:rPr>
        <w:t xml:space="preserve"> tiene como objetivo ampliar el número de hogares que pueden confiar al 100</w:t>
      </w:r>
      <w:r w:rsidR="00AA4066">
        <w:rPr>
          <w:rFonts w:asciiTheme="minorHAnsi" w:hAnsiTheme="minorHAnsi" w:cstheme="minorBidi"/>
          <w:sz w:val="18"/>
          <w:szCs w:val="18"/>
          <w:lang w:val="es-MX"/>
        </w:rPr>
        <w:t xml:space="preserve"> </w:t>
      </w:r>
      <w:r w:rsidRPr="34055821">
        <w:rPr>
          <w:rFonts w:asciiTheme="minorHAnsi" w:hAnsiTheme="minorHAnsi" w:cstheme="minorBidi"/>
          <w:sz w:val="18"/>
          <w:szCs w:val="18"/>
          <w:lang w:val="es-MX"/>
        </w:rPr>
        <w:t xml:space="preserve">% en fuentes de energía respetuosas con el medio ambiente y sostenibles para uso doméstico, aumentando al mismo tiempo la sensación de seguridad reportada por las niñas y mujeres que viven en estos hogares. La implementación del programa requiere el intercambio regular de información y la planeación entre los equipos responsables de Energía y </w:t>
      </w:r>
      <w:r w:rsidR="00AA4066">
        <w:rPr>
          <w:rFonts w:asciiTheme="minorHAnsi" w:hAnsiTheme="minorHAnsi" w:cstheme="minorBidi"/>
          <w:sz w:val="18"/>
          <w:szCs w:val="18"/>
          <w:lang w:val="es-MX"/>
        </w:rPr>
        <w:t>m</w:t>
      </w:r>
      <w:r w:rsidRPr="34055821">
        <w:rPr>
          <w:rFonts w:asciiTheme="minorHAnsi" w:hAnsiTheme="minorHAnsi" w:cstheme="minorBidi"/>
          <w:sz w:val="18"/>
          <w:szCs w:val="18"/>
          <w:lang w:val="es-MX"/>
        </w:rPr>
        <w:t xml:space="preserve">edio </w:t>
      </w:r>
      <w:r w:rsidR="00AA4066">
        <w:rPr>
          <w:rFonts w:asciiTheme="minorHAnsi" w:hAnsiTheme="minorHAnsi" w:cstheme="minorBidi"/>
          <w:sz w:val="18"/>
          <w:szCs w:val="18"/>
          <w:lang w:val="es-MX"/>
        </w:rPr>
        <w:t>a</w:t>
      </w:r>
      <w:r w:rsidRPr="34055821">
        <w:rPr>
          <w:rFonts w:asciiTheme="minorHAnsi" w:hAnsiTheme="minorHAnsi" w:cstheme="minorBidi"/>
          <w:sz w:val="18"/>
          <w:szCs w:val="18"/>
          <w:lang w:val="es-MX"/>
        </w:rPr>
        <w:t xml:space="preserve">mbiente y </w:t>
      </w:r>
      <w:r w:rsidR="00AA4066">
        <w:rPr>
          <w:rFonts w:asciiTheme="minorHAnsi" w:hAnsiTheme="minorHAnsi" w:cstheme="minorBidi"/>
          <w:sz w:val="18"/>
          <w:szCs w:val="18"/>
          <w:lang w:val="es-MX"/>
        </w:rPr>
        <w:t>V</w:t>
      </w:r>
      <w:r w:rsidRPr="34055821">
        <w:rPr>
          <w:rFonts w:asciiTheme="minorHAnsi" w:hAnsiTheme="minorHAnsi" w:cstheme="minorBidi"/>
          <w:sz w:val="18"/>
          <w:szCs w:val="18"/>
          <w:lang w:val="es-MX"/>
        </w:rPr>
        <w:t xml:space="preserve">iolencia sexual y </w:t>
      </w:r>
      <w:r w:rsidR="07D50B34" w:rsidRPr="34055821">
        <w:rPr>
          <w:rFonts w:asciiTheme="minorHAnsi" w:hAnsiTheme="minorHAnsi" w:cstheme="minorBidi"/>
          <w:sz w:val="18"/>
          <w:szCs w:val="18"/>
          <w:lang w:val="es-MX"/>
        </w:rPr>
        <w:t>de</w:t>
      </w:r>
      <w:r w:rsidRPr="34055821">
        <w:rPr>
          <w:rFonts w:asciiTheme="minorHAnsi" w:hAnsiTheme="minorHAnsi" w:cstheme="minorBidi"/>
          <w:sz w:val="18"/>
          <w:szCs w:val="18"/>
          <w:lang w:val="es-MX"/>
        </w:rPr>
        <w:t xml:space="preserve"> género, respectivamente.</w:t>
      </w:r>
    </w:p>
    <w:p w14:paraId="62445BE8" w14:textId="24A047DD" w:rsidR="00043A4B" w:rsidRPr="004B754C" w:rsidRDefault="00043A4B" w:rsidP="00043A4B">
      <w:pPr>
        <w:ind w:left="872" w:right="113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(Respuesta: Este es un ejemplo de una actividad humanitaria que apoya los objetivos de protección y asistencia, y que contribuye activamente a una reducción de los riesgos y la exposición a los mismos por parte de la población afectada. Por lo tanto, este es un ejemplo de integración de protección)</w:t>
      </w:r>
      <w:r w:rsidR="00AA4066">
        <w:rPr>
          <w:rFonts w:asciiTheme="minorHAnsi" w:hAnsiTheme="minorHAnsi" w:cstheme="minorHAnsi"/>
          <w:i/>
          <w:sz w:val="18"/>
          <w:szCs w:val="18"/>
          <w:lang w:val="es-MX"/>
        </w:rPr>
        <w:t>.</w:t>
      </w:r>
    </w:p>
    <w:p w14:paraId="7386D14F" w14:textId="77777777" w:rsidR="00043A4B" w:rsidRPr="004B754C" w:rsidRDefault="00043A4B" w:rsidP="00043A4B">
      <w:pPr>
        <w:pStyle w:val="Textoindependiente"/>
        <w:rPr>
          <w:rFonts w:asciiTheme="minorHAnsi" w:hAnsiTheme="minorHAnsi" w:cstheme="minorHAnsi"/>
          <w:i/>
          <w:sz w:val="18"/>
          <w:szCs w:val="18"/>
          <w:lang w:val="es-MX"/>
        </w:rPr>
      </w:pPr>
    </w:p>
    <w:p w14:paraId="1618B179" w14:textId="77777777" w:rsidR="00043A4B" w:rsidRPr="004B754C" w:rsidRDefault="00043A4B" w:rsidP="00043A4B">
      <w:pPr>
        <w:pStyle w:val="Heading61"/>
        <w:spacing w:before="0"/>
        <w:rPr>
          <w:rFonts w:asciiTheme="minorHAnsi" w:hAnsiTheme="minorHAnsi" w:cstheme="minorHAnsi"/>
          <w:sz w:val="18"/>
          <w:szCs w:val="18"/>
          <w:lang w:val="es-MX"/>
        </w:rPr>
      </w:pPr>
      <w:r w:rsidRPr="004B754C">
        <w:rPr>
          <w:rFonts w:asciiTheme="minorHAnsi" w:hAnsiTheme="minorHAnsi" w:cstheme="minorHAnsi"/>
          <w:sz w:val="18"/>
          <w:szCs w:val="18"/>
          <w:lang w:val="es-MX"/>
        </w:rPr>
        <w:t>Caso C)</w:t>
      </w:r>
    </w:p>
    <w:p w14:paraId="4C5D267A" w14:textId="42F051A9" w:rsidR="00043A4B" w:rsidRPr="004B754C" w:rsidRDefault="00043A4B" w:rsidP="00043A4B">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Durante la reunión anual de </w:t>
      </w:r>
      <w:r w:rsidR="00090CF4">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laneación de la </w:t>
      </w:r>
      <w:r w:rsidR="00090CF4">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sistencia </w:t>
      </w:r>
      <w:r w:rsidR="00090CF4">
        <w:rPr>
          <w:rFonts w:asciiTheme="minorHAnsi" w:hAnsiTheme="minorHAnsi" w:cstheme="minorHAnsi"/>
          <w:sz w:val="18"/>
          <w:szCs w:val="18"/>
          <w:lang w:val="es-MX"/>
        </w:rPr>
        <w:t>b</w:t>
      </w:r>
      <w:r w:rsidRPr="004B754C">
        <w:rPr>
          <w:rFonts w:asciiTheme="minorHAnsi" w:hAnsiTheme="minorHAnsi" w:cstheme="minorHAnsi"/>
          <w:sz w:val="18"/>
          <w:szCs w:val="18"/>
          <w:lang w:val="es-MX"/>
        </w:rPr>
        <w:t>ásica, el coordinador sectorial introduce los principios de protección de SPHERE (no causar daño, no discriminación / asistencia imparcial, seguridad y vulnerabilidad y empoderamiento / derechos / participación) y facilita un proceso de autoevaluación a través del cual los colegas hacen un balance de hasta qué punto los programas actuales cumplen y consideran adecuadamente estos</w:t>
      </w:r>
      <w:r w:rsidR="000A5D30">
        <w:rPr>
          <w:rFonts w:asciiTheme="minorHAnsi" w:hAnsiTheme="minorHAnsi" w:cstheme="minorHAnsi"/>
          <w:sz w:val="18"/>
          <w:szCs w:val="18"/>
          <w:lang w:val="es-MX"/>
        </w:rPr>
        <w:t xml:space="preserve"> principios</w:t>
      </w:r>
      <w:r w:rsidRPr="004B754C">
        <w:rPr>
          <w:rFonts w:asciiTheme="minorHAnsi" w:hAnsiTheme="minorHAnsi" w:cstheme="minorHAnsi"/>
          <w:sz w:val="18"/>
          <w:szCs w:val="18"/>
          <w:lang w:val="es-MX"/>
        </w:rPr>
        <w:t>.</w:t>
      </w:r>
    </w:p>
    <w:p w14:paraId="2C9A0704"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2C0BDF20" w14:textId="4FEDFC09" w:rsidR="00043A4B" w:rsidRPr="004B754C" w:rsidRDefault="00043A4B" w:rsidP="00043A4B">
      <w:pPr>
        <w:ind w:left="872" w:right="1129"/>
        <w:jc w:val="both"/>
        <w:rPr>
          <w:rFonts w:asciiTheme="minorHAnsi" w:hAnsiTheme="minorHAnsi" w:cstheme="minorBidi"/>
          <w:i/>
          <w:sz w:val="18"/>
          <w:szCs w:val="18"/>
          <w:lang w:val="es-MX"/>
        </w:rPr>
      </w:pPr>
      <w:r w:rsidRPr="34055821">
        <w:rPr>
          <w:rFonts w:asciiTheme="minorHAnsi" w:hAnsiTheme="minorHAnsi" w:cstheme="minorBidi"/>
          <w:i/>
          <w:sz w:val="18"/>
          <w:szCs w:val="18"/>
          <w:lang w:val="es-MX"/>
        </w:rPr>
        <w:t xml:space="preserve">(Respuesta: Los principios de protección de SPHERE enumeran los requisitos mínimos para incorporar el análisis y la respuesta de protección en la respuesta humanitaria a lo largo del ciclo del programa/proyecto. Al introducirlas como base para la planeación sectorial, el punto focal sectorial está iniciando un ejercicio de </w:t>
      </w:r>
      <w:r w:rsidR="5A888744" w:rsidRPr="34055821">
        <w:rPr>
          <w:rFonts w:asciiTheme="minorHAnsi" w:hAnsiTheme="minorHAnsi" w:cstheme="minorBidi"/>
          <w:i/>
          <w:iCs/>
          <w:sz w:val="18"/>
          <w:szCs w:val="18"/>
          <w:lang w:val="es-MX"/>
        </w:rPr>
        <w:t xml:space="preserve">transversalidad </w:t>
      </w:r>
      <w:r w:rsidRPr="34055821">
        <w:rPr>
          <w:rFonts w:asciiTheme="minorHAnsi" w:hAnsiTheme="minorHAnsi" w:cstheme="minorBidi"/>
          <w:i/>
          <w:sz w:val="18"/>
          <w:szCs w:val="18"/>
          <w:lang w:val="es-MX"/>
        </w:rPr>
        <w:t>de la protección).</w:t>
      </w:r>
    </w:p>
    <w:p w14:paraId="5E7B8AB7" w14:textId="77777777" w:rsidR="00043A4B" w:rsidRPr="004B754C" w:rsidRDefault="00043A4B" w:rsidP="00043A4B">
      <w:pPr>
        <w:jc w:val="both"/>
        <w:rPr>
          <w:rFonts w:asciiTheme="minorHAnsi" w:hAnsiTheme="minorHAnsi" w:cstheme="minorHAnsi"/>
          <w:sz w:val="18"/>
          <w:szCs w:val="18"/>
          <w:lang w:val="es-MX"/>
        </w:rPr>
        <w:sectPr w:rsidR="00043A4B" w:rsidRPr="004B754C">
          <w:pgSz w:w="12240" w:h="15840"/>
          <w:pgMar w:top="94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4485823F" w14:textId="13185EED" w:rsidR="00043A4B" w:rsidRPr="004B754C" w:rsidRDefault="00043A4B" w:rsidP="00043A4B">
      <w:pPr>
        <w:pStyle w:val="Heading61"/>
        <w:spacing w:before="43"/>
        <w:jc w:val="both"/>
        <w:rPr>
          <w:rFonts w:asciiTheme="minorHAnsi" w:hAnsiTheme="minorHAnsi" w:cstheme="minorBidi"/>
          <w:sz w:val="18"/>
          <w:szCs w:val="18"/>
          <w:lang w:val="es-MX"/>
        </w:rPr>
      </w:pPr>
      <w:r w:rsidRPr="34055821">
        <w:rPr>
          <w:rFonts w:asciiTheme="minorHAnsi" w:hAnsiTheme="minorHAnsi" w:cstheme="minorBidi"/>
          <w:sz w:val="18"/>
          <w:szCs w:val="18"/>
          <w:lang w:val="es-MX"/>
        </w:rPr>
        <w:lastRenderedPageBreak/>
        <w:t>Nota del facilitador</w:t>
      </w:r>
      <w:r w:rsidR="1C84B739" w:rsidRPr="34055821">
        <w:rPr>
          <w:rFonts w:asciiTheme="minorHAnsi" w:hAnsiTheme="minorHAnsi" w:cstheme="minorBidi"/>
          <w:sz w:val="18"/>
          <w:szCs w:val="18"/>
          <w:lang w:val="es-MX"/>
        </w:rPr>
        <w:t xml:space="preserve"> 5</w:t>
      </w:r>
      <w:r w:rsidRPr="34055821">
        <w:rPr>
          <w:rFonts w:asciiTheme="minorHAnsi" w:hAnsiTheme="minorHAnsi" w:cstheme="minorBidi"/>
          <w:sz w:val="18"/>
          <w:szCs w:val="18"/>
          <w:lang w:val="es-MX"/>
        </w:rPr>
        <w:t>) Ciclo del programa humanitario</w:t>
      </w:r>
    </w:p>
    <w:p w14:paraId="50E276B7" w14:textId="140C9345" w:rsidR="00043A4B" w:rsidRDefault="00043A4B" w:rsidP="00043A4B">
      <w:pPr>
        <w:pStyle w:val="Textoindependiente"/>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 el marco del Programa de Transformación del IASC, los directores del IASC se comprometieron con el objetivo final de rendir cuentas a las personas afectadas al garantizar que la respuesta humanitaria brinde asistencia a los necesitados efectiva y oportuna</w:t>
      </w:r>
      <w:r w:rsidR="000A5D30">
        <w:rPr>
          <w:rFonts w:asciiTheme="minorHAnsi" w:hAnsiTheme="minorHAnsi" w:cstheme="minorHAnsi"/>
          <w:sz w:val="18"/>
          <w:szCs w:val="18"/>
          <w:lang w:val="es-MX"/>
        </w:rPr>
        <w:t>mente</w:t>
      </w:r>
      <w:r w:rsidRPr="004B754C">
        <w:rPr>
          <w:rFonts w:asciiTheme="minorHAnsi" w:hAnsiTheme="minorHAnsi" w:cstheme="minorHAnsi"/>
          <w:sz w:val="18"/>
          <w:szCs w:val="18"/>
          <w:lang w:val="es-MX"/>
        </w:rPr>
        <w:t>. En diciembre de 2011, los directores del IASC acordaron un conjunto de acciones que representan colectivamente una mejora sustantiva del modelo de respuesta humanitaria. Esto se resume en el ciclo del programa humanitario (CPH), para reemplazar el proceso de llamamiento consolidado (CAP), que hasta entonces había sido el modelo organizador de la respuesta humanitaria.</w:t>
      </w:r>
    </w:p>
    <w:p w14:paraId="5D07ABD0" w14:textId="76E20D76" w:rsidR="00D848D9" w:rsidRDefault="00076211" w:rsidP="00043A4B">
      <w:pPr>
        <w:pStyle w:val="Textoindependiente"/>
        <w:ind w:left="872" w:right="1132"/>
        <w:jc w:val="both"/>
        <w:rPr>
          <w:rFonts w:asciiTheme="minorHAnsi" w:hAnsiTheme="minorHAnsi" w:cstheme="minorHAnsi"/>
          <w:sz w:val="18"/>
          <w:szCs w:val="18"/>
          <w:lang w:val="es-MX"/>
        </w:rPr>
      </w:pPr>
      <w:r w:rsidRPr="002940F6">
        <w:rPr>
          <w:rFonts w:asciiTheme="minorHAnsi" w:hAnsiTheme="minorHAnsi" w:cstheme="minorHAnsi"/>
          <w:noProof/>
          <w:sz w:val="18"/>
          <w:szCs w:val="18"/>
        </w:rPr>
        <mc:AlternateContent>
          <mc:Choice Requires="wpg">
            <w:drawing>
              <wp:anchor distT="0" distB="0" distL="114300" distR="114300" simplePos="0" relativeHeight="251658277" behindDoc="0" locked="0" layoutInCell="1" allowOverlap="1" wp14:anchorId="25E0C6C6" wp14:editId="631E3E05">
                <wp:simplePos x="0" y="0"/>
                <wp:positionH relativeFrom="column">
                  <wp:posOffset>608965</wp:posOffset>
                </wp:positionH>
                <wp:positionV relativeFrom="paragraph">
                  <wp:posOffset>183515</wp:posOffset>
                </wp:positionV>
                <wp:extent cx="4827270" cy="3162300"/>
                <wp:effectExtent l="0" t="0" r="0" b="0"/>
                <wp:wrapTopAndBottom/>
                <wp:docPr id="1129705611" name="Grupo 10"/>
                <wp:cNvGraphicFramePr/>
                <a:graphic xmlns:a="http://schemas.openxmlformats.org/drawingml/2006/main">
                  <a:graphicData uri="http://schemas.microsoft.com/office/word/2010/wordprocessingGroup">
                    <wpg:wgp>
                      <wpg:cNvGrpSpPr/>
                      <wpg:grpSpPr>
                        <a:xfrm>
                          <a:off x="0" y="0"/>
                          <a:ext cx="4827270" cy="3162300"/>
                          <a:chOff x="0" y="0"/>
                          <a:chExt cx="5486400" cy="3594735"/>
                        </a:xfrm>
                      </wpg:grpSpPr>
                      <pic:pic xmlns:pic="http://schemas.openxmlformats.org/drawingml/2006/picture">
                        <pic:nvPicPr>
                          <pic:cNvPr id="1129705612" name="Picture 161"/>
                          <pic:cNvPicPr/>
                        </pic:nvPicPr>
                        <pic:blipFill>
                          <a:blip r:embed="rId128">
                            <a:extLst>
                              <a:ext uri="{28A0092B-C50C-407E-A947-70E740481C1C}">
                                <a14:useLocalDpi xmlns:a14="http://schemas.microsoft.com/office/drawing/2010/main" val="0"/>
                              </a:ext>
                            </a:extLst>
                          </a:blip>
                          <a:stretch>
                            <a:fillRect/>
                          </a:stretch>
                        </pic:blipFill>
                        <pic:spPr>
                          <a:xfrm>
                            <a:off x="0" y="0"/>
                            <a:ext cx="5486400" cy="3594735"/>
                          </a:xfrm>
                          <a:prstGeom prst="rect">
                            <a:avLst/>
                          </a:prstGeom>
                        </pic:spPr>
                      </pic:pic>
                      <wps:wsp>
                        <wps:cNvPr id="1129705613" name="Cuadro de texto 2"/>
                        <wps:cNvSpPr txBox="1">
                          <a:spLocks noChangeArrowheads="1"/>
                        </wps:cNvSpPr>
                        <wps:spPr bwMode="auto">
                          <a:xfrm>
                            <a:off x="167745" y="1059815"/>
                            <a:ext cx="1273175" cy="1125383"/>
                          </a:xfrm>
                          <a:prstGeom prst="rect">
                            <a:avLst/>
                          </a:prstGeom>
                          <a:solidFill>
                            <a:srgbClr val="FFFFFF"/>
                          </a:solidFill>
                          <a:ln w="9525">
                            <a:noFill/>
                            <a:miter lim="800000"/>
                            <a:headEnd/>
                            <a:tailEnd/>
                          </a:ln>
                        </wps:spPr>
                        <wps:txbx>
                          <w:txbxContent>
                            <w:p w14:paraId="5F993BA5" w14:textId="77777777" w:rsidR="005876B2" w:rsidRPr="009B3843" w:rsidRDefault="005876B2" w:rsidP="00076211">
                              <w:pPr>
                                <w:rPr>
                                  <w:sz w:val="24"/>
                                  <w:szCs w:val="24"/>
                                  <w:lang w:val="es-CO"/>
                                </w:rPr>
                              </w:pPr>
                              <w:r w:rsidRPr="006E0D7F">
                                <w:rPr>
                                  <w:rFonts w:ascii="Arial Narrow" w:hAnsi="Arial Narrow" w:cs="Arial"/>
                                  <w:color w:val="307BA5"/>
                                  <w:kern w:val="24"/>
                                  <w:sz w:val="24"/>
                                  <w:szCs w:val="24"/>
                                  <w:lang w:val="es-CO"/>
                                </w:rPr>
                                <w:t>Revisión y operación operativa de pares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E0C6C6" id="Grupo 10" o:spid="_x0000_s1133" style="position:absolute;left:0;text-align:left;margin-left:47.95pt;margin-top:14.45pt;width:380.1pt;height:249pt;z-index:251658277;mso-width-relative:margin;mso-height-relative:margin" coordsize="54864,35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">
                <v:shape id="Picture 161" o:spid="_x0000_s1134" type="#_x0000_t75" style="position:absolute;width:54864;height:3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">
                  <v:imagedata r:id="rId129" o:title=""/>
                </v:shape>
                <v:shape id="_x0000_s1135" type="#_x0000_t202" style="position:absolute;left:1677;top:10598;width:12732;height:1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" stroked="f">
                  <v:textbox>
                    <w:txbxContent>
                      <w:p w14:paraId="5F993BA5" w14:textId="77777777" w:rsidR="005876B2" w:rsidRPr="009B3843" w:rsidRDefault="005876B2" w:rsidP="00076211">
                        <w:pPr>
                          <w:rPr>
                            <w:sz w:val="24"/>
                            <w:szCs w:val="24"/>
                            <w:lang w:val="es-CO"/>
                          </w:rPr>
                        </w:pPr>
                        <w:r w:rsidRPr="006E0D7F">
                          <w:rPr>
                            <w:rFonts w:ascii="Arial Narrow" w:hAnsi="Arial Narrow" w:cs="Arial"/>
                            <w:color w:val="307BA5"/>
                            <w:kern w:val="24"/>
                            <w:sz w:val="24"/>
                            <w:szCs w:val="24"/>
                            <w:lang w:val="es-CO"/>
                          </w:rPr>
                          <w:t>Revisión y operación operativa de pares</w:t>
                        </w:r>
                      </w:p>
                    </w:txbxContent>
                  </v:textbox>
                </v:shape>
                <w10:wrap type="topAndBottom"/>
              </v:group>
            </w:pict>
          </mc:Fallback>
        </mc:AlternateContent>
      </w:r>
    </w:p>
    <w:p w14:paraId="4C10D59B" w14:textId="06333E1A" w:rsidR="00D848D9" w:rsidRDefault="00D848D9" w:rsidP="00043A4B">
      <w:pPr>
        <w:pStyle w:val="Textoindependiente"/>
        <w:ind w:left="872" w:right="1132"/>
        <w:jc w:val="both"/>
        <w:rPr>
          <w:rFonts w:asciiTheme="minorHAnsi" w:hAnsiTheme="minorHAnsi" w:cstheme="minorHAnsi"/>
          <w:sz w:val="18"/>
          <w:szCs w:val="18"/>
          <w:lang w:val="es-MX"/>
        </w:rPr>
      </w:pPr>
    </w:p>
    <w:p w14:paraId="26428DB3" w14:textId="7D468BC0" w:rsidR="00043A4B" w:rsidRPr="004B754C" w:rsidRDefault="00043A4B" w:rsidP="00043A4B">
      <w:pPr>
        <w:pStyle w:val="Textoindependiente"/>
        <w:spacing w:before="137"/>
        <w:ind w:left="872" w:right="1130"/>
        <w:jc w:val="both"/>
        <w:rPr>
          <w:rFonts w:asciiTheme="minorHAnsi" w:hAnsiTheme="minorHAnsi" w:cstheme="minorBidi"/>
          <w:sz w:val="18"/>
          <w:szCs w:val="18"/>
          <w:lang w:val="es-MX"/>
        </w:rPr>
      </w:pPr>
      <w:r w:rsidRPr="34055821">
        <w:rPr>
          <w:rFonts w:asciiTheme="minorHAnsi" w:hAnsiTheme="minorHAnsi" w:cstheme="minorBidi"/>
          <w:sz w:val="18"/>
          <w:szCs w:val="18"/>
          <w:lang w:val="es-MX"/>
        </w:rPr>
        <w:t>La ilustración anterior es una versión simplificada del CPH</w:t>
      </w:r>
      <w:r w:rsidR="00883020">
        <w:rPr>
          <w:rFonts w:asciiTheme="minorHAnsi" w:hAnsiTheme="minorHAnsi" w:cstheme="minorBidi"/>
          <w:sz w:val="18"/>
          <w:szCs w:val="18"/>
          <w:lang w:val="es-MX"/>
        </w:rPr>
        <w:t>,</w:t>
      </w:r>
      <w:r w:rsidRPr="34055821">
        <w:rPr>
          <w:rFonts w:asciiTheme="minorHAnsi" w:hAnsiTheme="minorHAnsi" w:cstheme="minorBidi"/>
          <w:sz w:val="18"/>
          <w:szCs w:val="18"/>
          <w:lang w:val="es-MX"/>
        </w:rPr>
        <w:t xml:space="preserve"> más detallad</w:t>
      </w:r>
      <w:r w:rsidR="00FD4B54">
        <w:rPr>
          <w:rFonts w:asciiTheme="minorHAnsi" w:hAnsiTheme="minorHAnsi" w:cstheme="minorBidi"/>
          <w:sz w:val="18"/>
          <w:szCs w:val="18"/>
          <w:lang w:val="es-MX"/>
        </w:rPr>
        <w:t>a,</w:t>
      </w:r>
      <w:r w:rsidRPr="34055821">
        <w:rPr>
          <w:rFonts w:asciiTheme="minorHAnsi" w:hAnsiTheme="minorHAnsi" w:cstheme="minorBidi"/>
          <w:sz w:val="18"/>
          <w:szCs w:val="18"/>
          <w:lang w:val="es-MX"/>
        </w:rPr>
        <w:t xml:space="preserve"> descrit</w:t>
      </w:r>
      <w:r w:rsidR="00FD4B54">
        <w:rPr>
          <w:rFonts w:asciiTheme="minorHAnsi" w:hAnsiTheme="minorHAnsi" w:cstheme="minorBidi"/>
          <w:sz w:val="18"/>
          <w:szCs w:val="18"/>
          <w:lang w:val="es-MX"/>
        </w:rPr>
        <w:t>a</w:t>
      </w:r>
      <w:r w:rsidRPr="34055821">
        <w:rPr>
          <w:rFonts w:asciiTheme="minorHAnsi" w:hAnsiTheme="minorHAnsi" w:cstheme="minorBidi"/>
          <w:sz w:val="18"/>
          <w:szCs w:val="18"/>
          <w:lang w:val="es-MX"/>
        </w:rPr>
        <w:t xml:space="preserve"> por el IASC. El CPH proporciona un marco para la prestación de ayuda </w:t>
      </w:r>
      <w:r w:rsidR="1E6024BC" w:rsidRPr="34055821">
        <w:rPr>
          <w:rFonts w:asciiTheme="minorHAnsi" w:hAnsiTheme="minorHAnsi" w:cstheme="minorBidi"/>
          <w:sz w:val="18"/>
          <w:szCs w:val="18"/>
          <w:lang w:val="es-MX"/>
        </w:rPr>
        <w:t xml:space="preserve">humanitaria </w:t>
      </w:r>
      <w:r w:rsidRPr="34055821">
        <w:rPr>
          <w:rFonts w:asciiTheme="minorHAnsi" w:hAnsiTheme="minorHAnsi" w:cstheme="minorBidi"/>
          <w:sz w:val="18"/>
          <w:szCs w:val="18"/>
          <w:lang w:val="es-MX"/>
        </w:rPr>
        <w:t xml:space="preserve">para satisfacer las necesidades de las personas afectadas de manera rápida, efectiva y </w:t>
      </w:r>
      <w:r w:rsidR="75B556F6" w:rsidRPr="34055821">
        <w:rPr>
          <w:rFonts w:asciiTheme="minorHAnsi" w:hAnsiTheme="minorHAnsi" w:cstheme="minorBidi"/>
          <w:sz w:val="18"/>
          <w:szCs w:val="18"/>
          <w:lang w:val="es-MX"/>
        </w:rPr>
        <w:t xml:space="preserve">basada en </w:t>
      </w:r>
      <w:r w:rsidRPr="34055821">
        <w:rPr>
          <w:rFonts w:asciiTheme="minorHAnsi" w:hAnsiTheme="minorHAnsi" w:cstheme="minorBidi"/>
          <w:sz w:val="18"/>
          <w:szCs w:val="18"/>
          <w:lang w:val="es-MX"/>
        </w:rPr>
        <w:t>principios. Este marco se aplica a todas las crisis humanitarias, pero el proceso, el calendario, las herramientas y los documentos pueden utilizarse con flexibilidad.</w:t>
      </w:r>
    </w:p>
    <w:p w14:paraId="6242C186"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3607260B" w14:textId="7FF818FD" w:rsidR="00043A4B" w:rsidRDefault="00043A4B" w:rsidP="00043A4B">
      <w:pPr>
        <w:pStyle w:val="Textoindependiente"/>
        <w:ind w:left="872" w:right="1128"/>
        <w:jc w:val="both"/>
        <w:rPr>
          <w:rFonts w:asciiTheme="minorHAnsi" w:hAnsiTheme="minorHAnsi" w:cstheme="minorBidi"/>
          <w:sz w:val="18"/>
          <w:szCs w:val="18"/>
          <w:lang w:val="es-MX"/>
        </w:rPr>
      </w:pPr>
      <w:r w:rsidRPr="34055821">
        <w:rPr>
          <w:rFonts w:asciiTheme="minorHAnsi" w:hAnsiTheme="minorHAnsi" w:cstheme="minorBidi"/>
          <w:sz w:val="18"/>
          <w:szCs w:val="18"/>
          <w:lang w:val="es-MX"/>
        </w:rPr>
        <w:t xml:space="preserve">El </w:t>
      </w:r>
      <w:r w:rsidR="00FD4B54">
        <w:rPr>
          <w:rFonts w:asciiTheme="minorHAnsi" w:hAnsiTheme="minorHAnsi" w:cstheme="minorBidi"/>
          <w:sz w:val="18"/>
          <w:szCs w:val="18"/>
          <w:lang w:val="es-MX"/>
        </w:rPr>
        <w:t>C</w:t>
      </w:r>
      <w:r w:rsidRPr="34055821">
        <w:rPr>
          <w:rFonts w:asciiTheme="minorHAnsi" w:hAnsiTheme="minorHAnsi" w:cstheme="minorBidi"/>
          <w:sz w:val="18"/>
          <w:szCs w:val="18"/>
          <w:lang w:val="es-MX"/>
        </w:rPr>
        <w:t xml:space="preserve">iclo del programa humanitario consiste en un conjunto de herramientas interrelacionadas para ayudar al </w:t>
      </w:r>
      <w:r w:rsidR="0021765A">
        <w:rPr>
          <w:rFonts w:asciiTheme="minorHAnsi" w:hAnsiTheme="minorHAnsi" w:cstheme="minorBidi"/>
          <w:sz w:val="18"/>
          <w:szCs w:val="18"/>
          <w:lang w:val="es-MX"/>
        </w:rPr>
        <w:t>C</w:t>
      </w:r>
      <w:r w:rsidRPr="34055821">
        <w:rPr>
          <w:rFonts w:asciiTheme="minorHAnsi" w:hAnsiTheme="minorHAnsi" w:cstheme="minorBidi"/>
          <w:sz w:val="18"/>
          <w:szCs w:val="18"/>
          <w:lang w:val="es-MX"/>
        </w:rPr>
        <w:t xml:space="preserve">oordinador </w:t>
      </w:r>
      <w:r w:rsidR="0021765A">
        <w:rPr>
          <w:rFonts w:asciiTheme="minorHAnsi" w:hAnsiTheme="minorHAnsi" w:cstheme="minorBidi"/>
          <w:sz w:val="18"/>
          <w:szCs w:val="18"/>
          <w:lang w:val="es-MX"/>
        </w:rPr>
        <w:t>H</w:t>
      </w:r>
      <w:r w:rsidRPr="34055821">
        <w:rPr>
          <w:rFonts w:asciiTheme="minorHAnsi" w:hAnsiTheme="minorHAnsi" w:cstheme="minorBidi"/>
          <w:sz w:val="18"/>
          <w:szCs w:val="18"/>
          <w:lang w:val="es-MX"/>
        </w:rPr>
        <w:t xml:space="preserve">umanitario y al </w:t>
      </w:r>
      <w:r w:rsidR="0021765A">
        <w:rPr>
          <w:rFonts w:asciiTheme="minorHAnsi" w:hAnsiTheme="minorHAnsi" w:cstheme="minorBidi"/>
          <w:sz w:val="18"/>
          <w:szCs w:val="18"/>
          <w:lang w:val="es-MX"/>
        </w:rPr>
        <w:t>E</w:t>
      </w:r>
      <w:r w:rsidRPr="34055821">
        <w:rPr>
          <w:rFonts w:asciiTheme="minorHAnsi" w:hAnsiTheme="minorHAnsi" w:cstheme="minorBidi"/>
          <w:sz w:val="18"/>
          <w:szCs w:val="18"/>
          <w:lang w:val="es-MX"/>
        </w:rPr>
        <w:t xml:space="preserve">quipo </w:t>
      </w:r>
      <w:r w:rsidR="0021765A">
        <w:rPr>
          <w:rFonts w:asciiTheme="minorHAnsi" w:hAnsiTheme="minorHAnsi" w:cstheme="minorBidi"/>
          <w:sz w:val="18"/>
          <w:szCs w:val="18"/>
          <w:lang w:val="es-MX"/>
        </w:rPr>
        <w:t>H</w:t>
      </w:r>
      <w:r w:rsidRPr="34055821">
        <w:rPr>
          <w:rFonts w:asciiTheme="minorHAnsi" w:hAnsiTheme="minorHAnsi" w:cstheme="minorBidi"/>
          <w:sz w:val="18"/>
          <w:szCs w:val="18"/>
          <w:lang w:val="es-MX"/>
        </w:rPr>
        <w:t xml:space="preserve">umanitario en el </w:t>
      </w:r>
      <w:r w:rsidR="0021765A">
        <w:rPr>
          <w:rFonts w:asciiTheme="minorHAnsi" w:hAnsiTheme="minorHAnsi" w:cstheme="minorBidi"/>
          <w:sz w:val="18"/>
          <w:szCs w:val="18"/>
          <w:lang w:val="es-MX"/>
        </w:rPr>
        <w:t>P</w:t>
      </w:r>
      <w:r w:rsidRPr="34055821">
        <w:rPr>
          <w:rFonts w:asciiTheme="minorHAnsi" w:hAnsiTheme="minorHAnsi" w:cstheme="minorBidi"/>
          <w:sz w:val="18"/>
          <w:szCs w:val="18"/>
          <w:lang w:val="es-MX"/>
        </w:rPr>
        <w:t>aís</w:t>
      </w:r>
      <w:r w:rsidR="00FD4B54">
        <w:rPr>
          <w:rFonts w:asciiTheme="minorHAnsi" w:hAnsiTheme="minorHAnsi" w:cstheme="minorBidi"/>
          <w:sz w:val="18"/>
          <w:szCs w:val="18"/>
          <w:lang w:val="es-MX"/>
        </w:rPr>
        <w:t>,</w:t>
      </w:r>
      <w:r w:rsidRPr="34055821">
        <w:rPr>
          <w:rFonts w:asciiTheme="minorHAnsi" w:hAnsiTheme="minorHAnsi" w:cstheme="minorBidi"/>
          <w:sz w:val="18"/>
          <w:szCs w:val="18"/>
          <w:lang w:val="es-MX"/>
        </w:rPr>
        <w:t xml:space="preserve"> a mejorar la prestación de asistencia humanitaria y la protección mediante una mejor preparación, priorización, dirección y supervisión de la respuesta colectiva mediante la adopción de decisiones informadas. Esto requiere que cada organización cambie sus prácticas, pero también que su mentalidad y cultura institucional se centren en la respuesta colectiva y no simplemente en las prioridades corporativas, el mandato o las preocupaciones de recaudación de fondos de la organización individual. La parte de la respuesta de cada organización individual debe ajustarse y contribuir a los resultados generales esperados. La atención se centra en los planes de </w:t>
      </w:r>
      <w:r w:rsidR="19A98F93" w:rsidRPr="34055821">
        <w:rPr>
          <w:rFonts w:asciiTheme="minorHAnsi" w:hAnsiTheme="minorHAnsi" w:cstheme="minorBidi"/>
          <w:sz w:val="18"/>
          <w:szCs w:val="18"/>
          <w:lang w:val="es-MX"/>
        </w:rPr>
        <w:t xml:space="preserve">responsabilidad </w:t>
      </w:r>
      <w:r w:rsidRPr="34055821">
        <w:rPr>
          <w:rFonts w:asciiTheme="minorHAnsi" w:hAnsiTheme="minorHAnsi" w:cstheme="minorBidi"/>
          <w:sz w:val="18"/>
          <w:szCs w:val="18"/>
          <w:lang w:val="es-MX"/>
        </w:rPr>
        <w:t xml:space="preserve">colectiva y </w:t>
      </w:r>
      <w:r w:rsidR="5F3E5FA1" w:rsidRPr="34055821">
        <w:rPr>
          <w:rFonts w:asciiTheme="minorHAnsi" w:hAnsiTheme="minorHAnsi" w:cstheme="minorBidi"/>
          <w:sz w:val="18"/>
          <w:szCs w:val="18"/>
          <w:lang w:val="es-MX"/>
        </w:rPr>
        <w:t>basados</w:t>
      </w:r>
      <w:r w:rsidRPr="34055821">
        <w:rPr>
          <w:rFonts w:asciiTheme="minorHAnsi" w:hAnsiTheme="minorHAnsi" w:cstheme="minorBidi"/>
          <w:sz w:val="18"/>
          <w:szCs w:val="18"/>
          <w:lang w:val="es-MX"/>
        </w:rPr>
        <w:t xml:space="preserve"> en la evidencia para garantizar una mayor rendición de cuentas del EHP por los resultados. El CPH debe influir en la programación y la asignación de recursos de todos los actores, incluyendo l</w:t>
      </w:r>
      <w:r w:rsidR="00FD4B54">
        <w:rPr>
          <w:rFonts w:asciiTheme="minorHAnsi" w:hAnsiTheme="minorHAnsi" w:cstheme="minorBidi"/>
          <w:sz w:val="18"/>
          <w:szCs w:val="18"/>
          <w:lang w:val="es-MX"/>
        </w:rPr>
        <w:t>a</w:t>
      </w:r>
      <w:r w:rsidR="00396F59">
        <w:rPr>
          <w:rFonts w:asciiTheme="minorHAnsi" w:hAnsiTheme="minorHAnsi" w:cstheme="minorBidi"/>
          <w:sz w:val="18"/>
          <w:szCs w:val="18"/>
          <w:lang w:val="es-MX"/>
        </w:rPr>
        <w:t>s</w:t>
      </w:r>
      <w:r w:rsidRPr="34055821">
        <w:rPr>
          <w:rFonts w:asciiTheme="minorHAnsi" w:hAnsiTheme="minorHAnsi" w:cstheme="minorBidi"/>
          <w:sz w:val="18"/>
          <w:szCs w:val="18"/>
          <w:lang w:val="es-MX"/>
        </w:rPr>
        <w:t xml:space="preserve"> </w:t>
      </w:r>
      <w:r w:rsidR="00396F59">
        <w:rPr>
          <w:rFonts w:asciiTheme="minorHAnsi" w:hAnsiTheme="minorHAnsi" w:cstheme="minorBidi"/>
          <w:sz w:val="18"/>
          <w:szCs w:val="18"/>
          <w:lang w:val="es-MX"/>
        </w:rPr>
        <w:t>agencias</w:t>
      </w:r>
      <w:r w:rsidRPr="34055821">
        <w:rPr>
          <w:rFonts w:asciiTheme="minorHAnsi" w:hAnsiTheme="minorHAnsi" w:cstheme="minorBidi"/>
          <w:sz w:val="18"/>
          <w:szCs w:val="18"/>
          <w:lang w:val="es-MX"/>
        </w:rPr>
        <w:t xml:space="preserve"> de las Naciones Unidas (ONU), las organizaciones no gubernamentales (ONG), la sociedad civil y los gobiernos. Las organizaciones deben actuar con el colectivo en mente, colaborar juntas, compartir información y responsabilizarse mutuamente por trabajar hacia mejores decisiones y mejores resultados a nivel de campo.</w:t>
      </w:r>
    </w:p>
    <w:p w14:paraId="185864CA" w14:textId="77777777" w:rsidR="00FD4B54" w:rsidRPr="004B754C" w:rsidRDefault="00FD4B54" w:rsidP="00043A4B">
      <w:pPr>
        <w:pStyle w:val="Textoindependiente"/>
        <w:ind w:left="872" w:right="1128"/>
        <w:jc w:val="both"/>
        <w:rPr>
          <w:rFonts w:asciiTheme="minorHAnsi" w:hAnsiTheme="minorHAnsi" w:cstheme="minorBidi"/>
          <w:sz w:val="18"/>
          <w:szCs w:val="18"/>
          <w:lang w:val="es-MX"/>
        </w:rPr>
      </w:pPr>
    </w:p>
    <w:p w14:paraId="4B4B5135" w14:textId="4445C873" w:rsidR="00043A4B" w:rsidRPr="004B754C" w:rsidRDefault="00043A4B" w:rsidP="00043A4B">
      <w:pPr>
        <w:pStyle w:val="Textoindependiente"/>
        <w:spacing w:before="1"/>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w:t>
      </w:r>
      <w:r w:rsidR="00FD4B54">
        <w:rPr>
          <w:rFonts w:asciiTheme="minorHAnsi" w:hAnsiTheme="minorHAnsi" w:cstheme="minorHAnsi"/>
          <w:sz w:val="18"/>
          <w:szCs w:val="18"/>
          <w:lang w:val="es-MX"/>
        </w:rPr>
        <w:t>C</w:t>
      </w:r>
      <w:r w:rsidRPr="004B754C">
        <w:rPr>
          <w:rFonts w:asciiTheme="minorHAnsi" w:hAnsiTheme="minorHAnsi" w:cstheme="minorHAnsi"/>
          <w:sz w:val="18"/>
          <w:szCs w:val="18"/>
          <w:lang w:val="es-MX"/>
        </w:rPr>
        <w:t>iclo del programa humanitario permite a los agentes humanitarios definir conjuntamente la forma general de la respuesta, posicionar su papel en relación con otras organizaciones y comprender lo que debe hacerse en un momento dado de acuerdo con los objetivos acordados a fin de garantizar una respuesta más coherente, eficaz y responsable.</w:t>
      </w:r>
    </w:p>
    <w:p w14:paraId="70C600B1" w14:textId="77777777" w:rsidR="00043A4B" w:rsidRDefault="00043A4B" w:rsidP="00043A4B">
      <w:pPr>
        <w:jc w:val="both"/>
        <w:rPr>
          <w:rFonts w:asciiTheme="minorHAnsi" w:hAnsiTheme="minorHAnsi" w:cstheme="minorHAnsi"/>
          <w:sz w:val="18"/>
          <w:szCs w:val="18"/>
          <w:lang w:val="es-MX"/>
        </w:rPr>
      </w:pPr>
    </w:p>
    <w:p w14:paraId="674109E7" w14:textId="5834024C" w:rsidR="00043A4B" w:rsidRPr="004B754C" w:rsidRDefault="00043A4B" w:rsidP="00B27535">
      <w:pPr>
        <w:pStyle w:val="Textoindependiente"/>
        <w:spacing w:before="43"/>
        <w:ind w:left="872" w:right="1131"/>
        <w:jc w:val="both"/>
        <w:rPr>
          <w:rFonts w:asciiTheme="minorHAnsi" w:hAnsiTheme="minorHAnsi" w:cstheme="minorHAnsi"/>
          <w:sz w:val="18"/>
          <w:szCs w:val="18"/>
          <w:lang w:val="es-MX"/>
        </w:rPr>
      </w:pPr>
      <w:r w:rsidRPr="1B201E36">
        <w:rPr>
          <w:rFonts w:asciiTheme="minorHAnsi" w:hAnsiTheme="minorHAnsi" w:cstheme="minorBidi"/>
          <w:sz w:val="18"/>
          <w:szCs w:val="18"/>
          <w:lang w:val="es-MX"/>
        </w:rPr>
        <w:t xml:space="preserve">El </w:t>
      </w:r>
      <w:r w:rsidR="00E9752C">
        <w:rPr>
          <w:rFonts w:asciiTheme="minorHAnsi" w:hAnsiTheme="minorHAnsi" w:cstheme="minorBidi"/>
          <w:sz w:val="18"/>
          <w:szCs w:val="18"/>
          <w:lang w:val="es-MX"/>
        </w:rPr>
        <w:t>C</w:t>
      </w:r>
      <w:r w:rsidRPr="1B201E36">
        <w:rPr>
          <w:rFonts w:asciiTheme="minorHAnsi" w:hAnsiTheme="minorHAnsi" w:cstheme="minorBidi"/>
          <w:sz w:val="18"/>
          <w:szCs w:val="18"/>
          <w:lang w:val="es-MX"/>
        </w:rPr>
        <w:t xml:space="preserve">iclo del programa humanitario </w:t>
      </w:r>
      <w:r w:rsidR="300EF00B" w:rsidRPr="1B201E36">
        <w:rPr>
          <w:rFonts w:asciiTheme="minorHAnsi" w:hAnsiTheme="minorHAnsi" w:cstheme="minorBidi"/>
          <w:sz w:val="18"/>
          <w:szCs w:val="18"/>
          <w:lang w:val="es-MX"/>
        </w:rPr>
        <w:t>resalta</w:t>
      </w:r>
      <w:r w:rsidRPr="1B201E36">
        <w:rPr>
          <w:rFonts w:asciiTheme="minorHAnsi" w:hAnsiTheme="minorHAnsi" w:cstheme="minorBidi"/>
          <w:sz w:val="18"/>
          <w:szCs w:val="18"/>
          <w:lang w:val="es-MX"/>
        </w:rPr>
        <w:t xml:space="preserve"> la necesidad de (…) </w:t>
      </w:r>
      <w:r w:rsidR="0FA422A8" w:rsidRPr="1B201E36">
        <w:rPr>
          <w:rFonts w:asciiTheme="minorHAnsi" w:hAnsiTheme="minorHAnsi" w:cstheme="minorBidi"/>
          <w:sz w:val="18"/>
          <w:szCs w:val="18"/>
          <w:lang w:val="es-MX"/>
        </w:rPr>
        <w:t xml:space="preserve">planificar </w:t>
      </w:r>
      <w:r w:rsidRPr="1B201E36">
        <w:rPr>
          <w:rFonts w:asciiTheme="minorHAnsi" w:hAnsiTheme="minorHAnsi" w:cstheme="minorBidi"/>
          <w:sz w:val="18"/>
          <w:szCs w:val="18"/>
          <w:lang w:val="es-MX"/>
        </w:rPr>
        <w:t>sobre la base de análisis de riesgos y pruebas conjuntas. Las organizaciones deben recopilar, analizar y compartir información antes y durante las crisis; realizar análisis conjuntos de riesgos y evaluaciones de necesidades, siempre que sea posible en colaboración con las autoridades nacional</w:t>
      </w:r>
      <w:r w:rsidRPr="00464C35">
        <w:rPr>
          <w:rFonts w:asciiTheme="minorHAnsi" w:hAnsiTheme="minorHAnsi" w:cstheme="minorBidi"/>
          <w:sz w:val="18"/>
          <w:szCs w:val="18"/>
          <w:lang w:val="es-MX"/>
        </w:rPr>
        <w:t>es</w:t>
      </w:r>
      <w:r w:rsidR="00B27535" w:rsidRPr="00464C35">
        <w:rPr>
          <w:rFonts w:asciiTheme="minorHAnsi" w:hAnsiTheme="minorHAnsi" w:cstheme="minorBidi"/>
          <w:sz w:val="18"/>
          <w:szCs w:val="18"/>
          <w:lang w:val="es-MX"/>
        </w:rPr>
        <w:t xml:space="preserve"> </w:t>
      </w:r>
      <w:r w:rsidRPr="004B754C">
        <w:rPr>
          <w:rFonts w:asciiTheme="minorHAnsi" w:hAnsiTheme="minorHAnsi" w:cstheme="minorHAnsi"/>
          <w:sz w:val="18"/>
          <w:szCs w:val="18"/>
          <w:lang w:val="es-MX"/>
        </w:rPr>
        <w:t>y actores de desarrollo; tener en cuenta la nueva información para adaptar y actualizar los planes; y garantizar que las decisiones se basen en evidencia.</w:t>
      </w:r>
    </w:p>
    <w:p w14:paraId="4525D003" w14:textId="77777777" w:rsidR="00043A4B" w:rsidRPr="004B754C" w:rsidRDefault="00043A4B" w:rsidP="00043A4B">
      <w:pPr>
        <w:pStyle w:val="Textoindependiente"/>
        <w:spacing w:before="4"/>
        <w:rPr>
          <w:rFonts w:asciiTheme="minorHAnsi" w:hAnsiTheme="minorHAnsi" w:cstheme="minorHAnsi"/>
          <w:sz w:val="18"/>
          <w:szCs w:val="18"/>
          <w:lang w:val="es-MX"/>
        </w:rPr>
      </w:pPr>
    </w:p>
    <w:p w14:paraId="56A9EEE9" w14:textId="41F06A5C" w:rsidR="00043A4B" w:rsidRPr="004B754C" w:rsidRDefault="00043A4B" w:rsidP="00043A4B">
      <w:pPr>
        <w:ind w:left="872" w:right="1216"/>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Comité Permanente entre Organismos (2015): Módulo de referencia para la ejecución del ciclo del programa humanitario v. 2.0, disponible en: </w:t>
      </w:r>
      <w:hyperlink r:id="rId130" w:history="1">
        <w:r w:rsidRPr="00186564">
          <w:rPr>
            <w:rStyle w:val="Hipervnculo"/>
            <w:rFonts w:asciiTheme="minorHAnsi" w:hAnsiTheme="minorHAnsi" w:cstheme="minorHAnsi"/>
            <w:i/>
            <w:sz w:val="18"/>
            <w:szCs w:val="18"/>
            <w:lang w:val="es-MX"/>
          </w:rPr>
          <w:t>https://interagencystandingcommittee.org/system/files/hpc_reference_module_2015_final_.pdf</w:t>
        </w:r>
      </w:hyperlink>
      <w:r w:rsidRPr="004B754C">
        <w:rPr>
          <w:rFonts w:asciiTheme="minorHAnsi" w:hAnsiTheme="minorHAnsi" w:cstheme="minorHAnsi"/>
          <w:i/>
          <w:sz w:val="18"/>
          <w:szCs w:val="18"/>
          <w:lang w:val="es-MX"/>
        </w:rPr>
        <w:t>)</w:t>
      </w:r>
      <w:r w:rsidR="00E9752C">
        <w:rPr>
          <w:rFonts w:asciiTheme="minorHAnsi" w:hAnsiTheme="minorHAnsi" w:cstheme="minorHAnsi"/>
          <w:i/>
          <w:sz w:val="18"/>
          <w:szCs w:val="18"/>
          <w:lang w:val="es-MX"/>
        </w:rPr>
        <w:t>.</w:t>
      </w:r>
    </w:p>
    <w:p w14:paraId="503F4918" w14:textId="77777777" w:rsidR="00043A4B" w:rsidRPr="004B754C" w:rsidRDefault="00043A4B" w:rsidP="00043A4B">
      <w:pPr>
        <w:pStyle w:val="Textoindependiente"/>
        <w:rPr>
          <w:rFonts w:asciiTheme="minorHAnsi" w:hAnsiTheme="minorHAnsi" w:cstheme="minorHAnsi"/>
          <w:i/>
          <w:sz w:val="18"/>
          <w:szCs w:val="18"/>
          <w:lang w:val="es-MX"/>
        </w:rPr>
      </w:pPr>
    </w:p>
    <w:p w14:paraId="26E3FF81" w14:textId="77777777" w:rsidR="00043A4B" w:rsidRPr="004B754C" w:rsidRDefault="00043A4B" w:rsidP="00043A4B">
      <w:pPr>
        <w:pStyle w:val="Textoindependiente"/>
        <w:rPr>
          <w:rFonts w:asciiTheme="minorHAnsi" w:hAnsiTheme="minorHAnsi" w:cstheme="minorHAnsi"/>
          <w:i/>
          <w:sz w:val="18"/>
          <w:szCs w:val="18"/>
          <w:lang w:val="es-MX"/>
        </w:rPr>
      </w:pPr>
    </w:p>
    <w:p w14:paraId="546F578F" w14:textId="3F2D2569" w:rsidR="00043A4B" w:rsidRPr="004B754C" w:rsidRDefault="00043A4B" w:rsidP="00043A4B">
      <w:pPr>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B46A04">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2.1</w:t>
      </w:r>
    </w:p>
    <w:p w14:paraId="4E7EFEE3" w14:textId="266D091B" w:rsidR="00043A4B" w:rsidRPr="004B754C" w:rsidRDefault="00043A4B" w:rsidP="00043A4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2.1.a) Definición de protección </w:t>
      </w:r>
      <w:r w:rsidR="00B07EE8">
        <w:rPr>
          <w:rFonts w:asciiTheme="minorHAnsi" w:hAnsiTheme="minorHAnsi" w:cstheme="minorHAnsi"/>
          <w:sz w:val="18"/>
          <w:szCs w:val="18"/>
          <w:lang w:val="es-MX"/>
        </w:rPr>
        <w:t>escrita con antelación</w:t>
      </w:r>
      <w:r w:rsidRPr="004B754C">
        <w:rPr>
          <w:rFonts w:asciiTheme="minorHAnsi" w:hAnsiTheme="minorHAnsi" w:cstheme="minorHAnsi"/>
          <w:sz w:val="18"/>
          <w:szCs w:val="18"/>
          <w:lang w:val="es-MX"/>
        </w:rPr>
        <w:t xml:space="preserve"> en la pared</w:t>
      </w:r>
    </w:p>
    <w:p w14:paraId="7905208E" w14:textId="77777777" w:rsidR="00043A4B" w:rsidRPr="004B754C" w:rsidRDefault="00043A4B" w:rsidP="00043A4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Parte del módulo: </w:t>
      </w:r>
      <w:r w:rsidRPr="004B754C">
        <w:rPr>
          <w:rFonts w:asciiTheme="minorHAnsi" w:hAnsiTheme="minorHAnsi" w:cstheme="minorHAnsi"/>
          <w:sz w:val="18"/>
          <w:szCs w:val="18"/>
          <w:lang w:val="es-MX"/>
        </w:rPr>
        <w:t>2.1 Protección</w:t>
      </w:r>
    </w:p>
    <w:p w14:paraId="54BEDC79" w14:textId="77777777" w:rsidR="00043A4B" w:rsidRPr="004B754C" w:rsidRDefault="00043A4B" w:rsidP="00043A4B">
      <w:pPr>
        <w:pStyle w:val="Textoindependiente"/>
        <w:ind w:left="872" w:right="127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Imprima o escriba en una hoja de tamaño A3 o A0 y cuélguela en la pared en la parte posterior de la sala (la hoja debe estar cubierta durante la primera parte del ejercicio).</w:t>
      </w:r>
    </w:p>
    <w:p w14:paraId="391CF595" w14:textId="3F64F135" w:rsidR="0005635C" w:rsidRPr="0005635C" w:rsidRDefault="00043A4B" w:rsidP="0005635C">
      <w:pPr>
        <w:pStyle w:val="Textoindependiente"/>
        <w:ind w:left="872" w:right="2740"/>
        <w:rPr>
          <w:rFonts w:asciiTheme="minorHAnsi" w:hAnsiTheme="minorHAnsi" w:cstheme="minorBidi"/>
          <w:sz w:val="18"/>
          <w:szCs w:val="18"/>
          <w:u w:val="single"/>
          <w:lang w:val="es-MX"/>
        </w:rPr>
      </w:pPr>
      <w:r w:rsidRPr="1B201E36">
        <w:rPr>
          <w:rFonts w:asciiTheme="minorHAnsi" w:hAnsiTheme="minorHAnsi" w:cstheme="minorBidi"/>
          <w:sz w:val="18"/>
          <w:szCs w:val="18"/>
          <w:u w:val="single"/>
          <w:lang w:val="es-MX"/>
        </w:rPr>
        <w:t xml:space="preserve">Versión para impresión disponible en: </w:t>
      </w:r>
      <w:hyperlink r:id="rId131" w:history="1">
        <w:r w:rsidR="008D3F38" w:rsidRPr="00FD0358">
          <w:rPr>
            <w:rStyle w:val="Hipervnculo"/>
            <w:rFonts w:asciiTheme="minorHAnsi" w:hAnsiTheme="minorHAnsi" w:cstheme="minorBidi"/>
            <w:sz w:val="18"/>
            <w:szCs w:val="18"/>
            <w:lang w:val="es-MX"/>
          </w:rPr>
          <w:t>https://drive.google.com/file/d/1fwcAikQuiWqsDSHVo--9BPfcEWFmTTN1/</w:t>
        </w:r>
        <w:proofErr w:type="spellStart"/>
        <w:r w:rsidR="008D3F38" w:rsidRPr="00FD0358">
          <w:rPr>
            <w:rStyle w:val="Hipervnculo"/>
            <w:rFonts w:asciiTheme="minorHAnsi" w:hAnsiTheme="minorHAnsi" w:cstheme="minorBidi"/>
            <w:sz w:val="18"/>
            <w:szCs w:val="18"/>
            <w:lang w:val="es-MX"/>
          </w:rPr>
          <w:t>view?usp</w:t>
        </w:r>
        <w:proofErr w:type="spellEnd"/>
        <w:r w:rsidR="008D3F38" w:rsidRPr="00FD0358">
          <w:rPr>
            <w:rStyle w:val="Hipervnculo"/>
            <w:rFonts w:asciiTheme="minorHAnsi" w:hAnsiTheme="minorHAnsi" w:cstheme="minorBidi"/>
            <w:sz w:val="18"/>
            <w:szCs w:val="18"/>
            <w:lang w:val="es-MX"/>
          </w:rPr>
          <w:t>=</w:t>
        </w:r>
        <w:proofErr w:type="spellStart"/>
        <w:r w:rsidR="008D3F38" w:rsidRPr="00FD0358">
          <w:rPr>
            <w:rStyle w:val="Hipervnculo"/>
            <w:rFonts w:asciiTheme="minorHAnsi" w:hAnsiTheme="minorHAnsi" w:cstheme="minorBidi"/>
            <w:sz w:val="18"/>
            <w:szCs w:val="18"/>
            <w:lang w:val="es-MX"/>
          </w:rPr>
          <w:t>sharing</w:t>
        </w:r>
        <w:proofErr w:type="spellEnd"/>
      </w:hyperlink>
    </w:p>
    <w:p w14:paraId="270636FD" w14:textId="77777777" w:rsidR="00043A4B" w:rsidRPr="004B754C" w:rsidRDefault="00043A4B" w:rsidP="00043A4B">
      <w:pPr>
        <w:pStyle w:val="Textoindependiente"/>
        <w:spacing w:before="4"/>
        <w:rPr>
          <w:rFonts w:asciiTheme="minorHAnsi" w:hAnsiTheme="minorHAnsi" w:cstheme="minorHAnsi"/>
          <w:sz w:val="18"/>
          <w:szCs w:val="18"/>
          <w:lang w:val="es-MX"/>
        </w:rPr>
      </w:pPr>
    </w:p>
    <w:p w14:paraId="347843EE" w14:textId="77777777" w:rsidR="00043A4B" w:rsidRPr="004B754C" w:rsidRDefault="00043A4B" w:rsidP="00043A4B">
      <w:pPr>
        <w:pStyle w:val="Heading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2.1.b) Definición de protección para la alineación de los participantes</w:t>
      </w:r>
    </w:p>
    <w:p w14:paraId="04D2C7E6" w14:textId="77777777" w:rsidR="00043A4B" w:rsidRPr="004B754C" w:rsidRDefault="00043A4B" w:rsidP="00043A4B">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2.1 Protección</w:t>
      </w:r>
    </w:p>
    <w:p w14:paraId="254B6C24" w14:textId="77777777" w:rsidR="00043A4B" w:rsidRPr="004B754C" w:rsidRDefault="00043A4B" w:rsidP="00043A4B">
      <w:pPr>
        <w:pStyle w:val="Textoindependiente"/>
        <w:ind w:left="872" w:right="127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Imprima la definición de protección recortada en hojas de tamaño A4 – 25 hojas en total, si hay menos de 25 participantes, ajuste de modo que haya más de una palabra en una hoja para que el número total de hojas coincida con el número de participantes.</w:t>
      </w:r>
    </w:p>
    <w:p w14:paraId="51631830" w14:textId="3CFDBC47" w:rsidR="0005635C" w:rsidRPr="0005635C" w:rsidRDefault="00043A4B" w:rsidP="0005635C">
      <w:pPr>
        <w:pStyle w:val="Textoindependiente"/>
        <w:spacing w:before="1"/>
        <w:ind w:left="872"/>
        <w:jc w:val="both"/>
        <w:rPr>
          <w:rFonts w:asciiTheme="minorHAnsi" w:hAnsiTheme="minorHAnsi" w:cstheme="minorBidi"/>
          <w:sz w:val="18"/>
          <w:szCs w:val="18"/>
          <w:u w:val="single"/>
          <w:lang w:val="es-MX"/>
        </w:rPr>
      </w:pPr>
      <w:r w:rsidRPr="1B201E36">
        <w:rPr>
          <w:rFonts w:asciiTheme="minorHAnsi" w:hAnsiTheme="minorHAnsi" w:cstheme="minorBidi"/>
          <w:sz w:val="18"/>
          <w:szCs w:val="18"/>
          <w:u w:val="single"/>
          <w:lang w:val="es-MX"/>
        </w:rPr>
        <w:t xml:space="preserve">Versión para impresión disponible en: </w:t>
      </w:r>
      <w:hyperlink r:id="rId132" w:history="1">
        <w:r w:rsidR="00DE14F0" w:rsidRPr="00FD0358">
          <w:rPr>
            <w:rStyle w:val="Hipervnculo"/>
            <w:rFonts w:asciiTheme="minorHAnsi" w:hAnsiTheme="minorHAnsi" w:cstheme="minorBidi"/>
            <w:sz w:val="18"/>
            <w:szCs w:val="18"/>
            <w:lang w:val="es-MX"/>
          </w:rPr>
          <w:t>https://drive.google.com/file/d/1s1Nf8jMLaYjLRGb2llBFp8oCddq3wkkY/view?usp=sharing</w:t>
        </w:r>
      </w:hyperlink>
    </w:p>
    <w:p w14:paraId="2FE18797" w14:textId="77777777" w:rsidR="00043A4B" w:rsidRPr="004B754C" w:rsidRDefault="00043A4B" w:rsidP="00043A4B">
      <w:pPr>
        <w:pStyle w:val="Textoindependiente"/>
        <w:spacing w:before="2"/>
        <w:rPr>
          <w:rFonts w:asciiTheme="minorHAnsi" w:hAnsiTheme="minorHAnsi" w:cstheme="minorHAnsi"/>
          <w:sz w:val="18"/>
          <w:szCs w:val="18"/>
          <w:lang w:val="es-MX"/>
        </w:rPr>
      </w:pPr>
    </w:p>
    <w:p w14:paraId="7A1B6EFD" w14:textId="77777777" w:rsidR="00043A4B" w:rsidRPr="004B754C" w:rsidRDefault="00043A4B" w:rsidP="00043A4B">
      <w:pPr>
        <w:pStyle w:val="Heading61"/>
        <w:spacing w:before="57"/>
        <w:rPr>
          <w:rFonts w:asciiTheme="minorHAnsi" w:hAnsiTheme="minorHAnsi" w:cstheme="minorHAnsi"/>
          <w:sz w:val="18"/>
          <w:szCs w:val="18"/>
          <w:lang w:val="es-MX"/>
        </w:rPr>
      </w:pPr>
      <w:r w:rsidRPr="004B754C">
        <w:rPr>
          <w:rFonts w:asciiTheme="minorHAnsi" w:hAnsiTheme="minorHAnsi" w:cstheme="minorHAnsi"/>
          <w:sz w:val="18"/>
          <w:szCs w:val="18"/>
          <w:lang w:val="es-MX"/>
        </w:rPr>
        <w:t>Anexo 2.1.c) Tarjetas de grupo (convenciones sobre derechos humanos)</w:t>
      </w:r>
    </w:p>
    <w:p w14:paraId="097DD686"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2.1 Protección</w:t>
      </w:r>
    </w:p>
    <w:p w14:paraId="3B9B9AD6" w14:textId="1F895880" w:rsidR="00043A4B" w:rsidRPr="004B754C" w:rsidRDefault="00043A4B" w:rsidP="00043A4B">
      <w:pPr>
        <w:pStyle w:val="Textoindependiente"/>
        <w:spacing w:before="1"/>
        <w:ind w:left="872" w:right="112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Recortar y distribuir a los participantes de acuerdo con la planeación de grupo preasignada (para garantizar diversidad en la experiencia entre los participantes). Esto permite la creación de </w:t>
      </w:r>
      <w:r w:rsidR="00B07EE8">
        <w:rPr>
          <w:rFonts w:asciiTheme="minorHAnsi" w:hAnsiTheme="minorHAnsi" w:cstheme="minorHAnsi"/>
          <w:sz w:val="18"/>
          <w:szCs w:val="18"/>
          <w:lang w:val="es-MX"/>
        </w:rPr>
        <w:t>ocho</w:t>
      </w:r>
      <w:r w:rsidRPr="004B754C">
        <w:rPr>
          <w:rFonts w:asciiTheme="minorHAnsi" w:hAnsiTheme="minorHAnsi" w:cstheme="minorHAnsi"/>
          <w:sz w:val="18"/>
          <w:szCs w:val="18"/>
          <w:lang w:val="es-MX"/>
        </w:rPr>
        <w:t xml:space="preserve"> grupos de </w:t>
      </w:r>
      <w:r w:rsidR="00B07EE8">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(para encontrar su coincidencia basada en la convención de derechos humanos / su contenido / año de creación), pero se puede ajustar para adaptarse a otras composiciones grupales según las necesidades.</w:t>
      </w:r>
    </w:p>
    <w:p w14:paraId="5B8FDA82" w14:textId="581769F5" w:rsidR="0005635C" w:rsidRPr="009456B6" w:rsidRDefault="00043A4B" w:rsidP="0005635C">
      <w:pPr>
        <w:pStyle w:val="Textoindependiente"/>
        <w:spacing w:before="1"/>
        <w:ind w:left="872"/>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u w:val="single"/>
          <w:lang w:val="es-MX"/>
        </w:rPr>
        <w:t>Versión para impresión disponible en</w:t>
      </w:r>
      <w:r w:rsidRPr="004B754C" w:rsidDel="00B07EE8">
        <w:rPr>
          <w:rFonts w:asciiTheme="minorHAnsi" w:hAnsiTheme="minorHAnsi" w:cstheme="minorHAnsi"/>
          <w:sz w:val="18"/>
          <w:szCs w:val="18"/>
          <w:lang w:val="es-MX"/>
        </w:rPr>
        <w:t xml:space="preserve">: </w:t>
      </w:r>
      <w:hyperlink r:id="rId133" w:history="1">
        <w:r w:rsidR="00FE771D" w:rsidRPr="00FD0358">
          <w:rPr>
            <w:rStyle w:val="Hipervnculo"/>
            <w:rFonts w:asciiTheme="minorHAnsi" w:hAnsiTheme="minorHAnsi" w:cstheme="minorHAnsi"/>
            <w:sz w:val="18"/>
            <w:szCs w:val="18"/>
            <w:lang w:val="es-MX"/>
          </w:rPr>
          <w:t>https://drive.google.com/file/d/1JJ7uA5Kl3T8egYnTc9KddsRXYYYJpzlA/view?usp=sharing</w:t>
        </w:r>
      </w:hyperlink>
    </w:p>
    <w:p w14:paraId="2E63F910" w14:textId="77777777" w:rsidR="000118DF" w:rsidRDefault="000118DF" w:rsidP="00043A4B">
      <w:pPr>
        <w:pStyle w:val="Heading61"/>
        <w:rPr>
          <w:rFonts w:asciiTheme="minorHAnsi" w:hAnsiTheme="minorHAnsi" w:cstheme="minorHAnsi"/>
          <w:sz w:val="18"/>
          <w:szCs w:val="18"/>
          <w:lang w:val="es-MX"/>
        </w:rPr>
      </w:pPr>
    </w:p>
    <w:p w14:paraId="02449259" w14:textId="7A65CC85" w:rsidR="00043A4B" w:rsidRPr="004B754C" w:rsidRDefault="00043A4B" w:rsidP="00043A4B">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Anexo 2.1.d) Hoja de aprendizaje del módulo: Protección</w:t>
      </w:r>
    </w:p>
    <w:p w14:paraId="1BAF1F33" w14:textId="77777777" w:rsidR="00043A4B" w:rsidRPr="004B754C" w:rsidRDefault="00043A4B" w:rsidP="00043A4B">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Parte del módulo: </w:t>
      </w:r>
      <w:r w:rsidRPr="004B754C">
        <w:rPr>
          <w:rFonts w:asciiTheme="minorHAnsi" w:hAnsiTheme="minorHAnsi" w:cstheme="minorHAnsi"/>
          <w:sz w:val="18"/>
          <w:szCs w:val="18"/>
          <w:lang w:val="es-MX"/>
        </w:rPr>
        <w:t>2.1 Protección</w:t>
      </w:r>
    </w:p>
    <w:p w14:paraId="284CAA38" w14:textId="77777777" w:rsidR="00043A4B" w:rsidRPr="004B754C" w:rsidRDefault="00043A4B" w:rsidP="00043A4B">
      <w:pPr>
        <w:pStyle w:val="Textoindependiente"/>
        <w:ind w:left="872" w:right="114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La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 Uno por participante.</w:t>
      </w:r>
    </w:p>
    <w:p w14:paraId="202AE3CA" w14:textId="6E162EE1" w:rsidR="00043A4B" w:rsidRPr="004B754C" w:rsidRDefault="00043A4B" w:rsidP="00043A4B">
      <w:pPr>
        <w:pStyle w:val="Textoindependiente"/>
        <w:spacing w:before="1"/>
        <w:ind w:left="872" w:right="1128"/>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proofErr w:type="gramStart"/>
      <w:r w:rsidRPr="004B754C">
        <w:rPr>
          <w:rFonts w:asciiTheme="minorHAnsi" w:hAnsiTheme="minorHAnsi" w:cstheme="minorHAnsi"/>
          <w:sz w:val="18"/>
          <w:szCs w:val="18"/>
          <w:u w:val="single"/>
          <w:lang w:val="es-MX"/>
        </w:rPr>
        <w:t xml:space="preserve">: </w:t>
      </w:r>
      <w:r w:rsidRPr="004B754C">
        <w:rPr>
          <w:rFonts w:asciiTheme="minorHAnsi" w:hAnsiTheme="minorHAnsi" w:cstheme="minorHAnsi"/>
          <w:sz w:val="18"/>
          <w:szCs w:val="18"/>
          <w:lang w:val="es-MX"/>
        </w:rPr>
        <w:t>:</w:t>
      </w:r>
      <w:proofErr w:type="gramEnd"/>
      <w:r w:rsidRPr="004B754C">
        <w:rPr>
          <w:rFonts w:asciiTheme="minorHAnsi" w:hAnsiTheme="minorHAnsi" w:cstheme="minorHAnsi"/>
          <w:sz w:val="18"/>
          <w:szCs w:val="18"/>
          <w:lang w:val="es-MX"/>
        </w:rPr>
        <w:t xml:space="preserve"> </w:t>
      </w:r>
      <w:hyperlink r:id="rId134" w:history="1">
        <w:r w:rsidR="00415B97" w:rsidRPr="00FD0358">
          <w:rPr>
            <w:rStyle w:val="Hipervnculo"/>
            <w:rFonts w:asciiTheme="minorHAnsi" w:hAnsiTheme="minorHAnsi" w:cstheme="minorHAnsi"/>
            <w:sz w:val="18"/>
            <w:szCs w:val="18"/>
            <w:lang w:val="es-MX"/>
          </w:rPr>
          <w:t>https://drive.google.com/file/d/1WEQAjCAvmc_BkcWb3yid30twRXY92rSF/view?usp=sharing</w:t>
        </w:r>
      </w:hyperlink>
    </w:p>
    <w:p w14:paraId="28716DC3" w14:textId="77777777" w:rsidR="00043A4B" w:rsidRPr="004B754C" w:rsidRDefault="00043A4B" w:rsidP="00043A4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Anexo 2.1.e) Formulario de retroalimentación: 2.1 Protección</w:t>
      </w:r>
    </w:p>
    <w:p w14:paraId="228CA038"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Parte del módulo: </w:t>
      </w:r>
      <w:r w:rsidRPr="004B754C">
        <w:rPr>
          <w:rFonts w:asciiTheme="minorHAnsi" w:hAnsiTheme="minorHAnsi" w:cstheme="minorHAnsi"/>
          <w:sz w:val="18"/>
          <w:szCs w:val="18"/>
          <w:lang w:val="es-MX"/>
        </w:rPr>
        <w:t>2.1 Protección</w:t>
      </w:r>
    </w:p>
    <w:p w14:paraId="18DA96FA" w14:textId="5244A8CF" w:rsidR="00043A4B" w:rsidRPr="004B754C" w:rsidRDefault="00043A4B" w:rsidP="000118DF">
      <w:pPr>
        <w:pStyle w:val="Textoindependiente"/>
        <w:spacing w:before="3" w:line="237" w:lineRule="auto"/>
        <w:ind w:left="872" w:right="112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B81EA1">
        <w:rPr>
          <w:rFonts w:asciiTheme="minorHAnsi" w:hAnsiTheme="minorHAnsi" w:cstheme="minorHAnsi"/>
          <w:sz w:val="18"/>
          <w:szCs w:val="18"/>
          <w:lang w:val="es-MX"/>
        </w:rPr>
        <w:t>e</w:t>
      </w:r>
      <w:r w:rsidRPr="004B754C">
        <w:rPr>
          <w:rFonts w:asciiTheme="minorHAnsi" w:hAnsiTheme="minorHAnsi" w:cstheme="minorHAnsi"/>
          <w:sz w:val="18"/>
          <w:szCs w:val="18"/>
          <w:lang w:val="es-MX"/>
        </w:rPr>
        <w:t>l Formulario de retroalimentación estandarizado y anónimo debe entregarse a los participantes después de completar el módulo de capacitación (uno para cada uno) para su llenado inmediato y se devolverán</w:t>
      </w:r>
      <w:r w:rsidR="00AD7239">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al facilitador, a fin de ser utilizado por el facilitador para evaluar hasta qué punto se han cumplido los objetivos de aprendizaje del módulo a través de la realización de los resultados de aprendizaje del módulo. El formulario puede llenarse en </w:t>
      </w:r>
      <w:r w:rsidR="00B07EE8">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B07EE8">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14DEC24D" w14:textId="681F7385" w:rsidR="00043A4B" w:rsidRPr="004B754C" w:rsidRDefault="00043A4B" w:rsidP="00043A4B">
      <w:pPr>
        <w:pStyle w:val="Textoindependiente"/>
        <w:spacing w:before="1"/>
        <w:ind w:left="872" w:right="1213"/>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135" w:history="1">
        <w:r w:rsidR="005C2592" w:rsidRPr="00FD0358">
          <w:rPr>
            <w:rStyle w:val="Hipervnculo"/>
            <w:rFonts w:asciiTheme="minorHAnsi" w:hAnsiTheme="minorHAnsi" w:cstheme="minorHAnsi"/>
            <w:sz w:val="18"/>
            <w:szCs w:val="18"/>
            <w:lang w:val="es-MX"/>
          </w:rPr>
          <w:t>https://drive.google.com/file/d/1o4_lv6hlupYGqR-srrYcalXuAesIV-Ea/view?usp=sharing</w:t>
        </w:r>
      </w:hyperlink>
    </w:p>
    <w:p w14:paraId="40D0B068" w14:textId="18281E6A" w:rsidR="00043A4B" w:rsidRPr="004B754C" w:rsidRDefault="00043A4B" w:rsidP="00043A4B">
      <w:pPr>
        <w:pStyle w:val="Heading61"/>
        <w:spacing w:before="145"/>
        <w:jc w:val="both"/>
        <w:rPr>
          <w:rFonts w:asciiTheme="minorHAnsi" w:hAnsiTheme="minorHAnsi" w:cstheme="minorBidi"/>
          <w:sz w:val="18"/>
          <w:szCs w:val="18"/>
          <w:lang w:val="es-MX"/>
        </w:rPr>
      </w:pPr>
      <w:r w:rsidRPr="1B201E36">
        <w:rPr>
          <w:rFonts w:asciiTheme="minorHAnsi" w:hAnsiTheme="minorHAnsi" w:cstheme="minorBidi"/>
          <w:sz w:val="18"/>
          <w:szCs w:val="18"/>
          <w:lang w:val="es-MX"/>
        </w:rPr>
        <w:t>Anexo 2.1.f) Presentación PowerPoint</w:t>
      </w:r>
    </w:p>
    <w:p w14:paraId="210C549C" w14:textId="77777777" w:rsidR="00043A4B" w:rsidRPr="004B754C" w:rsidRDefault="00043A4B" w:rsidP="00043A4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Parte del módulo: </w:t>
      </w:r>
      <w:r w:rsidRPr="004B754C">
        <w:rPr>
          <w:rFonts w:asciiTheme="minorHAnsi" w:hAnsiTheme="minorHAnsi" w:cstheme="minorHAnsi"/>
          <w:sz w:val="18"/>
          <w:szCs w:val="18"/>
          <w:lang w:val="es-MX"/>
        </w:rPr>
        <w:t>2.1 Protección</w:t>
      </w:r>
    </w:p>
    <w:p w14:paraId="71169B71" w14:textId="05A4039E" w:rsidR="00043A4B" w:rsidRPr="004B754C" w:rsidRDefault="00043A4B" w:rsidP="00043A4B">
      <w:pPr>
        <w:pStyle w:val="Textoindependiente"/>
        <w:ind w:left="872" w:right="1130"/>
        <w:jc w:val="both"/>
        <w:rPr>
          <w:rFonts w:asciiTheme="minorHAnsi" w:hAnsiTheme="minorHAnsi" w:cstheme="minorBidi"/>
          <w:sz w:val="18"/>
          <w:szCs w:val="18"/>
          <w:lang w:val="es-MX"/>
        </w:rPr>
      </w:pPr>
      <w:r w:rsidRPr="1B201E36">
        <w:rPr>
          <w:rFonts w:asciiTheme="minorHAnsi" w:hAnsiTheme="minorHAnsi" w:cstheme="minorBidi"/>
          <w:sz w:val="18"/>
          <w:szCs w:val="18"/>
          <w:u w:val="single"/>
          <w:lang w:val="es-MX"/>
        </w:rPr>
        <w:t>Instrucciones de producción y uso</w:t>
      </w:r>
      <w:r w:rsidRPr="1B201E36">
        <w:rPr>
          <w:rFonts w:asciiTheme="minorHAnsi" w:hAnsiTheme="minorHAnsi" w:cstheme="minorBidi"/>
          <w:sz w:val="18"/>
          <w:szCs w:val="18"/>
          <w:lang w:val="es-MX"/>
        </w:rPr>
        <w:t xml:space="preserve">: </w:t>
      </w:r>
      <w:r w:rsidR="00B81EA1">
        <w:rPr>
          <w:rFonts w:asciiTheme="minorHAnsi" w:hAnsiTheme="minorHAnsi" w:cstheme="minorBidi"/>
          <w:sz w:val="18"/>
          <w:szCs w:val="18"/>
          <w:lang w:val="es-MX"/>
        </w:rPr>
        <w:t>e</w:t>
      </w:r>
      <w:r w:rsidRPr="1B201E36">
        <w:rPr>
          <w:rFonts w:asciiTheme="minorHAnsi" w:hAnsiTheme="minorHAnsi" w:cstheme="minorBidi"/>
          <w:sz w:val="18"/>
          <w:szCs w:val="18"/>
          <w:lang w:val="es-MX"/>
        </w:rPr>
        <w:t>sta presentación en PowerPoint puede servir como referencia visual durante este módulo. No se recomienda a los facilitadores que se basen únicamente en la presentación</w:t>
      </w:r>
      <w:r w:rsidRPr="1B201E36" w:rsidDel="00B07EE8">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como referencia visual durante la impartición de los módulos, ya que esto no es compatible con el diseño participativo de los módulos de capacitación</w:t>
      </w:r>
      <w:r w:rsidRPr="1B201E36" w:rsidDel="00B07EE8">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w:t>
      </w:r>
    </w:p>
    <w:p w14:paraId="0B5635CA" w14:textId="140F768C" w:rsidR="00043A4B" w:rsidRPr="004B754C" w:rsidRDefault="00043A4B" w:rsidP="00043A4B">
      <w:pPr>
        <w:pStyle w:val="Textoindependiente"/>
        <w:spacing w:before="1"/>
        <w:ind w:left="872" w:right="1675"/>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en</w:t>
      </w:r>
      <w:proofErr w:type="gramStart"/>
      <w:r w:rsidRPr="004B754C">
        <w:rPr>
          <w:rFonts w:asciiTheme="minorHAnsi" w:hAnsiTheme="minorHAnsi" w:cstheme="minorHAnsi"/>
          <w:sz w:val="18"/>
          <w:szCs w:val="18"/>
          <w:u w:val="single"/>
          <w:lang w:val="es-MX"/>
        </w:rPr>
        <w:t xml:space="preserve">: </w:t>
      </w:r>
      <w:r w:rsidRPr="004B754C">
        <w:rPr>
          <w:rFonts w:asciiTheme="minorHAnsi" w:hAnsiTheme="minorHAnsi" w:cstheme="minorHAnsi"/>
          <w:sz w:val="18"/>
          <w:szCs w:val="18"/>
          <w:lang w:val="es-MX"/>
        </w:rPr>
        <w:t>:</w:t>
      </w:r>
      <w:proofErr w:type="gramEnd"/>
      <w:r w:rsidRPr="004B754C">
        <w:rPr>
          <w:rFonts w:asciiTheme="minorHAnsi" w:hAnsiTheme="minorHAnsi" w:cstheme="minorHAnsi"/>
          <w:sz w:val="18"/>
          <w:szCs w:val="18"/>
          <w:lang w:val="es-MX"/>
        </w:rPr>
        <w:t xml:space="preserve"> </w:t>
      </w:r>
      <w:hyperlink r:id="rId136" w:history="1">
        <w:r w:rsidR="00956E1F" w:rsidRPr="00FD0358">
          <w:rPr>
            <w:rStyle w:val="Hipervnculo"/>
            <w:rFonts w:asciiTheme="minorHAnsi" w:hAnsiTheme="minorHAnsi" w:cstheme="minorHAnsi"/>
            <w:sz w:val="18"/>
            <w:szCs w:val="18"/>
            <w:lang w:val="es-MX"/>
          </w:rPr>
          <w:t>https://www.dropbox.com/s/yuxu2co6wp3vuzv/Annex%202.1.f_PPT_Proteccion_ES.pptx?dl=0</w:t>
        </w:r>
      </w:hyperlink>
    </w:p>
    <w:p w14:paraId="055A440D" w14:textId="77777777" w:rsidR="00043A4B" w:rsidRPr="004B754C" w:rsidRDefault="00043A4B" w:rsidP="00043A4B">
      <w:pPr>
        <w:jc w:val="both"/>
        <w:rPr>
          <w:rFonts w:asciiTheme="minorHAnsi" w:hAnsiTheme="minorHAnsi" w:cstheme="minorHAnsi"/>
          <w:sz w:val="18"/>
          <w:szCs w:val="18"/>
          <w:lang w:val="es-MX"/>
        </w:rPr>
        <w:sectPr w:rsidR="00043A4B" w:rsidRPr="004B754C">
          <w:pgSz w:w="12240" w:h="15840"/>
          <w:pgMar w:top="94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72F16D01" w14:textId="43CED411" w:rsidR="00043A4B" w:rsidRPr="004B754C" w:rsidRDefault="00043A4B" w:rsidP="00043A4B">
      <w:pPr>
        <w:pStyle w:val="Heading31"/>
        <w:jc w:val="both"/>
        <w:rPr>
          <w:rFonts w:asciiTheme="minorHAnsi" w:hAnsiTheme="minorHAnsi" w:cstheme="minorHAnsi"/>
          <w:sz w:val="18"/>
          <w:szCs w:val="18"/>
          <w:lang w:val="es-MX"/>
        </w:rPr>
      </w:pPr>
      <w:bookmarkStart w:id="9" w:name="_bookmark8"/>
      <w:bookmarkEnd w:id="9"/>
      <w:r w:rsidRPr="004B754C">
        <w:rPr>
          <w:rFonts w:asciiTheme="minorHAnsi" w:hAnsiTheme="minorHAnsi" w:cstheme="minorHAnsi"/>
          <w:color w:val="F79546"/>
          <w:sz w:val="18"/>
          <w:szCs w:val="18"/>
          <w:lang w:val="es-MX"/>
        </w:rPr>
        <w:lastRenderedPageBreak/>
        <w:t>M</w:t>
      </w:r>
      <w:r w:rsidR="00B11FE5">
        <w:rPr>
          <w:rFonts w:asciiTheme="minorHAnsi" w:hAnsiTheme="minorHAnsi" w:cstheme="minorHAnsi"/>
          <w:color w:val="F79546"/>
          <w:sz w:val="18"/>
          <w:szCs w:val="18"/>
          <w:lang w:val="es-MX"/>
        </w:rPr>
        <w:t>ódulo</w:t>
      </w:r>
      <w:r w:rsidRPr="004B754C">
        <w:rPr>
          <w:rFonts w:asciiTheme="minorHAnsi" w:hAnsiTheme="minorHAnsi" w:cstheme="minorHAnsi"/>
          <w:color w:val="F79546"/>
          <w:sz w:val="18"/>
          <w:szCs w:val="18"/>
          <w:lang w:val="es-MX"/>
        </w:rPr>
        <w:t xml:space="preserve"> 2.2 - Gestión de la información</w:t>
      </w:r>
      <w:r w:rsidR="00175266">
        <w:rPr>
          <w:rFonts w:asciiTheme="minorHAnsi" w:hAnsiTheme="minorHAnsi" w:cstheme="minorHAnsi"/>
          <w:color w:val="F79546"/>
          <w:sz w:val="18"/>
          <w:szCs w:val="18"/>
          <w:lang w:val="es-MX"/>
        </w:rPr>
        <w:t xml:space="preserve"> (GI)</w:t>
      </w:r>
    </w:p>
    <w:p w14:paraId="32EFA7BD" w14:textId="43FCAA00" w:rsidR="00043A4B" w:rsidRPr="004B754C" w:rsidRDefault="69613C7C" w:rsidP="00043A4B">
      <w:pPr>
        <w:pStyle w:val="Textoindependiente"/>
        <w:spacing w:before="52"/>
        <w:ind w:left="87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Competencia </w:t>
      </w:r>
      <w:r w:rsidR="00E8382F" w:rsidRPr="00E664A8">
        <w:rPr>
          <w:rFonts w:asciiTheme="minorHAnsi" w:hAnsiTheme="minorHAnsi" w:cstheme="minorBidi"/>
          <w:sz w:val="18"/>
          <w:szCs w:val="18"/>
          <w:lang w:val="es-MX"/>
        </w:rPr>
        <w:t>clave</w:t>
      </w:r>
      <w:r w:rsidR="00E664A8">
        <w:rPr>
          <w:rFonts w:asciiTheme="minorHAnsi" w:hAnsiTheme="minorHAnsi" w:cstheme="minorBidi"/>
          <w:sz w:val="18"/>
          <w:szCs w:val="18"/>
          <w:lang w:val="es-MX"/>
        </w:rPr>
        <w:t xml:space="preserve"> </w:t>
      </w:r>
      <w:r w:rsidR="00043A4B" w:rsidRPr="00E664A8">
        <w:rPr>
          <w:rFonts w:asciiTheme="minorHAnsi" w:hAnsiTheme="minorHAnsi" w:cstheme="minorBidi"/>
          <w:sz w:val="18"/>
          <w:szCs w:val="18"/>
          <w:lang w:val="es-MX"/>
        </w:rPr>
        <w:t>–</w:t>
      </w:r>
    </w:p>
    <w:p w14:paraId="2F02D88D" w14:textId="610A55FA" w:rsidR="00043A4B" w:rsidRPr="004B754C" w:rsidRDefault="00043A4B" w:rsidP="00043A4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Actitud:</w:t>
      </w:r>
      <w:r w:rsidRPr="004B754C">
        <w:rPr>
          <w:rFonts w:asciiTheme="minorHAnsi" w:hAnsiTheme="minorHAnsi" w:cstheme="minorHAnsi"/>
          <w:sz w:val="18"/>
          <w:szCs w:val="18"/>
          <w:lang w:val="es-MX"/>
        </w:rPr>
        <w:t xml:space="preserve"> </w:t>
      </w:r>
      <w:r w:rsidR="00E9752C">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apaz de </w:t>
      </w:r>
      <w:r>
        <w:rPr>
          <w:rFonts w:asciiTheme="minorHAnsi" w:hAnsiTheme="minorHAnsi" w:cstheme="minorHAnsi"/>
          <w:sz w:val="18"/>
          <w:szCs w:val="18"/>
          <w:lang w:val="es-MX"/>
        </w:rPr>
        <w:t>alcanzar</w:t>
      </w:r>
      <w:r w:rsidRPr="004B754C">
        <w:rPr>
          <w:rFonts w:asciiTheme="minorHAnsi" w:hAnsiTheme="minorHAnsi" w:cstheme="minorHAnsi"/>
          <w:sz w:val="18"/>
          <w:szCs w:val="18"/>
          <w:lang w:val="es-MX"/>
        </w:rPr>
        <w:t xml:space="preserve"> y gestionar las expectativas de GI</w:t>
      </w:r>
    </w:p>
    <w:p w14:paraId="649130D5" w14:textId="50E2B7EA" w:rsidR="00764325" w:rsidRPr="004B754C" w:rsidRDefault="00764325" w:rsidP="00043A4B">
      <w:pPr>
        <w:pStyle w:val="Textoindependiente"/>
        <w:ind w:left="872"/>
        <w:jc w:val="both"/>
        <w:rPr>
          <w:rFonts w:asciiTheme="minorHAnsi" w:hAnsiTheme="minorHAnsi" w:cstheme="minorHAnsi"/>
          <w:sz w:val="18"/>
          <w:szCs w:val="18"/>
          <w:lang w:val="es-MX"/>
        </w:rPr>
      </w:pPr>
      <w:r>
        <w:rPr>
          <w:rFonts w:asciiTheme="minorHAnsi" w:hAnsiTheme="minorHAnsi" w:cstheme="minorHAnsi"/>
          <w:b/>
          <w:sz w:val="18"/>
          <w:szCs w:val="18"/>
          <w:lang w:val="es-MX"/>
        </w:rPr>
        <w:t>Habilidad:</w:t>
      </w:r>
      <w:r>
        <w:rPr>
          <w:rFonts w:asciiTheme="minorHAnsi" w:hAnsiTheme="minorHAnsi" w:cstheme="minorHAnsi"/>
          <w:sz w:val="18"/>
          <w:szCs w:val="18"/>
          <w:lang w:val="es-MX"/>
        </w:rPr>
        <w:t xml:space="preserve"> </w:t>
      </w:r>
      <w:r w:rsidR="0028346F">
        <w:rPr>
          <w:rFonts w:asciiTheme="minorHAnsi" w:hAnsiTheme="minorHAnsi" w:cstheme="minorHAnsi"/>
          <w:sz w:val="18"/>
          <w:szCs w:val="18"/>
          <w:lang w:val="es-MX"/>
        </w:rPr>
        <w:t xml:space="preserve">evaluar de manera </w:t>
      </w:r>
      <w:r w:rsidR="00C23B1A">
        <w:rPr>
          <w:rFonts w:asciiTheme="minorHAnsi" w:hAnsiTheme="minorHAnsi" w:cstheme="minorHAnsi"/>
          <w:sz w:val="18"/>
          <w:szCs w:val="18"/>
          <w:lang w:val="es-MX"/>
        </w:rPr>
        <w:t xml:space="preserve">proactiva, crítica y </w:t>
      </w:r>
      <w:r w:rsidR="00C05175">
        <w:rPr>
          <w:rFonts w:asciiTheme="minorHAnsi" w:hAnsiTheme="minorHAnsi" w:cstheme="minorHAnsi"/>
          <w:sz w:val="18"/>
          <w:szCs w:val="18"/>
          <w:lang w:val="es-MX"/>
        </w:rPr>
        <w:t xml:space="preserve">colaborativa </w:t>
      </w:r>
      <w:r w:rsidR="003F00EA">
        <w:rPr>
          <w:rFonts w:asciiTheme="minorHAnsi" w:hAnsiTheme="minorHAnsi" w:cstheme="minorHAnsi"/>
          <w:sz w:val="18"/>
          <w:szCs w:val="18"/>
          <w:lang w:val="es-MX"/>
        </w:rPr>
        <w:t xml:space="preserve">a diferentes grupos de interés </w:t>
      </w:r>
      <w:r w:rsidR="006A05C1">
        <w:rPr>
          <w:rFonts w:asciiTheme="minorHAnsi" w:hAnsiTheme="minorHAnsi" w:cstheme="minorHAnsi"/>
          <w:sz w:val="18"/>
          <w:szCs w:val="18"/>
          <w:lang w:val="es-MX"/>
        </w:rPr>
        <w:t xml:space="preserve">e iniciativas para identificar </w:t>
      </w:r>
      <w:r w:rsidR="001C5A20">
        <w:rPr>
          <w:rFonts w:asciiTheme="minorHAnsi" w:hAnsiTheme="minorHAnsi" w:cstheme="minorHAnsi"/>
          <w:sz w:val="18"/>
          <w:szCs w:val="18"/>
          <w:lang w:val="es-MX"/>
        </w:rPr>
        <w:t xml:space="preserve">los requisitos de información </w:t>
      </w:r>
      <w:r w:rsidR="002B0D78">
        <w:rPr>
          <w:rFonts w:asciiTheme="minorHAnsi" w:hAnsiTheme="minorHAnsi" w:cstheme="minorHAnsi"/>
          <w:sz w:val="18"/>
          <w:szCs w:val="18"/>
          <w:lang w:val="es-MX"/>
        </w:rPr>
        <w:t xml:space="preserve">y detectar </w:t>
      </w:r>
      <w:r w:rsidR="00440E90">
        <w:rPr>
          <w:rFonts w:asciiTheme="minorHAnsi" w:hAnsiTheme="minorHAnsi" w:cstheme="minorHAnsi"/>
          <w:sz w:val="18"/>
          <w:szCs w:val="18"/>
          <w:lang w:val="es-MX"/>
        </w:rPr>
        <w:t>enlaces</w:t>
      </w:r>
    </w:p>
    <w:p w14:paraId="1B3A595D" w14:textId="77777777" w:rsidR="00043A4B" w:rsidRPr="004B754C" w:rsidRDefault="00043A4B" w:rsidP="00043A4B">
      <w:pPr>
        <w:pStyle w:val="Textoindependiente"/>
        <w:spacing w:before="1"/>
        <w:rPr>
          <w:rFonts w:asciiTheme="minorHAnsi" w:hAnsiTheme="minorHAnsi" w:cstheme="minorHAnsi"/>
          <w:sz w:val="18"/>
          <w:szCs w:val="18"/>
          <w:lang w:val="es-MX"/>
        </w:rPr>
      </w:pPr>
    </w:p>
    <w:tbl>
      <w:tblPr>
        <w:tblW w:w="0" w:type="auto"/>
        <w:tblInd w:w="902" w:type="dxa"/>
        <w:tblLayout w:type="fixed"/>
        <w:tblCellMar>
          <w:left w:w="0" w:type="dxa"/>
          <w:right w:w="0" w:type="dxa"/>
        </w:tblCellMar>
        <w:tblLook w:val="01E0" w:firstRow="1" w:lastRow="1" w:firstColumn="1" w:lastColumn="1" w:noHBand="0" w:noVBand="0"/>
      </w:tblPr>
      <w:tblGrid>
        <w:gridCol w:w="5096"/>
        <w:gridCol w:w="5094"/>
      </w:tblGrid>
      <w:tr w:rsidR="00043A4B" w:rsidRPr="00934E99" w14:paraId="3326855D" w14:textId="77777777" w:rsidTr="00043A4B">
        <w:trPr>
          <w:trHeight w:val="280"/>
        </w:trPr>
        <w:tc>
          <w:tcPr>
            <w:tcW w:w="5096" w:type="dxa"/>
            <w:shd w:val="clear" w:color="auto" w:fill="F79546"/>
          </w:tcPr>
          <w:p w14:paraId="28830AD8" w14:textId="77777777" w:rsidR="00043A4B" w:rsidRPr="004B754C" w:rsidRDefault="00043A4B" w:rsidP="00043A4B">
            <w:pPr>
              <w:pStyle w:val="TableParagraph"/>
              <w:spacing w:before="16" w:line="244" w:lineRule="exact"/>
              <w:ind w:left="13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F79546"/>
          </w:tcPr>
          <w:p w14:paraId="4643D3F0" w14:textId="77777777" w:rsidR="00043A4B" w:rsidRPr="004B754C" w:rsidRDefault="00043A4B" w:rsidP="00043A4B">
            <w:pPr>
              <w:pStyle w:val="TableParagraph"/>
              <w:spacing w:before="16" w:line="244" w:lineRule="exact"/>
              <w:ind w:left="129"/>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043A4B" w:rsidRPr="00934E99" w14:paraId="312FFBF5" w14:textId="77777777" w:rsidTr="00043A4B">
        <w:trPr>
          <w:trHeight w:val="2159"/>
        </w:trPr>
        <w:tc>
          <w:tcPr>
            <w:tcW w:w="5096" w:type="dxa"/>
            <w:tcBorders>
              <w:top w:val="single" w:sz="4" w:space="0" w:color="F79546"/>
              <w:left w:val="single" w:sz="12" w:space="0" w:color="F79546"/>
              <w:bottom w:val="single" w:sz="12" w:space="0" w:color="F79546"/>
              <w:right w:val="single" w:sz="12" w:space="0" w:color="F79546"/>
            </w:tcBorders>
          </w:tcPr>
          <w:p w14:paraId="67D71F31" w14:textId="77777777" w:rsidR="00043A4B" w:rsidRPr="004B754C" w:rsidRDefault="00043A4B" w:rsidP="00043A4B">
            <w:pPr>
              <w:pStyle w:val="TableParagraph"/>
              <w:spacing w:before="4"/>
              <w:ind w:left="11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Esta sesión </w:t>
            </w:r>
            <w:r>
              <w:rPr>
                <w:rFonts w:asciiTheme="minorHAnsi" w:hAnsiTheme="minorHAnsi" w:cstheme="minorHAnsi"/>
                <w:sz w:val="18"/>
                <w:szCs w:val="18"/>
                <w:u w:val="single"/>
                <w:lang w:val="es-MX"/>
              </w:rPr>
              <w:t>permite</w:t>
            </w:r>
            <w:r w:rsidRPr="004B754C">
              <w:rPr>
                <w:rFonts w:asciiTheme="minorHAnsi" w:hAnsiTheme="minorHAnsi" w:cstheme="minorHAnsi"/>
                <w:sz w:val="18"/>
                <w:szCs w:val="18"/>
                <w:u w:val="single"/>
                <w:lang w:val="es-MX"/>
              </w:rPr>
              <w:t>:</w:t>
            </w:r>
          </w:p>
          <w:p w14:paraId="42D495E8" w14:textId="77777777" w:rsidR="00043A4B" w:rsidRPr="004B754C" w:rsidRDefault="00043A4B" w:rsidP="00043A4B">
            <w:pPr>
              <w:pStyle w:val="TableParagraph"/>
              <w:numPr>
                <w:ilvl w:val="0"/>
                <w:numId w:val="254"/>
              </w:numPr>
              <w:tabs>
                <w:tab w:val="left" w:pos="328"/>
              </w:tabs>
              <w:rPr>
                <w:rFonts w:asciiTheme="minorHAnsi" w:hAnsiTheme="minorHAnsi" w:cstheme="minorHAnsi"/>
                <w:sz w:val="18"/>
                <w:szCs w:val="18"/>
                <w:lang w:val="es-MX"/>
              </w:rPr>
            </w:pPr>
            <w:r w:rsidRPr="004B754C">
              <w:rPr>
                <w:rFonts w:asciiTheme="minorHAnsi" w:hAnsiTheme="minorHAnsi" w:cstheme="minorHAnsi"/>
                <w:sz w:val="18"/>
                <w:szCs w:val="18"/>
                <w:lang w:val="es-MX"/>
              </w:rPr>
              <w:t>Explicar la diferencia entre datos, información, y conocimiento.</w:t>
            </w:r>
          </w:p>
          <w:p w14:paraId="7087CFD4" w14:textId="4F12A49B" w:rsidR="00043A4B" w:rsidRPr="004B754C" w:rsidRDefault="00043A4B" w:rsidP="00043A4B">
            <w:pPr>
              <w:pStyle w:val="TableParagraph"/>
              <w:numPr>
                <w:ilvl w:val="0"/>
                <w:numId w:val="254"/>
              </w:numPr>
              <w:tabs>
                <w:tab w:val="left" w:pos="278"/>
              </w:tabs>
              <w:ind w:right="859"/>
              <w:rPr>
                <w:rFonts w:asciiTheme="minorHAnsi" w:hAnsiTheme="minorHAnsi" w:cstheme="minorHAnsi"/>
                <w:sz w:val="18"/>
                <w:szCs w:val="18"/>
                <w:lang w:val="es-MX"/>
              </w:rPr>
            </w:pPr>
            <w:r w:rsidRPr="004B754C">
              <w:rPr>
                <w:rFonts w:asciiTheme="minorHAnsi" w:hAnsiTheme="minorHAnsi" w:cstheme="minorHAnsi"/>
                <w:sz w:val="18"/>
                <w:szCs w:val="18"/>
                <w:lang w:val="es-MX"/>
              </w:rPr>
              <w:t>Enumerar los pasos en el ciclo de GI y los desafíos y soluciones relacionados con cada uno</w:t>
            </w:r>
          </w:p>
          <w:p w14:paraId="253CDD19" w14:textId="70AA7208" w:rsidR="00043A4B" w:rsidRPr="004B754C" w:rsidRDefault="00043A4B" w:rsidP="00043A4B">
            <w:pPr>
              <w:pStyle w:val="TableParagraph"/>
              <w:numPr>
                <w:ilvl w:val="0"/>
                <w:numId w:val="254"/>
              </w:numPr>
              <w:tabs>
                <w:tab w:val="left" w:pos="278"/>
              </w:tabs>
              <w:ind w:right="859"/>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Explicar las modalidades de colaboración a través de las cuales la GI apoya a los </w:t>
            </w:r>
            <w:r w:rsidR="00CF6F05" w:rsidRPr="1B201E36">
              <w:rPr>
                <w:rFonts w:asciiTheme="minorHAnsi" w:hAnsiTheme="minorHAnsi" w:cstheme="minorBidi"/>
                <w:sz w:val="18"/>
                <w:szCs w:val="18"/>
                <w:lang w:val="es-MX"/>
              </w:rPr>
              <w:t>clúster</w:t>
            </w:r>
            <w:r w:rsidRPr="1B201E36">
              <w:rPr>
                <w:rFonts w:asciiTheme="minorHAnsi" w:hAnsiTheme="minorHAnsi" w:cstheme="minorBidi"/>
                <w:sz w:val="18"/>
                <w:szCs w:val="18"/>
                <w:lang w:val="es-MX"/>
              </w:rPr>
              <w:t xml:space="preserve"> y sectores de protección para desarrollar una respuesta de protección más informada</w:t>
            </w:r>
          </w:p>
        </w:tc>
        <w:tc>
          <w:tcPr>
            <w:tcW w:w="5094" w:type="dxa"/>
            <w:tcBorders>
              <w:top w:val="single" w:sz="4" w:space="0" w:color="F79546"/>
              <w:left w:val="single" w:sz="12" w:space="0" w:color="F79546"/>
              <w:bottom w:val="single" w:sz="12" w:space="0" w:color="F79546"/>
              <w:right w:val="single" w:sz="12" w:space="0" w:color="F79546"/>
            </w:tcBorders>
          </w:tcPr>
          <w:p w14:paraId="2AFABCE8" w14:textId="77777777" w:rsidR="00043A4B" w:rsidRPr="004B754C" w:rsidRDefault="00043A4B" w:rsidP="00043A4B">
            <w:pPr>
              <w:pStyle w:val="TableParagraph"/>
              <w:spacing w:before="4"/>
              <w:ind w:left="114"/>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702DEC4A" w14:textId="55E57F49" w:rsidR="00043A4B" w:rsidRPr="004B754C" w:rsidRDefault="00043A4B" w:rsidP="00043A4B">
            <w:pPr>
              <w:pStyle w:val="TableParagraph"/>
              <w:numPr>
                <w:ilvl w:val="0"/>
                <w:numId w:val="255"/>
              </w:numPr>
              <w:tabs>
                <w:tab w:val="left" w:pos="276"/>
              </w:tabs>
              <w:ind w:right="108"/>
              <w:rPr>
                <w:rFonts w:asciiTheme="minorHAnsi" w:hAnsiTheme="minorHAnsi" w:cstheme="minorHAnsi"/>
                <w:sz w:val="18"/>
                <w:szCs w:val="18"/>
                <w:lang w:val="es-MX"/>
              </w:rPr>
            </w:pPr>
            <w:r w:rsidRPr="004B754C">
              <w:rPr>
                <w:rFonts w:asciiTheme="minorHAnsi" w:hAnsiTheme="minorHAnsi" w:cstheme="minorHAnsi"/>
                <w:sz w:val="18"/>
                <w:szCs w:val="18"/>
                <w:lang w:val="es-MX"/>
              </w:rPr>
              <w:t>Los participantes podrán indicar cómo los datos conducen a la información y ambos conducen al conocimiento</w:t>
            </w:r>
          </w:p>
          <w:p w14:paraId="2CCED52F" w14:textId="77777777" w:rsidR="00043A4B" w:rsidRPr="004B754C" w:rsidRDefault="00043A4B" w:rsidP="00043A4B">
            <w:pPr>
              <w:pStyle w:val="TableParagraph"/>
              <w:numPr>
                <w:ilvl w:val="0"/>
                <w:numId w:val="255"/>
              </w:numPr>
              <w:tabs>
                <w:tab w:val="left" w:pos="276"/>
              </w:tabs>
              <w:ind w:right="24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participantes podrán enumerar los pasos </w:t>
            </w:r>
            <w:r>
              <w:rPr>
                <w:rFonts w:asciiTheme="minorHAnsi" w:hAnsiTheme="minorHAnsi" w:cstheme="minorHAnsi"/>
                <w:sz w:val="18"/>
                <w:szCs w:val="18"/>
                <w:lang w:val="es-MX"/>
              </w:rPr>
              <w:t>del</w:t>
            </w:r>
            <w:r w:rsidRPr="004B754C">
              <w:rPr>
                <w:rFonts w:asciiTheme="minorHAnsi" w:hAnsiTheme="minorHAnsi" w:cstheme="minorHAnsi"/>
                <w:sz w:val="18"/>
                <w:szCs w:val="18"/>
                <w:lang w:val="es-MX"/>
              </w:rPr>
              <w:t xml:space="preserve"> ciclo de GI, incluyendo los desafíos clave y las soluciones / consejos para cada uno.</w:t>
            </w:r>
          </w:p>
          <w:p w14:paraId="15D5411F" w14:textId="60510064" w:rsidR="00043A4B" w:rsidRPr="004B754C" w:rsidRDefault="00043A4B" w:rsidP="00043A4B">
            <w:pPr>
              <w:pStyle w:val="TableParagraph"/>
              <w:numPr>
                <w:ilvl w:val="0"/>
                <w:numId w:val="255"/>
              </w:numPr>
              <w:tabs>
                <w:tab w:val="left" w:pos="276"/>
              </w:tabs>
              <w:ind w:right="242"/>
              <w:rPr>
                <w:rFonts w:asciiTheme="minorHAnsi" w:hAnsiTheme="minorHAnsi" w:cstheme="minorHAnsi"/>
                <w:sz w:val="18"/>
                <w:szCs w:val="18"/>
                <w:lang w:val="es-MX"/>
              </w:rPr>
            </w:pPr>
            <w:r w:rsidRPr="004B754C">
              <w:rPr>
                <w:rFonts w:asciiTheme="minorHAnsi" w:hAnsiTheme="minorHAnsi" w:cstheme="minorHAnsi"/>
                <w:sz w:val="18"/>
                <w:szCs w:val="18"/>
                <w:lang w:val="es-MX"/>
              </w:rPr>
              <w:t>Examinar las modalidades de colaboración de GI y protección para una respuesta de protección fundamentada en su propio contexto operativo</w:t>
            </w:r>
          </w:p>
        </w:tc>
      </w:tr>
    </w:tbl>
    <w:p w14:paraId="18E1BA9A" w14:textId="77777777" w:rsidR="00043A4B" w:rsidRPr="004B754C" w:rsidRDefault="00043A4B" w:rsidP="00043A4B">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26C05C32" w14:textId="77777777" w:rsidR="00043A4B" w:rsidRPr="004B754C" w:rsidRDefault="00043A4B" w:rsidP="00043A4B">
      <w:pPr>
        <w:pStyle w:val="Prrafodelista"/>
        <w:numPr>
          <w:ilvl w:val="0"/>
          <w:numId w:val="187"/>
        </w:numPr>
        <w:tabs>
          <w:tab w:val="left" w:pos="1108"/>
        </w:tabs>
        <w:spacing w:before="1"/>
        <w:ind w:right="1136"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objetivo general de la GI en una respuesta humanitaria es generar datos</w:t>
      </w:r>
      <w:r>
        <w:rPr>
          <w:rFonts w:asciiTheme="minorHAnsi" w:hAnsiTheme="minorHAnsi" w:cstheme="minorHAnsi"/>
          <w:sz w:val="18"/>
          <w:szCs w:val="18"/>
          <w:lang w:val="es-MX"/>
        </w:rPr>
        <w:t xml:space="preserve"> oportunos y de calidad</w:t>
      </w:r>
      <w:r w:rsidRPr="004B754C">
        <w:rPr>
          <w:rFonts w:asciiTheme="minorHAnsi" w:hAnsiTheme="minorHAnsi" w:cstheme="minorHAnsi"/>
          <w:sz w:val="18"/>
          <w:szCs w:val="18"/>
          <w:lang w:val="es-MX"/>
        </w:rPr>
        <w:t>, información</w:t>
      </w:r>
      <w:r>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y/o conocimientos con el fin de conducir a decisiones mejor informadas para lograr mejores resultados de protección.</w:t>
      </w:r>
    </w:p>
    <w:p w14:paraId="3C9DB11F" w14:textId="77777777" w:rsidR="00043A4B" w:rsidRPr="004B754C" w:rsidRDefault="00043A4B" w:rsidP="00043A4B">
      <w:pPr>
        <w:pStyle w:val="Prrafodelista"/>
        <w:numPr>
          <w:ilvl w:val="0"/>
          <w:numId w:val="187"/>
        </w:numPr>
        <w:tabs>
          <w:tab w:val="left" w:pos="1149"/>
        </w:tabs>
        <w:spacing w:before="1"/>
        <w:ind w:right="113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GI se refiere a la recopilación, análisis, </w:t>
      </w:r>
      <w:r>
        <w:rPr>
          <w:rFonts w:asciiTheme="minorHAnsi" w:hAnsiTheme="minorHAnsi" w:cstheme="minorHAnsi"/>
          <w:sz w:val="18"/>
          <w:szCs w:val="18"/>
          <w:lang w:val="es-MX"/>
        </w:rPr>
        <w:t>reporte</w:t>
      </w:r>
      <w:r w:rsidRPr="004B754C">
        <w:rPr>
          <w:rFonts w:asciiTheme="minorHAnsi" w:hAnsiTheme="minorHAnsi" w:cstheme="minorHAnsi"/>
          <w:sz w:val="18"/>
          <w:szCs w:val="18"/>
          <w:lang w:val="es-MX"/>
        </w:rPr>
        <w:t xml:space="preserve">, almacenamiento </w:t>
      </w:r>
      <w:r>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 intercambio de información humanitaria de una manera coordinada, sistemática y transparente. Cuando se lleva a cabo para el uso y objetivos de protección, se trata de la gestión de la información de protección.</w:t>
      </w:r>
    </w:p>
    <w:p w14:paraId="08A0CCA1" w14:textId="77777777" w:rsidR="00043A4B" w:rsidRPr="004B754C" w:rsidRDefault="00043A4B" w:rsidP="00043A4B">
      <w:pPr>
        <w:pStyle w:val="Prrafodelista"/>
        <w:numPr>
          <w:ilvl w:val="0"/>
          <w:numId w:val="187"/>
        </w:numPr>
        <w:tabs>
          <w:tab w:val="left" w:pos="1113"/>
        </w:tabs>
        <w:ind w:right="1128"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bien el establecimiento de la colaboración entre GI y protección varía según los contextos de respuesta, la división de responsabilidades establecida por el IASC orienta el trabajo de GI a nivel interno e intersectorial/clúster.</w:t>
      </w:r>
    </w:p>
    <w:p w14:paraId="1BD6F237" w14:textId="77777777" w:rsidR="00043A4B" w:rsidRPr="004B754C" w:rsidRDefault="00043A4B" w:rsidP="00043A4B">
      <w:pPr>
        <w:pStyle w:val="Prrafodelista"/>
        <w:numPr>
          <w:ilvl w:val="0"/>
          <w:numId w:val="187"/>
        </w:numPr>
        <w:tabs>
          <w:tab w:val="left" w:pos="1127"/>
        </w:tabs>
        <w:ind w:right="1128"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diálogo y la estrecha colaboración entre los colegas de protección y GI son esenciales para permitir una acción basada en la evidencia para lograr resultados de protección de calidad.</w:t>
      </w:r>
    </w:p>
    <w:p w14:paraId="2016E486"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2949B987" w14:textId="77777777" w:rsidR="00043A4B" w:rsidRPr="004B754C" w:rsidRDefault="00043A4B" w:rsidP="00043A4B">
      <w:pPr>
        <w:spacing w:before="1"/>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Duración</w:t>
      </w:r>
      <w:r w:rsidRPr="004B754C">
        <w:rPr>
          <w:rFonts w:asciiTheme="minorHAnsi" w:hAnsiTheme="minorHAnsi" w:cstheme="minorHAnsi"/>
          <w:sz w:val="18"/>
          <w:szCs w:val="18"/>
          <w:lang w:val="es-MX"/>
        </w:rPr>
        <w:t>: 2 horas y 30 minutos</w:t>
      </w:r>
    </w:p>
    <w:p w14:paraId="0C5F4983" w14:textId="6394C19C" w:rsidR="00043A4B" w:rsidRPr="004B754C" w:rsidRDefault="00043A4B" w:rsidP="00043A4B">
      <w:pPr>
        <w:pStyle w:val="Textoindependiente"/>
        <w:ind w:left="872" w:right="1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Referencia: </w:t>
      </w:r>
      <w:r w:rsidRPr="004B754C">
        <w:rPr>
          <w:rFonts w:asciiTheme="minorHAnsi" w:hAnsiTheme="minorHAnsi" w:cstheme="minorHAnsi"/>
          <w:sz w:val="18"/>
          <w:szCs w:val="18"/>
          <w:u w:val="single"/>
          <w:lang w:val="es-MX"/>
        </w:rPr>
        <w:t>PPT</w:t>
      </w:r>
      <w:r w:rsidRPr="004B754C">
        <w:rPr>
          <w:rFonts w:asciiTheme="minorHAnsi" w:hAnsiTheme="minorHAnsi" w:cstheme="minorHAnsi"/>
          <w:sz w:val="18"/>
          <w:szCs w:val="18"/>
          <w:lang w:val="es-MX"/>
        </w:rPr>
        <w:t>: 2.2 GI</w:t>
      </w:r>
      <w:r w:rsidR="00C61F44">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u w:val="single"/>
          <w:lang w:val="es-MX"/>
        </w:rPr>
        <w:t>Contenido de la hoja de aprendizaje del módulo</w:t>
      </w:r>
      <w:r w:rsidRPr="004B754C">
        <w:rPr>
          <w:rFonts w:asciiTheme="minorHAnsi" w:hAnsiTheme="minorHAnsi" w:cstheme="minorHAnsi"/>
          <w:sz w:val="18"/>
          <w:szCs w:val="18"/>
          <w:lang w:val="es-MX"/>
        </w:rPr>
        <w:t>: Espacio de toma de notas estructurado, Ilustración del ciclo del programa humanitario, perfiles gen</w:t>
      </w:r>
      <w:r>
        <w:rPr>
          <w:rFonts w:asciiTheme="minorHAnsi" w:hAnsiTheme="minorHAnsi" w:cstheme="minorHAnsi"/>
          <w:sz w:val="18"/>
          <w:szCs w:val="18"/>
          <w:lang w:val="es-MX"/>
        </w:rPr>
        <w:t>erales</w:t>
      </w:r>
      <w:r w:rsidRPr="004B754C">
        <w:rPr>
          <w:rFonts w:asciiTheme="minorHAnsi" w:hAnsiTheme="minorHAnsi" w:cstheme="minorHAnsi"/>
          <w:sz w:val="18"/>
          <w:szCs w:val="18"/>
          <w:lang w:val="es-MX"/>
        </w:rPr>
        <w:t xml:space="preserve"> de GI.</w:t>
      </w:r>
    </w:p>
    <w:p w14:paraId="3E93D56C" w14:textId="77777777" w:rsidR="00043A4B" w:rsidRPr="004B754C" w:rsidRDefault="00043A4B" w:rsidP="00043A4B">
      <w:pPr>
        <w:pStyle w:val="Heading61"/>
        <w:spacing w:before="147" w:line="267" w:lineRule="exact"/>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486F57DE" w14:textId="13AA1625" w:rsidR="00043A4B" w:rsidRPr="004B754C" w:rsidRDefault="00043A4B" w:rsidP="00043A4B">
      <w:pPr>
        <w:pStyle w:val="Prrafodelista"/>
        <w:numPr>
          <w:ilvl w:val="1"/>
          <w:numId w:val="187"/>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Creación de </w:t>
      </w:r>
      <w:r w:rsidR="009C02CB">
        <w:rPr>
          <w:rFonts w:asciiTheme="minorHAnsi" w:hAnsiTheme="minorHAnsi" w:cstheme="minorHAnsi"/>
          <w:sz w:val="18"/>
          <w:szCs w:val="18"/>
          <w:lang w:val="es-MX"/>
        </w:rPr>
        <w:t>seis</w:t>
      </w:r>
      <w:r w:rsidRPr="004B754C">
        <w:rPr>
          <w:rFonts w:asciiTheme="minorHAnsi" w:hAnsiTheme="minorHAnsi" w:cstheme="minorHAnsi"/>
          <w:sz w:val="18"/>
          <w:szCs w:val="18"/>
          <w:lang w:val="es-MX"/>
        </w:rPr>
        <w:t xml:space="preserve"> grupos (el tamaño depende del número de participantes) asegurando que cada grupo </w:t>
      </w:r>
      <w:r>
        <w:rPr>
          <w:rFonts w:asciiTheme="minorHAnsi" w:hAnsiTheme="minorHAnsi" w:cstheme="minorHAnsi"/>
          <w:sz w:val="18"/>
          <w:szCs w:val="18"/>
          <w:lang w:val="es-MX"/>
        </w:rPr>
        <w:t>est</w:t>
      </w:r>
      <w:r w:rsidR="00D17AC0">
        <w:rPr>
          <w:rFonts w:asciiTheme="minorHAnsi" w:hAnsiTheme="minorHAnsi" w:cstheme="minorHAnsi"/>
          <w:sz w:val="18"/>
          <w:szCs w:val="18"/>
          <w:lang w:val="es-MX"/>
        </w:rPr>
        <w:t>é</w:t>
      </w:r>
      <w:r>
        <w:rPr>
          <w:rFonts w:asciiTheme="minorHAnsi" w:hAnsiTheme="minorHAnsi" w:cstheme="minorHAnsi"/>
          <w:sz w:val="18"/>
          <w:szCs w:val="18"/>
          <w:lang w:val="es-MX"/>
        </w:rPr>
        <w:t xml:space="preserve"> conformado por participante</w:t>
      </w:r>
      <w:r w:rsidR="00AC0FD3">
        <w:rPr>
          <w:rFonts w:asciiTheme="minorHAnsi" w:hAnsiTheme="minorHAnsi" w:cstheme="minorHAnsi"/>
          <w:sz w:val="18"/>
          <w:szCs w:val="18"/>
          <w:lang w:val="es-MX"/>
        </w:rPr>
        <w:t>s</w:t>
      </w:r>
      <w:r>
        <w:rPr>
          <w:rFonts w:asciiTheme="minorHAnsi" w:hAnsiTheme="minorHAnsi" w:cstheme="minorHAnsi"/>
          <w:sz w:val="18"/>
          <w:szCs w:val="18"/>
          <w:lang w:val="es-MX"/>
        </w:rPr>
        <w:t xml:space="preserve"> </w:t>
      </w:r>
      <w:r w:rsidR="00AC0FD3">
        <w:rPr>
          <w:rFonts w:asciiTheme="minorHAnsi" w:hAnsiTheme="minorHAnsi" w:cstheme="minorHAnsi"/>
          <w:sz w:val="18"/>
          <w:szCs w:val="18"/>
          <w:lang w:val="es-MX"/>
        </w:rPr>
        <w:t xml:space="preserve">de </w:t>
      </w:r>
      <w:r w:rsidRPr="004B754C">
        <w:rPr>
          <w:rFonts w:asciiTheme="minorHAnsi" w:hAnsiTheme="minorHAnsi" w:cstheme="minorHAnsi"/>
          <w:sz w:val="18"/>
          <w:szCs w:val="18"/>
          <w:lang w:val="es-MX"/>
        </w:rPr>
        <w:t>diversas</w:t>
      </w:r>
      <w:r w:rsidR="00AC0FD3">
        <w:rPr>
          <w:rFonts w:asciiTheme="minorHAnsi" w:hAnsiTheme="minorHAnsi" w:cstheme="minorHAnsi"/>
          <w:sz w:val="18"/>
          <w:szCs w:val="18"/>
          <w:lang w:val="es-MX"/>
        </w:rPr>
        <w:t xml:space="preserve"> experticias</w:t>
      </w:r>
      <w:r>
        <w:rPr>
          <w:rFonts w:asciiTheme="minorHAnsi" w:hAnsiTheme="minorHAnsi" w:cstheme="minorHAnsi"/>
          <w:sz w:val="18"/>
          <w:szCs w:val="18"/>
          <w:lang w:val="es-MX"/>
        </w:rPr>
        <w:t>, tanto</w:t>
      </w:r>
      <w:r w:rsidRPr="004B754C">
        <w:rPr>
          <w:rFonts w:asciiTheme="minorHAnsi" w:hAnsiTheme="minorHAnsi" w:cstheme="minorHAnsi"/>
          <w:sz w:val="18"/>
          <w:szCs w:val="18"/>
          <w:lang w:val="es-MX"/>
        </w:rPr>
        <w:t xml:space="preserve"> de GI </w:t>
      </w:r>
      <w:r>
        <w:rPr>
          <w:rFonts w:asciiTheme="minorHAnsi" w:hAnsiTheme="minorHAnsi" w:cstheme="minorHAnsi"/>
          <w:sz w:val="18"/>
          <w:szCs w:val="18"/>
          <w:lang w:val="es-MX"/>
        </w:rPr>
        <w:t xml:space="preserve">como de </w:t>
      </w:r>
      <w:r w:rsidRPr="004B754C">
        <w:rPr>
          <w:rFonts w:asciiTheme="minorHAnsi" w:hAnsiTheme="minorHAnsi" w:cstheme="minorHAnsi"/>
          <w:sz w:val="18"/>
          <w:szCs w:val="18"/>
          <w:lang w:val="es-MX"/>
        </w:rPr>
        <w:t xml:space="preserve">protección. </w:t>
      </w:r>
      <w:r>
        <w:rPr>
          <w:rFonts w:asciiTheme="minorHAnsi" w:hAnsiTheme="minorHAnsi" w:cstheme="minorHAnsi"/>
          <w:sz w:val="18"/>
          <w:szCs w:val="18"/>
          <w:lang w:val="es-MX"/>
        </w:rPr>
        <w:t>D</w:t>
      </w:r>
      <w:r w:rsidRPr="004B754C">
        <w:rPr>
          <w:rFonts w:asciiTheme="minorHAnsi" w:hAnsiTheme="minorHAnsi" w:cstheme="minorHAnsi"/>
          <w:sz w:val="18"/>
          <w:szCs w:val="18"/>
          <w:lang w:val="es-MX"/>
        </w:rPr>
        <w:t xml:space="preserve">ividir a los participantes en </w:t>
      </w:r>
      <w:r w:rsidR="00AC0FD3">
        <w:rPr>
          <w:rFonts w:asciiTheme="minorHAnsi" w:hAnsiTheme="minorHAnsi" w:cstheme="minorHAnsi"/>
          <w:sz w:val="18"/>
          <w:szCs w:val="18"/>
          <w:lang w:val="es-MX"/>
        </w:rPr>
        <w:t>seis</w:t>
      </w:r>
      <w:r w:rsidRPr="004B754C">
        <w:rPr>
          <w:rFonts w:asciiTheme="minorHAnsi" w:hAnsiTheme="minorHAnsi" w:cstheme="minorHAnsi"/>
          <w:sz w:val="18"/>
          <w:szCs w:val="18"/>
          <w:lang w:val="es-MX"/>
        </w:rPr>
        <w:t xml:space="preserve"> grupos </w:t>
      </w:r>
      <w:r>
        <w:rPr>
          <w:rFonts w:asciiTheme="minorHAnsi" w:hAnsiTheme="minorHAnsi" w:cstheme="minorHAnsi"/>
          <w:sz w:val="18"/>
          <w:szCs w:val="18"/>
          <w:lang w:val="es-MX"/>
        </w:rPr>
        <w:t xml:space="preserve">coincidentes con </w:t>
      </w:r>
      <w:r w:rsidR="00FF1249">
        <w:rPr>
          <w:rFonts w:asciiTheme="minorHAnsi" w:hAnsiTheme="minorHAnsi" w:cstheme="minorHAnsi"/>
          <w:sz w:val="18"/>
          <w:szCs w:val="18"/>
          <w:lang w:val="es-MX"/>
        </w:rPr>
        <w:t>los</w:t>
      </w:r>
      <w:r w:rsidR="00FF1249" w:rsidRPr="004B754C">
        <w:rPr>
          <w:rFonts w:asciiTheme="minorHAnsi" w:hAnsiTheme="minorHAnsi" w:cstheme="minorHAnsi"/>
          <w:sz w:val="18"/>
          <w:szCs w:val="18"/>
          <w:lang w:val="es-MX"/>
        </w:rPr>
        <w:t xml:space="preserve"> clústeres</w:t>
      </w:r>
      <w:r w:rsidRPr="004B754C">
        <w:rPr>
          <w:rFonts w:asciiTheme="minorHAnsi" w:hAnsiTheme="minorHAnsi" w:cstheme="minorHAnsi"/>
          <w:sz w:val="18"/>
          <w:szCs w:val="18"/>
          <w:lang w:val="es-MX"/>
        </w:rPr>
        <w:t xml:space="preserve"> y </w:t>
      </w:r>
      <w:r w:rsidR="00FF1249">
        <w:rPr>
          <w:rFonts w:asciiTheme="minorHAnsi" w:hAnsiTheme="minorHAnsi" w:cstheme="minorHAnsi"/>
          <w:sz w:val="18"/>
          <w:szCs w:val="18"/>
          <w:lang w:val="es-MX"/>
        </w:rPr>
        <w:t xml:space="preserve">el líder de </w:t>
      </w:r>
      <w:r w:rsidRPr="004B754C">
        <w:rPr>
          <w:rFonts w:asciiTheme="minorHAnsi" w:hAnsiTheme="minorHAnsi" w:cstheme="minorHAnsi"/>
          <w:sz w:val="18"/>
          <w:szCs w:val="18"/>
          <w:lang w:val="es-MX"/>
        </w:rPr>
        <w:t>clúster, ver (</w:t>
      </w:r>
      <w:r w:rsidR="00AC0FD3">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nexo 2.2.d) </w:t>
      </w:r>
      <w:r>
        <w:rPr>
          <w:rFonts w:asciiTheme="minorHAnsi" w:hAnsiTheme="minorHAnsi" w:cstheme="minorHAnsi"/>
          <w:sz w:val="18"/>
          <w:szCs w:val="18"/>
          <w:lang w:val="es-MX"/>
        </w:rPr>
        <w:t>colocar</w:t>
      </w:r>
      <w:r w:rsidRPr="004B754C">
        <w:rPr>
          <w:rFonts w:asciiTheme="minorHAnsi" w:hAnsiTheme="minorHAnsi" w:cstheme="minorHAnsi"/>
          <w:sz w:val="18"/>
          <w:szCs w:val="18"/>
          <w:lang w:val="es-MX"/>
        </w:rPr>
        <w:t xml:space="preserve"> dentro / detrás de las etiquetas de</w:t>
      </w:r>
      <w:r w:rsidR="00BA7E3D">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 nombre del participante antes </w:t>
      </w:r>
      <w:r>
        <w:rPr>
          <w:rFonts w:asciiTheme="minorHAnsi" w:hAnsiTheme="minorHAnsi" w:cstheme="minorHAnsi"/>
          <w:sz w:val="18"/>
          <w:szCs w:val="18"/>
          <w:lang w:val="es-MX"/>
        </w:rPr>
        <w:t xml:space="preserve">de comenzar el </w:t>
      </w:r>
      <w:r w:rsidRPr="004B754C">
        <w:rPr>
          <w:rFonts w:asciiTheme="minorHAnsi" w:hAnsiTheme="minorHAnsi" w:cstheme="minorHAnsi"/>
          <w:sz w:val="18"/>
          <w:szCs w:val="18"/>
          <w:lang w:val="es-MX"/>
        </w:rPr>
        <w:t>módulo.</w:t>
      </w:r>
    </w:p>
    <w:p w14:paraId="728AABFF" w14:textId="797A5B91" w:rsidR="00043A4B" w:rsidRPr="004B754C" w:rsidRDefault="00043A4B" w:rsidP="00043A4B">
      <w:pPr>
        <w:pStyle w:val="Prrafodelista"/>
        <w:numPr>
          <w:ilvl w:val="1"/>
          <w:numId w:val="187"/>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 la preparación y realización de este módulo, es importante que el facilitador tenga cuidado de que su articulación de la necesidad de colaboración y un entendimiento compartido entre GI y protección se presente de una manera inclusiva para </w:t>
      </w:r>
      <w:r w:rsidR="0043561C">
        <w:rPr>
          <w:rFonts w:asciiTheme="minorHAnsi" w:hAnsiTheme="minorHAnsi" w:cstheme="minorHAnsi"/>
          <w:sz w:val="18"/>
          <w:szCs w:val="18"/>
          <w:lang w:val="es-MX"/>
        </w:rPr>
        <w:t xml:space="preserve">no </w:t>
      </w:r>
      <w:r w:rsidRPr="004B754C">
        <w:rPr>
          <w:rFonts w:asciiTheme="minorHAnsi" w:hAnsiTheme="minorHAnsi" w:cstheme="minorHAnsi"/>
          <w:sz w:val="18"/>
          <w:szCs w:val="18"/>
          <w:lang w:val="es-MX"/>
        </w:rPr>
        <w:t>polarizar (evite un lenguaje que pueda reforzar una división “ellos” y “nosotros”).</w:t>
      </w:r>
    </w:p>
    <w:p w14:paraId="4CF5595C" w14:textId="77777777" w:rsidR="00043A4B" w:rsidRPr="004B754C" w:rsidRDefault="00043A4B" w:rsidP="00043A4B">
      <w:pPr>
        <w:pStyle w:val="Heading61"/>
        <w:spacing w:before="147"/>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7B7204D8" w14:textId="5DF90E34" w:rsidR="00043A4B" w:rsidRPr="004B754C" w:rsidRDefault="00043A4B" w:rsidP="00043A4B">
      <w:pPr>
        <w:pStyle w:val="Prrafodelista"/>
        <w:numPr>
          <w:ilvl w:val="0"/>
          <w:numId w:val="186"/>
        </w:numPr>
        <w:tabs>
          <w:tab w:val="left" w:pos="1582"/>
        </w:tabs>
        <w:spacing w:before="1" w:line="267" w:lineRule="exact"/>
        <w:ind w:hanging="4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Mesas separadas: una por equipo de participantes (un equipo no debe constar de más de </w:t>
      </w:r>
      <w:r w:rsidR="00697A71">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personas).</w:t>
      </w:r>
    </w:p>
    <w:p w14:paraId="6030DE49" w14:textId="36A2DBB3" w:rsidR="00043A4B" w:rsidRPr="004B754C" w:rsidRDefault="00697A71" w:rsidP="00043A4B">
      <w:pPr>
        <w:pStyle w:val="Prrafodelista"/>
        <w:numPr>
          <w:ilvl w:val="0"/>
          <w:numId w:val="186"/>
        </w:numPr>
        <w:tabs>
          <w:tab w:val="left" w:pos="1582"/>
        </w:tabs>
        <w:ind w:right="1126"/>
        <w:jc w:val="both"/>
        <w:rPr>
          <w:rFonts w:asciiTheme="minorHAnsi" w:hAnsiTheme="minorHAnsi" w:cstheme="minorHAnsi"/>
          <w:sz w:val="18"/>
          <w:szCs w:val="18"/>
          <w:lang w:val="es-MX"/>
        </w:rPr>
      </w:pPr>
      <w:r>
        <w:rPr>
          <w:rFonts w:asciiTheme="minorHAnsi" w:hAnsiTheme="minorHAnsi" w:cstheme="minorHAnsi"/>
          <w:sz w:val="18"/>
          <w:szCs w:val="18"/>
          <w:lang w:val="es-MX"/>
        </w:rPr>
        <w:t>Seis</w:t>
      </w:r>
      <w:r w:rsidR="00043A4B" w:rsidRPr="004B754C">
        <w:rPr>
          <w:rFonts w:asciiTheme="minorHAnsi" w:hAnsiTheme="minorHAnsi" w:cstheme="minorHAnsi"/>
          <w:sz w:val="18"/>
          <w:szCs w:val="18"/>
          <w:lang w:val="es-MX"/>
        </w:rPr>
        <w:t xml:space="preserve"> rotafolios colgados alrededor de la sala (títulos: 1) Recopilar – Desafíos y Soluciones, 2) Procesar – Desafíos y Soluciones, 3) Analizar – Desafíos y Soluciones, 4) Almacenar– Desafíos y Soluciones, 5) Compartir – Desafíos y Soluciones, 6) Utilizar – Desafíos y Soluciones).</w:t>
      </w:r>
    </w:p>
    <w:p w14:paraId="4DCC6E43" w14:textId="10EB0E2C" w:rsidR="00043A4B" w:rsidRPr="004B754C" w:rsidRDefault="00043A4B" w:rsidP="00043A4B">
      <w:pPr>
        <w:pStyle w:val="Prrafodelista"/>
        <w:numPr>
          <w:ilvl w:val="0"/>
          <w:numId w:val="186"/>
        </w:numPr>
        <w:tabs>
          <w:tab w:val="left" w:pos="1582"/>
        </w:tabs>
        <w:ind w:hanging="4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definición de GI se escribirá en la pared en la parte posterior de la sala (cubierta en un principio para </w:t>
      </w:r>
      <w:r>
        <w:rPr>
          <w:rFonts w:asciiTheme="minorHAnsi" w:hAnsiTheme="minorHAnsi" w:cstheme="minorHAnsi"/>
          <w:sz w:val="18"/>
          <w:szCs w:val="18"/>
          <w:lang w:val="es-MX"/>
        </w:rPr>
        <w:t xml:space="preserve">ser </w:t>
      </w:r>
      <w:r w:rsidRPr="004B754C">
        <w:rPr>
          <w:rFonts w:asciiTheme="minorHAnsi" w:hAnsiTheme="minorHAnsi" w:cstheme="minorHAnsi"/>
          <w:sz w:val="18"/>
          <w:szCs w:val="18"/>
          <w:lang w:val="es-MX"/>
        </w:rPr>
        <w:t>mostra</w:t>
      </w:r>
      <w:r>
        <w:rPr>
          <w:rFonts w:asciiTheme="minorHAnsi" w:hAnsiTheme="minorHAnsi" w:cstheme="minorHAnsi"/>
          <w:sz w:val="18"/>
          <w:szCs w:val="18"/>
          <w:lang w:val="es-MX"/>
        </w:rPr>
        <w:t>da</w:t>
      </w:r>
      <w:r w:rsidRPr="004B754C">
        <w:rPr>
          <w:rFonts w:asciiTheme="minorHAnsi" w:hAnsiTheme="minorHAnsi" w:cstheme="minorHAnsi"/>
          <w:sz w:val="18"/>
          <w:szCs w:val="18"/>
          <w:lang w:val="es-MX"/>
        </w:rPr>
        <w:t xml:space="preserve"> en otro momento durante el módulo)</w:t>
      </w:r>
      <w:r w:rsidR="00872731">
        <w:rPr>
          <w:rFonts w:asciiTheme="minorHAnsi" w:hAnsiTheme="minorHAnsi" w:cstheme="minorHAnsi"/>
          <w:sz w:val="18"/>
          <w:szCs w:val="18"/>
          <w:lang w:val="es-MX"/>
        </w:rPr>
        <w:t>.</w:t>
      </w:r>
    </w:p>
    <w:p w14:paraId="36AECEB7" w14:textId="61003897" w:rsidR="00043A4B" w:rsidRPr="004B754C" w:rsidRDefault="00697A71" w:rsidP="00043A4B">
      <w:pPr>
        <w:pStyle w:val="Prrafodelista"/>
        <w:numPr>
          <w:ilvl w:val="0"/>
          <w:numId w:val="186"/>
        </w:numPr>
        <w:tabs>
          <w:tab w:val="left" w:pos="1582"/>
        </w:tabs>
        <w:ind w:hanging="426"/>
        <w:jc w:val="both"/>
        <w:rPr>
          <w:rFonts w:asciiTheme="minorHAnsi" w:hAnsiTheme="minorHAnsi" w:cstheme="minorHAnsi"/>
          <w:sz w:val="18"/>
          <w:szCs w:val="18"/>
          <w:lang w:val="es-MX"/>
        </w:rPr>
      </w:pPr>
      <w:r>
        <w:rPr>
          <w:rFonts w:asciiTheme="minorHAnsi" w:hAnsiTheme="minorHAnsi" w:cstheme="minorHAnsi"/>
          <w:sz w:val="18"/>
          <w:szCs w:val="18"/>
          <w:lang w:val="es-MX"/>
        </w:rPr>
        <w:t>Tres</w:t>
      </w:r>
      <w:r w:rsidR="00043A4B" w:rsidRPr="004B754C">
        <w:rPr>
          <w:rFonts w:asciiTheme="minorHAnsi" w:hAnsiTheme="minorHAnsi" w:cstheme="minorHAnsi"/>
          <w:sz w:val="18"/>
          <w:szCs w:val="18"/>
          <w:lang w:val="es-MX"/>
        </w:rPr>
        <w:t xml:space="preserve"> hojas de tamaño de rotafolio en forma de burbuja d</w:t>
      </w:r>
      <w:r w:rsidR="00043A4B">
        <w:rPr>
          <w:rFonts w:asciiTheme="minorHAnsi" w:hAnsiTheme="minorHAnsi" w:cstheme="minorHAnsi"/>
          <w:sz w:val="18"/>
          <w:szCs w:val="18"/>
          <w:lang w:val="es-MX"/>
        </w:rPr>
        <w:t>e idea</w:t>
      </w:r>
      <w:r w:rsidR="00043A4B" w:rsidRPr="004B754C">
        <w:rPr>
          <w:rFonts w:asciiTheme="minorHAnsi" w:hAnsiTheme="minorHAnsi" w:cstheme="minorHAnsi"/>
          <w:sz w:val="18"/>
          <w:szCs w:val="18"/>
          <w:lang w:val="es-MX"/>
        </w:rPr>
        <w:t xml:space="preserve"> deben estar en la pared, cada uno con un encabezado diferente</w:t>
      </w:r>
    </w:p>
    <w:p w14:paraId="6B3D1C2B" w14:textId="77777777" w:rsidR="00043A4B" w:rsidRPr="004B754C" w:rsidRDefault="00043A4B" w:rsidP="00043A4B">
      <w:pPr>
        <w:pStyle w:val="Textoindependiente"/>
        <w:ind w:left="158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(“Datos”, “Información”, “Conocimiento”).</w:t>
      </w:r>
    </w:p>
    <w:p w14:paraId="226E87B9" w14:textId="248B5ADE" w:rsidR="00043A4B" w:rsidRPr="004B754C" w:rsidRDefault="00043A4B" w:rsidP="00043A4B">
      <w:pPr>
        <w:pStyle w:val="Prrafodelista"/>
        <w:numPr>
          <w:ilvl w:val="0"/>
          <w:numId w:val="186"/>
        </w:numPr>
        <w:tabs>
          <w:tab w:val="left" w:pos="1582"/>
        </w:tabs>
        <w:spacing w:before="1"/>
        <w:ind w:hanging="4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Notas </w:t>
      </w:r>
      <w:proofErr w:type="spellStart"/>
      <w:r w:rsidRPr="004B754C">
        <w:rPr>
          <w:rFonts w:asciiTheme="minorHAnsi" w:hAnsiTheme="minorHAnsi" w:cstheme="minorHAnsi"/>
          <w:sz w:val="18"/>
          <w:szCs w:val="18"/>
          <w:lang w:val="es-MX"/>
        </w:rPr>
        <w:t>post-it</w:t>
      </w:r>
      <w:proofErr w:type="spellEnd"/>
      <w:r w:rsidRPr="004B754C">
        <w:rPr>
          <w:rFonts w:asciiTheme="minorHAnsi" w:hAnsiTheme="minorHAnsi" w:cstheme="minorHAnsi"/>
          <w:sz w:val="18"/>
          <w:szCs w:val="18"/>
          <w:lang w:val="es-MX"/>
        </w:rPr>
        <w:t xml:space="preserve"> de </w:t>
      </w:r>
      <w:r w:rsidR="00697A71">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colores (</w:t>
      </w:r>
      <w:r w:rsidR="00697A71">
        <w:rPr>
          <w:rFonts w:asciiTheme="minorHAnsi" w:hAnsiTheme="minorHAnsi" w:cstheme="minorHAnsi"/>
          <w:sz w:val="18"/>
          <w:szCs w:val="18"/>
          <w:lang w:val="es-MX"/>
        </w:rPr>
        <w:t>un</w:t>
      </w:r>
      <w:r w:rsidRPr="004B754C">
        <w:rPr>
          <w:rFonts w:asciiTheme="minorHAnsi" w:hAnsiTheme="minorHAnsi" w:cstheme="minorHAnsi"/>
          <w:sz w:val="18"/>
          <w:szCs w:val="18"/>
          <w:lang w:val="es-MX"/>
        </w:rPr>
        <w:t xml:space="preserve"> color se usará para cada burbuja de idea) en cada mesa de equipo</w:t>
      </w:r>
      <w:r w:rsidR="00872731">
        <w:rPr>
          <w:rFonts w:asciiTheme="minorHAnsi" w:hAnsiTheme="minorHAnsi" w:cstheme="minorHAnsi"/>
          <w:sz w:val="18"/>
          <w:szCs w:val="18"/>
          <w:lang w:val="es-MX"/>
        </w:rPr>
        <w:t>.</w:t>
      </w:r>
    </w:p>
    <w:p w14:paraId="05597F7B" w14:textId="1129C8EC" w:rsidR="00043A4B" w:rsidRPr="004B754C" w:rsidRDefault="00043A4B" w:rsidP="00043A4B">
      <w:pPr>
        <w:pStyle w:val="Prrafodelista"/>
        <w:numPr>
          <w:ilvl w:val="0"/>
          <w:numId w:val="186"/>
        </w:numPr>
        <w:tabs>
          <w:tab w:val="left" w:pos="1582"/>
        </w:tabs>
        <w:ind w:hanging="4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Paquetes de carteles prefabricados colocados en cada mesa (</w:t>
      </w:r>
      <w:r w:rsidR="00697A71">
        <w:rPr>
          <w:rFonts w:asciiTheme="minorHAnsi" w:hAnsiTheme="minorHAnsi" w:cstheme="minorHAnsi"/>
          <w:sz w:val="18"/>
          <w:szCs w:val="18"/>
          <w:lang w:val="es-MX"/>
        </w:rPr>
        <w:t>un</w:t>
      </w:r>
      <w:r w:rsidRPr="004B754C">
        <w:rPr>
          <w:rFonts w:asciiTheme="minorHAnsi" w:hAnsiTheme="minorHAnsi" w:cstheme="minorHAnsi"/>
          <w:sz w:val="18"/>
          <w:szCs w:val="18"/>
          <w:lang w:val="es-MX"/>
        </w:rPr>
        <w:t xml:space="preserve"> paquete para cada mesa)</w:t>
      </w:r>
      <w:r w:rsidR="00872731">
        <w:rPr>
          <w:rFonts w:asciiTheme="minorHAnsi" w:hAnsiTheme="minorHAnsi" w:cstheme="minorHAnsi"/>
          <w:sz w:val="18"/>
          <w:szCs w:val="18"/>
          <w:lang w:val="es-MX"/>
        </w:rPr>
        <w:t>.</w:t>
      </w:r>
    </w:p>
    <w:p w14:paraId="557C38CC" w14:textId="57986223" w:rsidR="00043A4B" w:rsidRPr="004B754C" w:rsidRDefault="00043A4B" w:rsidP="00043A4B">
      <w:pPr>
        <w:pStyle w:val="Prrafodelista"/>
        <w:numPr>
          <w:ilvl w:val="0"/>
          <w:numId w:val="186"/>
        </w:numPr>
        <w:tabs>
          <w:tab w:val="left" w:pos="1582"/>
        </w:tabs>
        <w:ind w:hanging="4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Tarjetas de Sí/No en cada paquete, un par por cada participante (ver abajo)</w:t>
      </w:r>
      <w:r w:rsidR="00697A71">
        <w:rPr>
          <w:rFonts w:asciiTheme="minorHAnsi" w:hAnsiTheme="minorHAnsi" w:cstheme="minorHAnsi"/>
          <w:sz w:val="18"/>
          <w:szCs w:val="18"/>
          <w:lang w:val="es-MX"/>
        </w:rPr>
        <w:t>.</w:t>
      </w:r>
    </w:p>
    <w:p w14:paraId="199BBCE8" w14:textId="5182FB2A" w:rsidR="00043A4B" w:rsidRPr="004B754C" w:rsidRDefault="00043A4B" w:rsidP="00043A4B">
      <w:pPr>
        <w:pStyle w:val="Prrafodelista"/>
        <w:numPr>
          <w:ilvl w:val="0"/>
          <w:numId w:val="186"/>
        </w:numPr>
        <w:tabs>
          <w:tab w:val="left" w:pos="1632"/>
        </w:tabs>
        <w:spacing w:line="265" w:lineRule="exact"/>
        <w:ind w:left="1631" w:hanging="47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¿Qué sabemos? - </w:t>
      </w:r>
      <w:r w:rsidR="00697A71">
        <w:rPr>
          <w:rFonts w:asciiTheme="minorHAnsi" w:hAnsiTheme="minorHAnsi" w:cstheme="minorHAnsi"/>
          <w:sz w:val="18"/>
          <w:szCs w:val="18"/>
          <w:lang w:val="es-MX"/>
        </w:rPr>
        <w:t>p</w:t>
      </w:r>
      <w:r w:rsidRPr="004B754C">
        <w:rPr>
          <w:rFonts w:asciiTheme="minorHAnsi" w:hAnsiTheme="minorHAnsi" w:cstheme="minorHAnsi"/>
          <w:sz w:val="18"/>
          <w:szCs w:val="18"/>
          <w:lang w:val="es-MX"/>
        </w:rPr>
        <w:t>aquete (</w:t>
      </w:r>
      <w:r w:rsidR="00697A71">
        <w:rPr>
          <w:rFonts w:asciiTheme="minorHAnsi" w:hAnsiTheme="minorHAnsi" w:cstheme="minorHAnsi"/>
          <w:sz w:val="18"/>
          <w:szCs w:val="18"/>
          <w:lang w:val="es-MX"/>
        </w:rPr>
        <w:t>v</w:t>
      </w:r>
      <w:r w:rsidRPr="004B754C">
        <w:rPr>
          <w:rFonts w:asciiTheme="minorHAnsi" w:hAnsiTheme="minorHAnsi" w:cstheme="minorHAnsi"/>
          <w:sz w:val="18"/>
          <w:szCs w:val="18"/>
          <w:lang w:val="es-MX"/>
        </w:rPr>
        <w:t>er más adelante), uno para cada mesa.</w:t>
      </w:r>
    </w:p>
    <w:p w14:paraId="06AADF1C" w14:textId="77777777" w:rsidR="00043A4B" w:rsidRPr="004B754C" w:rsidRDefault="00043A4B" w:rsidP="00043A4B">
      <w:pPr>
        <w:spacing w:line="265" w:lineRule="exact"/>
        <w:jc w:val="both"/>
        <w:rPr>
          <w:rFonts w:asciiTheme="minorHAnsi" w:hAnsiTheme="minorHAnsi" w:cstheme="minorHAnsi"/>
          <w:sz w:val="18"/>
          <w:szCs w:val="18"/>
          <w:lang w:val="es-MX"/>
        </w:rPr>
        <w:sectPr w:rsidR="00043A4B" w:rsidRPr="004B754C" w:rsidSect="00043A4B">
          <w:pgSz w:w="12240" w:h="15840"/>
          <w:pgMar w:top="960" w:right="99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643DEBF1" w14:textId="77777777" w:rsidR="00043A4B" w:rsidRPr="004B754C" w:rsidRDefault="00043A4B" w:rsidP="00043A4B">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Impresiones y folletos:</w:t>
      </w:r>
    </w:p>
    <w:p w14:paraId="36917449" w14:textId="77777777" w:rsidR="00043A4B" w:rsidRPr="004B754C" w:rsidRDefault="00043A4B" w:rsidP="00043A4B">
      <w:pPr>
        <w:pStyle w:val="Prrafodelista"/>
        <w:numPr>
          <w:ilvl w:val="0"/>
          <w:numId w:val="186"/>
        </w:numPr>
        <w:tabs>
          <w:tab w:val="left" w:pos="1581"/>
          <w:tab w:val="left" w:pos="1582"/>
        </w:tabs>
        <w:ind w:hanging="426"/>
        <w:rPr>
          <w:rFonts w:asciiTheme="minorHAnsi" w:hAnsiTheme="minorHAnsi" w:cstheme="minorHAnsi"/>
          <w:sz w:val="18"/>
          <w:szCs w:val="18"/>
          <w:lang w:val="es-MX"/>
        </w:rPr>
      </w:pPr>
      <w:r w:rsidRPr="004B754C">
        <w:rPr>
          <w:rFonts w:asciiTheme="minorHAnsi" w:hAnsiTheme="minorHAnsi" w:cstheme="minorHAnsi"/>
          <w:sz w:val="18"/>
          <w:szCs w:val="18"/>
          <w:lang w:val="es-MX"/>
        </w:rPr>
        <w:t>Hojas A4 impresas para cada mesa con las palabras (1) Alepo, 2) Letrinas, 3) Escuelas, 4) 12,846, 5) Autobús</w:t>
      </w:r>
    </w:p>
    <w:p w14:paraId="0526F867" w14:textId="77777777" w:rsidR="00043A4B" w:rsidRPr="004B754C" w:rsidRDefault="00043A4B" w:rsidP="00043A4B">
      <w:pPr>
        <w:pStyle w:val="Textoindependiente"/>
        <w:spacing w:before="1"/>
        <w:ind w:left="1581"/>
        <w:rPr>
          <w:rFonts w:asciiTheme="minorHAnsi" w:hAnsiTheme="minorHAnsi" w:cstheme="minorHAnsi"/>
          <w:sz w:val="18"/>
          <w:szCs w:val="18"/>
          <w:lang w:val="es-MX"/>
        </w:rPr>
      </w:pPr>
      <w:r w:rsidRPr="004B754C">
        <w:rPr>
          <w:rFonts w:asciiTheme="minorHAnsi" w:hAnsiTheme="minorHAnsi" w:cstheme="minorHAnsi"/>
          <w:sz w:val="18"/>
          <w:szCs w:val="18"/>
          <w:lang w:val="es-MX"/>
        </w:rPr>
        <w:t>Escolar) ("¿Qué sabemos?”, Anexo 2.2.a).</w:t>
      </w:r>
    </w:p>
    <w:p w14:paraId="43143FC4" w14:textId="28EA5D3D" w:rsidR="00043A4B" w:rsidRPr="004B754C" w:rsidRDefault="00697A71" w:rsidP="00043A4B">
      <w:pPr>
        <w:pStyle w:val="Prrafodelista"/>
        <w:numPr>
          <w:ilvl w:val="0"/>
          <w:numId w:val="186"/>
        </w:numPr>
        <w:tabs>
          <w:tab w:val="left" w:pos="1581"/>
          <w:tab w:val="left" w:pos="1582"/>
        </w:tabs>
        <w:spacing w:before="2" w:line="237" w:lineRule="auto"/>
        <w:ind w:right="1518"/>
        <w:rPr>
          <w:rFonts w:asciiTheme="minorHAnsi" w:hAnsiTheme="minorHAnsi" w:cstheme="minorHAnsi"/>
          <w:sz w:val="18"/>
          <w:szCs w:val="18"/>
          <w:lang w:val="es-MX"/>
        </w:rPr>
      </w:pPr>
      <w:r>
        <w:rPr>
          <w:rFonts w:asciiTheme="minorHAnsi" w:hAnsiTheme="minorHAnsi" w:cstheme="minorHAnsi"/>
          <w:sz w:val="18"/>
          <w:szCs w:val="18"/>
          <w:lang w:val="es-MX"/>
        </w:rPr>
        <w:t>Una</w:t>
      </w:r>
      <w:r w:rsidR="00043A4B" w:rsidRPr="004B754C">
        <w:rPr>
          <w:rFonts w:asciiTheme="minorHAnsi" w:hAnsiTheme="minorHAnsi" w:cstheme="minorHAnsi"/>
          <w:sz w:val="18"/>
          <w:szCs w:val="18"/>
          <w:lang w:val="es-MX"/>
        </w:rPr>
        <w:t xml:space="preserve"> </w:t>
      </w:r>
      <w:r w:rsidR="00043A4B">
        <w:rPr>
          <w:rFonts w:asciiTheme="minorHAnsi" w:hAnsiTheme="minorHAnsi" w:cstheme="minorHAnsi"/>
          <w:sz w:val="18"/>
          <w:szCs w:val="18"/>
          <w:lang w:val="es-MX"/>
        </w:rPr>
        <w:t>cop</w:t>
      </w:r>
      <w:r>
        <w:rPr>
          <w:rFonts w:asciiTheme="minorHAnsi" w:hAnsiTheme="minorHAnsi" w:cstheme="minorHAnsi"/>
          <w:sz w:val="18"/>
          <w:szCs w:val="18"/>
          <w:lang w:val="es-MX"/>
        </w:rPr>
        <w:t>i</w:t>
      </w:r>
      <w:r w:rsidR="00043A4B">
        <w:rPr>
          <w:rFonts w:asciiTheme="minorHAnsi" w:hAnsiTheme="minorHAnsi" w:cstheme="minorHAnsi"/>
          <w:sz w:val="18"/>
          <w:szCs w:val="18"/>
          <w:lang w:val="es-MX"/>
        </w:rPr>
        <w:t>a en</w:t>
      </w:r>
      <w:r w:rsidR="00043A4B" w:rsidRPr="004B754C">
        <w:rPr>
          <w:rFonts w:asciiTheme="minorHAnsi" w:hAnsiTheme="minorHAnsi" w:cstheme="minorHAnsi"/>
          <w:sz w:val="18"/>
          <w:szCs w:val="18"/>
          <w:lang w:val="es-MX"/>
        </w:rPr>
        <w:t xml:space="preserve"> A4 (“Información adicional”, Anexo 2.2.b) con el texto “Cuando no hay letrinas para mujeres, generalmente vemos una caída significativa en las tasas de asistencia de las niñas a la escuela”.</w:t>
      </w:r>
    </w:p>
    <w:p w14:paraId="7ADF0C74" w14:textId="572392C7" w:rsidR="00043A4B" w:rsidRPr="004B754C" w:rsidRDefault="00043A4B" w:rsidP="00043A4B">
      <w:pPr>
        <w:pStyle w:val="Prrafodelista"/>
        <w:numPr>
          <w:ilvl w:val="0"/>
          <w:numId w:val="186"/>
        </w:numPr>
        <w:tabs>
          <w:tab w:val="left" w:pos="1581"/>
          <w:tab w:val="left" w:pos="1582"/>
        </w:tabs>
        <w:spacing w:before="2"/>
        <w:ind w:right="1484"/>
        <w:rPr>
          <w:rFonts w:asciiTheme="minorHAnsi" w:hAnsiTheme="minorHAnsi" w:cstheme="minorHAnsi"/>
          <w:sz w:val="18"/>
          <w:szCs w:val="18"/>
          <w:lang w:val="es-MX"/>
        </w:rPr>
      </w:pPr>
      <w:r w:rsidRPr="004B754C">
        <w:rPr>
          <w:rFonts w:asciiTheme="minorHAnsi" w:hAnsiTheme="minorHAnsi" w:cstheme="minorHAnsi"/>
          <w:sz w:val="18"/>
          <w:szCs w:val="18"/>
          <w:lang w:val="es-MX"/>
        </w:rPr>
        <w:t>Tarjeta</w:t>
      </w:r>
      <w:r w:rsidR="00697A71">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 “</w:t>
      </w:r>
      <w:r w:rsidR="00650039">
        <w:rPr>
          <w:rFonts w:asciiTheme="minorHAnsi" w:hAnsiTheme="minorHAnsi" w:cstheme="minorHAnsi"/>
          <w:sz w:val="18"/>
          <w:szCs w:val="18"/>
          <w:lang w:val="es-MX"/>
        </w:rPr>
        <w:t>sí</w:t>
      </w:r>
      <w:r w:rsidRPr="004B754C">
        <w:rPr>
          <w:rFonts w:asciiTheme="minorHAnsi" w:hAnsiTheme="minorHAnsi" w:cstheme="minorHAnsi"/>
          <w:sz w:val="18"/>
          <w:szCs w:val="18"/>
          <w:lang w:val="es-MX"/>
        </w:rPr>
        <w:t>/</w:t>
      </w:r>
      <w:r w:rsidR="00650039">
        <w:rPr>
          <w:rFonts w:asciiTheme="minorHAnsi" w:hAnsiTheme="minorHAnsi" w:cstheme="minorHAnsi"/>
          <w:sz w:val="18"/>
          <w:szCs w:val="18"/>
          <w:lang w:val="es-MX"/>
        </w:rPr>
        <w:t>n</w:t>
      </w:r>
      <w:r w:rsidR="00697A71">
        <w:rPr>
          <w:rFonts w:asciiTheme="minorHAnsi" w:hAnsiTheme="minorHAnsi" w:cstheme="minorHAnsi"/>
          <w:sz w:val="18"/>
          <w:szCs w:val="18"/>
          <w:lang w:val="es-MX"/>
        </w:rPr>
        <w:t>o</w:t>
      </w:r>
      <w:r w:rsidRPr="004B754C">
        <w:rPr>
          <w:rFonts w:asciiTheme="minorHAnsi" w:hAnsiTheme="minorHAnsi" w:cstheme="minorHAnsi"/>
          <w:sz w:val="18"/>
          <w:szCs w:val="18"/>
          <w:lang w:val="es-MX"/>
        </w:rPr>
        <w:t xml:space="preserve">” (Anexo 2.2.c): </w:t>
      </w:r>
      <w:r w:rsidR="00697A71">
        <w:rPr>
          <w:rFonts w:asciiTheme="minorHAnsi" w:hAnsiTheme="minorHAnsi" w:cstheme="minorHAnsi"/>
          <w:sz w:val="18"/>
          <w:szCs w:val="18"/>
          <w:lang w:val="es-MX"/>
        </w:rPr>
        <w:t>un</w:t>
      </w:r>
      <w:r w:rsidRPr="004B754C">
        <w:rPr>
          <w:rFonts w:asciiTheme="minorHAnsi" w:hAnsiTheme="minorHAnsi" w:cstheme="minorHAnsi"/>
          <w:sz w:val="18"/>
          <w:szCs w:val="18"/>
          <w:lang w:val="es-MX"/>
        </w:rPr>
        <w:t xml:space="preserve"> conjunto de carteles previamente elaborados colocados en cada mesa (</w:t>
      </w:r>
      <w:r w:rsidR="00697A71">
        <w:rPr>
          <w:rFonts w:asciiTheme="minorHAnsi" w:hAnsiTheme="minorHAnsi" w:cstheme="minorHAnsi"/>
          <w:sz w:val="18"/>
          <w:szCs w:val="18"/>
          <w:lang w:val="es-MX"/>
        </w:rPr>
        <w:t>una</w:t>
      </w:r>
      <w:r w:rsidRPr="004B754C">
        <w:rPr>
          <w:rFonts w:asciiTheme="minorHAnsi" w:hAnsiTheme="minorHAnsi" w:cstheme="minorHAnsi"/>
          <w:sz w:val="18"/>
          <w:szCs w:val="18"/>
          <w:lang w:val="es-MX"/>
        </w:rPr>
        <w:t xml:space="preserve"> de </w:t>
      </w:r>
      <w:r w:rsidR="00CF6F05" w:rsidRPr="004B754C">
        <w:rPr>
          <w:rFonts w:asciiTheme="minorHAnsi" w:hAnsiTheme="minorHAnsi" w:cstheme="minorHAnsi"/>
          <w:sz w:val="18"/>
          <w:szCs w:val="18"/>
          <w:lang w:val="es-MX"/>
        </w:rPr>
        <w:t>cada</w:t>
      </w:r>
      <w:r w:rsidR="00CF6F05">
        <w:rPr>
          <w:rFonts w:asciiTheme="minorHAnsi" w:hAnsiTheme="minorHAnsi" w:cstheme="minorHAnsi"/>
          <w:sz w:val="18"/>
          <w:szCs w:val="18"/>
          <w:lang w:val="es-MX"/>
        </w:rPr>
        <w:t xml:space="preserve"> signo</w:t>
      </w:r>
      <w:r w:rsidRPr="004B754C">
        <w:rPr>
          <w:rFonts w:asciiTheme="minorHAnsi" w:hAnsiTheme="minorHAnsi" w:cstheme="minorHAnsi"/>
          <w:sz w:val="18"/>
          <w:szCs w:val="18"/>
          <w:lang w:val="es-MX"/>
        </w:rPr>
        <w:t xml:space="preserve"> por participante)</w:t>
      </w:r>
      <w:r w:rsidR="004F0E22">
        <w:rPr>
          <w:rFonts w:asciiTheme="minorHAnsi" w:hAnsiTheme="minorHAnsi" w:cstheme="minorHAnsi"/>
          <w:sz w:val="18"/>
          <w:szCs w:val="18"/>
          <w:lang w:val="es-MX"/>
        </w:rPr>
        <w:t>.</w:t>
      </w:r>
    </w:p>
    <w:p w14:paraId="59EDBE91" w14:textId="0AC2BD1B" w:rsidR="00043A4B" w:rsidRPr="004B754C" w:rsidRDefault="00043A4B" w:rsidP="00043A4B">
      <w:pPr>
        <w:pStyle w:val="Prrafodelista"/>
        <w:numPr>
          <w:ilvl w:val="0"/>
          <w:numId w:val="186"/>
        </w:numPr>
        <w:tabs>
          <w:tab w:val="left" w:pos="1581"/>
          <w:tab w:val="left" w:pos="1582"/>
        </w:tabs>
        <w:ind w:hanging="426"/>
        <w:rPr>
          <w:rFonts w:asciiTheme="minorHAnsi" w:hAnsiTheme="minorHAnsi" w:cstheme="minorHAnsi"/>
          <w:sz w:val="18"/>
          <w:szCs w:val="18"/>
          <w:lang w:val="es-MX"/>
        </w:rPr>
      </w:pPr>
      <w:r w:rsidRPr="004B754C">
        <w:rPr>
          <w:rFonts w:asciiTheme="minorHAnsi" w:hAnsiTheme="minorHAnsi" w:cstheme="minorHAnsi"/>
          <w:sz w:val="18"/>
          <w:szCs w:val="18"/>
          <w:lang w:val="es-MX"/>
        </w:rPr>
        <w:t>Tarjetas de grupos por clúster/líder (</w:t>
      </w:r>
      <w:r w:rsidRPr="004B754C" w:rsidDel="00697A71">
        <w:rPr>
          <w:rFonts w:asciiTheme="minorHAnsi" w:hAnsiTheme="minorHAnsi" w:cstheme="minorHAnsi"/>
          <w:sz w:val="18"/>
          <w:szCs w:val="18"/>
          <w:lang w:val="es-MX"/>
        </w:rPr>
        <w:t>A</w:t>
      </w:r>
      <w:r w:rsidRPr="004B754C">
        <w:rPr>
          <w:rFonts w:asciiTheme="minorHAnsi" w:hAnsiTheme="minorHAnsi" w:cstheme="minorHAnsi"/>
          <w:sz w:val="18"/>
          <w:szCs w:val="18"/>
          <w:lang w:val="es-MX"/>
        </w:rPr>
        <w:t>nexo 2.2.d)</w:t>
      </w:r>
      <w:r w:rsidR="004F0E22">
        <w:rPr>
          <w:rFonts w:asciiTheme="minorHAnsi" w:hAnsiTheme="minorHAnsi" w:cstheme="minorHAnsi"/>
          <w:sz w:val="18"/>
          <w:szCs w:val="18"/>
          <w:lang w:val="es-MX"/>
        </w:rPr>
        <w:t>.</w:t>
      </w:r>
    </w:p>
    <w:p w14:paraId="10B4A768" w14:textId="59EEDF32" w:rsidR="00043A4B" w:rsidRPr="004B754C" w:rsidRDefault="00043A4B" w:rsidP="00043A4B">
      <w:pPr>
        <w:pStyle w:val="Prrafodelista"/>
        <w:numPr>
          <w:ilvl w:val="0"/>
          <w:numId w:val="186"/>
        </w:numPr>
        <w:tabs>
          <w:tab w:val="left" w:pos="1581"/>
          <w:tab w:val="left" w:pos="1582"/>
        </w:tabs>
        <w:ind w:hanging="426"/>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w:t>
      </w:r>
      <w:r w:rsidRPr="004B754C" w:rsidDel="00697A71">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nexo 2.2.e). </w:t>
      </w:r>
      <w:r>
        <w:rPr>
          <w:rFonts w:asciiTheme="minorHAnsi" w:hAnsiTheme="minorHAnsi" w:cstheme="minorHAnsi"/>
          <w:sz w:val="18"/>
          <w:szCs w:val="18"/>
          <w:lang w:val="es-MX"/>
        </w:rPr>
        <w:t>Copia</w:t>
      </w:r>
      <w:r w:rsidRPr="004B754C">
        <w:rPr>
          <w:rFonts w:asciiTheme="minorHAnsi" w:hAnsiTheme="minorHAnsi" w:cstheme="minorHAnsi"/>
          <w:sz w:val="18"/>
          <w:szCs w:val="18"/>
          <w:lang w:val="es-MX"/>
        </w:rPr>
        <w:t xml:space="preserve"> para cada participante.</w:t>
      </w:r>
    </w:p>
    <w:p w14:paraId="7D86F561" w14:textId="77777777" w:rsidR="00043A4B" w:rsidRPr="004B754C" w:rsidRDefault="00043A4B" w:rsidP="00043A4B">
      <w:pPr>
        <w:pStyle w:val="Prrafodelista"/>
        <w:numPr>
          <w:ilvl w:val="0"/>
          <w:numId w:val="186"/>
        </w:numPr>
        <w:tabs>
          <w:tab w:val="left" w:pos="1581"/>
          <w:tab w:val="left" w:pos="1582"/>
        </w:tabs>
        <w:spacing w:before="1"/>
        <w:ind w:hanging="426"/>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2.2.f). Imprima uno para cada participante.</w:t>
      </w:r>
    </w:p>
    <w:p w14:paraId="3D8077B6" w14:textId="6BDD5BFE" w:rsidR="00043A4B" w:rsidRPr="004B754C" w:rsidRDefault="00043A4B" w:rsidP="00043A4B">
      <w:pPr>
        <w:pStyle w:val="Prrafodelista"/>
        <w:numPr>
          <w:ilvl w:val="0"/>
          <w:numId w:val="186"/>
        </w:numPr>
        <w:tabs>
          <w:tab w:val="left" w:pos="1581"/>
          <w:tab w:val="left" w:pos="1582"/>
        </w:tabs>
        <w:ind w:hanging="426"/>
        <w:rPr>
          <w:rFonts w:asciiTheme="minorHAnsi" w:hAnsiTheme="minorHAnsi" w:cstheme="minorHAnsi"/>
          <w:sz w:val="18"/>
          <w:szCs w:val="18"/>
          <w:lang w:val="es-MX"/>
        </w:rPr>
      </w:pPr>
      <w:r w:rsidRPr="004B754C">
        <w:rPr>
          <w:rFonts w:asciiTheme="minorHAnsi" w:hAnsiTheme="minorHAnsi" w:cstheme="minorHAnsi"/>
          <w:sz w:val="18"/>
          <w:szCs w:val="18"/>
          <w:lang w:val="es-MX"/>
        </w:rPr>
        <w:t>Pelota (u otro objeto que pueda lanzarse)</w:t>
      </w:r>
      <w:r w:rsidR="004F0E22">
        <w:rPr>
          <w:rFonts w:asciiTheme="minorHAnsi" w:hAnsiTheme="minorHAnsi" w:cstheme="minorHAnsi"/>
          <w:sz w:val="18"/>
          <w:szCs w:val="18"/>
          <w:lang w:val="es-MX"/>
        </w:rPr>
        <w:t>.</w:t>
      </w:r>
    </w:p>
    <w:p w14:paraId="047D4322" w14:textId="77777777" w:rsidR="00043A4B" w:rsidRPr="004B754C" w:rsidRDefault="00043A4B" w:rsidP="00043A4B">
      <w:pPr>
        <w:pStyle w:val="Textoindependiente"/>
        <w:spacing w:after="1"/>
        <w:rPr>
          <w:rFonts w:asciiTheme="minorHAnsi" w:hAnsiTheme="minorHAnsi" w:cstheme="minorHAnsi"/>
          <w:sz w:val="18"/>
          <w:szCs w:val="18"/>
          <w:lang w:val="es-MX"/>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4222"/>
        <w:gridCol w:w="3692"/>
        <w:gridCol w:w="1567"/>
      </w:tblGrid>
      <w:tr w:rsidR="00043A4B" w:rsidRPr="004B754C" w14:paraId="4F989C60" w14:textId="77777777" w:rsidTr="00043A4B">
        <w:trPr>
          <w:trHeight w:val="268"/>
        </w:trPr>
        <w:tc>
          <w:tcPr>
            <w:tcW w:w="1011" w:type="dxa"/>
          </w:tcPr>
          <w:p w14:paraId="548523CD" w14:textId="77777777" w:rsidR="00043A4B" w:rsidRPr="004B754C" w:rsidRDefault="00043A4B" w:rsidP="00043A4B">
            <w:pPr>
              <w:pStyle w:val="TableParagraph"/>
              <w:spacing w:line="248" w:lineRule="exact"/>
              <w:ind w:left="114"/>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914" w:type="dxa"/>
            <w:gridSpan w:val="2"/>
          </w:tcPr>
          <w:p w14:paraId="12BB4F02" w14:textId="77777777" w:rsidR="00043A4B" w:rsidRPr="004B754C" w:rsidRDefault="00043A4B" w:rsidP="00043A4B">
            <w:pPr>
              <w:pStyle w:val="TableParagraph"/>
              <w:spacing w:line="248" w:lineRule="exact"/>
              <w:ind w:left="117"/>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567" w:type="dxa"/>
          </w:tcPr>
          <w:p w14:paraId="36D2C9E8" w14:textId="77777777" w:rsidR="00043A4B" w:rsidRPr="004B754C" w:rsidRDefault="00043A4B" w:rsidP="00043A4B">
            <w:pPr>
              <w:pStyle w:val="TableParagraph"/>
              <w:spacing w:line="248" w:lineRule="exact"/>
              <w:ind w:left="115"/>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043A4B" w:rsidRPr="00934E99" w14:paraId="0C673CCD" w14:textId="77777777" w:rsidTr="00043A4B">
        <w:trPr>
          <w:trHeight w:val="292"/>
        </w:trPr>
        <w:tc>
          <w:tcPr>
            <w:tcW w:w="1011" w:type="dxa"/>
          </w:tcPr>
          <w:p w14:paraId="2CB3F993" w14:textId="77777777" w:rsidR="00043A4B" w:rsidRPr="004B754C" w:rsidRDefault="00043A4B" w:rsidP="00043A4B">
            <w:pPr>
              <w:pStyle w:val="TableParagraph"/>
              <w:spacing w:line="268"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14" w:type="dxa"/>
            <w:gridSpan w:val="2"/>
          </w:tcPr>
          <w:p w14:paraId="0F7A490F" w14:textId="0E9D924E" w:rsidR="00043A4B" w:rsidRPr="004B754C" w:rsidRDefault="00043A4B" w:rsidP="00043A4B">
            <w:pPr>
              <w:pStyle w:val="TableParagraph"/>
              <w:spacing w:line="268" w:lineRule="exact"/>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Definición de </w:t>
            </w:r>
            <w:r w:rsidR="003C5D8C">
              <w:rPr>
                <w:rFonts w:asciiTheme="minorHAnsi" w:hAnsiTheme="minorHAnsi" w:cstheme="minorHAnsi"/>
                <w:b/>
                <w:sz w:val="18"/>
                <w:szCs w:val="18"/>
                <w:lang w:val="es-MX"/>
              </w:rPr>
              <w:t>PIM</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Sesión plenaria (teórica) en las mesas</w:t>
            </w:r>
            <w:r w:rsidR="004D4591">
              <w:rPr>
                <w:rFonts w:asciiTheme="minorHAnsi" w:hAnsiTheme="minorHAnsi" w:cstheme="minorHAnsi"/>
                <w:sz w:val="18"/>
                <w:szCs w:val="18"/>
                <w:lang w:val="es-MX"/>
              </w:rPr>
              <w:t>.</w:t>
            </w:r>
          </w:p>
        </w:tc>
        <w:tc>
          <w:tcPr>
            <w:tcW w:w="1567" w:type="dxa"/>
          </w:tcPr>
          <w:p w14:paraId="615170F4"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4015E9EB" w14:textId="77777777" w:rsidTr="00043A4B">
        <w:trPr>
          <w:trHeight w:val="684"/>
        </w:trPr>
        <w:tc>
          <w:tcPr>
            <w:tcW w:w="1011" w:type="dxa"/>
            <w:vMerge w:val="restart"/>
          </w:tcPr>
          <w:p w14:paraId="6F94371F"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gridSpan w:val="2"/>
          </w:tcPr>
          <w:p w14:paraId="24139860" w14:textId="77777777" w:rsidR="00043A4B" w:rsidRPr="004B754C" w:rsidRDefault="00043A4B" w:rsidP="00043A4B">
            <w:pPr>
              <w:pStyle w:val="TableParagraph"/>
              <w:spacing w:line="268" w:lineRule="exact"/>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Explique</w:t>
            </w:r>
            <w:r w:rsidRPr="004B754C">
              <w:rPr>
                <w:rFonts w:asciiTheme="minorHAnsi" w:hAnsiTheme="minorHAnsi" w:cstheme="minorHAnsi"/>
                <w:sz w:val="18"/>
                <w:szCs w:val="18"/>
                <w:lang w:val="es-MX"/>
              </w:rPr>
              <w:t xml:space="preserve"> los objetivos del módulo.</w:t>
            </w:r>
          </w:p>
          <w:p w14:paraId="1EC954F2" w14:textId="55C2F02E" w:rsidR="00043A4B" w:rsidRPr="004B754C" w:rsidRDefault="00043A4B" w:rsidP="00043A4B">
            <w:pPr>
              <w:pStyle w:val="TableParagraph"/>
              <w:spacing w:before="147" w:line="249" w:lineRule="exact"/>
              <w:ind w:left="117"/>
              <w:rPr>
                <w:rFonts w:asciiTheme="minorHAnsi" w:hAnsiTheme="minorHAnsi" w:cstheme="minorBidi"/>
                <w:sz w:val="18"/>
                <w:szCs w:val="18"/>
                <w:lang w:val="es-MX"/>
              </w:rPr>
            </w:pPr>
            <w:r w:rsidRPr="1B201E36">
              <w:rPr>
                <w:rFonts w:asciiTheme="minorHAnsi" w:hAnsiTheme="minorHAnsi" w:cstheme="minorBidi"/>
                <w:b/>
                <w:sz w:val="18"/>
                <w:szCs w:val="18"/>
                <w:lang w:val="es-MX"/>
              </w:rPr>
              <w:t>Distribuya</w:t>
            </w:r>
            <w:r w:rsidRPr="1B201E36">
              <w:rPr>
                <w:rFonts w:asciiTheme="minorHAnsi" w:hAnsiTheme="minorHAnsi" w:cstheme="minorBidi"/>
                <w:sz w:val="18"/>
                <w:szCs w:val="18"/>
                <w:lang w:val="es-MX"/>
              </w:rPr>
              <w:t xml:space="preserve"> la </w:t>
            </w:r>
            <w:r w:rsidR="741C8BD5"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oja de aprendizaje del </w:t>
            </w:r>
            <w:r w:rsidR="05DFE40A"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ódulo (una para cada participante).</w:t>
            </w:r>
          </w:p>
        </w:tc>
        <w:tc>
          <w:tcPr>
            <w:tcW w:w="1567" w:type="dxa"/>
            <w:vMerge w:val="restart"/>
          </w:tcPr>
          <w:p w14:paraId="2CCC98FD" w14:textId="4E027D06"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4D4591">
              <w:rPr>
                <w:rFonts w:asciiTheme="minorHAnsi" w:hAnsiTheme="minorHAnsi" w:cstheme="minorHAnsi"/>
                <w:sz w:val="18"/>
                <w:szCs w:val="18"/>
                <w:lang w:val="es-MX"/>
              </w:rPr>
              <w:t>.</w:t>
            </w:r>
          </w:p>
        </w:tc>
      </w:tr>
      <w:tr w:rsidR="00043A4B" w:rsidRPr="00934E99" w14:paraId="5178F6CF" w14:textId="77777777" w:rsidTr="1B201E36">
        <w:trPr>
          <w:trHeight w:val="2027"/>
        </w:trPr>
        <w:tc>
          <w:tcPr>
            <w:tcW w:w="1011" w:type="dxa"/>
            <w:vMerge/>
          </w:tcPr>
          <w:p w14:paraId="23BBA534" w14:textId="77777777" w:rsidR="00043A4B" w:rsidRPr="004B754C" w:rsidRDefault="00043A4B" w:rsidP="00043A4B">
            <w:pPr>
              <w:rPr>
                <w:rFonts w:asciiTheme="minorHAnsi" w:hAnsiTheme="minorHAnsi" w:cstheme="minorHAnsi"/>
                <w:sz w:val="18"/>
                <w:szCs w:val="18"/>
                <w:lang w:val="es-MX"/>
              </w:rPr>
            </w:pPr>
          </w:p>
        </w:tc>
        <w:tc>
          <w:tcPr>
            <w:tcW w:w="4222" w:type="dxa"/>
          </w:tcPr>
          <w:p w14:paraId="70BD84A5" w14:textId="4F1B6240" w:rsidR="00043A4B" w:rsidRPr="004B754C" w:rsidRDefault="00043A4B" w:rsidP="00043A4B">
            <w:pPr>
              <w:pStyle w:val="TableParagraph"/>
              <w:ind w:left="117" w:right="354"/>
              <w:rPr>
                <w:rFonts w:asciiTheme="minorHAnsi" w:hAnsiTheme="minorHAnsi" w:cstheme="minorHAnsi"/>
                <w:sz w:val="18"/>
                <w:szCs w:val="18"/>
                <w:lang w:val="es-MX"/>
              </w:rPr>
            </w:pPr>
            <w:r w:rsidRPr="004B754C">
              <w:rPr>
                <w:rFonts w:asciiTheme="minorHAnsi" w:hAnsiTheme="minorHAnsi" w:cstheme="minorHAnsi"/>
                <w:i/>
                <w:sz w:val="18"/>
                <w:szCs w:val="18"/>
                <w:lang w:val="es-MX"/>
              </w:rPr>
              <w:t>Si este módulo se imparte en conjunto con la sesión “Introducción a los conceptos</w:t>
            </w:r>
            <w:r w:rsidRPr="004B754C" w:rsidDel="00697A71">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 </w:t>
            </w:r>
            <w:r w:rsidRPr="004B754C">
              <w:rPr>
                <w:rFonts w:asciiTheme="minorHAnsi" w:hAnsiTheme="minorHAnsi" w:cstheme="minorHAnsi"/>
                <w:b/>
                <w:sz w:val="18"/>
                <w:szCs w:val="18"/>
                <w:lang w:val="es-MX"/>
              </w:rPr>
              <w:t>Mostrar</w:t>
            </w:r>
            <w:r w:rsidRPr="004B754C">
              <w:rPr>
                <w:rFonts w:asciiTheme="minorHAnsi" w:hAnsiTheme="minorHAnsi" w:cstheme="minorHAnsi"/>
                <w:sz w:val="18"/>
                <w:szCs w:val="18"/>
                <w:lang w:val="es-MX"/>
              </w:rPr>
              <w:t xml:space="preserve"> a los participantes la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colgada en la pared</w:t>
            </w:r>
            <w:r w:rsidR="00697A71">
              <w:rPr>
                <w:rFonts w:asciiTheme="minorHAnsi" w:hAnsiTheme="minorHAnsi" w:cstheme="minorHAnsi"/>
                <w:sz w:val="18"/>
                <w:szCs w:val="18"/>
                <w:lang w:val="es-MX"/>
              </w:rPr>
              <w:t>.</w:t>
            </w:r>
          </w:p>
          <w:p w14:paraId="31969618" w14:textId="68950B9D" w:rsidR="00043A4B" w:rsidRPr="004B754C" w:rsidRDefault="00043A4B" w:rsidP="00043A4B">
            <w:pPr>
              <w:pStyle w:val="TableParagraph"/>
              <w:spacing w:before="145" w:line="270" w:lineRule="atLeast"/>
              <w:ind w:left="117" w:right="524"/>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Invite</w:t>
            </w:r>
            <w:r w:rsidRPr="004B754C">
              <w:rPr>
                <w:rFonts w:asciiTheme="minorHAnsi" w:hAnsiTheme="minorHAnsi" w:cstheme="minorHAnsi"/>
                <w:sz w:val="18"/>
                <w:szCs w:val="18"/>
                <w:lang w:val="es-MX"/>
              </w:rPr>
              <w:t xml:space="preserve"> a los participantes a reflexionar sobre las notas que tomaron durante la sesión de Introducción a los conceptos</w:t>
            </w:r>
            <w:r w:rsidRPr="004B754C" w:rsidDel="00697A71">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tc>
        <w:tc>
          <w:tcPr>
            <w:tcW w:w="3692" w:type="dxa"/>
          </w:tcPr>
          <w:p w14:paraId="7908DCC6" w14:textId="38EB621F" w:rsidR="00043A4B" w:rsidRPr="004B754C" w:rsidRDefault="00043A4B" w:rsidP="00043A4B">
            <w:pPr>
              <w:pStyle w:val="TableParagraph"/>
              <w:ind w:left="115" w:right="226"/>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Si este módulo </w:t>
            </w:r>
            <w:r w:rsidRPr="004B754C">
              <w:rPr>
                <w:rFonts w:asciiTheme="minorHAnsi" w:hAnsiTheme="minorHAnsi" w:cstheme="minorHAnsi"/>
                <w:b/>
                <w:i/>
                <w:sz w:val="18"/>
                <w:szCs w:val="18"/>
                <w:lang w:val="es-MX"/>
              </w:rPr>
              <w:t xml:space="preserve">NO </w:t>
            </w:r>
            <w:r w:rsidRPr="004B754C">
              <w:rPr>
                <w:rFonts w:asciiTheme="minorHAnsi" w:hAnsiTheme="minorHAnsi" w:cstheme="minorHAnsi"/>
                <w:i/>
                <w:sz w:val="18"/>
                <w:szCs w:val="18"/>
                <w:lang w:val="es-MX"/>
              </w:rPr>
              <w:t>se imparte junto con la sesión “Introducción a los conceptos</w:t>
            </w:r>
            <w:r w:rsidRPr="004B754C" w:rsidDel="00697A71">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w:t>
            </w:r>
          </w:p>
          <w:p w14:paraId="640A91C3" w14:textId="2BD6930B" w:rsidR="00043A4B" w:rsidRPr="004B754C" w:rsidRDefault="00043A4B" w:rsidP="00043A4B">
            <w:pPr>
              <w:pStyle w:val="TableParagraph"/>
              <w:spacing w:before="146"/>
              <w:ind w:left="115"/>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Mostrar </w:t>
            </w:r>
            <w:r w:rsidRPr="004B754C">
              <w:rPr>
                <w:rFonts w:asciiTheme="minorHAnsi" w:hAnsiTheme="minorHAnsi" w:cstheme="minorHAnsi"/>
                <w:sz w:val="18"/>
                <w:szCs w:val="18"/>
                <w:lang w:val="es-MX"/>
              </w:rPr>
              <w:t xml:space="preserve">a los participantes la definición de </w:t>
            </w:r>
            <w:r w:rsidR="003C5D8C">
              <w:rPr>
                <w:rFonts w:asciiTheme="minorHAnsi" w:hAnsiTheme="minorHAnsi" w:cstheme="minorHAnsi"/>
                <w:sz w:val="18"/>
                <w:szCs w:val="18"/>
                <w:lang w:val="es-MX"/>
              </w:rPr>
              <w:t>PIM</w:t>
            </w:r>
          </w:p>
          <w:p w14:paraId="0486CD2B" w14:textId="77777777" w:rsidR="00043A4B" w:rsidRPr="004B754C" w:rsidRDefault="00043A4B" w:rsidP="00043A4B">
            <w:pPr>
              <w:pStyle w:val="TableParagraph"/>
              <w:spacing w:before="147"/>
              <w:ind w:left="115" w:right="15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Pregunte </w:t>
            </w:r>
            <w:r w:rsidRPr="004B754C">
              <w:rPr>
                <w:rFonts w:asciiTheme="minorHAnsi" w:hAnsiTheme="minorHAnsi" w:cstheme="minorHAnsi"/>
                <w:sz w:val="18"/>
                <w:szCs w:val="18"/>
                <w:lang w:val="es-MX"/>
              </w:rPr>
              <w:t>si un participante puede leer en voz alta la definición en la sesión plenaria.</w:t>
            </w:r>
          </w:p>
        </w:tc>
        <w:tc>
          <w:tcPr>
            <w:tcW w:w="1567" w:type="dxa"/>
            <w:vMerge/>
          </w:tcPr>
          <w:p w14:paraId="4279B09B" w14:textId="77777777" w:rsidR="00043A4B" w:rsidRPr="004B754C" w:rsidRDefault="00043A4B" w:rsidP="00043A4B">
            <w:pPr>
              <w:rPr>
                <w:rFonts w:asciiTheme="minorHAnsi" w:hAnsiTheme="minorHAnsi" w:cstheme="minorHAnsi"/>
                <w:sz w:val="18"/>
                <w:szCs w:val="18"/>
                <w:lang w:val="es-MX"/>
              </w:rPr>
            </w:pPr>
          </w:p>
        </w:tc>
      </w:tr>
      <w:tr w:rsidR="00043A4B" w:rsidRPr="004B754C" w14:paraId="4F53B476" w14:textId="77777777" w:rsidTr="1B201E36">
        <w:trPr>
          <w:trHeight w:val="1632"/>
        </w:trPr>
        <w:tc>
          <w:tcPr>
            <w:tcW w:w="1011" w:type="dxa"/>
            <w:vMerge/>
          </w:tcPr>
          <w:p w14:paraId="28A14E80" w14:textId="77777777" w:rsidR="00043A4B" w:rsidRPr="004B754C" w:rsidRDefault="00043A4B" w:rsidP="00043A4B">
            <w:pPr>
              <w:rPr>
                <w:rFonts w:asciiTheme="minorHAnsi" w:hAnsiTheme="minorHAnsi" w:cstheme="minorHAnsi"/>
                <w:sz w:val="18"/>
                <w:szCs w:val="18"/>
                <w:lang w:val="es-MX"/>
              </w:rPr>
            </w:pPr>
          </w:p>
        </w:tc>
        <w:tc>
          <w:tcPr>
            <w:tcW w:w="7914" w:type="dxa"/>
            <w:gridSpan w:val="2"/>
          </w:tcPr>
          <w:p w14:paraId="4F4D3C2C" w14:textId="14382BDF" w:rsidR="00043A4B" w:rsidRPr="00E8382F" w:rsidRDefault="00043A4B" w:rsidP="00043A4B">
            <w:pPr>
              <w:pStyle w:val="TableParagraph"/>
              <w:ind w:left="117" w:right="160"/>
              <w:rPr>
                <w:rFonts w:asciiTheme="minorHAnsi" w:hAnsiTheme="minorHAnsi" w:cstheme="minorBidi"/>
                <w:sz w:val="18"/>
                <w:szCs w:val="18"/>
                <w:lang w:val="es-MX"/>
              </w:rPr>
            </w:pPr>
            <w:r w:rsidRPr="1B201E36">
              <w:rPr>
                <w:rFonts w:asciiTheme="minorHAnsi" w:hAnsiTheme="minorHAnsi" w:cstheme="minorBidi"/>
                <w:b/>
                <w:sz w:val="18"/>
                <w:szCs w:val="18"/>
                <w:lang w:val="es-MX"/>
              </w:rPr>
              <w:t>Señale el hecho</w:t>
            </w:r>
            <w:r w:rsidRPr="1B201E36">
              <w:rPr>
                <w:rFonts w:asciiTheme="minorHAnsi" w:hAnsiTheme="minorHAnsi" w:cstheme="minorBidi"/>
                <w:color w:val="242424"/>
                <w:sz w:val="18"/>
                <w:szCs w:val="18"/>
                <w:lang w:val="es-MX"/>
              </w:rPr>
              <w:t xml:space="preserve"> </w:t>
            </w:r>
            <w:r w:rsidRPr="1B201E36">
              <w:rPr>
                <w:rFonts w:asciiTheme="minorHAnsi" w:hAnsiTheme="minorHAnsi" w:cstheme="minorBidi"/>
                <w:sz w:val="18"/>
                <w:szCs w:val="18"/>
                <w:lang w:val="es-MX"/>
              </w:rPr>
              <w:t xml:space="preserve">de que la definición de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incluye los pasos clave del ciclo de GI</w:t>
            </w:r>
            <w:r w:rsidRPr="1B201E36">
              <w:rPr>
                <w:rFonts w:asciiTheme="minorHAnsi" w:hAnsiTheme="minorHAnsi" w:cstheme="minorBidi"/>
                <w:color w:val="242424"/>
                <w:sz w:val="18"/>
                <w:szCs w:val="18"/>
                <w:lang w:val="es-MX"/>
              </w:rPr>
              <w:t xml:space="preserve">: </w:t>
            </w:r>
            <w:r w:rsidRPr="00E8382F">
              <w:rPr>
                <w:rFonts w:asciiTheme="minorHAnsi" w:hAnsiTheme="minorHAnsi" w:cstheme="minorBidi"/>
                <w:i/>
                <w:sz w:val="18"/>
                <w:szCs w:val="18"/>
                <w:lang w:val="es-MX"/>
              </w:rPr>
              <w:t>“...</w:t>
            </w:r>
            <w:r w:rsidRPr="00E8382F">
              <w:rPr>
                <w:rFonts w:asciiTheme="minorHAnsi" w:hAnsiTheme="minorHAnsi" w:cstheme="minorBidi"/>
                <w:i/>
                <w:color w:val="242424"/>
                <w:sz w:val="18"/>
                <w:szCs w:val="18"/>
                <w:lang w:val="es-MX"/>
              </w:rPr>
              <w:t>recopilar, procesar, analizar, almacenar, compartir y usar …”</w:t>
            </w:r>
            <w:r w:rsidRPr="00E8382F">
              <w:rPr>
                <w:rFonts w:asciiTheme="minorHAnsi" w:hAnsiTheme="minorHAnsi" w:cstheme="minorBidi"/>
                <w:color w:val="242424"/>
                <w:sz w:val="18"/>
                <w:szCs w:val="18"/>
                <w:lang w:val="es-MX"/>
              </w:rPr>
              <w:t xml:space="preserve"> (los participantes pueden no estar familiarizados con el ciclo de GI – en ese caso explicar que lo vamos a revisar más a fondo en este módulo).</w:t>
            </w:r>
          </w:p>
          <w:p w14:paraId="610A3C40" w14:textId="261F1F67" w:rsidR="00043A4B" w:rsidRPr="004B754C" w:rsidRDefault="00043A4B" w:rsidP="00043A4B">
            <w:pPr>
              <w:pStyle w:val="TableParagraph"/>
              <w:spacing w:before="145"/>
              <w:ind w:left="117"/>
              <w:rPr>
                <w:rFonts w:asciiTheme="minorHAnsi" w:hAnsiTheme="minorHAnsi" w:cstheme="minorHAnsi"/>
                <w:sz w:val="18"/>
                <w:szCs w:val="18"/>
                <w:lang w:val="es-MX"/>
              </w:rPr>
            </w:pPr>
            <w:r w:rsidRPr="00E8382F">
              <w:rPr>
                <w:rFonts w:asciiTheme="minorHAnsi" w:hAnsiTheme="minorHAnsi" w:cstheme="minorHAnsi"/>
                <w:b/>
                <w:sz w:val="18"/>
                <w:szCs w:val="18"/>
                <w:lang w:val="es-MX"/>
              </w:rPr>
              <w:t xml:space="preserve">Explique </w:t>
            </w:r>
            <w:r w:rsidRPr="00E8382F">
              <w:rPr>
                <w:rFonts w:asciiTheme="minorHAnsi" w:hAnsiTheme="minorHAnsi" w:cstheme="minorHAnsi"/>
                <w:sz w:val="18"/>
                <w:szCs w:val="18"/>
                <w:lang w:val="es-MX"/>
              </w:rPr>
              <w:t>a los participantes que este será el enfoque de la sesión</w:t>
            </w:r>
            <w:r w:rsidR="004F0E22">
              <w:rPr>
                <w:rFonts w:asciiTheme="minorHAnsi" w:hAnsiTheme="minorHAnsi" w:cstheme="minorHAnsi"/>
                <w:sz w:val="18"/>
                <w:szCs w:val="18"/>
                <w:lang w:val="es-MX"/>
              </w:rPr>
              <w:t>.</w:t>
            </w:r>
          </w:p>
          <w:p w14:paraId="60B63C0A" w14:textId="77777777" w:rsidR="00043A4B" w:rsidRPr="004B754C" w:rsidRDefault="00043A4B" w:rsidP="00043A4B">
            <w:pPr>
              <w:pStyle w:val="TableParagraph"/>
              <w:spacing w:before="144" w:line="249" w:lineRule="exact"/>
              <w:ind w:left="117"/>
              <w:rPr>
                <w:rFonts w:asciiTheme="minorHAnsi" w:hAnsiTheme="minorHAnsi" w:cstheme="minorHAnsi"/>
                <w:i/>
                <w:sz w:val="18"/>
                <w:szCs w:val="18"/>
                <w:lang w:val="es-MX"/>
              </w:rPr>
            </w:pPr>
            <w:r w:rsidRPr="004B754C">
              <w:rPr>
                <w:rFonts w:asciiTheme="minorHAnsi" w:hAnsiTheme="minorHAnsi" w:cstheme="minorHAnsi"/>
                <w:i/>
                <w:sz w:val="18"/>
                <w:szCs w:val="18"/>
                <w:lang w:val="es-MX"/>
              </w:rPr>
              <w:t>(Proceda a la siguiente…)</w:t>
            </w:r>
          </w:p>
        </w:tc>
        <w:tc>
          <w:tcPr>
            <w:tcW w:w="1567" w:type="dxa"/>
            <w:vMerge/>
          </w:tcPr>
          <w:p w14:paraId="4A2A2ED6" w14:textId="77777777" w:rsidR="00043A4B" w:rsidRPr="004B754C" w:rsidRDefault="00043A4B" w:rsidP="00043A4B">
            <w:pPr>
              <w:rPr>
                <w:rFonts w:asciiTheme="minorHAnsi" w:hAnsiTheme="minorHAnsi" w:cstheme="minorHAnsi"/>
                <w:sz w:val="18"/>
                <w:szCs w:val="18"/>
                <w:lang w:val="es-MX"/>
              </w:rPr>
            </w:pPr>
          </w:p>
        </w:tc>
      </w:tr>
      <w:tr w:rsidR="00043A4B" w:rsidRPr="004B754C" w14:paraId="05122D55" w14:textId="77777777" w:rsidTr="00043A4B">
        <w:trPr>
          <w:trHeight w:val="297"/>
        </w:trPr>
        <w:tc>
          <w:tcPr>
            <w:tcW w:w="1011" w:type="dxa"/>
          </w:tcPr>
          <w:p w14:paraId="593F0236" w14:textId="77777777" w:rsidR="00043A4B" w:rsidRPr="004B754C" w:rsidRDefault="00043A4B" w:rsidP="00043A4B">
            <w:pPr>
              <w:pStyle w:val="TableParagraph"/>
              <w:spacing w:before="1"/>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914" w:type="dxa"/>
            <w:gridSpan w:val="2"/>
          </w:tcPr>
          <w:p w14:paraId="6144A84F" w14:textId="511201A8" w:rsidR="00043A4B" w:rsidRPr="004B754C" w:rsidRDefault="00043A4B" w:rsidP="00043A4B">
            <w:pPr>
              <w:pStyle w:val="TableParagraph"/>
              <w:spacing w:before="1"/>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se necesita para hacer planes de respuesta informados? </w:t>
            </w:r>
            <w:r w:rsidRPr="004B754C">
              <w:rPr>
                <w:rFonts w:asciiTheme="minorHAnsi" w:hAnsiTheme="minorHAnsi" w:cstheme="minorHAnsi"/>
                <w:sz w:val="18"/>
                <w:szCs w:val="18"/>
                <w:lang w:val="es-MX"/>
              </w:rPr>
              <w:t>Plenaria en mesas</w:t>
            </w:r>
            <w:r w:rsidR="002A07F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(discusión</w:t>
            </w:r>
            <w:r w:rsidR="002A07F1" w:rsidRPr="004B754C">
              <w:rPr>
                <w:rFonts w:asciiTheme="minorHAnsi" w:hAnsiTheme="minorHAnsi" w:cstheme="minorHAnsi"/>
                <w:sz w:val="18"/>
                <w:szCs w:val="18"/>
                <w:lang w:val="es-MX"/>
              </w:rPr>
              <w:t>)</w:t>
            </w:r>
            <w:r w:rsidR="004D4591">
              <w:rPr>
                <w:rFonts w:asciiTheme="minorHAnsi" w:hAnsiTheme="minorHAnsi" w:cstheme="minorHAnsi"/>
                <w:sz w:val="18"/>
                <w:szCs w:val="18"/>
                <w:lang w:val="es-MX"/>
              </w:rPr>
              <w:t>.</w:t>
            </w:r>
          </w:p>
        </w:tc>
        <w:tc>
          <w:tcPr>
            <w:tcW w:w="1567" w:type="dxa"/>
          </w:tcPr>
          <w:p w14:paraId="21F9BE9C"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7F0923CA" w14:textId="77777777" w:rsidTr="00043A4B">
        <w:trPr>
          <w:trHeight w:val="2586"/>
        </w:trPr>
        <w:tc>
          <w:tcPr>
            <w:tcW w:w="1011" w:type="dxa"/>
          </w:tcPr>
          <w:p w14:paraId="2561D45F"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gridSpan w:val="2"/>
          </w:tcPr>
          <w:p w14:paraId="351D06B8" w14:textId="3285021B" w:rsidR="00043A4B" w:rsidRPr="004B754C" w:rsidRDefault="00043A4B" w:rsidP="00043A4B">
            <w:pPr>
              <w:pStyle w:val="TableParagraph"/>
              <w:spacing w:before="1" w:line="237" w:lineRule="auto"/>
              <w:ind w:left="117"/>
              <w:rPr>
                <w:rFonts w:asciiTheme="minorHAnsi" w:hAnsiTheme="minorHAnsi" w:cstheme="minorBidi"/>
                <w:sz w:val="18"/>
                <w:szCs w:val="18"/>
                <w:lang w:val="es-MX"/>
              </w:rPr>
            </w:pPr>
            <w:r w:rsidRPr="1B201E36">
              <w:rPr>
                <w:rFonts w:asciiTheme="minorHAnsi" w:hAnsiTheme="minorHAnsi" w:cstheme="minorBidi"/>
                <w:sz w:val="18"/>
                <w:szCs w:val="18"/>
                <w:lang w:val="es-MX"/>
              </w:rPr>
              <w:t>Pregunt</w:t>
            </w:r>
            <w:r w:rsidR="415E6948" w:rsidRPr="1B201E36">
              <w:rPr>
                <w:rFonts w:asciiTheme="minorHAnsi" w:hAnsiTheme="minorHAnsi" w:cstheme="minorBidi"/>
                <w:sz w:val="18"/>
                <w:szCs w:val="18"/>
                <w:lang w:val="es-MX"/>
              </w:rPr>
              <w:t>e</w:t>
            </w:r>
            <w:r w:rsidRPr="1B201E36">
              <w:rPr>
                <w:rFonts w:asciiTheme="minorHAnsi" w:hAnsiTheme="minorHAnsi" w:cstheme="minorBidi"/>
                <w:sz w:val="18"/>
                <w:szCs w:val="18"/>
                <w:lang w:val="es-MX"/>
              </w:rPr>
              <w:t xml:space="preserve"> "¿Qué necesitamos para tomar decisiones informadas”? A medida que se usan las palabras “Datos”, “Información”, “Conocimiento”, escriba cada una como encabezado en las burbujas de idea pegadas en la pared.</w:t>
            </w:r>
          </w:p>
          <w:p w14:paraId="3597A240" w14:textId="77777777" w:rsidR="00043A4B" w:rsidRPr="004B754C" w:rsidRDefault="00043A4B" w:rsidP="00043A4B">
            <w:pPr>
              <w:pStyle w:val="TableParagraph"/>
              <w:spacing w:before="148"/>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Indique a los participantes que piensen en lo que significan las tres palabras (pregunta retórica), escribiendo sus respuestas en una nota </w:t>
            </w:r>
            <w:proofErr w:type="spellStart"/>
            <w:r w:rsidRPr="004B754C">
              <w:rPr>
                <w:rFonts w:asciiTheme="minorHAnsi" w:hAnsiTheme="minorHAnsi" w:cstheme="minorHAnsi"/>
                <w:sz w:val="18"/>
                <w:szCs w:val="18"/>
                <w:lang w:val="es-MX"/>
              </w:rPr>
              <w:t>post-it</w:t>
            </w:r>
            <w:proofErr w:type="spellEnd"/>
            <w:r w:rsidRPr="004B754C">
              <w:rPr>
                <w:rFonts w:asciiTheme="minorHAnsi" w:hAnsiTheme="minorHAnsi" w:cstheme="minorHAnsi"/>
                <w:sz w:val="18"/>
                <w:szCs w:val="18"/>
                <w:lang w:val="es-MX"/>
              </w:rPr>
              <w:t xml:space="preserve"> en el color correspondiente de la "burbuja de la idea".</w:t>
            </w:r>
          </w:p>
          <w:p w14:paraId="15385030" w14:textId="77777777" w:rsidR="00043A4B" w:rsidRPr="004B754C" w:rsidRDefault="00043A4B" w:rsidP="00043A4B">
            <w:pPr>
              <w:pStyle w:val="TableParagraph"/>
              <w:spacing w:before="147"/>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Infórmeles (mientras escriben) que "Datos", "Información" y "Conocimiento" son los bloques de construcción para tomar decisiones mejor informadas.</w:t>
            </w:r>
          </w:p>
          <w:p w14:paraId="2C68FA3C" w14:textId="77777777" w:rsidR="00043A4B" w:rsidRPr="004B754C" w:rsidRDefault="00043A4B" w:rsidP="00043A4B">
            <w:pPr>
              <w:pStyle w:val="TableParagraph"/>
              <w:spacing w:before="146"/>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Indique a los participantes que coloquen sus </w:t>
            </w: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en las "burbujas de ideas" correspondientes en la</w:t>
            </w:r>
          </w:p>
          <w:p w14:paraId="52549D7F" w14:textId="77777777" w:rsidR="00043A4B" w:rsidRPr="004B754C" w:rsidRDefault="00043A4B" w:rsidP="00043A4B">
            <w:pPr>
              <w:pStyle w:val="TableParagraph"/>
              <w:spacing w:before="1" w:line="249" w:lineRule="exact"/>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pared y dígales que estas notas se usarán más adelante en esta sesión.</w:t>
            </w:r>
          </w:p>
        </w:tc>
        <w:tc>
          <w:tcPr>
            <w:tcW w:w="1567" w:type="dxa"/>
          </w:tcPr>
          <w:p w14:paraId="132AF8D7" w14:textId="21F779D4" w:rsidR="00043A4B" w:rsidRPr="004B754C" w:rsidRDefault="00043A4B" w:rsidP="00043A4B">
            <w:pPr>
              <w:pStyle w:val="TableParagraph"/>
              <w:spacing w:line="243" w:lineRule="exact"/>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p.4</w:t>
            </w:r>
            <w:r w:rsidR="004D4591">
              <w:rPr>
                <w:rFonts w:asciiTheme="minorHAnsi" w:hAnsiTheme="minorHAnsi" w:cstheme="minorHAnsi"/>
                <w:sz w:val="18"/>
                <w:szCs w:val="18"/>
                <w:lang w:val="es-MX"/>
              </w:rPr>
              <w:t>.</w:t>
            </w:r>
          </w:p>
          <w:p w14:paraId="72991290" w14:textId="77777777" w:rsidR="00043A4B" w:rsidRPr="004B754C" w:rsidRDefault="00043A4B" w:rsidP="00043A4B">
            <w:pPr>
              <w:pStyle w:val="TableParagraph"/>
              <w:spacing w:before="1"/>
              <w:rPr>
                <w:rFonts w:asciiTheme="minorHAnsi" w:hAnsiTheme="minorHAnsi" w:cstheme="minorHAnsi"/>
                <w:sz w:val="18"/>
                <w:szCs w:val="18"/>
                <w:lang w:val="es-MX"/>
              </w:rPr>
            </w:pPr>
          </w:p>
          <w:p w14:paraId="756A22EF" w14:textId="50D54CFE" w:rsidR="00043A4B" w:rsidRPr="004B754C" w:rsidRDefault="00043A4B" w:rsidP="00043A4B">
            <w:pPr>
              <w:pStyle w:val="TableParagraph"/>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Pared con definición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/proyección</w:t>
            </w:r>
            <w:r w:rsidR="004D4591">
              <w:rPr>
                <w:rFonts w:asciiTheme="minorHAnsi" w:hAnsiTheme="minorHAnsi" w:cstheme="minorHAnsi"/>
                <w:sz w:val="18"/>
                <w:szCs w:val="18"/>
                <w:lang w:val="es-MX"/>
              </w:rPr>
              <w:t>.</w:t>
            </w:r>
          </w:p>
          <w:p w14:paraId="03CB1826" w14:textId="77777777" w:rsidR="00043A4B" w:rsidRPr="004B754C" w:rsidRDefault="00043A4B" w:rsidP="00043A4B">
            <w:pPr>
              <w:pStyle w:val="TableParagraph"/>
              <w:spacing w:before="12"/>
              <w:rPr>
                <w:rFonts w:asciiTheme="minorHAnsi" w:hAnsiTheme="minorHAnsi" w:cstheme="minorHAnsi"/>
                <w:sz w:val="18"/>
                <w:szCs w:val="18"/>
                <w:lang w:val="es-MX"/>
              </w:rPr>
            </w:pPr>
          </w:p>
          <w:p w14:paraId="216A1DE2" w14:textId="2E096D6B" w:rsidR="00043A4B" w:rsidRPr="004B754C" w:rsidRDefault="00043A4B" w:rsidP="00043A4B">
            <w:pPr>
              <w:pStyle w:val="TableParagraph"/>
              <w:ind w:left="115" w:right="400"/>
              <w:rPr>
                <w:rFonts w:asciiTheme="minorHAnsi" w:hAnsiTheme="minorHAnsi" w:cstheme="minorHAnsi"/>
                <w:sz w:val="18"/>
                <w:szCs w:val="18"/>
                <w:lang w:val="es-MX"/>
              </w:rPr>
            </w:pP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con burbujas de ideas</w:t>
            </w:r>
            <w:r w:rsidR="004D4591">
              <w:rPr>
                <w:rFonts w:asciiTheme="minorHAnsi" w:hAnsiTheme="minorHAnsi" w:cstheme="minorHAnsi"/>
                <w:sz w:val="18"/>
                <w:szCs w:val="18"/>
                <w:lang w:val="es-MX"/>
              </w:rPr>
              <w:t>.</w:t>
            </w:r>
          </w:p>
        </w:tc>
      </w:tr>
      <w:tr w:rsidR="00043A4B" w:rsidRPr="00934E99" w14:paraId="1A8271CF" w14:textId="77777777" w:rsidTr="00043A4B">
        <w:trPr>
          <w:trHeight w:val="292"/>
        </w:trPr>
        <w:tc>
          <w:tcPr>
            <w:tcW w:w="1011" w:type="dxa"/>
          </w:tcPr>
          <w:p w14:paraId="1CAF0188" w14:textId="77777777" w:rsidR="00043A4B" w:rsidRPr="004B754C" w:rsidRDefault="00043A4B" w:rsidP="00043A4B">
            <w:pPr>
              <w:pStyle w:val="TableParagraph"/>
              <w:spacing w:line="268"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20 min</w:t>
            </w:r>
          </w:p>
        </w:tc>
        <w:tc>
          <w:tcPr>
            <w:tcW w:w="7914" w:type="dxa"/>
            <w:gridSpan w:val="2"/>
          </w:tcPr>
          <w:p w14:paraId="00DA8FB5" w14:textId="3AB76C93" w:rsidR="00043A4B" w:rsidRPr="004B754C" w:rsidRDefault="00043A4B" w:rsidP="00043A4B">
            <w:pPr>
              <w:pStyle w:val="TableParagraph"/>
              <w:spacing w:line="268" w:lineRule="exact"/>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son los datos? </w:t>
            </w:r>
            <w:r w:rsidRPr="004B754C">
              <w:rPr>
                <w:rFonts w:asciiTheme="minorHAnsi" w:hAnsiTheme="minorHAnsi" w:cstheme="minorHAnsi"/>
                <w:sz w:val="18"/>
                <w:szCs w:val="18"/>
                <w:lang w:val="es-MX"/>
              </w:rPr>
              <w:t>Actividad en sesión plenaria (discusión) en mesas</w:t>
            </w:r>
            <w:r w:rsidR="004D4591">
              <w:rPr>
                <w:rFonts w:asciiTheme="minorHAnsi" w:hAnsiTheme="minorHAnsi" w:cstheme="minorHAnsi"/>
                <w:sz w:val="18"/>
                <w:szCs w:val="18"/>
                <w:lang w:val="es-MX"/>
              </w:rPr>
              <w:t>.</w:t>
            </w:r>
          </w:p>
        </w:tc>
        <w:tc>
          <w:tcPr>
            <w:tcW w:w="1567" w:type="dxa"/>
          </w:tcPr>
          <w:p w14:paraId="5BC7C94D"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0AB84037" w14:textId="77777777" w:rsidTr="00043A4B">
        <w:trPr>
          <w:trHeight w:val="2051"/>
        </w:trPr>
        <w:tc>
          <w:tcPr>
            <w:tcW w:w="1011" w:type="dxa"/>
          </w:tcPr>
          <w:p w14:paraId="1954C12F"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gridSpan w:val="2"/>
          </w:tcPr>
          <w:p w14:paraId="6383D747" w14:textId="604167C9" w:rsidR="00043A4B" w:rsidRPr="004B754C" w:rsidRDefault="00043A4B" w:rsidP="00A34B8F">
            <w:pPr>
              <w:pStyle w:val="TableParagraph"/>
              <w:spacing w:line="268" w:lineRule="exact"/>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Explique qué son los datos (consulte la </w:t>
            </w:r>
            <w:r w:rsidR="6CA23B9D" w:rsidRPr="1B201E36" w:rsidDel="00650039">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ota del facilitador </w:t>
            </w:r>
            <w:r w:rsidR="3DC74DBA" w:rsidRPr="1B201E36">
              <w:rPr>
                <w:rFonts w:asciiTheme="minorHAnsi" w:hAnsiTheme="minorHAnsi" w:cstheme="minorBidi"/>
                <w:sz w:val="18"/>
                <w:szCs w:val="18"/>
                <w:lang w:val="es-MX"/>
              </w:rPr>
              <w:t>1</w:t>
            </w:r>
            <w:r w:rsidRPr="1B201E36">
              <w:rPr>
                <w:rFonts w:asciiTheme="minorHAnsi" w:hAnsiTheme="minorHAnsi" w:cstheme="minorBidi"/>
                <w:sz w:val="18"/>
                <w:szCs w:val="18"/>
                <w:lang w:val="es-MX"/>
              </w:rPr>
              <w:t xml:space="preserve"> como referencia).</w:t>
            </w:r>
          </w:p>
          <w:p w14:paraId="53E6A944" w14:textId="6CF15E1E" w:rsidR="00043A4B" w:rsidRPr="004B754C" w:rsidRDefault="0579DCBC" w:rsidP="00043A4B">
            <w:pPr>
              <w:pStyle w:val="TableParagraph"/>
              <w:spacing w:before="146"/>
              <w:rPr>
                <w:rFonts w:asciiTheme="minorHAnsi" w:hAnsiTheme="minorHAnsi" w:cstheme="minorBidi"/>
                <w:i/>
                <w:sz w:val="18"/>
                <w:szCs w:val="18"/>
                <w:lang w:val="es-MX"/>
              </w:rPr>
            </w:pPr>
            <w:r w:rsidRPr="1B201E36">
              <w:rPr>
                <w:rFonts w:asciiTheme="minorHAnsi" w:hAnsiTheme="minorHAnsi" w:cstheme="minorBidi"/>
                <w:sz w:val="18"/>
                <w:szCs w:val="18"/>
                <w:lang w:val="es-MX"/>
              </w:rPr>
              <w:t>Pida</w:t>
            </w:r>
            <w:r w:rsidR="00043A4B" w:rsidRPr="1B201E36">
              <w:rPr>
                <w:rFonts w:asciiTheme="minorHAnsi" w:hAnsiTheme="minorHAnsi" w:cstheme="minorBidi"/>
                <w:sz w:val="18"/>
                <w:szCs w:val="18"/>
                <w:lang w:val="es-MX"/>
              </w:rPr>
              <w:t xml:space="preserve"> a los participantes que localicen el paquete de letreros previamente elaborados sobre la mesa y que seleccionen conjuntamente las palabras que crean que presentan “datos” de entre las opciones (1. Alepo,2. Letrinas, 3. Escuelas, 4. 12,846, 5. Autobús escolar)</w:t>
            </w:r>
            <w:r w:rsidR="00043A4B" w:rsidRPr="1B201E36">
              <w:rPr>
                <w:rFonts w:asciiTheme="minorHAnsi" w:hAnsiTheme="minorHAnsi" w:cstheme="minorBidi"/>
                <w:i/>
                <w:sz w:val="18"/>
                <w:szCs w:val="18"/>
                <w:lang w:val="es-MX"/>
              </w:rPr>
              <w:t>.</w:t>
            </w:r>
          </w:p>
          <w:p w14:paraId="52F873D0" w14:textId="77777777" w:rsidR="00043A4B" w:rsidRPr="004B754C" w:rsidRDefault="00043A4B" w:rsidP="00A34B8F">
            <w:pPr>
              <w:pStyle w:val="TableParagraph"/>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Pídale a un participante de cada mesa que pegue la hoja con los ejemplos que crean correctos en la pared debajo de la "burbuja de idea </w:t>
            </w:r>
            <w:r>
              <w:rPr>
                <w:rFonts w:asciiTheme="minorHAnsi" w:hAnsiTheme="minorHAnsi" w:cstheme="minorHAnsi"/>
                <w:sz w:val="18"/>
                <w:szCs w:val="18"/>
                <w:lang w:val="es-MX"/>
              </w:rPr>
              <w:t xml:space="preserve">de </w:t>
            </w:r>
            <w:r w:rsidRPr="004B754C">
              <w:rPr>
                <w:rFonts w:asciiTheme="minorHAnsi" w:hAnsiTheme="minorHAnsi" w:cstheme="minorHAnsi"/>
                <w:sz w:val="18"/>
                <w:szCs w:val="18"/>
                <w:lang w:val="es-MX"/>
              </w:rPr>
              <w:t>datos" (en la pared).</w:t>
            </w:r>
          </w:p>
        </w:tc>
        <w:tc>
          <w:tcPr>
            <w:tcW w:w="1567" w:type="dxa"/>
          </w:tcPr>
          <w:p w14:paraId="207FD1CC" w14:textId="29CD20EA"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p.5-7</w:t>
            </w:r>
            <w:r w:rsidR="004D4591">
              <w:rPr>
                <w:rFonts w:asciiTheme="minorHAnsi" w:hAnsiTheme="minorHAnsi" w:cstheme="minorHAnsi"/>
                <w:sz w:val="18"/>
                <w:szCs w:val="18"/>
                <w:lang w:val="es-MX"/>
              </w:rPr>
              <w:t>.</w:t>
            </w:r>
          </w:p>
          <w:p w14:paraId="62A053C7" w14:textId="77777777" w:rsidR="00043A4B" w:rsidRPr="004B754C" w:rsidRDefault="00043A4B" w:rsidP="00043A4B">
            <w:pPr>
              <w:pStyle w:val="TableParagraph"/>
              <w:spacing w:before="1"/>
              <w:rPr>
                <w:rFonts w:asciiTheme="minorHAnsi" w:hAnsiTheme="minorHAnsi" w:cstheme="minorHAnsi"/>
                <w:sz w:val="18"/>
                <w:szCs w:val="18"/>
                <w:lang w:val="es-MX"/>
              </w:rPr>
            </w:pPr>
          </w:p>
          <w:p w14:paraId="3BBADCE0" w14:textId="3D747EDC" w:rsidR="00043A4B" w:rsidRPr="004B754C" w:rsidRDefault="00043A4B" w:rsidP="00043A4B">
            <w:pPr>
              <w:pStyle w:val="TableParagraph"/>
              <w:ind w:left="115" w:right="259"/>
              <w:rPr>
                <w:rFonts w:asciiTheme="minorHAnsi" w:hAnsiTheme="minorHAnsi" w:cstheme="minorHAnsi"/>
                <w:sz w:val="18"/>
                <w:szCs w:val="18"/>
                <w:lang w:val="es-MX"/>
              </w:rPr>
            </w:pPr>
            <w:r w:rsidRPr="004B754C">
              <w:rPr>
                <w:rFonts w:asciiTheme="minorHAnsi" w:hAnsiTheme="minorHAnsi" w:cstheme="minorHAnsi"/>
                <w:sz w:val="18"/>
                <w:szCs w:val="18"/>
                <w:lang w:val="es-MX"/>
              </w:rPr>
              <w:t>Paquetes con letreros previamente elaborados</w:t>
            </w:r>
            <w:r w:rsidR="004D4591">
              <w:rPr>
                <w:rFonts w:asciiTheme="minorHAnsi" w:hAnsiTheme="minorHAnsi" w:cstheme="minorHAnsi"/>
                <w:sz w:val="18"/>
                <w:szCs w:val="18"/>
                <w:lang w:val="es-MX"/>
              </w:rPr>
              <w:t>.</w:t>
            </w:r>
          </w:p>
        </w:tc>
      </w:tr>
    </w:tbl>
    <w:p w14:paraId="5984325B"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4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7914"/>
        <w:gridCol w:w="1567"/>
      </w:tblGrid>
      <w:tr w:rsidR="00043A4B" w:rsidRPr="004B754C" w14:paraId="79477214" w14:textId="77777777" w:rsidTr="00043A4B">
        <w:trPr>
          <w:trHeight w:val="2174"/>
        </w:trPr>
        <w:tc>
          <w:tcPr>
            <w:tcW w:w="1011" w:type="dxa"/>
          </w:tcPr>
          <w:p w14:paraId="3F8CA5A0"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11BAB96E" w14:textId="77777777" w:rsidR="00043A4B" w:rsidRPr="004B754C" w:rsidRDefault="00043A4B" w:rsidP="00A34B8F">
            <w:pPr>
              <w:pStyle w:val="TableParagraph"/>
              <w:ind w:right="10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Pida a cada mesa, una por una, que explique por qué eligieron esa palabra/imagen, y facilite la discusión en la sesión plenaria para abordar </w:t>
            </w:r>
            <w:r>
              <w:rPr>
                <w:rFonts w:asciiTheme="minorHAnsi" w:hAnsiTheme="minorHAnsi" w:cstheme="minorHAnsi"/>
                <w:sz w:val="18"/>
                <w:szCs w:val="18"/>
                <w:lang w:val="es-MX"/>
              </w:rPr>
              <w:t>interpretaciones</w:t>
            </w:r>
            <w:r w:rsidRPr="004B754C">
              <w:rPr>
                <w:rFonts w:asciiTheme="minorHAnsi" w:hAnsiTheme="minorHAnsi" w:cstheme="minorHAnsi"/>
                <w:sz w:val="18"/>
                <w:szCs w:val="18"/>
                <w:lang w:val="es-MX"/>
              </w:rPr>
              <w:t xml:space="preserve"> incorrectas.</w:t>
            </w:r>
          </w:p>
          <w:p w14:paraId="43685D52" w14:textId="0B5908C9" w:rsidR="00043A4B" w:rsidRPr="004B754C" w:rsidRDefault="00043A4B" w:rsidP="00A34B8F">
            <w:pPr>
              <w:pStyle w:val="TableParagraph"/>
              <w:spacing w:before="146"/>
              <w:ind w:right="9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Pregunte en voz alta mientras se refiere a la diapositiva que muestra el contenido del paquete "¿Debería tomar una decisión basada en estos datos?”. Indique a todos los participantes que saquen los letreros “</w:t>
            </w:r>
            <w:r w:rsidRPr="1B201E36" w:rsidDel="00650039">
              <w:rPr>
                <w:rFonts w:asciiTheme="minorHAnsi" w:hAnsiTheme="minorHAnsi" w:cstheme="minorBidi"/>
                <w:sz w:val="18"/>
                <w:szCs w:val="18"/>
                <w:lang w:val="es-MX"/>
              </w:rPr>
              <w:t>sí</w:t>
            </w:r>
            <w:r w:rsidRPr="1B201E36">
              <w:rPr>
                <w:rFonts w:asciiTheme="minorHAnsi" w:hAnsiTheme="minorHAnsi" w:cstheme="minorBidi"/>
                <w:sz w:val="18"/>
                <w:szCs w:val="18"/>
                <w:lang w:val="es-MX"/>
              </w:rPr>
              <w:t>” y “</w:t>
            </w:r>
            <w:r w:rsidRPr="1B201E36" w:rsidDel="00650039">
              <w:rPr>
                <w:rFonts w:asciiTheme="minorHAnsi" w:hAnsiTheme="minorHAnsi" w:cstheme="minorBidi"/>
                <w:sz w:val="18"/>
                <w:szCs w:val="18"/>
                <w:lang w:val="es-MX"/>
              </w:rPr>
              <w:t>no</w:t>
            </w:r>
            <w:r w:rsidRPr="1B201E36">
              <w:rPr>
                <w:rFonts w:asciiTheme="minorHAnsi" w:hAnsiTheme="minorHAnsi" w:cstheme="minorBidi"/>
                <w:sz w:val="18"/>
                <w:szCs w:val="18"/>
                <w:lang w:val="es-MX"/>
              </w:rPr>
              <w:t>” en su mesa, y que los levanten de acuerdo con su respuesta.</w:t>
            </w:r>
          </w:p>
          <w:p w14:paraId="49B71886" w14:textId="411EAB11" w:rsidR="1B201E36" w:rsidRDefault="1B201E36" w:rsidP="00E8382F">
            <w:pPr>
              <w:pStyle w:val="TableParagraph"/>
              <w:spacing w:before="146"/>
              <w:ind w:right="99"/>
              <w:jc w:val="both"/>
              <w:rPr>
                <w:rFonts w:asciiTheme="minorHAnsi" w:hAnsiTheme="minorHAnsi" w:cstheme="minorBidi"/>
                <w:sz w:val="18"/>
                <w:szCs w:val="18"/>
                <w:lang w:val="es-MX"/>
              </w:rPr>
            </w:pPr>
          </w:p>
          <w:p w14:paraId="15D0DAA6" w14:textId="77777777" w:rsidR="00043A4B" w:rsidRPr="004B754C" w:rsidRDefault="00043A4B" w:rsidP="00043A4B">
            <w:pPr>
              <w:pStyle w:val="TableParagraph"/>
              <w:spacing w:line="249"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Realice la discusión preguntando primero a algunos que hayan respondido “sí”, para explicar su razonamiento, y qué decisión</w:t>
            </w:r>
            <w:r>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tomarían basándose en los datos disponibles. Repita con los que respondieron “no".</w:t>
            </w:r>
          </w:p>
        </w:tc>
        <w:tc>
          <w:tcPr>
            <w:tcW w:w="1567" w:type="dxa"/>
          </w:tcPr>
          <w:p w14:paraId="0860CD34" w14:textId="77777777" w:rsidR="00043A4B" w:rsidRPr="004B754C" w:rsidRDefault="00043A4B" w:rsidP="00043A4B">
            <w:pPr>
              <w:pStyle w:val="TableParagraph"/>
              <w:spacing w:before="2"/>
              <w:rPr>
                <w:rFonts w:asciiTheme="minorHAnsi" w:hAnsiTheme="minorHAnsi" w:cstheme="minorHAnsi"/>
                <w:sz w:val="18"/>
                <w:szCs w:val="18"/>
                <w:lang w:val="es-MX"/>
              </w:rPr>
            </w:pPr>
          </w:p>
          <w:p w14:paraId="04ACEE87" w14:textId="7297D590" w:rsidR="00043A4B" w:rsidRPr="004B754C" w:rsidRDefault="00043A4B" w:rsidP="00043A4B">
            <w:pPr>
              <w:pStyle w:val="TableParagraph"/>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Letreros </w:t>
            </w:r>
            <w:r w:rsidR="004D4591">
              <w:rPr>
                <w:rFonts w:asciiTheme="minorHAnsi" w:hAnsiTheme="minorHAnsi" w:cstheme="minorHAnsi"/>
                <w:sz w:val="18"/>
                <w:szCs w:val="18"/>
                <w:lang w:val="es-MX"/>
              </w:rPr>
              <w:t>s</w:t>
            </w:r>
            <w:r w:rsidRPr="004B754C">
              <w:rPr>
                <w:rFonts w:asciiTheme="minorHAnsi" w:hAnsiTheme="minorHAnsi" w:cstheme="minorHAnsi"/>
                <w:sz w:val="18"/>
                <w:szCs w:val="18"/>
                <w:lang w:val="es-MX"/>
              </w:rPr>
              <w:t>í/</w:t>
            </w:r>
            <w:r w:rsidR="004D4591">
              <w:rPr>
                <w:rFonts w:asciiTheme="minorHAnsi" w:hAnsiTheme="minorHAnsi" w:cstheme="minorHAnsi"/>
                <w:sz w:val="18"/>
                <w:szCs w:val="18"/>
                <w:lang w:val="es-MX"/>
              </w:rPr>
              <w:t>n</w:t>
            </w:r>
            <w:r w:rsidRPr="004B754C">
              <w:rPr>
                <w:rFonts w:asciiTheme="minorHAnsi" w:hAnsiTheme="minorHAnsi" w:cstheme="minorHAnsi"/>
                <w:sz w:val="18"/>
                <w:szCs w:val="18"/>
                <w:lang w:val="es-MX"/>
              </w:rPr>
              <w:t>o</w:t>
            </w:r>
          </w:p>
        </w:tc>
      </w:tr>
      <w:tr w:rsidR="00043A4B" w:rsidRPr="00934E99" w14:paraId="462D91F5" w14:textId="77777777" w:rsidTr="00043A4B">
        <w:trPr>
          <w:trHeight w:val="268"/>
        </w:trPr>
        <w:tc>
          <w:tcPr>
            <w:tcW w:w="1011" w:type="dxa"/>
          </w:tcPr>
          <w:p w14:paraId="44F05C95" w14:textId="77777777" w:rsidR="00043A4B" w:rsidRPr="004B754C" w:rsidRDefault="00043A4B" w:rsidP="00043A4B">
            <w:pPr>
              <w:pStyle w:val="TableParagraph"/>
              <w:spacing w:line="248"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20 min</w:t>
            </w:r>
          </w:p>
        </w:tc>
        <w:tc>
          <w:tcPr>
            <w:tcW w:w="7914" w:type="dxa"/>
          </w:tcPr>
          <w:p w14:paraId="541C8895" w14:textId="2B705DD2" w:rsidR="00043A4B" w:rsidRPr="004B754C" w:rsidRDefault="00043A4B" w:rsidP="00043A4B">
            <w:pPr>
              <w:pStyle w:val="TableParagraph"/>
              <w:spacing w:line="248" w:lineRule="exact"/>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es la información? </w:t>
            </w:r>
            <w:r w:rsidRPr="004B754C">
              <w:rPr>
                <w:rFonts w:asciiTheme="minorHAnsi" w:hAnsiTheme="minorHAnsi" w:cstheme="minorHAnsi"/>
                <w:sz w:val="18"/>
                <w:szCs w:val="18"/>
                <w:lang w:val="es-MX"/>
              </w:rPr>
              <w:t>Actividad en sesión plenaria (discusión) en mesas</w:t>
            </w:r>
            <w:r w:rsidR="004D4591">
              <w:rPr>
                <w:rFonts w:asciiTheme="minorHAnsi" w:hAnsiTheme="minorHAnsi" w:cstheme="minorHAnsi"/>
                <w:sz w:val="18"/>
                <w:szCs w:val="18"/>
                <w:lang w:val="es-MX"/>
              </w:rPr>
              <w:t>.</w:t>
            </w:r>
          </w:p>
        </w:tc>
        <w:tc>
          <w:tcPr>
            <w:tcW w:w="1567" w:type="dxa"/>
          </w:tcPr>
          <w:p w14:paraId="65B0AEC4"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5557CB90" w14:textId="77777777" w:rsidTr="00043A4B">
        <w:trPr>
          <w:trHeight w:val="8544"/>
        </w:trPr>
        <w:tc>
          <w:tcPr>
            <w:tcW w:w="1011" w:type="dxa"/>
          </w:tcPr>
          <w:p w14:paraId="5D454E67"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46DD9C8F" w14:textId="77777777" w:rsidR="00043A4B" w:rsidRPr="004B754C" w:rsidRDefault="00043A4B" w:rsidP="00043A4B">
            <w:pPr>
              <w:pStyle w:val="TableParagraph"/>
              <w:ind w:left="117" w:right="1969"/>
              <w:rPr>
                <w:rFonts w:asciiTheme="minorHAnsi" w:hAnsiTheme="minorHAnsi" w:cstheme="minorBidi"/>
                <w:sz w:val="18"/>
                <w:szCs w:val="18"/>
                <w:lang w:val="es-MX"/>
              </w:rPr>
            </w:pPr>
            <w:r w:rsidRPr="1B201E36">
              <w:rPr>
                <w:rFonts w:asciiTheme="minorHAnsi" w:hAnsiTheme="minorHAnsi" w:cstheme="minorBidi"/>
                <w:sz w:val="18"/>
                <w:szCs w:val="18"/>
                <w:lang w:val="es-MX"/>
              </w:rPr>
              <w:t>Explique qué es la información (consulte la nota 2 del facilitador como referencia). Explicar cómo se convierten los datos en información:</w:t>
            </w:r>
          </w:p>
          <w:p w14:paraId="2ECA4DE3" w14:textId="675549C7" w:rsidR="1B201E36" w:rsidRDefault="1B201E36" w:rsidP="1B201E36">
            <w:pPr>
              <w:pStyle w:val="TableParagraph"/>
              <w:ind w:left="117" w:right="1969"/>
              <w:rPr>
                <w:rFonts w:asciiTheme="minorHAnsi" w:hAnsiTheme="minorHAnsi" w:cstheme="minorBidi"/>
                <w:sz w:val="18"/>
                <w:szCs w:val="18"/>
                <w:lang w:val="es-MX"/>
              </w:rPr>
            </w:pPr>
          </w:p>
          <w:p w14:paraId="3ECBFD4E" w14:textId="45E8E2EF" w:rsidR="00043A4B" w:rsidRPr="004B754C" w:rsidRDefault="00043A4B" w:rsidP="00043A4B">
            <w:pPr>
              <w:pStyle w:val="TableParagraph"/>
              <w:numPr>
                <w:ilvl w:val="0"/>
                <w:numId w:val="185"/>
              </w:numPr>
              <w:tabs>
                <w:tab w:val="left" w:pos="883"/>
              </w:tabs>
              <w:spacing w:line="279" w:lineRule="exact"/>
              <w:ind w:hanging="361"/>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La información </w:t>
            </w:r>
            <w:r w:rsidR="009C58AB">
              <w:rPr>
                <w:rFonts w:asciiTheme="minorHAnsi" w:hAnsiTheme="minorHAnsi" w:cstheme="minorBidi"/>
                <w:i/>
                <w:sz w:val="18"/>
                <w:szCs w:val="18"/>
                <w:lang w:val="es-MX"/>
              </w:rPr>
              <w:t>son</w:t>
            </w:r>
            <w:r w:rsidRPr="1B201E36">
              <w:rPr>
                <w:rFonts w:asciiTheme="minorHAnsi" w:hAnsiTheme="minorHAnsi" w:cstheme="minorBidi"/>
                <w:i/>
                <w:sz w:val="18"/>
                <w:szCs w:val="18"/>
                <w:lang w:val="es-MX"/>
              </w:rPr>
              <w:t xml:space="preserve"> datos en </w:t>
            </w:r>
            <w:r w:rsidR="782F9B06" w:rsidRPr="1B201E36">
              <w:rPr>
                <w:rFonts w:asciiTheme="minorHAnsi" w:hAnsiTheme="minorHAnsi" w:cstheme="minorBidi"/>
                <w:i/>
                <w:iCs/>
                <w:sz w:val="18"/>
                <w:szCs w:val="18"/>
                <w:lang w:val="es-MX"/>
              </w:rPr>
              <w:t>un</w:t>
            </w:r>
            <w:r w:rsidRPr="1B201E36">
              <w:rPr>
                <w:rFonts w:asciiTheme="minorHAnsi" w:hAnsiTheme="minorHAnsi" w:cstheme="minorBidi"/>
                <w:i/>
                <w:iCs/>
                <w:sz w:val="18"/>
                <w:szCs w:val="18"/>
                <w:lang w:val="es-MX"/>
              </w:rPr>
              <w:t xml:space="preserve"> </w:t>
            </w:r>
            <w:r w:rsidRPr="1B201E36">
              <w:rPr>
                <w:rFonts w:asciiTheme="minorHAnsi" w:hAnsiTheme="minorHAnsi" w:cstheme="minorBidi"/>
                <w:i/>
                <w:sz w:val="18"/>
                <w:szCs w:val="18"/>
                <w:lang w:val="es-MX"/>
              </w:rPr>
              <w:t>contexto; sin contexto, los datos no tienen sentido.</w:t>
            </w:r>
          </w:p>
          <w:p w14:paraId="32C16DA2" w14:textId="77777777" w:rsidR="00043A4B" w:rsidRPr="004B754C" w:rsidRDefault="00043A4B" w:rsidP="00043A4B">
            <w:pPr>
              <w:pStyle w:val="TableParagraph"/>
              <w:numPr>
                <w:ilvl w:val="0"/>
                <w:numId w:val="185"/>
              </w:numPr>
              <w:tabs>
                <w:tab w:val="left" w:pos="883"/>
              </w:tabs>
              <w:ind w:right="9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oficiales de gestión de la información recopilan datos para crear información significativa mediante el procesamiento, el análisis y el resumen de los datos de una manera significativa (es decir, que sea relevante para las necesidades de información en el contexto específico).</w:t>
            </w:r>
          </w:p>
          <w:p w14:paraId="4197A097" w14:textId="4966FC10" w:rsidR="00043A4B" w:rsidRPr="004B754C" w:rsidRDefault="00043A4B" w:rsidP="00043A4B">
            <w:pPr>
              <w:pStyle w:val="TableParagraph"/>
              <w:spacing w:before="147"/>
              <w:ind w:left="117" w:right="9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Indique a cada mesa que escriban una frase de información </w:t>
            </w:r>
            <w:r>
              <w:rPr>
                <w:rFonts w:asciiTheme="minorHAnsi" w:hAnsiTheme="minorHAnsi" w:cstheme="minorHAnsi"/>
                <w:sz w:val="18"/>
                <w:szCs w:val="18"/>
                <w:lang w:val="es-MX"/>
              </w:rPr>
              <w:t>a partir</w:t>
            </w:r>
            <w:r w:rsidRPr="004B754C">
              <w:rPr>
                <w:rFonts w:asciiTheme="minorHAnsi" w:hAnsiTheme="minorHAnsi" w:cstheme="minorHAnsi"/>
                <w:sz w:val="18"/>
                <w:szCs w:val="18"/>
                <w:lang w:val="es-MX"/>
              </w:rPr>
              <w:t xml:space="preserve"> de la diapositiva actual y que la cuelguen en la pared junto a la "Burbuja de idea de información". </w:t>
            </w:r>
            <w:r w:rsidRPr="000E652B">
              <w:rPr>
                <w:rFonts w:asciiTheme="minorHAnsi" w:hAnsiTheme="minorHAnsi" w:cstheme="minorHAnsi"/>
                <w:b/>
                <w:sz w:val="18"/>
                <w:szCs w:val="18"/>
                <w:lang w:val="es-MX"/>
              </w:rPr>
              <w:t>N</w:t>
            </w:r>
            <w:r w:rsidR="00EB640F" w:rsidRPr="000E652B">
              <w:rPr>
                <w:rFonts w:asciiTheme="minorHAnsi" w:hAnsiTheme="minorHAnsi" w:cstheme="minorHAnsi"/>
                <w:b/>
                <w:sz w:val="18"/>
                <w:szCs w:val="18"/>
                <w:lang w:val="es-MX"/>
              </w:rPr>
              <w:t>o proporcione</w:t>
            </w:r>
            <w:r w:rsidR="00081E0F">
              <w:rPr>
                <w:rFonts w:asciiTheme="minorHAnsi" w:hAnsiTheme="minorHAnsi" w:cstheme="minorHAnsi"/>
                <w:b/>
                <w:sz w:val="18"/>
                <w:szCs w:val="18"/>
                <w:lang w:val="es-MX"/>
              </w:rPr>
              <w:t xml:space="preserve"> un</w:t>
            </w:r>
            <w:r w:rsidR="00EB640F" w:rsidRPr="000E652B">
              <w:rPr>
                <w:rFonts w:asciiTheme="minorHAnsi" w:hAnsiTheme="minorHAnsi" w:cstheme="minorHAnsi"/>
                <w:b/>
                <w:sz w:val="18"/>
                <w:szCs w:val="18"/>
                <w:lang w:val="es-MX"/>
              </w:rPr>
              <w:t xml:space="preserve"> </w:t>
            </w:r>
            <w:r w:rsidR="00EB640F" w:rsidRPr="000E652B">
              <w:rPr>
                <w:rFonts w:asciiTheme="minorHAnsi" w:hAnsiTheme="minorHAnsi" w:cstheme="minorHAnsi"/>
                <w:b/>
                <w:bCs/>
                <w:sz w:val="18"/>
                <w:szCs w:val="18"/>
                <w:lang w:val="es-MX"/>
              </w:rPr>
              <w:t>ejemplo</w:t>
            </w:r>
            <w:r w:rsidRPr="004B754C" w:rsidDel="00EB640F">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(viene a continuación).</w:t>
            </w:r>
          </w:p>
          <w:p w14:paraId="70F8984B" w14:textId="77777777" w:rsidR="00043A4B" w:rsidRPr="004B754C" w:rsidRDefault="00043A4B" w:rsidP="00043A4B">
            <w:pPr>
              <w:pStyle w:val="TableParagraph"/>
              <w:spacing w:before="145"/>
              <w:ind w:left="117" w:right="10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Lea en voz alta la oración proyectada de la diapositiva </w:t>
            </w:r>
            <w:r w:rsidRPr="004B754C">
              <w:rPr>
                <w:rFonts w:asciiTheme="minorHAnsi" w:hAnsiTheme="minorHAnsi" w:cstheme="minorHAnsi"/>
                <w:i/>
                <w:sz w:val="18"/>
                <w:szCs w:val="18"/>
                <w:lang w:val="es-MX"/>
              </w:rPr>
              <w:t>"En 2014, 12,846 escuelas reportaron letrinas dañadas en Siria</w:t>
            </w:r>
            <w:r w:rsidRPr="004B754C">
              <w:rPr>
                <w:rFonts w:asciiTheme="minorHAnsi" w:hAnsiTheme="minorHAnsi" w:cstheme="minorHAnsi"/>
                <w:sz w:val="18"/>
                <w:szCs w:val="18"/>
                <w:lang w:val="es-MX"/>
              </w:rPr>
              <w:t>". Pregunte a los participantes “¿Puede tomar una decisión basada en esta información?”.</w:t>
            </w:r>
          </w:p>
          <w:p w14:paraId="0BF7747A" w14:textId="77777777" w:rsidR="00043A4B" w:rsidRPr="004B754C" w:rsidRDefault="00043A4B" w:rsidP="00043A4B">
            <w:pPr>
              <w:pStyle w:val="TableParagraph"/>
              <w:spacing w:before="147"/>
              <w:ind w:left="117" w:right="9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Indique a los participantes que discutan la pregunta en sus mesas y luego levanten el letrero de "sí" o "no" por mesa para reflejar su respuesta.</w:t>
            </w:r>
          </w:p>
          <w:p w14:paraId="2F3C3048" w14:textId="098403E3" w:rsidR="00043A4B" w:rsidRPr="004B754C" w:rsidRDefault="00043A4B" w:rsidP="00043A4B">
            <w:pPr>
              <w:pStyle w:val="TableParagraph"/>
              <w:spacing w:before="147"/>
              <w:ind w:left="117" w:right="10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Debatir en sesión plenaria preguntando a las mesas que dijeron sí y no respectivamente, que expliquen su razonamiento y qué decisión tomarían basándose en los datos. </w:t>
            </w:r>
            <w:r w:rsidRPr="000E652B">
              <w:rPr>
                <w:rFonts w:asciiTheme="minorHAnsi" w:hAnsiTheme="minorHAnsi" w:cstheme="minorHAnsi"/>
                <w:b/>
                <w:sz w:val="18"/>
                <w:szCs w:val="18"/>
                <w:lang w:val="es-MX"/>
              </w:rPr>
              <w:t>N</w:t>
            </w:r>
            <w:r w:rsidR="003154BA" w:rsidRPr="000E652B">
              <w:rPr>
                <w:rFonts w:asciiTheme="minorHAnsi" w:hAnsiTheme="minorHAnsi" w:cstheme="minorHAnsi"/>
                <w:b/>
                <w:sz w:val="18"/>
                <w:szCs w:val="18"/>
                <w:lang w:val="es-MX"/>
              </w:rPr>
              <w:t>o proporcione la respuesta todavía</w:t>
            </w:r>
            <w:r w:rsidR="003154BA">
              <w:rPr>
                <w:rFonts w:asciiTheme="minorHAnsi" w:hAnsiTheme="minorHAnsi" w:cstheme="minorHAnsi"/>
                <w:sz w:val="18"/>
                <w:szCs w:val="18"/>
                <w:lang w:val="es-MX"/>
              </w:rPr>
              <w:t>.</w:t>
            </w:r>
          </w:p>
          <w:p w14:paraId="33150A55" w14:textId="7D45F774" w:rsidR="00043A4B" w:rsidRPr="004B754C" w:rsidRDefault="00043A4B" w:rsidP="00043A4B">
            <w:pPr>
              <w:pStyle w:val="TableParagraph"/>
              <w:spacing w:before="148"/>
              <w:ind w:left="117" w:right="100"/>
              <w:jc w:val="both"/>
              <w:rPr>
                <w:rFonts w:asciiTheme="minorHAnsi" w:hAnsiTheme="minorHAnsi" w:cstheme="minorHAnsi"/>
                <w:i/>
                <w:sz w:val="18"/>
                <w:szCs w:val="18"/>
                <w:lang w:val="es-MX"/>
              </w:rPr>
            </w:pPr>
            <w:r w:rsidRPr="004B754C">
              <w:rPr>
                <w:rFonts w:asciiTheme="minorHAnsi" w:hAnsiTheme="minorHAnsi" w:cstheme="minorHAnsi"/>
                <w:b/>
                <w:sz w:val="18"/>
                <w:szCs w:val="18"/>
                <w:u w:val="single"/>
                <w:lang w:val="es-MX"/>
              </w:rPr>
              <w:t>Expli</w:t>
            </w:r>
            <w:r w:rsidR="000E652B">
              <w:rPr>
                <w:rFonts w:asciiTheme="minorHAnsi" w:hAnsiTheme="minorHAnsi" w:cstheme="minorHAnsi"/>
                <w:b/>
                <w:sz w:val="18"/>
                <w:szCs w:val="18"/>
                <w:u w:val="single"/>
                <w:lang w:val="es-MX"/>
              </w:rPr>
              <w:t>que</w:t>
            </w:r>
            <w:r w:rsidRPr="004B754C">
              <w:rPr>
                <w:rFonts w:asciiTheme="minorHAnsi" w:hAnsiTheme="minorHAnsi" w:cstheme="minorHAnsi"/>
                <w:b/>
                <w:sz w:val="18"/>
                <w:szCs w:val="18"/>
                <w:u w:val="single"/>
                <w:lang w:val="es-MX"/>
              </w:rPr>
              <w:t xml:space="preserve"> que la decisión</w:t>
            </w:r>
            <w:r w:rsidRPr="004B754C">
              <w:rPr>
                <w:rFonts w:asciiTheme="minorHAnsi" w:hAnsiTheme="minorHAnsi" w:cstheme="minorHAnsi"/>
                <w:sz w:val="18"/>
                <w:szCs w:val="18"/>
                <w:lang w:val="es-MX"/>
              </w:rPr>
              <w:t xml:space="preserve"> que se tomó fue “Construir y rehabilitar 12,846 letrinas para 12,846 escuelas en Siria”, y cómo se logró</w:t>
            </w:r>
            <w:r w:rsidRPr="004B754C">
              <w:rPr>
                <w:rFonts w:asciiTheme="minorHAnsi" w:hAnsiTheme="minorHAnsi" w:cstheme="minorHAnsi"/>
                <w:i/>
                <w:sz w:val="18"/>
                <w:szCs w:val="18"/>
                <w:lang w:val="es-MX"/>
              </w:rPr>
              <w:t>:</w:t>
            </w:r>
          </w:p>
          <w:p w14:paraId="493A1FFE" w14:textId="77777777" w:rsidR="00043A4B" w:rsidRPr="004B754C" w:rsidRDefault="00043A4B" w:rsidP="00043A4B">
            <w:pPr>
              <w:pStyle w:val="TableParagraph"/>
              <w:numPr>
                <w:ilvl w:val="0"/>
                <w:numId w:val="184"/>
              </w:numPr>
              <w:tabs>
                <w:tab w:val="left" w:pos="744"/>
              </w:tabs>
              <w:spacing w:line="267" w:lineRule="exact"/>
              <w:ind w:left="743" w:hanging="16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Este ejemplo es una decisión tomada por un clúster, basada en esa información.</w:t>
            </w:r>
          </w:p>
          <w:p w14:paraId="55EA2731" w14:textId="77777777" w:rsidR="00043A4B" w:rsidRPr="004B754C" w:rsidRDefault="00043A4B" w:rsidP="00043A4B">
            <w:pPr>
              <w:pStyle w:val="TableParagraph"/>
              <w:numPr>
                <w:ilvl w:val="0"/>
                <w:numId w:val="184"/>
              </w:numPr>
              <w:tabs>
                <w:tab w:val="left" w:pos="761"/>
              </w:tabs>
              <w:ind w:right="95"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Si bien la información es útil porque nos permite responder a las preguntas "quién", "qué", "dónde", "cuándo" y "cuántas", que son necesarias para una buena toma de decisiones, la información por sí sola es insuficiente para tomar decisiones informadas.</w:t>
            </w:r>
          </w:p>
          <w:p w14:paraId="12EE6D6D" w14:textId="74D6DA91" w:rsidR="00043A4B" w:rsidRPr="004B754C" w:rsidRDefault="00043A4B" w:rsidP="00043A4B">
            <w:pPr>
              <w:pStyle w:val="TableParagraph"/>
              <w:numPr>
                <w:ilvl w:val="0"/>
                <w:numId w:val="184"/>
              </w:numPr>
              <w:tabs>
                <w:tab w:val="left" w:pos="744"/>
              </w:tabs>
              <w:ind w:left="743" w:hanging="16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información no nos dice “por qué”</w:t>
            </w:r>
            <w:r w:rsidR="00081E0F">
              <w:rPr>
                <w:rFonts w:asciiTheme="minorHAnsi" w:hAnsiTheme="minorHAnsi" w:cstheme="minorHAnsi"/>
                <w:i/>
                <w:sz w:val="18"/>
                <w:szCs w:val="18"/>
                <w:lang w:val="es-MX"/>
              </w:rPr>
              <w:t>.</w:t>
            </w:r>
          </w:p>
          <w:p w14:paraId="5FE8B448" w14:textId="61CEED61" w:rsidR="00043A4B" w:rsidRPr="004B754C" w:rsidRDefault="00043A4B" w:rsidP="00043A4B">
            <w:pPr>
              <w:pStyle w:val="TableParagraph"/>
              <w:numPr>
                <w:ilvl w:val="0"/>
                <w:numId w:val="184"/>
              </w:numPr>
              <w:tabs>
                <w:tab w:val="left" w:pos="744"/>
              </w:tabs>
              <w:ind w:right="102"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información nos dice lo que está pasando (a través de las preguntas básicas) pero no siempre por qué o cómo”</w:t>
            </w:r>
            <w:r w:rsidR="00081E0F">
              <w:rPr>
                <w:rFonts w:asciiTheme="minorHAnsi" w:hAnsiTheme="minorHAnsi" w:cstheme="minorHAnsi"/>
                <w:i/>
                <w:sz w:val="18"/>
                <w:szCs w:val="18"/>
                <w:lang w:val="es-MX"/>
              </w:rPr>
              <w:t>.</w:t>
            </w:r>
          </w:p>
          <w:p w14:paraId="7D590525" w14:textId="77777777" w:rsidR="00043A4B" w:rsidRPr="004B754C" w:rsidRDefault="00043A4B" w:rsidP="00043A4B">
            <w:pPr>
              <w:pStyle w:val="TableParagraph"/>
              <w:numPr>
                <w:ilvl w:val="0"/>
                <w:numId w:val="184"/>
              </w:numPr>
              <w:tabs>
                <w:tab w:val="left" w:pos="744"/>
              </w:tabs>
              <w:spacing w:before="1"/>
              <w:ind w:left="743" w:hanging="16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información nos ayuda a decidir qué hacer, pero no cómo hacerlo o por qué hacerlo.</w:t>
            </w:r>
          </w:p>
          <w:p w14:paraId="5B275839" w14:textId="77777777" w:rsidR="00043A4B" w:rsidRPr="004B754C" w:rsidRDefault="00043A4B" w:rsidP="00043A4B">
            <w:pPr>
              <w:pStyle w:val="TableParagraph"/>
              <w:numPr>
                <w:ilvl w:val="0"/>
                <w:numId w:val="184"/>
              </w:numPr>
              <w:tabs>
                <w:tab w:val="left" w:pos="744"/>
              </w:tabs>
              <w:spacing w:line="249" w:lineRule="exact"/>
              <w:ind w:left="743" w:hanging="16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Hay una pieza clave de conocimiento que falta…</w:t>
            </w:r>
          </w:p>
        </w:tc>
        <w:tc>
          <w:tcPr>
            <w:tcW w:w="1567" w:type="dxa"/>
          </w:tcPr>
          <w:p w14:paraId="0F705F3F" w14:textId="23165966" w:rsidR="00043A4B" w:rsidRPr="000E652B" w:rsidRDefault="00043A4B" w:rsidP="00043A4B">
            <w:pPr>
              <w:pStyle w:val="TableParagraph"/>
              <w:spacing w:line="243" w:lineRule="exact"/>
              <w:ind w:left="115"/>
              <w:rPr>
                <w:rFonts w:asciiTheme="minorHAnsi" w:hAnsiTheme="minorHAnsi" w:cstheme="minorHAnsi"/>
                <w:sz w:val="18"/>
                <w:szCs w:val="18"/>
                <w:lang w:val="pt-BR"/>
              </w:rPr>
            </w:pPr>
            <w:r w:rsidRPr="000E652B">
              <w:rPr>
                <w:rFonts w:asciiTheme="minorHAnsi" w:hAnsiTheme="minorHAnsi" w:cstheme="minorHAnsi"/>
                <w:sz w:val="18"/>
                <w:szCs w:val="18"/>
                <w:lang w:val="pt-BR"/>
              </w:rPr>
              <w:t>PPT, p.8-11</w:t>
            </w:r>
            <w:r w:rsidR="004D4591" w:rsidRPr="000E652B">
              <w:rPr>
                <w:rFonts w:asciiTheme="minorHAnsi" w:hAnsiTheme="minorHAnsi" w:cstheme="minorHAnsi"/>
                <w:sz w:val="18"/>
                <w:szCs w:val="18"/>
                <w:lang w:val="pt-BR"/>
              </w:rPr>
              <w:t>.</w:t>
            </w:r>
          </w:p>
          <w:p w14:paraId="6502B3E0" w14:textId="77777777" w:rsidR="00043A4B" w:rsidRPr="000E652B" w:rsidRDefault="00043A4B" w:rsidP="00043A4B">
            <w:pPr>
              <w:pStyle w:val="TableParagraph"/>
              <w:rPr>
                <w:rFonts w:asciiTheme="minorHAnsi" w:hAnsiTheme="minorHAnsi" w:cstheme="minorHAnsi"/>
                <w:sz w:val="18"/>
                <w:szCs w:val="18"/>
                <w:lang w:val="pt-BR"/>
              </w:rPr>
            </w:pPr>
          </w:p>
          <w:p w14:paraId="33BB76DC" w14:textId="77777777" w:rsidR="00043A4B" w:rsidRPr="000E652B" w:rsidRDefault="00043A4B" w:rsidP="00043A4B">
            <w:pPr>
              <w:pStyle w:val="TableParagraph"/>
              <w:rPr>
                <w:rFonts w:asciiTheme="minorHAnsi" w:hAnsiTheme="minorHAnsi" w:cstheme="minorHAnsi"/>
                <w:sz w:val="18"/>
                <w:szCs w:val="18"/>
                <w:lang w:val="pt-BR"/>
              </w:rPr>
            </w:pPr>
          </w:p>
          <w:p w14:paraId="39CBB1A3" w14:textId="77777777" w:rsidR="00043A4B" w:rsidRPr="000E652B" w:rsidRDefault="00043A4B" w:rsidP="00043A4B">
            <w:pPr>
              <w:pStyle w:val="TableParagraph"/>
              <w:rPr>
                <w:rFonts w:asciiTheme="minorHAnsi" w:hAnsiTheme="minorHAnsi" w:cstheme="minorHAnsi"/>
                <w:sz w:val="18"/>
                <w:szCs w:val="18"/>
                <w:lang w:val="pt-BR"/>
              </w:rPr>
            </w:pPr>
          </w:p>
          <w:p w14:paraId="566A7A47" w14:textId="77777777" w:rsidR="00043A4B" w:rsidRPr="000E652B" w:rsidRDefault="00043A4B" w:rsidP="00043A4B">
            <w:pPr>
              <w:pStyle w:val="TableParagraph"/>
              <w:rPr>
                <w:rFonts w:asciiTheme="minorHAnsi" w:hAnsiTheme="minorHAnsi" w:cstheme="minorHAnsi"/>
                <w:sz w:val="18"/>
                <w:szCs w:val="18"/>
                <w:lang w:val="pt-BR"/>
              </w:rPr>
            </w:pPr>
          </w:p>
          <w:p w14:paraId="4DE1DB3F" w14:textId="77777777" w:rsidR="00043A4B" w:rsidRPr="000E652B" w:rsidRDefault="00043A4B" w:rsidP="00043A4B">
            <w:pPr>
              <w:pStyle w:val="TableParagraph"/>
              <w:rPr>
                <w:rFonts w:asciiTheme="minorHAnsi" w:hAnsiTheme="minorHAnsi" w:cstheme="minorHAnsi"/>
                <w:sz w:val="18"/>
                <w:szCs w:val="18"/>
                <w:lang w:val="pt-BR"/>
              </w:rPr>
            </w:pPr>
          </w:p>
          <w:p w14:paraId="6CA4D77A" w14:textId="77777777" w:rsidR="00043A4B" w:rsidRPr="000E652B" w:rsidRDefault="00043A4B" w:rsidP="00043A4B">
            <w:pPr>
              <w:pStyle w:val="TableParagraph"/>
              <w:rPr>
                <w:rFonts w:asciiTheme="minorHAnsi" w:hAnsiTheme="minorHAnsi" w:cstheme="minorHAnsi"/>
                <w:sz w:val="18"/>
                <w:szCs w:val="18"/>
                <w:lang w:val="pt-BR"/>
              </w:rPr>
            </w:pPr>
          </w:p>
          <w:p w14:paraId="0AEB4A20" w14:textId="77777777" w:rsidR="00043A4B" w:rsidRPr="000E652B" w:rsidRDefault="00043A4B" w:rsidP="00043A4B">
            <w:pPr>
              <w:pStyle w:val="TableParagraph"/>
              <w:rPr>
                <w:rFonts w:asciiTheme="minorHAnsi" w:hAnsiTheme="minorHAnsi" w:cstheme="minorHAnsi"/>
                <w:sz w:val="18"/>
                <w:szCs w:val="18"/>
                <w:lang w:val="pt-BR"/>
              </w:rPr>
            </w:pPr>
          </w:p>
          <w:p w14:paraId="7F876930" w14:textId="77777777" w:rsidR="00043A4B" w:rsidRPr="000E652B" w:rsidRDefault="00043A4B" w:rsidP="00043A4B">
            <w:pPr>
              <w:pStyle w:val="TableParagraph"/>
              <w:rPr>
                <w:rFonts w:asciiTheme="minorHAnsi" w:hAnsiTheme="minorHAnsi" w:cstheme="minorHAnsi"/>
                <w:sz w:val="18"/>
                <w:szCs w:val="18"/>
                <w:lang w:val="pt-BR"/>
              </w:rPr>
            </w:pPr>
          </w:p>
          <w:p w14:paraId="08DB6627" w14:textId="77777777" w:rsidR="00043A4B" w:rsidRPr="000E652B" w:rsidRDefault="00043A4B" w:rsidP="00043A4B">
            <w:pPr>
              <w:pStyle w:val="TableParagraph"/>
              <w:rPr>
                <w:rFonts w:asciiTheme="minorHAnsi" w:hAnsiTheme="minorHAnsi" w:cstheme="minorHAnsi"/>
                <w:sz w:val="18"/>
                <w:szCs w:val="18"/>
                <w:lang w:val="pt-BR"/>
              </w:rPr>
            </w:pPr>
          </w:p>
          <w:p w14:paraId="63EAA8A1" w14:textId="77777777" w:rsidR="00043A4B" w:rsidRPr="000E652B" w:rsidRDefault="00043A4B" w:rsidP="00043A4B">
            <w:pPr>
              <w:pStyle w:val="TableParagraph"/>
              <w:rPr>
                <w:rFonts w:asciiTheme="minorHAnsi" w:hAnsiTheme="minorHAnsi" w:cstheme="minorHAnsi"/>
                <w:sz w:val="18"/>
                <w:szCs w:val="18"/>
                <w:lang w:val="pt-BR"/>
              </w:rPr>
            </w:pPr>
          </w:p>
          <w:p w14:paraId="3C5406C0" w14:textId="77777777" w:rsidR="00043A4B" w:rsidRPr="000E652B" w:rsidRDefault="00043A4B" w:rsidP="00043A4B">
            <w:pPr>
              <w:pStyle w:val="TableParagraph"/>
              <w:rPr>
                <w:rFonts w:asciiTheme="minorHAnsi" w:hAnsiTheme="minorHAnsi" w:cstheme="minorHAnsi"/>
                <w:sz w:val="18"/>
                <w:szCs w:val="18"/>
                <w:lang w:val="pt-BR"/>
              </w:rPr>
            </w:pPr>
          </w:p>
          <w:p w14:paraId="7E93BA8E" w14:textId="77777777" w:rsidR="00043A4B" w:rsidRPr="000E652B" w:rsidRDefault="00043A4B" w:rsidP="00043A4B">
            <w:pPr>
              <w:pStyle w:val="TableParagraph"/>
              <w:rPr>
                <w:rFonts w:asciiTheme="minorHAnsi" w:hAnsiTheme="minorHAnsi" w:cstheme="minorHAnsi"/>
                <w:sz w:val="18"/>
                <w:szCs w:val="18"/>
                <w:lang w:val="pt-BR"/>
              </w:rPr>
            </w:pPr>
          </w:p>
          <w:p w14:paraId="0468CC61" w14:textId="77777777" w:rsidR="00043A4B" w:rsidRPr="000E652B" w:rsidRDefault="00043A4B" w:rsidP="00043A4B">
            <w:pPr>
              <w:pStyle w:val="TableParagraph"/>
              <w:rPr>
                <w:rFonts w:asciiTheme="minorHAnsi" w:hAnsiTheme="minorHAnsi" w:cstheme="minorHAnsi"/>
                <w:sz w:val="18"/>
                <w:szCs w:val="18"/>
                <w:lang w:val="pt-BR"/>
              </w:rPr>
            </w:pPr>
          </w:p>
          <w:p w14:paraId="43756334" w14:textId="77777777" w:rsidR="00043A4B" w:rsidRPr="000E652B" w:rsidRDefault="00043A4B" w:rsidP="00043A4B">
            <w:pPr>
              <w:pStyle w:val="TableParagraph"/>
              <w:rPr>
                <w:rFonts w:asciiTheme="minorHAnsi" w:hAnsiTheme="minorHAnsi" w:cstheme="minorHAnsi"/>
                <w:sz w:val="18"/>
                <w:szCs w:val="18"/>
                <w:lang w:val="pt-BR"/>
              </w:rPr>
            </w:pPr>
          </w:p>
          <w:p w14:paraId="096BA40D" w14:textId="77777777" w:rsidR="00043A4B" w:rsidRPr="000E652B" w:rsidRDefault="00043A4B" w:rsidP="00043A4B">
            <w:pPr>
              <w:pStyle w:val="TableParagraph"/>
              <w:spacing w:before="1"/>
              <w:rPr>
                <w:rFonts w:asciiTheme="minorHAnsi" w:hAnsiTheme="minorHAnsi" w:cstheme="minorHAnsi"/>
                <w:sz w:val="18"/>
                <w:szCs w:val="18"/>
                <w:lang w:val="pt-BR"/>
              </w:rPr>
            </w:pPr>
          </w:p>
          <w:p w14:paraId="01813841" w14:textId="44F95F21" w:rsidR="00043A4B" w:rsidRPr="000E652B" w:rsidRDefault="00043A4B" w:rsidP="00043A4B">
            <w:pPr>
              <w:pStyle w:val="TableParagraph"/>
              <w:ind w:left="115"/>
              <w:rPr>
                <w:rFonts w:asciiTheme="minorHAnsi" w:hAnsiTheme="minorHAnsi" w:cstheme="minorHAnsi"/>
                <w:sz w:val="18"/>
                <w:szCs w:val="18"/>
                <w:lang w:val="pt-BR"/>
              </w:rPr>
            </w:pPr>
            <w:proofErr w:type="spellStart"/>
            <w:r w:rsidRPr="000E652B">
              <w:rPr>
                <w:rFonts w:asciiTheme="minorHAnsi" w:hAnsiTheme="minorHAnsi" w:cstheme="minorHAnsi"/>
                <w:sz w:val="18"/>
                <w:szCs w:val="18"/>
                <w:lang w:val="pt-BR"/>
              </w:rPr>
              <w:t>Letreros</w:t>
            </w:r>
            <w:proofErr w:type="spellEnd"/>
            <w:r w:rsidRPr="000E652B">
              <w:rPr>
                <w:rFonts w:asciiTheme="minorHAnsi" w:hAnsiTheme="minorHAnsi" w:cstheme="minorHAnsi"/>
                <w:sz w:val="18"/>
                <w:szCs w:val="18"/>
                <w:lang w:val="pt-BR"/>
              </w:rPr>
              <w:t xml:space="preserve"> </w:t>
            </w:r>
            <w:proofErr w:type="spellStart"/>
            <w:r w:rsidR="004D4591" w:rsidRPr="000E652B">
              <w:rPr>
                <w:rFonts w:asciiTheme="minorHAnsi" w:hAnsiTheme="minorHAnsi" w:cstheme="minorHAnsi"/>
                <w:sz w:val="18"/>
                <w:szCs w:val="18"/>
                <w:lang w:val="pt-BR"/>
              </w:rPr>
              <w:t>s</w:t>
            </w:r>
            <w:r w:rsidRPr="000E652B">
              <w:rPr>
                <w:rFonts w:asciiTheme="minorHAnsi" w:hAnsiTheme="minorHAnsi" w:cstheme="minorHAnsi"/>
                <w:sz w:val="18"/>
                <w:szCs w:val="18"/>
                <w:lang w:val="pt-BR"/>
              </w:rPr>
              <w:t>í</w:t>
            </w:r>
            <w:proofErr w:type="spellEnd"/>
            <w:r w:rsidRPr="000E652B">
              <w:rPr>
                <w:rFonts w:asciiTheme="minorHAnsi" w:hAnsiTheme="minorHAnsi" w:cstheme="minorHAnsi"/>
                <w:sz w:val="18"/>
                <w:szCs w:val="18"/>
                <w:lang w:val="pt-BR"/>
              </w:rPr>
              <w:t>/</w:t>
            </w:r>
            <w:r w:rsidR="004D4591" w:rsidRPr="000E652B">
              <w:rPr>
                <w:rFonts w:asciiTheme="minorHAnsi" w:hAnsiTheme="minorHAnsi" w:cstheme="minorHAnsi"/>
                <w:sz w:val="18"/>
                <w:szCs w:val="18"/>
                <w:lang w:val="pt-BR"/>
              </w:rPr>
              <w:t>n</w:t>
            </w:r>
            <w:r w:rsidRPr="000E652B">
              <w:rPr>
                <w:rFonts w:asciiTheme="minorHAnsi" w:hAnsiTheme="minorHAnsi" w:cstheme="minorHAnsi"/>
                <w:sz w:val="18"/>
                <w:szCs w:val="18"/>
                <w:lang w:val="pt-BR"/>
              </w:rPr>
              <w:t>o</w:t>
            </w:r>
          </w:p>
        </w:tc>
      </w:tr>
      <w:tr w:rsidR="00043A4B" w:rsidRPr="00934E99" w14:paraId="3818C7ED" w14:textId="77777777" w:rsidTr="00043A4B">
        <w:trPr>
          <w:trHeight w:val="292"/>
        </w:trPr>
        <w:tc>
          <w:tcPr>
            <w:tcW w:w="1011" w:type="dxa"/>
          </w:tcPr>
          <w:p w14:paraId="242924C3" w14:textId="77777777" w:rsidR="00043A4B" w:rsidRPr="004B754C" w:rsidRDefault="00043A4B" w:rsidP="00043A4B">
            <w:pPr>
              <w:pStyle w:val="TableParagraph"/>
              <w:spacing w:line="268"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914" w:type="dxa"/>
          </w:tcPr>
          <w:p w14:paraId="59741CC9" w14:textId="10CC0ADF" w:rsidR="00043A4B" w:rsidRPr="004B754C" w:rsidRDefault="00043A4B" w:rsidP="00043A4B">
            <w:pPr>
              <w:pStyle w:val="TableParagraph"/>
              <w:tabs>
                <w:tab w:val="left" w:pos="2184"/>
              </w:tabs>
              <w:spacing w:line="268" w:lineRule="exact"/>
              <w:ind w:left="117"/>
              <w:rPr>
                <w:rFonts w:asciiTheme="minorHAnsi" w:hAnsiTheme="minorHAnsi" w:cstheme="minorBidi"/>
                <w:sz w:val="18"/>
                <w:szCs w:val="18"/>
                <w:lang w:val="es-MX"/>
              </w:rPr>
            </w:pPr>
            <w:r w:rsidRPr="1B201E36">
              <w:rPr>
                <w:rFonts w:asciiTheme="minorHAnsi" w:hAnsiTheme="minorHAnsi" w:cstheme="minorBidi"/>
                <w:b/>
                <w:sz w:val="18"/>
                <w:szCs w:val="18"/>
                <w:lang w:val="es-MX"/>
              </w:rPr>
              <w:t>¿Qué es el conocimiento?</w:t>
            </w:r>
            <w:r w:rsidR="07F5CE44" w:rsidRPr="1B201E36">
              <w:rPr>
                <w:rFonts w:asciiTheme="minorHAnsi" w:hAnsiTheme="minorHAnsi" w:cstheme="minorBidi"/>
                <w:b/>
                <w:bCs/>
                <w:sz w:val="18"/>
                <w:szCs w:val="18"/>
                <w:lang w:val="es-MX"/>
              </w:rPr>
              <w:t xml:space="preserve"> </w:t>
            </w:r>
            <w:r w:rsidRPr="004B754C">
              <w:rPr>
                <w:rFonts w:asciiTheme="minorHAnsi" w:hAnsiTheme="minorHAnsi" w:cstheme="minorHAnsi"/>
                <w:b/>
                <w:sz w:val="18"/>
                <w:szCs w:val="18"/>
                <w:lang w:val="es-MX"/>
              </w:rPr>
              <w:tab/>
            </w:r>
            <w:r w:rsidRPr="1B201E36">
              <w:rPr>
                <w:rFonts w:asciiTheme="minorHAnsi" w:hAnsiTheme="minorHAnsi" w:cstheme="minorBidi"/>
                <w:sz w:val="18"/>
                <w:szCs w:val="18"/>
                <w:lang w:val="es-MX"/>
              </w:rPr>
              <w:t>Actividad en sesión plenaria (discusión) en mesas</w:t>
            </w:r>
            <w:r w:rsidR="004D4591">
              <w:rPr>
                <w:rFonts w:asciiTheme="minorHAnsi" w:hAnsiTheme="minorHAnsi" w:cstheme="minorBidi"/>
                <w:sz w:val="18"/>
                <w:szCs w:val="18"/>
                <w:lang w:val="es-MX"/>
              </w:rPr>
              <w:t>.</w:t>
            </w:r>
          </w:p>
        </w:tc>
        <w:tc>
          <w:tcPr>
            <w:tcW w:w="1567" w:type="dxa"/>
          </w:tcPr>
          <w:p w14:paraId="568143F4"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7725A5" w14:paraId="779572A3" w14:textId="77777777" w:rsidTr="00301AEA">
        <w:trPr>
          <w:trHeight w:val="2095"/>
        </w:trPr>
        <w:tc>
          <w:tcPr>
            <w:tcW w:w="1011" w:type="dxa"/>
          </w:tcPr>
          <w:p w14:paraId="29BA923C"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7588D80B" w14:textId="4A67A3A6" w:rsidR="00043A4B" w:rsidRPr="004B754C" w:rsidRDefault="00043A4B" w:rsidP="00043A4B">
            <w:pPr>
              <w:pStyle w:val="TableParagraph"/>
              <w:ind w:left="117" w:right="10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Indique a los participantes que lean en silencio el texto de la diapositiva y, a continuación, organice una </w:t>
            </w:r>
            <w:r w:rsidR="00CF6F05" w:rsidRPr="004B754C">
              <w:rPr>
                <w:rFonts w:asciiTheme="minorHAnsi" w:hAnsiTheme="minorHAnsi" w:cstheme="minorHAnsi"/>
                <w:sz w:val="18"/>
                <w:szCs w:val="18"/>
                <w:lang w:val="es-MX"/>
              </w:rPr>
              <w:t>discusión en</w:t>
            </w:r>
            <w:r w:rsidRPr="004B754C">
              <w:rPr>
                <w:rFonts w:asciiTheme="minorHAnsi" w:hAnsiTheme="minorHAnsi" w:cstheme="minorHAnsi"/>
                <w:sz w:val="18"/>
                <w:szCs w:val="18"/>
                <w:lang w:val="es-MX"/>
              </w:rPr>
              <w:t xml:space="preserve"> las mesas “¿Qué pasaría si supieran esto?" </w:t>
            </w:r>
            <w:r w:rsidR="00B91984">
              <w:rPr>
                <w:rFonts w:asciiTheme="minorHAnsi" w:hAnsiTheme="minorHAnsi" w:cstheme="minorHAnsi"/>
                <w:sz w:val="18"/>
                <w:szCs w:val="18"/>
                <w:lang w:val="es-MX"/>
              </w:rPr>
              <w:t>“</w:t>
            </w:r>
            <w:r w:rsidRPr="004B754C">
              <w:rPr>
                <w:rFonts w:asciiTheme="minorHAnsi" w:hAnsiTheme="minorHAnsi" w:cstheme="minorHAnsi"/>
                <w:sz w:val="18"/>
                <w:szCs w:val="18"/>
                <w:lang w:val="es-MX"/>
              </w:rPr>
              <w:t>¿Esto cambiaría la decisión que sugirió, sí o no?”.</w:t>
            </w:r>
          </w:p>
          <w:p w14:paraId="1DD50C71" w14:textId="77777777" w:rsidR="00043A4B" w:rsidRPr="004B754C" w:rsidRDefault="00043A4B" w:rsidP="00043A4B">
            <w:pPr>
              <w:pStyle w:val="TableParagraph"/>
              <w:spacing w:before="146"/>
              <w:ind w:left="117"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Mientras los participantes discuten, pegue la impresión A4 (con el texto </w:t>
            </w:r>
            <w:r w:rsidRPr="004B754C">
              <w:rPr>
                <w:rFonts w:asciiTheme="minorHAnsi" w:hAnsiTheme="minorHAnsi" w:cstheme="minorHAnsi"/>
                <w:i/>
                <w:sz w:val="18"/>
                <w:szCs w:val="18"/>
                <w:lang w:val="es-MX"/>
              </w:rPr>
              <w:t>"Cuando no hay letrinas para mujeres, generalmente vemos una caída significativa en las tasas de asistencia de las niñas en la escuela"</w:t>
            </w:r>
            <w:r w:rsidRPr="004B754C">
              <w:rPr>
                <w:rFonts w:asciiTheme="minorHAnsi" w:hAnsiTheme="minorHAnsi" w:cstheme="minorHAnsi"/>
                <w:sz w:val="18"/>
                <w:szCs w:val="18"/>
                <w:lang w:val="es-MX"/>
              </w:rPr>
              <w:t>) junto a la "Burbuja del conocimiento".</w:t>
            </w:r>
          </w:p>
        </w:tc>
        <w:tc>
          <w:tcPr>
            <w:tcW w:w="1567" w:type="dxa"/>
          </w:tcPr>
          <w:p w14:paraId="114B1B01" w14:textId="7EC9CEB8"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p.12-13</w:t>
            </w:r>
            <w:r w:rsidR="004D4591">
              <w:rPr>
                <w:rFonts w:asciiTheme="minorHAnsi" w:hAnsiTheme="minorHAnsi" w:cstheme="minorHAnsi"/>
                <w:sz w:val="18"/>
                <w:szCs w:val="18"/>
                <w:lang w:val="es-MX"/>
              </w:rPr>
              <w:t>.</w:t>
            </w:r>
          </w:p>
          <w:p w14:paraId="0957A193" w14:textId="77777777" w:rsidR="00043A4B" w:rsidRPr="004B754C" w:rsidRDefault="00043A4B" w:rsidP="00043A4B">
            <w:pPr>
              <w:pStyle w:val="TableParagraph"/>
              <w:rPr>
                <w:rFonts w:asciiTheme="minorHAnsi" w:hAnsiTheme="minorHAnsi" w:cstheme="minorHAnsi"/>
                <w:sz w:val="18"/>
                <w:szCs w:val="18"/>
                <w:lang w:val="es-MX"/>
              </w:rPr>
            </w:pPr>
          </w:p>
          <w:p w14:paraId="01DE3E53" w14:textId="77777777" w:rsidR="00043A4B" w:rsidRPr="004B754C" w:rsidRDefault="00043A4B" w:rsidP="00043A4B">
            <w:pPr>
              <w:pStyle w:val="TableParagraph"/>
              <w:spacing w:before="12"/>
              <w:rPr>
                <w:rFonts w:asciiTheme="minorHAnsi" w:hAnsiTheme="minorHAnsi" w:cstheme="minorHAnsi"/>
                <w:sz w:val="18"/>
                <w:szCs w:val="18"/>
                <w:lang w:val="es-MX"/>
              </w:rPr>
            </w:pPr>
          </w:p>
          <w:p w14:paraId="4609B94A" w14:textId="1F0C7483" w:rsidR="00043A4B" w:rsidRPr="004B754C" w:rsidRDefault="00043A4B" w:rsidP="00043A4B">
            <w:pPr>
              <w:pStyle w:val="TableParagraph"/>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Impresión en A</w:t>
            </w:r>
            <w:proofErr w:type="gramStart"/>
            <w:r w:rsidRPr="004B754C">
              <w:rPr>
                <w:rFonts w:asciiTheme="minorHAnsi" w:hAnsiTheme="minorHAnsi" w:cstheme="minorHAnsi"/>
                <w:sz w:val="18"/>
                <w:szCs w:val="18"/>
                <w:lang w:val="es-MX"/>
              </w:rPr>
              <w:t xml:space="preserve">4 </w:t>
            </w:r>
            <w:r w:rsidR="004D4591">
              <w:rPr>
                <w:rFonts w:asciiTheme="minorHAnsi" w:hAnsiTheme="minorHAnsi" w:cstheme="minorHAnsi"/>
                <w:sz w:val="18"/>
                <w:szCs w:val="18"/>
                <w:lang w:val="es-MX"/>
              </w:rPr>
              <w:t>.</w:t>
            </w:r>
            <w:proofErr w:type="gramEnd"/>
          </w:p>
          <w:p w14:paraId="7E161C21" w14:textId="77777777" w:rsidR="00043A4B" w:rsidRPr="004B754C" w:rsidRDefault="00043A4B" w:rsidP="00043A4B">
            <w:pPr>
              <w:pStyle w:val="TableParagraph"/>
              <w:rPr>
                <w:rFonts w:asciiTheme="minorHAnsi" w:hAnsiTheme="minorHAnsi" w:cstheme="minorHAnsi"/>
                <w:sz w:val="18"/>
                <w:szCs w:val="18"/>
                <w:lang w:val="es-MX"/>
              </w:rPr>
            </w:pPr>
          </w:p>
          <w:p w14:paraId="31422370" w14:textId="77777777" w:rsidR="00043A4B" w:rsidRPr="004B754C" w:rsidRDefault="00043A4B" w:rsidP="00043A4B">
            <w:pPr>
              <w:pStyle w:val="TableParagraph"/>
              <w:rPr>
                <w:rFonts w:asciiTheme="minorHAnsi" w:hAnsiTheme="minorHAnsi" w:cstheme="minorHAnsi"/>
                <w:sz w:val="18"/>
                <w:szCs w:val="18"/>
                <w:lang w:val="es-MX"/>
              </w:rPr>
            </w:pPr>
          </w:p>
          <w:p w14:paraId="5156467E" w14:textId="77777777" w:rsidR="00043A4B" w:rsidRPr="004B754C" w:rsidRDefault="00043A4B" w:rsidP="00043A4B">
            <w:pPr>
              <w:pStyle w:val="TableParagraph"/>
              <w:rPr>
                <w:rFonts w:asciiTheme="minorHAnsi" w:hAnsiTheme="minorHAnsi" w:cstheme="minorHAnsi"/>
                <w:sz w:val="18"/>
                <w:szCs w:val="18"/>
                <w:lang w:val="es-MX"/>
              </w:rPr>
            </w:pPr>
          </w:p>
          <w:p w14:paraId="75DB4290" w14:textId="1E7154FE" w:rsidR="00043A4B" w:rsidRPr="004B754C" w:rsidRDefault="00043A4B" w:rsidP="00043A4B">
            <w:pPr>
              <w:pStyle w:val="TableParagraph"/>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Letreros </w:t>
            </w:r>
            <w:r w:rsidR="00B91984">
              <w:rPr>
                <w:rFonts w:asciiTheme="minorHAnsi" w:hAnsiTheme="minorHAnsi" w:cstheme="minorHAnsi"/>
                <w:sz w:val="18"/>
                <w:szCs w:val="18"/>
                <w:lang w:val="es-MX"/>
              </w:rPr>
              <w:t>s</w:t>
            </w:r>
            <w:r w:rsidRPr="004B754C">
              <w:rPr>
                <w:rFonts w:asciiTheme="minorHAnsi" w:hAnsiTheme="minorHAnsi" w:cstheme="minorHAnsi"/>
                <w:sz w:val="18"/>
                <w:szCs w:val="18"/>
                <w:lang w:val="es-MX"/>
              </w:rPr>
              <w:t>í/</w:t>
            </w:r>
            <w:r w:rsidR="00B91984">
              <w:rPr>
                <w:rFonts w:asciiTheme="minorHAnsi" w:hAnsiTheme="minorHAnsi" w:cstheme="minorHAnsi"/>
                <w:sz w:val="18"/>
                <w:szCs w:val="18"/>
                <w:lang w:val="es-MX"/>
              </w:rPr>
              <w:t>n</w:t>
            </w:r>
            <w:r w:rsidRPr="004B754C">
              <w:rPr>
                <w:rFonts w:asciiTheme="minorHAnsi" w:hAnsiTheme="minorHAnsi" w:cstheme="minorHAnsi"/>
                <w:sz w:val="18"/>
                <w:szCs w:val="18"/>
                <w:lang w:val="es-MX"/>
              </w:rPr>
              <w:t>o</w:t>
            </w:r>
          </w:p>
        </w:tc>
      </w:tr>
    </w:tbl>
    <w:p w14:paraId="3B5BDFCF"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7914"/>
        <w:gridCol w:w="1567"/>
      </w:tblGrid>
      <w:tr w:rsidR="00043A4B" w:rsidRPr="00934E99" w14:paraId="11A3F3E4" w14:textId="77777777" w:rsidTr="00043A4B">
        <w:trPr>
          <w:trHeight w:val="3564"/>
        </w:trPr>
        <w:tc>
          <w:tcPr>
            <w:tcW w:w="1011" w:type="dxa"/>
          </w:tcPr>
          <w:p w14:paraId="4EA5E722"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4DA0E283" w14:textId="77777777" w:rsidR="00043A4B" w:rsidRPr="004B754C" w:rsidRDefault="00043A4B" w:rsidP="00043A4B">
            <w:pPr>
              <w:pStyle w:val="TableParagraph"/>
              <w:ind w:left="117"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cada grupo que sostengan los letreros “sí” o “no” de acuerdo con si quieren cambiar la decisión. Indique en voz alta el número de grupos que querrían y no querrían cambiar su decisión.</w:t>
            </w:r>
          </w:p>
          <w:p w14:paraId="301E894B" w14:textId="5EAF2787" w:rsidR="00043A4B" w:rsidRPr="004B754C" w:rsidRDefault="00043A4B" w:rsidP="00043A4B">
            <w:pPr>
              <w:pStyle w:val="TableParagraph"/>
              <w:spacing w:before="146"/>
              <w:ind w:left="117"/>
              <w:rPr>
                <w:rFonts w:asciiTheme="minorHAnsi" w:hAnsiTheme="minorHAnsi" w:cstheme="minorBidi"/>
                <w:sz w:val="18"/>
                <w:szCs w:val="18"/>
                <w:lang w:val="es-MX"/>
              </w:rPr>
            </w:pPr>
            <w:r w:rsidRPr="1B201E36">
              <w:rPr>
                <w:rFonts w:asciiTheme="minorHAnsi" w:hAnsiTheme="minorHAnsi" w:cstheme="minorBidi"/>
                <w:sz w:val="18"/>
                <w:szCs w:val="18"/>
                <w:lang w:val="es-MX"/>
              </w:rPr>
              <w:t>Explique qué es “conocimiento” (</w:t>
            </w:r>
            <w:r w:rsidR="00385E39">
              <w:rPr>
                <w:rFonts w:asciiTheme="minorHAnsi" w:hAnsiTheme="minorHAnsi" w:cstheme="minorBidi"/>
                <w:sz w:val="18"/>
                <w:szCs w:val="18"/>
                <w:lang w:val="es-MX"/>
              </w:rPr>
              <w:t>v</w:t>
            </w:r>
            <w:r w:rsidRPr="1B201E36">
              <w:rPr>
                <w:rFonts w:asciiTheme="minorHAnsi" w:hAnsiTheme="minorHAnsi" w:cstheme="minorBidi"/>
                <w:sz w:val="18"/>
                <w:szCs w:val="18"/>
                <w:lang w:val="es-MX"/>
              </w:rPr>
              <w:t xml:space="preserve">er la </w:t>
            </w:r>
            <w:r w:rsidR="6684712E" w:rsidRPr="1B201E36">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ota del </w:t>
            </w:r>
            <w:r w:rsidR="00385E39">
              <w:rPr>
                <w:rFonts w:asciiTheme="minorHAnsi" w:hAnsiTheme="minorHAnsi" w:cstheme="minorBidi"/>
                <w:sz w:val="18"/>
                <w:szCs w:val="18"/>
                <w:lang w:val="es-MX"/>
              </w:rPr>
              <w:t>f</w:t>
            </w:r>
            <w:r w:rsidRPr="1B201E36">
              <w:rPr>
                <w:rFonts w:asciiTheme="minorHAnsi" w:hAnsiTheme="minorHAnsi" w:cstheme="minorBidi"/>
                <w:sz w:val="18"/>
                <w:szCs w:val="18"/>
                <w:lang w:val="es-MX"/>
              </w:rPr>
              <w:t xml:space="preserve">acilitador </w:t>
            </w:r>
            <w:r w:rsidR="546A6EE6" w:rsidRPr="1B201E36">
              <w:rPr>
                <w:rFonts w:asciiTheme="minorHAnsi" w:hAnsiTheme="minorHAnsi" w:cstheme="minorBidi"/>
                <w:sz w:val="18"/>
                <w:szCs w:val="18"/>
                <w:lang w:val="es-MX"/>
              </w:rPr>
              <w:t>3</w:t>
            </w:r>
            <w:r w:rsidRPr="1B201E36">
              <w:rPr>
                <w:rFonts w:asciiTheme="minorHAnsi" w:hAnsiTheme="minorHAnsi" w:cstheme="minorBidi"/>
                <w:sz w:val="18"/>
                <w:szCs w:val="18"/>
                <w:lang w:val="es-MX"/>
              </w:rPr>
              <w:t xml:space="preserve"> para referencia). Resumir los conceptos clave:</w:t>
            </w:r>
          </w:p>
          <w:p w14:paraId="1E85C396" w14:textId="7206BD0C" w:rsidR="00043A4B" w:rsidRPr="004B754C" w:rsidRDefault="00043A4B" w:rsidP="00043A4B">
            <w:pPr>
              <w:pStyle w:val="TableParagraph"/>
              <w:numPr>
                <w:ilvl w:val="0"/>
                <w:numId w:val="183"/>
              </w:numPr>
              <w:tabs>
                <w:tab w:val="left" w:pos="1008"/>
              </w:tabs>
              <w:spacing w:before="1" w:line="267" w:lineRule="exact"/>
              <w:rPr>
                <w:rFonts w:asciiTheme="minorHAnsi" w:hAnsiTheme="minorHAnsi" w:cstheme="minorHAnsi"/>
                <w:i/>
                <w:sz w:val="18"/>
                <w:szCs w:val="18"/>
                <w:lang w:val="es-MX"/>
              </w:rPr>
            </w:pPr>
            <w:r w:rsidRPr="004B754C">
              <w:rPr>
                <w:rFonts w:asciiTheme="minorHAnsi" w:hAnsiTheme="minorHAnsi" w:cstheme="minorHAnsi"/>
                <w:i/>
                <w:sz w:val="18"/>
                <w:szCs w:val="18"/>
                <w:lang w:val="es-MX"/>
              </w:rPr>
              <w:t>Responde el “por qué”</w:t>
            </w:r>
            <w:r w:rsidR="0076230A">
              <w:rPr>
                <w:rFonts w:asciiTheme="minorHAnsi" w:hAnsiTheme="minorHAnsi" w:cstheme="minorHAnsi"/>
                <w:i/>
                <w:sz w:val="18"/>
                <w:szCs w:val="18"/>
                <w:lang w:val="es-MX"/>
              </w:rPr>
              <w:t>.</w:t>
            </w:r>
          </w:p>
          <w:p w14:paraId="0CAD13F5" w14:textId="77777777" w:rsidR="00043A4B" w:rsidRPr="004B754C" w:rsidRDefault="00043A4B" w:rsidP="00043A4B">
            <w:pPr>
              <w:pStyle w:val="TableParagraph"/>
              <w:numPr>
                <w:ilvl w:val="0"/>
                <w:numId w:val="183"/>
              </w:numPr>
              <w:tabs>
                <w:tab w:val="left" w:pos="1008"/>
              </w:tabs>
              <w:spacing w:line="267" w:lineRule="exact"/>
              <w:rPr>
                <w:rFonts w:asciiTheme="minorHAnsi" w:hAnsiTheme="minorHAnsi" w:cstheme="minorHAnsi"/>
                <w:i/>
                <w:sz w:val="18"/>
                <w:szCs w:val="18"/>
                <w:lang w:val="es-MX"/>
              </w:rPr>
            </w:pPr>
            <w:r w:rsidRPr="004B754C">
              <w:rPr>
                <w:rFonts w:asciiTheme="minorHAnsi" w:hAnsiTheme="minorHAnsi" w:cstheme="minorHAnsi"/>
                <w:i/>
                <w:sz w:val="18"/>
                <w:szCs w:val="18"/>
                <w:lang w:val="es-MX"/>
              </w:rPr>
              <w:t>El conocimiento es lo que sabemos, y también contiene nuestras creencias y expectativas.</w:t>
            </w:r>
          </w:p>
          <w:p w14:paraId="66E355E6" w14:textId="77777777" w:rsidR="00043A4B" w:rsidRPr="004B754C" w:rsidRDefault="00043A4B" w:rsidP="00043A4B">
            <w:pPr>
              <w:pStyle w:val="TableParagraph"/>
              <w:numPr>
                <w:ilvl w:val="0"/>
                <w:numId w:val="183"/>
              </w:numPr>
              <w:tabs>
                <w:tab w:val="left" w:pos="1008"/>
              </w:tabs>
              <w:ind w:right="101"/>
              <w:rPr>
                <w:rFonts w:asciiTheme="minorHAnsi" w:hAnsiTheme="minorHAnsi" w:cstheme="minorHAnsi"/>
                <w:i/>
                <w:sz w:val="18"/>
                <w:szCs w:val="18"/>
                <w:lang w:val="es-MX"/>
              </w:rPr>
            </w:pPr>
            <w:r w:rsidRPr="004B754C">
              <w:rPr>
                <w:rFonts w:asciiTheme="minorHAnsi" w:hAnsiTheme="minorHAnsi" w:cstheme="minorHAnsi"/>
                <w:i/>
                <w:sz w:val="18"/>
                <w:szCs w:val="18"/>
                <w:lang w:val="es-MX"/>
              </w:rPr>
              <w:t>El conocimiento se forma con los datos, la información y las habilidades adquiridas a través de la experiencia y la educación.</w:t>
            </w:r>
          </w:p>
          <w:p w14:paraId="3A6345BA" w14:textId="77777777" w:rsidR="00043A4B" w:rsidRPr="004B754C" w:rsidRDefault="00043A4B" w:rsidP="00043A4B">
            <w:pPr>
              <w:pStyle w:val="TableParagraph"/>
              <w:numPr>
                <w:ilvl w:val="0"/>
                <w:numId w:val="183"/>
              </w:numPr>
              <w:tabs>
                <w:tab w:val="left" w:pos="1008"/>
              </w:tabs>
              <w:spacing w:before="1"/>
              <w:rPr>
                <w:rFonts w:asciiTheme="minorHAnsi" w:hAnsiTheme="minorHAnsi" w:cstheme="minorHAnsi"/>
                <w:i/>
                <w:sz w:val="18"/>
                <w:szCs w:val="18"/>
                <w:lang w:val="es-MX"/>
              </w:rPr>
            </w:pPr>
            <w:r w:rsidRPr="004B754C">
              <w:rPr>
                <w:rFonts w:asciiTheme="minorHAnsi" w:hAnsiTheme="minorHAnsi" w:cstheme="minorHAnsi"/>
                <w:i/>
                <w:sz w:val="18"/>
                <w:szCs w:val="18"/>
                <w:lang w:val="es-MX"/>
              </w:rPr>
              <w:t>El conocimiento se crea cuando la información es aprendida, aplicada y comprendida.</w:t>
            </w:r>
          </w:p>
          <w:p w14:paraId="0D76BD00" w14:textId="77777777" w:rsidR="00043A4B" w:rsidRPr="004B754C" w:rsidRDefault="00043A4B" w:rsidP="00043A4B">
            <w:pPr>
              <w:pStyle w:val="TableParagraph"/>
              <w:spacing w:before="193" w:line="270" w:lineRule="atLeast"/>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Pídale a un participante que explique, en sus propias palabras, la relación entre datos, información y conocimiento.</w:t>
            </w:r>
          </w:p>
        </w:tc>
        <w:tc>
          <w:tcPr>
            <w:tcW w:w="1567" w:type="dxa"/>
          </w:tcPr>
          <w:p w14:paraId="1F3D66F8"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45ECC0DA" w14:textId="77777777" w:rsidTr="00043A4B">
        <w:trPr>
          <w:trHeight w:val="268"/>
        </w:trPr>
        <w:tc>
          <w:tcPr>
            <w:tcW w:w="1011" w:type="dxa"/>
          </w:tcPr>
          <w:p w14:paraId="59D0235B" w14:textId="77777777" w:rsidR="00043A4B" w:rsidRPr="004B754C" w:rsidRDefault="00043A4B" w:rsidP="00043A4B">
            <w:pPr>
              <w:pStyle w:val="TableParagraph"/>
              <w:spacing w:line="248"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14" w:type="dxa"/>
          </w:tcPr>
          <w:p w14:paraId="20E9365F" w14:textId="40FC97DC" w:rsidR="00043A4B" w:rsidRPr="004B754C" w:rsidRDefault="00043A4B" w:rsidP="00043A4B">
            <w:pPr>
              <w:pStyle w:val="TableParagraph"/>
              <w:spacing w:line="248" w:lineRule="exact"/>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es GI en entornos humanitarios? </w:t>
            </w:r>
            <w:r w:rsidRPr="004B754C">
              <w:rPr>
                <w:rFonts w:asciiTheme="minorHAnsi" w:hAnsiTheme="minorHAnsi" w:cstheme="minorHAnsi"/>
                <w:sz w:val="18"/>
                <w:szCs w:val="18"/>
                <w:lang w:val="es-MX"/>
              </w:rPr>
              <w:t>Plenaria (discusión) en mesas</w:t>
            </w:r>
            <w:r w:rsidR="004D4591">
              <w:rPr>
                <w:rFonts w:asciiTheme="minorHAnsi" w:hAnsiTheme="minorHAnsi" w:cstheme="minorHAnsi"/>
                <w:sz w:val="18"/>
                <w:szCs w:val="18"/>
                <w:lang w:val="es-MX"/>
              </w:rPr>
              <w:t>.</w:t>
            </w:r>
          </w:p>
        </w:tc>
        <w:tc>
          <w:tcPr>
            <w:tcW w:w="1567" w:type="dxa"/>
          </w:tcPr>
          <w:p w14:paraId="2DD7ABF6"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62515317" w14:textId="77777777" w:rsidTr="00043A4B">
        <w:trPr>
          <w:trHeight w:val="6228"/>
        </w:trPr>
        <w:tc>
          <w:tcPr>
            <w:tcW w:w="1011" w:type="dxa"/>
          </w:tcPr>
          <w:p w14:paraId="26AF45C9"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2D14FAA6" w14:textId="6B4FC81A" w:rsidR="00043A4B" w:rsidRPr="004B754C" w:rsidRDefault="00043A4B" w:rsidP="00043A4B">
            <w:pPr>
              <w:pStyle w:val="TableParagraph"/>
              <w:ind w:left="117" w:right="98"/>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Indique a los participantes que busquen la definición de “Gestión de la información” en la </w:t>
            </w:r>
            <w:r w:rsidR="27F1FC76"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oja de aprendizaje del </w:t>
            </w:r>
            <w:r w:rsidR="09259BD8"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ódulo. Retire la hoja que estaba cubriendo la definición colgada en la pared de la sala:</w:t>
            </w:r>
          </w:p>
          <w:p w14:paraId="18E088D9" w14:textId="01B63112" w:rsidR="00043A4B" w:rsidRPr="004B754C" w:rsidRDefault="00043A4B" w:rsidP="00043A4B">
            <w:pPr>
              <w:pStyle w:val="TableParagraph"/>
              <w:ind w:left="724" w:right="10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w:t>
            </w:r>
            <w:r w:rsidRPr="1B201E36">
              <w:rPr>
                <w:rFonts w:asciiTheme="minorHAnsi" w:hAnsiTheme="minorHAnsi" w:cstheme="minorBidi"/>
                <w:i/>
                <w:sz w:val="18"/>
                <w:szCs w:val="18"/>
                <w:lang w:val="es-MX"/>
              </w:rPr>
              <w:t>La gestión de la información significa la recopilación, análisis, reporte, almacenamiento e intercambio de información humanitaria de manera coordinada, sistemática y transparente”</w:t>
            </w:r>
            <w:r w:rsidRPr="1B201E36">
              <w:rPr>
                <w:rFonts w:asciiTheme="minorHAnsi" w:hAnsiTheme="minorHAnsi" w:cstheme="minorBidi"/>
                <w:sz w:val="18"/>
                <w:szCs w:val="18"/>
                <w:lang w:val="es-MX"/>
              </w:rPr>
              <w:t>. [Gavin Woods/UNICEF, 2016]</w:t>
            </w:r>
            <w:r w:rsidR="00B81EA1">
              <w:rPr>
                <w:rFonts w:asciiTheme="minorHAnsi" w:hAnsiTheme="minorHAnsi" w:cstheme="minorBidi"/>
                <w:sz w:val="18"/>
                <w:szCs w:val="18"/>
                <w:lang w:val="es-MX"/>
              </w:rPr>
              <w:t>.</w:t>
            </w:r>
          </w:p>
          <w:p w14:paraId="78EEBECD" w14:textId="77777777" w:rsidR="00043A4B" w:rsidRPr="004B754C" w:rsidRDefault="00043A4B" w:rsidP="00043A4B">
            <w:pPr>
              <w:pStyle w:val="TableParagraph"/>
              <w:spacing w:before="1"/>
              <w:rPr>
                <w:rFonts w:asciiTheme="minorHAnsi" w:hAnsiTheme="minorHAnsi" w:cstheme="minorHAnsi"/>
                <w:sz w:val="18"/>
                <w:szCs w:val="18"/>
                <w:lang w:val="es-MX"/>
              </w:rPr>
            </w:pPr>
          </w:p>
          <w:p w14:paraId="7A1AB3BB" w14:textId="77777777" w:rsidR="00043A4B" w:rsidRPr="004B754C" w:rsidRDefault="00043A4B" w:rsidP="00043A4B">
            <w:pPr>
              <w:pStyle w:val="TableParagraph"/>
              <w:ind w:lef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expliquen en la sesión plenaria “¿Por qué es importante la GI?”</w:t>
            </w:r>
          </w:p>
          <w:p w14:paraId="6D6E1779" w14:textId="54034540" w:rsidR="00043A4B" w:rsidRPr="004B754C" w:rsidRDefault="00043A4B" w:rsidP="00043A4B">
            <w:pPr>
              <w:pStyle w:val="TableParagraph"/>
              <w:ind w:left="117" w:right="9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(Para posibles opciones de respuesta, ver la </w:t>
            </w:r>
            <w:r w:rsidR="26AC27A4" w:rsidRPr="1B201E36">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ota del </w:t>
            </w:r>
            <w:r w:rsidR="00385E39">
              <w:rPr>
                <w:rFonts w:asciiTheme="minorHAnsi" w:hAnsiTheme="minorHAnsi" w:cstheme="minorBidi"/>
                <w:sz w:val="18"/>
                <w:szCs w:val="18"/>
                <w:lang w:val="es-MX"/>
              </w:rPr>
              <w:t>f</w:t>
            </w:r>
            <w:r w:rsidRPr="1B201E36">
              <w:rPr>
                <w:rFonts w:asciiTheme="minorHAnsi" w:hAnsiTheme="minorHAnsi" w:cstheme="minorBidi"/>
                <w:sz w:val="18"/>
                <w:szCs w:val="18"/>
                <w:lang w:val="es-MX"/>
              </w:rPr>
              <w:t>acilitador</w:t>
            </w:r>
            <w:r w:rsidR="00F62D40">
              <w:rPr>
                <w:rFonts w:asciiTheme="minorHAnsi" w:hAnsiTheme="minorHAnsi" w:cstheme="minorBidi"/>
                <w:sz w:val="18"/>
                <w:szCs w:val="18"/>
                <w:lang w:val="es-MX"/>
              </w:rPr>
              <w:t xml:space="preserve"> 4</w:t>
            </w:r>
            <w:r w:rsidRPr="1B201E36">
              <w:rPr>
                <w:rFonts w:asciiTheme="minorHAnsi" w:hAnsiTheme="minorHAnsi" w:cstheme="minorBidi"/>
                <w:sz w:val="18"/>
                <w:szCs w:val="18"/>
                <w:lang w:val="es-MX"/>
              </w:rPr>
              <w:t>). Asegúrese de que las siguientes conclusiones puedan extraerse de las aportaciones proporcionadas por los participantes:</w:t>
            </w:r>
          </w:p>
          <w:p w14:paraId="3387779E" w14:textId="52D0473A" w:rsidR="00043A4B" w:rsidRPr="004B754C" w:rsidRDefault="00043A4B" w:rsidP="00043A4B">
            <w:pPr>
              <w:pStyle w:val="TableParagraph"/>
              <w:numPr>
                <w:ilvl w:val="0"/>
                <w:numId w:val="182"/>
              </w:numPr>
              <w:tabs>
                <w:tab w:val="left" w:pos="838"/>
              </w:tabs>
              <w:ind w:right="10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Las situaciones humanitarias son complejas y los actores humanitarios requieren cantidades significativas de información sobre la crisis misma, las poblaciones afectadas y la respuesta a la crisis. La GI es el apoyo que permite satisfacer esas necesidades de información de manera oportuna, efectiva y responsable.</w:t>
            </w:r>
          </w:p>
          <w:p w14:paraId="6F04A935" w14:textId="1C847EF2" w:rsidR="00043A4B" w:rsidRPr="004B754C" w:rsidRDefault="00043A4B" w:rsidP="00043A4B">
            <w:pPr>
              <w:pStyle w:val="TableParagraph"/>
              <w:numPr>
                <w:ilvl w:val="0"/>
                <w:numId w:val="182"/>
              </w:numPr>
              <w:tabs>
                <w:tab w:val="left" w:pos="838"/>
              </w:tabs>
              <w:ind w:right="10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Más allá de una emergencia: </w:t>
            </w:r>
            <w:r w:rsidR="00385E39">
              <w:rPr>
                <w:rFonts w:asciiTheme="minorHAnsi" w:hAnsiTheme="minorHAnsi" w:cstheme="minorHAnsi"/>
                <w:i/>
                <w:sz w:val="18"/>
                <w:szCs w:val="18"/>
                <w:lang w:val="es-MX"/>
              </w:rPr>
              <w:t>l</w:t>
            </w:r>
            <w:r w:rsidRPr="004B754C">
              <w:rPr>
                <w:rFonts w:asciiTheme="minorHAnsi" w:hAnsiTheme="minorHAnsi" w:cstheme="minorHAnsi"/>
                <w:i/>
                <w:sz w:val="18"/>
                <w:szCs w:val="18"/>
                <w:lang w:val="es-MX"/>
              </w:rPr>
              <w:t>a recopilación, gestión e intercambio adecuados de datos durante las emergencias beneficia las actividades de recuperación temprana, recuperación, desarrollo y preparación para desastres.</w:t>
            </w:r>
          </w:p>
          <w:p w14:paraId="20DC5B07" w14:textId="77777777" w:rsidR="00043A4B" w:rsidRPr="004B754C" w:rsidRDefault="00043A4B" w:rsidP="00043A4B">
            <w:pPr>
              <w:pStyle w:val="TableParagraph"/>
              <w:spacing w:before="11"/>
              <w:rPr>
                <w:rFonts w:asciiTheme="minorHAnsi" w:hAnsiTheme="minorHAnsi" w:cstheme="minorHAnsi"/>
                <w:sz w:val="18"/>
                <w:szCs w:val="18"/>
                <w:lang w:val="es-MX"/>
              </w:rPr>
            </w:pPr>
          </w:p>
          <w:p w14:paraId="409CF04A" w14:textId="77777777" w:rsidR="00043A4B" w:rsidRPr="004B754C" w:rsidRDefault="00043A4B" w:rsidP="00043A4B">
            <w:pPr>
              <w:pStyle w:val="TableParagraph"/>
              <w:ind w:lef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la GI no es un paso aislado, sino que está en el centro del</w:t>
            </w:r>
          </w:p>
          <w:p w14:paraId="5FBB0B11" w14:textId="616F6801" w:rsidR="00043A4B" w:rsidRPr="004B754C" w:rsidRDefault="00043A4B" w:rsidP="00043A4B">
            <w:pPr>
              <w:pStyle w:val="TableParagraph"/>
              <w:ind w:left="117"/>
              <w:jc w:val="both"/>
              <w:rPr>
                <w:rFonts w:asciiTheme="minorHAnsi" w:hAnsiTheme="minorHAnsi" w:cstheme="minorBidi"/>
                <w:sz w:val="18"/>
                <w:szCs w:val="18"/>
                <w:lang w:val="es-MX"/>
              </w:rPr>
            </w:pPr>
            <w:r w:rsidRPr="1B201E36">
              <w:rPr>
                <w:rFonts w:asciiTheme="minorHAnsi" w:hAnsiTheme="minorHAnsi" w:cstheme="minorBidi"/>
                <w:sz w:val="18"/>
                <w:szCs w:val="18"/>
                <w:lang w:val="es-MX"/>
              </w:rPr>
              <w:t>Ciclo del Programa Humanitario como “Habilitador” (</w:t>
            </w:r>
            <w:r w:rsidR="00385E39">
              <w:rPr>
                <w:rFonts w:asciiTheme="minorHAnsi" w:hAnsiTheme="minorHAnsi" w:cstheme="minorBidi"/>
                <w:sz w:val="18"/>
                <w:szCs w:val="18"/>
                <w:lang w:val="es-MX"/>
              </w:rPr>
              <w:t>v</w:t>
            </w:r>
            <w:r w:rsidRPr="1B201E36">
              <w:rPr>
                <w:rFonts w:asciiTheme="minorHAnsi" w:hAnsiTheme="minorHAnsi" w:cstheme="minorBidi"/>
                <w:sz w:val="18"/>
                <w:szCs w:val="18"/>
                <w:lang w:val="es-MX"/>
              </w:rPr>
              <w:t xml:space="preserve">er la </w:t>
            </w:r>
            <w:r w:rsidR="656E508D" w:rsidRPr="1B201E36">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ota del </w:t>
            </w:r>
            <w:r w:rsidR="578706BD" w:rsidRPr="1B201E36">
              <w:rPr>
                <w:rFonts w:asciiTheme="minorHAnsi" w:hAnsiTheme="minorHAnsi" w:cstheme="minorBidi"/>
                <w:sz w:val="18"/>
                <w:szCs w:val="18"/>
                <w:lang w:val="es-MX"/>
              </w:rPr>
              <w:t>f</w:t>
            </w:r>
            <w:r w:rsidRPr="1B201E36">
              <w:rPr>
                <w:rFonts w:asciiTheme="minorHAnsi" w:hAnsiTheme="minorHAnsi" w:cstheme="minorBidi"/>
                <w:sz w:val="18"/>
                <w:szCs w:val="18"/>
                <w:lang w:val="es-MX"/>
              </w:rPr>
              <w:t>acilitador</w:t>
            </w:r>
            <w:r w:rsidR="4E60889B" w:rsidRPr="1B201E36">
              <w:rPr>
                <w:rFonts w:asciiTheme="minorHAnsi" w:hAnsiTheme="minorHAnsi" w:cstheme="minorBidi"/>
                <w:sz w:val="18"/>
                <w:szCs w:val="18"/>
                <w:lang w:val="es-MX"/>
              </w:rPr>
              <w:t xml:space="preserve"> 5</w:t>
            </w:r>
            <w:r w:rsidRPr="1B201E36">
              <w:rPr>
                <w:rFonts w:asciiTheme="minorHAnsi" w:hAnsiTheme="minorHAnsi" w:cstheme="minorBidi"/>
                <w:sz w:val="18"/>
                <w:szCs w:val="18"/>
                <w:lang w:val="es-MX"/>
              </w:rPr>
              <w:t>).</w:t>
            </w:r>
          </w:p>
          <w:p w14:paraId="25A47042" w14:textId="77777777" w:rsidR="00043A4B" w:rsidRPr="004B754C" w:rsidRDefault="00043A4B" w:rsidP="00043A4B">
            <w:pPr>
              <w:pStyle w:val="TableParagraph"/>
              <w:spacing w:before="12"/>
              <w:rPr>
                <w:rFonts w:asciiTheme="minorHAnsi" w:hAnsiTheme="minorHAnsi" w:cstheme="minorHAnsi"/>
                <w:sz w:val="18"/>
                <w:szCs w:val="18"/>
                <w:lang w:val="es-MX"/>
              </w:rPr>
            </w:pPr>
          </w:p>
          <w:p w14:paraId="307348BA" w14:textId="5F96286A" w:rsidR="00043A4B" w:rsidRPr="004B754C" w:rsidRDefault="00043A4B" w:rsidP="00043A4B">
            <w:pPr>
              <w:pStyle w:val="TableParagraph"/>
              <w:spacing w:line="270" w:lineRule="atLeast"/>
              <w:ind w:left="117" w:right="97"/>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Para concluir, explique por qué la GI es importante y explique que el objetivo general de la GI en una operación humanitaria es generar conocimiento que sea utilizado para tomar decisiones mejor informadas. </w:t>
            </w:r>
            <w:r w:rsidR="00F62D40">
              <w:rPr>
                <w:rFonts w:asciiTheme="minorHAnsi" w:hAnsiTheme="minorHAnsi" w:cstheme="minorBidi"/>
                <w:sz w:val="18"/>
                <w:szCs w:val="18"/>
                <w:lang w:val="es-MX"/>
              </w:rPr>
              <w:t>Destaque</w:t>
            </w:r>
            <w:r w:rsidRPr="1B201E36">
              <w:rPr>
                <w:rFonts w:asciiTheme="minorHAnsi" w:hAnsiTheme="minorHAnsi" w:cstheme="minorBidi"/>
                <w:sz w:val="18"/>
                <w:szCs w:val="18"/>
                <w:lang w:val="es-MX"/>
              </w:rPr>
              <w:t xml:space="preserve"> la importancia que tiene para los </w:t>
            </w:r>
            <w:r w:rsidR="11DF14CC" w:rsidRPr="1B201E36">
              <w:rPr>
                <w:rFonts w:asciiTheme="minorHAnsi" w:hAnsiTheme="minorHAnsi" w:cstheme="minorBidi"/>
                <w:sz w:val="18"/>
                <w:szCs w:val="18"/>
                <w:lang w:val="es-MX"/>
              </w:rPr>
              <w:t>oficiales de gestión de información</w:t>
            </w:r>
            <w:r w:rsidR="22DC1E93" w:rsidRPr="1B201E36">
              <w:rPr>
                <w:rFonts w:asciiTheme="minorHAnsi" w:hAnsiTheme="minorHAnsi" w:cstheme="minorBidi"/>
                <w:sz w:val="18"/>
                <w:szCs w:val="18"/>
                <w:lang w:val="es-MX"/>
              </w:rPr>
              <w:t xml:space="preserve"> (IMO por sus siglas en inglés)</w:t>
            </w:r>
            <w:r w:rsidR="11DF14CC" w:rsidRPr="1B201E36">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xml:space="preserve">y los oficiales de protección mantener un diálogo para establecer las necesidades de información en un contexto específico (guiado por los pasos del Proceso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w:t>
            </w:r>
          </w:p>
        </w:tc>
        <w:tc>
          <w:tcPr>
            <w:tcW w:w="1567" w:type="dxa"/>
          </w:tcPr>
          <w:p w14:paraId="51B9DC9D" w14:textId="355A9CF4"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p.14-16</w:t>
            </w:r>
            <w:r w:rsidR="004D4591">
              <w:rPr>
                <w:rFonts w:asciiTheme="minorHAnsi" w:hAnsiTheme="minorHAnsi" w:cstheme="minorHAnsi"/>
                <w:sz w:val="18"/>
                <w:szCs w:val="18"/>
                <w:lang w:val="es-MX"/>
              </w:rPr>
              <w:t>.</w:t>
            </w:r>
          </w:p>
        </w:tc>
      </w:tr>
      <w:tr w:rsidR="00043A4B" w:rsidRPr="00934E99" w14:paraId="4CC80533" w14:textId="77777777" w:rsidTr="00043A4B">
        <w:trPr>
          <w:trHeight w:val="289"/>
        </w:trPr>
        <w:tc>
          <w:tcPr>
            <w:tcW w:w="1011" w:type="dxa"/>
          </w:tcPr>
          <w:p w14:paraId="64ED9450" w14:textId="77777777" w:rsidR="00043A4B" w:rsidRPr="004B754C" w:rsidRDefault="00043A4B" w:rsidP="00043A4B">
            <w:pPr>
              <w:pStyle w:val="TableParagraph"/>
              <w:spacing w:line="264"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50 min</w:t>
            </w:r>
          </w:p>
        </w:tc>
        <w:tc>
          <w:tcPr>
            <w:tcW w:w="7914" w:type="dxa"/>
          </w:tcPr>
          <w:p w14:paraId="095F9DAD" w14:textId="1E995A74" w:rsidR="00043A4B" w:rsidRPr="004B754C" w:rsidRDefault="00043A4B" w:rsidP="00043A4B">
            <w:pPr>
              <w:pStyle w:val="TableParagraph"/>
              <w:spacing w:line="264" w:lineRule="exact"/>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GI y </w:t>
            </w:r>
            <w:r w:rsidR="003C5D8C">
              <w:rPr>
                <w:rFonts w:asciiTheme="minorHAnsi" w:hAnsiTheme="minorHAnsi" w:cstheme="minorHAnsi"/>
                <w:b/>
                <w:sz w:val="18"/>
                <w:szCs w:val="18"/>
                <w:lang w:val="es-MX"/>
              </w:rPr>
              <w:t>PIM</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Actividad (</w:t>
            </w:r>
            <w:r w:rsidR="00385E39">
              <w:rPr>
                <w:rFonts w:asciiTheme="minorHAnsi" w:hAnsiTheme="minorHAnsi" w:cstheme="minorHAnsi"/>
                <w:sz w:val="18"/>
                <w:szCs w:val="18"/>
                <w:lang w:val="es-MX"/>
              </w:rPr>
              <w:t>seis</w:t>
            </w:r>
            <w:r w:rsidRPr="004B754C">
              <w:rPr>
                <w:rFonts w:asciiTheme="minorHAnsi" w:hAnsiTheme="minorHAnsi" w:cstheme="minorHAnsi"/>
                <w:sz w:val="18"/>
                <w:szCs w:val="18"/>
                <w:lang w:val="es-MX"/>
              </w:rPr>
              <w:t xml:space="preserve"> grupos) en el área de rotafolios</w:t>
            </w:r>
            <w:r w:rsidR="00B81EA1">
              <w:rPr>
                <w:rFonts w:asciiTheme="minorHAnsi" w:hAnsiTheme="minorHAnsi" w:cstheme="minorHAnsi"/>
                <w:sz w:val="18"/>
                <w:szCs w:val="18"/>
                <w:lang w:val="es-MX"/>
              </w:rPr>
              <w:t>.</w:t>
            </w:r>
          </w:p>
        </w:tc>
        <w:tc>
          <w:tcPr>
            <w:tcW w:w="1567" w:type="dxa"/>
          </w:tcPr>
          <w:p w14:paraId="3430BCCE"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569A4E38" w14:textId="77777777" w:rsidTr="00043A4B">
        <w:trPr>
          <w:trHeight w:val="2197"/>
        </w:trPr>
        <w:tc>
          <w:tcPr>
            <w:tcW w:w="1011" w:type="dxa"/>
          </w:tcPr>
          <w:p w14:paraId="307C519E"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2C53D6F1" w14:textId="3A28D38C" w:rsidR="00043A4B" w:rsidRPr="004B754C" w:rsidRDefault="00043A4B" w:rsidP="00043A4B">
            <w:pPr>
              <w:pStyle w:val="TableParagraph"/>
              <w:spacing w:line="268" w:lineRule="exact"/>
              <w:ind w:left="117"/>
              <w:rPr>
                <w:rFonts w:asciiTheme="minorHAnsi" w:hAnsiTheme="minorHAnsi" w:cstheme="minorBidi"/>
                <w:sz w:val="18"/>
                <w:szCs w:val="18"/>
                <w:lang w:val="es-MX"/>
              </w:rPr>
            </w:pPr>
            <w:r w:rsidRPr="1B201E36">
              <w:rPr>
                <w:rFonts w:asciiTheme="minorHAnsi" w:hAnsiTheme="minorHAnsi" w:cstheme="minorBidi"/>
                <w:sz w:val="18"/>
                <w:szCs w:val="18"/>
                <w:lang w:val="es-MX"/>
              </w:rPr>
              <w:t>Pregunte durante la sesión plenaria “¿Cuáles son los pasos de un ciclo de GI?” y escuch</w:t>
            </w:r>
            <w:r w:rsidR="00E9745E">
              <w:rPr>
                <w:rFonts w:asciiTheme="minorHAnsi" w:hAnsiTheme="minorHAnsi" w:cstheme="minorBidi"/>
                <w:sz w:val="18"/>
                <w:szCs w:val="18"/>
                <w:lang w:val="es-MX"/>
              </w:rPr>
              <w:t>e</w:t>
            </w:r>
            <w:r w:rsidRPr="1B201E36">
              <w:rPr>
                <w:rFonts w:asciiTheme="minorHAnsi" w:hAnsiTheme="minorHAnsi" w:cstheme="minorBidi"/>
                <w:sz w:val="18"/>
                <w:szCs w:val="18"/>
                <w:lang w:val="es-MX"/>
              </w:rPr>
              <w:t xml:space="preserve"> algunas respuestas antes de mostrarlos (en</w:t>
            </w:r>
            <w:r w:rsidRPr="1B201E36" w:rsidDel="00A354D2">
              <w:rPr>
                <w:rFonts w:asciiTheme="minorHAnsi" w:hAnsiTheme="minorHAnsi" w:cstheme="minorBidi"/>
                <w:sz w:val="18"/>
                <w:szCs w:val="18"/>
                <w:lang w:val="es-MX"/>
              </w:rPr>
              <w:t xml:space="preserve"> </w:t>
            </w:r>
            <w:r w:rsidR="00066DF0">
              <w:rPr>
                <w:rFonts w:asciiTheme="minorHAnsi" w:hAnsiTheme="minorHAnsi" w:cstheme="minorBidi"/>
                <w:sz w:val="18"/>
                <w:szCs w:val="18"/>
                <w:lang w:val="es-MX"/>
              </w:rPr>
              <w:t>la</w:t>
            </w:r>
            <w:r w:rsidR="00A354D2">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PPT).</w:t>
            </w:r>
          </w:p>
          <w:p w14:paraId="2769AC66" w14:textId="750EDFDF" w:rsidR="00043A4B" w:rsidRPr="004B754C" w:rsidRDefault="00043A4B" w:rsidP="00043A4B">
            <w:pPr>
              <w:pStyle w:val="TableParagraph"/>
              <w:spacing w:before="147"/>
              <w:ind w:left="117" w:right="160"/>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Explique los pasos del ciclo de GI solicitando aportaciones y explicaciones de los participantes (Nota del facilitador </w:t>
            </w:r>
            <w:r w:rsidR="01178842" w:rsidRPr="1B201E36">
              <w:rPr>
                <w:rFonts w:asciiTheme="minorHAnsi" w:hAnsiTheme="minorHAnsi" w:cstheme="minorBidi"/>
                <w:sz w:val="18"/>
                <w:szCs w:val="18"/>
                <w:lang w:val="es-MX"/>
              </w:rPr>
              <w:t>6</w:t>
            </w:r>
            <w:r w:rsidRPr="1B201E36">
              <w:rPr>
                <w:rFonts w:asciiTheme="minorHAnsi" w:hAnsiTheme="minorHAnsi" w:cstheme="minorBidi"/>
                <w:sz w:val="18"/>
                <w:szCs w:val="18"/>
                <w:lang w:val="es-MX"/>
              </w:rPr>
              <w:t xml:space="preserve"> como referencia).</w:t>
            </w:r>
          </w:p>
          <w:p w14:paraId="1C079E86" w14:textId="13887E2D" w:rsidR="00043A4B" w:rsidRPr="004B754C" w:rsidRDefault="00043A4B" w:rsidP="00043A4B">
            <w:pPr>
              <w:pStyle w:val="TableParagraph"/>
              <w:spacing w:before="146"/>
              <w:ind w:left="117" w:right="11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Informe a los participantes que examinarán el ciclo de GI y sus pasos más de cerca en relación con las acciones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(recopilar, almacenar, analizar, informar, compartir, usar). Señale que</w:t>
            </w:r>
          </w:p>
        </w:tc>
        <w:tc>
          <w:tcPr>
            <w:tcW w:w="1567" w:type="dxa"/>
          </w:tcPr>
          <w:p w14:paraId="6B592982" w14:textId="704401CC"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p.17-18</w:t>
            </w:r>
            <w:r w:rsidR="004D4591">
              <w:rPr>
                <w:rFonts w:asciiTheme="minorHAnsi" w:hAnsiTheme="minorHAnsi" w:cstheme="minorHAnsi"/>
                <w:sz w:val="18"/>
                <w:szCs w:val="18"/>
                <w:lang w:val="es-MX"/>
              </w:rPr>
              <w:t>.</w:t>
            </w:r>
          </w:p>
        </w:tc>
      </w:tr>
    </w:tbl>
    <w:p w14:paraId="78B7AD0E"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7914"/>
        <w:gridCol w:w="1567"/>
      </w:tblGrid>
      <w:tr w:rsidR="00043A4B" w:rsidRPr="00934E99" w14:paraId="4754DCA8" w14:textId="77777777" w:rsidTr="00043A4B">
        <w:trPr>
          <w:trHeight w:val="11790"/>
        </w:trPr>
        <w:tc>
          <w:tcPr>
            <w:tcW w:w="1011" w:type="dxa"/>
          </w:tcPr>
          <w:p w14:paraId="3976F5D0"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23C0ECA1" w14:textId="7307F63E" w:rsidR="00043A4B" w:rsidRPr="004B754C" w:rsidRDefault="00043A4B" w:rsidP="00043A4B">
            <w:pPr>
              <w:pStyle w:val="TableParagraph"/>
              <w:spacing w:line="268" w:lineRule="exact"/>
              <w:ind w:lef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“diseño” y la “evaluación” también son pasos inherentes al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pero que estos</w:t>
            </w:r>
          </w:p>
          <w:p w14:paraId="3B429B94" w14:textId="7B97BDE6" w:rsidR="00043A4B" w:rsidRPr="004B754C" w:rsidRDefault="00043A4B" w:rsidP="00043A4B">
            <w:pPr>
              <w:pStyle w:val="TableParagraph"/>
              <w:ind w:left="117"/>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no </w:t>
            </w:r>
            <w:r w:rsidR="5467A177" w:rsidRPr="1B201E36">
              <w:rPr>
                <w:rFonts w:asciiTheme="minorHAnsi" w:hAnsiTheme="minorHAnsi" w:cstheme="minorBidi"/>
                <w:sz w:val="18"/>
                <w:szCs w:val="18"/>
                <w:lang w:val="es-MX"/>
              </w:rPr>
              <w:t xml:space="preserve">estarán incluidos para </w:t>
            </w:r>
            <w:r w:rsidRPr="1B201E36">
              <w:rPr>
                <w:rFonts w:asciiTheme="minorHAnsi" w:hAnsiTheme="minorHAnsi" w:cstheme="minorBidi"/>
                <w:sz w:val="18"/>
                <w:szCs w:val="18"/>
                <w:lang w:val="es-MX"/>
              </w:rPr>
              <w:t>el propósito de este ejercicio.</w:t>
            </w:r>
          </w:p>
          <w:p w14:paraId="0557545C" w14:textId="4E5972AA" w:rsidR="00043A4B" w:rsidRPr="004B754C" w:rsidRDefault="00043A4B" w:rsidP="00043A4B">
            <w:pPr>
              <w:pStyle w:val="TableParagraph"/>
              <w:spacing w:before="147"/>
              <w:ind w:left="117" w:right="98"/>
              <w:jc w:val="both"/>
              <w:rPr>
                <w:rFonts w:asciiTheme="minorHAnsi" w:hAnsiTheme="minorHAnsi" w:cstheme="minorBidi"/>
                <w:sz w:val="18"/>
                <w:szCs w:val="18"/>
                <w:lang w:val="es-MX"/>
              </w:rPr>
            </w:pPr>
            <w:r w:rsidRPr="1B201E36">
              <w:rPr>
                <w:rFonts w:asciiTheme="minorHAnsi" w:hAnsiTheme="minorHAnsi" w:cstheme="minorBidi"/>
                <w:sz w:val="18"/>
                <w:szCs w:val="18"/>
                <w:lang w:val="es-MX"/>
              </w:rPr>
              <w:t>Agregue que los pasos del ciclo de GI revisados en este ejercicio no reflejan el ciclo de vida completo de los datos, y que un paso importante y final es decidir qué hacer con los datos una vez que se han utilizado, ¿deberían conservarse, destruirse o archivarse</w:t>
            </w:r>
            <w:r w:rsidR="00E9745E">
              <w:rPr>
                <w:rFonts w:asciiTheme="minorHAnsi" w:hAnsiTheme="minorHAnsi" w:cstheme="minorBidi"/>
                <w:sz w:val="18"/>
                <w:szCs w:val="18"/>
                <w:lang w:val="es-MX"/>
              </w:rPr>
              <w:t>?</w:t>
            </w:r>
            <w:r w:rsidRPr="1B201E36">
              <w:rPr>
                <w:rFonts w:asciiTheme="minorHAnsi" w:hAnsiTheme="minorHAnsi" w:cstheme="minorBidi"/>
                <w:sz w:val="18"/>
                <w:szCs w:val="18"/>
                <w:lang w:val="es-MX"/>
              </w:rPr>
              <w:t xml:space="preserve"> (ver </w:t>
            </w:r>
            <w:r w:rsidRPr="1B201E36" w:rsidDel="00E9745E">
              <w:rPr>
                <w:rFonts w:asciiTheme="minorHAnsi" w:hAnsiTheme="minorHAnsi" w:cstheme="minorBidi"/>
                <w:sz w:val="18"/>
                <w:szCs w:val="18"/>
                <w:lang w:val="es-MX"/>
              </w:rPr>
              <w:t>N</w:t>
            </w:r>
            <w:r w:rsidRPr="1B201E36">
              <w:rPr>
                <w:rFonts w:asciiTheme="minorHAnsi" w:hAnsiTheme="minorHAnsi" w:cstheme="minorBidi"/>
                <w:sz w:val="18"/>
                <w:szCs w:val="18"/>
                <w:lang w:val="es-MX"/>
              </w:rPr>
              <w:t>ota</w:t>
            </w:r>
            <w:r w:rsidR="00E9745E">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del facilitador</w:t>
            </w:r>
            <w:r w:rsidR="3BB756BA" w:rsidRPr="1B201E36">
              <w:rPr>
                <w:rFonts w:asciiTheme="minorHAnsi" w:hAnsiTheme="minorHAnsi" w:cstheme="minorBidi"/>
                <w:sz w:val="18"/>
                <w:szCs w:val="18"/>
                <w:lang w:val="es-MX"/>
              </w:rPr>
              <w:t xml:space="preserve"> 7</w:t>
            </w:r>
            <w:r w:rsidRPr="1B201E36">
              <w:rPr>
                <w:rFonts w:asciiTheme="minorHAnsi" w:hAnsiTheme="minorHAnsi" w:cstheme="minorBidi"/>
                <w:sz w:val="18"/>
                <w:szCs w:val="18"/>
                <w:lang w:val="es-MX"/>
              </w:rPr>
              <w:t>) (Un debate adicional sobre la toma de decisiones sobre esto está fuera del alcance de este módulo, pero es un tema del módulo 5.1 “Aspectos sensibles</w:t>
            </w:r>
            <w:r w:rsidRPr="1B201E36" w:rsidDel="00E9745E">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xml:space="preserve">de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w:t>
            </w:r>
          </w:p>
          <w:p w14:paraId="024C0DDD" w14:textId="77777777" w:rsidR="00043A4B" w:rsidRPr="004B754C" w:rsidRDefault="00043A4B" w:rsidP="00043A4B">
            <w:pPr>
              <w:pStyle w:val="TableParagraph"/>
              <w:spacing w:before="145"/>
              <w:ind w:lef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Explicar la relación entre la GI y la toma de decisiones informadas sobre protección:</w:t>
            </w:r>
          </w:p>
          <w:p w14:paraId="3ABC92DB" w14:textId="77777777" w:rsidR="00043A4B" w:rsidRPr="004B754C" w:rsidRDefault="00043A4B" w:rsidP="00043A4B">
            <w:pPr>
              <w:pStyle w:val="TableParagraph"/>
              <w:numPr>
                <w:ilvl w:val="0"/>
                <w:numId w:val="181"/>
              </w:numPr>
              <w:tabs>
                <w:tab w:val="left" w:pos="838"/>
              </w:tabs>
              <w:ind w:right="10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Con base en las decisiones que deben ser informadas, </w:t>
            </w:r>
            <w:r>
              <w:rPr>
                <w:rFonts w:asciiTheme="minorHAnsi" w:hAnsiTheme="minorHAnsi" w:cstheme="minorHAnsi"/>
                <w:i/>
                <w:sz w:val="18"/>
                <w:szCs w:val="18"/>
                <w:lang w:val="es-MX"/>
              </w:rPr>
              <w:t>los IMO</w:t>
            </w:r>
            <w:r w:rsidRPr="004B754C">
              <w:rPr>
                <w:rFonts w:asciiTheme="minorHAnsi" w:hAnsiTheme="minorHAnsi" w:cstheme="minorHAnsi"/>
                <w:i/>
                <w:sz w:val="18"/>
                <w:szCs w:val="18"/>
                <w:lang w:val="es-MX"/>
              </w:rPr>
              <w:t xml:space="preserve"> diseñan, implementan y revisan sistemas de GI para satisfacer necesidades de información específicas, es decir, para apoyar el proceso de toma de decisiones basadas en la evidencia.</w:t>
            </w:r>
          </w:p>
          <w:p w14:paraId="6F5A9E8B" w14:textId="340730DC" w:rsidR="00043A4B" w:rsidRPr="004B754C" w:rsidRDefault="00043A4B" w:rsidP="00043A4B">
            <w:pPr>
              <w:pStyle w:val="TableParagraph"/>
              <w:numPr>
                <w:ilvl w:val="0"/>
                <w:numId w:val="181"/>
              </w:numPr>
              <w:tabs>
                <w:tab w:val="left" w:pos="838"/>
              </w:tabs>
              <w:spacing w:before="1"/>
              <w:ind w:right="9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Los resultados específicos de un sistema de GI variarán, dependiendo de la necesidad de información, el sistema desarrollado, el contexto, etc. Por ejemplo, los componentes específicos de un sistema de GI para </w:t>
            </w:r>
            <w:r>
              <w:rPr>
                <w:rFonts w:asciiTheme="minorHAnsi" w:hAnsiTheme="minorHAnsi" w:cstheme="minorHAnsi"/>
                <w:i/>
                <w:sz w:val="18"/>
                <w:szCs w:val="18"/>
                <w:lang w:val="es-MX"/>
              </w:rPr>
              <w:t>monitoreo de protección</w:t>
            </w:r>
            <w:r w:rsidRPr="004B754C">
              <w:rPr>
                <w:rFonts w:asciiTheme="minorHAnsi" w:hAnsiTheme="minorHAnsi" w:cstheme="minorHAnsi"/>
                <w:i/>
                <w:sz w:val="18"/>
                <w:szCs w:val="18"/>
                <w:lang w:val="es-MX"/>
              </w:rPr>
              <w:t xml:space="preserve"> son diferentes de los de una evaluación de necesidades, aunque un </w:t>
            </w:r>
            <w:r>
              <w:rPr>
                <w:rFonts w:asciiTheme="minorHAnsi" w:hAnsiTheme="minorHAnsi" w:cstheme="minorHAnsi"/>
                <w:i/>
                <w:sz w:val="18"/>
                <w:szCs w:val="18"/>
                <w:lang w:val="es-MX"/>
              </w:rPr>
              <w:t>IMO</w:t>
            </w:r>
            <w:r w:rsidRPr="004B754C">
              <w:rPr>
                <w:rFonts w:asciiTheme="minorHAnsi" w:hAnsiTheme="minorHAnsi" w:cstheme="minorHAnsi"/>
                <w:i/>
                <w:sz w:val="18"/>
                <w:szCs w:val="18"/>
                <w:lang w:val="es-MX"/>
              </w:rPr>
              <w:t xml:space="preserve"> se guiaría por el Proceso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y atravesaría el ciclo de GI para ambos</w:t>
            </w:r>
            <w:r w:rsidR="00875322">
              <w:rPr>
                <w:rFonts w:asciiTheme="minorHAnsi" w:hAnsiTheme="minorHAnsi" w:cstheme="minorHAnsi"/>
                <w:i/>
                <w:sz w:val="18"/>
                <w:szCs w:val="18"/>
                <w:lang w:val="es-MX"/>
              </w:rPr>
              <w:t>.</w:t>
            </w:r>
          </w:p>
          <w:p w14:paraId="02813A2E" w14:textId="77777777" w:rsidR="00043A4B" w:rsidRPr="004B754C" w:rsidRDefault="00043A4B" w:rsidP="00043A4B">
            <w:pPr>
              <w:pStyle w:val="TableParagraph"/>
              <w:numPr>
                <w:ilvl w:val="0"/>
                <w:numId w:val="181"/>
              </w:numPr>
              <w:tabs>
                <w:tab w:val="left" w:pos="838"/>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Un "sistema" bien diseñado (nota: lo que es un sistema, no está definido, pero generalmente incluye un proceso estandarizado y herramientas específicas) es adecuado para un propósito, es decir, proporciona el tipo y la cantidad de información correctos según lo especificado para el propósito definido, dentro del plazo y los recursos requeridos asignados. Un sistema de GI no debe ser más complejo o recopilar más datos de lo que se necesita.</w:t>
            </w:r>
          </w:p>
          <w:p w14:paraId="32A1979B" w14:textId="77777777" w:rsidR="00043A4B" w:rsidRPr="004B754C" w:rsidRDefault="00043A4B" w:rsidP="00043A4B">
            <w:pPr>
              <w:pStyle w:val="TableParagraph"/>
              <w:spacing w:before="147"/>
              <w:ind w:left="117" w:right="1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Indique a los participantes que busquen dentro de su letrero de nombre para encontrar una nota que indique un clúster o un líder de clúster de la agencia de las Naciones Unidas. Infórmeles que se dividirán en parejas dependiendo de las coincidencias que encuentren. Dígales que se pongan de pie para encontrar su grupo.</w:t>
            </w:r>
          </w:p>
          <w:p w14:paraId="7C41E52E" w14:textId="77777777" w:rsidR="00043A4B" w:rsidRPr="004B754C" w:rsidRDefault="00043A4B" w:rsidP="00043A4B">
            <w:pPr>
              <w:pStyle w:val="TableParagraph"/>
              <w:spacing w:before="147"/>
              <w:ind w:lef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Dirigir a cada equipo a uno de los seis rotafolios de "Desafío / Solución".</w:t>
            </w:r>
          </w:p>
          <w:p w14:paraId="07021EAF" w14:textId="22332493" w:rsidR="00043A4B" w:rsidRPr="004B754C" w:rsidRDefault="00043A4B" w:rsidP="00043A4B">
            <w:pPr>
              <w:pStyle w:val="TableParagraph"/>
              <w:spacing w:before="147"/>
              <w:ind w:left="117" w:right="10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Explicar en sesión plenaria que los grupos tendrán 5 minutos por cada rotafolio para discutir e identificar los desafíos y soluciones en cada una de las etapas del ciclo de GI, y escribirlos en el rotafolio. Después de </w:t>
            </w:r>
            <w:r w:rsidR="00875322">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deben girar a la izquierda hasta el siguiente rotafolio.</w:t>
            </w:r>
          </w:p>
          <w:p w14:paraId="775FD48C" w14:textId="77777777" w:rsidR="00043A4B" w:rsidRPr="004B754C" w:rsidRDefault="00043A4B" w:rsidP="00043A4B">
            <w:pPr>
              <w:pStyle w:val="TableParagraph"/>
              <w:spacing w:before="145"/>
              <w:ind w:left="117" w:right="10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Camine discretamente por la sala mientras los grupos discuten y marque las "soluciones" correctas en los rotafolios (con calcomanías o dibujando una pequeña "x").</w:t>
            </w:r>
          </w:p>
          <w:p w14:paraId="3269E8CF" w14:textId="441F8A81" w:rsidR="00043A4B" w:rsidRPr="004B754C" w:rsidRDefault="00043A4B" w:rsidP="00043A4B">
            <w:pPr>
              <w:pStyle w:val="TableParagraph"/>
              <w:spacing w:before="147"/>
              <w:ind w:left="117" w:right="10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Lleve un registro del tiempo y anuncie cada</w:t>
            </w:r>
            <w:r w:rsidRPr="004B754C" w:rsidDel="00875322">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que pasen </w:t>
            </w:r>
            <w:r w:rsidR="00875322">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y sea hora de rotar para que los grupos pasen a un nuevo rotafolio y discutan desafíos y soluciones en un nuevo paso del ciclo de GI.</w:t>
            </w:r>
          </w:p>
          <w:p w14:paraId="2415210C" w14:textId="5DC50AC0" w:rsidR="00043A4B" w:rsidRPr="004B754C" w:rsidRDefault="00043A4B" w:rsidP="00043A4B">
            <w:pPr>
              <w:pStyle w:val="TableParagraph"/>
              <w:spacing w:before="147"/>
              <w:ind w:left="117"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Haga un análisis por cada rotafolio, lanzando una pelota primero a un grupo pidiéndoles que resuman en </w:t>
            </w:r>
            <w:r w:rsidR="00875322">
              <w:rPr>
                <w:rFonts w:asciiTheme="minorHAnsi" w:hAnsiTheme="minorHAnsi" w:cstheme="minorHAnsi"/>
                <w:sz w:val="18"/>
                <w:szCs w:val="18"/>
                <w:lang w:val="es-MX"/>
              </w:rPr>
              <w:t>dos</w:t>
            </w:r>
            <w:r w:rsidRPr="004B754C">
              <w:rPr>
                <w:rFonts w:asciiTheme="minorHAnsi" w:hAnsiTheme="minorHAnsi" w:cstheme="minorHAnsi"/>
                <w:sz w:val="18"/>
                <w:szCs w:val="18"/>
                <w:lang w:val="es-MX"/>
              </w:rPr>
              <w:t xml:space="preserve"> minutos su discusión. Después de </w:t>
            </w:r>
            <w:r w:rsidR="00875322">
              <w:rPr>
                <w:rFonts w:asciiTheme="minorHAnsi" w:hAnsiTheme="minorHAnsi" w:cstheme="minorHAnsi"/>
                <w:sz w:val="18"/>
                <w:szCs w:val="18"/>
                <w:lang w:val="es-MX"/>
              </w:rPr>
              <w:t>dos</w:t>
            </w:r>
            <w:r w:rsidRPr="004B754C">
              <w:rPr>
                <w:rFonts w:asciiTheme="minorHAnsi" w:hAnsiTheme="minorHAnsi" w:cstheme="minorHAnsi"/>
                <w:sz w:val="18"/>
                <w:szCs w:val="18"/>
                <w:lang w:val="es-MX"/>
              </w:rPr>
              <w:t xml:space="preserve"> minutos, cambiarán de turno y lanzarán la pelota al siguiente grupo.</w:t>
            </w:r>
          </w:p>
          <w:p w14:paraId="59A186A6" w14:textId="77777777" w:rsidR="00043A4B" w:rsidRPr="004B754C" w:rsidRDefault="00043A4B" w:rsidP="00043A4B">
            <w:pPr>
              <w:pStyle w:val="TableParagraph"/>
              <w:spacing w:before="148"/>
              <w:ind w:left="117" w:right="1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Resumir los aspectos comunes en las presentaciones de los grupos, resaltar las “soluciones correctas” y proceder a preguntar cuál es el papel de protección/GI respectivamente en relación con las soluciones discutidas.</w:t>
            </w:r>
          </w:p>
          <w:p w14:paraId="24B77E79" w14:textId="3EB768D3" w:rsidR="00043A4B" w:rsidRPr="004B754C" w:rsidRDefault="00043A4B" w:rsidP="00043A4B">
            <w:pPr>
              <w:pStyle w:val="TableParagraph"/>
              <w:spacing w:before="145"/>
              <w:ind w:left="117" w:right="9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Con base en las respuestas proporcionadas, establecer la interdependencia de protección y GI, y que el diálogo y la colaboración entre los colegas de protección y GI </w:t>
            </w:r>
            <w:r w:rsidR="00875322">
              <w:rPr>
                <w:rFonts w:asciiTheme="minorHAnsi" w:hAnsiTheme="minorHAnsi" w:cstheme="minorBidi"/>
                <w:sz w:val="18"/>
                <w:szCs w:val="18"/>
                <w:lang w:val="es-MX"/>
              </w:rPr>
              <w:t>son</w:t>
            </w:r>
            <w:r w:rsidRPr="1B201E36">
              <w:rPr>
                <w:rFonts w:asciiTheme="minorHAnsi" w:hAnsiTheme="minorHAnsi" w:cstheme="minorBidi"/>
                <w:sz w:val="18"/>
                <w:szCs w:val="18"/>
                <w:lang w:val="es-MX"/>
              </w:rPr>
              <w:t xml:space="preserve"> clave para una acción basada en evidencia</w:t>
            </w:r>
            <w:r w:rsidR="00875322">
              <w:rPr>
                <w:rFonts w:asciiTheme="minorHAnsi" w:hAnsiTheme="minorHAnsi" w:cstheme="minorBidi"/>
                <w:sz w:val="18"/>
                <w:szCs w:val="18"/>
                <w:lang w:val="es-MX"/>
              </w:rPr>
              <w:t>s</w:t>
            </w:r>
            <w:r w:rsidRPr="1B201E36">
              <w:rPr>
                <w:rFonts w:asciiTheme="minorHAnsi" w:hAnsiTheme="minorHAnsi" w:cstheme="minorBidi"/>
                <w:sz w:val="18"/>
                <w:szCs w:val="18"/>
                <w:lang w:val="es-MX"/>
              </w:rPr>
              <w:t xml:space="preserve"> y lograr resultados de protección de calidad. Tenga en cuenta que (en consonancia con la </w:t>
            </w:r>
            <w:r w:rsidR="1B4A969D" w:rsidRPr="1B201E36">
              <w:rPr>
                <w:rFonts w:asciiTheme="minorHAnsi" w:hAnsiTheme="minorHAnsi" w:cstheme="minorBidi"/>
                <w:sz w:val="18"/>
                <w:szCs w:val="18"/>
                <w:lang w:val="es-MX"/>
              </w:rPr>
              <w:t xml:space="preserve">transversalidad </w:t>
            </w:r>
            <w:r w:rsidRPr="1B201E36">
              <w:rPr>
                <w:rFonts w:asciiTheme="minorHAnsi" w:hAnsiTheme="minorHAnsi" w:cstheme="minorBidi"/>
                <w:sz w:val="18"/>
                <w:szCs w:val="18"/>
                <w:lang w:val="es-MX"/>
              </w:rPr>
              <w:t xml:space="preserve">de la protección) la importancia de la colaboración para </w:t>
            </w:r>
            <w:r w:rsidR="1A20785D" w:rsidRPr="1B201E36">
              <w:rPr>
                <w:rFonts w:asciiTheme="minorHAnsi" w:hAnsiTheme="minorHAnsi" w:cstheme="minorBidi"/>
                <w:sz w:val="18"/>
                <w:szCs w:val="18"/>
                <w:lang w:val="es-MX"/>
              </w:rPr>
              <w:t xml:space="preserve">obtener </w:t>
            </w:r>
            <w:r w:rsidRPr="1B201E36">
              <w:rPr>
                <w:rFonts w:asciiTheme="minorHAnsi" w:hAnsiTheme="minorHAnsi" w:cstheme="minorBidi"/>
                <w:sz w:val="18"/>
                <w:szCs w:val="18"/>
                <w:lang w:val="es-MX"/>
              </w:rPr>
              <w:t xml:space="preserve">resultados de protección no es </w:t>
            </w:r>
            <w:r w:rsidR="486CE11D" w:rsidRPr="1B201E36">
              <w:rPr>
                <w:rFonts w:asciiTheme="minorHAnsi" w:hAnsiTheme="minorHAnsi" w:cstheme="minorBidi"/>
                <w:sz w:val="18"/>
                <w:szCs w:val="18"/>
                <w:lang w:val="es-MX"/>
              </w:rPr>
              <w:t xml:space="preserve">exclusiva </w:t>
            </w:r>
            <w:r w:rsidRPr="1B201E36">
              <w:rPr>
                <w:rFonts w:asciiTheme="minorHAnsi" w:hAnsiTheme="minorHAnsi" w:cstheme="minorBidi"/>
                <w:sz w:val="18"/>
                <w:szCs w:val="18"/>
                <w:lang w:val="es-MX"/>
              </w:rPr>
              <w:t xml:space="preserve">de </w:t>
            </w:r>
            <w:r w:rsidR="56825F10" w:rsidRPr="1B201E36">
              <w:rPr>
                <w:rFonts w:asciiTheme="minorHAnsi" w:hAnsiTheme="minorHAnsi" w:cstheme="minorBidi"/>
                <w:sz w:val="18"/>
                <w:szCs w:val="18"/>
                <w:lang w:val="es-MX"/>
              </w:rPr>
              <w:t>los sectores</w:t>
            </w:r>
            <w:r w:rsidR="00875322">
              <w:rPr>
                <w:rFonts w:asciiTheme="minorHAnsi" w:hAnsiTheme="minorHAnsi" w:cstheme="minorBidi"/>
                <w:sz w:val="18"/>
                <w:szCs w:val="18"/>
                <w:lang w:val="es-MX"/>
              </w:rPr>
              <w:t xml:space="preserve"> de</w:t>
            </w:r>
            <w:r w:rsidRPr="1B201E36">
              <w:rPr>
                <w:rFonts w:asciiTheme="minorHAnsi" w:hAnsiTheme="minorHAnsi" w:cstheme="minorBidi"/>
                <w:sz w:val="18"/>
                <w:szCs w:val="18"/>
                <w:lang w:val="es-MX"/>
              </w:rPr>
              <w:t xml:space="preserve"> protección y</w:t>
            </w:r>
            <w:r w:rsidRPr="1B201E36" w:rsidDel="00875322">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GI, sino que también abarca otros sectores.</w:t>
            </w:r>
          </w:p>
        </w:tc>
        <w:tc>
          <w:tcPr>
            <w:tcW w:w="1567" w:type="dxa"/>
          </w:tcPr>
          <w:p w14:paraId="2E7BBE93" w14:textId="77777777" w:rsidR="00043A4B" w:rsidRPr="004B754C" w:rsidRDefault="00043A4B" w:rsidP="00043A4B">
            <w:pPr>
              <w:pStyle w:val="TableParagraph"/>
              <w:rPr>
                <w:rFonts w:asciiTheme="minorHAnsi" w:hAnsiTheme="minorHAnsi" w:cstheme="minorHAnsi"/>
                <w:sz w:val="18"/>
                <w:szCs w:val="18"/>
                <w:lang w:val="es-MX"/>
              </w:rPr>
            </w:pPr>
          </w:p>
          <w:p w14:paraId="5C4AE657" w14:textId="77777777" w:rsidR="00043A4B" w:rsidRPr="004B754C" w:rsidRDefault="00043A4B" w:rsidP="00043A4B">
            <w:pPr>
              <w:pStyle w:val="TableParagraph"/>
              <w:rPr>
                <w:rFonts w:asciiTheme="minorHAnsi" w:hAnsiTheme="minorHAnsi" w:cstheme="minorHAnsi"/>
                <w:sz w:val="18"/>
                <w:szCs w:val="18"/>
                <w:lang w:val="es-MX"/>
              </w:rPr>
            </w:pPr>
          </w:p>
          <w:p w14:paraId="407388BF" w14:textId="77777777" w:rsidR="00043A4B" w:rsidRPr="004B754C" w:rsidRDefault="00043A4B" w:rsidP="00043A4B">
            <w:pPr>
              <w:pStyle w:val="TableParagraph"/>
              <w:rPr>
                <w:rFonts w:asciiTheme="minorHAnsi" w:hAnsiTheme="minorHAnsi" w:cstheme="minorHAnsi"/>
                <w:sz w:val="18"/>
                <w:szCs w:val="18"/>
                <w:lang w:val="es-MX"/>
              </w:rPr>
            </w:pPr>
          </w:p>
          <w:p w14:paraId="2B51EBDE" w14:textId="77777777" w:rsidR="00043A4B" w:rsidRPr="004B754C" w:rsidRDefault="00043A4B" w:rsidP="00043A4B">
            <w:pPr>
              <w:pStyle w:val="TableParagraph"/>
              <w:rPr>
                <w:rFonts w:asciiTheme="minorHAnsi" w:hAnsiTheme="minorHAnsi" w:cstheme="minorHAnsi"/>
                <w:sz w:val="18"/>
                <w:szCs w:val="18"/>
                <w:lang w:val="es-MX"/>
              </w:rPr>
            </w:pPr>
          </w:p>
          <w:p w14:paraId="00D26D62" w14:textId="77777777" w:rsidR="00043A4B" w:rsidRPr="004B754C" w:rsidRDefault="00043A4B" w:rsidP="00043A4B">
            <w:pPr>
              <w:pStyle w:val="TableParagraph"/>
              <w:rPr>
                <w:rFonts w:asciiTheme="minorHAnsi" w:hAnsiTheme="minorHAnsi" w:cstheme="minorHAnsi"/>
                <w:sz w:val="18"/>
                <w:szCs w:val="18"/>
                <w:lang w:val="es-MX"/>
              </w:rPr>
            </w:pPr>
          </w:p>
          <w:p w14:paraId="23BAF1E4" w14:textId="77777777" w:rsidR="00043A4B" w:rsidRPr="004B754C" w:rsidRDefault="00043A4B" w:rsidP="00043A4B">
            <w:pPr>
              <w:pStyle w:val="TableParagraph"/>
              <w:rPr>
                <w:rFonts w:asciiTheme="minorHAnsi" w:hAnsiTheme="minorHAnsi" w:cstheme="minorHAnsi"/>
                <w:sz w:val="18"/>
                <w:szCs w:val="18"/>
                <w:lang w:val="es-MX"/>
              </w:rPr>
            </w:pPr>
          </w:p>
          <w:p w14:paraId="55DE6E87" w14:textId="77777777" w:rsidR="00043A4B" w:rsidRPr="004B754C" w:rsidRDefault="00043A4B" w:rsidP="00043A4B">
            <w:pPr>
              <w:pStyle w:val="TableParagraph"/>
              <w:rPr>
                <w:rFonts w:asciiTheme="minorHAnsi" w:hAnsiTheme="minorHAnsi" w:cstheme="minorHAnsi"/>
                <w:sz w:val="18"/>
                <w:szCs w:val="18"/>
                <w:lang w:val="es-MX"/>
              </w:rPr>
            </w:pPr>
          </w:p>
          <w:p w14:paraId="514306F3" w14:textId="77777777" w:rsidR="00043A4B" w:rsidRPr="004B754C" w:rsidRDefault="00043A4B" w:rsidP="00043A4B">
            <w:pPr>
              <w:pStyle w:val="TableParagraph"/>
              <w:rPr>
                <w:rFonts w:asciiTheme="minorHAnsi" w:hAnsiTheme="minorHAnsi" w:cstheme="minorHAnsi"/>
                <w:sz w:val="18"/>
                <w:szCs w:val="18"/>
                <w:lang w:val="es-MX"/>
              </w:rPr>
            </w:pPr>
          </w:p>
          <w:p w14:paraId="136E689B" w14:textId="77777777" w:rsidR="00043A4B" w:rsidRPr="004B754C" w:rsidRDefault="00043A4B" w:rsidP="00043A4B">
            <w:pPr>
              <w:pStyle w:val="TableParagraph"/>
              <w:rPr>
                <w:rFonts w:asciiTheme="minorHAnsi" w:hAnsiTheme="minorHAnsi" w:cstheme="minorHAnsi"/>
                <w:sz w:val="18"/>
                <w:szCs w:val="18"/>
                <w:lang w:val="es-MX"/>
              </w:rPr>
            </w:pPr>
          </w:p>
          <w:p w14:paraId="0DAFAB00" w14:textId="77777777" w:rsidR="00043A4B" w:rsidRPr="004B754C" w:rsidRDefault="00043A4B" w:rsidP="00043A4B">
            <w:pPr>
              <w:pStyle w:val="TableParagraph"/>
              <w:rPr>
                <w:rFonts w:asciiTheme="minorHAnsi" w:hAnsiTheme="minorHAnsi" w:cstheme="minorHAnsi"/>
                <w:sz w:val="18"/>
                <w:szCs w:val="18"/>
                <w:lang w:val="es-MX"/>
              </w:rPr>
            </w:pPr>
          </w:p>
          <w:p w14:paraId="273FC451" w14:textId="77777777" w:rsidR="00043A4B" w:rsidRPr="004B754C" w:rsidRDefault="00043A4B" w:rsidP="00043A4B">
            <w:pPr>
              <w:pStyle w:val="TableParagraph"/>
              <w:rPr>
                <w:rFonts w:asciiTheme="minorHAnsi" w:hAnsiTheme="minorHAnsi" w:cstheme="minorHAnsi"/>
                <w:sz w:val="18"/>
                <w:szCs w:val="18"/>
                <w:lang w:val="es-MX"/>
              </w:rPr>
            </w:pPr>
          </w:p>
          <w:p w14:paraId="545B1C6F" w14:textId="77777777" w:rsidR="00043A4B" w:rsidRPr="004B754C" w:rsidRDefault="00043A4B" w:rsidP="00043A4B">
            <w:pPr>
              <w:pStyle w:val="TableParagraph"/>
              <w:rPr>
                <w:rFonts w:asciiTheme="minorHAnsi" w:hAnsiTheme="minorHAnsi" w:cstheme="minorHAnsi"/>
                <w:sz w:val="18"/>
                <w:szCs w:val="18"/>
                <w:lang w:val="es-MX"/>
              </w:rPr>
            </w:pPr>
          </w:p>
          <w:p w14:paraId="465EB354" w14:textId="77777777" w:rsidR="00043A4B" w:rsidRPr="004B754C" w:rsidRDefault="00043A4B" w:rsidP="00043A4B">
            <w:pPr>
              <w:pStyle w:val="TableParagraph"/>
              <w:rPr>
                <w:rFonts w:asciiTheme="minorHAnsi" w:hAnsiTheme="minorHAnsi" w:cstheme="minorHAnsi"/>
                <w:sz w:val="18"/>
                <w:szCs w:val="18"/>
                <w:lang w:val="es-MX"/>
              </w:rPr>
            </w:pPr>
          </w:p>
          <w:p w14:paraId="3A1271A9" w14:textId="77777777" w:rsidR="00043A4B" w:rsidRPr="004B754C" w:rsidRDefault="00043A4B" w:rsidP="00043A4B">
            <w:pPr>
              <w:pStyle w:val="TableParagraph"/>
              <w:rPr>
                <w:rFonts w:asciiTheme="minorHAnsi" w:hAnsiTheme="minorHAnsi" w:cstheme="minorHAnsi"/>
                <w:sz w:val="18"/>
                <w:szCs w:val="18"/>
                <w:lang w:val="es-MX"/>
              </w:rPr>
            </w:pPr>
          </w:p>
          <w:p w14:paraId="709F398E" w14:textId="77777777" w:rsidR="00043A4B" w:rsidRPr="004B754C" w:rsidRDefault="00043A4B" w:rsidP="00043A4B">
            <w:pPr>
              <w:pStyle w:val="TableParagraph"/>
              <w:rPr>
                <w:rFonts w:asciiTheme="minorHAnsi" w:hAnsiTheme="minorHAnsi" w:cstheme="minorHAnsi"/>
                <w:sz w:val="18"/>
                <w:szCs w:val="18"/>
                <w:lang w:val="es-MX"/>
              </w:rPr>
            </w:pPr>
          </w:p>
          <w:p w14:paraId="277002A2" w14:textId="77777777" w:rsidR="00043A4B" w:rsidRPr="004B754C" w:rsidRDefault="00043A4B" w:rsidP="00043A4B">
            <w:pPr>
              <w:pStyle w:val="TableParagraph"/>
              <w:rPr>
                <w:rFonts w:asciiTheme="minorHAnsi" w:hAnsiTheme="minorHAnsi" w:cstheme="minorHAnsi"/>
                <w:sz w:val="18"/>
                <w:szCs w:val="18"/>
                <w:lang w:val="es-MX"/>
              </w:rPr>
            </w:pPr>
          </w:p>
          <w:p w14:paraId="0F21D90C" w14:textId="77777777" w:rsidR="00043A4B" w:rsidRPr="004B754C" w:rsidRDefault="00043A4B" w:rsidP="00043A4B">
            <w:pPr>
              <w:pStyle w:val="TableParagraph"/>
              <w:rPr>
                <w:rFonts w:asciiTheme="minorHAnsi" w:hAnsiTheme="minorHAnsi" w:cstheme="minorHAnsi"/>
                <w:sz w:val="18"/>
                <w:szCs w:val="18"/>
                <w:lang w:val="es-MX"/>
              </w:rPr>
            </w:pPr>
          </w:p>
          <w:p w14:paraId="20904CD2" w14:textId="77777777" w:rsidR="00043A4B" w:rsidRPr="004B754C" w:rsidRDefault="00043A4B" w:rsidP="00043A4B">
            <w:pPr>
              <w:pStyle w:val="TableParagraph"/>
              <w:rPr>
                <w:rFonts w:asciiTheme="minorHAnsi" w:hAnsiTheme="minorHAnsi" w:cstheme="minorHAnsi"/>
                <w:sz w:val="18"/>
                <w:szCs w:val="18"/>
                <w:lang w:val="es-MX"/>
              </w:rPr>
            </w:pPr>
          </w:p>
          <w:p w14:paraId="5ADFD540" w14:textId="77777777" w:rsidR="00043A4B" w:rsidRPr="004B754C" w:rsidRDefault="00043A4B" w:rsidP="00043A4B">
            <w:pPr>
              <w:pStyle w:val="TableParagraph"/>
              <w:rPr>
                <w:rFonts w:asciiTheme="minorHAnsi" w:hAnsiTheme="minorHAnsi" w:cstheme="minorHAnsi"/>
                <w:sz w:val="18"/>
                <w:szCs w:val="18"/>
                <w:lang w:val="es-MX"/>
              </w:rPr>
            </w:pPr>
          </w:p>
          <w:p w14:paraId="5804E498" w14:textId="77777777" w:rsidR="00043A4B" w:rsidRPr="004B754C" w:rsidRDefault="00043A4B" w:rsidP="00043A4B">
            <w:pPr>
              <w:pStyle w:val="TableParagraph"/>
              <w:rPr>
                <w:rFonts w:asciiTheme="minorHAnsi" w:hAnsiTheme="minorHAnsi" w:cstheme="minorHAnsi"/>
                <w:sz w:val="18"/>
                <w:szCs w:val="18"/>
                <w:lang w:val="es-MX"/>
              </w:rPr>
            </w:pPr>
          </w:p>
          <w:p w14:paraId="4EC28E15" w14:textId="77777777" w:rsidR="00043A4B" w:rsidRPr="004B754C" w:rsidRDefault="00043A4B" w:rsidP="00043A4B">
            <w:pPr>
              <w:pStyle w:val="TableParagraph"/>
              <w:rPr>
                <w:rFonts w:asciiTheme="minorHAnsi" w:hAnsiTheme="minorHAnsi" w:cstheme="minorHAnsi"/>
                <w:sz w:val="18"/>
                <w:szCs w:val="18"/>
                <w:lang w:val="es-MX"/>
              </w:rPr>
            </w:pPr>
          </w:p>
          <w:p w14:paraId="18D1A6EE" w14:textId="77777777" w:rsidR="00043A4B" w:rsidRPr="004B754C" w:rsidRDefault="00043A4B" w:rsidP="00043A4B">
            <w:pPr>
              <w:pStyle w:val="TableParagraph"/>
              <w:rPr>
                <w:rFonts w:asciiTheme="minorHAnsi" w:hAnsiTheme="minorHAnsi" w:cstheme="minorHAnsi"/>
                <w:sz w:val="18"/>
                <w:szCs w:val="18"/>
                <w:lang w:val="es-MX"/>
              </w:rPr>
            </w:pPr>
          </w:p>
          <w:p w14:paraId="3DFDB022" w14:textId="77777777" w:rsidR="00043A4B" w:rsidRPr="004B754C" w:rsidRDefault="00043A4B" w:rsidP="00043A4B">
            <w:pPr>
              <w:pStyle w:val="TableParagraph"/>
              <w:rPr>
                <w:rFonts w:asciiTheme="minorHAnsi" w:hAnsiTheme="minorHAnsi" w:cstheme="minorHAnsi"/>
                <w:sz w:val="18"/>
                <w:szCs w:val="18"/>
                <w:lang w:val="es-MX"/>
              </w:rPr>
            </w:pPr>
          </w:p>
          <w:p w14:paraId="485AE09E" w14:textId="7C05E20C" w:rsidR="00043A4B" w:rsidRPr="004B754C" w:rsidRDefault="00043A4B" w:rsidP="00043A4B">
            <w:pPr>
              <w:pStyle w:val="TableParagraph"/>
              <w:ind w:left="115" w:right="155"/>
              <w:rPr>
                <w:rFonts w:asciiTheme="minorHAnsi" w:hAnsiTheme="minorHAnsi" w:cstheme="minorHAnsi"/>
                <w:sz w:val="18"/>
                <w:szCs w:val="18"/>
                <w:lang w:val="es-MX"/>
              </w:rPr>
            </w:pPr>
            <w:r w:rsidRPr="004B754C">
              <w:rPr>
                <w:rFonts w:asciiTheme="minorHAnsi" w:hAnsiTheme="minorHAnsi" w:cstheme="minorHAnsi"/>
                <w:sz w:val="18"/>
                <w:szCs w:val="18"/>
                <w:lang w:val="es-MX"/>
              </w:rPr>
              <w:t>Tarjetas de grupos de trabajo (Anexo 2.2.d)</w:t>
            </w:r>
            <w:r w:rsidR="004D4591">
              <w:rPr>
                <w:rFonts w:asciiTheme="minorHAnsi" w:hAnsiTheme="minorHAnsi" w:cstheme="minorHAnsi"/>
                <w:sz w:val="18"/>
                <w:szCs w:val="18"/>
                <w:lang w:val="es-MX"/>
              </w:rPr>
              <w:t>.</w:t>
            </w:r>
          </w:p>
          <w:p w14:paraId="6167E630" w14:textId="77777777" w:rsidR="00043A4B" w:rsidRPr="004B754C" w:rsidRDefault="00043A4B" w:rsidP="00043A4B">
            <w:pPr>
              <w:pStyle w:val="TableParagraph"/>
              <w:rPr>
                <w:rFonts w:asciiTheme="minorHAnsi" w:hAnsiTheme="minorHAnsi" w:cstheme="minorHAnsi"/>
                <w:sz w:val="18"/>
                <w:szCs w:val="18"/>
                <w:lang w:val="es-MX"/>
              </w:rPr>
            </w:pPr>
          </w:p>
          <w:p w14:paraId="69F6A2A4" w14:textId="1F8A8E95" w:rsidR="00043A4B" w:rsidRPr="004B754C" w:rsidRDefault="00043A4B" w:rsidP="00043A4B">
            <w:pPr>
              <w:pStyle w:val="TableParagraph"/>
              <w:ind w:left="115" w:right="146"/>
              <w:rPr>
                <w:rFonts w:asciiTheme="minorHAnsi" w:hAnsiTheme="minorHAnsi" w:cstheme="minorHAnsi"/>
                <w:sz w:val="18"/>
                <w:szCs w:val="18"/>
                <w:lang w:val="es-MX"/>
              </w:rPr>
            </w:pPr>
            <w:r w:rsidRPr="004B754C">
              <w:rPr>
                <w:rFonts w:asciiTheme="minorHAnsi" w:hAnsiTheme="minorHAnsi" w:cstheme="minorHAnsi"/>
                <w:sz w:val="18"/>
                <w:szCs w:val="18"/>
                <w:lang w:val="es-MX"/>
              </w:rPr>
              <w:t>Rotafolios (previamente elaborados)</w:t>
            </w:r>
            <w:r w:rsidR="00B81EA1">
              <w:rPr>
                <w:rFonts w:asciiTheme="minorHAnsi" w:hAnsiTheme="minorHAnsi" w:cstheme="minorHAnsi"/>
                <w:sz w:val="18"/>
                <w:szCs w:val="18"/>
                <w:lang w:val="es-MX"/>
              </w:rPr>
              <w:t>.</w:t>
            </w:r>
          </w:p>
          <w:p w14:paraId="35CA5A4D" w14:textId="77777777" w:rsidR="00043A4B" w:rsidRPr="004B754C" w:rsidRDefault="00043A4B" w:rsidP="00043A4B">
            <w:pPr>
              <w:pStyle w:val="TableParagraph"/>
              <w:rPr>
                <w:rFonts w:asciiTheme="minorHAnsi" w:hAnsiTheme="minorHAnsi" w:cstheme="minorHAnsi"/>
                <w:sz w:val="18"/>
                <w:szCs w:val="18"/>
                <w:lang w:val="es-MX"/>
              </w:rPr>
            </w:pPr>
          </w:p>
          <w:p w14:paraId="2EF704F4" w14:textId="39ABD909" w:rsidR="00043A4B" w:rsidRPr="004B754C" w:rsidRDefault="00FF1249" w:rsidP="00043A4B">
            <w:pPr>
              <w:pStyle w:val="TableParagraph"/>
              <w:ind w:left="115"/>
              <w:rPr>
                <w:rFonts w:asciiTheme="minorHAnsi" w:hAnsiTheme="minorHAnsi" w:cstheme="minorHAnsi"/>
                <w:sz w:val="18"/>
                <w:szCs w:val="18"/>
                <w:lang w:val="es-MX"/>
              </w:rPr>
            </w:pPr>
            <w:r>
              <w:rPr>
                <w:rFonts w:asciiTheme="minorHAnsi" w:hAnsiTheme="minorHAnsi" w:cstheme="minorHAnsi"/>
                <w:sz w:val="18"/>
                <w:szCs w:val="18"/>
                <w:lang w:val="es-MX"/>
              </w:rPr>
              <w:t>Bolígrafos</w:t>
            </w:r>
            <w:r w:rsidRPr="004B754C">
              <w:rPr>
                <w:rFonts w:asciiTheme="minorHAnsi" w:hAnsiTheme="minorHAnsi" w:cstheme="minorHAnsi"/>
                <w:sz w:val="18"/>
                <w:szCs w:val="18"/>
                <w:lang w:val="es-MX"/>
              </w:rPr>
              <w:t xml:space="preserve"> </w:t>
            </w:r>
            <w:r w:rsidR="00043A4B" w:rsidRPr="004B754C">
              <w:rPr>
                <w:rFonts w:asciiTheme="minorHAnsi" w:hAnsiTheme="minorHAnsi" w:cstheme="minorHAnsi"/>
                <w:sz w:val="18"/>
                <w:szCs w:val="18"/>
                <w:lang w:val="es-MX"/>
              </w:rPr>
              <w:t>para rotafolios</w:t>
            </w:r>
            <w:r w:rsidR="004D4591">
              <w:rPr>
                <w:rFonts w:asciiTheme="minorHAnsi" w:hAnsiTheme="minorHAnsi" w:cstheme="minorHAnsi"/>
                <w:sz w:val="18"/>
                <w:szCs w:val="18"/>
                <w:lang w:val="es-MX"/>
              </w:rPr>
              <w:t>.</w:t>
            </w:r>
          </w:p>
          <w:p w14:paraId="5585DB55" w14:textId="77777777" w:rsidR="00043A4B" w:rsidRPr="004B754C" w:rsidRDefault="00043A4B" w:rsidP="00043A4B">
            <w:pPr>
              <w:pStyle w:val="TableParagraph"/>
              <w:rPr>
                <w:rFonts w:asciiTheme="minorHAnsi" w:hAnsiTheme="minorHAnsi" w:cstheme="minorHAnsi"/>
                <w:sz w:val="18"/>
                <w:szCs w:val="18"/>
                <w:lang w:val="es-MX"/>
              </w:rPr>
            </w:pPr>
          </w:p>
          <w:p w14:paraId="0B3C2BCA" w14:textId="77777777" w:rsidR="00043A4B" w:rsidRPr="004B754C" w:rsidRDefault="00043A4B" w:rsidP="00043A4B">
            <w:pPr>
              <w:pStyle w:val="TableParagraph"/>
              <w:rPr>
                <w:rFonts w:asciiTheme="minorHAnsi" w:hAnsiTheme="minorHAnsi" w:cstheme="minorHAnsi"/>
                <w:sz w:val="18"/>
                <w:szCs w:val="18"/>
                <w:lang w:val="es-MX"/>
              </w:rPr>
            </w:pPr>
          </w:p>
          <w:p w14:paraId="1E68AB0B" w14:textId="77777777" w:rsidR="00043A4B" w:rsidRPr="004B754C" w:rsidRDefault="00043A4B" w:rsidP="00043A4B">
            <w:pPr>
              <w:pStyle w:val="TableParagraph"/>
              <w:rPr>
                <w:rFonts w:asciiTheme="minorHAnsi" w:hAnsiTheme="minorHAnsi" w:cstheme="minorHAnsi"/>
                <w:sz w:val="18"/>
                <w:szCs w:val="18"/>
                <w:lang w:val="es-MX"/>
              </w:rPr>
            </w:pPr>
          </w:p>
          <w:p w14:paraId="3076837D" w14:textId="76320BDA" w:rsidR="00043A4B" w:rsidRPr="004B754C" w:rsidRDefault="00043A4B" w:rsidP="00043A4B">
            <w:pPr>
              <w:pStyle w:val="TableParagraph"/>
              <w:ind w:left="115" w:right="573"/>
              <w:rPr>
                <w:rFonts w:asciiTheme="minorHAnsi" w:hAnsiTheme="minorHAnsi" w:cstheme="minorHAnsi"/>
                <w:sz w:val="18"/>
                <w:szCs w:val="18"/>
                <w:lang w:val="es-MX"/>
              </w:rPr>
            </w:pPr>
            <w:r w:rsidRPr="004B754C">
              <w:rPr>
                <w:rFonts w:asciiTheme="minorHAnsi" w:hAnsiTheme="minorHAnsi" w:cstheme="minorHAnsi"/>
                <w:sz w:val="18"/>
                <w:szCs w:val="18"/>
                <w:lang w:val="es-MX"/>
              </w:rPr>
              <w:t>Calcomanía o marcador</w:t>
            </w:r>
            <w:r w:rsidR="004D4591">
              <w:rPr>
                <w:rFonts w:asciiTheme="minorHAnsi" w:hAnsiTheme="minorHAnsi" w:cstheme="minorHAnsi"/>
                <w:sz w:val="18"/>
                <w:szCs w:val="18"/>
                <w:lang w:val="es-MX"/>
              </w:rPr>
              <w:t>.</w:t>
            </w:r>
          </w:p>
          <w:p w14:paraId="4D9F189E" w14:textId="77777777" w:rsidR="00043A4B" w:rsidRPr="004B754C" w:rsidRDefault="00043A4B" w:rsidP="00043A4B">
            <w:pPr>
              <w:pStyle w:val="TableParagraph"/>
              <w:rPr>
                <w:rFonts w:asciiTheme="minorHAnsi" w:hAnsiTheme="minorHAnsi" w:cstheme="minorHAnsi"/>
                <w:sz w:val="18"/>
                <w:szCs w:val="18"/>
                <w:lang w:val="es-MX"/>
              </w:rPr>
            </w:pPr>
          </w:p>
          <w:p w14:paraId="6B8046CE" w14:textId="77777777" w:rsidR="00043A4B" w:rsidRPr="004B754C" w:rsidRDefault="00043A4B" w:rsidP="00043A4B">
            <w:pPr>
              <w:pStyle w:val="TableParagraph"/>
              <w:rPr>
                <w:rFonts w:asciiTheme="minorHAnsi" w:hAnsiTheme="minorHAnsi" w:cstheme="minorHAnsi"/>
                <w:sz w:val="18"/>
                <w:szCs w:val="18"/>
                <w:lang w:val="es-MX"/>
              </w:rPr>
            </w:pPr>
          </w:p>
          <w:p w14:paraId="33292BC5" w14:textId="77777777" w:rsidR="00043A4B" w:rsidRPr="004B754C" w:rsidRDefault="00043A4B" w:rsidP="00043A4B">
            <w:pPr>
              <w:pStyle w:val="TableParagraph"/>
              <w:rPr>
                <w:rFonts w:asciiTheme="minorHAnsi" w:hAnsiTheme="minorHAnsi" w:cstheme="minorHAnsi"/>
                <w:sz w:val="18"/>
                <w:szCs w:val="18"/>
                <w:lang w:val="es-MX"/>
              </w:rPr>
            </w:pPr>
          </w:p>
          <w:p w14:paraId="4D8103CD" w14:textId="77777777" w:rsidR="00043A4B" w:rsidRPr="004B754C" w:rsidRDefault="00043A4B" w:rsidP="00043A4B">
            <w:pPr>
              <w:pStyle w:val="TableParagraph"/>
              <w:spacing w:before="11"/>
              <w:rPr>
                <w:rFonts w:asciiTheme="minorHAnsi" w:hAnsiTheme="minorHAnsi" w:cstheme="minorHAnsi"/>
                <w:sz w:val="18"/>
                <w:szCs w:val="18"/>
                <w:lang w:val="es-MX"/>
              </w:rPr>
            </w:pPr>
          </w:p>
          <w:p w14:paraId="697BA424" w14:textId="78FDA7EC" w:rsidR="00043A4B" w:rsidRPr="004B754C" w:rsidRDefault="00043A4B" w:rsidP="00043A4B">
            <w:pPr>
              <w:pStyle w:val="TableParagraph"/>
              <w:spacing w:before="1"/>
              <w:ind w:left="115" w:right="131"/>
              <w:rPr>
                <w:rFonts w:asciiTheme="minorHAnsi" w:hAnsiTheme="minorHAnsi" w:cstheme="minorHAnsi"/>
                <w:sz w:val="18"/>
                <w:szCs w:val="18"/>
                <w:lang w:val="es-MX"/>
              </w:rPr>
            </w:pPr>
            <w:r w:rsidRPr="004B754C">
              <w:rPr>
                <w:rFonts w:asciiTheme="minorHAnsi" w:hAnsiTheme="minorHAnsi" w:cstheme="minorHAnsi"/>
                <w:sz w:val="18"/>
                <w:szCs w:val="18"/>
                <w:lang w:val="es-MX"/>
              </w:rPr>
              <w:t>Pelota (u otro objeto que pueda lanzarse)</w:t>
            </w:r>
            <w:r w:rsidR="004D4591">
              <w:rPr>
                <w:rFonts w:asciiTheme="minorHAnsi" w:hAnsiTheme="minorHAnsi" w:cstheme="minorHAnsi"/>
                <w:sz w:val="18"/>
                <w:szCs w:val="18"/>
                <w:lang w:val="es-MX"/>
              </w:rPr>
              <w:t>.</w:t>
            </w:r>
          </w:p>
        </w:tc>
      </w:tr>
    </w:tbl>
    <w:p w14:paraId="1DA2023C"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7914"/>
        <w:gridCol w:w="1567"/>
      </w:tblGrid>
      <w:tr w:rsidR="00043A4B" w:rsidRPr="004B754C" w14:paraId="43A7F90E" w14:textId="77777777" w:rsidTr="00043A4B">
        <w:trPr>
          <w:trHeight w:val="537"/>
        </w:trPr>
        <w:tc>
          <w:tcPr>
            <w:tcW w:w="1011" w:type="dxa"/>
          </w:tcPr>
          <w:p w14:paraId="6B3C6C2B"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080EAC8E" w14:textId="4338963A" w:rsidR="00043A4B" w:rsidRPr="004B754C" w:rsidRDefault="00043A4B" w:rsidP="00043A4B">
            <w:pPr>
              <w:pStyle w:val="TableParagraph"/>
              <w:spacing w:line="268" w:lineRule="exact"/>
              <w:ind w:left="117"/>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Dé a los participantes un momento para sentarse y tomar notas en su </w:t>
            </w:r>
            <w:r w:rsidR="488848E8"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oja de aprendizaje</w:t>
            </w:r>
          </w:p>
          <w:p w14:paraId="35FE6BAC" w14:textId="77777777" w:rsidR="00043A4B" w:rsidRPr="004B754C" w:rsidRDefault="00043A4B" w:rsidP="00043A4B">
            <w:pPr>
              <w:pStyle w:val="TableParagraph"/>
              <w:spacing w:line="249" w:lineRule="exact"/>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del módulo.</w:t>
            </w:r>
          </w:p>
        </w:tc>
        <w:tc>
          <w:tcPr>
            <w:tcW w:w="1567" w:type="dxa"/>
          </w:tcPr>
          <w:p w14:paraId="7C758623"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5BE00CC6" w14:textId="77777777" w:rsidTr="00043A4B">
        <w:trPr>
          <w:trHeight w:val="513"/>
        </w:trPr>
        <w:tc>
          <w:tcPr>
            <w:tcW w:w="1011" w:type="dxa"/>
          </w:tcPr>
          <w:p w14:paraId="1E0A702B" w14:textId="77777777" w:rsidR="00043A4B" w:rsidRPr="004B754C" w:rsidRDefault="00043A4B" w:rsidP="00043A4B">
            <w:pPr>
              <w:pStyle w:val="TableParagraph"/>
              <w:spacing w:line="268"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914" w:type="dxa"/>
          </w:tcPr>
          <w:p w14:paraId="117DF28C" w14:textId="36200125" w:rsidR="00043A4B" w:rsidRPr="004B754C" w:rsidRDefault="00043A4B" w:rsidP="00043A4B">
            <w:pPr>
              <w:pStyle w:val="TableParagraph"/>
              <w:spacing w:line="268" w:lineRule="exact"/>
              <w:ind w:left="117"/>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 Gestión y protección de la información</w:t>
            </w:r>
            <w:r w:rsidR="004D4591">
              <w:rPr>
                <w:rFonts w:asciiTheme="minorHAnsi" w:hAnsiTheme="minorHAnsi" w:cstheme="minorHAnsi"/>
                <w:b/>
                <w:sz w:val="18"/>
                <w:szCs w:val="18"/>
                <w:lang w:val="es-MX"/>
              </w:rPr>
              <w:t>.</w:t>
            </w:r>
          </w:p>
          <w:p w14:paraId="27CE9EEE" w14:textId="04D8BE63" w:rsidR="00043A4B" w:rsidRPr="004B754C" w:rsidRDefault="00043A4B" w:rsidP="00043A4B">
            <w:pPr>
              <w:pStyle w:val="TableParagraph"/>
              <w:spacing w:before="2" w:line="223" w:lineRule="exact"/>
              <w:ind w:left="117"/>
              <w:rPr>
                <w:rFonts w:asciiTheme="minorHAnsi" w:hAnsiTheme="minorHAnsi" w:cstheme="minorBidi"/>
                <w:sz w:val="18"/>
                <w:szCs w:val="18"/>
                <w:lang w:val="es-MX"/>
              </w:rPr>
            </w:pPr>
            <w:r w:rsidRPr="1B201E36">
              <w:rPr>
                <w:rFonts w:asciiTheme="minorHAnsi" w:hAnsiTheme="minorHAnsi" w:cstheme="minorBidi"/>
                <w:sz w:val="18"/>
                <w:szCs w:val="18"/>
                <w:lang w:val="es-MX"/>
              </w:rPr>
              <w:t>Plenaria en las mesas</w:t>
            </w:r>
            <w:r w:rsidR="325B1956" w:rsidRPr="1B201E36">
              <w:rPr>
                <w:rFonts w:asciiTheme="minorHAnsi" w:hAnsiTheme="minorHAnsi" w:cstheme="minorBidi"/>
                <w:sz w:val="18"/>
                <w:szCs w:val="18"/>
                <w:lang w:val="es-MX"/>
              </w:rPr>
              <w:t xml:space="preserve"> (teórico)</w:t>
            </w:r>
            <w:r w:rsidR="4984C6FC" w:rsidRPr="1B201E36">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discusión en grupos</w:t>
            </w:r>
            <w:r w:rsidR="004D4591">
              <w:rPr>
                <w:rFonts w:asciiTheme="minorHAnsi" w:hAnsiTheme="minorHAnsi" w:cstheme="minorBidi"/>
                <w:sz w:val="18"/>
                <w:szCs w:val="18"/>
                <w:lang w:val="es-MX"/>
              </w:rPr>
              <w:t>.</w:t>
            </w:r>
          </w:p>
        </w:tc>
        <w:tc>
          <w:tcPr>
            <w:tcW w:w="1567" w:type="dxa"/>
          </w:tcPr>
          <w:p w14:paraId="3CB3E189"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01B5FA64" w14:textId="77777777" w:rsidTr="00043A4B">
        <w:trPr>
          <w:trHeight w:val="4059"/>
        </w:trPr>
        <w:tc>
          <w:tcPr>
            <w:tcW w:w="1011" w:type="dxa"/>
          </w:tcPr>
          <w:p w14:paraId="3D56F720"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4C534F61" w14:textId="77777777" w:rsidR="00043A4B" w:rsidRPr="004B754C" w:rsidRDefault="00043A4B" w:rsidP="006E65F9">
            <w:pPr>
              <w:pStyle w:val="TableParagraph"/>
              <w:ind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Informe que ahora procederá a examinar la modalidad de colaboración a través de la cual la GI apoya a los clústeres de protección y a los sectores para desarrollar una respuesta de protección más informada.</w:t>
            </w:r>
          </w:p>
          <w:p w14:paraId="33192464" w14:textId="77777777" w:rsidR="00043A4B" w:rsidRPr="004B754C" w:rsidRDefault="00043A4B" w:rsidP="00043A4B">
            <w:pPr>
              <w:pStyle w:val="TableParagraph"/>
              <w:spacing w:before="9"/>
              <w:rPr>
                <w:rFonts w:asciiTheme="minorHAnsi" w:hAnsiTheme="minorHAnsi" w:cstheme="minorHAnsi"/>
                <w:sz w:val="18"/>
                <w:szCs w:val="18"/>
                <w:lang w:val="es-MX"/>
              </w:rPr>
            </w:pPr>
          </w:p>
          <w:p w14:paraId="6695D63C" w14:textId="4E5A3EBE" w:rsidR="00043A4B" w:rsidRPr="004B754C" w:rsidRDefault="00043A4B" w:rsidP="00043A4B">
            <w:pPr>
              <w:pStyle w:val="TableParagraph"/>
              <w:spacing w:before="1"/>
              <w:ind w:lef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Recapitular el proceso de generación de conocimiento para dar </w:t>
            </w:r>
            <w:r w:rsidR="00FF1249">
              <w:rPr>
                <w:rFonts w:asciiTheme="minorHAnsi" w:hAnsiTheme="minorHAnsi" w:cstheme="minorHAnsi"/>
                <w:sz w:val="18"/>
                <w:szCs w:val="18"/>
                <w:lang w:val="es-MX"/>
              </w:rPr>
              <w:t xml:space="preserve">una </w:t>
            </w:r>
            <w:r w:rsidRPr="004B754C">
              <w:rPr>
                <w:rFonts w:asciiTheme="minorHAnsi" w:hAnsiTheme="minorHAnsi" w:cstheme="minorHAnsi"/>
                <w:sz w:val="18"/>
                <w:szCs w:val="18"/>
                <w:lang w:val="es-MX"/>
              </w:rPr>
              <w:t>base informada a la acción:</w:t>
            </w:r>
          </w:p>
          <w:p w14:paraId="1D48A7B2" w14:textId="53224162" w:rsidR="00043A4B" w:rsidRPr="004B754C" w:rsidRDefault="00043A4B" w:rsidP="00043A4B">
            <w:pPr>
              <w:pStyle w:val="TableParagraph"/>
              <w:ind w:left="724"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Se debe generar conocimiento para conducir a decisiones informadas. Este proceso implica el uso de datos recopilados dentro de la comunidad humanitaria (tanto dentro como entre clústeres) para producir "información" y, en última instancia, un mayor nivel de comprensión o "conocimiento". Esta función de generación de conocimientos que conduce a decisiones mejor informadas es el objetivo general de la función de </w:t>
            </w:r>
            <w:r w:rsidR="00865C92">
              <w:rPr>
                <w:rFonts w:asciiTheme="minorHAnsi" w:hAnsiTheme="minorHAnsi" w:cstheme="minorHAnsi"/>
                <w:i/>
                <w:sz w:val="18"/>
                <w:szCs w:val="18"/>
                <w:lang w:val="es-MX"/>
              </w:rPr>
              <w:t xml:space="preserve">la </w:t>
            </w:r>
            <w:r w:rsidRPr="004B754C">
              <w:rPr>
                <w:rFonts w:asciiTheme="minorHAnsi" w:hAnsiTheme="minorHAnsi" w:cstheme="minorHAnsi"/>
                <w:i/>
                <w:sz w:val="18"/>
                <w:szCs w:val="18"/>
                <w:lang w:val="es-MX"/>
              </w:rPr>
              <w:t>gestión de la información (GI) de una operación humanitaria.</w:t>
            </w:r>
          </w:p>
          <w:p w14:paraId="075620B9" w14:textId="77777777" w:rsidR="00043A4B" w:rsidRPr="004B754C" w:rsidRDefault="00043A4B" w:rsidP="00043A4B">
            <w:pPr>
              <w:pStyle w:val="TableParagraph"/>
              <w:spacing w:before="2"/>
              <w:rPr>
                <w:rFonts w:asciiTheme="minorHAnsi" w:hAnsiTheme="minorHAnsi" w:cstheme="minorHAnsi"/>
                <w:sz w:val="18"/>
                <w:szCs w:val="18"/>
                <w:lang w:val="es-MX"/>
              </w:rPr>
            </w:pPr>
          </w:p>
          <w:p w14:paraId="0E321082" w14:textId="766E23F3" w:rsidR="00043A4B" w:rsidRPr="004B754C" w:rsidRDefault="00043A4B" w:rsidP="00D62F4F">
            <w:pPr>
              <w:pStyle w:val="TableParagraph"/>
              <w:ind w:right="10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trabajen en parejas</w:t>
            </w:r>
            <w:r w:rsidR="00325AA4">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con la persona sentada a su lado y durante </w:t>
            </w:r>
            <w:r w:rsidR="00325AA4">
              <w:rPr>
                <w:rFonts w:asciiTheme="minorHAnsi" w:hAnsiTheme="minorHAnsi" w:cstheme="minorHAnsi"/>
                <w:sz w:val="18"/>
                <w:szCs w:val="18"/>
                <w:lang w:val="es-MX"/>
              </w:rPr>
              <w:t>ocho</w:t>
            </w:r>
            <w:r w:rsidRPr="004B754C">
              <w:rPr>
                <w:rFonts w:asciiTheme="minorHAnsi" w:hAnsiTheme="minorHAnsi" w:cstheme="minorHAnsi"/>
                <w:sz w:val="18"/>
                <w:szCs w:val="18"/>
                <w:lang w:val="es-MX"/>
              </w:rPr>
              <w:t xml:space="preserve"> minutos discutan una actividad de GI con la que están trabajando </w:t>
            </w:r>
            <w:r w:rsidR="00D62F4F" w:rsidRPr="004B754C">
              <w:rPr>
                <w:rFonts w:asciiTheme="minorHAnsi" w:hAnsiTheme="minorHAnsi" w:cstheme="minorHAnsi"/>
                <w:sz w:val="18"/>
                <w:szCs w:val="18"/>
                <w:lang w:val="es-MX"/>
              </w:rPr>
              <w:t>en la actualidad</w:t>
            </w:r>
            <w:r w:rsidRPr="004B754C">
              <w:rPr>
                <w:rFonts w:asciiTheme="minorHAnsi" w:hAnsiTheme="minorHAnsi" w:cstheme="minorHAnsi"/>
                <w:sz w:val="18"/>
                <w:szCs w:val="18"/>
                <w:lang w:val="es-MX"/>
              </w:rPr>
              <w:t xml:space="preserve"> o hicieron anteriormente en</w:t>
            </w:r>
            <w:r w:rsidRPr="004B754C" w:rsidDel="00325AA4">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terreno. Los indicadores concretos para la discusión deben ser:</w:t>
            </w:r>
          </w:p>
          <w:p w14:paraId="31B000A7" w14:textId="77777777" w:rsidR="00043A4B" w:rsidRPr="004B754C" w:rsidRDefault="00043A4B" w:rsidP="00043A4B">
            <w:pPr>
              <w:pStyle w:val="TableParagraph"/>
              <w:numPr>
                <w:ilvl w:val="0"/>
                <w:numId w:val="180"/>
              </w:numPr>
              <w:tabs>
                <w:tab w:val="left" w:pos="838"/>
              </w:tabs>
              <w:ind w:right="10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¿Cuál fue la actividad de GI (qué datos, información y conocimiento involucraron)?</w:t>
            </w:r>
          </w:p>
          <w:p w14:paraId="4815CDB3" w14:textId="1E7F2F3D" w:rsidR="00043A4B" w:rsidRPr="004B754C" w:rsidRDefault="00043A4B" w:rsidP="00043A4B">
            <w:pPr>
              <w:pStyle w:val="TableParagraph"/>
              <w:numPr>
                <w:ilvl w:val="0"/>
                <w:numId w:val="180"/>
              </w:numPr>
              <w:tabs>
                <w:tab w:val="left" w:pos="838"/>
              </w:tabs>
              <w:spacing w:line="270" w:lineRule="atLeast"/>
              <w:ind w:right="9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¿Quién participó y de qué fue responsable? (colegas de GI y </w:t>
            </w:r>
            <w:r w:rsidR="5DD828F4" w:rsidRPr="1B201E36">
              <w:rPr>
                <w:rFonts w:asciiTheme="minorHAnsi" w:hAnsiTheme="minorHAnsi" w:cstheme="minorBidi"/>
                <w:sz w:val="18"/>
                <w:szCs w:val="18"/>
                <w:lang w:val="es-MX"/>
              </w:rPr>
              <w:t>p</w:t>
            </w:r>
            <w:r w:rsidRPr="1B201E36">
              <w:rPr>
                <w:rFonts w:asciiTheme="minorHAnsi" w:hAnsiTheme="minorHAnsi" w:cstheme="minorBidi"/>
                <w:sz w:val="18"/>
                <w:szCs w:val="18"/>
                <w:lang w:val="es-MX"/>
              </w:rPr>
              <w:t>rotección respectivamente).</w:t>
            </w:r>
          </w:p>
        </w:tc>
        <w:tc>
          <w:tcPr>
            <w:tcW w:w="1567" w:type="dxa"/>
          </w:tcPr>
          <w:p w14:paraId="07812D5D" w14:textId="0A0C9C8F"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p.19</w:t>
            </w:r>
            <w:r w:rsidR="004D4591">
              <w:rPr>
                <w:rFonts w:asciiTheme="minorHAnsi" w:hAnsiTheme="minorHAnsi" w:cstheme="minorHAnsi"/>
                <w:sz w:val="18"/>
                <w:szCs w:val="18"/>
                <w:lang w:val="es-MX"/>
              </w:rPr>
              <w:t>.</w:t>
            </w:r>
          </w:p>
        </w:tc>
      </w:tr>
      <w:tr w:rsidR="00043A4B" w:rsidRPr="00934E99" w14:paraId="3D1626CE" w14:textId="77777777" w:rsidTr="00043A4B">
        <w:trPr>
          <w:trHeight w:val="510"/>
        </w:trPr>
        <w:tc>
          <w:tcPr>
            <w:tcW w:w="1011" w:type="dxa"/>
          </w:tcPr>
          <w:p w14:paraId="3D538B3F" w14:textId="77777777" w:rsidR="00043A4B" w:rsidRPr="004B754C" w:rsidRDefault="00043A4B" w:rsidP="00043A4B">
            <w:pPr>
              <w:pStyle w:val="TableParagraph"/>
              <w:spacing w:line="265"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914" w:type="dxa"/>
          </w:tcPr>
          <w:p w14:paraId="4911BD37" w14:textId="1B506113" w:rsidR="00043A4B" w:rsidRPr="004B754C" w:rsidRDefault="00043A4B" w:rsidP="00043A4B">
            <w:pPr>
              <w:pStyle w:val="TableParagraph"/>
              <w:spacing w:line="265" w:lineRule="exact"/>
              <w:ind w:left="117"/>
              <w:rPr>
                <w:rFonts w:asciiTheme="minorHAnsi" w:hAnsiTheme="minorHAnsi" w:cstheme="minorBidi"/>
                <w:b/>
                <w:sz w:val="18"/>
                <w:szCs w:val="18"/>
                <w:lang w:val="es-MX"/>
              </w:rPr>
            </w:pPr>
            <w:r w:rsidRPr="1B201E36">
              <w:rPr>
                <w:rFonts w:asciiTheme="minorHAnsi" w:hAnsiTheme="minorHAnsi" w:cstheme="minorBidi"/>
                <w:b/>
                <w:sz w:val="18"/>
                <w:szCs w:val="18"/>
                <w:lang w:val="es-MX"/>
              </w:rPr>
              <w:t xml:space="preserve">Informe de la actividad: </w:t>
            </w:r>
            <w:r w:rsidR="1F31453A" w:rsidRPr="1B201E36">
              <w:rPr>
                <w:rFonts w:asciiTheme="minorHAnsi" w:hAnsiTheme="minorHAnsi" w:cstheme="minorBidi"/>
                <w:b/>
                <w:bCs/>
                <w:sz w:val="18"/>
                <w:szCs w:val="18"/>
                <w:lang w:val="es-MX"/>
              </w:rPr>
              <w:t xml:space="preserve">Protección </w:t>
            </w:r>
            <w:r w:rsidRPr="1B201E36">
              <w:rPr>
                <w:rFonts w:asciiTheme="minorHAnsi" w:hAnsiTheme="minorHAnsi" w:cstheme="minorBidi"/>
                <w:b/>
                <w:sz w:val="18"/>
                <w:szCs w:val="18"/>
                <w:lang w:val="es-MX"/>
              </w:rPr>
              <w:t xml:space="preserve">y </w:t>
            </w:r>
            <w:r w:rsidR="5E75D418" w:rsidRPr="1B201E36">
              <w:rPr>
                <w:rFonts w:asciiTheme="minorHAnsi" w:hAnsiTheme="minorHAnsi" w:cstheme="minorBidi"/>
                <w:b/>
                <w:bCs/>
                <w:sz w:val="18"/>
                <w:szCs w:val="18"/>
                <w:lang w:val="es-MX"/>
              </w:rPr>
              <w:t>gestión</w:t>
            </w:r>
            <w:r w:rsidRPr="1B201E36">
              <w:rPr>
                <w:rFonts w:asciiTheme="minorHAnsi" w:hAnsiTheme="minorHAnsi" w:cstheme="minorBidi"/>
                <w:b/>
                <w:sz w:val="18"/>
                <w:szCs w:val="18"/>
                <w:lang w:val="es-MX"/>
              </w:rPr>
              <w:t xml:space="preserve"> de la información: roles y responsabilidades.</w:t>
            </w:r>
          </w:p>
          <w:p w14:paraId="4894C2D8" w14:textId="20DEBD18" w:rsidR="00043A4B" w:rsidRPr="004B754C" w:rsidRDefault="00043A4B" w:rsidP="00043A4B">
            <w:pPr>
              <w:pStyle w:val="TableParagraph"/>
              <w:spacing w:before="2" w:line="223" w:lineRule="exact"/>
              <w:ind w:left="117"/>
              <w:rPr>
                <w:rFonts w:asciiTheme="minorHAnsi" w:hAnsiTheme="minorHAnsi" w:cstheme="minorBidi"/>
                <w:sz w:val="18"/>
                <w:szCs w:val="18"/>
                <w:lang w:val="es-MX"/>
              </w:rPr>
            </w:pPr>
            <w:r w:rsidRPr="1B201E36">
              <w:rPr>
                <w:rFonts w:asciiTheme="minorHAnsi" w:hAnsiTheme="minorHAnsi" w:cstheme="minorBidi"/>
                <w:sz w:val="18"/>
                <w:szCs w:val="18"/>
                <w:lang w:val="es-MX"/>
              </w:rPr>
              <w:t>Plenaria en las mesas</w:t>
            </w:r>
            <w:r w:rsidR="2B13062A" w:rsidRPr="1B201E36">
              <w:rPr>
                <w:rFonts w:asciiTheme="minorHAnsi" w:hAnsiTheme="minorHAnsi" w:cstheme="minorBidi"/>
                <w:sz w:val="18"/>
                <w:szCs w:val="18"/>
                <w:lang w:val="es-MX"/>
              </w:rPr>
              <w:t xml:space="preserve"> (teórico)</w:t>
            </w:r>
            <w:r w:rsidR="004D4591">
              <w:rPr>
                <w:rFonts w:asciiTheme="minorHAnsi" w:hAnsiTheme="minorHAnsi" w:cstheme="minorBidi"/>
                <w:sz w:val="18"/>
                <w:szCs w:val="18"/>
                <w:lang w:val="es-MX"/>
              </w:rPr>
              <w:t>.</w:t>
            </w:r>
          </w:p>
        </w:tc>
        <w:tc>
          <w:tcPr>
            <w:tcW w:w="1567" w:type="dxa"/>
          </w:tcPr>
          <w:p w14:paraId="0E03A679"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4B754C" w14:paraId="17D6318E" w14:textId="77777777" w:rsidTr="00043A4B">
        <w:trPr>
          <w:trHeight w:val="5220"/>
        </w:trPr>
        <w:tc>
          <w:tcPr>
            <w:tcW w:w="1011" w:type="dxa"/>
          </w:tcPr>
          <w:p w14:paraId="15DB852E"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2190EF1C" w14:textId="77777777" w:rsidR="00043A4B" w:rsidRPr="004B754C" w:rsidRDefault="00043A4B" w:rsidP="00043A4B">
            <w:pPr>
              <w:pStyle w:val="TableParagraph"/>
              <w:ind w:left="117"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Discutan sobre el ejercicio anterior pidiendo a un par de grupos que presenten los puntos principales de su discusión. Tenga en cuenta los puntos clave en el rotafolio (en términos de roles y responsabilidades de Protección y GI, y el tipo de actividades o productos de GI dados como ejemplos).</w:t>
            </w:r>
          </w:p>
          <w:p w14:paraId="5031BDE4" w14:textId="77777777" w:rsidR="00043A4B" w:rsidRPr="004B754C" w:rsidRDefault="00043A4B" w:rsidP="00043A4B">
            <w:pPr>
              <w:pStyle w:val="TableParagraph"/>
              <w:spacing w:before="10"/>
              <w:rPr>
                <w:rFonts w:asciiTheme="minorHAnsi" w:hAnsiTheme="minorHAnsi" w:cstheme="minorHAnsi"/>
                <w:sz w:val="18"/>
                <w:szCs w:val="18"/>
                <w:lang w:val="es-MX"/>
              </w:rPr>
            </w:pPr>
          </w:p>
          <w:p w14:paraId="1F4EC0ED" w14:textId="77777777" w:rsidR="00043A4B" w:rsidRPr="004B754C" w:rsidRDefault="00043A4B" w:rsidP="00043A4B">
            <w:pPr>
              <w:pStyle w:val="TableParagraph"/>
              <w:ind w:left="11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Relacione el resultado de las discusiones de las parejas con los puntos GI anteriores:</w:t>
            </w:r>
          </w:p>
          <w:p w14:paraId="2B4C098F" w14:textId="396F67A3" w:rsidR="00043A4B" w:rsidRPr="004B754C" w:rsidRDefault="00043A4B" w:rsidP="00043A4B">
            <w:pPr>
              <w:pStyle w:val="TableParagraph"/>
              <w:numPr>
                <w:ilvl w:val="0"/>
                <w:numId w:val="179"/>
              </w:numPr>
              <w:tabs>
                <w:tab w:val="left" w:pos="838"/>
              </w:tabs>
              <w:spacing w:before="1"/>
              <w:ind w:right="98"/>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Los sistemas, actividades y productos de GI pueden tomar muchas formas diferentes. Aunque existen procesos estándar o generales a seguir (por ejemplo, el Proceso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el ciclo de GI) y un conjunto de herramientas técnicas (por ejemplo, para</w:t>
            </w:r>
            <w:r w:rsidR="00325AA4">
              <w:rPr>
                <w:rFonts w:asciiTheme="minorHAnsi" w:hAnsiTheme="minorHAnsi" w:cstheme="minorBidi"/>
                <w:i/>
                <w:sz w:val="18"/>
                <w:szCs w:val="18"/>
                <w:lang w:val="es-MX"/>
              </w:rPr>
              <w:t>:</w:t>
            </w:r>
            <w:r w:rsidRPr="1B201E36">
              <w:rPr>
                <w:rFonts w:asciiTheme="minorHAnsi" w:hAnsiTheme="minorHAnsi" w:cstheme="minorBidi"/>
                <w:i/>
                <w:sz w:val="18"/>
                <w:szCs w:val="18"/>
                <w:lang w:val="es-MX"/>
              </w:rPr>
              <w:t xml:space="preserve"> la recopilación </w:t>
            </w:r>
            <w:r w:rsidR="32F2202C" w:rsidRPr="1B201E36">
              <w:rPr>
                <w:rFonts w:asciiTheme="minorHAnsi" w:hAnsiTheme="minorHAnsi" w:cstheme="minorBidi"/>
                <w:i/>
                <w:iCs/>
                <w:sz w:val="18"/>
                <w:szCs w:val="18"/>
                <w:lang w:val="es-MX"/>
              </w:rPr>
              <w:t xml:space="preserve">móvil </w:t>
            </w:r>
            <w:r w:rsidRPr="1B201E36">
              <w:rPr>
                <w:rFonts w:asciiTheme="minorHAnsi" w:hAnsiTheme="minorHAnsi" w:cstheme="minorBidi"/>
                <w:i/>
                <w:sz w:val="18"/>
                <w:szCs w:val="18"/>
                <w:lang w:val="es-MX"/>
              </w:rPr>
              <w:t>de datos,</w:t>
            </w:r>
            <w:r w:rsidRPr="1B201E36" w:rsidDel="00325AA4">
              <w:rPr>
                <w:rFonts w:asciiTheme="minorHAnsi" w:hAnsiTheme="minorHAnsi" w:cstheme="minorBidi"/>
                <w:i/>
                <w:sz w:val="18"/>
                <w:szCs w:val="18"/>
                <w:lang w:val="es-MX"/>
              </w:rPr>
              <w:t xml:space="preserve"> </w:t>
            </w:r>
            <w:r w:rsidRPr="1B201E36">
              <w:rPr>
                <w:rFonts w:asciiTheme="minorHAnsi" w:hAnsiTheme="minorHAnsi" w:cstheme="minorBidi"/>
                <w:i/>
                <w:sz w:val="18"/>
                <w:szCs w:val="18"/>
                <w:lang w:val="es-MX"/>
              </w:rPr>
              <w:t>análisis</w:t>
            </w:r>
            <w:r w:rsidR="00325AA4">
              <w:rPr>
                <w:rFonts w:asciiTheme="minorHAnsi" w:hAnsiTheme="minorHAnsi" w:cstheme="minorBidi"/>
                <w:i/>
                <w:sz w:val="18"/>
                <w:szCs w:val="18"/>
                <w:lang w:val="es-MX"/>
              </w:rPr>
              <w:t xml:space="preserve"> y</w:t>
            </w:r>
            <w:r w:rsidRPr="1B201E36" w:rsidDel="00325AA4">
              <w:rPr>
                <w:rFonts w:asciiTheme="minorHAnsi" w:hAnsiTheme="minorHAnsi" w:cstheme="minorBidi"/>
                <w:i/>
                <w:sz w:val="18"/>
                <w:szCs w:val="18"/>
                <w:lang w:val="es-MX"/>
              </w:rPr>
              <w:t>, para el</w:t>
            </w:r>
            <w:r w:rsidRPr="1B201E36">
              <w:rPr>
                <w:rFonts w:asciiTheme="minorHAnsi" w:hAnsiTheme="minorHAnsi" w:cstheme="minorBidi"/>
                <w:i/>
                <w:sz w:val="18"/>
                <w:szCs w:val="18"/>
                <w:lang w:val="es-MX"/>
              </w:rPr>
              <w:t xml:space="preserve"> monitoreo de actividades), hay variaciones porque los oficiales de gestión de la información (IMO) diseñan sistemas y actividades de GI </w:t>
            </w:r>
            <w:r w:rsidRPr="1B201E36">
              <w:rPr>
                <w:rFonts w:asciiTheme="minorHAnsi" w:hAnsiTheme="minorHAnsi" w:cstheme="minorBidi"/>
                <w:i/>
                <w:sz w:val="18"/>
                <w:szCs w:val="18"/>
                <w:u w:val="single"/>
                <w:lang w:val="es-MX"/>
              </w:rPr>
              <w:t xml:space="preserve">para cumplir con fines definidos en un </w:t>
            </w:r>
            <w:r w:rsidRPr="1B201E36">
              <w:rPr>
                <w:rFonts w:asciiTheme="minorHAnsi" w:hAnsiTheme="minorHAnsi" w:cstheme="minorBidi"/>
                <w:i/>
                <w:sz w:val="18"/>
                <w:szCs w:val="18"/>
                <w:lang w:val="es-MX"/>
              </w:rPr>
              <w:t>contexto específico.</w:t>
            </w:r>
          </w:p>
          <w:p w14:paraId="1F17750A" w14:textId="5E45DBF1" w:rsidR="00043A4B" w:rsidRPr="004B754C" w:rsidRDefault="00043A4B" w:rsidP="00043A4B">
            <w:pPr>
              <w:pStyle w:val="TableParagraph"/>
              <w:numPr>
                <w:ilvl w:val="0"/>
                <w:numId w:val="179"/>
              </w:numPr>
              <w:tabs>
                <w:tab w:val="left" w:pos="838"/>
              </w:tabs>
              <w:spacing w:before="1"/>
              <w:ind w:right="98"/>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Recuerde que, dada la diversidad de sus actividades, los IMO también vienen </w:t>
            </w:r>
            <w:r w:rsidR="129FC860" w:rsidRPr="1B201E36">
              <w:rPr>
                <w:rFonts w:asciiTheme="minorHAnsi" w:hAnsiTheme="minorHAnsi" w:cstheme="minorBidi"/>
                <w:i/>
                <w:iCs/>
                <w:sz w:val="18"/>
                <w:szCs w:val="18"/>
                <w:lang w:val="es-MX"/>
              </w:rPr>
              <w:t xml:space="preserve">con </w:t>
            </w:r>
            <w:r w:rsidRPr="1B201E36">
              <w:rPr>
                <w:rFonts w:asciiTheme="minorHAnsi" w:hAnsiTheme="minorHAnsi" w:cstheme="minorBidi"/>
                <w:i/>
                <w:sz w:val="18"/>
                <w:szCs w:val="18"/>
                <w:lang w:val="es-MX"/>
              </w:rPr>
              <w:t xml:space="preserve">diferentes </w:t>
            </w:r>
            <w:r w:rsidR="08FC5586" w:rsidRPr="1B201E36">
              <w:rPr>
                <w:rFonts w:asciiTheme="minorHAnsi" w:hAnsiTheme="minorHAnsi" w:cstheme="minorBidi"/>
                <w:i/>
                <w:iCs/>
                <w:sz w:val="18"/>
                <w:szCs w:val="18"/>
                <w:lang w:val="es-MX"/>
              </w:rPr>
              <w:t>responsabilidades</w:t>
            </w:r>
            <w:r w:rsidRPr="1B201E36">
              <w:rPr>
                <w:rFonts w:asciiTheme="minorHAnsi" w:hAnsiTheme="minorHAnsi" w:cstheme="minorBidi"/>
                <w:i/>
                <w:sz w:val="18"/>
                <w:szCs w:val="18"/>
                <w:lang w:val="es-MX"/>
              </w:rPr>
              <w:t xml:space="preserve"> y con distintas experticias, y pueden estar especializados en administración de datos, gestión de datos, gestión web, mapeo, coordinación, análisis, informes o visualización de datos. Por lo tanto, es importante tener claro qué tipo de apoyo de GI se necesita, y también sobre las funciones y responsabilidades.</w:t>
            </w:r>
          </w:p>
          <w:p w14:paraId="61F1BC0D" w14:textId="77777777" w:rsidR="00043A4B" w:rsidRPr="004B754C" w:rsidRDefault="00043A4B" w:rsidP="00043A4B">
            <w:pPr>
              <w:pStyle w:val="TableParagraph"/>
              <w:rPr>
                <w:rFonts w:asciiTheme="minorHAnsi" w:hAnsiTheme="minorHAnsi" w:cstheme="minorHAnsi"/>
                <w:sz w:val="18"/>
                <w:szCs w:val="18"/>
                <w:lang w:val="es-MX"/>
              </w:rPr>
            </w:pPr>
          </w:p>
          <w:p w14:paraId="11C81A23" w14:textId="517420E3" w:rsidR="00043A4B" w:rsidRPr="004B754C" w:rsidRDefault="00043A4B" w:rsidP="00043A4B">
            <w:pPr>
              <w:pStyle w:val="TableParagraph"/>
              <w:ind w:left="117" w:right="1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Señale que una descripción general de algunos perfiles de GI </w:t>
            </w:r>
            <w:r>
              <w:rPr>
                <w:rFonts w:asciiTheme="minorHAnsi" w:hAnsiTheme="minorHAnsi" w:cstheme="minorHAnsi"/>
                <w:sz w:val="18"/>
                <w:szCs w:val="18"/>
                <w:lang w:val="es-MX"/>
              </w:rPr>
              <w:t>específico</w:t>
            </w:r>
            <w:r w:rsidRPr="004B754C">
              <w:rPr>
                <w:rFonts w:asciiTheme="minorHAnsi" w:hAnsiTheme="minorHAnsi" w:cstheme="minorHAnsi"/>
                <w:sz w:val="18"/>
                <w:szCs w:val="18"/>
                <w:lang w:val="es-MX"/>
              </w:rPr>
              <w:t xml:space="preserve">s está disponible en la </w:t>
            </w:r>
            <w:r w:rsidR="00325AA4">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449F7B45" w14:textId="77777777" w:rsidR="00043A4B" w:rsidRPr="004B754C" w:rsidRDefault="00043A4B" w:rsidP="00043A4B">
            <w:pPr>
              <w:pStyle w:val="TableParagraph"/>
              <w:rPr>
                <w:rFonts w:asciiTheme="minorHAnsi" w:hAnsiTheme="minorHAnsi" w:cstheme="minorHAnsi"/>
                <w:sz w:val="18"/>
                <w:szCs w:val="18"/>
                <w:lang w:val="es-MX"/>
              </w:rPr>
            </w:pPr>
          </w:p>
          <w:p w14:paraId="3548D5A4" w14:textId="2B4F81A7" w:rsidR="00043A4B" w:rsidRPr="004B754C" w:rsidRDefault="00043A4B" w:rsidP="00043A4B">
            <w:pPr>
              <w:pStyle w:val="TableParagraph"/>
              <w:spacing w:before="1"/>
              <w:ind w:left="117"/>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Pregunte si los participantes con perfiles específicos de GI desean complementar </w:t>
            </w:r>
            <w:r w:rsidR="75ECD660" w:rsidRPr="1B201E36">
              <w:rPr>
                <w:rFonts w:asciiTheme="minorHAnsi" w:hAnsiTheme="minorHAnsi" w:cstheme="minorBidi"/>
                <w:sz w:val="18"/>
                <w:szCs w:val="18"/>
                <w:lang w:val="es-MX"/>
              </w:rPr>
              <w:t>los puntos con</w:t>
            </w:r>
            <w:r w:rsidRPr="1B201E36">
              <w:rPr>
                <w:rFonts w:asciiTheme="minorHAnsi" w:hAnsiTheme="minorHAnsi" w:cstheme="minorBidi"/>
                <w:sz w:val="18"/>
                <w:szCs w:val="18"/>
                <w:lang w:val="es-MX"/>
              </w:rPr>
              <w:t xml:space="preserve"> su experiencia.</w:t>
            </w:r>
          </w:p>
        </w:tc>
        <w:tc>
          <w:tcPr>
            <w:tcW w:w="1567" w:type="dxa"/>
          </w:tcPr>
          <w:p w14:paraId="4638CAAC" w14:textId="1C08FC77"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p.20-22</w:t>
            </w:r>
            <w:r w:rsidR="004D4591">
              <w:rPr>
                <w:rFonts w:asciiTheme="minorHAnsi" w:hAnsiTheme="minorHAnsi" w:cstheme="minorHAnsi"/>
                <w:sz w:val="18"/>
                <w:szCs w:val="18"/>
                <w:lang w:val="es-MX"/>
              </w:rPr>
              <w:t>.</w:t>
            </w:r>
          </w:p>
          <w:p w14:paraId="0BC3F703" w14:textId="77777777" w:rsidR="00043A4B" w:rsidRPr="004B754C" w:rsidRDefault="00043A4B" w:rsidP="00043A4B">
            <w:pPr>
              <w:pStyle w:val="TableParagraph"/>
              <w:spacing w:before="11"/>
              <w:rPr>
                <w:rFonts w:asciiTheme="minorHAnsi" w:hAnsiTheme="minorHAnsi" w:cstheme="minorHAnsi"/>
                <w:sz w:val="18"/>
                <w:szCs w:val="18"/>
                <w:lang w:val="es-MX"/>
              </w:rPr>
            </w:pPr>
          </w:p>
          <w:p w14:paraId="77E7EF59" w14:textId="1FCA244B" w:rsidR="00043A4B" w:rsidRPr="004B754C" w:rsidRDefault="00043A4B" w:rsidP="00043A4B">
            <w:pPr>
              <w:pStyle w:val="TableParagraph"/>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Rotafolio</w:t>
            </w:r>
            <w:r w:rsidR="004D4591">
              <w:rPr>
                <w:rFonts w:asciiTheme="minorHAnsi" w:hAnsiTheme="minorHAnsi" w:cstheme="minorHAnsi"/>
                <w:sz w:val="18"/>
                <w:szCs w:val="18"/>
                <w:lang w:val="es-MX"/>
              </w:rPr>
              <w:t>.</w:t>
            </w:r>
          </w:p>
        </w:tc>
      </w:tr>
    </w:tbl>
    <w:p w14:paraId="0F37D0C2"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7914"/>
        <w:gridCol w:w="1567"/>
      </w:tblGrid>
      <w:tr w:rsidR="00043A4B" w:rsidRPr="00934E99" w14:paraId="29C34AA1" w14:textId="77777777" w:rsidTr="00043A4B">
        <w:trPr>
          <w:trHeight w:val="8280"/>
        </w:trPr>
        <w:tc>
          <w:tcPr>
            <w:tcW w:w="1011" w:type="dxa"/>
          </w:tcPr>
          <w:p w14:paraId="6B50507B"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032C6CC2" w14:textId="45AF21DC" w:rsidR="00043A4B" w:rsidRPr="004B754C" w:rsidRDefault="00043A4B" w:rsidP="00043A4B">
            <w:pPr>
              <w:pStyle w:val="TableParagraph"/>
              <w:ind w:left="117" w:right="10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Indique que, si bien la configuración de apoyo a la GI en el sector de protección varía según las diferentes configuraciones operacionales, el </w:t>
            </w:r>
            <w:r w:rsidRPr="00E8382F">
              <w:rPr>
                <w:rFonts w:asciiTheme="minorHAnsi" w:hAnsiTheme="minorHAnsi" w:cstheme="minorBidi"/>
                <w:sz w:val="18"/>
                <w:szCs w:val="18"/>
                <w:lang w:val="es-MX"/>
              </w:rPr>
              <w:t xml:space="preserve">Comité Permanente entre </w:t>
            </w:r>
            <w:r w:rsidR="00E8382F" w:rsidRPr="00E8382F">
              <w:rPr>
                <w:rFonts w:asciiTheme="minorHAnsi" w:hAnsiTheme="minorHAnsi" w:cstheme="minorBidi"/>
                <w:sz w:val="18"/>
                <w:szCs w:val="18"/>
                <w:lang w:val="es-MX"/>
              </w:rPr>
              <w:t>Organismos</w:t>
            </w:r>
            <w:r w:rsidRPr="00E8382F">
              <w:rPr>
                <w:rFonts w:asciiTheme="minorHAnsi" w:hAnsiTheme="minorHAnsi" w:cstheme="minorBidi"/>
                <w:sz w:val="18"/>
                <w:szCs w:val="18"/>
                <w:lang w:val="es-MX"/>
              </w:rPr>
              <w:t xml:space="preserve"> (IASC)</w:t>
            </w:r>
            <w:r w:rsidRPr="1B201E36">
              <w:rPr>
                <w:rFonts w:asciiTheme="minorHAnsi" w:hAnsiTheme="minorHAnsi" w:cstheme="minorBidi"/>
                <w:sz w:val="18"/>
                <w:szCs w:val="18"/>
                <w:lang w:val="es-MX"/>
              </w:rPr>
              <w:t xml:space="preserve"> ha publicado guías operacionales para aclarar las responsabilidades </w:t>
            </w:r>
            <w:r w:rsidRPr="1B201E36" w:rsidDel="00616AD4">
              <w:rPr>
                <w:rFonts w:asciiTheme="minorHAnsi" w:hAnsiTheme="minorHAnsi" w:cstheme="minorBidi"/>
                <w:sz w:val="18"/>
                <w:szCs w:val="18"/>
                <w:lang w:val="es-MX"/>
              </w:rPr>
              <w:t xml:space="preserve">de </w:t>
            </w:r>
            <w:r w:rsidR="00374D5B">
              <w:rPr>
                <w:rFonts w:asciiTheme="minorHAnsi" w:hAnsiTheme="minorHAnsi" w:cstheme="minorBidi"/>
                <w:sz w:val="18"/>
                <w:szCs w:val="18"/>
                <w:lang w:val="es-MX"/>
              </w:rPr>
              <w:t>gestión de información</w:t>
            </w:r>
            <w:r w:rsidRPr="1B201E36" w:rsidDel="00616AD4">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xml:space="preserve">de los líderes del </w:t>
            </w:r>
            <w:r w:rsidR="002931A5">
              <w:rPr>
                <w:rFonts w:asciiTheme="minorHAnsi" w:hAnsiTheme="minorHAnsi" w:cstheme="minorBidi"/>
                <w:sz w:val="18"/>
                <w:szCs w:val="18"/>
                <w:lang w:val="es-MX"/>
              </w:rPr>
              <w:t xml:space="preserve">Clúster </w:t>
            </w:r>
            <w:r w:rsidRPr="1B201E36">
              <w:rPr>
                <w:rFonts w:asciiTheme="minorHAnsi" w:hAnsiTheme="minorHAnsi" w:cstheme="minorBidi"/>
                <w:sz w:val="18"/>
                <w:szCs w:val="18"/>
                <w:lang w:val="es-MX"/>
              </w:rPr>
              <w:t xml:space="preserve">/sector frente </w:t>
            </w:r>
            <w:r w:rsidR="00CF6F05" w:rsidRPr="1B201E36">
              <w:rPr>
                <w:rFonts w:asciiTheme="minorHAnsi" w:hAnsiTheme="minorHAnsi" w:cstheme="minorBidi"/>
                <w:sz w:val="18"/>
                <w:szCs w:val="18"/>
                <w:lang w:val="es-MX"/>
              </w:rPr>
              <w:t>a OCHA</w:t>
            </w:r>
            <w:r w:rsidRPr="1B201E36">
              <w:rPr>
                <w:rFonts w:asciiTheme="minorHAnsi" w:hAnsiTheme="minorHAnsi" w:cstheme="minorBidi"/>
                <w:sz w:val="18"/>
                <w:szCs w:val="18"/>
                <w:lang w:val="es-MX"/>
              </w:rPr>
              <w:t xml:space="preserve"> a nivel nacional (2008; </w:t>
            </w:r>
            <w:r w:rsidR="00C22533">
              <w:rPr>
                <w:rFonts w:asciiTheme="minorHAnsi" w:hAnsiTheme="minorHAnsi" w:cstheme="minorBidi"/>
                <w:sz w:val="18"/>
                <w:szCs w:val="18"/>
                <w:lang w:val="es-MX"/>
              </w:rPr>
              <w:t>v</w:t>
            </w:r>
            <w:r w:rsidRPr="1B201E36">
              <w:rPr>
                <w:rFonts w:asciiTheme="minorHAnsi" w:hAnsiTheme="minorHAnsi" w:cstheme="minorBidi"/>
                <w:sz w:val="18"/>
                <w:szCs w:val="18"/>
                <w:lang w:val="es-MX"/>
              </w:rPr>
              <w:t xml:space="preserve">er la </w:t>
            </w:r>
            <w:r w:rsidR="216B8552" w:rsidRPr="1B201E36" w:rsidDel="00C22533">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ota del facilitador </w:t>
            </w:r>
            <w:r w:rsidR="67226F36" w:rsidRPr="1B201E36">
              <w:rPr>
                <w:rFonts w:asciiTheme="minorHAnsi" w:hAnsiTheme="minorHAnsi" w:cstheme="minorBidi"/>
                <w:sz w:val="18"/>
                <w:szCs w:val="18"/>
                <w:lang w:val="es-MX"/>
              </w:rPr>
              <w:t>8</w:t>
            </w:r>
            <w:r w:rsidRPr="1B201E36">
              <w:rPr>
                <w:rFonts w:asciiTheme="minorHAnsi" w:hAnsiTheme="minorHAnsi" w:cstheme="minorBidi"/>
                <w:sz w:val="18"/>
                <w:szCs w:val="18"/>
                <w:lang w:val="es-MX"/>
              </w:rPr>
              <w:t xml:space="preserve"> como referencia). Explique que el objetivo es garantizar una respuesta efectiva y coordinada en situaciones de emergencia (según las directrices del IASC):</w:t>
            </w:r>
          </w:p>
          <w:p w14:paraId="5A54FB82" w14:textId="77777777" w:rsidR="00043A4B" w:rsidRPr="004B754C" w:rsidRDefault="00043A4B" w:rsidP="00043A4B">
            <w:pPr>
              <w:pStyle w:val="TableParagraph"/>
              <w:numPr>
                <w:ilvl w:val="0"/>
                <w:numId w:val="178"/>
              </w:numPr>
              <w:tabs>
                <w:tab w:val="left" w:pos="838"/>
              </w:tabs>
              <w:spacing w:line="272"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Dentro del clúster</w:t>
            </w:r>
            <w:r w:rsidRPr="004B754C">
              <w:rPr>
                <w:rFonts w:asciiTheme="minorHAnsi" w:hAnsiTheme="minorHAnsi" w:cstheme="minorHAnsi"/>
                <w:i/>
                <w:sz w:val="18"/>
                <w:szCs w:val="18"/>
                <w:lang w:val="es-MX"/>
              </w:rPr>
              <w:t xml:space="preserve">: La agencia /clúster/sector/líderes son responsables </w:t>
            </w:r>
            <w:r>
              <w:rPr>
                <w:rFonts w:asciiTheme="minorHAnsi" w:hAnsiTheme="minorHAnsi" w:cstheme="minorHAnsi"/>
                <w:i/>
                <w:sz w:val="18"/>
                <w:szCs w:val="18"/>
                <w:lang w:val="es-MX"/>
              </w:rPr>
              <w:t>de</w:t>
            </w:r>
            <w:r w:rsidRPr="004B754C">
              <w:rPr>
                <w:rFonts w:asciiTheme="minorHAnsi" w:hAnsiTheme="minorHAnsi" w:cstheme="minorHAnsi"/>
                <w:i/>
                <w:sz w:val="18"/>
                <w:szCs w:val="18"/>
                <w:lang w:val="es-MX"/>
              </w:rPr>
              <w:t>:</w:t>
            </w:r>
          </w:p>
          <w:p w14:paraId="09418A71" w14:textId="6AB2BDC0" w:rsidR="00043A4B" w:rsidRPr="004B754C" w:rsidRDefault="00043A4B" w:rsidP="00043A4B">
            <w:pPr>
              <w:pStyle w:val="TableParagraph"/>
              <w:numPr>
                <w:ilvl w:val="1"/>
                <w:numId w:val="178"/>
              </w:numPr>
              <w:tabs>
                <w:tab w:val="left" w:pos="1141"/>
                <w:tab w:val="left" w:pos="1142"/>
              </w:tabs>
              <w:ind w:right="101" w:firstLine="19"/>
              <w:rPr>
                <w:rFonts w:asciiTheme="minorHAnsi" w:hAnsiTheme="minorHAnsi" w:cstheme="minorHAnsi"/>
                <w:i/>
                <w:sz w:val="18"/>
                <w:szCs w:val="18"/>
                <w:lang w:val="es-MX"/>
              </w:rPr>
            </w:pPr>
            <w:r w:rsidRPr="004B754C">
              <w:rPr>
                <w:rFonts w:asciiTheme="minorHAnsi" w:hAnsiTheme="minorHAnsi" w:cstheme="minorHAnsi"/>
                <w:i/>
                <w:sz w:val="18"/>
                <w:szCs w:val="18"/>
                <w:lang w:val="es-MX"/>
              </w:rPr>
              <w:t>La asignación de los recursos humanos y financieros necesarios para la GI y designación de un punto focal de GI</w:t>
            </w:r>
          </w:p>
          <w:p w14:paraId="3268BDDC" w14:textId="66265DDE" w:rsidR="00043A4B" w:rsidRPr="004B754C" w:rsidRDefault="00043A4B" w:rsidP="00043A4B">
            <w:pPr>
              <w:pStyle w:val="TableParagraph"/>
              <w:numPr>
                <w:ilvl w:val="1"/>
                <w:numId w:val="178"/>
              </w:numPr>
              <w:tabs>
                <w:tab w:val="left" w:pos="1141"/>
                <w:tab w:val="left" w:pos="1142"/>
              </w:tabs>
              <w:ind w:left="1142"/>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Generar y compartir información </w:t>
            </w:r>
            <w:r w:rsidRPr="1B201E36">
              <w:rPr>
                <w:rFonts w:asciiTheme="minorHAnsi" w:hAnsiTheme="minorHAnsi" w:cstheme="minorBidi"/>
                <w:i/>
                <w:iCs/>
                <w:sz w:val="18"/>
                <w:szCs w:val="18"/>
                <w:lang w:val="es-MX"/>
              </w:rPr>
              <w:t>de</w:t>
            </w:r>
            <w:r w:rsidR="47BBC824" w:rsidRPr="1B201E36">
              <w:rPr>
                <w:rFonts w:asciiTheme="minorHAnsi" w:hAnsiTheme="minorHAnsi" w:cstheme="minorBidi"/>
                <w:i/>
                <w:iCs/>
                <w:sz w:val="18"/>
                <w:szCs w:val="18"/>
                <w:lang w:val="es-MX"/>
              </w:rPr>
              <w:t>l</w:t>
            </w:r>
            <w:r w:rsidRPr="1B201E36">
              <w:rPr>
                <w:rFonts w:asciiTheme="minorHAnsi" w:hAnsiTheme="minorHAnsi" w:cstheme="minorBidi"/>
                <w:i/>
                <w:sz w:val="18"/>
                <w:szCs w:val="18"/>
                <w:lang w:val="es-MX"/>
              </w:rPr>
              <w:t xml:space="preserve"> clúster actualizada</w:t>
            </w:r>
          </w:p>
          <w:p w14:paraId="77486C39" w14:textId="3F417F62" w:rsidR="00043A4B" w:rsidRPr="004B754C" w:rsidRDefault="00043A4B" w:rsidP="00043A4B">
            <w:pPr>
              <w:pStyle w:val="TableParagraph"/>
              <w:numPr>
                <w:ilvl w:val="1"/>
                <w:numId w:val="178"/>
              </w:numPr>
              <w:tabs>
                <w:tab w:val="left" w:pos="1141"/>
                <w:tab w:val="left" w:pos="1142"/>
              </w:tabs>
              <w:ind w:right="100" w:firstLine="19"/>
              <w:rPr>
                <w:rFonts w:asciiTheme="minorHAnsi" w:hAnsiTheme="minorHAnsi" w:cstheme="minorBidi"/>
                <w:i/>
                <w:sz w:val="18"/>
                <w:szCs w:val="18"/>
                <w:lang w:val="es-MX"/>
              </w:rPr>
            </w:pPr>
            <w:r w:rsidRPr="1B201E36">
              <w:rPr>
                <w:rFonts w:asciiTheme="minorHAnsi" w:hAnsiTheme="minorHAnsi" w:cstheme="minorBidi"/>
                <w:i/>
                <w:sz w:val="18"/>
                <w:szCs w:val="18"/>
                <w:lang w:val="es-MX"/>
              </w:rPr>
              <w:t>Contribuir a la coordinación entre grupos de GI dirigida por OCHA para garantizar la coherencia y la coordinación</w:t>
            </w:r>
          </w:p>
          <w:p w14:paraId="306CB59A" w14:textId="77777777" w:rsidR="00043A4B" w:rsidRPr="004B754C" w:rsidRDefault="00043A4B" w:rsidP="00043A4B">
            <w:pPr>
              <w:pStyle w:val="TableParagraph"/>
              <w:numPr>
                <w:ilvl w:val="0"/>
                <w:numId w:val="178"/>
              </w:numPr>
              <w:tabs>
                <w:tab w:val="left" w:pos="837"/>
                <w:tab w:val="left" w:pos="838"/>
              </w:tabs>
              <w:spacing w:line="272"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Entre clústeres</w:t>
            </w:r>
            <w:r w:rsidRPr="004B754C">
              <w:rPr>
                <w:rFonts w:asciiTheme="minorHAnsi" w:hAnsiTheme="minorHAnsi" w:cstheme="minorHAnsi"/>
                <w:i/>
                <w:sz w:val="18"/>
                <w:szCs w:val="18"/>
                <w:lang w:val="es-MX"/>
              </w:rPr>
              <w:t xml:space="preserve">: OCHA es responsable </w:t>
            </w:r>
            <w:r>
              <w:rPr>
                <w:rFonts w:asciiTheme="minorHAnsi" w:hAnsiTheme="minorHAnsi" w:cstheme="minorHAnsi"/>
                <w:i/>
                <w:sz w:val="18"/>
                <w:szCs w:val="18"/>
                <w:lang w:val="es-MX"/>
              </w:rPr>
              <w:t>de</w:t>
            </w:r>
            <w:r w:rsidRPr="004B754C">
              <w:rPr>
                <w:rFonts w:asciiTheme="minorHAnsi" w:hAnsiTheme="minorHAnsi" w:cstheme="minorHAnsi"/>
                <w:i/>
                <w:sz w:val="18"/>
                <w:szCs w:val="18"/>
                <w:lang w:val="es-MX"/>
              </w:rPr>
              <w:t>:</w:t>
            </w:r>
          </w:p>
          <w:p w14:paraId="557FA831" w14:textId="4EC09822" w:rsidR="00043A4B" w:rsidRPr="004B754C" w:rsidRDefault="00043A4B" w:rsidP="00043A4B">
            <w:pPr>
              <w:pStyle w:val="TableParagraph"/>
              <w:numPr>
                <w:ilvl w:val="1"/>
                <w:numId w:val="178"/>
              </w:numPr>
              <w:tabs>
                <w:tab w:val="left" w:pos="1141"/>
                <w:tab w:val="left" w:pos="1142"/>
              </w:tabs>
              <w:ind w:left="1141" w:right="102" w:hanging="284"/>
              <w:rPr>
                <w:rFonts w:asciiTheme="minorHAnsi" w:hAnsiTheme="minorHAnsi" w:cstheme="minorHAnsi"/>
                <w:i/>
                <w:sz w:val="18"/>
                <w:szCs w:val="18"/>
                <w:lang w:val="es-MX"/>
              </w:rPr>
            </w:pPr>
            <w:r>
              <w:rPr>
                <w:rFonts w:asciiTheme="minorHAnsi" w:hAnsiTheme="minorHAnsi" w:cstheme="minorHAnsi"/>
                <w:i/>
                <w:sz w:val="18"/>
                <w:szCs w:val="18"/>
                <w:lang w:val="es-MX"/>
              </w:rPr>
              <w:t>Proporcionar</w:t>
            </w:r>
            <w:r w:rsidRPr="004B754C">
              <w:rPr>
                <w:rFonts w:asciiTheme="minorHAnsi" w:hAnsiTheme="minorHAnsi" w:cstheme="minorHAnsi"/>
                <w:i/>
                <w:sz w:val="18"/>
                <w:szCs w:val="18"/>
                <w:lang w:val="es-MX"/>
              </w:rPr>
              <w:t xml:space="preserve"> productos estándar de GI y servicios básicos a los grupos y sectores y a la comunidad humanitaria en general</w:t>
            </w:r>
          </w:p>
          <w:p w14:paraId="1D643213" w14:textId="67BD07B2" w:rsidR="00043A4B" w:rsidRPr="004B754C" w:rsidRDefault="00043A4B" w:rsidP="00043A4B">
            <w:pPr>
              <w:pStyle w:val="TableParagraph"/>
              <w:numPr>
                <w:ilvl w:val="1"/>
                <w:numId w:val="178"/>
              </w:numPr>
              <w:tabs>
                <w:tab w:val="left" w:pos="1141"/>
                <w:tab w:val="left" w:pos="1142"/>
              </w:tabs>
              <w:spacing w:line="237" w:lineRule="auto"/>
              <w:ind w:left="1141" w:right="105" w:hanging="284"/>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Asignación de recursos </w:t>
            </w:r>
            <w:r w:rsidR="007E03AB">
              <w:rPr>
                <w:rFonts w:asciiTheme="minorHAnsi" w:hAnsiTheme="minorHAnsi" w:cstheme="minorHAnsi"/>
                <w:i/>
                <w:sz w:val="18"/>
                <w:szCs w:val="18"/>
                <w:lang w:val="es-MX"/>
              </w:rPr>
              <w:t xml:space="preserve">de </w:t>
            </w:r>
            <w:r w:rsidRPr="004B754C">
              <w:rPr>
                <w:rFonts w:asciiTheme="minorHAnsi" w:hAnsiTheme="minorHAnsi" w:cstheme="minorHAnsi"/>
                <w:i/>
                <w:sz w:val="18"/>
                <w:szCs w:val="18"/>
                <w:lang w:val="es-MX"/>
              </w:rPr>
              <w:t>GI adecuados, según la naturaleza y el alcance de la emergencia</w:t>
            </w:r>
          </w:p>
          <w:p w14:paraId="27E1C750" w14:textId="4D993FC5" w:rsidR="00043A4B" w:rsidRPr="004B754C" w:rsidRDefault="00043A4B" w:rsidP="00043A4B">
            <w:pPr>
              <w:pStyle w:val="TableParagraph"/>
              <w:numPr>
                <w:ilvl w:val="1"/>
                <w:numId w:val="178"/>
              </w:numPr>
              <w:tabs>
                <w:tab w:val="left" w:pos="1141"/>
                <w:tab w:val="left" w:pos="1142"/>
              </w:tabs>
              <w:ind w:left="1141" w:right="98" w:hanging="284"/>
              <w:rPr>
                <w:rFonts w:asciiTheme="minorHAnsi" w:hAnsiTheme="minorHAnsi" w:cstheme="minorHAnsi"/>
                <w:i/>
                <w:sz w:val="18"/>
                <w:szCs w:val="18"/>
                <w:lang w:val="es-MX"/>
              </w:rPr>
            </w:pPr>
            <w:r w:rsidRPr="004B754C">
              <w:rPr>
                <w:rFonts w:asciiTheme="minorHAnsi" w:hAnsiTheme="minorHAnsi" w:cstheme="minorHAnsi"/>
                <w:i/>
                <w:sz w:val="18"/>
                <w:szCs w:val="18"/>
                <w:lang w:val="es-MX"/>
              </w:rPr>
              <w:t>Proponer estándares para conjuntos de datos y bases de datos para apoyar la interoperabilidad de los datos</w:t>
            </w:r>
          </w:p>
          <w:p w14:paraId="1B3AD754" w14:textId="10847F74" w:rsidR="00043A4B" w:rsidRPr="004B754C" w:rsidRDefault="00043A4B" w:rsidP="00043A4B">
            <w:pPr>
              <w:pStyle w:val="TableParagraph"/>
              <w:spacing w:before="147"/>
              <w:ind w:left="117" w:right="10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Fomentar la reflexión: </w:t>
            </w:r>
            <w:r w:rsidR="77ADED52" w:rsidRPr="1B201E36">
              <w:rPr>
                <w:rFonts w:asciiTheme="minorHAnsi" w:hAnsiTheme="minorHAnsi" w:cstheme="minorBidi"/>
                <w:sz w:val="18"/>
                <w:szCs w:val="18"/>
                <w:lang w:val="es-MX"/>
              </w:rPr>
              <w:t>Pregunte si hay colegas que trabajan en contextos con estructuras de coordinación diferentes al clúster, pida que expliquen la estructura, si no la saben explíquela usted.</w:t>
            </w:r>
            <w:r w:rsidRPr="1B201E36">
              <w:rPr>
                <w:rFonts w:asciiTheme="minorHAnsi" w:hAnsiTheme="minorHAnsi" w:cstheme="minorBidi"/>
                <w:sz w:val="18"/>
                <w:szCs w:val="18"/>
                <w:lang w:val="es-MX"/>
              </w:rPr>
              <w:t xml:space="preserve"> ¿Sabe</w:t>
            </w:r>
            <w:r w:rsidR="00081A47">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 quién es </w:t>
            </w:r>
            <w:r w:rsidR="00081A47">
              <w:rPr>
                <w:rFonts w:asciiTheme="minorHAnsi" w:hAnsiTheme="minorHAnsi" w:cstheme="minorBidi"/>
                <w:sz w:val="18"/>
                <w:szCs w:val="18"/>
                <w:lang w:val="es-MX"/>
              </w:rPr>
              <w:t>la</w:t>
            </w:r>
            <w:r w:rsidRPr="1B201E36">
              <w:rPr>
                <w:rFonts w:asciiTheme="minorHAnsi" w:hAnsiTheme="minorHAnsi" w:cstheme="minorBidi"/>
                <w:sz w:val="18"/>
                <w:szCs w:val="18"/>
                <w:lang w:val="es-MX"/>
              </w:rPr>
              <w:t xml:space="preserve"> contraparte </w:t>
            </w:r>
            <w:r w:rsidRPr="1B201E36" w:rsidDel="00081A47">
              <w:rPr>
                <w:rFonts w:asciiTheme="minorHAnsi" w:hAnsiTheme="minorHAnsi" w:cstheme="minorBidi"/>
                <w:sz w:val="18"/>
                <w:szCs w:val="18"/>
                <w:lang w:val="es-MX"/>
              </w:rPr>
              <w:t xml:space="preserve">de </w:t>
            </w:r>
            <w:r w:rsidRPr="1B201E36">
              <w:rPr>
                <w:rFonts w:asciiTheme="minorHAnsi" w:hAnsiTheme="minorHAnsi" w:cstheme="minorBidi"/>
                <w:sz w:val="18"/>
                <w:szCs w:val="18"/>
                <w:lang w:val="es-MX"/>
              </w:rPr>
              <w:t xml:space="preserve">GI o de protección? ¿Quién es responsable de la GI dentro del sector de la protección en </w:t>
            </w:r>
            <w:r w:rsidR="009A752F">
              <w:rPr>
                <w:rFonts w:asciiTheme="minorHAnsi" w:hAnsiTheme="minorHAnsi" w:cstheme="minorBidi"/>
                <w:sz w:val="18"/>
                <w:szCs w:val="18"/>
                <w:lang w:val="es-MX"/>
              </w:rPr>
              <w:t>su</w:t>
            </w:r>
            <w:r w:rsidRPr="1B201E36">
              <w:rPr>
                <w:rFonts w:asciiTheme="minorHAnsi" w:hAnsiTheme="minorHAnsi" w:cstheme="minorBidi"/>
                <w:sz w:val="18"/>
                <w:szCs w:val="18"/>
                <w:lang w:val="es-MX"/>
              </w:rPr>
              <w:t xml:space="preserve"> contexto operativo? ¿Cuál es el perfil de estos recursos de GI?</w:t>
            </w:r>
            <w:r w:rsidR="74F91E1B" w:rsidRPr="1B201E36">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Proporcione algunos consejos sobre cuándo / cómo GI y protección pueden colaborar. Pida a los participantes sus sugerencias y complemente según sea necesario (</w:t>
            </w:r>
            <w:r w:rsidR="7B604FD0" w:rsidRPr="1B201E36" w:rsidDel="00081A47">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ota del facilitador </w:t>
            </w:r>
            <w:r w:rsidR="3EDC6FB4" w:rsidRPr="1B201E36">
              <w:rPr>
                <w:rFonts w:asciiTheme="minorHAnsi" w:hAnsiTheme="minorHAnsi" w:cstheme="minorBidi"/>
                <w:sz w:val="18"/>
                <w:szCs w:val="18"/>
                <w:lang w:val="es-MX"/>
              </w:rPr>
              <w:t xml:space="preserve">9 </w:t>
            </w:r>
            <w:r w:rsidRPr="1B201E36">
              <w:rPr>
                <w:rFonts w:asciiTheme="minorHAnsi" w:hAnsiTheme="minorHAnsi" w:cstheme="minorBidi"/>
                <w:sz w:val="18"/>
                <w:szCs w:val="18"/>
                <w:lang w:val="es-MX"/>
              </w:rPr>
              <w:t>como referencia).</w:t>
            </w:r>
          </w:p>
          <w:p w14:paraId="3B636152" w14:textId="415EE32A" w:rsidR="00043A4B" w:rsidRPr="004B754C" w:rsidRDefault="00043A4B" w:rsidP="00043A4B">
            <w:pPr>
              <w:pStyle w:val="TableParagraph"/>
              <w:spacing w:before="147"/>
              <w:ind w:left="117" w:right="95"/>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Dé a los participantes </w:t>
            </w:r>
            <w:r w:rsidR="00081A47">
              <w:rPr>
                <w:rFonts w:asciiTheme="minorHAnsi" w:hAnsiTheme="minorHAnsi" w:cstheme="minorBidi"/>
                <w:sz w:val="18"/>
                <w:szCs w:val="18"/>
                <w:lang w:val="es-MX"/>
              </w:rPr>
              <w:t>dos</w:t>
            </w:r>
            <w:r w:rsidRPr="1B201E36">
              <w:rPr>
                <w:rFonts w:asciiTheme="minorHAnsi" w:hAnsiTheme="minorHAnsi" w:cstheme="minorBidi"/>
                <w:sz w:val="18"/>
                <w:szCs w:val="18"/>
                <w:lang w:val="es-MX"/>
              </w:rPr>
              <w:t xml:space="preserve"> minutos para escribir notas en su </w:t>
            </w:r>
            <w:r w:rsidR="617ED1A3"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oja de aprendizaje del </w:t>
            </w:r>
            <w:r w:rsidR="392AFD72"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 xml:space="preserve">ódulo, sobre quién es responsable de qué en su contexto de trabajo o realice preguntas para su seguimiento posterior a la capacitación para identificar quién es responsable de qué (incluyendo abordar </w:t>
            </w:r>
            <w:r w:rsidR="2E664F5C" w:rsidRPr="1B201E36">
              <w:rPr>
                <w:rFonts w:asciiTheme="minorHAnsi" w:hAnsiTheme="minorHAnsi" w:cstheme="minorBidi"/>
                <w:sz w:val="18"/>
                <w:szCs w:val="18"/>
                <w:lang w:val="es-MX"/>
              </w:rPr>
              <w:t xml:space="preserve">vacíos </w:t>
            </w:r>
            <w:r w:rsidRPr="1B201E36">
              <w:rPr>
                <w:rFonts w:asciiTheme="minorHAnsi" w:hAnsiTheme="minorHAnsi" w:cstheme="minorBidi"/>
                <w:sz w:val="18"/>
                <w:szCs w:val="18"/>
                <w:lang w:val="es-MX"/>
              </w:rPr>
              <w:t>si l</w:t>
            </w:r>
            <w:r w:rsidR="4C0C6752" w:rsidRPr="1B201E36">
              <w:rPr>
                <w:rFonts w:asciiTheme="minorHAnsi" w:hAnsiTheme="minorHAnsi" w:cstheme="minorBidi"/>
                <w:sz w:val="18"/>
                <w:szCs w:val="18"/>
                <w:lang w:val="es-MX"/>
              </w:rPr>
              <w:t>o</w:t>
            </w:r>
            <w:r w:rsidRPr="1B201E36">
              <w:rPr>
                <w:rFonts w:asciiTheme="minorHAnsi" w:hAnsiTheme="minorHAnsi" w:cstheme="minorBidi"/>
                <w:sz w:val="18"/>
                <w:szCs w:val="18"/>
                <w:lang w:val="es-MX"/>
              </w:rPr>
              <w:t>s hay).</w:t>
            </w:r>
          </w:p>
          <w:p w14:paraId="6E995C48" w14:textId="703DA888" w:rsidR="00043A4B" w:rsidRPr="004B754C" w:rsidRDefault="00043A4B" w:rsidP="00043A4B">
            <w:pPr>
              <w:pStyle w:val="TableParagraph"/>
              <w:spacing w:before="143" w:line="270" w:lineRule="atLeast"/>
              <w:ind w:left="117" w:right="9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Tenga en cuenta que las competencias básicas</w:t>
            </w:r>
            <w:r w:rsidRPr="1B201E36" w:rsidDel="00A91100">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(presentadas en el “</w:t>
            </w:r>
            <w:r w:rsidR="0F1A317E"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 xml:space="preserve">ódulo </w:t>
            </w:r>
            <w:r w:rsidR="592515D2" w:rsidRPr="1B201E36">
              <w:rPr>
                <w:rFonts w:asciiTheme="minorHAnsi" w:hAnsiTheme="minorHAnsi" w:cstheme="minorBidi"/>
                <w:sz w:val="18"/>
                <w:szCs w:val="18"/>
                <w:lang w:val="es-MX"/>
              </w:rPr>
              <w:t xml:space="preserve">de </w:t>
            </w:r>
            <w:r w:rsidR="28363335" w:rsidRPr="1B201E36">
              <w:rPr>
                <w:rFonts w:asciiTheme="minorHAnsi" w:hAnsiTheme="minorHAnsi" w:cstheme="minorBidi"/>
                <w:sz w:val="18"/>
                <w:szCs w:val="18"/>
                <w:lang w:val="es-MX"/>
              </w:rPr>
              <w:t>i</w:t>
            </w:r>
            <w:r w:rsidRPr="1B201E36">
              <w:rPr>
                <w:rFonts w:asciiTheme="minorHAnsi" w:hAnsiTheme="minorHAnsi" w:cstheme="minorBidi"/>
                <w:sz w:val="18"/>
                <w:szCs w:val="18"/>
                <w:lang w:val="es-MX"/>
              </w:rPr>
              <w:t xml:space="preserve">ntroducción a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que los participantes están fortaleciendo al participar en esta capacitación, se han formulado sobre la base de un ejercicio para comparar y agrupar perfiles funcionales de GI y protección, exactamente con el fin de desglosar los pensamientos de las distintas disciplinas.</w:t>
            </w:r>
          </w:p>
        </w:tc>
        <w:tc>
          <w:tcPr>
            <w:tcW w:w="1567" w:type="dxa"/>
          </w:tcPr>
          <w:p w14:paraId="0C7619AA"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3441BF03" w14:textId="77777777" w:rsidTr="00043A4B">
        <w:trPr>
          <w:trHeight w:val="289"/>
        </w:trPr>
        <w:tc>
          <w:tcPr>
            <w:tcW w:w="1011" w:type="dxa"/>
          </w:tcPr>
          <w:p w14:paraId="4412BAFC" w14:textId="77777777" w:rsidR="00043A4B" w:rsidRPr="004B754C" w:rsidRDefault="00043A4B" w:rsidP="00043A4B">
            <w:pPr>
              <w:pStyle w:val="TableParagraph"/>
              <w:rPr>
                <w:rFonts w:asciiTheme="minorHAnsi" w:hAnsiTheme="minorHAnsi" w:cstheme="minorHAnsi"/>
                <w:sz w:val="18"/>
                <w:szCs w:val="18"/>
                <w:lang w:val="es-MX"/>
              </w:rPr>
            </w:pPr>
          </w:p>
        </w:tc>
        <w:tc>
          <w:tcPr>
            <w:tcW w:w="7914" w:type="dxa"/>
          </w:tcPr>
          <w:p w14:paraId="1D9C2DBD" w14:textId="28DF1A87" w:rsidR="00043A4B" w:rsidRPr="004B754C" w:rsidRDefault="00043A4B" w:rsidP="00043A4B">
            <w:pPr>
              <w:pStyle w:val="TableParagraph"/>
              <w:spacing w:line="264" w:lineRule="exact"/>
              <w:ind w:left="11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Conclusión del Módulo. </w:t>
            </w:r>
            <w:r w:rsidRPr="004B754C">
              <w:rPr>
                <w:rFonts w:asciiTheme="minorHAnsi" w:hAnsiTheme="minorHAnsi" w:cstheme="minorHAnsi"/>
                <w:sz w:val="18"/>
                <w:szCs w:val="18"/>
                <w:lang w:val="es-MX"/>
              </w:rPr>
              <w:t>Plenaria en las mesas</w:t>
            </w:r>
            <w:r w:rsidR="00E8382F">
              <w:rPr>
                <w:rFonts w:asciiTheme="minorHAnsi" w:hAnsiTheme="minorHAnsi" w:cstheme="minorHAnsi"/>
                <w:sz w:val="18"/>
                <w:szCs w:val="18"/>
                <w:lang w:val="es-MX"/>
              </w:rPr>
              <w:t xml:space="preserve"> </w:t>
            </w:r>
            <w:r w:rsidR="00E8382F" w:rsidRPr="004B754C">
              <w:rPr>
                <w:rFonts w:asciiTheme="minorHAnsi" w:hAnsiTheme="minorHAnsi" w:cstheme="minorHAnsi"/>
                <w:sz w:val="18"/>
                <w:szCs w:val="18"/>
                <w:lang w:val="es-MX"/>
              </w:rPr>
              <w:t>(teórico)</w:t>
            </w:r>
            <w:r w:rsidR="004D4591">
              <w:rPr>
                <w:rFonts w:asciiTheme="minorHAnsi" w:hAnsiTheme="minorHAnsi" w:cstheme="minorHAnsi"/>
                <w:sz w:val="18"/>
                <w:szCs w:val="18"/>
                <w:lang w:val="es-MX"/>
              </w:rPr>
              <w:t>.</w:t>
            </w:r>
          </w:p>
        </w:tc>
        <w:tc>
          <w:tcPr>
            <w:tcW w:w="1567" w:type="dxa"/>
          </w:tcPr>
          <w:p w14:paraId="0B937D7C" w14:textId="77777777" w:rsidR="00043A4B" w:rsidRPr="004B754C" w:rsidRDefault="00043A4B" w:rsidP="00043A4B">
            <w:pPr>
              <w:pStyle w:val="TableParagraph"/>
              <w:rPr>
                <w:rFonts w:asciiTheme="minorHAnsi" w:hAnsiTheme="minorHAnsi" w:cstheme="minorHAnsi"/>
                <w:sz w:val="18"/>
                <w:szCs w:val="18"/>
                <w:lang w:val="es-MX"/>
              </w:rPr>
            </w:pPr>
          </w:p>
        </w:tc>
      </w:tr>
      <w:tr w:rsidR="00043A4B" w:rsidRPr="00934E99" w14:paraId="4A519DAC" w14:textId="77777777" w:rsidTr="00043A4B">
        <w:trPr>
          <w:trHeight w:val="2712"/>
        </w:trPr>
        <w:tc>
          <w:tcPr>
            <w:tcW w:w="1011" w:type="dxa"/>
          </w:tcPr>
          <w:p w14:paraId="59499C12" w14:textId="77777777" w:rsidR="00043A4B" w:rsidRPr="004B754C" w:rsidRDefault="00043A4B" w:rsidP="00043A4B">
            <w:pPr>
              <w:pStyle w:val="TableParagraph"/>
              <w:spacing w:line="268" w:lineRule="exact"/>
              <w:ind w:left="114"/>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14" w:type="dxa"/>
          </w:tcPr>
          <w:p w14:paraId="77F55167" w14:textId="77777777" w:rsidR="00043A4B" w:rsidRPr="004B754C" w:rsidRDefault="00043A4B" w:rsidP="00043A4B">
            <w:pPr>
              <w:pStyle w:val="TableParagraph"/>
              <w:spacing w:line="268" w:lineRule="exact"/>
              <w:ind w:left="117"/>
              <w:rPr>
                <w:rFonts w:asciiTheme="minorHAnsi" w:hAnsiTheme="minorHAnsi" w:cstheme="minorHAnsi"/>
                <w:sz w:val="18"/>
                <w:szCs w:val="18"/>
                <w:lang w:val="es-MX"/>
              </w:rPr>
            </w:pPr>
            <w:r w:rsidRPr="004B754C">
              <w:rPr>
                <w:rFonts w:asciiTheme="minorHAnsi" w:hAnsiTheme="minorHAnsi" w:cstheme="minorHAnsi"/>
                <w:sz w:val="18"/>
                <w:szCs w:val="18"/>
                <w:lang w:val="es-MX"/>
              </w:rPr>
              <w:t>Resuma los mensajes clave del módulo y responda cualquier pregunta pendiente.</w:t>
            </w:r>
          </w:p>
          <w:p w14:paraId="1940C7B8" w14:textId="4764CBC2" w:rsidR="00043A4B" w:rsidRPr="004B754C" w:rsidRDefault="00043A4B" w:rsidP="00043A4B">
            <w:pPr>
              <w:pStyle w:val="TableParagraph"/>
              <w:spacing w:before="146"/>
              <w:ind w:left="117" w:right="418"/>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Mencione que la </w:t>
            </w:r>
            <w:r w:rsidR="03677C8F"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oja de aprendizaje del </w:t>
            </w:r>
            <w:r w:rsidR="1D9CC6F4"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ódulo incluye enlaces relevantes (por ejemplo, a la Guía del IASC y a los perfiles típicos de GI).</w:t>
            </w:r>
          </w:p>
          <w:p w14:paraId="653A9583" w14:textId="77777777" w:rsidR="00043A4B" w:rsidRPr="00C90754" w:rsidRDefault="00043A4B" w:rsidP="00043A4B">
            <w:pPr>
              <w:pStyle w:val="TableParagraph"/>
              <w:spacing w:before="147"/>
              <w:ind w:left="117" w:right="218"/>
              <w:rPr>
                <w:rFonts w:asciiTheme="minorHAnsi" w:hAnsiTheme="minorHAnsi" w:cstheme="minorHAnsi"/>
                <w:sz w:val="18"/>
                <w:szCs w:val="18"/>
              </w:rPr>
            </w:pPr>
            <w:proofErr w:type="spellStart"/>
            <w:r w:rsidRPr="00C90754">
              <w:rPr>
                <w:rFonts w:asciiTheme="minorHAnsi" w:hAnsiTheme="minorHAnsi" w:cstheme="minorHAnsi"/>
                <w:sz w:val="18"/>
                <w:szCs w:val="18"/>
              </w:rPr>
              <w:t>Momento</w:t>
            </w:r>
            <w:proofErr w:type="spellEnd"/>
            <w:r w:rsidRPr="00C90754">
              <w:rPr>
                <w:rFonts w:asciiTheme="minorHAnsi" w:hAnsiTheme="minorHAnsi" w:cstheme="minorHAnsi"/>
                <w:sz w:val="18"/>
                <w:szCs w:val="18"/>
              </w:rPr>
              <w:t xml:space="preserve"> Zen (7.11 min, solo </w:t>
            </w:r>
            <w:proofErr w:type="spellStart"/>
            <w:r w:rsidRPr="00C90754">
              <w:rPr>
                <w:rFonts w:asciiTheme="minorHAnsi" w:hAnsiTheme="minorHAnsi" w:cstheme="minorHAnsi"/>
                <w:sz w:val="18"/>
                <w:szCs w:val="18"/>
              </w:rPr>
              <w:t>reproducir</w:t>
            </w:r>
            <w:proofErr w:type="spellEnd"/>
            <w:r w:rsidRPr="00C90754">
              <w:rPr>
                <w:rFonts w:asciiTheme="minorHAnsi" w:hAnsiTheme="minorHAnsi" w:cstheme="minorHAnsi"/>
                <w:sz w:val="18"/>
                <w:szCs w:val="18"/>
              </w:rPr>
              <w:t xml:space="preserve"> hasta el </w:t>
            </w:r>
            <w:proofErr w:type="spellStart"/>
            <w:r w:rsidRPr="00C90754">
              <w:rPr>
                <w:rFonts w:asciiTheme="minorHAnsi" w:hAnsiTheme="minorHAnsi" w:cstheme="minorHAnsi"/>
                <w:sz w:val="18"/>
                <w:szCs w:val="18"/>
              </w:rPr>
              <w:t>minuto</w:t>
            </w:r>
            <w:proofErr w:type="spellEnd"/>
            <w:r w:rsidRPr="00C90754">
              <w:rPr>
                <w:rFonts w:asciiTheme="minorHAnsi" w:hAnsiTheme="minorHAnsi" w:cstheme="minorHAnsi"/>
                <w:sz w:val="18"/>
                <w:szCs w:val="18"/>
              </w:rPr>
              <w:t xml:space="preserve"> 4:00): </w:t>
            </w:r>
            <w:hyperlink r:id="rId137" w:history="1">
              <w:r w:rsidRPr="00C90754">
                <w:rPr>
                  <w:rFonts w:asciiTheme="minorHAnsi" w:hAnsiTheme="minorHAnsi" w:cstheme="minorHAnsi"/>
                  <w:color w:val="0000FF"/>
                  <w:sz w:val="18"/>
                  <w:szCs w:val="18"/>
                  <w:u w:val="single" w:color="0000FF"/>
                </w:rPr>
                <w:t>https://www.youtube.com/watch?v=7QNFf7bAzHc</w:t>
              </w:r>
              <w:r w:rsidRPr="00C90754">
                <w:rPr>
                  <w:rFonts w:asciiTheme="minorHAnsi" w:hAnsiTheme="minorHAnsi" w:cstheme="minorHAnsi"/>
                  <w:sz w:val="18"/>
                  <w:szCs w:val="18"/>
                </w:rPr>
                <w:t xml:space="preserve"> </w:t>
              </w:r>
            </w:hyperlink>
            <w:r w:rsidRPr="00C90754">
              <w:rPr>
                <w:rFonts w:asciiTheme="minorHAnsi" w:hAnsiTheme="minorHAnsi" w:cstheme="minorHAnsi"/>
                <w:sz w:val="18"/>
                <w:szCs w:val="18"/>
              </w:rPr>
              <w:t>(ALNAP: “How to make the most IM in humanitarian coordination”).</w:t>
            </w:r>
          </w:p>
          <w:p w14:paraId="1386C139" w14:textId="77777777" w:rsidR="00043A4B" w:rsidRPr="00C90754" w:rsidRDefault="00043A4B" w:rsidP="00043A4B">
            <w:pPr>
              <w:pStyle w:val="TableParagraph"/>
              <w:rPr>
                <w:rFonts w:asciiTheme="minorHAnsi" w:hAnsiTheme="minorHAnsi" w:cstheme="minorHAnsi"/>
                <w:sz w:val="18"/>
                <w:szCs w:val="18"/>
              </w:rPr>
            </w:pPr>
          </w:p>
          <w:p w14:paraId="33AF5A23" w14:textId="77777777" w:rsidR="00043A4B" w:rsidRPr="004B754C" w:rsidRDefault="00043A4B" w:rsidP="00043A4B">
            <w:pPr>
              <w:pStyle w:val="TableParagraph"/>
              <w:spacing w:line="270" w:lineRule="atLeast"/>
              <w:ind w:left="117" w:right="112"/>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567" w:type="dxa"/>
          </w:tcPr>
          <w:p w14:paraId="6921AD8E" w14:textId="12097940" w:rsidR="00043A4B" w:rsidRPr="004B754C" w:rsidRDefault="00043A4B" w:rsidP="00043A4B">
            <w:pPr>
              <w:pStyle w:val="TableParagraph"/>
              <w:spacing w:before="1"/>
              <w:ind w:left="115"/>
              <w:rPr>
                <w:rFonts w:asciiTheme="minorHAnsi" w:hAnsiTheme="minorHAnsi" w:cstheme="minorHAnsi"/>
                <w:sz w:val="18"/>
                <w:szCs w:val="18"/>
                <w:lang w:val="es-MX"/>
              </w:rPr>
            </w:pPr>
            <w:r w:rsidRPr="004B754C">
              <w:rPr>
                <w:rFonts w:asciiTheme="minorHAnsi" w:hAnsiTheme="minorHAnsi" w:cstheme="minorHAnsi"/>
                <w:sz w:val="18"/>
                <w:szCs w:val="18"/>
                <w:lang w:val="es-MX"/>
              </w:rPr>
              <w:t>PPT, p.23-24</w:t>
            </w:r>
            <w:r w:rsidR="004D4591">
              <w:rPr>
                <w:rFonts w:asciiTheme="minorHAnsi" w:hAnsiTheme="minorHAnsi" w:cstheme="minorHAnsi"/>
                <w:sz w:val="18"/>
                <w:szCs w:val="18"/>
                <w:lang w:val="es-MX"/>
              </w:rPr>
              <w:t>.</w:t>
            </w:r>
          </w:p>
          <w:p w14:paraId="4C0C0D4E" w14:textId="77777777" w:rsidR="00043A4B" w:rsidRPr="004B754C" w:rsidRDefault="00043A4B" w:rsidP="00043A4B">
            <w:pPr>
              <w:pStyle w:val="TableParagraph"/>
              <w:spacing w:before="1"/>
              <w:rPr>
                <w:rFonts w:asciiTheme="minorHAnsi" w:hAnsiTheme="minorHAnsi" w:cstheme="minorHAnsi"/>
                <w:sz w:val="18"/>
                <w:szCs w:val="18"/>
                <w:lang w:val="es-MX"/>
              </w:rPr>
            </w:pPr>
          </w:p>
          <w:p w14:paraId="056758AF" w14:textId="107D3550" w:rsidR="00043A4B" w:rsidRPr="004B754C" w:rsidRDefault="00043A4B" w:rsidP="00043A4B">
            <w:pPr>
              <w:pStyle w:val="TableParagraph"/>
              <w:ind w:left="115" w:right="353"/>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4D4591">
              <w:rPr>
                <w:rFonts w:asciiTheme="minorHAnsi" w:hAnsiTheme="minorHAnsi" w:cstheme="minorHAnsi"/>
                <w:sz w:val="18"/>
                <w:szCs w:val="18"/>
                <w:lang w:val="es-MX"/>
              </w:rPr>
              <w:t>.</w:t>
            </w:r>
          </w:p>
          <w:p w14:paraId="68C1E1E7" w14:textId="77777777" w:rsidR="00043A4B" w:rsidRPr="004B754C" w:rsidRDefault="00043A4B" w:rsidP="00043A4B">
            <w:pPr>
              <w:pStyle w:val="TableParagraph"/>
              <w:spacing w:before="1"/>
              <w:rPr>
                <w:rFonts w:asciiTheme="minorHAnsi" w:hAnsiTheme="minorHAnsi" w:cstheme="minorHAnsi"/>
                <w:sz w:val="18"/>
                <w:szCs w:val="18"/>
                <w:lang w:val="es-MX"/>
              </w:rPr>
            </w:pPr>
          </w:p>
          <w:p w14:paraId="71043AD3" w14:textId="0DC2691D" w:rsidR="00043A4B" w:rsidRPr="004B754C" w:rsidRDefault="00043A4B" w:rsidP="00043A4B">
            <w:pPr>
              <w:pStyle w:val="TableParagraph"/>
              <w:ind w:left="115" w:right="239"/>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2.2.f</w:t>
            </w:r>
            <w:r w:rsidR="004D4591">
              <w:rPr>
                <w:rFonts w:asciiTheme="minorHAnsi" w:hAnsiTheme="minorHAnsi" w:cstheme="minorHAnsi"/>
                <w:sz w:val="18"/>
                <w:szCs w:val="18"/>
                <w:lang w:val="es-MX"/>
              </w:rPr>
              <w:t>.</w:t>
            </w:r>
            <w:r w:rsidRPr="004B754C">
              <w:rPr>
                <w:rFonts w:asciiTheme="minorHAnsi" w:hAnsiTheme="minorHAnsi" w:cstheme="minorHAnsi"/>
                <w:sz w:val="18"/>
                <w:szCs w:val="18"/>
                <w:lang w:val="es-MX"/>
              </w:rPr>
              <w:t>)</w:t>
            </w:r>
            <w:r w:rsidR="004D4591">
              <w:rPr>
                <w:rFonts w:asciiTheme="minorHAnsi" w:hAnsiTheme="minorHAnsi" w:cstheme="minorHAnsi"/>
                <w:sz w:val="18"/>
                <w:szCs w:val="18"/>
                <w:lang w:val="es-MX"/>
              </w:rPr>
              <w:t>.</w:t>
            </w:r>
          </w:p>
        </w:tc>
      </w:tr>
    </w:tbl>
    <w:p w14:paraId="381AB46A"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8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738813AE" w14:textId="00E9B4B0" w:rsidR="00043A4B" w:rsidRPr="004B754C" w:rsidRDefault="00043A4B" w:rsidP="00043A4B">
      <w:pPr>
        <w:pStyle w:val="Heading61"/>
        <w:spacing w:before="43"/>
        <w:rPr>
          <w:rFonts w:asciiTheme="minorHAnsi" w:hAnsiTheme="minorHAnsi" w:cstheme="minorBidi"/>
          <w:sz w:val="18"/>
          <w:szCs w:val="18"/>
          <w:lang w:val="es-MX"/>
        </w:rPr>
      </w:pPr>
      <w:r w:rsidRPr="1B201E36">
        <w:rPr>
          <w:rFonts w:asciiTheme="minorHAnsi" w:hAnsiTheme="minorHAnsi" w:cstheme="minorBidi"/>
          <w:sz w:val="18"/>
          <w:szCs w:val="18"/>
          <w:lang w:val="es-MX"/>
        </w:rPr>
        <w:lastRenderedPageBreak/>
        <w:t>Nota del facilitador</w:t>
      </w:r>
      <w:r w:rsidR="34DA88E7" w:rsidRPr="1B201E36">
        <w:rPr>
          <w:rFonts w:asciiTheme="minorHAnsi" w:hAnsiTheme="minorHAnsi" w:cstheme="minorBidi"/>
          <w:sz w:val="18"/>
          <w:szCs w:val="18"/>
          <w:lang w:val="es-MX"/>
        </w:rPr>
        <w:t xml:space="preserve"> 1</w:t>
      </w:r>
      <w:r w:rsidRPr="1B201E36">
        <w:rPr>
          <w:rFonts w:asciiTheme="minorHAnsi" w:hAnsiTheme="minorHAnsi" w:cstheme="minorBidi"/>
          <w:sz w:val="18"/>
          <w:szCs w:val="18"/>
          <w:lang w:val="es-MX"/>
        </w:rPr>
        <w:t>) ¿Qué son los datos?</w:t>
      </w:r>
    </w:p>
    <w:p w14:paraId="4667FDDC" w14:textId="5613F9A8" w:rsidR="00043A4B" w:rsidRPr="004B754C" w:rsidRDefault="00043A4B" w:rsidP="00043A4B">
      <w:pPr>
        <w:pStyle w:val="Prrafodelista"/>
        <w:numPr>
          <w:ilvl w:val="0"/>
          <w:numId w:val="177"/>
        </w:numPr>
        <w:tabs>
          <w:tab w:val="left" w:pos="1034"/>
        </w:tabs>
        <w:ind w:left="1033" w:hanging="162"/>
        <w:rPr>
          <w:rFonts w:asciiTheme="minorHAnsi" w:hAnsiTheme="minorHAnsi" w:cstheme="minorHAnsi"/>
          <w:i/>
          <w:sz w:val="18"/>
          <w:szCs w:val="18"/>
          <w:lang w:val="es-MX"/>
        </w:rPr>
      </w:pPr>
      <w:r w:rsidRPr="004B754C">
        <w:rPr>
          <w:rFonts w:asciiTheme="minorHAnsi" w:hAnsiTheme="minorHAnsi" w:cstheme="minorHAnsi"/>
          <w:i/>
          <w:sz w:val="18"/>
          <w:szCs w:val="18"/>
          <w:lang w:val="es-MX"/>
        </w:rPr>
        <w:t>Los datos están a nuestro alrededor</w:t>
      </w:r>
      <w:r w:rsidR="00CA554B">
        <w:rPr>
          <w:rFonts w:asciiTheme="minorHAnsi" w:hAnsiTheme="minorHAnsi" w:cstheme="minorHAnsi"/>
          <w:i/>
          <w:sz w:val="18"/>
          <w:szCs w:val="18"/>
          <w:lang w:val="es-MX"/>
        </w:rPr>
        <w:t>.</w:t>
      </w:r>
    </w:p>
    <w:p w14:paraId="1E82C04F" w14:textId="77777777" w:rsidR="00043A4B" w:rsidRPr="004B754C" w:rsidRDefault="00043A4B" w:rsidP="00043A4B">
      <w:pPr>
        <w:pStyle w:val="Prrafodelista"/>
        <w:numPr>
          <w:ilvl w:val="0"/>
          <w:numId w:val="177"/>
        </w:numPr>
        <w:tabs>
          <w:tab w:val="left" w:pos="1034"/>
        </w:tabs>
        <w:spacing w:before="1"/>
        <w:ind w:left="1033" w:hanging="162"/>
        <w:rPr>
          <w:rFonts w:asciiTheme="minorHAnsi" w:hAnsiTheme="minorHAnsi" w:cstheme="minorHAnsi"/>
          <w:i/>
          <w:sz w:val="18"/>
          <w:szCs w:val="18"/>
          <w:lang w:val="es-MX"/>
        </w:rPr>
      </w:pPr>
      <w:r w:rsidRPr="004B754C">
        <w:rPr>
          <w:rFonts w:asciiTheme="minorHAnsi" w:hAnsiTheme="minorHAnsi" w:cstheme="minorHAnsi"/>
          <w:i/>
          <w:sz w:val="18"/>
          <w:szCs w:val="18"/>
          <w:lang w:val="es-MX"/>
        </w:rPr>
        <w:t>Pueden existir en cualquier forma, utilizable o no.</w:t>
      </w:r>
    </w:p>
    <w:p w14:paraId="191852F2" w14:textId="472CA3C3" w:rsidR="00043A4B" w:rsidRPr="004B754C" w:rsidRDefault="00CA554B" w:rsidP="00043A4B">
      <w:pPr>
        <w:pStyle w:val="Prrafodelista"/>
        <w:numPr>
          <w:ilvl w:val="0"/>
          <w:numId w:val="177"/>
        </w:numPr>
        <w:tabs>
          <w:tab w:val="left" w:pos="1036"/>
        </w:tabs>
        <w:spacing w:line="267" w:lineRule="exact"/>
        <w:ind w:left="1035" w:hanging="164"/>
        <w:rPr>
          <w:rFonts w:asciiTheme="minorHAnsi" w:hAnsiTheme="minorHAnsi" w:cstheme="minorHAnsi"/>
          <w:i/>
          <w:sz w:val="18"/>
          <w:szCs w:val="18"/>
          <w:lang w:val="es-MX"/>
        </w:rPr>
      </w:pPr>
      <w:r>
        <w:rPr>
          <w:rFonts w:asciiTheme="minorHAnsi" w:hAnsiTheme="minorHAnsi" w:cstheme="minorHAnsi"/>
          <w:i/>
          <w:sz w:val="18"/>
          <w:szCs w:val="18"/>
          <w:lang w:val="es-MX"/>
        </w:rPr>
        <w:t>Son</w:t>
      </w:r>
      <w:r w:rsidRPr="004B754C">
        <w:rPr>
          <w:rFonts w:asciiTheme="minorHAnsi" w:hAnsiTheme="minorHAnsi" w:cstheme="minorHAnsi"/>
          <w:i/>
          <w:sz w:val="18"/>
          <w:szCs w:val="18"/>
          <w:lang w:val="es-MX"/>
        </w:rPr>
        <w:t xml:space="preserve"> </w:t>
      </w:r>
      <w:r w:rsidR="00043A4B" w:rsidRPr="004B754C">
        <w:rPr>
          <w:rFonts w:asciiTheme="minorHAnsi" w:hAnsiTheme="minorHAnsi" w:cstheme="minorHAnsi"/>
          <w:i/>
          <w:sz w:val="18"/>
          <w:szCs w:val="18"/>
          <w:lang w:val="es-MX"/>
        </w:rPr>
        <w:t>la representación de material cualitativo o cuantitativo como texto, números, gráficos o imágenes, que</w:t>
      </w:r>
    </w:p>
    <w:p w14:paraId="5532C2E3" w14:textId="77777777" w:rsidR="00043A4B" w:rsidRPr="004B754C" w:rsidRDefault="00043A4B" w:rsidP="00043A4B">
      <w:pPr>
        <w:spacing w:line="267" w:lineRule="exact"/>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interpretamos para crear información.</w:t>
      </w:r>
    </w:p>
    <w:p w14:paraId="176B686B" w14:textId="00C76239" w:rsidR="00043A4B" w:rsidRPr="004B754C" w:rsidRDefault="00043A4B" w:rsidP="00043A4B">
      <w:pPr>
        <w:pStyle w:val="Prrafodelista"/>
        <w:numPr>
          <w:ilvl w:val="0"/>
          <w:numId w:val="177"/>
        </w:numPr>
        <w:tabs>
          <w:tab w:val="left" w:pos="1034"/>
        </w:tabs>
        <w:ind w:left="1033" w:hanging="162"/>
        <w:rPr>
          <w:rFonts w:asciiTheme="minorHAnsi" w:hAnsiTheme="minorHAnsi" w:cstheme="minorHAnsi"/>
          <w:i/>
          <w:sz w:val="18"/>
          <w:szCs w:val="18"/>
          <w:lang w:val="es-MX"/>
        </w:rPr>
      </w:pPr>
      <w:r w:rsidRPr="004B754C">
        <w:rPr>
          <w:rFonts w:asciiTheme="minorHAnsi" w:hAnsiTheme="minorHAnsi" w:cstheme="minorHAnsi"/>
          <w:i/>
          <w:sz w:val="18"/>
          <w:szCs w:val="18"/>
          <w:lang w:val="es-MX"/>
        </w:rPr>
        <w:t>Simplemente existe</w:t>
      </w:r>
      <w:r w:rsidR="007361C6">
        <w:rPr>
          <w:rFonts w:asciiTheme="minorHAnsi" w:hAnsiTheme="minorHAnsi" w:cstheme="minorHAnsi"/>
          <w:i/>
          <w:sz w:val="18"/>
          <w:szCs w:val="18"/>
          <w:lang w:val="es-MX"/>
        </w:rPr>
        <w:t>n</w:t>
      </w:r>
      <w:r w:rsidRPr="004B754C">
        <w:rPr>
          <w:rFonts w:asciiTheme="minorHAnsi" w:hAnsiTheme="minorHAnsi" w:cstheme="minorHAnsi"/>
          <w:i/>
          <w:sz w:val="18"/>
          <w:szCs w:val="18"/>
          <w:lang w:val="es-MX"/>
        </w:rPr>
        <w:t xml:space="preserve"> y no tiene</w:t>
      </w:r>
      <w:r w:rsidR="007361C6">
        <w:rPr>
          <w:rFonts w:asciiTheme="minorHAnsi" w:hAnsiTheme="minorHAnsi" w:cstheme="minorHAnsi"/>
          <w:i/>
          <w:sz w:val="18"/>
          <w:szCs w:val="18"/>
          <w:lang w:val="es-MX"/>
        </w:rPr>
        <w:t>n</w:t>
      </w:r>
      <w:r w:rsidRPr="004B754C">
        <w:rPr>
          <w:rFonts w:asciiTheme="minorHAnsi" w:hAnsiTheme="minorHAnsi" w:cstheme="minorHAnsi"/>
          <w:i/>
          <w:sz w:val="18"/>
          <w:szCs w:val="18"/>
          <w:lang w:val="es-MX"/>
        </w:rPr>
        <w:t xml:space="preserve"> importancia más allá de su existencia (en sí mismo</w:t>
      </w:r>
      <w:r w:rsidR="007361C6">
        <w:rPr>
          <w:rFonts w:asciiTheme="minorHAnsi" w:hAnsiTheme="minorHAnsi" w:cstheme="minorHAnsi"/>
          <w:i/>
          <w:sz w:val="18"/>
          <w:szCs w:val="18"/>
          <w:lang w:val="es-MX"/>
        </w:rPr>
        <w:t>s</w:t>
      </w:r>
      <w:r w:rsidRPr="004B754C">
        <w:rPr>
          <w:rFonts w:asciiTheme="minorHAnsi" w:hAnsiTheme="minorHAnsi" w:cstheme="minorHAnsi"/>
          <w:i/>
          <w:sz w:val="18"/>
          <w:szCs w:val="18"/>
          <w:lang w:val="es-MX"/>
        </w:rPr>
        <w:t xml:space="preserve">) porque </w:t>
      </w:r>
      <w:r w:rsidR="007361C6">
        <w:rPr>
          <w:rFonts w:asciiTheme="minorHAnsi" w:hAnsiTheme="minorHAnsi" w:cstheme="minorHAnsi"/>
          <w:i/>
          <w:sz w:val="18"/>
          <w:szCs w:val="18"/>
          <w:lang w:val="es-MX"/>
        </w:rPr>
        <w:t>son</w:t>
      </w:r>
      <w:r w:rsidRPr="004B754C">
        <w:rPr>
          <w:rFonts w:asciiTheme="minorHAnsi" w:hAnsiTheme="minorHAnsi" w:cstheme="minorHAnsi"/>
          <w:i/>
          <w:sz w:val="18"/>
          <w:szCs w:val="18"/>
          <w:lang w:val="es-MX"/>
        </w:rPr>
        <w:t xml:space="preserve"> materia prima que</w:t>
      </w:r>
    </w:p>
    <w:p w14:paraId="0E917E35" w14:textId="77777777" w:rsidR="00043A4B" w:rsidRPr="004B754C" w:rsidRDefault="00043A4B" w:rsidP="00043A4B">
      <w:pPr>
        <w:spacing w:before="1"/>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aún no se ha interpretado en un contexto para darle sentido.</w:t>
      </w:r>
    </w:p>
    <w:p w14:paraId="7EA3669B" w14:textId="0656CB62" w:rsidR="00043A4B" w:rsidRPr="004B754C" w:rsidRDefault="00043A4B" w:rsidP="00043A4B">
      <w:pPr>
        <w:pStyle w:val="Prrafodelista"/>
        <w:numPr>
          <w:ilvl w:val="0"/>
          <w:numId w:val="177"/>
        </w:numPr>
        <w:tabs>
          <w:tab w:val="left" w:pos="1034"/>
        </w:tabs>
        <w:ind w:left="1033" w:hanging="162"/>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Los datos son la base de la información y el conocimiento, y en última instancia permiten la toma de decisiones informadas</w:t>
      </w:r>
      <w:r w:rsidR="21742C2A" w:rsidRPr="1B201E36">
        <w:rPr>
          <w:rFonts w:asciiTheme="minorHAnsi" w:hAnsiTheme="minorHAnsi" w:cstheme="minorBidi"/>
          <w:i/>
          <w:iCs/>
          <w:sz w:val="18"/>
          <w:szCs w:val="18"/>
          <w:lang w:val="es-MX"/>
        </w:rPr>
        <w:t>.</w:t>
      </w:r>
    </w:p>
    <w:p w14:paraId="5DA440B8" w14:textId="192F1790" w:rsidR="00043A4B" w:rsidRPr="004B754C" w:rsidRDefault="00043A4B" w:rsidP="00043A4B">
      <w:pPr>
        <w:pStyle w:val="Prrafodelista"/>
        <w:numPr>
          <w:ilvl w:val="0"/>
          <w:numId w:val="177"/>
        </w:numPr>
        <w:tabs>
          <w:tab w:val="left" w:pos="1036"/>
        </w:tabs>
        <w:ind w:right="1129"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Para ser una base sólida para la información, los datos deben evaluarse por su precisión, exhaustividad, relevancia (para el propósito específico), fiabilidad y limitaciones (¿Para qué se van a utilizar los datos?, ¿para quién es relevante?, ¿cómo están conectados?).</w:t>
      </w:r>
    </w:p>
    <w:p w14:paraId="0153A8CA" w14:textId="77777777" w:rsidR="00043A4B" w:rsidRPr="004B754C" w:rsidRDefault="00043A4B" w:rsidP="00043A4B">
      <w:pPr>
        <w:pStyle w:val="Textoindependiente"/>
        <w:rPr>
          <w:rFonts w:asciiTheme="minorHAnsi" w:hAnsiTheme="minorHAnsi" w:cstheme="minorHAnsi"/>
          <w:i/>
          <w:sz w:val="18"/>
          <w:szCs w:val="18"/>
          <w:lang w:val="es-MX"/>
        </w:rPr>
      </w:pPr>
    </w:p>
    <w:p w14:paraId="017F0DFA" w14:textId="6E407F00" w:rsidR="00043A4B" w:rsidRPr="004B754C" w:rsidRDefault="00043A4B" w:rsidP="00043A4B">
      <w:pPr>
        <w:pStyle w:val="Heading61"/>
        <w:spacing w:before="0"/>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1A5CA604" w:rsidRPr="1B201E36">
        <w:rPr>
          <w:rFonts w:asciiTheme="minorHAnsi" w:hAnsiTheme="minorHAnsi" w:cstheme="minorBidi"/>
          <w:sz w:val="18"/>
          <w:szCs w:val="18"/>
          <w:lang w:val="es-MX"/>
        </w:rPr>
        <w:t xml:space="preserve"> 2</w:t>
      </w:r>
      <w:r w:rsidRPr="1B201E36">
        <w:rPr>
          <w:rFonts w:asciiTheme="minorHAnsi" w:hAnsiTheme="minorHAnsi" w:cstheme="minorBidi"/>
          <w:sz w:val="18"/>
          <w:szCs w:val="18"/>
          <w:lang w:val="es-MX"/>
        </w:rPr>
        <w:t>) ¿Qué es la información?</w:t>
      </w:r>
    </w:p>
    <w:p w14:paraId="0247D2F8" w14:textId="58835F37" w:rsidR="00043A4B" w:rsidRPr="004B754C" w:rsidRDefault="00043A4B" w:rsidP="00043A4B">
      <w:pPr>
        <w:pStyle w:val="Prrafodelista"/>
        <w:numPr>
          <w:ilvl w:val="0"/>
          <w:numId w:val="177"/>
        </w:numPr>
        <w:tabs>
          <w:tab w:val="left" w:pos="1032"/>
        </w:tabs>
        <w:ind w:left="1031" w:hanging="160"/>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La información </w:t>
      </w:r>
      <w:r w:rsidR="5F59E87F" w:rsidRPr="1B201E36">
        <w:rPr>
          <w:rFonts w:asciiTheme="minorHAnsi" w:hAnsiTheme="minorHAnsi" w:cstheme="minorBidi"/>
          <w:i/>
          <w:iCs/>
          <w:sz w:val="18"/>
          <w:szCs w:val="18"/>
          <w:lang w:val="es-MX"/>
        </w:rPr>
        <w:t>se refiere</w:t>
      </w:r>
      <w:r w:rsidRPr="1B201E36">
        <w:rPr>
          <w:rFonts w:asciiTheme="minorHAnsi" w:hAnsiTheme="minorHAnsi" w:cstheme="minorBidi"/>
          <w:i/>
          <w:sz w:val="18"/>
          <w:szCs w:val="18"/>
          <w:lang w:val="es-MX"/>
        </w:rPr>
        <w:t xml:space="preserve"> a los datos a los que se le</w:t>
      </w:r>
      <w:r w:rsidR="00EC3924">
        <w:rPr>
          <w:rFonts w:asciiTheme="minorHAnsi" w:hAnsiTheme="minorHAnsi" w:cstheme="minorBidi"/>
          <w:i/>
          <w:sz w:val="18"/>
          <w:szCs w:val="18"/>
          <w:lang w:val="es-MX"/>
        </w:rPr>
        <w:t>s</w:t>
      </w:r>
      <w:r w:rsidRPr="1B201E36">
        <w:rPr>
          <w:rFonts w:asciiTheme="minorHAnsi" w:hAnsiTheme="minorHAnsi" w:cstheme="minorBidi"/>
          <w:i/>
          <w:sz w:val="18"/>
          <w:szCs w:val="18"/>
          <w:lang w:val="es-MX"/>
        </w:rPr>
        <w:t xml:space="preserve"> ha dado </w:t>
      </w:r>
      <w:r w:rsidR="702878C9" w:rsidRPr="1B201E36">
        <w:rPr>
          <w:rFonts w:asciiTheme="minorHAnsi" w:hAnsiTheme="minorHAnsi" w:cstheme="minorBidi"/>
          <w:i/>
          <w:iCs/>
          <w:sz w:val="18"/>
          <w:szCs w:val="18"/>
          <w:lang w:val="es-MX"/>
        </w:rPr>
        <w:t>un</w:t>
      </w:r>
      <w:r w:rsidRPr="1B201E36">
        <w:rPr>
          <w:rFonts w:asciiTheme="minorHAnsi" w:hAnsiTheme="minorHAnsi" w:cstheme="minorBidi"/>
          <w:i/>
          <w:iCs/>
          <w:sz w:val="18"/>
          <w:szCs w:val="18"/>
          <w:lang w:val="es-MX"/>
        </w:rPr>
        <w:t xml:space="preserve"> </w:t>
      </w:r>
      <w:r w:rsidRPr="1B201E36">
        <w:rPr>
          <w:rFonts w:asciiTheme="minorHAnsi" w:hAnsiTheme="minorHAnsi" w:cstheme="minorBidi"/>
          <w:i/>
          <w:sz w:val="18"/>
          <w:szCs w:val="18"/>
          <w:lang w:val="es-MX"/>
        </w:rPr>
        <w:t>significado a través de una conexión relacional (que es un tipo de</w:t>
      </w:r>
    </w:p>
    <w:p w14:paraId="187513FA" w14:textId="575D85AF" w:rsidR="00043A4B" w:rsidRPr="004B754C" w:rsidRDefault="00043A4B" w:rsidP="00043A4B">
      <w:pPr>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análisis)</w:t>
      </w:r>
      <w:r w:rsidR="00CA554B">
        <w:rPr>
          <w:rFonts w:asciiTheme="minorHAnsi" w:hAnsiTheme="minorHAnsi" w:cstheme="minorHAnsi"/>
          <w:i/>
          <w:sz w:val="18"/>
          <w:szCs w:val="18"/>
          <w:lang w:val="es-MX"/>
        </w:rPr>
        <w:t>.</w:t>
      </w:r>
    </w:p>
    <w:p w14:paraId="5E8C1889" w14:textId="39DE7ABE" w:rsidR="00043A4B" w:rsidRPr="004B754C" w:rsidRDefault="00043A4B" w:rsidP="00043A4B">
      <w:pPr>
        <w:pStyle w:val="Prrafodelista"/>
        <w:numPr>
          <w:ilvl w:val="0"/>
          <w:numId w:val="177"/>
        </w:numPr>
        <w:tabs>
          <w:tab w:val="left" w:pos="1034"/>
        </w:tabs>
        <w:spacing w:before="1"/>
        <w:ind w:left="1033" w:hanging="162"/>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Los datos se convierten en información cuando </w:t>
      </w:r>
      <w:r w:rsidRPr="1B201E36">
        <w:rPr>
          <w:rFonts w:asciiTheme="minorHAnsi" w:hAnsiTheme="minorHAnsi" w:cstheme="minorBidi"/>
          <w:i/>
          <w:iCs/>
          <w:sz w:val="18"/>
          <w:szCs w:val="18"/>
          <w:lang w:val="es-MX"/>
        </w:rPr>
        <w:t>le</w:t>
      </w:r>
      <w:r w:rsidR="3D77A3E6" w:rsidRPr="1B201E36">
        <w:rPr>
          <w:rFonts w:asciiTheme="minorHAnsi" w:hAnsiTheme="minorHAnsi" w:cstheme="minorBidi"/>
          <w:i/>
          <w:iCs/>
          <w:sz w:val="18"/>
          <w:szCs w:val="18"/>
          <w:lang w:val="es-MX"/>
        </w:rPr>
        <w:t>s</w:t>
      </w:r>
      <w:r w:rsidRPr="1B201E36">
        <w:rPr>
          <w:rFonts w:asciiTheme="minorHAnsi" w:hAnsiTheme="minorHAnsi" w:cstheme="minorBidi"/>
          <w:i/>
          <w:sz w:val="18"/>
          <w:szCs w:val="18"/>
          <w:lang w:val="es-MX"/>
        </w:rPr>
        <w:t xml:space="preserve"> agregamos significado</w:t>
      </w:r>
      <w:r w:rsidR="00CA554B">
        <w:rPr>
          <w:rFonts w:asciiTheme="minorHAnsi" w:hAnsiTheme="minorHAnsi" w:cstheme="minorBidi"/>
          <w:i/>
          <w:sz w:val="18"/>
          <w:szCs w:val="18"/>
          <w:lang w:val="es-MX"/>
        </w:rPr>
        <w:t>.</w:t>
      </w:r>
    </w:p>
    <w:p w14:paraId="3F9621C7" w14:textId="77777777" w:rsidR="00043A4B" w:rsidRPr="004B754C" w:rsidRDefault="00043A4B" w:rsidP="00043A4B">
      <w:pPr>
        <w:pStyle w:val="Prrafodelista"/>
        <w:numPr>
          <w:ilvl w:val="0"/>
          <w:numId w:val="177"/>
        </w:numPr>
        <w:tabs>
          <w:tab w:val="left" w:pos="1046"/>
        </w:tabs>
        <w:ind w:left="1045" w:hanging="174"/>
        <w:rPr>
          <w:rFonts w:asciiTheme="minorHAnsi" w:hAnsiTheme="minorHAnsi" w:cstheme="minorHAnsi"/>
          <w:i/>
          <w:sz w:val="18"/>
          <w:szCs w:val="18"/>
          <w:lang w:val="es-MX"/>
        </w:rPr>
      </w:pPr>
      <w:r w:rsidRPr="004B754C">
        <w:rPr>
          <w:rFonts w:asciiTheme="minorHAnsi" w:hAnsiTheme="minorHAnsi" w:cstheme="minorHAnsi"/>
          <w:i/>
          <w:sz w:val="18"/>
          <w:szCs w:val="18"/>
          <w:lang w:val="es-MX"/>
        </w:rPr>
        <w:t>Los oficiales de gestión de la información (</w:t>
      </w:r>
      <w:r>
        <w:rPr>
          <w:rFonts w:asciiTheme="minorHAnsi" w:hAnsiTheme="minorHAnsi" w:cstheme="minorHAnsi"/>
          <w:i/>
          <w:sz w:val="18"/>
          <w:szCs w:val="18"/>
          <w:lang w:val="es-MX"/>
        </w:rPr>
        <w:t>IMO</w:t>
      </w:r>
      <w:r w:rsidRPr="004B754C">
        <w:rPr>
          <w:rFonts w:asciiTheme="minorHAnsi" w:hAnsiTheme="minorHAnsi" w:cstheme="minorHAnsi"/>
          <w:i/>
          <w:sz w:val="18"/>
          <w:szCs w:val="18"/>
          <w:lang w:val="es-MX"/>
        </w:rPr>
        <w:t>) agregan significado al proporcionar un contexto a los datos (es decir, combinando</w:t>
      </w:r>
    </w:p>
    <w:p w14:paraId="7D9A993E" w14:textId="687390F3" w:rsidR="00043A4B" w:rsidRPr="004B754C" w:rsidRDefault="00043A4B" w:rsidP="00043A4B">
      <w:pPr>
        <w:spacing w:before="1"/>
        <w:ind w:left="872"/>
        <w:rPr>
          <w:rFonts w:asciiTheme="minorHAnsi" w:hAnsiTheme="minorHAnsi" w:cstheme="minorBidi"/>
          <w:i/>
          <w:sz w:val="18"/>
          <w:szCs w:val="18"/>
          <w:lang w:val="es-MX"/>
        </w:rPr>
      </w:pPr>
      <w:r w:rsidRPr="1B201E36">
        <w:rPr>
          <w:rFonts w:asciiTheme="minorHAnsi" w:hAnsiTheme="minorHAnsi" w:cstheme="minorBidi"/>
          <w:i/>
          <w:sz w:val="18"/>
          <w:szCs w:val="18"/>
          <w:lang w:val="es-MX"/>
        </w:rPr>
        <w:t>los datos de una manera que crea una afirmación (información) que trata</w:t>
      </w:r>
      <w:r w:rsidRPr="1B201E36" w:rsidDel="00CE5248">
        <w:rPr>
          <w:rFonts w:asciiTheme="minorHAnsi" w:hAnsiTheme="minorHAnsi" w:cstheme="minorBidi"/>
          <w:i/>
          <w:sz w:val="18"/>
          <w:szCs w:val="18"/>
          <w:lang w:val="es-MX"/>
        </w:rPr>
        <w:t xml:space="preserve"> sobre</w:t>
      </w:r>
      <w:r w:rsidRPr="1B201E36">
        <w:rPr>
          <w:rFonts w:asciiTheme="minorHAnsi" w:hAnsiTheme="minorHAnsi" w:cstheme="minorBidi"/>
          <w:i/>
          <w:sz w:val="18"/>
          <w:szCs w:val="18"/>
          <w:lang w:val="es-MX"/>
        </w:rPr>
        <w:t xml:space="preserve"> </w:t>
      </w:r>
      <w:r w:rsidR="1B1B8BD0" w:rsidRPr="1B201E36">
        <w:rPr>
          <w:rFonts w:asciiTheme="minorHAnsi" w:hAnsiTheme="minorHAnsi" w:cstheme="minorBidi"/>
          <w:i/>
          <w:iCs/>
          <w:sz w:val="18"/>
          <w:szCs w:val="18"/>
          <w:lang w:val="es-MX"/>
        </w:rPr>
        <w:t xml:space="preserve">un </w:t>
      </w:r>
      <w:r w:rsidRPr="1B201E36">
        <w:rPr>
          <w:rFonts w:asciiTheme="minorHAnsi" w:hAnsiTheme="minorHAnsi" w:cstheme="minorBidi"/>
          <w:i/>
          <w:iCs/>
          <w:sz w:val="18"/>
          <w:szCs w:val="18"/>
          <w:lang w:val="es-MX"/>
        </w:rPr>
        <w:t>"qué" o</w:t>
      </w:r>
      <w:r w:rsidR="53A435F5" w:rsidRPr="1B201E36">
        <w:rPr>
          <w:rFonts w:asciiTheme="minorHAnsi" w:hAnsiTheme="minorHAnsi" w:cstheme="minorBidi"/>
          <w:i/>
          <w:iCs/>
          <w:sz w:val="18"/>
          <w:szCs w:val="18"/>
          <w:lang w:val="es-MX"/>
        </w:rPr>
        <w:t xml:space="preserve"> una necesidad específica de</w:t>
      </w:r>
      <w:r w:rsidRPr="1B201E36">
        <w:rPr>
          <w:rFonts w:asciiTheme="minorHAnsi" w:hAnsiTheme="minorHAnsi" w:cstheme="minorBidi"/>
          <w:i/>
          <w:sz w:val="18"/>
          <w:szCs w:val="18"/>
          <w:lang w:val="es-MX"/>
        </w:rPr>
        <w:t xml:space="preserve"> información)</w:t>
      </w:r>
      <w:r w:rsidR="00CE5248">
        <w:rPr>
          <w:rFonts w:asciiTheme="minorHAnsi" w:hAnsiTheme="minorHAnsi" w:cstheme="minorBidi"/>
          <w:i/>
          <w:sz w:val="18"/>
          <w:szCs w:val="18"/>
          <w:lang w:val="es-MX"/>
        </w:rPr>
        <w:t>.</w:t>
      </w:r>
    </w:p>
    <w:p w14:paraId="2EF5EA71" w14:textId="77777777" w:rsidR="00043A4B" w:rsidRPr="004B754C" w:rsidRDefault="00043A4B" w:rsidP="00043A4B">
      <w:pPr>
        <w:pStyle w:val="Prrafodelista"/>
        <w:numPr>
          <w:ilvl w:val="0"/>
          <w:numId w:val="177"/>
        </w:numPr>
        <w:tabs>
          <w:tab w:val="left" w:pos="1034"/>
        </w:tabs>
        <w:spacing w:line="267" w:lineRule="exact"/>
        <w:ind w:left="1033" w:hanging="162"/>
        <w:rPr>
          <w:rFonts w:asciiTheme="minorHAnsi" w:hAnsiTheme="minorHAnsi" w:cstheme="minorHAnsi"/>
          <w:i/>
          <w:sz w:val="18"/>
          <w:szCs w:val="18"/>
          <w:lang w:val="es-MX"/>
        </w:rPr>
      </w:pPr>
      <w:r w:rsidRPr="004B754C">
        <w:rPr>
          <w:rFonts w:asciiTheme="minorHAnsi" w:hAnsiTheme="minorHAnsi" w:cstheme="minorHAnsi"/>
          <w:i/>
          <w:sz w:val="18"/>
          <w:szCs w:val="18"/>
          <w:lang w:val="es-MX"/>
        </w:rPr>
        <w:t>Estas necesidades de información en la comunidad humanitaria a menudo se refieren a:</w:t>
      </w:r>
    </w:p>
    <w:p w14:paraId="2B2FC1E6" w14:textId="1E12AFAD" w:rsidR="00043A4B" w:rsidRPr="004B754C" w:rsidRDefault="00043A4B" w:rsidP="00043A4B">
      <w:pPr>
        <w:pStyle w:val="Prrafodelista"/>
        <w:numPr>
          <w:ilvl w:val="1"/>
          <w:numId w:val="177"/>
        </w:numPr>
        <w:tabs>
          <w:tab w:val="left" w:pos="1953"/>
          <w:tab w:val="left" w:pos="1954"/>
        </w:tabs>
        <w:spacing w:line="26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La crisis misma (el por qué, dónde, quién, qué y cuándo de la crisis humanitaria)</w:t>
      </w:r>
      <w:r w:rsidR="000C73E3">
        <w:rPr>
          <w:rFonts w:asciiTheme="minorHAnsi" w:hAnsiTheme="minorHAnsi" w:cstheme="minorHAnsi"/>
          <w:i/>
          <w:sz w:val="18"/>
          <w:szCs w:val="18"/>
          <w:lang w:val="es-MX"/>
        </w:rPr>
        <w:t>.</w:t>
      </w:r>
    </w:p>
    <w:p w14:paraId="622E6E04" w14:textId="503BB7CB" w:rsidR="00043A4B" w:rsidRPr="004B754C" w:rsidRDefault="00043A4B" w:rsidP="00043A4B">
      <w:pPr>
        <w:pStyle w:val="Prrafodelista"/>
        <w:numPr>
          <w:ilvl w:val="1"/>
          <w:numId w:val="177"/>
        </w:numPr>
        <w:tabs>
          <w:tab w:val="left" w:pos="1953"/>
          <w:tab w:val="left" w:pos="195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Las poblaciones afectadas por la crisis (quién se ve afectado, dónde, cuándo/desde cuándo, cómo)</w:t>
      </w:r>
      <w:r w:rsidR="000C73E3">
        <w:rPr>
          <w:rFonts w:asciiTheme="minorHAnsi" w:hAnsiTheme="minorHAnsi" w:cstheme="minorHAnsi"/>
          <w:i/>
          <w:sz w:val="18"/>
          <w:szCs w:val="18"/>
          <w:lang w:val="es-MX"/>
        </w:rPr>
        <w:t>.</w:t>
      </w:r>
    </w:p>
    <w:p w14:paraId="2A3F8B03" w14:textId="73F68AB6" w:rsidR="00043A4B" w:rsidRPr="004B754C" w:rsidRDefault="00043A4B" w:rsidP="00043A4B">
      <w:pPr>
        <w:pStyle w:val="Prrafodelista"/>
        <w:numPr>
          <w:ilvl w:val="1"/>
          <w:numId w:val="177"/>
        </w:numPr>
        <w:tabs>
          <w:tab w:val="left" w:pos="1953"/>
          <w:tab w:val="left" w:pos="1954"/>
        </w:tabs>
        <w:ind w:hanging="361"/>
        <w:rPr>
          <w:rFonts w:asciiTheme="minorHAnsi" w:hAnsiTheme="minorHAnsi" w:cstheme="minorBidi"/>
          <w:i/>
          <w:sz w:val="18"/>
          <w:szCs w:val="18"/>
          <w:lang w:val="es-MX"/>
        </w:rPr>
      </w:pPr>
      <w:r w:rsidRPr="1B201E36">
        <w:rPr>
          <w:rFonts w:asciiTheme="minorHAnsi" w:hAnsiTheme="minorHAnsi" w:cstheme="minorBidi"/>
          <w:i/>
          <w:sz w:val="18"/>
          <w:szCs w:val="18"/>
          <w:lang w:val="es-MX"/>
        </w:rPr>
        <w:t>La respuesta a la crisis (quién está respondiendo, cómo, dónde, cuándo/por cuánto tiempo/, a quién se dirige</w:t>
      </w:r>
      <w:r w:rsidR="1867CB24" w:rsidRPr="1B201E36">
        <w:rPr>
          <w:rFonts w:asciiTheme="minorHAnsi" w:hAnsiTheme="minorHAnsi" w:cstheme="minorBidi"/>
          <w:i/>
          <w:iCs/>
          <w:sz w:val="18"/>
          <w:szCs w:val="18"/>
          <w:lang w:val="es-MX"/>
        </w:rPr>
        <w:t>)</w:t>
      </w:r>
      <w:r w:rsidR="000C73E3">
        <w:rPr>
          <w:rFonts w:asciiTheme="minorHAnsi" w:hAnsiTheme="minorHAnsi" w:cstheme="minorBidi"/>
          <w:i/>
          <w:iCs/>
          <w:sz w:val="18"/>
          <w:szCs w:val="18"/>
          <w:lang w:val="es-MX"/>
        </w:rPr>
        <w:t>.</w:t>
      </w:r>
    </w:p>
    <w:p w14:paraId="62C4B9B8" w14:textId="77777777" w:rsidR="00043A4B" w:rsidRPr="004B754C" w:rsidRDefault="00043A4B" w:rsidP="00043A4B">
      <w:pPr>
        <w:pStyle w:val="Textoindependiente"/>
        <w:spacing w:before="1"/>
        <w:rPr>
          <w:rFonts w:asciiTheme="minorHAnsi" w:hAnsiTheme="minorHAnsi" w:cstheme="minorHAnsi"/>
          <w:i/>
          <w:sz w:val="18"/>
          <w:szCs w:val="18"/>
          <w:lang w:val="es-MX"/>
        </w:rPr>
      </w:pPr>
    </w:p>
    <w:p w14:paraId="3015BA8F" w14:textId="3B550CCD" w:rsidR="00043A4B" w:rsidRPr="004B754C" w:rsidRDefault="00043A4B" w:rsidP="00043A4B">
      <w:pPr>
        <w:pStyle w:val="Heading61"/>
        <w:spacing w:before="0"/>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5E252C6F" w:rsidRPr="1B201E36">
        <w:rPr>
          <w:rFonts w:asciiTheme="minorHAnsi" w:hAnsiTheme="minorHAnsi" w:cstheme="minorBidi"/>
          <w:sz w:val="18"/>
          <w:szCs w:val="18"/>
          <w:lang w:val="es-MX"/>
        </w:rPr>
        <w:t xml:space="preserve"> 3</w:t>
      </w:r>
      <w:r w:rsidRPr="1B201E36">
        <w:rPr>
          <w:rFonts w:asciiTheme="minorHAnsi" w:hAnsiTheme="minorHAnsi" w:cstheme="minorBidi"/>
          <w:sz w:val="18"/>
          <w:szCs w:val="18"/>
          <w:lang w:val="es-MX"/>
        </w:rPr>
        <w:t>) ¿Qué es el conocimiento?</w:t>
      </w:r>
    </w:p>
    <w:p w14:paraId="4CA2DD4F" w14:textId="77777777" w:rsidR="00043A4B" w:rsidRPr="004B754C" w:rsidRDefault="00043A4B" w:rsidP="00043A4B">
      <w:pPr>
        <w:pStyle w:val="Prrafodelista"/>
        <w:numPr>
          <w:ilvl w:val="0"/>
          <w:numId w:val="176"/>
        </w:numPr>
        <w:tabs>
          <w:tab w:val="left" w:pos="1300"/>
          <w:tab w:val="left" w:pos="1301"/>
        </w:tabs>
        <w:ind w:right="1128"/>
        <w:rPr>
          <w:rFonts w:asciiTheme="minorHAnsi" w:hAnsiTheme="minorHAnsi" w:cstheme="minorHAnsi"/>
          <w:i/>
          <w:sz w:val="18"/>
          <w:szCs w:val="18"/>
          <w:lang w:val="es-MX"/>
        </w:rPr>
      </w:pPr>
      <w:r w:rsidRPr="004B754C">
        <w:rPr>
          <w:rFonts w:asciiTheme="minorHAnsi" w:hAnsiTheme="minorHAnsi" w:cstheme="minorHAnsi"/>
          <w:i/>
          <w:sz w:val="18"/>
          <w:szCs w:val="18"/>
          <w:lang w:val="es-MX"/>
        </w:rPr>
        <w:t>El conocimiento es información en perspectiva, por ejemplo, integrada en un punto de vista basado en el reconocimiento e interpretación de patrones, incluso con base en nuestras creencias, experiencias y expectativas.</w:t>
      </w:r>
    </w:p>
    <w:p w14:paraId="1F1105FB" w14:textId="6ED54CA4" w:rsidR="00043A4B" w:rsidRPr="004B754C" w:rsidRDefault="00043A4B" w:rsidP="00043A4B">
      <w:pPr>
        <w:pStyle w:val="Prrafodelista"/>
        <w:numPr>
          <w:ilvl w:val="0"/>
          <w:numId w:val="176"/>
        </w:numPr>
        <w:tabs>
          <w:tab w:val="left" w:pos="1300"/>
          <w:tab w:val="left" w:pos="1301"/>
        </w:tabs>
        <w:spacing w:before="1" w:line="279" w:lineRule="exact"/>
        <w:rPr>
          <w:rFonts w:asciiTheme="minorHAnsi" w:hAnsiTheme="minorHAnsi" w:cstheme="minorHAnsi"/>
          <w:i/>
          <w:sz w:val="18"/>
          <w:szCs w:val="18"/>
          <w:lang w:val="es-MX"/>
        </w:rPr>
      </w:pPr>
      <w:r w:rsidRPr="004B754C">
        <w:rPr>
          <w:rFonts w:asciiTheme="minorHAnsi" w:hAnsiTheme="minorHAnsi" w:cstheme="minorHAnsi"/>
          <w:i/>
          <w:sz w:val="18"/>
          <w:szCs w:val="18"/>
          <w:lang w:val="es-MX"/>
        </w:rPr>
        <w:t>Ejemplo: "</w:t>
      </w:r>
      <w:r w:rsidR="000C73E3">
        <w:rPr>
          <w:rFonts w:asciiTheme="minorHAnsi" w:hAnsiTheme="minorHAnsi" w:cstheme="minorHAnsi"/>
          <w:i/>
          <w:sz w:val="18"/>
          <w:szCs w:val="18"/>
          <w:lang w:val="es-MX"/>
        </w:rPr>
        <w:t>s</w:t>
      </w:r>
      <w:r w:rsidRPr="004B754C">
        <w:rPr>
          <w:rFonts w:asciiTheme="minorHAnsi" w:hAnsiTheme="minorHAnsi" w:cstheme="minorHAnsi"/>
          <w:i/>
          <w:sz w:val="18"/>
          <w:szCs w:val="18"/>
          <w:lang w:val="es-MX"/>
        </w:rPr>
        <w:t>i hago esto, probablemente obtenga esto”</w:t>
      </w:r>
      <w:r w:rsidR="001E60AE">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Esta expectativa se basa en el conocimiento.</w:t>
      </w:r>
    </w:p>
    <w:p w14:paraId="6B1F1F56" w14:textId="2717A1A4" w:rsidR="00043A4B" w:rsidRPr="004B754C" w:rsidRDefault="00043A4B" w:rsidP="00043A4B">
      <w:pPr>
        <w:pStyle w:val="Prrafodelista"/>
        <w:numPr>
          <w:ilvl w:val="0"/>
          <w:numId w:val="176"/>
        </w:numPr>
        <w:tabs>
          <w:tab w:val="left" w:pos="1301"/>
        </w:tabs>
        <w:ind w:right="112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Responder a las preguntas de "cómo" y "por qué" (sobre lo que está sucediendo o qué hacer al respecto) requiere conocimiento</w:t>
      </w:r>
      <w:r w:rsidR="00CA554B">
        <w:rPr>
          <w:rFonts w:asciiTheme="minorHAnsi" w:hAnsiTheme="minorHAnsi" w:cstheme="minorHAnsi"/>
          <w:i/>
          <w:sz w:val="18"/>
          <w:szCs w:val="18"/>
          <w:lang w:val="es-MX"/>
        </w:rPr>
        <w:t>.</w:t>
      </w:r>
    </w:p>
    <w:p w14:paraId="24020614" w14:textId="77777777" w:rsidR="00043A4B" w:rsidRPr="004B754C" w:rsidRDefault="00043A4B" w:rsidP="00043A4B">
      <w:pPr>
        <w:pStyle w:val="Prrafodelista"/>
        <w:numPr>
          <w:ilvl w:val="0"/>
          <w:numId w:val="176"/>
        </w:numPr>
        <w:tabs>
          <w:tab w:val="left" w:pos="1301"/>
        </w:tabs>
        <w:spacing w:before="1"/>
        <w:ind w:right="112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En el ámbito operativo, la gestión del conocimiento puede, por ejemplo, centrarse en proporcionar un sistema accesible para poner a disposición los conocimientos explícitos producidos por los clústeres/coordinadores y socios (a través de </w:t>
      </w:r>
      <w:r>
        <w:rPr>
          <w:rFonts w:asciiTheme="minorHAnsi" w:hAnsiTheme="minorHAnsi" w:cstheme="minorHAnsi"/>
          <w:i/>
          <w:sz w:val="18"/>
          <w:szCs w:val="18"/>
          <w:lang w:val="es-MX"/>
        </w:rPr>
        <w:t>los IMO</w:t>
      </w:r>
      <w:r w:rsidRPr="004B754C">
        <w:rPr>
          <w:rFonts w:asciiTheme="minorHAnsi" w:hAnsiTheme="minorHAnsi" w:cstheme="minorHAnsi"/>
          <w:i/>
          <w:sz w:val="18"/>
          <w:szCs w:val="18"/>
          <w:lang w:val="es-MX"/>
        </w:rPr>
        <w:t>), por ejemplo, mediante el intercambio en reuniones pertinentes en forma de informes impresos, presentaciones, etc. Plataforma web del clúster de países.</w:t>
      </w:r>
    </w:p>
    <w:p w14:paraId="7CAFED07" w14:textId="77777777" w:rsidR="00043A4B" w:rsidRPr="004B754C" w:rsidRDefault="00043A4B" w:rsidP="00043A4B">
      <w:pPr>
        <w:pStyle w:val="Textoindependiente"/>
        <w:spacing w:before="12"/>
        <w:rPr>
          <w:rFonts w:asciiTheme="minorHAnsi" w:hAnsiTheme="minorHAnsi" w:cstheme="minorHAnsi"/>
          <w:i/>
          <w:sz w:val="18"/>
          <w:szCs w:val="18"/>
          <w:lang w:val="es-MX"/>
        </w:rPr>
      </w:pPr>
    </w:p>
    <w:p w14:paraId="0425157D" w14:textId="48D8DA3B" w:rsidR="00043A4B" w:rsidRPr="004B754C" w:rsidRDefault="00043A4B" w:rsidP="00043A4B">
      <w:pPr>
        <w:pStyle w:val="Heading61"/>
        <w:spacing w:before="0"/>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6F9CCEBA" w:rsidRPr="1B201E36">
        <w:rPr>
          <w:rFonts w:asciiTheme="minorHAnsi" w:hAnsiTheme="minorHAnsi" w:cstheme="minorBidi"/>
          <w:sz w:val="18"/>
          <w:szCs w:val="18"/>
          <w:lang w:val="es-MX"/>
        </w:rPr>
        <w:t xml:space="preserve"> 4</w:t>
      </w:r>
      <w:r w:rsidRPr="1B201E36">
        <w:rPr>
          <w:rFonts w:asciiTheme="minorHAnsi" w:hAnsiTheme="minorHAnsi" w:cstheme="minorBidi"/>
          <w:sz w:val="18"/>
          <w:szCs w:val="18"/>
          <w:lang w:val="es-MX"/>
        </w:rPr>
        <w:t>) ¿Por qué es importante la gestión de la información en una respuesta humanitaria?</w:t>
      </w:r>
    </w:p>
    <w:p w14:paraId="1DB61E46" w14:textId="466E959E" w:rsidR="00043A4B" w:rsidRPr="004B754C" w:rsidRDefault="00043A4B" w:rsidP="00043A4B">
      <w:pPr>
        <w:pStyle w:val="Textoindependiente"/>
        <w:ind w:left="872" w:right="1216"/>
        <w:rPr>
          <w:rFonts w:asciiTheme="minorHAnsi" w:hAnsiTheme="minorHAnsi" w:cstheme="minorHAnsi"/>
          <w:sz w:val="18"/>
          <w:szCs w:val="18"/>
          <w:lang w:val="es-MX"/>
        </w:rPr>
      </w:pPr>
      <w:r w:rsidRPr="004B754C">
        <w:rPr>
          <w:rFonts w:asciiTheme="minorHAnsi" w:hAnsiTheme="minorHAnsi" w:cstheme="minorHAnsi"/>
          <w:sz w:val="18"/>
          <w:szCs w:val="18"/>
          <w:lang w:val="es-MX"/>
        </w:rPr>
        <w:t>La siguiente lista de posibles respuestas puede servir para guiar al facilitador del módulo sobre la pregunta "¿Por qué la GI es importante en una respuesta humanitaria</w:t>
      </w:r>
      <w:r w:rsidR="005319AD">
        <w:rPr>
          <w:rFonts w:asciiTheme="minorHAnsi" w:hAnsiTheme="minorHAnsi" w:cstheme="minorHAnsi"/>
          <w:sz w:val="18"/>
          <w:szCs w:val="18"/>
          <w:lang w:val="es-MX"/>
        </w:rPr>
        <w:t>?</w:t>
      </w:r>
      <w:r w:rsidRPr="004B754C">
        <w:rPr>
          <w:rFonts w:asciiTheme="minorHAnsi" w:hAnsiTheme="minorHAnsi" w:cstheme="minorHAnsi"/>
          <w:sz w:val="18"/>
          <w:szCs w:val="18"/>
          <w:lang w:val="es-MX"/>
        </w:rPr>
        <w:t>”:</w:t>
      </w:r>
    </w:p>
    <w:p w14:paraId="6EB4304E" w14:textId="77777777" w:rsidR="00043A4B" w:rsidRPr="004B754C" w:rsidRDefault="00043A4B" w:rsidP="00043A4B">
      <w:pPr>
        <w:pStyle w:val="Textoindependiente"/>
        <w:spacing w:before="11"/>
        <w:rPr>
          <w:rFonts w:asciiTheme="minorHAnsi" w:hAnsiTheme="minorHAnsi" w:cstheme="minorHAnsi"/>
          <w:sz w:val="18"/>
          <w:szCs w:val="18"/>
          <w:lang w:val="es-MX"/>
        </w:rPr>
      </w:pPr>
    </w:p>
    <w:p w14:paraId="11AE081D" w14:textId="77777777" w:rsidR="00043A4B" w:rsidRPr="004B754C" w:rsidRDefault="00043A4B" w:rsidP="00043A4B">
      <w:pPr>
        <w:pStyle w:val="Prrafodelista"/>
        <w:numPr>
          <w:ilvl w:val="1"/>
          <w:numId w:val="176"/>
        </w:numPr>
        <w:tabs>
          <w:tab w:val="left" w:pos="1594"/>
        </w:tabs>
        <w:ind w:right="113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Asegura que los datos, la información y/o los conocimientos de calidad estén disponibles de manera oportuna para permitir y apoyar la toma de decisiones basada en la evidencia.</w:t>
      </w:r>
    </w:p>
    <w:p w14:paraId="5C7A0A0A" w14:textId="13ABEC9F" w:rsidR="00043A4B" w:rsidRPr="004B754C" w:rsidRDefault="00043A4B" w:rsidP="00043A4B">
      <w:pPr>
        <w:pStyle w:val="Prrafodelista"/>
        <w:numPr>
          <w:ilvl w:val="1"/>
          <w:numId w:val="176"/>
        </w:numPr>
        <w:tabs>
          <w:tab w:val="left" w:pos="1594"/>
        </w:tabs>
        <w:spacing w:before="1"/>
        <w:ind w:right="112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 fundamental para la recopilación de datos e información que existe "afuera", y para garantizar que se compilen, procesen, analicen, almacenen, compartan y difundan de manera que sea útil para los tomadores de decisiones y se utilicen para las decisiones, incluyendo el análisis, la planeación, el presupuesto, la priorización, las comunicaciones y la promoción.</w:t>
      </w:r>
    </w:p>
    <w:p w14:paraId="50E002BD" w14:textId="77777777" w:rsidR="00043A4B" w:rsidRPr="004B754C" w:rsidRDefault="00043A4B" w:rsidP="00043A4B">
      <w:pPr>
        <w:pStyle w:val="Prrafodelista"/>
        <w:numPr>
          <w:ilvl w:val="1"/>
          <w:numId w:val="176"/>
        </w:numPr>
        <w:tabs>
          <w:tab w:val="left" w:pos="1594"/>
        </w:tabs>
        <w:spacing w:before="1" w:line="279"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datos y la información gestionados pertenecen a todos los aspectos clave de una respuesta, incluyendo:</w:t>
      </w:r>
    </w:p>
    <w:p w14:paraId="3CD5F616" w14:textId="0EDBBE11" w:rsidR="00043A4B" w:rsidRPr="004B754C" w:rsidRDefault="00043A4B" w:rsidP="00043A4B">
      <w:pPr>
        <w:pStyle w:val="Prrafodelista"/>
        <w:numPr>
          <w:ilvl w:val="2"/>
          <w:numId w:val="176"/>
        </w:numPr>
        <w:tabs>
          <w:tab w:val="left" w:pos="2335"/>
        </w:tabs>
        <w:ind w:right="1131"/>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Evaluaciones: Proporcionar orientación sobre el diseño e implementación de encuestas y otras metodologías de recopilación de datos, así como asesoramiento técnico sobre datos (propiedad, gestión, procesamiento, intercambio) para construir un entendimiento común del impacto y las necesidades de los desastres.</w:t>
      </w:r>
    </w:p>
    <w:p w14:paraId="774E7345" w14:textId="77777777" w:rsidR="00043A4B" w:rsidRPr="004B754C" w:rsidRDefault="00043A4B" w:rsidP="00043A4B">
      <w:pPr>
        <w:jc w:val="both"/>
        <w:rPr>
          <w:rFonts w:asciiTheme="minorHAnsi" w:hAnsiTheme="minorHAnsi" w:cstheme="minorHAnsi"/>
          <w:sz w:val="18"/>
          <w:szCs w:val="18"/>
          <w:lang w:val="es-MX"/>
        </w:rPr>
        <w:sectPr w:rsidR="00043A4B" w:rsidRPr="004B754C">
          <w:pgSz w:w="12240" w:h="15840"/>
          <w:pgMar w:top="940" w:right="0" w:bottom="112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17A910A2" w14:textId="1FD94DF0" w:rsidR="00043A4B" w:rsidRPr="004B754C" w:rsidRDefault="00043A4B" w:rsidP="00043A4B">
      <w:pPr>
        <w:pStyle w:val="Prrafodelista"/>
        <w:numPr>
          <w:ilvl w:val="2"/>
          <w:numId w:val="176"/>
        </w:numPr>
        <w:tabs>
          <w:tab w:val="left" w:pos="2335"/>
        </w:tabs>
        <w:spacing w:before="63"/>
        <w:ind w:right="1134"/>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lastRenderedPageBreak/>
        <w:t xml:space="preserve">Desarrollo de estrategias y planeación de respuestas: para ayudar a informar las discusiones sobre el establecimiento de prioridades, la asignación de recursos y la realización de una planeación estratégica basada en </w:t>
      </w:r>
      <w:r w:rsidRPr="1B201E36">
        <w:rPr>
          <w:rFonts w:asciiTheme="minorHAnsi" w:hAnsiTheme="minorHAnsi" w:cstheme="minorBidi"/>
          <w:i/>
          <w:iCs/>
          <w:sz w:val="18"/>
          <w:szCs w:val="18"/>
          <w:lang w:val="es-MX"/>
        </w:rPr>
        <w:t>evidencia</w:t>
      </w:r>
      <w:r w:rsidR="5216307D" w:rsidRPr="1B201E36">
        <w:rPr>
          <w:rFonts w:asciiTheme="minorHAnsi" w:hAnsiTheme="minorHAnsi" w:cstheme="minorBidi"/>
          <w:i/>
          <w:iCs/>
          <w:sz w:val="18"/>
          <w:szCs w:val="18"/>
          <w:lang w:val="es-MX"/>
        </w:rPr>
        <w:t>s</w:t>
      </w:r>
      <w:r w:rsidRPr="1B201E36">
        <w:rPr>
          <w:rFonts w:asciiTheme="minorHAnsi" w:hAnsiTheme="minorHAnsi" w:cstheme="minorBidi"/>
          <w:i/>
          <w:sz w:val="18"/>
          <w:szCs w:val="18"/>
          <w:lang w:val="es-MX"/>
        </w:rPr>
        <w:t>.</w:t>
      </w:r>
    </w:p>
    <w:p w14:paraId="4BEFE65A" w14:textId="45A1488F" w:rsidR="00043A4B" w:rsidRPr="004B754C" w:rsidRDefault="00043A4B" w:rsidP="00043A4B">
      <w:pPr>
        <w:pStyle w:val="Prrafodelista"/>
        <w:numPr>
          <w:ilvl w:val="1"/>
          <w:numId w:val="176"/>
        </w:numPr>
        <w:tabs>
          <w:tab w:val="left" w:pos="1594"/>
        </w:tabs>
        <w:spacing w:before="3" w:line="237" w:lineRule="auto"/>
        <w:ind w:right="1131"/>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Implementación y seguimiento de las respuestas: </w:t>
      </w:r>
      <w:r w:rsidR="0007413C">
        <w:rPr>
          <w:rFonts w:asciiTheme="minorHAnsi" w:hAnsiTheme="minorHAnsi" w:cstheme="minorBidi"/>
          <w:i/>
          <w:sz w:val="18"/>
          <w:szCs w:val="18"/>
          <w:lang w:val="es-MX"/>
        </w:rPr>
        <w:t>d</w:t>
      </w:r>
      <w:r w:rsidRPr="1B201E36">
        <w:rPr>
          <w:rFonts w:asciiTheme="minorHAnsi" w:hAnsiTheme="minorHAnsi" w:cstheme="minorBidi"/>
          <w:i/>
          <w:sz w:val="18"/>
          <w:szCs w:val="18"/>
          <w:lang w:val="es-MX"/>
        </w:rPr>
        <w:t xml:space="preserve">esarrollar indicadores y normas comunes para hacer un seguimiento efectivo del progreso, identificar </w:t>
      </w:r>
      <w:r w:rsidR="5CB26B5D" w:rsidRPr="1B201E36">
        <w:rPr>
          <w:rFonts w:asciiTheme="minorHAnsi" w:hAnsiTheme="minorHAnsi" w:cstheme="minorBidi"/>
          <w:i/>
          <w:iCs/>
          <w:sz w:val="18"/>
          <w:szCs w:val="18"/>
          <w:lang w:val="es-MX"/>
        </w:rPr>
        <w:t xml:space="preserve">los </w:t>
      </w:r>
      <w:r w:rsidR="00E8382F" w:rsidRPr="1B201E36">
        <w:rPr>
          <w:rFonts w:asciiTheme="minorHAnsi" w:hAnsiTheme="minorHAnsi" w:cstheme="minorBidi"/>
          <w:i/>
          <w:iCs/>
          <w:sz w:val="18"/>
          <w:szCs w:val="18"/>
          <w:lang w:val="es-MX"/>
        </w:rPr>
        <w:t>vacíos</w:t>
      </w:r>
      <w:r w:rsidRPr="1B201E36">
        <w:rPr>
          <w:rFonts w:asciiTheme="minorHAnsi" w:hAnsiTheme="minorHAnsi" w:cstheme="minorBidi"/>
          <w:i/>
          <w:sz w:val="18"/>
          <w:szCs w:val="18"/>
          <w:lang w:val="es-MX"/>
        </w:rPr>
        <w:t>, mejorar la cobertura, seguimiento y resultados, e informar sobre los mismos.</w:t>
      </w:r>
    </w:p>
    <w:p w14:paraId="4D64D9D2" w14:textId="77777777" w:rsidR="00043A4B" w:rsidRPr="004B754C" w:rsidRDefault="00043A4B" w:rsidP="00043A4B">
      <w:pPr>
        <w:pStyle w:val="Prrafodelista"/>
        <w:numPr>
          <w:ilvl w:val="0"/>
          <w:numId w:val="175"/>
        </w:numPr>
        <w:tabs>
          <w:tab w:val="left" w:pos="2292"/>
        </w:tabs>
        <w:spacing w:before="2"/>
        <w:ind w:right="113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establecimiento de conjuntos de datos compartidos (</w:t>
      </w:r>
      <w:r>
        <w:rPr>
          <w:rFonts w:asciiTheme="minorHAnsi" w:hAnsiTheme="minorHAnsi" w:cstheme="minorHAnsi"/>
          <w:i/>
          <w:sz w:val="18"/>
          <w:szCs w:val="18"/>
          <w:lang w:val="es-MX"/>
        </w:rPr>
        <w:t>COD</w:t>
      </w:r>
      <w:r w:rsidRPr="004B754C">
        <w:rPr>
          <w:rFonts w:asciiTheme="minorHAnsi" w:hAnsiTheme="minorHAnsi" w:cstheme="minorHAnsi"/>
          <w:i/>
          <w:sz w:val="18"/>
          <w:szCs w:val="18"/>
          <w:lang w:val="es-MX"/>
        </w:rPr>
        <w:t>, FOD, SIG), definiciones, terminologías, indicadores y definiciones facilitan la planeación, implementación, monitoreo y evaluación de la respuesta.</w:t>
      </w:r>
    </w:p>
    <w:p w14:paraId="31051FF0" w14:textId="57697AA7" w:rsidR="00043A4B" w:rsidRPr="004B754C" w:rsidRDefault="00043A4B" w:rsidP="00043A4B">
      <w:pPr>
        <w:pStyle w:val="Prrafodelista"/>
        <w:numPr>
          <w:ilvl w:val="0"/>
          <w:numId w:val="175"/>
        </w:numPr>
        <w:tabs>
          <w:tab w:val="left" w:pos="2292"/>
        </w:tabs>
        <w:ind w:right="1131"/>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Las eficiencias se crean cuando todos los actores relevantes en la respuesta trabajan con la misma información y datos de referencia o complementarios: se ahorra tiempo, dinero y otros recursos, y las poblaciones </w:t>
      </w:r>
      <w:r w:rsidR="3CD97CA4" w:rsidRPr="1B201E36">
        <w:rPr>
          <w:rFonts w:asciiTheme="minorHAnsi" w:hAnsiTheme="minorHAnsi" w:cstheme="minorBidi"/>
          <w:i/>
          <w:iCs/>
          <w:sz w:val="18"/>
          <w:szCs w:val="18"/>
          <w:lang w:val="es-MX"/>
        </w:rPr>
        <w:t xml:space="preserve">de interés </w:t>
      </w:r>
      <w:r w:rsidRPr="1B201E36">
        <w:rPr>
          <w:rFonts w:asciiTheme="minorHAnsi" w:hAnsiTheme="minorHAnsi" w:cstheme="minorBidi"/>
          <w:i/>
          <w:sz w:val="18"/>
          <w:szCs w:val="18"/>
          <w:lang w:val="es-MX"/>
        </w:rPr>
        <w:t>se ven menos afectadas por nuestras actividades relacionadas con los datos.</w:t>
      </w:r>
    </w:p>
    <w:p w14:paraId="2CA6FB14" w14:textId="0493374E" w:rsidR="00043A4B" w:rsidRPr="004B754C" w:rsidRDefault="00043A4B" w:rsidP="00043A4B">
      <w:pPr>
        <w:pStyle w:val="Prrafodelista"/>
        <w:numPr>
          <w:ilvl w:val="1"/>
          <w:numId w:val="176"/>
        </w:numPr>
        <w:tabs>
          <w:tab w:val="left" w:pos="1594"/>
        </w:tabs>
        <w:spacing w:before="1"/>
        <w:ind w:right="1128"/>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En resumen:</w:t>
      </w:r>
      <w:r w:rsidRPr="004B754C">
        <w:rPr>
          <w:rFonts w:asciiTheme="minorHAnsi" w:hAnsiTheme="minorHAnsi" w:cstheme="minorHAnsi"/>
          <w:i/>
          <w:sz w:val="18"/>
          <w:szCs w:val="18"/>
          <w:lang w:val="es-MX"/>
        </w:rPr>
        <w:t xml:space="preserve"> </w:t>
      </w:r>
      <w:r w:rsidR="000F5FE4">
        <w:rPr>
          <w:rFonts w:asciiTheme="minorHAnsi" w:hAnsiTheme="minorHAnsi" w:cstheme="minorHAnsi"/>
          <w:i/>
          <w:sz w:val="18"/>
          <w:szCs w:val="18"/>
          <w:lang w:val="es-MX"/>
        </w:rPr>
        <w:t>l</w:t>
      </w:r>
      <w:r w:rsidRPr="004B754C">
        <w:rPr>
          <w:rFonts w:asciiTheme="minorHAnsi" w:hAnsiTheme="minorHAnsi" w:cstheme="minorHAnsi"/>
          <w:i/>
          <w:sz w:val="18"/>
          <w:szCs w:val="18"/>
          <w:lang w:val="es-MX"/>
        </w:rPr>
        <w:t>as situaciones humanitarias son complejas y los actores humanitarios requieren cantidades significativas de información sobre la crisis en sí, las poblaciones afectadas y la respuesta a la crisis. La GI es el apoyo que permite satisfacer esas necesidades de información de manera oportuna, efectiva y responsable.</w:t>
      </w:r>
    </w:p>
    <w:p w14:paraId="1CFAED48" w14:textId="1EBD6EA0" w:rsidR="00043A4B" w:rsidRPr="004B754C" w:rsidRDefault="00043A4B" w:rsidP="00043A4B">
      <w:pPr>
        <w:pStyle w:val="Prrafodelista"/>
        <w:numPr>
          <w:ilvl w:val="1"/>
          <w:numId w:val="176"/>
        </w:numPr>
        <w:tabs>
          <w:tab w:val="left" w:pos="1594"/>
        </w:tabs>
        <w:ind w:right="112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Más allá de una emergencia: </w:t>
      </w:r>
      <w:r w:rsidR="000F5FE4">
        <w:rPr>
          <w:rFonts w:asciiTheme="minorHAnsi" w:hAnsiTheme="minorHAnsi" w:cstheme="minorHAnsi"/>
          <w:i/>
          <w:sz w:val="18"/>
          <w:szCs w:val="18"/>
          <w:lang w:val="es-MX"/>
        </w:rPr>
        <w:t>l</w:t>
      </w:r>
      <w:r w:rsidRPr="004B754C">
        <w:rPr>
          <w:rFonts w:asciiTheme="minorHAnsi" w:hAnsiTheme="minorHAnsi" w:cstheme="minorHAnsi"/>
          <w:i/>
          <w:sz w:val="18"/>
          <w:szCs w:val="18"/>
          <w:lang w:val="es-MX"/>
        </w:rPr>
        <w:t>a recopilación, gestión e intercambio adecuados de datos durante las emergencias beneficia las actividades de recuperación temprana, recuperación, desarrollo y preparación para desastres.</w:t>
      </w:r>
    </w:p>
    <w:p w14:paraId="616DB3C7" w14:textId="77777777" w:rsidR="00043A4B" w:rsidRPr="004B754C" w:rsidRDefault="00043A4B" w:rsidP="00043A4B">
      <w:pPr>
        <w:pStyle w:val="Textoindependiente"/>
        <w:spacing w:before="1"/>
        <w:rPr>
          <w:rFonts w:asciiTheme="minorHAnsi" w:hAnsiTheme="minorHAnsi" w:cstheme="minorHAnsi"/>
          <w:i/>
          <w:sz w:val="18"/>
          <w:szCs w:val="18"/>
          <w:lang w:val="es-MX"/>
        </w:rPr>
      </w:pPr>
    </w:p>
    <w:p w14:paraId="4896C437" w14:textId="2DE799EE" w:rsidR="00043A4B" w:rsidRPr="004B754C" w:rsidRDefault="00043A4B" w:rsidP="00043A4B">
      <w:pPr>
        <w:pStyle w:val="Heading61"/>
        <w:spacing w:before="0" w:line="267" w:lineRule="exact"/>
        <w:jc w:val="both"/>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167009F0" w:rsidRPr="1B201E36">
        <w:rPr>
          <w:rFonts w:asciiTheme="minorHAnsi" w:hAnsiTheme="minorHAnsi" w:cstheme="minorBidi"/>
          <w:sz w:val="18"/>
          <w:szCs w:val="18"/>
          <w:lang w:val="es-MX"/>
        </w:rPr>
        <w:t xml:space="preserve"> 5</w:t>
      </w:r>
      <w:r w:rsidRPr="1B201E36">
        <w:rPr>
          <w:rFonts w:asciiTheme="minorHAnsi" w:hAnsiTheme="minorHAnsi" w:cstheme="minorBidi"/>
          <w:sz w:val="18"/>
          <w:szCs w:val="18"/>
          <w:lang w:val="es-MX"/>
        </w:rPr>
        <w:t>) Gestión de la información en el ciclo del programa humanitario</w:t>
      </w:r>
    </w:p>
    <w:p w14:paraId="5AF25389" w14:textId="76473E0C" w:rsidR="00043A4B" w:rsidRPr="004B754C" w:rsidRDefault="00043A4B" w:rsidP="00043A4B">
      <w:pPr>
        <w:ind w:left="872" w:right="1129"/>
        <w:jc w:val="both"/>
        <w:rPr>
          <w:rFonts w:asciiTheme="minorHAnsi" w:hAnsiTheme="minorHAnsi" w:cstheme="minorBidi"/>
          <w:i/>
          <w:sz w:val="18"/>
          <w:szCs w:val="18"/>
          <w:lang w:val="es-MX"/>
        </w:rPr>
      </w:pPr>
      <w:r w:rsidRPr="1B201E36">
        <w:rPr>
          <w:rFonts w:asciiTheme="minorHAnsi" w:hAnsiTheme="minorHAnsi" w:cstheme="minorBidi"/>
          <w:sz w:val="18"/>
          <w:szCs w:val="18"/>
          <w:lang w:val="es-MX"/>
        </w:rPr>
        <w:t>Como se ve en la figura siguiente, la Gestión de la Información (GI) se encuentra en el CENTRO del Ciclo del Programa Humanitario (CPH). Junto con la coordinación, se hace referencia a la gestión de la información (GI) como un “habilitador” de las fases del ciclo del programa humanitario, y su función se describe como:</w:t>
      </w:r>
      <w:r w:rsidRPr="1B201E36">
        <w:rPr>
          <w:rFonts w:asciiTheme="minorHAnsi" w:hAnsiTheme="minorHAnsi" w:cstheme="minorBidi"/>
          <w:i/>
          <w:sz w:val="18"/>
          <w:szCs w:val="18"/>
          <w:lang w:val="es-MX"/>
        </w:rPr>
        <w:t xml:space="preserve"> “…el proceso sistemático de recopilación, comprobación, almacenamiento, procesamiento, verificación y análisis de datos e información, y su difusión a las partes interesadas humanitarias. La gestión de la información sustenta cada elemento del ciclo del programa y ayuda a conectarlos transportando información de uno a otro. Para que el ciclo del programa funcione correctamente, los datos deben compartirse y recopilarse de manera oportuna para informar la toma de decisiones y el análisis. Una capacidad</w:t>
      </w:r>
      <w:r w:rsidR="7B320C08" w:rsidRPr="1B201E36">
        <w:rPr>
          <w:rFonts w:asciiTheme="minorHAnsi" w:hAnsiTheme="minorHAnsi" w:cstheme="minorBidi"/>
          <w:i/>
          <w:iCs/>
          <w:sz w:val="18"/>
          <w:szCs w:val="18"/>
          <w:lang w:val="es-MX"/>
        </w:rPr>
        <w:t xml:space="preserve"> </w:t>
      </w:r>
      <w:r w:rsidR="6B85EB77" w:rsidRPr="1B201E36">
        <w:rPr>
          <w:rFonts w:asciiTheme="minorHAnsi" w:hAnsiTheme="minorHAnsi" w:cstheme="minorBidi"/>
          <w:i/>
          <w:iCs/>
          <w:sz w:val="18"/>
          <w:szCs w:val="18"/>
          <w:lang w:val="es-MX"/>
        </w:rPr>
        <w:t>adecuada</w:t>
      </w:r>
      <w:r w:rsidRPr="1B201E36">
        <w:rPr>
          <w:rFonts w:asciiTheme="minorHAnsi" w:hAnsiTheme="minorHAnsi" w:cstheme="minorBidi"/>
          <w:i/>
          <w:sz w:val="18"/>
          <w:szCs w:val="18"/>
          <w:lang w:val="es-MX"/>
        </w:rPr>
        <w:t xml:space="preserve"> de gestión de la información y el uso de herramientas comunes, como el sitio web </w:t>
      </w:r>
      <w:r w:rsidR="048857D3" w:rsidRPr="1B201E36">
        <w:rPr>
          <w:rFonts w:asciiTheme="minorHAnsi" w:hAnsiTheme="minorHAnsi" w:cstheme="minorBidi"/>
          <w:i/>
          <w:iCs/>
          <w:sz w:val="18"/>
          <w:szCs w:val="18"/>
          <w:lang w:val="es-MX"/>
        </w:rPr>
        <w:t>humanitarian</w:t>
      </w:r>
      <w:r w:rsidRPr="1B201E36">
        <w:rPr>
          <w:rFonts w:asciiTheme="minorHAnsi" w:hAnsiTheme="minorHAnsi" w:cstheme="minorBidi"/>
          <w:i/>
          <w:iCs/>
          <w:sz w:val="18"/>
          <w:szCs w:val="18"/>
          <w:lang w:val="es-MX"/>
        </w:rPr>
        <w:t>response</w:t>
      </w:r>
      <w:r w:rsidRPr="1B201E36">
        <w:rPr>
          <w:rFonts w:asciiTheme="minorHAnsi" w:hAnsiTheme="minorHAnsi" w:cstheme="minorBidi"/>
          <w:i/>
          <w:sz w:val="18"/>
          <w:szCs w:val="18"/>
          <w:lang w:val="es-MX"/>
        </w:rPr>
        <w:t>.info, los conjuntos de datos operativos comunes</w:t>
      </w:r>
      <w:r w:rsidR="78C026BA" w:rsidRPr="1B201E36">
        <w:rPr>
          <w:rFonts w:asciiTheme="minorHAnsi" w:hAnsiTheme="minorHAnsi" w:cstheme="minorBidi"/>
          <w:i/>
          <w:iCs/>
          <w:sz w:val="18"/>
          <w:szCs w:val="18"/>
          <w:lang w:val="es-MX"/>
        </w:rPr>
        <w:t xml:space="preserve"> (</w:t>
      </w:r>
      <w:proofErr w:type="spellStart"/>
      <w:r w:rsidR="78C026BA" w:rsidRPr="1B201E36">
        <w:rPr>
          <w:rFonts w:asciiTheme="minorHAnsi" w:hAnsiTheme="minorHAnsi" w:cstheme="minorBidi"/>
          <w:i/>
          <w:iCs/>
          <w:sz w:val="18"/>
          <w:szCs w:val="18"/>
          <w:lang w:val="es-MX"/>
        </w:rPr>
        <w:t>Common</w:t>
      </w:r>
      <w:proofErr w:type="spellEnd"/>
      <w:r w:rsidR="78C026BA" w:rsidRPr="1B201E36">
        <w:rPr>
          <w:rFonts w:asciiTheme="minorHAnsi" w:hAnsiTheme="minorHAnsi" w:cstheme="minorBidi"/>
          <w:i/>
          <w:iCs/>
          <w:sz w:val="18"/>
          <w:szCs w:val="18"/>
          <w:lang w:val="es-MX"/>
        </w:rPr>
        <w:t xml:space="preserve"> </w:t>
      </w:r>
      <w:proofErr w:type="spellStart"/>
      <w:r w:rsidR="78C026BA" w:rsidRPr="1B201E36">
        <w:rPr>
          <w:rFonts w:asciiTheme="minorHAnsi" w:hAnsiTheme="minorHAnsi" w:cstheme="minorBidi"/>
          <w:i/>
          <w:iCs/>
          <w:sz w:val="18"/>
          <w:szCs w:val="18"/>
          <w:lang w:val="es-MX"/>
        </w:rPr>
        <w:t>Operational</w:t>
      </w:r>
      <w:proofErr w:type="spellEnd"/>
      <w:r w:rsidR="78C026BA" w:rsidRPr="1B201E36">
        <w:rPr>
          <w:rFonts w:asciiTheme="minorHAnsi" w:hAnsiTheme="minorHAnsi" w:cstheme="minorBidi"/>
          <w:i/>
          <w:iCs/>
          <w:sz w:val="18"/>
          <w:szCs w:val="18"/>
          <w:lang w:val="es-MX"/>
        </w:rPr>
        <w:t xml:space="preserve"> </w:t>
      </w:r>
      <w:proofErr w:type="spellStart"/>
      <w:r w:rsidR="78C026BA" w:rsidRPr="1B201E36">
        <w:rPr>
          <w:rFonts w:asciiTheme="minorHAnsi" w:hAnsiTheme="minorHAnsi" w:cstheme="minorBidi"/>
          <w:i/>
          <w:iCs/>
          <w:sz w:val="18"/>
          <w:szCs w:val="18"/>
          <w:lang w:val="es-MX"/>
        </w:rPr>
        <w:t>Datasets</w:t>
      </w:r>
      <w:proofErr w:type="spellEnd"/>
      <w:r w:rsidR="78C026BA" w:rsidRPr="1B201E36">
        <w:rPr>
          <w:rFonts w:asciiTheme="minorHAnsi" w:hAnsiTheme="minorHAnsi" w:cstheme="minorBidi"/>
          <w:i/>
          <w:iCs/>
          <w:sz w:val="18"/>
          <w:szCs w:val="18"/>
          <w:lang w:val="es-MX"/>
        </w:rPr>
        <w:t>)</w:t>
      </w:r>
      <w:r w:rsidRPr="1B201E36">
        <w:rPr>
          <w:rFonts w:asciiTheme="minorHAnsi" w:hAnsiTheme="minorHAnsi" w:cstheme="minorBidi"/>
          <w:i/>
          <w:iCs/>
          <w:sz w:val="18"/>
          <w:szCs w:val="18"/>
          <w:lang w:val="es-MX"/>
        </w:rPr>
        <w:t>,</w:t>
      </w:r>
      <w:r w:rsidRPr="1B201E36">
        <w:rPr>
          <w:rFonts w:asciiTheme="minorHAnsi" w:hAnsiTheme="minorHAnsi" w:cstheme="minorBidi"/>
          <w:i/>
          <w:sz w:val="18"/>
          <w:szCs w:val="18"/>
          <w:lang w:val="es-MX"/>
        </w:rPr>
        <w:t xml:space="preserve"> los conjuntos de datos operativos fundamentales</w:t>
      </w:r>
      <w:r w:rsidR="39699142" w:rsidRPr="1B201E36">
        <w:rPr>
          <w:rFonts w:asciiTheme="minorHAnsi" w:hAnsiTheme="minorHAnsi" w:cstheme="minorBidi"/>
          <w:i/>
          <w:iCs/>
          <w:sz w:val="18"/>
          <w:szCs w:val="18"/>
          <w:lang w:val="es-MX"/>
        </w:rPr>
        <w:t xml:space="preserve"> (Fundamental </w:t>
      </w:r>
      <w:proofErr w:type="spellStart"/>
      <w:r w:rsidR="39699142" w:rsidRPr="1B201E36">
        <w:rPr>
          <w:rFonts w:asciiTheme="minorHAnsi" w:hAnsiTheme="minorHAnsi" w:cstheme="minorBidi"/>
          <w:i/>
          <w:iCs/>
          <w:sz w:val="18"/>
          <w:szCs w:val="18"/>
          <w:lang w:val="es-MX"/>
        </w:rPr>
        <w:t>Operational</w:t>
      </w:r>
      <w:proofErr w:type="spellEnd"/>
      <w:r w:rsidR="39699142" w:rsidRPr="1B201E36">
        <w:rPr>
          <w:rFonts w:asciiTheme="minorHAnsi" w:hAnsiTheme="minorHAnsi" w:cstheme="minorBidi"/>
          <w:i/>
          <w:iCs/>
          <w:sz w:val="18"/>
          <w:szCs w:val="18"/>
          <w:lang w:val="es-MX"/>
        </w:rPr>
        <w:t xml:space="preserve"> </w:t>
      </w:r>
      <w:proofErr w:type="spellStart"/>
      <w:r w:rsidR="39699142" w:rsidRPr="1B201E36">
        <w:rPr>
          <w:rFonts w:asciiTheme="minorHAnsi" w:hAnsiTheme="minorHAnsi" w:cstheme="minorBidi"/>
          <w:i/>
          <w:iCs/>
          <w:sz w:val="18"/>
          <w:szCs w:val="18"/>
          <w:lang w:val="es-MX"/>
        </w:rPr>
        <w:t>Datasets</w:t>
      </w:r>
      <w:proofErr w:type="spellEnd"/>
      <w:r w:rsidR="39699142" w:rsidRPr="1B201E36">
        <w:rPr>
          <w:rFonts w:asciiTheme="minorHAnsi" w:hAnsiTheme="minorHAnsi" w:cstheme="minorBidi"/>
          <w:i/>
          <w:iCs/>
          <w:sz w:val="18"/>
          <w:szCs w:val="18"/>
          <w:lang w:val="es-MX"/>
        </w:rPr>
        <w:t>)</w:t>
      </w:r>
      <w:r w:rsidRPr="1B201E36">
        <w:rPr>
          <w:rFonts w:asciiTheme="minorHAnsi" w:hAnsiTheme="minorHAnsi" w:cstheme="minorBidi"/>
          <w:i/>
          <w:iCs/>
          <w:sz w:val="18"/>
          <w:szCs w:val="18"/>
          <w:lang w:val="es-MX"/>
        </w:rPr>
        <w:t>,</w:t>
      </w:r>
      <w:r w:rsidRPr="1B201E36">
        <w:rPr>
          <w:rFonts w:asciiTheme="minorHAnsi" w:hAnsiTheme="minorHAnsi" w:cstheme="minorBidi"/>
          <w:i/>
          <w:sz w:val="18"/>
          <w:szCs w:val="18"/>
          <w:lang w:val="es-MX"/>
        </w:rPr>
        <w:t xml:space="preserve"> una base de datos razonablemente completa y actualizada de </w:t>
      </w:r>
      <w:r w:rsidR="3380B8BA" w:rsidRPr="1B201E36">
        <w:rPr>
          <w:rFonts w:asciiTheme="minorHAnsi" w:hAnsiTheme="minorHAnsi" w:cstheme="minorBidi"/>
          <w:i/>
          <w:iCs/>
          <w:sz w:val="18"/>
          <w:szCs w:val="18"/>
          <w:lang w:val="es-MX"/>
        </w:rPr>
        <w:t>‘</w:t>
      </w:r>
      <w:r w:rsidRPr="1B201E36">
        <w:rPr>
          <w:rFonts w:asciiTheme="minorHAnsi" w:hAnsiTheme="minorHAnsi" w:cstheme="minorBidi"/>
          <w:i/>
          <w:sz w:val="18"/>
          <w:szCs w:val="18"/>
          <w:lang w:val="es-MX"/>
        </w:rPr>
        <w:t xml:space="preserve">quién hace qué </w:t>
      </w:r>
      <w:r w:rsidRPr="1B201E36">
        <w:rPr>
          <w:rFonts w:asciiTheme="minorHAnsi" w:hAnsiTheme="minorHAnsi" w:cstheme="minorBidi"/>
          <w:i/>
          <w:iCs/>
          <w:sz w:val="18"/>
          <w:szCs w:val="18"/>
          <w:lang w:val="es-MX"/>
        </w:rPr>
        <w:t>dónde</w:t>
      </w:r>
      <w:r w:rsidR="255F8668" w:rsidRPr="1B201E36">
        <w:rPr>
          <w:rFonts w:asciiTheme="minorHAnsi" w:hAnsiTheme="minorHAnsi" w:cstheme="minorBidi"/>
          <w:i/>
          <w:iCs/>
          <w:sz w:val="18"/>
          <w:szCs w:val="18"/>
          <w:lang w:val="es-MX"/>
        </w:rPr>
        <w:t>’</w:t>
      </w:r>
      <w:r w:rsidR="0C1C54BA" w:rsidRPr="1B201E36">
        <w:rPr>
          <w:rFonts w:asciiTheme="minorHAnsi" w:hAnsiTheme="minorHAnsi" w:cstheme="minorBidi"/>
          <w:i/>
          <w:iCs/>
          <w:sz w:val="18"/>
          <w:szCs w:val="18"/>
          <w:lang w:val="es-MX"/>
        </w:rPr>
        <w:t xml:space="preserve"> (3Ws)</w:t>
      </w:r>
      <w:r w:rsidRPr="1B201E36">
        <w:rPr>
          <w:rFonts w:asciiTheme="minorHAnsi" w:hAnsiTheme="minorHAnsi" w:cstheme="minorBidi"/>
          <w:i/>
          <w:iCs/>
          <w:sz w:val="18"/>
          <w:szCs w:val="18"/>
          <w:lang w:val="es-MX"/>
        </w:rPr>
        <w:t>,</w:t>
      </w:r>
      <w:r w:rsidRPr="1B201E36">
        <w:rPr>
          <w:rFonts w:asciiTheme="minorHAnsi" w:hAnsiTheme="minorHAnsi" w:cstheme="minorBidi"/>
          <w:i/>
          <w:sz w:val="18"/>
          <w:szCs w:val="18"/>
          <w:lang w:val="es-MX"/>
        </w:rPr>
        <w:t xml:space="preserve"> la lista de contactos y el registro de evaluaciones, son elementos fundamentales para la ejecución satisfactoria del ciclo”</w:t>
      </w:r>
      <w:r w:rsidR="004D4591">
        <w:rPr>
          <w:rFonts w:asciiTheme="minorHAnsi" w:hAnsiTheme="minorHAnsi" w:cstheme="minorBidi"/>
          <w:i/>
          <w:sz w:val="18"/>
          <w:szCs w:val="18"/>
          <w:lang w:val="es-MX"/>
        </w:rPr>
        <w:t>.</w:t>
      </w:r>
    </w:p>
    <w:p w14:paraId="1D7B9BA5" w14:textId="77777777" w:rsidR="00043A4B" w:rsidRPr="004B754C" w:rsidRDefault="00043A4B" w:rsidP="00043A4B">
      <w:pPr>
        <w:pStyle w:val="Textoindependiente"/>
        <w:rPr>
          <w:rFonts w:asciiTheme="minorHAnsi" w:hAnsiTheme="minorHAnsi" w:cstheme="minorHAnsi"/>
          <w:i/>
          <w:sz w:val="18"/>
          <w:szCs w:val="18"/>
          <w:lang w:val="es-MX"/>
        </w:rPr>
      </w:pPr>
    </w:p>
    <w:p w14:paraId="2A0EB97F" w14:textId="325191E4" w:rsidR="00043A4B" w:rsidRPr="004B754C" w:rsidRDefault="00043A4B" w:rsidP="00043A4B">
      <w:pPr>
        <w:pStyle w:val="Textoindependiente"/>
        <w:ind w:left="872"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“OCHA apoya el proceso de planeación mediante la consolidación de los datos, acordando las cifras de planeación, la preparación de un </w:t>
      </w:r>
      <w:r>
        <w:rPr>
          <w:rFonts w:asciiTheme="minorHAnsi" w:hAnsiTheme="minorHAnsi" w:cstheme="minorHAnsi"/>
          <w:sz w:val="18"/>
          <w:szCs w:val="18"/>
          <w:lang w:val="es-MX"/>
        </w:rPr>
        <w:t>borrador</w:t>
      </w:r>
      <w:r w:rsidRPr="004B754C">
        <w:rPr>
          <w:rFonts w:asciiTheme="minorHAnsi" w:hAnsiTheme="minorHAnsi" w:cstheme="minorHAnsi"/>
          <w:sz w:val="18"/>
          <w:szCs w:val="18"/>
          <w:lang w:val="es-MX"/>
        </w:rPr>
        <w:t xml:space="preserve"> de plan, y facilitar la finalización del plan. Si está presente, un grupo de coordinación entre clústeres apoya estos esfuerzos. </w:t>
      </w:r>
      <w:r>
        <w:rPr>
          <w:rFonts w:asciiTheme="minorHAnsi" w:hAnsiTheme="minorHAnsi" w:cstheme="minorHAnsi"/>
          <w:sz w:val="18"/>
          <w:szCs w:val="18"/>
          <w:lang w:val="es-MX"/>
        </w:rPr>
        <w:t>Los actores de respuesta humanitaria a nivel subnacional deberían participar durante todo el proceso</w:t>
      </w:r>
      <w:r w:rsidRPr="004B754C">
        <w:rPr>
          <w:rFonts w:asciiTheme="minorHAnsi" w:hAnsiTheme="minorHAnsi" w:cstheme="minorHAnsi"/>
          <w:sz w:val="18"/>
          <w:szCs w:val="18"/>
          <w:lang w:val="es-MX"/>
        </w:rPr>
        <w:t>”.</w:t>
      </w:r>
    </w:p>
    <w:p w14:paraId="11EF0B97" w14:textId="77777777" w:rsidR="00043A4B" w:rsidRPr="004B754C" w:rsidRDefault="00043A4B" w:rsidP="00043A4B">
      <w:pPr>
        <w:pStyle w:val="Textoindependiente"/>
        <w:spacing w:before="1"/>
        <w:rPr>
          <w:rFonts w:asciiTheme="minorHAnsi" w:hAnsiTheme="minorHAnsi" w:cstheme="minorHAnsi"/>
          <w:sz w:val="18"/>
          <w:szCs w:val="18"/>
          <w:lang w:val="es-MX"/>
        </w:rPr>
      </w:pPr>
    </w:p>
    <w:p w14:paraId="6BD78C3F" w14:textId="141AD898" w:rsidR="00007695" w:rsidRDefault="00043A4B" w:rsidP="00D30B55">
      <w:pPr>
        <w:ind w:left="872" w:right="137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Comité Permanente entre Organismos (IASC) (2015): Módulo de referencia para la ejecución del Ciclo de Programas Humanitarios versión 2.0, disponible </w:t>
      </w:r>
      <w:r w:rsidR="00D30B55">
        <w:rPr>
          <w:rFonts w:asciiTheme="minorHAnsi" w:hAnsiTheme="minorHAnsi" w:cstheme="minorHAnsi"/>
          <w:i/>
          <w:sz w:val="18"/>
          <w:szCs w:val="18"/>
          <w:lang w:val="es-MX"/>
        </w:rPr>
        <w:t>en</w:t>
      </w:r>
      <w:r w:rsidR="003829EF">
        <w:rPr>
          <w:rFonts w:asciiTheme="minorHAnsi" w:hAnsiTheme="minorHAnsi" w:cstheme="minorHAnsi"/>
          <w:i/>
          <w:sz w:val="18"/>
          <w:szCs w:val="18"/>
          <w:lang w:val="es-MX"/>
        </w:rPr>
        <w:t xml:space="preserve"> </w:t>
      </w:r>
      <w:hyperlink r:id="rId138" w:history="1">
        <w:r w:rsidR="00CC4EE4" w:rsidRPr="00740578">
          <w:rPr>
            <w:rStyle w:val="Hipervnculo"/>
            <w:rFonts w:asciiTheme="minorHAnsi" w:hAnsiTheme="minorHAnsi" w:cstheme="minorHAnsi"/>
            <w:i/>
            <w:sz w:val="18"/>
            <w:szCs w:val="18"/>
            <w:lang w:val="es-MX"/>
          </w:rPr>
          <w:t>https://interagencystandingcommittee.org/system/files/hpc_reference_module_2015_final_.pdf</w:t>
        </w:r>
      </w:hyperlink>
    </w:p>
    <w:p w14:paraId="7B3B49C7" w14:textId="13D1FD14" w:rsidR="00043A4B" w:rsidRPr="004B754C" w:rsidRDefault="00043A4B" w:rsidP="00D30B55">
      <w:pPr>
        <w:ind w:left="872" w:right="1372"/>
        <w:rPr>
          <w:rFonts w:asciiTheme="minorHAnsi" w:hAnsiTheme="minorHAnsi" w:cstheme="minorHAnsi"/>
          <w:sz w:val="18"/>
          <w:szCs w:val="18"/>
          <w:lang w:val="es-MX"/>
        </w:rPr>
        <w:sectPr w:rsidR="00043A4B" w:rsidRPr="004B754C">
          <w:pgSz w:w="12240" w:h="15840"/>
          <w:pgMar w:top="92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27C818AC" w14:textId="2CA9C46A" w:rsidR="00043A4B" w:rsidRPr="004B754C" w:rsidRDefault="00EB0DB9" w:rsidP="00EB0DB9">
      <w:pPr>
        <w:pStyle w:val="Textoindependiente"/>
        <w:ind w:left="1386"/>
        <w:rPr>
          <w:rFonts w:asciiTheme="minorHAnsi" w:hAnsiTheme="minorHAnsi" w:cstheme="minorHAnsi"/>
          <w:i/>
          <w:sz w:val="18"/>
          <w:szCs w:val="18"/>
          <w:lang w:val="es-MX"/>
        </w:rPr>
      </w:pPr>
      <w:r>
        <w:rPr>
          <w:noProof/>
          <w:sz w:val="16"/>
          <w:szCs w:val="16"/>
        </w:rPr>
        <w:lastRenderedPageBreak/>
        <mc:AlternateContent>
          <mc:Choice Requires="wpg">
            <w:drawing>
              <wp:anchor distT="0" distB="0" distL="114300" distR="114300" simplePos="0" relativeHeight="251658279" behindDoc="0" locked="0" layoutInCell="1" allowOverlap="1" wp14:anchorId="79A2FB9D" wp14:editId="27B36FB5">
                <wp:simplePos x="0" y="0"/>
                <wp:positionH relativeFrom="column">
                  <wp:posOffset>1873250</wp:posOffset>
                </wp:positionH>
                <wp:positionV relativeFrom="paragraph">
                  <wp:posOffset>0</wp:posOffset>
                </wp:positionV>
                <wp:extent cx="3644900" cy="2387600"/>
                <wp:effectExtent l="0" t="0" r="0" b="0"/>
                <wp:wrapTopAndBottom/>
                <wp:docPr id="1129705626" name="Grupo 1129705626"/>
                <wp:cNvGraphicFramePr/>
                <a:graphic xmlns:a="http://schemas.openxmlformats.org/drawingml/2006/main">
                  <a:graphicData uri="http://schemas.microsoft.com/office/word/2010/wordprocessingGroup">
                    <wpg:wgp>
                      <wpg:cNvGrpSpPr/>
                      <wpg:grpSpPr>
                        <a:xfrm>
                          <a:off x="0" y="0"/>
                          <a:ext cx="3644900" cy="2387600"/>
                          <a:chOff x="0" y="0"/>
                          <a:chExt cx="5486400" cy="3594735"/>
                        </a:xfrm>
                      </wpg:grpSpPr>
                      <pic:pic xmlns:pic="http://schemas.openxmlformats.org/drawingml/2006/picture">
                        <pic:nvPicPr>
                          <pic:cNvPr id="1129705616" name="Picture 161"/>
                          <pic:cNvPicPr/>
                        </pic:nvPicPr>
                        <pic:blipFill>
                          <a:blip r:embed="rId128">
                            <a:extLst>
                              <a:ext uri="{28A0092B-C50C-407E-A947-70E740481C1C}">
                                <a14:useLocalDpi xmlns:a14="http://schemas.microsoft.com/office/drawing/2010/main" val="0"/>
                              </a:ext>
                            </a:extLst>
                          </a:blip>
                          <a:stretch>
                            <a:fillRect/>
                          </a:stretch>
                        </pic:blipFill>
                        <pic:spPr>
                          <a:xfrm>
                            <a:off x="0" y="0"/>
                            <a:ext cx="5486400" cy="3594735"/>
                          </a:xfrm>
                          <a:prstGeom prst="rect">
                            <a:avLst/>
                          </a:prstGeom>
                        </pic:spPr>
                      </pic:pic>
                      <wps:wsp>
                        <wps:cNvPr id="1129705617" name="Cuadro de texto 2"/>
                        <wps:cNvSpPr txBox="1">
                          <a:spLocks noChangeArrowheads="1"/>
                        </wps:cNvSpPr>
                        <wps:spPr bwMode="auto">
                          <a:xfrm>
                            <a:off x="196851" y="1174748"/>
                            <a:ext cx="1273175" cy="1024158"/>
                          </a:xfrm>
                          <a:prstGeom prst="rect">
                            <a:avLst/>
                          </a:prstGeom>
                          <a:solidFill>
                            <a:srgbClr val="FFFFFF"/>
                          </a:solidFill>
                          <a:ln w="9525">
                            <a:noFill/>
                            <a:miter lim="800000"/>
                            <a:headEnd/>
                            <a:tailEnd/>
                          </a:ln>
                        </wps:spPr>
                        <wps:txbx>
                          <w:txbxContent>
                            <w:p w14:paraId="1E2BB440" w14:textId="77777777" w:rsidR="005876B2" w:rsidRPr="00707A6D" w:rsidRDefault="005876B2" w:rsidP="00EB0DB9">
                              <w:pPr>
                                <w:rPr>
                                  <w:sz w:val="18"/>
                                  <w:szCs w:val="18"/>
                                  <w:lang w:val="es-CO"/>
                                </w:rPr>
                              </w:pPr>
                              <w:r w:rsidRPr="00707A6D">
                                <w:rPr>
                                  <w:rFonts w:ascii="Arial Narrow" w:hAnsi="Arial Narrow" w:cs="Arial"/>
                                  <w:color w:val="307BA5"/>
                                  <w:kern w:val="24"/>
                                  <w:sz w:val="18"/>
                                  <w:szCs w:val="18"/>
                                  <w:lang w:val="es-CO"/>
                                </w:rPr>
                                <w:t>Revisión y operación operativa de pares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A2FB9D" id="Grupo 1129705626" o:spid="_x0000_s1136" style="position:absolute;left:0;text-align:left;margin-left:147.5pt;margin-top:0;width:287pt;height:188pt;z-index:251658279;mso-width-relative:margin;mso-height-relative:margin" coordsize="54864,35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">
                <v:shape id="Picture 161" o:spid="_x0000_s1137" type="#_x0000_t75" style="position:absolute;width:54864;height:3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">
                  <v:imagedata r:id="rId129" o:title=""/>
                </v:shape>
                <v:shape id="_x0000_s1138" type="#_x0000_t202" style="position:absolute;left:1968;top:11747;width:12732;height: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" stroked="f">
                  <v:textbox>
                    <w:txbxContent>
                      <w:p w14:paraId="1E2BB440" w14:textId="77777777" w:rsidR="005876B2" w:rsidRPr="00707A6D" w:rsidRDefault="005876B2" w:rsidP="00EB0DB9">
                        <w:pPr>
                          <w:rPr>
                            <w:sz w:val="18"/>
                            <w:szCs w:val="18"/>
                            <w:lang w:val="es-CO"/>
                          </w:rPr>
                        </w:pPr>
                        <w:r w:rsidRPr="00707A6D">
                          <w:rPr>
                            <w:rFonts w:ascii="Arial Narrow" w:hAnsi="Arial Narrow" w:cs="Arial"/>
                            <w:color w:val="307BA5"/>
                            <w:kern w:val="24"/>
                            <w:sz w:val="18"/>
                            <w:szCs w:val="18"/>
                            <w:lang w:val="es-CO"/>
                          </w:rPr>
                          <w:t>Revisión y operación operativa de pares</w:t>
                        </w:r>
                      </w:p>
                    </w:txbxContent>
                  </v:textbox>
                </v:shape>
                <w10:wrap type="topAndBottom"/>
              </v:group>
            </w:pict>
          </mc:Fallback>
        </mc:AlternateContent>
      </w:r>
    </w:p>
    <w:p w14:paraId="1055899B" w14:textId="523C50AD" w:rsidR="00043A4B" w:rsidRPr="004B754C" w:rsidRDefault="00043A4B" w:rsidP="009B5DE9">
      <w:pPr>
        <w:spacing w:before="57"/>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Figura: El ciclo del programa humanitario</w:t>
      </w:r>
    </w:p>
    <w:p w14:paraId="3C8CB662" w14:textId="7CE7F24F" w:rsidR="00043A4B" w:rsidRPr="004B754C" w:rsidRDefault="00043A4B" w:rsidP="00043A4B">
      <w:pPr>
        <w:ind w:left="872" w:right="3107"/>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Oficina de las Naciones Unidas para la Coordinación de Asuntos Humanitarios (OCHA) (2016), disponible en: </w:t>
      </w:r>
      <w:hyperlink r:id="rId139" w:history="1">
        <w:r w:rsidRPr="004B754C">
          <w:rPr>
            <w:rFonts w:asciiTheme="minorHAnsi" w:hAnsiTheme="minorHAnsi" w:cstheme="minorHAnsi"/>
            <w:color w:val="0000FF"/>
            <w:sz w:val="18"/>
            <w:szCs w:val="18"/>
            <w:u w:val="single" w:color="0000FF"/>
            <w:lang w:val="es-MX"/>
          </w:rPr>
          <w:t>www.humanitarianresponse.info/en/programme-cycle/space</w:t>
        </w:r>
      </w:hyperlink>
      <w:r w:rsidRPr="004B754C">
        <w:rPr>
          <w:rFonts w:asciiTheme="minorHAnsi" w:hAnsiTheme="minorHAnsi" w:cstheme="minorHAnsi"/>
          <w:i/>
          <w:sz w:val="18"/>
          <w:szCs w:val="18"/>
          <w:lang w:val="es-MX"/>
        </w:rPr>
        <w:t>)</w:t>
      </w:r>
    </w:p>
    <w:p w14:paraId="7D3D947B" w14:textId="77777777" w:rsidR="00043A4B" w:rsidRPr="004B754C" w:rsidRDefault="00043A4B" w:rsidP="00043A4B">
      <w:pPr>
        <w:pStyle w:val="Textoindependiente"/>
        <w:spacing w:before="3"/>
        <w:rPr>
          <w:rFonts w:asciiTheme="minorHAnsi" w:hAnsiTheme="minorHAnsi" w:cstheme="minorHAnsi"/>
          <w:i/>
          <w:sz w:val="18"/>
          <w:szCs w:val="18"/>
          <w:lang w:val="es-MX"/>
        </w:rPr>
      </w:pPr>
    </w:p>
    <w:p w14:paraId="3E762C71" w14:textId="2A16901A" w:rsidR="00043A4B" w:rsidRPr="004B754C" w:rsidRDefault="00043A4B" w:rsidP="00043A4B">
      <w:pPr>
        <w:pStyle w:val="Heading61"/>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7CFEDCAB" w:rsidRPr="1B201E36">
        <w:rPr>
          <w:rFonts w:asciiTheme="minorHAnsi" w:hAnsiTheme="minorHAnsi" w:cstheme="minorBidi"/>
          <w:sz w:val="18"/>
          <w:szCs w:val="18"/>
          <w:lang w:val="es-MX"/>
        </w:rPr>
        <w:t xml:space="preserve"> 6</w:t>
      </w:r>
      <w:r w:rsidRPr="1B201E36">
        <w:rPr>
          <w:rFonts w:asciiTheme="minorHAnsi" w:hAnsiTheme="minorHAnsi" w:cstheme="minorBidi"/>
          <w:sz w:val="18"/>
          <w:szCs w:val="18"/>
          <w:lang w:val="es-MX"/>
        </w:rPr>
        <w:t>) Ciclo de gestión de la información</w:t>
      </w:r>
    </w:p>
    <w:p w14:paraId="5693CB55" w14:textId="77777777" w:rsidR="00043A4B" w:rsidRPr="004B754C" w:rsidRDefault="00043A4B" w:rsidP="00043A4B">
      <w:pPr>
        <w:pStyle w:val="Textoindependiente"/>
        <w:spacing w:before="7"/>
        <w:rPr>
          <w:rFonts w:asciiTheme="minorHAnsi" w:hAnsiTheme="minorHAnsi" w:cstheme="minorHAnsi"/>
          <w:b/>
          <w:sz w:val="18"/>
          <w:szCs w:val="18"/>
          <w:lang w:val="es-MX"/>
        </w:rPr>
      </w:pPr>
      <w:r w:rsidRPr="004B754C">
        <w:rPr>
          <w:rFonts w:asciiTheme="minorHAnsi" w:hAnsiTheme="minorHAnsi" w:cstheme="minorHAnsi"/>
          <w:noProof/>
          <w:sz w:val="18"/>
          <w:szCs w:val="18"/>
          <w:lang w:val="es-MX" w:eastAsia="es-MX"/>
        </w:rPr>
        <w:drawing>
          <wp:anchor distT="0" distB="0" distL="0" distR="0" simplePos="0" relativeHeight="251658253" behindDoc="0" locked="0" layoutInCell="1" allowOverlap="1" wp14:anchorId="6B5CF9E9" wp14:editId="5DBE5147">
            <wp:simplePos x="0" y="0"/>
            <wp:positionH relativeFrom="page">
              <wp:posOffset>1216660</wp:posOffset>
            </wp:positionH>
            <wp:positionV relativeFrom="paragraph">
              <wp:posOffset>177165</wp:posOffset>
            </wp:positionV>
            <wp:extent cx="5332095" cy="2633345"/>
            <wp:effectExtent l="0" t="0" r="1905"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40">
                      <a:extLst>
                        <a:ext uri="{28A0092B-C50C-407E-A947-70E740481C1C}">
                          <a14:useLocalDpi xmlns:a14="http://schemas.microsoft.com/office/drawing/2010/main" val="0"/>
                        </a:ext>
                      </a:extLst>
                    </a:blip>
                    <a:stretch>
                      <a:fillRect/>
                    </a:stretch>
                  </pic:blipFill>
                  <pic:spPr>
                    <a:xfrm>
                      <a:off x="0" y="0"/>
                      <a:ext cx="5332095" cy="2633345"/>
                    </a:xfrm>
                    <a:prstGeom prst="rect">
                      <a:avLst/>
                    </a:prstGeom>
                  </pic:spPr>
                </pic:pic>
              </a:graphicData>
            </a:graphic>
          </wp:anchor>
        </w:drawing>
      </w:r>
    </w:p>
    <w:p w14:paraId="7EEC6560" w14:textId="77777777" w:rsidR="00043A4B" w:rsidRPr="004B754C" w:rsidRDefault="00043A4B" w:rsidP="00043A4B">
      <w:pPr>
        <w:pStyle w:val="Textoindependiente"/>
        <w:rPr>
          <w:rFonts w:asciiTheme="minorHAnsi" w:hAnsiTheme="minorHAnsi" w:cstheme="minorHAnsi"/>
          <w:b/>
          <w:sz w:val="18"/>
          <w:szCs w:val="18"/>
          <w:lang w:val="es-MX"/>
        </w:rPr>
      </w:pPr>
    </w:p>
    <w:p w14:paraId="4DFA0A7C" w14:textId="47C1622D" w:rsidR="00043A4B" w:rsidRPr="004B754C" w:rsidRDefault="00043A4B" w:rsidP="00043A4B">
      <w:pPr>
        <w:spacing w:before="1"/>
        <w:ind w:left="872" w:right="4407"/>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Oficina de Coordinación de Asuntos Humanitarios (OCHA), disponible en: </w:t>
      </w:r>
      <w:hyperlink r:id="rId141" w:history="1">
        <w:r w:rsidR="00A004C1" w:rsidRPr="00A004C1">
          <w:rPr>
            <w:rStyle w:val="Hipervnculo"/>
            <w:i/>
            <w:iCs/>
            <w:sz w:val="18"/>
            <w:szCs w:val="18"/>
            <w:lang w:val="es-CO"/>
          </w:rPr>
          <w:t>https://www.humanitarianresponse.info/ru/applications/tools/toolbox-item/im-cycle</w:t>
        </w:r>
      </w:hyperlink>
      <w:r w:rsidRPr="004B754C">
        <w:rPr>
          <w:rFonts w:asciiTheme="minorHAnsi" w:hAnsiTheme="minorHAnsi" w:cstheme="minorHAnsi"/>
          <w:i/>
          <w:sz w:val="18"/>
          <w:szCs w:val="18"/>
          <w:lang w:val="es-MX"/>
        </w:rPr>
        <w:t>)</w:t>
      </w:r>
    </w:p>
    <w:p w14:paraId="0C712592"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136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6BBB0271" w14:textId="412C2C9A" w:rsidR="00043A4B" w:rsidRDefault="00043A4B" w:rsidP="00043A4B">
      <w:pPr>
        <w:pStyle w:val="Heading61"/>
        <w:spacing w:before="43"/>
        <w:rPr>
          <w:rFonts w:asciiTheme="minorHAnsi" w:hAnsiTheme="minorHAnsi" w:cstheme="minorBidi"/>
          <w:sz w:val="18"/>
          <w:szCs w:val="18"/>
          <w:lang w:val="es-MX"/>
        </w:rPr>
      </w:pPr>
      <w:r w:rsidRPr="1B201E36">
        <w:rPr>
          <w:rFonts w:asciiTheme="minorHAnsi" w:hAnsiTheme="minorHAnsi" w:cstheme="minorBidi"/>
          <w:sz w:val="18"/>
          <w:szCs w:val="18"/>
          <w:lang w:val="es-MX"/>
        </w:rPr>
        <w:lastRenderedPageBreak/>
        <w:t>Nota del facilitador</w:t>
      </w:r>
      <w:r w:rsidR="6B65DB59" w:rsidRPr="1B201E36">
        <w:rPr>
          <w:rFonts w:asciiTheme="minorHAnsi" w:hAnsiTheme="minorHAnsi" w:cstheme="minorBidi"/>
          <w:sz w:val="18"/>
          <w:szCs w:val="18"/>
          <w:lang w:val="es-MX"/>
        </w:rPr>
        <w:t xml:space="preserve"> 7</w:t>
      </w:r>
      <w:r w:rsidRPr="1B201E36">
        <w:rPr>
          <w:rFonts w:asciiTheme="minorHAnsi" w:hAnsiTheme="minorHAnsi" w:cstheme="minorBidi"/>
          <w:sz w:val="18"/>
          <w:szCs w:val="18"/>
          <w:lang w:val="es-MX"/>
        </w:rPr>
        <w:t>) Ciclo de vida de los datos</w:t>
      </w:r>
    </w:p>
    <w:p w14:paraId="094D5310" w14:textId="51ED0631" w:rsidR="00043A4B" w:rsidRPr="004B754C" w:rsidRDefault="00D848D9" w:rsidP="00043A4B">
      <w:pPr>
        <w:ind w:left="872" w:right="1216"/>
        <w:rPr>
          <w:rFonts w:asciiTheme="minorHAnsi" w:hAnsiTheme="minorHAnsi" w:cstheme="minorHAnsi"/>
          <w:i/>
          <w:sz w:val="18"/>
          <w:szCs w:val="18"/>
          <w:lang w:val="es-MX"/>
        </w:rPr>
      </w:pPr>
      <w:r>
        <w:rPr>
          <w:noProof/>
        </w:rPr>
        <w:drawing>
          <wp:inline distT="0" distB="0" distL="0" distR="0" wp14:anchorId="06093674" wp14:editId="6940F7E4">
            <wp:extent cx="4591189" cy="4508938"/>
            <wp:effectExtent l="0" t="0" r="0" b="6350"/>
            <wp:docPr id="126239031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142">
                      <a:extLst>
                        <a:ext uri="{28A0092B-C50C-407E-A947-70E740481C1C}">
                          <a14:useLocalDpi xmlns:a14="http://schemas.microsoft.com/office/drawing/2010/main" val="0"/>
                        </a:ext>
                      </a:extLst>
                    </a:blip>
                    <a:stretch>
                      <a:fillRect/>
                    </a:stretch>
                  </pic:blipFill>
                  <pic:spPr>
                    <a:xfrm>
                      <a:off x="0" y="0"/>
                      <a:ext cx="4591189" cy="4508938"/>
                    </a:xfrm>
                    <a:prstGeom prst="rect">
                      <a:avLst/>
                    </a:prstGeom>
                  </pic:spPr>
                </pic:pic>
              </a:graphicData>
            </a:graphic>
          </wp:inline>
        </w:drawing>
      </w:r>
    </w:p>
    <w:p w14:paraId="368D5F5D" w14:textId="77777777" w:rsidR="00EB0DB9" w:rsidRDefault="00EB0DB9" w:rsidP="00043A4B">
      <w:pPr>
        <w:ind w:left="872" w:right="1216"/>
        <w:rPr>
          <w:rFonts w:asciiTheme="minorHAnsi" w:hAnsiTheme="minorHAnsi" w:cstheme="minorHAnsi"/>
          <w:i/>
          <w:sz w:val="18"/>
          <w:szCs w:val="18"/>
          <w:lang w:val="es-MX"/>
        </w:rPr>
      </w:pPr>
    </w:p>
    <w:p w14:paraId="4D12A02F" w14:textId="395CC20E" w:rsidR="00043A4B" w:rsidRPr="004B754C" w:rsidRDefault="00043A4B" w:rsidP="00043A4B">
      <w:pPr>
        <w:ind w:left="872" w:right="1216"/>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w:t>
      </w:r>
      <w:proofErr w:type="spellStart"/>
      <w:r w:rsidRPr="004B754C">
        <w:rPr>
          <w:rFonts w:asciiTheme="minorHAnsi" w:hAnsiTheme="minorHAnsi" w:cstheme="minorHAnsi"/>
          <w:i/>
          <w:sz w:val="18"/>
          <w:szCs w:val="18"/>
          <w:lang w:val="es-MX"/>
        </w:rPr>
        <w:t>TechTarget</w:t>
      </w:r>
      <w:proofErr w:type="spellEnd"/>
      <w:r w:rsidRPr="004B754C">
        <w:rPr>
          <w:rFonts w:asciiTheme="minorHAnsi" w:hAnsiTheme="minorHAnsi" w:cstheme="minorHAnsi"/>
          <w:i/>
          <w:sz w:val="18"/>
          <w:szCs w:val="18"/>
          <w:lang w:val="es-MX"/>
        </w:rPr>
        <w:t xml:space="preserve">, disponible en: </w:t>
      </w:r>
      <w:hyperlink r:id="rId143" w:history="1">
        <w:r w:rsidRPr="004B754C">
          <w:rPr>
            <w:rFonts w:asciiTheme="minorHAnsi" w:hAnsiTheme="minorHAnsi" w:cstheme="minorHAnsi"/>
            <w:i/>
            <w:color w:val="0000FF"/>
            <w:sz w:val="18"/>
            <w:szCs w:val="18"/>
            <w:u w:val="single" w:color="0000FF"/>
            <w:lang w:val="es-MX"/>
          </w:rPr>
          <w:t>http://cdn.ttgtmedia.com/informationsecurity/images/vol4iss7/ism_v4i7_f4_DataLifecycle.pdf</w:t>
        </w:r>
      </w:hyperlink>
      <w:r w:rsidRPr="004B754C">
        <w:rPr>
          <w:rFonts w:asciiTheme="minorHAnsi" w:hAnsiTheme="minorHAnsi" w:cstheme="minorHAnsi"/>
          <w:i/>
          <w:sz w:val="18"/>
          <w:szCs w:val="18"/>
          <w:lang w:val="es-MX"/>
        </w:rPr>
        <w:t>)</w:t>
      </w:r>
    </w:p>
    <w:p w14:paraId="5E97FDCB" w14:textId="77777777" w:rsidR="00043A4B" w:rsidRPr="004B754C" w:rsidRDefault="00043A4B" w:rsidP="00043A4B">
      <w:pPr>
        <w:pStyle w:val="Textoindependiente"/>
        <w:spacing w:before="2"/>
        <w:rPr>
          <w:rFonts w:asciiTheme="minorHAnsi" w:hAnsiTheme="minorHAnsi" w:cstheme="minorHAnsi"/>
          <w:i/>
          <w:sz w:val="18"/>
          <w:szCs w:val="18"/>
          <w:lang w:val="es-MX"/>
        </w:rPr>
      </w:pPr>
    </w:p>
    <w:p w14:paraId="07F042F8" w14:textId="26243B43" w:rsidR="00043A4B" w:rsidRPr="004B754C" w:rsidRDefault="00043A4B" w:rsidP="00043A4B">
      <w:pPr>
        <w:pStyle w:val="Textoindependiente"/>
        <w:spacing w:before="57"/>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“ciclo de vida de los datos” anteriormente mencionado ilustra una consideración clave de la Norma </w:t>
      </w:r>
      <w:r>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rofesional para el </w:t>
      </w:r>
      <w:r>
        <w:rPr>
          <w:rFonts w:asciiTheme="minorHAnsi" w:hAnsiTheme="minorHAnsi" w:cstheme="minorHAnsi"/>
          <w:sz w:val="18"/>
          <w:szCs w:val="18"/>
          <w:lang w:val="es-MX"/>
        </w:rPr>
        <w:t>T</w:t>
      </w:r>
      <w:r w:rsidRPr="004B754C">
        <w:rPr>
          <w:rFonts w:asciiTheme="minorHAnsi" w:hAnsiTheme="minorHAnsi" w:cstheme="minorHAnsi"/>
          <w:sz w:val="18"/>
          <w:szCs w:val="18"/>
          <w:lang w:val="es-MX"/>
        </w:rPr>
        <w:t xml:space="preserve">rabajo de </w:t>
      </w:r>
      <w:r>
        <w:rPr>
          <w:rFonts w:asciiTheme="minorHAnsi" w:hAnsiTheme="minorHAnsi" w:cstheme="minorHAnsi"/>
          <w:sz w:val="18"/>
          <w:szCs w:val="18"/>
          <w:lang w:val="es-MX"/>
        </w:rPr>
        <w:t>P</w:t>
      </w:r>
      <w:r w:rsidRPr="004B754C">
        <w:rPr>
          <w:rFonts w:asciiTheme="minorHAnsi" w:hAnsiTheme="minorHAnsi" w:cstheme="minorHAnsi"/>
          <w:sz w:val="18"/>
          <w:szCs w:val="18"/>
          <w:lang w:val="es-MX"/>
        </w:rPr>
        <w:t>rotección (Retención de datos, 6.13) que exige que “para garantizar que los datos personales y los datos confidenciales no se mantengan más tiempo del necesario, debe establecerse un período mínimo de conservación, al final del cual debe llevarse a cabo una revisión</w:t>
      </w:r>
      <w:r w:rsidR="004D4591">
        <w:rPr>
          <w:rFonts w:asciiTheme="minorHAnsi" w:hAnsiTheme="minorHAnsi" w:cstheme="minorHAnsi"/>
          <w:sz w:val="18"/>
          <w:szCs w:val="18"/>
          <w:lang w:val="es-MX"/>
        </w:rPr>
        <w:t>.</w:t>
      </w:r>
    </w:p>
    <w:p w14:paraId="2745DEFD" w14:textId="0065C62E" w:rsidR="00043A4B" w:rsidRPr="004B754C" w:rsidRDefault="00043A4B" w:rsidP="00043A4B">
      <w:pPr>
        <w:spacing w:before="1"/>
        <w:ind w:left="872"/>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(Fuente: </w:t>
      </w:r>
      <w:hyperlink r:id="rId144" w:anchor=":~:text=La%20Normativa%20profesional%20relativa%20a,armados%20y%20otras%20situaciones%20de" w:history="1">
        <w:r w:rsidR="00F4425D" w:rsidRPr="00320F2C">
          <w:rPr>
            <w:rStyle w:val="Hipervnculo"/>
            <w:rFonts w:asciiTheme="minorHAnsi" w:hAnsiTheme="minorHAnsi" w:cstheme="minorBidi"/>
            <w:i/>
            <w:sz w:val="18"/>
            <w:szCs w:val="18"/>
            <w:lang w:val="es-MX"/>
          </w:rPr>
          <w:t>Normativa profesional relativa a la labor de protección</w:t>
        </w:r>
      </w:hyperlink>
      <w:r w:rsidRPr="1B201E36">
        <w:rPr>
          <w:rFonts w:asciiTheme="minorHAnsi" w:hAnsiTheme="minorHAnsi" w:cstheme="minorBidi"/>
          <w:i/>
          <w:sz w:val="18"/>
          <w:szCs w:val="18"/>
          <w:lang w:val="es-MX"/>
        </w:rPr>
        <w:t xml:space="preserve"> (2018 ed.))</w:t>
      </w:r>
      <w:r w:rsidR="004462DD">
        <w:rPr>
          <w:rFonts w:asciiTheme="minorHAnsi" w:hAnsiTheme="minorHAnsi" w:cstheme="minorBidi"/>
          <w:i/>
          <w:sz w:val="18"/>
          <w:szCs w:val="18"/>
          <w:lang w:val="es-MX"/>
        </w:rPr>
        <w:t>.</w:t>
      </w:r>
    </w:p>
    <w:p w14:paraId="3E8860E8" w14:textId="77777777" w:rsidR="00043A4B" w:rsidRPr="004B754C" w:rsidRDefault="00043A4B" w:rsidP="00043A4B">
      <w:pPr>
        <w:pStyle w:val="Textoindependiente"/>
        <w:spacing w:before="11"/>
        <w:rPr>
          <w:rFonts w:asciiTheme="minorHAnsi" w:hAnsiTheme="minorHAnsi" w:cstheme="minorHAnsi"/>
          <w:i/>
          <w:sz w:val="18"/>
          <w:szCs w:val="18"/>
          <w:lang w:val="es-MX"/>
        </w:rPr>
      </w:pPr>
    </w:p>
    <w:p w14:paraId="10FA8BAF" w14:textId="30A2ABD4" w:rsidR="00043A4B" w:rsidRPr="004B754C" w:rsidRDefault="00043A4B" w:rsidP="00043A4B">
      <w:pPr>
        <w:pStyle w:val="Heading61"/>
        <w:spacing w:before="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2D7949A0" w:rsidRPr="1B201E36">
        <w:rPr>
          <w:rFonts w:asciiTheme="minorHAnsi" w:hAnsiTheme="minorHAnsi" w:cstheme="minorBidi"/>
          <w:sz w:val="18"/>
          <w:szCs w:val="18"/>
          <w:lang w:val="es-MX"/>
        </w:rPr>
        <w:t xml:space="preserve"> 8</w:t>
      </w:r>
      <w:r w:rsidRPr="1B201E36">
        <w:rPr>
          <w:rFonts w:asciiTheme="minorHAnsi" w:hAnsiTheme="minorHAnsi" w:cstheme="minorBidi"/>
          <w:sz w:val="18"/>
          <w:szCs w:val="18"/>
          <w:lang w:val="es-MX"/>
        </w:rPr>
        <w:t xml:space="preserve">) Orientación del IASC sobre las funciones de gestión de la información </w:t>
      </w:r>
      <w:r w:rsidR="00E83F61" w:rsidRPr="1B201E36">
        <w:rPr>
          <w:rFonts w:asciiTheme="minorHAnsi" w:hAnsiTheme="minorHAnsi" w:cstheme="minorBidi"/>
          <w:sz w:val="18"/>
          <w:szCs w:val="18"/>
          <w:lang w:val="es-MX"/>
        </w:rPr>
        <w:t>de los clústeres</w:t>
      </w:r>
      <w:r w:rsidRPr="1B201E36">
        <w:rPr>
          <w:rFonts w:asciiTheme="minorHAnsi" w:hAnsiTheme="minorHAnsi" w:cstheme="minorBidi"/>
          <w:sz w:val="18"/>
          <w:szCs w:val="18"/>
          <w:lang w:val="es-MX"/>
        </w:rPr>
        <w:t>/sectores y OCHA</w:t>
      </w:r>
    </w:p>
    <w:p w14:paraId="76CD8586" w14:textId="77777777" w:rsidR="00043A4B" w:rsidRPr="004B754C" w:rsidRDefault="00043A4B" w:rsidP="00043A4B">
      <w:pPr>
        <w:pStyle w:val="Textoindependiente"/>
        <w:spacing w:before="10"/>
        <w:rPr>
          <w:rFonts w:asciiTheme="minorHAnsi" w:hAnsiTheme="minorHAnsi" w:cstheme="minorHAnsi"/>
          <w:b/>
          <w:sz w:val="18"/>
          <w:szCs w:val="18"/>
          <w:lang w:val="es-MX"/>
        </w:rPr>
      </w:pPr>
    </w:p>
    <w:p w14:paraId="4588546C" w14:textId="77777777" w:rsidR="00043A4B" w:rsidRPr="004B754C" w:rsidRDefault="00043A4B" w:rsidP="00707A6D">
      <w:pPr>
        <w:pStyle w:val="Textoindependiente"/>
        <w:ind w:left="872" w:right="125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Según el IASC, que es el principal mecanismo para la coordinación </w:t>
      </w:r>
      <w:proofErr w:type="spellStart"/>
      <w:r w:rsidRPr="004B754C">
        <w:rPr>
          <w:rFonts w:asciiTheme="minorHAnsi" w:hAnsiTheme="minorHAnsi" w:cstheme="minorHAnsi"/>
          <w:sz w:val="18"/>
          <w:szCs w:val="18"/>
          <w:lang w:val="es-MX"/>
        </w:rPr>
        <w:t>inter</w:t>
      </w:r>
      <w:r>
        <w:rPr>
          <w:rFonts w:asciiTheme="minorHAnsi" w:hAnsiTheme="minorHAnsi" w:cstheme="minorHAnsi"/>
          <w:sz w:val="18"/>
          <w:szCs w:val="18"/>
          <w:lang w:val="es-MX"/>
        </w:rPr>
        <w:t>agencial</w:t>
      </w:r>
      <w:proofErr w:type="spellEnd"/>
      <w:r w:rsidRPr="004B754C">
        <w:rPr>
          <w:rFonts w:asciiTheme="minorHAnsi" w:hAnsiTheme="minorHAnsi" w:cstheme="minorHAnsi"/>
          <w:sz w:val="18"/>
          <w:szCs w:val="18"/>
          <w:lang w:val="es-MX"/>
        </w:rPr>
        <w:t xml:space="preserve"> de la asistencia humanitaria, es decir, responsable de asignar responsabilidades entre los organismos en los programas humanitarios, la división de responsabilidades para garantizar la GI adecuada necesaria para una respuesta eficaz y coordinada en situaciones de emergencia es la siguiente:</w:t>
      </w:r>
    </w:p>
    <w:p w14:paraId="1A1B9F0F" w14:textId="2C10C57C" w:rsidR="00043A4B" w:rsidRPr="004B754C" w:rsidRDefault="00043A4B" w:rsidP="00707A6D">
      <w:pPr>
        <w:pStyle w:val="Prrafodelista"/>
        <w:numPr>
          <w:ilvl w:val="0"/>
          <w:numId w:val="174"/>
        </w:numPr>
        <w:tabs>
          <w:tab w:val="left" w:pos="1593"/>
          <w:tab w:val="left" w:pos="1594"/>
        </w:tabs>
        <w:spacing w:before="1" w:line="272"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Dentro del clúster</w:t>
      </w:r>
      <w:r w:rsidRPr="004B754C">
        <w:rPr>
          <w:rFonts w:asciiTheme="minorHAnsi" w:hAnsiTheme="minorHAnsi" w:cstheme="minorHAnsi"/>
          <w:sz w:val="18"/>
          <w:szCs w:val="18"/>
          <w:lang w:val="es-MX"/>
        </w:rPr>
        <w:t xml:space="preserve">, la Agencia/Clúster/Sector/los líderes son responsables </w:t>
      </w:r>
      <w:r w:rsidR="00FC0AA2">
        <w:rPr>
          <w:rFonts w:asciiTheme="minorHAnsi" w:hAnsiTheme="minorHAnsi" w:cstheme="minorHAnsi"/>
          <w:sz w:val="18"/>
          <w:szCs w:val="18"/>
          <w:lang w:val="es-MX"/>
        </w:rPr>
        <w:t>de</w:t>
      </w:r>
      <w:r w:rsidRPr="004B754C">
        <w:rPr>
          <w:rFonts w:asciiTheme="minorHAnsi" w:hAnsiTheme="minorHAnsi" w:cstheme="minorHAnsi"/>
          <w:sz w:val="18"/>
          <w:szCs w:val="18"/>
          <w:lang w:val="es-MX"/>
        </w:rPr>
        <w:t>:</w:t>
      </w:r>
    </w:p>
    <w:p w14:paraId="30B1C48A" w14:textId="5237617D" w:rsidR="00043A4B" w:rsidRPr="004B754C" w:rsidRDefault="00FC0AA2" w:rsidP="00707A6D">
      <w:pPr>
        <w:pStyle w:val="Prrafodelista"/>
        <w:numPr>
          <w:ilvl w:val="1"/>
          <w:numId w:val="174"/>
        </w:numPr>
        <w:tabs>
          <w:tab w:val="left" w:pos="2313"/>
          <w:tab w:val="left" w:pos="2314"/>
        </w:tabs>
        <w:spacing w:line="269" w:lineRule="exact"/>
        <w:ind w:hanging="361"/>
        <w:jc w:val="both"/>
        <w:rPr>
          <w:rFonts w:asciiTheme="minorHAnsi" w:hAnsiTheme="minorHAnsi" w:cstheme="minorHAnsi"/>
          <w:sz w:val="18"/>
          <w:szCs w:val="18"/>
          <w:lang w:val="es-MX"/>
        </w:rPr>
      </w:pPr>
      <w:r>
        <w:rPr>
          <w:rFonts w:asciiTheme="minorHAnsi" w:hAnsiTheme="minorHAnsi" w:cstheme="minorHAnsi"/>
          <w:sz w:val="18"/>
          <w:szCs w:val="18"/>
          <w:lang w:val="es-MX"/>
        </w:rPr>
        <w:t>La a</w:t>
      </w:r>
      <w:r w:rsidR="00043A4B" w:rsidRPr="004B754C">
        <w:rPr>
          <w:rFonts w:asciiTheme="minorHAnsi" w:hAnsiTheme="minorHAnsi" w:cstheme="minorHAnsi"/>
          <w:sz w:val="18"/>
          <w:szCs w:val="18"/>
          <w:lang w:val="es-MX"/>
        </w:rPr>
        <w:t>signación de los recursos humanos y financieros necesarios para IM</w:t>
      </w:r>
      <w:r>
        <w:rPr>
          <w:rFonts w:asciiTheme="minorHAnsi" w:hAnsiTheme="minorHAnsi" w:cstheme="minorHAnsi"/>
          <w:sz w:val="18"/>
          <w:szCs w:val="18"/>
          <w:lang w:val="es-MX"/>
        </w:rPr>
        <w:t>.</w:t>
      </w:r>
    </w:p>
    <w:p w14:paraId="2ECD9D8D" w14:textId="1E242EB0" w:rsidR="00043A4B" w:rsidRPr="004B754C" w:rsidRDefault="00FC0AA2" w:rsidP="00707A6D">
      <w:pPr>
        <w:pStyle w:val="Prrafodelista"/>
        <w:numPr>
          <w:ilvl w:val="1"/>
          <w:numId w:val="174"/>
        </w:numPr>
        <w:tabs>
          <w:tab w:val="left" w:pos="2313"/>
          <w:tab w:val="left" w:pos="2314"/>
        </w:tabs>
        <w:spacing w:line="237" w:lineRule="auto"/>
        <w:ind w:right="1566"/>
        <w:jc w:val="both"/>
        <w:rPr>
          <w:rFonts w:asciiTheme="minorHAnsi" w:hAnsiTheme="minorHAnsi" w:cstheme="minorHAnsi"/>
          <w:sz w:val="18"/>
          <w:szCs w:val="18"/>
          <w:lang w:val="es-MX"/>
        </w:rPr>
      </w:pPr>
      <w:r>
        <w:rPr>
          <w:rFonts w:asciiTheme="minorHAnsi" w:hAnsiTheme="minorHAnsi" w:cstheme="minorHAnsi"/>
          <w:sz w:val="18"/>
          <w:szCs w:val="18"/>
          <w:lang w:val="es-MX"/>
        </w:rPr>
        <w:t>El n</w:t>
      </w:r>
      <w:r w:rsidR="00043A4B" w:rsidRPr="004B754C">
        <w:rPr>
          <w:rFonts w:asciiTheme="minorHAnsi" w:hAnsiTheme="minorHAnsi" w:cstheme="minorHAnsi"/>
          <w:sz w:val="18"/>
          <w:szCs w:val="18"/>
          <w:lang w:val="es-MX"/>
        </w:rPr>
        <w:t xml:space="preserve">ombramiento de un </w:t>
      </w:r>
      <w:r w:rsidR="00043A4B">
        <w:rPr>
          <w:rFonts w:asciiTheme="minorHAnsi" w:hAnsiTheme="minorHAnsi" w:cstheme="minorHAnsi"/>
          <w:sz w:val="18"/>
          <w:szCs w:val="18"/>
          <w:lang w:val="es-MX"/>
        </w:rPr>
        <w:t>punto focal</w:t>
      </w:r>
      <w:r w:rsidR="00043A4B" w:rsidRPr="004B754C">
        <w:rPr>
          <w:rFonts w:asciiTheme="minorHAnsi" w:hAnsiTheme="minorHAnsi" w:cstheme="minorHAnsi"/>
          <w:sz w:val="18"/>
          <w:szCs w:val="18"/>
          <w:lang w:val="es-MX"/>
        </w:rPr>
        <w:t xml:space="preserve"> de GI, compartiendo al mismo tiempo recursos y capacidades de GI dentro y entre los grupos clústeres a nivel de los países, cuando proceda, para promover la armonización y las economías de escala</w:t>
      </w:r>
      <w:r w:rsidR="00974833">
        <w:rPr>
          <w:rFonts w:asciiTheme="minorHAnsi" w:hAnsiTheme="minorHAnsi" w:cstheme="minorHAnsi"/>
          <w:sz w:val="18"/>
          <w:szCs w:val="18"/>
          <w:lang w:val="es-MX"/>
        </w:rPr>
        <w:t>.</w:t>
      </w:r>
    </w:p>
    <w:p w14:paraId="313F08C5" w14:textId="11984216" w:rsidR="00043A4B" w:rsidRDefault="007D35F3" w:rsidP="00707A6D">
      <w:pPr>
        <w:pStyle w:val="Prrafodelista"/>
        <w:numPr>
          <w:ilvl w:val="1"/>
          <w:numId w:val="174"/>
        </w:numPr>
        <w:tabs>
          <w:tab w:val="left" w:pos="2313"/>
          <w:tab w:val="left" w:pos="2314"/>
        </w:tabs>
        <w:spacing w:before="67" w:line="235" w:lineRule="auto"/>
        <w:ind w:right="1220"/>
        <w:jc w:val="both"/>
        <w:rPr>
          <w:rFonts w:asciiTheme="minorHAnsi" w:hAnsiTheme="minorHAnsi" w:cstheme="minorHAnsi"/>
          <w:sz w:val="18"/>
          <w:szCs w:val="18"/>
          <w:lang w:val="es-MX"/>
        </w:rPr>
      </w:pPr>
      <w:r>
        <w:rPr>
          <w:rFonts w:asciiTheme="minorHAnsi" w:hAnsiTheme="minorHAnsi" w:cstheme="minorHAnsi"/>
          <w:sz w:val="18"/>
          <w:szCs w:val="18"/>
          <w:lang w:val="es-MX"/>
        </w:rPr>
        <w:t>La g</w:t>
      </w:r>
      <w:r w:rsidR="00043A4B" w:rsidRPr="004B754C">
        <w:rPr>
          <w:rFonts w:asciiTheme="minorHAnsi" w:hAnsiTheme="minorHAnsi" w:cstheme="minorHAnsi"/>
          <w:sz w:val="18"/>
          <w:szCs w:val="18"/>
          <w:lang w:val="es-MX"/>
        </w:rPr>
        <w:t xml:space="preserve">eneración de información de clúster actualizada (por ejemplo, conjuntos de datos, análisis de necesidades/ </w:t>
      </w:r>
      <w:r>
        <w:rPr>
          <w:rFonts w:asciiTheme="minorHAnsi" w:hAnsiTheme="minorHAnsi" w:cstheme="minorHAnsi"/>
          <w:sz w:val="18"/>
          <w:szCs w:val="18"/>
          <w:lang w:val="es-MX"/>
        </w:rPr>
        <w:t>vacíos</w:t>
      </w:r>
      <w:r w:rsidR="00043A4B" w:rsidRPr="004B754C">
        <w:rPr>
          <w:rFonts w:asciiTheme="minorHAnsi" w:hAnsiTheme="minorHAnsi" w:cstheme="minorHAnsi"/>
          <w:sz w:val="18"/>
          <w:szCs w:val="18"/>
          <w:lang w:val="es-MX"/>
        </w:rPr>
        <w:t xml:space="preserve">, etc.) </w:t>
      </w:r>
      <w:r w:rsidR="00EB1DDC">
        <w:rPr>
          <w:rFonts w:asciiTheme="minorHAnsi" w:hAnsiTheme="minorHAnsi" w:cstheme="minorHAnsi"/>
          <w:sz w:val="18"/>
          <w:szCs w:val="18"/>
          <w:lang w:val="es-MX"/>
        </w:rPr>
        <w:t>que debe ser compartida</w:t>
      </w:r>
      <w:r w:rsidR="00043A4B" w:rsidRPr="004B754C">
        <w:rPr>
          <w:rFonts w:asciiTheme="minorHAnsi" w:hAnsiTheme="minorHAnsi" w:cstheme="minorHAnsi"/>
          <w:sz w:val="18"/>
          <w:szCs w:val="18"/>
          <w:lang w:val="es-MX"/>
        </w:rPr>
        <w:t xml:space="preserve"> con OCHA para apoyar la coherencia y la coordinación en la respuesta</w:t>
      </w:r>
      <w:r w:rsidR="00974833">
        <w:rPr>
          <w:rFonts w:asciiTheme="minorHAnsi" w:hAnsiTheme="minorHAnsi" w:cstheme="minorHAnsi"/>
          <w:sz w:val="18"/>
          <w:szCs w:val="18"/>
          <w:lang w:val="es-MX"/>
        </w:rPr>
        <w:t>.</w:t>
      </w:r>
    </w:p>
    <w:p w14:paraId="04877898" w14:textId="5C2A0BCD" w:rsidR="007D35F3" w:rsidRDefault="007D35F3" w:rsidP="007D35F3">
      <w:pPr>
        <w:pStyle w:val="Prrafodelista"/>
        <w:tabs>
          <w:tab w:val="left" w:pos="2313"/>
          <w:tab w:val="left" w:pos="2314"/>
        </w:tabs>
        <w:spacing w:before="67" w:line="235" w:lineRule="auto"/>
        <w:ind w:left="2313" w:right="1220" w:firstLine="0"/>
        <w:rPr>
          <w:rFonts w:asciiTheme="minorHAnsi" w:hAnsiTheme="minorHAnsi" w:cstheme="minorHAnsi"/>
          <w:sz w:val="18"/>
          <w:szCs w:val="18"/>
          <w:lang w:val="es-MX"/>
        </w:rPr>
      </w:pPr>
    </w:p>
    <w:p w14:paraId="5413943C" w14:textId="0E2A96B2" w:rsidR="007D35F3" w:rsidRDefault="007D35F3" w:rsidP="007D35F3">
      <w:pPr>
        <w:pStyle w:val="Prrafodelista"/>
        <w:tabs>
          <w:tab w:val="left" w:pos="2313"/>
          <w:tab w:val="left" w:pos="2314"/>
        </w:tabs>
        <w:spacing w:before="67" w:line="235" w:lineRule="auto"/>
        <w:ind w:left="2313" w:right="1220" w:firstLine="0"/>
        <w:rPr>
          <w:rFonts w:asciiTheme="minorHAnsi" w:hAnsiTheme="minorHAnsi" w:cstheme="minorHAnsi"/>
          <w:sz w:val="18"/>
          <w:szCs w:val="18"/>
          <w:lang w:val="es-MX"/>
        </w:rPr>
      </w:pPr>
    </w:p>
    <w:p w14:paraId="12E3D66D" w14:textId="49A5CA12" w:rsidR="007D35F3" w:rsidRDefault="007D35F3" w:rsidP="007D35F3">
      <w:pPr>
        <w:pStyle w:val="Prrafodelista"/>
        <w:tabs>
          <w:tab w:val="left" w:pos="2313"/>
          <w:tab w:val="left" w:pos="2314"/>
        </w:tabs>
        <w:spacing w:before="67" w:line="235" w:lineRule="auto"/>
        <w:ind w:left="2313" w:right="1220" w:firstLine="0"/>
        <w:rPr>
          <w:rFonts w:asciiTheme="minorHAnsi" w:hAnsiTheme="minorHAnsi" w:cstheme="minorHAnsi"/>
          <w:sz w:val="18"/>
          <w:szCs w:val="18"/>
          <w:lang w:val="es-MX"/>
        </w:rPr>
      </w:pPr>
    </w:p>
    <w:p w14:paraId="7845F066" w14:textId="2E246D6B" w:rsidR="007D35F3" w:rsidRDefault="007D35F3" w:rsidP="007D35F3">
      <w:pPr>
        <w:pStyle w:val="Prrafodelista"/>
        <w:tabs>
          <w:tab w:val="left" w:pos="2313"/>
          <w:tab w:val="left" w:pos="2314"/>
        </w:tabs>
        <w:spacing w:before="67" w:line="235" w:lineRule="auto"/>
        <w:ind w:left="2313" w:right="1220" w:firstLine="0"/>
        <w:rPr>
          <w:rFonts w:asciiTheme="minorHAnsi" w:hAnsiTheme="minorHAnsi" w:cstheme="minorHAnsi"/>
          <w:sz w:val="18"/>
          <w:szCs w:val="18"/>
          <w:lang w:val="es-MX"/>
        </w:rPr>
      </w:pPr>
    </w:p>
    <w:p w14:paraId="46867F28" w14:textId="30C900D7" w:rsidR="007D35F3" w:rsidRDefault="007D35F3" w:rsidP="007D35F3">
      <w:pPr>
        <w:pStyle w:val="Prrafodelista"/>
        <w:tabs>
          <w:tab w:val="left" w:pos="2313"/>
          <w:tab w:val="left" w:pos="2314"/>
        </w:tabs>
        <w:spacing w:before="67" w:line="235" w:lineRule="auto"/>
        <w:ind w:left="2313" w:right="1220" w:firstLine="0"/>
        <w:rPr>
          <w:rFonts w:asciiTheme="minorHAnsi" w:hAnsiTheme="minorHAnsi" w:cstheme="minorHAnsi"/>
          <w:sz w:val="18"/>
          <w:szCs w:val="18"/>
          <w:lang w:val="es-MX"/>
        </w:rPr>
      </w:pPr>
    </w:p>
    <w:p w14:paraId="2A3213BF" w14:textId="77777777" w:rsidR="007D35F3" w:rsidRPr="004B754C" w:rsidRDefault="007D35F3" w:rsidP="00707A6D">
      <w:pPr>
        <w:pStyle w:val="Prrafodelista"/>
        <w:tabs>
          <w:tab w:val="left" w:pos="2313"/>
          <w:tab w:val="left" w:pos="2314"/>
        </w:tabs>
        <w:spacing w:before="67" w:line="235" w:lineRule="auto"/>
        <w:ind w:left="2313" w:right="1220" w:firstLine="0"/>
        <w:rPr>
          <w:rFonts w:asciiTheme="minorHAnsi" w:hAnsiTheme="minorHAnsi" w:cstheme="minorHAnsi"/>
          <w:sz w:val="18"/>
          <w:szCs w:val="18"/>
          <w:lang w:val="es-MX"/>
        </w:rPr>
      </w:pPr>
    </w:p>
    <w:p w14:paraId="5A403D24" w14:textId="2468AC8F" w:rsidR="00043A4B" w:rsidRPr="004B754C" w:rsidRDefault="00043A4B" w:rsidP="00707A6D">
      <w:pPr>
        <w:pStyle w:val="Prrafodelista"/>
        <w:numPr>
          <w:ilvl w:val="0"/>
          <w:numId w:val="174"/>
        </w:numPr>
        <w:tabs>
          <w:tab w:val="left" w:pos="1593"/>
          <w:tab w:val="left" w:pos="1594"/>
        </w:tabs>
        <w:spacing w:before="1" w:line="272"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lastRenderedPageBreak/>
        <w:t>Entre clústeres</w:t>
      </w:r>
      <w:r w:rsidRPr="004B754C">
        <w:rPr>
          <w:rFonts w:asciiTheme="minorHAnsi" w:hAnsiTheme="minorHAnsi" w:cstheme="minorHAnsi"/>
          <w:sz w:val="18"/>
          <w:szCs w:val="18"/>
          <w:lang w:val="es-MX"/>
        </w:rPr>
        <w:t>: OCHA es responsable</w:t>
      </w:r>
      <w:r w:rsidR="00EB1DDC">
        <w:rPr>
          <w:rFonts w:asciiTheme="minorHAnsi" w:hAnsiTheme="minorHAnsi" w:cstheme="minorHAnsi"/>
          <w:sz w:val="18"/>
          <w:szCs w:val="18"/>
          <w:lang w:val="es-MX"/>
        </w:rPr>
        <w:t xml:space="preserve"> de</w:t>
      </w:r>
      <w:r w:rsidRPr="004B754C">
        <w:rPr>
          <w:rFonts w:asciiTheme="minorHAnsi" w:hAnsiTheme="minorHAnsi" w:cstheme="minorHAnsi"/>
          <w:sz w:val="18"/>
          <w:szCs w:val="18"/>
          <w:lang w:val="es-MX"/>
        </w:rPr>
        <w:t>:</w:t>
      </w:r>
    </w:p>
    <w:p w14:paraId="6D76642B" w14:textId="77777777" w:rsidR="00043A4B" w:rsidRPr="004B754C" w:rsidRDefault="00043A4B" w:rsidP="00707A6D">
      <w:pPr>
        <w:pStyle w:val="Prrafodelista"/>
        <w:numPr>
          <w:ilvl w:val="0"/>
          <w:numId w:val="173"/>
        </w:numPr>
        <w:tabs>
          <w:tab w:val="left" w:pos="2334"/>
          <w:tab w:val="left" w:pos="2335"/>
        </w:tabs>
        <w:ind w:right="136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Producir un conjunto mínimo de productos de información estandarizados predecibles en colaboración con clústeres/sectores y garantizar que estén disponibles para todos (incluye, por ejemplo, directorios de contactos, bases de datos 3W y productos asociados, inventario de conjuntos de datos comunes, </w:t>
      </w:r>
      <w:r>
        <w:rPr>
          <w:rFonts w:asciiTheme="minorHAnsi" w:hAnsiTheme="minorHAnsi" w:cstheme="minorHAnsi"/>
          <w:sz w:val="18"/>
          <w:szCs w:val="18"/>
          <w:lang w:val="es-MX"/>
        </w:rPr>
        <w:t>reportes</w:t>
      </w:r>
      <w:r w:rsidRPr="004B754C">
        <w:rPr>
          <w:rFonts w:asciiTheme="minorHAnsi" w:hAnsiTheme="minorHAnsi" w:cstheme="minorHAnsi"/>
          <w:sz w:val="18"/>
          <w:szCs w:val="18"/>
          <w:lang w:val="es-MX"/>
        </w:rPr>
        <w:t xml:space="preserve"> de situación y un portal web humanitario específico de cada país).</w:t>
      </w:r>
    </w:p>
    <w:p w14:paraId="71EDBA82" w14:textId="03BC67D1" w:rsidR="00043A4B" w:rsidRPr="004B754C" w:rsidRDefault="00043A4B" w:rsidP="00707A6D">
      <w:pPr>
        <w:pStyle w:val="Prrafodelista"/>
        <w:numPr>
          <w:ilvl w:val="0"/>
          <w:numId w:val="173"/>
        </w:numPr>
        <w:tabs>
          <w:tab w:val="left" w:pos="2334"/>
          <w:tab w:val="left" w:pos="2335"/>
        </w:tabs>
        <w:ind w:right="126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Proporcionar o garantizar la disponibilidad de servicios mínimos a los grupos o sectores y a la comunidad humanitaria en general, incluyendo, por ejemplo, el mantenimiento de conjuntos de datos comunes, la realización de análisis geoespaciales, la gestión de la recopilación y difusión de toda la información entre </w:t>
      </w:r>
      <w:r w:rsidR="00E83F61">
        <w:rPr>
          <w:rFonts w:asciiTheme="minorHAnsi" w:hAnsiTheme="minorHAnsi" w:cstheme="minorHAnsi"/>
          <w:sz w:val="18"/>
          <w:szCs w:val="18"/>
          <w:lang w:val="es-MX"/>
        </w:rPr>
        <w:t>clúster</w:t>
      </w:r>
      <w:r w:rsidRPr="004B754C">
        <w:rPr>
          <w:rFonts w:asciiTheme="minorHAnsi" w:hAnsiTheme="minorHAnsi" w:cstheme="minorHAnsi"/>
          <w:sz w:val="18"/>
          <w:szCs w:val="18"/>
          <w:lang w:val="es-MX"/>
        </w:rPr>
        <w:t xml:space="preserve"> y sectores, y </w:t>
      </w:r>
      <w:r w:rsidR="00E32BE8">
        <w:rPr>
          <w:rFonts w:asciiTheme="minorHAnsi" w:hAnsiTheme="minorHAnsi" w:cstheme="minorHAnsi"/>
          <w:sz w:val="18"/>
          <w:szCs w:val="18"/>
          <w:lang w:val="es-MX"/>
        </w:rPr>
        <w:t>el</w:t>
      </w:r>
      <w:r w:rsidRPr="004B754C">
        <w:rPr>
          <w:rFonts w:asciiTheme="minorHAnsi" w:hAnsiTheme="minorHAnsi" w:cstheme="minorHAnsi"/>
          <w:sz w:val="18"/>
          <w:szCs w:val="18"/>
          <w:lang w:val="es-MX"/>
        </w:rPr>
        <w:t xml:space="preserve"> asesoramiento técnico en materia de GI </w:t>
      </w:r>
      <w:r w:rsidR="00CF6F05" w:rsidRPr="004B754C">
        <w:rPr>
          <w:rFonts w:asciiTheme="minorHAnsi" w:hAnsiTheme="minorHAnsi" w:cstheme="minorHAnsi"/>
          <w:sz w:val="18"/>
          <w:szCs w:val="18"/>
          <w:lang w:val="es-MX"/>
        </w:rPr>
        <w:t>a los</w:t>
      </w:r>
      <w:r w:rsidR="00CF6F05">
        <w:rPr>
          <w:rFonts w:asciiTheme="minorHAnsi" w:hAnsiTheme="minorHAnsi" w:cstheme="minorHAnsi"/>
          <w:sz w:val="18"/>
          <w:szCs w:val="18"/>
          <w:lang w:val="es-MX"/>
        </w:rPr>
        <w:t xml:space="preserve"> clústeres</w:t>
      </w:r>
      <w:r>
        <w:rPr>
          <w:rFonts w:asciiTheme="minorHAnsi" w:hAnsiTheme="minorHAnsi" w:cstheme="minorHAnsi"/>
          <w:sz w:val="18"/>
          <w:szCs w:val="18"/>
          <w:lang w:val="es-MX"/>
        </w:rPr>
        <w:t>/sectores.</w:t>
      </w:r>
    </w:p>
    <w:p w14:paraId="4818F4DA" w14:textId="77777777" w:rsidR="00043A4B" w:rsidRPr="004B754C" w:rsidRDefault="00043A4B" w:rsidP="00707A6D">
      <w:pPr>
        <w:pStyle w:val="Textoindependiente"/>
        <w:spacing w:before="9"/>
        <w:jc w:val="both"/>
        <w:rPr>
          <w:rFonts w:asciiTheme="minorHAnsi" w:hAnsiTheme="minorHAnsi" w:cstheme="minorHAnsi"/>
          <w:sz w:val="18"/>
          <w:szCs w:val="18"/>
          <w:lang w:val="es-MX"/>
        </w:rPr>
      </w:pPr>
    </w:p>
    <w:p w14:paraId="50A1D48E" w14:textId="15D7173A" w:rsidR="009A4670" w:rsidRPr="009A4670" w:rsidRDefault="00043A4B" w:rsidP="00043A4B">
      <w:pPr>
        <w:ind w:left="872" w:right="1216"/>
        <w:rPr>
          <w:lang w:val="es-CO"/>
        </w:rPr>
      </w:pPr>
      <w:r w:rsidRPr="004B754C">
        <w:rPr>
          <w:rFonts w:asciiTheme="minorHAnsi" w:hAnsiTheme="minorHAnsi" w:cstheme="minorHAnsi"/>
          <w:i/>
          <w:sz w:val="18"/>
          <w:szCs w:val="18"/>
          <w:lang w:val="es-MX"/>
        </w:rPr>
        <w:t>(Fuente: Comité Permanente Interinstitucional (2008) Orientación Operacional sobre Responsabilidades de los líderes de Clúster/Sector y OCHA en Gestión de la Información., disponible en</w:t>
      </w:r>
      <w:r w:rsidRPr="009A4670">
        <w:rPr>
          <w:rFonts w:asciiTheme="minorHAnsi" w:hAnsiTheme="minorHAnsi" w:cstheme="minorHAnsi"/>
          <w:i/>
          <w:sz w:val="18"/>
          <w:szCs w:val="18"/>
          <w:lang w:val="es-MX"/>
        </w:rPr>
        <w:t xml:space="preserve">: </w:t>
      </w:r>
      <w:hyperlink r:id="rId145" w:history="1">
        <w:r w:rsidR="009A4670" w:rsidRPr="009A4670">
          <w:rPr>
            <w:rStyle w:val="Hipervnculo"/>
            <w:sz w:val="18"/>
            <w:szCs w:val="18"/>
            <w:lang w:val="es-CO"/>
          </w:rPr>
          <w:t>https://www.humanitarianresponse.info/en/programme-cycle/space/document/iasc-operational-guidance-information-management</w:t>
        </w:r>
      </w:hyperlink>
    </w:p>
    <w:p w14:paraId="514781F9" w14:textId="77777777" w:rsidR="00043A4B" w:rsidRPr="00707A6D" w:rsidRDefault="00043A4B" w:rsidP="00707A6D">
      <w:pPr>
        <w:pStyle w:val="Textoindependiente"/>
        <w:jc w:val="both"/>
        <w:rPr>
          <w:rFonts w:asciiTheme="minorHAnsi" w:hAnsiTheme="minorHAnsi" w:cstheme="minorHAnsi"/>
          <w:i/>
          <w:sz w:val="18"/>
          <w:szCs w:val="18"/>
          <w:lang w:val="es-CO"/>
        </w:rPr>
      </w:pPr>
    </w:p>
    <w:p w14:paraId="3F521622" w14:textId="77777777" w:rsidR="00043A4B" w:rsidRPr="004B754C" w:rsidRDefault="00043A4B" w:rsidP="00043A4B">
      <w:pPr>
        <w:pStyle w:val="Heading61"/>
        <w:spacing w:befor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 9) Consejos para la colaboración de GI y protección</w:t>
      </w:r>
    </w:p>
    <w:p w14:paraId="4B27F223" w14:textId="77777777" w:rsidR="00043A4B" w:rsidRPr="004B754C" w:rsidRDefault="00043A4B" w:rsidP="00043A4B">
      <w:pPr>
        <w:pStyle w:val="Textoindependiente"/>
        <w:spacing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Oficiales de gestión de la información:</w:t>
      </w:r>
    </w:p>
    <w:p w14:paraId="5681161C" w14:textId="77777777" w:rsidR="00043A4B" w:rsidRPr="004B754C" w:rsidRDefault="00043A4B" w:rsidP="00043A4B">
      <w:pPr>
        <w:pStyle w:val="Prrafodelista"/>
        <w:numPr>
          <w:ilvl w:val="0"/>
          <w:numId w:val="172"/>
        </w:numPr>
        <w:tabs>
          <w:tab w:val="left" w:pos="1594"/>
        </w:tabs>
        <w:ind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Al llegar, reúnase con los oficiales de protección para obtener la estrategia de protección, mapear las actividades de recopilación de datos actuales o planificadas y definir claramente qué tipos de información son sensibles en el contexto.</w:t>
      </w:r>
    </w:p>
    <w:p w14:paraId="313A1181" w14:textId="05958123" w:rsidR="00043A4B" w:rsidRPr="004B754C" w:rsidRDefault="00043A4B" w:rsidP="00043A4B">
      <w:pPr>
        <w:pStyle w:val="Prrafodelista"/>
        <w:numPr>
          <w:ilvl w:val="0"/>
          <w:numId w:val="172"/>
        </w:numPr>
        <w:tabs>
          <w:tab w:val="left" w:pos="1594"/>
        </w:tabs>
        <w:ind w:right="113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Consult</w:t>
      </w:r>
      <w:r w:rsidR="00E32BE8">
        <w:rPr>
          <w:rFonts w:asciiTheme="minorHAnsi" w:hAnsiTheme="minorHAnsi" w:cstheme="minorBidi"/>
          <w:sz w:val="18"/>
          <w:szCs w:val="18"/>
          <w:lang w:val="es-MX"/>
        </w:rPr>
        <w:t>e</w:t>
      </w:r>
      <w:r w:rsidRPr="1B201E36">
        <w:rPr>
          <w:rFonts w:asciiTheme="minorHAnsi" w:hAnsiTheme="minorHAnsi" w:cstheme="minorBidi"/>
          <w:sz w:val="18"/>
          <w:szCs w:val="18"/>
          <w:lang w:val="es-MX"/>
        </w:rPr>
        <w:t xml:space="preserve"> ampliamente con </w:t>
      </w:r>
      <w:r w:rsidR="00E32BE8">
        <w:rPr>
          <w:rFonts w:asciiTheme="minorHAnsi" w:hAnsiTheme="minorHAnsi" w:cstheme="minorBidi"/>
          <w:sz w:val="18"/>
          <w:szCs w:val="18"/>
          <w:lang w:val="es-MX"/>
        </w:rPr>
        <w:t>p</w:t>
      </w:r>
      <w:r w:rsidRPr="1B201E36">
        <w:rPr>
          <w:rFonts w:asciiTheme="minorHAnsi" w:hAnsiTheme="minorHAnsi" w:cstheme="minorBidi"/>
          <w:sz w:val="18"/>
          <w:szCs w:val="18"/>
          <w:lang w:val="es-MX"/>
        </w:rPr>
        <w:t>rotección y otros altos directivos sectoriales para desarrollar la estrategia de GI (</w:t>
      </w:r>
      <w:r w:rsidR="16AA652E" w:rsidRPr="1B201E36">
        <w:rPr>
          <w:rFonts w:asciiTheme="minorHAnsi" w:hAnsiTheme="minorHAnsi" w:cstheme="minorBidi"/>
          <w:sz w:val="18"/>
          <w:szCs w:val="18"/>
          <w:lang w:val="es-MX"/>
        </w:rPr>
        <w:t>sobre</w:t>
      </w:r>
      <w:r w:rsidRPr="1B201E36">
        <w:rPr>
          <w:rFonts w:asciiTheme="minorHAnsi" w:hAnsiTheme="minorHAnsi" w:cstheme="minorBidi"/>
          <w:sz w:val="18"/>
          <w:szCs w:val="18"/>
          <w:lang w:val="es-MX"/>
        </w:rPr>
        <w:t xml:space="preserve"> su visión, alcance, objetivos, productos), e incluir </w:t>
      </w:r>
      <w:r w:rsidR="4FBDAC3F" w:rsidRPr="1B201E36">
        <w:rPr>
          <w:rFonts w:asciiTheme="minorHAnsi" w:hAnsiTheme="minorHAnsi" w:cstheme="minorBidi"/>
          <w:sz w:val="18"/>
          <w:szCs w:val="18"/>
          <w:lang w:val="es-MX"/>
        </w:rPr>
        <w:t xml:space="preserve">colegas de </w:t>
      </w:r>
      <w:r w:rsidR="00E32BE8">
        <w:rPr>
          <w:rFonts w:asciiTheme="minorHAnsi" w:hAnsiTheme="minorHAnsi" w:cstheme="minorBidi"/>
          <w:sz w:val="18"/>
          <w:szCs w:val="18"/>
          <w:lang w:val="es-MX"/>
        </w:rPr>
        <w:t>p</w:t>
      </w:r>
      <w:r w:rsidRPr="1B201E36">
        <w:rPr>
          <w:rFonts w:asciiTheme="minorHAnsi" w:hAnsiTheme="minorHAnsi" w:cstheme="minorBidi"/>
          <w:sz w:val="18"/>
          <w:szCs w:val="18"/>
          <w:lang w:val="es-MX"/>
        </w:rPr>
        <w:t>rotección en la lista de expertos técnicos que sustentan la estrategia de GI.</w:t>
      </w:r>
    </w:p>
    <w:p w14:paraId="1BBE59D5" w14:textId="5387E1FF" w:rsidR="00043A4B" w:rsidRPr="004B754C" w:rsidRDefault="00043A4B" w:rsidP="00043A4B">
      <w:pPr>
        <w:pStyle w:val="Prrafodelista"/>
        <w:numPr>
          <w:ilvl w:val="0"/>
          <w:numId w:val="172"/>
        </w:numPr>
        <w:tabs>
          <w:tab w:val="left" w:pos="1594"/>
        </w:tabs>
        <w:ind w:right="1128"/>
        <w:jc w:val="both"/>
        <w:rPr>
          <w:rFonts w:asciiTheme="minorHAnsi" w:hAnsiTheme="minorHAnsi" w:cstheme="minorBidi"/>
          <w:sz w:val="18"/>
          <w:szCs w:val="18"/>
          <w:lang w:val="es-MX"/>
        </w:rPr>
      </w:pPr>
      <w:r w:rsidRPr="1B201E36">
        <w:rPr>
          <w:rFonts w:asciiTheme="minorHAnsi" w:hAnsiTheme="minorHAnsi" w:cstheme="minorBidi"/>
          <w:sz w:val="18"/>
          <w:szCs w:val="18"/>
          <w:lang w:val="es-MX"/>
        </w:rPr>
        <w:t>Trabaj</w:t>
      </w:r>
      <w:r w:rsidR="62934EDA" w:rsidRPr="1B201E36">
        <w:rPr>
          <w:rFonts w:asciiTheme="minorHAnsi" w:hAnsiTheme="minorHAnsi" w:cstheme="minorBidi"/>
          <w:sz w:val="18"/>
          <w:szCs w:val="18"/>
          <w:lang w:val="es-MX"/>
        </w:rPr>
        <w:t>e</w:t>
      </w:r>
      <w:r w:rsidRPr="1B201E36">
        <w:rPr>
          <w:rFonts w:asciiTheme="minorHAnsi" w:hAnsiTheme="minorHAnsi" w:cstheme="minorBidi"/>
          <w:sz w:val="18"/>
          <w:szCs w:val="18"/>
          <w:lang w:val="es-MX"/>
        </w:rPr>
        <w:t xml:space="preserve"> con el personal de </w:t>
      </w:r>
      <w:r w:rsidR="00E32BE8">
        <w:rPr>
          <w:rFonts w:asciiTheme="minorHAnsi" w:hAnsiTheme="minorHAnsi" w:cstheme="minorBidi"/>
          <w:sz w:val="18"/>
          <w:szCs w:val="18"/>
          <w:lang w:val="es-MX"/>
        </w:rPr>
        <w:t>p</w:t>
      </w:r>
      <w:r w:rsidRPr="1B201E36">
        <w:rPr>
          <w:rFonts w:asciiTheme="minorHAnsi" w:hAnsiTheme="minorHAnsi" w:cstheme="minorBidi"/>
          <w:sz w:val="18"/>
          <w:szCs w:val="18"/>
          <w:lang w:val="es-MX"/>
        </w:rPr>
        <w:t>rotección (y otros en un equipo multifuncional) para apoyar el análisis de comprobación de datos secundarios y producir un análisis situacional.</w:t>
      </w:r>
    </w:p>
    <w:p w14:paraId="7088FD4B" w14:textId="5F56C605" w:rsidR="00043A4B" w:rsidRPr="004B754C" w:rsidRDefault="00043A4B" w:rsidP="00043A4B">
      <w:pPr>
        <w:pStyle w:val="Prrafodelista"/>
        <w:numPr>
          <w:ilvl w:val="0"/>
          <w:numId w:val="172"/>
        </w:numPr>
        <w:tabs>
          <w:tab w:val="left" w:pos="1594"/>
        </w:tabs>
        <w:spacing w:before="1"/>
        <w:ind w:hanging="36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Consulte a </w:t>
      </w:r>
      <w:r w:rsidR="00E32BE8">
        <w:rPr>
          <w:rFonts w:asciiTheme="minorHAnsi" w:hAnsiTheme="minorHAnsi" w:cstheme="minorBidi"/>
          <w:sz w:val="18"/>
          <w:szCs w:val="18"/>
          <w:lang w:val="es-MX"/>
        </w:rPr>
        <w:t>p</w:t>
      </w:r>
      <w:r w:rsidRPr="1B201E36">
        <w:rPr>
          <w:rFonts w:asciiTheme="minorHAnsi" w:hAnsiTheme="minorHAnsi" w:cstheme="minorBidi"/>
          <w:sz w:val="18"/>
          <w:szCs w:val="18"/>
          <w:lang w:val="es-MX"/>
        </w:rPr>
        <w:t>rotección y al resto del personal para compilar una encuesta de encuestas y evaluaciones</w:t>
      </w:r>
      <w:r w:rsidR="00EB1DDC">
        <w:rPr>
          <w:rFonts w:asciiTheme="minorHAnsi" w:hAnsiTheme="minorHAnsi" w:cstheme="minorBidi"/>
          <w:sz w:val="18"/>
          <w:szCs w:val="18"/>
          <w:lang w:val="es-MX"/>
        </w:rPr>
        <w:t>.</w:t>
      </w:r>
    </w:p>
    <w:p w14:paraId="526A19EF" w14:textId="5EE83273" w:rsidR="00043A4B" w:rsidRPr="004B754C" w:rsidRDefault="00043A4B" w:rsidP="00043A4B">
      <w:pPr>
        <w:pStyle w:val="Prrafodelista"/>
        <w:numPr>
          <w:ilvl w:val="0"/>
          <w:numId w:val="172"/>
        </w:numPr>
        <w:tabs>
          <w:tab w:val="left" w:pos="1594"/>
        </w:tabs>
        <w:ind w:right="113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Trabaj</w:t>
      </w:r>
      <w:r w:rsidR="3A14384F" w:rsidRPr="1B201E36">
        <w:rPr>
          <w:rFonts w:asciiTheme="minorHAnsi" w:hAnsiTheme="minorHAnsi" w:cstheme="minorBidi"/>
          <w:sz w:val="18"/>
          <w:szCs w:val="18"/>
          <w:lang w:val="es-MX"/>
        </w:rPr>
        <w:t>e</w:t>
      </w:r>
      <w:r w:rsidRPr="1B201E36">
        <w:rPr>
          <w:rFonts w:asciiTheme="minorHAnsi" w:hAnsiTheme="minorHAnsi" w:cstheme="minorBidi"/>
          <w:sz w:val="18"/>
          <w:szCs w:val="18"/>
          <w:lang w:val="es-MX"/>
        </w:rPr>
        <w:t xml:space="preserve"> en estrecha colaboración con </w:t>
      </w:r>
      <w:r w:rsidR="00E32BE8">
        <w:rPr>
          <w:rFonts w:asciiTheme="minorHAnsi" w:hAnsiTheme="minorHAnsi" w:cstheme="minorBidi"/>
          <w:sz w:val="18"/>
          <w:szCs w:val="18"/>
          <w:lang w:val="es-MX"/>
        </w:rPr>
        <w:t>p</w:t>
      </w:r>
      <w:r w:rsidRPr="1B201E36">
        <w:rPr>
          <w:rFonts w:asciiTheme="minorHAnsi" w:hAnsiTheme="minorHAnsi" w:cstheme="minorBidi"/>
          <w:sz w:val="18"/>
          <w:szCs w:val="18"/>
          <w:lang w:val="es-MX"/>
        </w:rPr>
        <w:t>rotección y otros expertos en la materia para ayudarles a definir claramente sus propósitos, necesidades de información y productos / entregables deseados, ya que estos guiarán todas las decisiones sobre el diseño e implementación de sistemas de GI.</w:t>
      </w:r>
    </w:p>
    <w:p w14:paraId="4B71D10C" w14:textId="499F81A1" w:rsidR="00043A4B" w:rsidRPr="004B754C" w:rsidRDefault="5FC571F8" w:rsidP="00043A4B">
      <w:pPr>
        <w:pStyle w:val="Prrafodelista"/>
        <w:numPr>
          <w:ilvl w:val="0"/>
          <w:numId w:val="172"/>
        </w:numPr>
        <w:tabs>
          <w:tab w:val="left" w:pos="1594"/>
        </w:tabs>
        <w:ind w:right="1128"/>
        <w:jc w:val="both"/>
        <w:rPr>
          <w:rFonts w:asciiTheme="minorHAnsi" w:hAnsiTheme="minorHAnsi" w:cstheme="minorBidi"/>
          <w:sz w:val="18"/>
          <w:szCs w:val="18"/>
          <w:lang w:val="es-MX"/>
        </w:rPr>
      </w:pPr>
      <w:r w:rsidRPr="1B201E36">
        <w:rPr>
          <w:rFonts w:asciiTheme="minorHAnsi" w:hAnsiTheme="minorHAnsi" w:cstheme="minorBidi"/>
          <w:sz w:val="18"/>
          <w:szCs w:val="18"/>
          <w:lang w:val="es-MX"/>
        </w:rPr>
        <w:t>Garantice</w:t>
      </w:r>
      <w:r w:rsidR="00043A4B" w:rsidRPr="1B201E36">
        <w:rPr>
          <w:rFonts w:asciiTheme="minorHAnsi" w:hAnsiTheme="minorHAnsi" w:cstheme="minorBidi"/>
          <w:sz w:val="18"/>
          <w:szCs w:val="18"/>
          <w:lang w:val="es-MX"/>
        </w:rPr>
        <w:t xml:space="preserve"> la transferencia de capacidades, actitudes, conocimientos y competencias relacionados con la GI, para garantizar que el personal de </w:t>
      </w:r>
      <w:r w:rsidR="00E32BE8">
        <w:rPr>
          <w:rFonts w:asciiTheme="minorHAnsi" w:hAnsiTheme="minorHAnsi" w:cstheme="minorBidi"/>
          <w:sz w:val="18"/>
          <w:szCs w:val="18"/>
          <w:lang w:val="es-MX"/>
        </w:rPr>
        <w:t>p</w:t>
      </w:r>
      <w:r w:rsidR="00043A4B" w:rsidRPr="1B201E36">
        <w:rPr>
          <w:rFonts w:asciiTheme="minorHAnsi" w:hAnsiTheme="minorHAnsi" w:cstheme="minorBidi"/>
          <w:sz w:val="18"/>
          <w:szCs w:val="18"/>
          <w:lang w:val="es-MX"/>
        </w:rPr>
        <w:t>rotección y otros colegas del clúster/sector/operación estén más familiarizados con los datos y conozcan el papel y el valor de la GI.</w:t>
      </w:r>
    </w:p>
    <w:p w14:paraId="686D906D" w14:textId="77777777" w:rsidR="00043A4B" w:rsidRPr="004B754C" w:rsidRDefault="00043A4B" w:rsidP="00043A4B">
      <w:pPr>
        <w:pStyle w:val="Textoindependiente"/>
        <w:spacing w:before="170"/>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Oficiales de protección:</w:t>
      </w:r>
    </w:p>
    <w:p w14:paraId="4E4A81FC" w14:textId="1EF7A2A2" w:rsidR="00043A4B" w:rsidRPr="004B754C" w:rsidRDefault="00043A4B" w:rsidP="00043A4B">
      <w:pPr>
        <w:pStyle w:val="Prrafodelista"/>
        <w:numPr>
          <w:ilvl w:val="0"/>
          <w:numId w:val="171"/>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Pregunte al </w:t>
      </w:r>
      <w:r>
        <w:rPr>
          <w:rFonts w:asciiTheme="minorHAnsi" w:hAnsiTheme="minorHAnsi" w:cstheme="minorHAnsi"/>
          <w:sz w:val="18"/>
          <w:szCs w:val="18"/>
          <w:lang w:val="es-MX"/>
        </w:rPr>
        <w:t>IMO</w:t>
      </w:r>
      <w:r w:rsidRPr="004B754C">
        <w:rPr>
          <w:rFonts w:asciiTheme="minorHAnsi" w:hAnsiTheme="minorHAnsi" w:cstheme="minorHAnsi"/>
          <w:sz w:val="18"/>
          <w:szCs w:val="18"/>
          <w:lang w:val="es-MX"/>
        </w:rPr>
        <w:t xml:space="preserve"> en su operación por la estrategia de GI, y explore</w:t>
      </w:r>
      <w:r w:rsidR="00EB1DDC">
        <w:rPr>
          <w:rFonts w:asciiTheme="minorHAnsi" w:hAnsiTheme="minorHAnsi" w:cstheme="minorHAnsi"/>
          <w:sz w:val="18"/>
          <w:szCs w:val="18"/>
          <w:lang w:val="es-MX"/>
        </w:rPr>
        <w:t>n</w:t>
      </w:r>
      <w:r w:rsidRPr="004B754C">
        <w:rPr>
          <w:rFonts w:asciiTheme="minorHAnsi" w:hAnsiTheme="minorHAnsi" w:cstheme="minorHAnsi"/>
          <w:sz w:val="18"/>
          <w:szCs w:val="18"/>
          <w:lang w:val="es-MX"/>
        </w:rPr>
        <w:t xml:space="preserve"> juntos si / dónde / cómo se puede o debe incluir la protección para obtener mejores resultados.</w:t>
      </w:r>
    </w:p>
    <w:p w14:paraId="1B6978F7" w14:textId="77777777" w:rsidR="00043A4B" w:rsidRPr="004B754C" w:rsidRDefault="00043A4B" w:rsidP="00043A4B">
      <w:pPr>
        <w:pStyle w:val="Prrafodelista"/>
        <w:numPr>
          <w:ilvl w:val="0"/>
          <w:numId w:val="171"/>
        </w:numPr>
        <w:tabs>
          <w:tab w:val="left" w:pos="1594"/>
        </w:tabs>
        <w:spacing w:before="1"/>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Involucrar al personal de GI al comienzo de cualquier ejercicio de recopilación de datos (es decir, tan pronto como se prevé un ejercicio de recopilación de datos. El </w:t>
      </w:r>
      <w:r>
        <w:rPr>
          <w:rFonts w:asciiTheme="minorHAnsi" w:hAnsiTheme="minorHAnsi" w:cstheme="minorHAnsi"/>
          <w:sz w:val="18"/>
          <w:szCs w:val="18"/>
          <w:lang w:val="es-MX"/>
        </w:rPr>
        <w:t>IMO</w:t>
      </w:r>
      <w:r w:rsidRPr="004B754C">
        <w:rPr>
          <w:rFonts w:asciiTheme="minorHAnsi" w:hAnsiTheme="minorHAnsi" w:cstheme="minorHAnsi"/>
          <w:sz w:val="18"/>
          <w:szCs w:val="18"/>
          <w:lang w:val="es-MX"/>
        </w:rPr>
        <w:t xml:space="preserve"> le ayudará a comenzar con la revisión secundaria de datos, sobre la base de la cual puede determinar si un ejercicio de recopilación de datos es realmente necesario para satisfacer sus necesidades de información).</w:t>
      </w:r>
    </w:p>
    <w:p w14:paraId="38525C18" w14:textId="77777777" w:rsidR="00043A4B" w:rsidRPr="004B754C" w:rsidRDefault="00043A4B" w:rsidP="00043A4B">
      <w:pPr>
        <w:pStyle w:val="Prrafodelista"/>
        <w:numPr>
          <w:ilvl w:val="0"/>
          <w:numId w:val="171"/>
        </w:numPr>
        <w:tabs>
          <w:tab w:val="left" w:pos="1594"/>
        </w:tabs>
        <w:spacing w:before="3" w:line="237" w:lineRule="auto"/>
        <w:ind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Solicite asesoramiento técnico sobre la recopilación, </w:t>
      </w:r>
      <w:r>
        <w:rPr>
          <w:rFonts w:asciiTheme="minorHAnsi" w:hAnsiTheme="minorHAnsi" w:cstheme="minorHAnsi"/>
          <w:sz w:val="18"/>
          <w:szCs w:val="18"/>
          <w:lang w:val="es-MX"/>
        </w:rPr>
        <w:t>comprobación</w:t>
      </w:r>
      <w:r w:rsidRPr="004B754C">
        <w:rPr>
          <w:rFonts w:asciiTheme="minorHAnsi" w:hAnsiTheme="minorHAnsi" w:cstheme="minorHAnsi"/>
          <w:sz w:val="18"/>
          <w:szCs w:val="18"/>
          <w:lang w:val="es-MX"/>
        </w:rPr>
        <w:t>, procesamiento, análisis, almacenamiento, destrucción, intercambio y difusión de datos en su operación, incluso en relación con la protección y la seguridad de datos.</w:t>
      </w:r>
    </w:p>
    <w:p w14:paraId="4AA3DFAE" w14:textId="77777777" w:rsidR="00043A4B" w:rsidRPr="004B754C" w:rsidRDefault="00043A4B" w:rsidP="00043A4B">
      <w:pPr>
        <w:pStyle w:val="Prrafodelista"/>
        <w:numPr>
          <w:ilvl w:val="0"/>
          <w:numId w:val="171"/>
        </w:numPr>
        <w:tabs>
          <w:tab w:val="left" w:pos="1594"/>
        </w:tabs>
        <w:spacing w:before="2"/>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Involucrar al </w:t>
      </w:r>
      <w:r>
        <w:rPr>
          <w:rFonts w:asciiTheme="minorHAnsi" w:hAnsiTheme="minorHAnsi" w:cstheme="minorHAnsi"/>
          <w:sz w:val="18"/>
          <w:szCs w:val="18"/>
          <w:lang w:val="es-MX"/>
        </w:rPr>
        <w:t>IMO</w:t>
      </w:r>
      <w:r w:rsidRPr="004B754C">
        <w:rPr>
          <w:rFonts w:asciiTheme="minorHAnsi" w:hAnsiTheme="minorHAnsi" w:cstheme="minorHAnsi"/>
          <w:sz w:val="18"/>
          <w:szCs w:val="18"/>
          <w:lang w:val="es-MX"/>
        </w:rPr>
        <w:t xml:space="preserve"> cuando considere cualquier sistema o herramienta nuevos, por ejemplo, para una evaluación de necesidades, </w:t>
      </w:r>
      <w:r>
        <w:rPr>
          <w:rFonts w:asciiTheme="minorHAnsi" w:hAnsiTheme="minorHAnsi" w:cstheme="minorHAnsi"/>
          <w:sz w:val="18"/>
          <w:szCs w:val="18"/>
          <w:lang w:val="es-MX"/>
        </w:rPr>
        <w:t>monitoreo de</w:t>
      </w:r>
      <w:r w:rsidRPr="004B754C">
        <w:rPr>
          <w:rFonts w:asciiTheme="minorHAnsi" w:hAnsiTheme="minorHAnsi" w:cstheme="minorHAnsi"/>
          <w:sz w:val="18"/>
          <w:szCs w:val="18"/>
          <w:lang w:val="es-MX"/>
        </w:rPr>
        <w:t xml:space="preserve"> protección, gestión de casos, </w:t>
      </w:r>
      <w:r>
        <w:rPr>
          <w:rFonts w:asciiTheme="minorHAnsi" w:hAnsiTheme="minorHAnsi" w:cstheme="minorHAnsi"/>
          <w:sz w:val="18"/>
          <w:szCs w:val="18"/>
          <w:lang w:val="es-MX"/>
        </w:rPr>
        <w:t>monitoreo de</w:t>
      </w:r>
      <w:r w:rsidRPr="004B754C">
        <w:rPr>
          <w:rFonts w:asciiTheme="minorHAnsi" w:hAnsiTheme="minorHAnsi" w:cstheme="minorHAnsi"/>
          <w:sz w:val="18"/>
          <w:szCs w:val="18"/>
          <w:lang w:val="es-MX"/>
        </w:rPr>
        <w:t xml:space="preserve"> respuestas, etc.</w:t>
      </w:r>
    </w:p>
    <w:p w14:paraId="0BC903AF" w14:textId="3C052CF5" w:rsidR="00043A4B" w:rsidRPr="004B754C" w:rsidRDefault="00043A4B" w:rsidP="00043A4B">
      <w:pPr>
        <w:pStyle w:val="Prrafodelista"/>
        <w:numPr>
          <w:ilvl w:val="0"/>
          <w:numId w:val="171"/>
        </w:numPr>
        <w:tabs>
          <w:tab w:val="left" w:pos="1594"/>
        </w:tabs>
        <w:ind w:right="1133"/>
        <w:jc w:val="both"/>
        <w:rPr>
          <w:rFonts w:asciiTheme="minorHAnsi" w:hAnsiTheme="minorHAnsi" w:cstheme="minorBidi"/>
          <w:sz w:val="18"/>
          <w:szCs w:val="18"/>
          <w:lang w:val="es-MX"/>
        </w:rPr>
      </w:pPr>
      <w:r w:rsidRPr="1B201E36">
        <w:rPr>
          <w:rFonts w:asciiTheme="minorHAnsi" w:hAnsiTheme="minorHAnsi" w:cstheme="minorBidi"/>
          <w:sz w:val="18"/>
          <w:szCs w:val="18"/>
          <w:lang w:val="es-MX"/>
        </w:rPr>
        <w:t>Garanti</w:t>
      </w:r>
      <w:r w:rsidR="306A3FDB" w:rsidRPr="1B201E36">
        <w:rPr>
          <w:rFonts w:asciiTheme="minorHAnsi" w:hAnsiTheme="minorHAnsi" w:cstheme="minorBidi"/>
          <w:sz w:val="18"/>
          <w:szCs w:val="18"/>
          <w:lang w:val="es-MX"/>
        </w:rPr>
        <w:t>ce</w:t>
      </w:r>
      <w:r w:rsidRPr="1B201E36">
        <w:rPr>
          <w:rFonts w:asciiTheme="minorHAnsi" w:hAnsiTheme="minorHAnsi" w:cstheme="minorBidi"/>
          <w:sz w:val="18"/>
          <w:szCs w:val="18"/>
          <w:lang w:val="es-MX"/>
        </w:rPr>
        <w:t xml:space="preserve"> la transferencia de aptitudes, actitudes, conocimientos y competencias relacionados con la protección al personal de GI, a fin de garantizar que el trabajo de este último se basa en normas de protección, en consonancia con los objetivos de protección y se realiza de manera que tenga en cuenta la protección.</w:t>
      </w:r>
    </w:p>
    <w:p w14:paraId="399F1283" w14:textId="77777777" w:rsidR="00043A4B" w:rsidRPr="004B754C" w:rsidRDefault="00043A4B" w:rsidP="00043A4B">
      <w:pPr>
        <w:spacing w:before="149"/>
        <w:ind w:left="872" w:right="1120"/>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Alto Comisionado de las Naciones Unidas para los Refugiados (ACNUR) (2011): </w:t>
      </w:r>
      <w:hyperlink r:id="rId146" w:history="1">
        <w:r w:rsidRPr="004B754C">
          <w:rPr>
            <w:rFonts w:asciiTheme="minorHAnsi" w:hAnsiTheme="minorHAnsi" w:cstheme="minorHAnsi"/>
            <w:i/>
            <w:color w:val="0000FF"/>
            <w:sz w:val="18"/>
            <w:szCs w:val="18"/>
            <w:u w:val="single" w:color="0000FF"/>
            <w:lang w:val="es-MX"/>
          </w:rPr>
          <w:t xml:space="preserve">Manual </w:t>
        </w:r>
      </w:hyperlink>
      <w:hyperlink r:id="rId147" w:history="1">
        <w:r w:rsidRPr="004B754C">
          <w:rPr>
            <w:rFonts w:asciiTheme="minorHAnsi" w:hAnsiTheme="minorHAnsi" w:cstheme="minorHAnsi"/>
            <w:i/>
            <w:color w:val="0000FF"/>
            <w:sz w:val="18"/>
            <w:szCs w:val="18"/>
            <w:u w:val="single" w:color="0000FF"/>
            <w:lang w:val="es-MX"/>
          </w:rPr>
          <w:t xml:space="preserve">de emergencia, </w:t>
        </w:r>
        <w:r w:rsidRPr="004B754C">
          <w:rPr>
            <w:rFonts w:asciiTheme="minorHAnsi" w:hAnsiTheme="minorHAnsi" w:cstheme="minorHAnsi"/>
            <w:i/>
            <w:sz w:val="18"/>
            <w:szCs w:val="18"/>
            <w:lang w:val="es-MX"/>
          </w:rPr>
          <w:t xml:space="preserve">capítulo </w:t>
        </w:r>
      </w:hyperlink>
      <w:r w:rsidRPr="004B754C">
        <w:rPr>
          <w:rFonts w:asciiTheme="minorHAnsi" w:hAnsiTheme="minorHAnsi" w:cstheme="minorHAnsi"/>
          <w:i/>
          <w:sz w:val="18"/>
          <w:szCs w:val="18"/>
          <w:lang w:val="es-MX"/>
        </w:rPr>
        <w:t>“</w:t>
      </w:r>
      <w:proofErr w:type="spellStart"/>
      <w:r w:rsidRPr="004B754C">
        <w:rPr>
          <w:rFonts w:asciiTheme="minorHAnsi" w:hAnsiTheme="minorHAnsi" w:cstheme="minorHAnsi"/>
          <w:i/>
          <w:sz w:val="18"/>
          <w:szCs w:val="18"/>
          <w:lang w:val="es-MX"/>
        </w:rPr>
        <w:t>Emergency</w:t>
      </w:r>
      <w:proofErr w:type="spellEnd"/>
      <w:r w:rsidRPr="004B754C">
        <w:rPr>
          <w:rFonts w:asciiTheme="minorHAnsi" w:hAnsiTheme="minorHAnsi" w:cstheme="minorHAnsi"/>
          <w:i/>
          <w:sz w:val="18"/>
          <w:szCs w:val="18"/>
          <w:lang w:val="es-MX"/>
        </w:rPr>
        <w:t xml:space="preserve"> IM </w:t>
      </w:r>
      <w:proofErr w:type="spellStart"/>
      <w:r w:rsidRPr="004B754C">
        <w:rPr>
          <w:rFonts w:asciiTheme="minorHAnsi" w:hAnsiTheme="minorHAnsi" w:cstheme="minorHAnsi"/>
          <w:i/>
          <w:sz w:val="18"/>
          <w:szCs w:val="18"/>
          <w:lang w:val="es-MX"/>
        </w:rPr>
        <w:t>strategy</w:t>
      </w:r>
      <w:proofErr w:type="spellEnd"/>
      <w:r w:rsidRPr="004B754C">
        <w:rPr>
          <w:rFonts w:asciiTheme="minorHAnsi" w:hAnsiTheme="minorHAnsi" w:cstheme="minorHAnsi"/>
          <w:i/>
          <w:sz w:val="18"/>
          <w:szCs w:val="18"/>
          <w:lang w:val="es-MX"/>
        </w:rPr>
        <w:t xml:space="preserve">”, disponible en: </w:t>
      </w:r>
      <w:hyperlink r:id="rId148" w:history="1">
        <w:r w:rsidRPr="004B754C">
          <w:rPr>
            <w:rFonts w:asciiTheme="minorHAnsi" w:hAnsiTheme="minorHAnsi" w:cstheme="minorHAnsi"/>
            <w:i/>
            <w:color w:val="0000FF"/>
            <w:sz w:val="18"/>
            <w:szCs w:val="18"/>
            <w:u w:val="single" w:color="0000FF"/>
            <w:lang w:val="es-MX"/>
          </w:rPr>
          <w:t>https://emergency.unhcr.org/entry/95683/emergency-information-management-strategy)</w:t>
        </w:r>
      </w:hyperlink>
    </w:p>
    <w:p w14:paraId="2695FF70" w14:textId="77777777" w:rsidR="00043A4B" w:rsidRPr="004B754C" w:rsidRDefault="00043A4B" w:rsidP="00043A4B">
      <w:pPr>
        <w:rPr>
          <w:rFonts w:asciiTheme="minorHAnsi" w:hAnsiTheme="minorHAnsi" w:cstheme="minorHAnsi"/>
          <w:sz w:val="18"/>
          <w:szCs w:val="18"/>
          <w:lang w:val="es-MX"/>
        </w:rPr>
        <w:sectPr w:rsidR="00043A4B" w:rsidRPr="004B754C">
          <w:pgSz w:w="12240" w:h="15840"/>
          <w:pgMar w:top="920" w:right="0" w:bottom="1200" w:left="260" w:header="0" w:footer="928" w:gutter="0"/>
          <w:pgBorders w:offsetFrom="page">
            <w:top w:val="single" w:sz="48" w:space="24" w:color="F79546"/>
            <w:left w:val="single" w:sz="48" w:space="24" w:color="F79546"/>
            <w:bottom w:val="single" w:sz="48" w:space="24" w:color="F79546"/>
            <w:right w:val="single" w:sz="48" w:space="24" w:color="F79546"/>
          </w:pgBorders>
          <w:cols w:space="708"/>
        </w:sectPr>
      </w:pPr>
    </w:p>
    <w:p w14:paraId="637528FA" w14:textId="1815D90A" w:rsidR="00043A4B" w:rsidRPr="003B2C81" w:rsidRDefault="00043A4B" w:rsidP="00043A4B">
      <w:pPr>
        <w:spacing w:before="23"/>
        <w:ind w:left="872"/>
        <w:rPr>
          <w:rFonts w:asciiTheme="minorHAnsi" w:hAnsiTheme="minorHAnsi" w:cstheme="minorBidi"/>
          <w:sz w:val="18"/>
          <w:szCs w:val="18"/>
          <w:lang w:val="es-MX"/>
        </w:rPr>
      </w:pPr>
      <w:r w:rsidRPr="003B2C81">
        <w:rPr>
          <w:rFonts w:asciiTheme="minorHAnsi" w:hAnsiTheme="minorHAnsi" w:cstheme="minorBidi"/>
          <w:sz w:val="18"/>
          <w:szCs w:val="18"/>
          <w:lang w:val="es-MX"/>
        </w:rPr>
        <w:lastRenderedPageBreak/>
        <w:t>A</w:t>
      </w:r>
      <w:r w:rsidR="003D325E" w:rsidRPr="003B2C81">
        <w:rPr>
          <w:rFonts w:asciiTheme="minorHAnsi" w:hAnsiTheme="minorHAnsi" w:cstheme="minorBidi"/>
          <w:sz w:val="18"/>
          <w:szCs w:val="18"/>
          <w:lang w:val="es-MX"/>
        </w:rPr>
        <w:t>nexos del módulo</w:t>
      </w:r>
      <w:r w:rsidRPr="003B2C81">
        <w:rPr>
          <w:rFonts w:asciiTheme="minorHAnsi" w:hAnsiTheme="minorHAnsi" w:cstheme="minorBidi"/>
          <w:sz w:val="18"/>
          <w:szCs w:val="18"/>
          <w:lang w:val="es-MX"/>
        </w:rPr>
        <w:t xml:space="preserve"> 2.2</w:t>
      </w:r>
    </w:p>
    <w:p w14:paraId="20B1EEFD" w14:textId="77777777" w:rsidR="00043A4B" w:rsidRPr="004B754C" w:rsidRDefault="00043A4B" w:rsidP="00043A4B">
      <w:pPr>
        <w:pStyle w:val="Heading61"/>
        <w:spacing w:before="194"/>
        <w:rPr>
          <w:rFonts w:asciiTheme="minorHAnsi" w:hAnsiTheme="minorHAnsi" w:cstheme="minorHAnsi"/>
          <w:sz w:val="18"/>
          <w:szCs w:val="18"/>
          <w:lang w:val="es-MX"/>
        </w:rPr>
      </w:pPr>
      <w:r w:rsidRPr="004B754C">
        <w:rPr>
          <w:rFonts w:asciiTheme="minorHAnsi" w:hAnsiTheme="minorHAnsi" w:cstheme="minorHAnsi"/>
          <w:sz w:val="18"/>
          <w:szCs w:val="18"/>
          <w:lang w:val="es-MX"/>
        </w:rPr>
        <w:t>Anexo 2.2.a) "¿Qué sabemos?”</w:t>
      </w:r>
    </w:p>
    <w:p w14:paraId="652A3686" w14:textId="77777777" w:rsidR="00043A4B" w:rsidRPr="004B754C" w:rsidRDefault="00043A4B" w:rsidP="00043A4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2.2 Gestión de la información</w:t>
      </w:r>
    </w:p>
    <w:p w14:paraId="1F7AB1FC" w14:textId="19341214"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Instrucciones de producción y uso: </w:t>
      </w:r>
      <w:r w:rsidR="002E3C06">
        <w:rPr>
          <w:rFonts w:asciiTheme="minorHAnsi" w:hAnsiTheme="minorHAnsi" w:cstheme="minorHAnsi"/>
          <w:sz w:val="18"/>
          <w:szCs w:val="18"/>
          <w:lang w:val="es-MX"/>
        </w:rPr>
        <w:t>p</w:t>
      </w:r>
      <w:r w:rsidRPr="004B754C">
        <w:rPr>
          <w:rFonts w:asciiTheme="minorHAnsi" w:hAnsiTheme="minorHAnsi" w:cstheme="minorHAnsi"/>
          <w:sz w:val="18"/>
          <w:szCs w:val="18"/>
          <w:lang w:val="es-MX"/>
        </w:rPr>
        <w:t>repare un paquete para cada grupo / mesa, cada conjunto debe contener uno de cada</w:t>
      </w:r>
    </w:p>
    <w:p w14:paraId="410ADB53"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(1) Alepo, 2) Letrinas, 3) Escuelas, 4) 12.846, 5) Autobús escolar).</w:t>
      </w:r>
    </w:p>
    <w:p w14:paraId="588CE3A1" w14:textId="45D6E8A3" w:rsidR="00043A4B" w:rsidRPr="004B754C" w:rsidRDefault="00043A4B" w:rsidP="00043A4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Versión para impresión disponible en: </w:t>
      </w:r>
      <w:r w:rsidRPr="004B754C">
        <w:rPr>
          <w:rFonts w:asciiTheme="minorHAnsi" w:hAnsiTheme="minorHAnsi" w:cstheme="minorHAnsi"/>
          <w:sz w:val="18"/>
          <w:szCs w:val="18"/>
          <w:lang w:val="es-MX"/>
        </w:rPr>
        <w:t xml:space="preserve"> </w:t>
      </w:r>
      <w:hyperlink r:id="rId149" w:history="1">
        <w:r w:rsidR="00113EBA" w:rsidRPr="00FD0358">
          <w:rPr>
            <w:rStyle w:val="Hipervnculo"/>
            <w:rFonts w:asciiTheme="minorHAnsi" w:hAnsiTheme="minorHAnsi" w:cstheme="minorHAnsi"/>
            <w:sz w:val="18"/>
            <w:szCs w:val="18"/>
            <w:lang w:val="es-MX"/>
          </w:rPr>
          <w:t>https://drive.google.com/file/d/1y-R0yRACKCIdjeCXX05lh_BFM4fX0m89/view?usp=sharing</w:t>
        </w:r>
      </w:hyperlink>
    </w:p>
    <w:p w14:paraId="30058795" w14:textId="77777777" w:rsidR="00043A4B" w:rsidRPr="004B754C" w:rsidRDefault="00043A4B" w:rsidP="00043A4B">
      <w:pPr>
        <w:pStyle w:val="Heading61"/>
        <w:spacing w:before="1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2.2.b) "información Adicional”</w:t>
      </w:r>
    </w:p>
    <w:p w14:paraId="5F2F2EC7" w14:textId="77777777" w:rsidR="00043A4B" w:rsidRPr="004B754C" w:rsidRDefault="00043A4B" w:rsidP="00043A4B">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2.2 Gestión de la información</w:t>
      </w:r>
    </w:p>
    <w:p w14:paraId="3022655B" w14:textId="6D249A50" w:rsidR="00043A4B" w:rsidRPr="004B754C" w:rsidRDefault="00043A4B" w:rsidP="00043A4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2E3C06">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mprimir </w:t>
      </w:r>
      <w:r w:rsidR="004F50B6">
        <w:rPr>
          <w:rFonts w:asciiTheme="minorHAnsi" w:hAnsiTheme="minorHAnsi" w:cstheme="minorHAnsi"/>
          <w:sz w:val="18"/>
          <w:szCs w:val="18"/>
          <w:lang w:val="es-MX"/>
        </w:rPr>
        <w:t>una</w:t>
      </w:r>
      <w:r w:rsidRPr="004B754C">
        <w:rPr>
          <w:rFonts w:asciiTheme="minorHAnsi" w:hAnsiTheme="minorHAnsi" w:cstheme="minorHAnsi"/>
          <w:sz w:val="18"/>
          <w:szCs w:val="18"/>
          <w:lang w:val="es-MX"/>
        </w:rPr>
        <w:t xml:space="preserve"> hoja A4 con el texto “Cuando no hay letrinas para mujeres, generalmente vemos una caída significativa en las tasas de asistencia de las niñas a la escuela”. Deberá colgarse en la pared por el facilitador durante el ejercicio.</w:t>
      </w:r>
    </w:p>
    <w:p w14:paraId="32971E77" w14:textId="35DDE9FE" w:rsidR="00043A4B" w:rsidRPr="004B754C" w:rsidRDefault="00043A4B" w:rsidP="00043A4B">
      <w:pPr>
        <w:pStyle w:val="Textoindependiente"/>
        <w:spacing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sidDel="00B646D1">
        <w:rPr>
          <w:rFonts w:asciiTheme="minorHAnsi" w:hAnsiTheme="minorHAnsi" w:cstheme="minorHAnsi"/>
          <w:sz w:val="18"/>
          <w:szCs w:val="18"/>
          <w:lang w:val="es-MX"/>
        </w:rPr>
        <w:t xml:space="preserve"> </w:t>
      </w:r>
      <w:hyperlink r:id="rId150" w:history="1">
        <w:r w:rsidR="00B646D1" w:rsidRPr="00FD0358">
          <w:rPr>
            <w:rStyle w:val="Hipervnculo"/>
            <w:rFonts w:asciiTheme="minorHAnsi" w:hAnsiTheme="minorHAnsi" w:cstheme="minorHAnsi"/>
            <w:sz w:val="18"/>
            <w:szCs w:val="18"/>
            <w:lang w:val="es-MX"/>
          </w:rPr>
          <w:t>https://drive.google.com/file/d/1FopBHVKQrqcygEXBJ65qR6KBht5Mcz3u/view?usp=sharing</w:t>
        </w:r>
      </w:hyperlink>
    </w:p>
    <w:p w14:paraId="6A787CDE" w14:textId="55B171D1" w:rsidR="00043A4B" w:rsidRPr="003B2C81" w:rsidRDefault="00043A4B" w:rsidP="00043A4B">
      <w:pPr>
        <w:pStyle w:val="Heading61"/>
        <w:spacing w:before="146"/>
        <w:jc w:val="both"/>
        <w:rPr>
          <w:rFonts w:asciiTheme="minorHAnsi" w:hAnsiTheme="minorHAnsi" w:cstheme="minorHAnsi"/>
          <w:sz w:val="18"/>
          <w:szCs w:val="18"/>
          <w:lang w:val="pt-BR"/>
        </w:rPr>
      </w:pPr>
      <w:r w:rsidRPr="003B2C81">
        <w:rPr>
          <w:rFonts w:asciiTheme="minorHAnsi" w:hAnsiTheme="minorHAnsi" w:cstheme="minorHAnsi"/>
          <w:sz w:val="18"/>
          <w:szCs w:val="18"/>
          <w:lang w:val="pt-BR"/>
        </w:rPr>
        <w:t>Anexo 2.2.c) Tarjetas “</w:t>
      </w:r>
      <w:proofErr w:type="spellStart"/>
      <w:r w:rsidR="004F50B6" w:rsidRPr="003B2C81">
        <w:rPr>
          <w:rFonts w:asciiTheme="minorHAnsi" w:hAnsiTheme="minorHAnsi" w:cstheme="minorHAnsi"/>
          <w:sz w:val="18"/>
          <w:szCs w:val="18"/>
          <w:lang w:val="pt-BR"/>
        </w:rPr>
        <w:t>sí</w:t>
      </w:r>
      <w:proofErr w:type="spellEnd"/>
      <w:r w:rsidRPr="003B2C81">
        <w:rPr>
          <w:rFonts w:asciiTheme="minorHAnsi" w:hAnsiTheme="minorHAnsi" w:cstheme="minorHAnsi"/>
          <w:sz w:val="18"/>
          <w:szCs w:val="18"/>
          <w:lang w:val="pt-BR"/>
        </w:rPr>
        <w:t>/</w:t>
      </w:r>
      <w:r w:rsidR="004F50B6" w:rsidRPr="003B2C81">
        <w:rPr>
          <w:rFonts w:asciiTheme="minorHAnsi" w:hAnsiTheme="minorHAnsi" w:cstheme="minorHAnsi"/>
          <w:sz w:val="18"/>
          <w:szCs w:val="18"/>
          <w:lang w:val="pt-BR"/>
        </w:rPr>
        <w:t>no</w:t>
      </w:r>
      <w:r w:rsidRPr="003B2C81">
        <w:rPr>
          <w:rFonts w:asciiTheme="minorHAnsi" w:hAnsiTheme="minorHAnsi" w:cstheme="minorHAnsi"/>
          <w:sz w:val="18"/>
          <w:szCs w:val="18"/>
          <w:lang w:val="pt-BR"/>
        </w:rPr>
        <w:t>”</w:t>
      </w:r>
    </w:p>
    <w:p w14:paraId="2B5B2EFC" w14:textId="77777777" w:rsidR="00043A4B" w:rsidRPr="004B754C" w:rsidRDefault="00043A4B" w:rsidP="00043A4B">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2.2 Gestión de la información</w:t>
      </w:r>
    </w:p>
    <w:p w14:paraId="64264752" w14:textId="3F123A49" w:rsidR="00043A4B" w:rsidRPr="004B754C" w:rsidRDefault="00043A4B" w:rsidP="00043A4B">
      <w:pPr>
        <w:pStyle w:val="Textoindependiente"/>
        <w:spacing w:before="1"/>
        <w:ind w:left="872" w:right="113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Instrucciones de producción y uso: </w:t>
      </w:r>
      <w:r w:rsidR="002E3C06">
        <w:rPr>
          <w:rFonts w:asciiTheme="minorHAnsi" w:hAnsiTheme="minorHAnsi" w:cstheme="minorHAnsi"/>
          <w:sz w:val="18"/>
          <w:szCs w:val="18"/>
          <w:lang w:val="es-MX"/>
        </w:rPr>
        <w:t>p</w:t>
      </w:r>
      <w:r w:rsidRPr="004B754C">
        <w:rPr>
          <w:rFonts w:asciiTheme="minorHAnsi" w:hAnsiTheme="minorHAnsi" w:cstheme="minorHAnsi"/>
          <w:sz w:val="18"/>
          <w:szCs w:val="18"/>
          <w:lang w:val="es-MX"/>
        </w:rPr>
        <w:t>aquetes de letreros previamente hechos, colocados en cada mesa (</w:t>
      </w:r>
      <w:r w:rsidR="004F50B6">
        <w:rPr>
          <w:rFonts w:asciiTheme="minorHAnsi" w:hAnsiTheme="minorHAnsi" w:cstheme="minorHAnsi"/>
          <w:sz w:val="18"/>
          <w:szCs w:val="18"/>
          <w:lang w:val="es-MX"/>
        </w:rPr>
        <w:t>un</w:t>
      </w:r>
      <w:r w:rsidRPr="004B754C">
        <w:rPr>
          <w:rFonts w:asciiTheme="minorHAnsi" w:hAnsiTheme="minorHAnsi" w:cstheme="minorHAnsi"/>
          <w:sz w:val="18"/>
          <w:szCs w:val="18"/>
          <w:lang w:val="es-MX"/>
        </w:rPr>
        <w:t xml:space="preserve"> paquete para cada equipo). Pegue los letreros que digan "</w:t>
      </w:r>
      <w:r w:rsidR="004F50B6">
        <w:rPr>
          <w:rFonts w:asciiTheme="minorHAnsi" w:hAnsiTheme="minorHAnsi" w:cstheme="minorHAnsi"/>
          <w:sz w:val="18"/>
          <w:szCs w:val="18"/>
          <w:lang w:val="es-MX"/>
        </w:rPr>
        <w:t>sí</w:t>
      </w:r>
      <w:r w:rsidRPr="004B754C">
        <w:rPr>
          <w:rFonts w:asciiTheme="minorHAnsi" w:hAnsiTheme="minorHAnsi" w:cstheme="minorHAnsi"/>
          <w:sz w:val="18"/>
          <w:szCs w:val="18"/>
          <w:lang w:val="es-MX"/>
        </w:rPr>
        <w:t>" y "</w:t>
      </w:r>
      <w:r w:rsidR="004F50B6">
        <w:rPr>
          <w:rFonts w:asciiTheme="minorHAnsi" w:hAnsiTheme="minorHAnsi" w:cstheme="minorHAnsi"/>
          <w:sz w:val="18"/>
          <w:szCs w:val="18"/>
          <w:lang w:val="es-MX"/>
        </w:rPr>
        <w:t>no</w:t>
      </w:r>
      <w:r w:rsidRPr="004B754C">
        <w:rPr>
          <w:rFonts w:asciiTheme="minorHAnsi" w:hAnsiTheme="minorHAnsi" w:cstheme="minorHAnsi"/>
          <w:sz w:val="18"/>
          <w:szCs w:val="18"/>
          <w:lang w:val="es-MX"/>
        </w:rPr>
        <w:t>", respectivamente sobre palitos. Se sugiere pegar con cinta sobre</w:t>
      </w:r>
      <w:r w:rsidRPr="004B754C" w:rsidDel="00FB14C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palos de paleta o para brochetas.</w:t>
      </w:r>
    </w:p>
    <w:p w14:paraId="2B8B0376" w14:textId="3E9377FC" w:rsidR="00043A4B" w:rsidRPr="004B754C" w:rsidRDefault="00043A4B" w:rsidP="00043A4B">
      <w:pPr>
        <w:pStyle w:val="Textoindependiente"/>
        <w:ind w:left="872" w:right="270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151" w:history="1">
        <w:r w:rsidR="002C77A1" w:rsidRPr="00FD0358">
          <w:rPr>
            <w:rStyle w:val="Hipervnculo"/>
            <w:rFonts w:asciiTheme="minorHAnsi" w:hAnsiTheme="minorHAnsi" w:cstheme="minorHAnsi"/>
            <w:sz w:val="18"/>
            <w:szCs w:val="18"/>
            <w:lang w:val="es-MX"/>
          </w:rPr>
          <w:t>https://drive.google.com/file/d/1aXRE81y-jzcI8QhaCe635LnrBKjYWYNq/view?usp=sharing</w:t>
        </w:r>
      </w:hyperlink>
    </w:p>
    <w:p w14:paraId="0F108436" w14:textId="77777777" w:rsidR="00043A4B" w:rsidRPr="004B754C" w:rsidRDefault="00043A4B" w:rsidP="00043A4B">
      <w:pPr>
        <w:pStyle w:val="Heading61"/>
        <w:spacing w:before="14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2.2.d) Tarjetas de grupo por clúster/líder</w:t>
      </w:r>
    </w:p>
    <w:p w14:paraId="07ACC3E4" w14:textId="77777777" w:rsidR="00043A4B" w:rsidRPr="004B754C" w:rsidRDefault="00043A4B" w:rsidP="00043A4B">
      <w:pPr>
        <w:pStyle w:val="Textoindependiente"/>
        <w:spacing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2.2 Gestión de la información</w:t>
      </w:r>
    </w:p>
    <w:p w14:paraId="09E3C51E" w14:textId="5BD11E51" w:rsidR="00043A4B" w:rsidRPr="004B754C" w:rsidRDefault="00043A4B" w:rsidP="00043A4B">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Instrucciones de producción y uso: </w:t>
      </w:r>
      <w:r w:rsidR="002E3C06">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rear </w:t>
      </w:r>
      <w:r w:rsidR="00674A6D">
        <w:rPr>
          <w:rFonts w:asciiTheme="minorHAnsi" w:hAnsiTheme="minorHAnsi" w:cstheme="minorHAnsi"/>
          <w:sz w:val="18"/>
          <w:szCs w:val="18"/>
          <w:lang w:val="es-MX"/>
        </w:rPr>
        <w:t>seis</w:t>
      </w:r>
      <w:r w:rsidRPr="004B754C">
        <w:rPr>
          <w:rFonts w:asciiTheme="minorHAnsi" w:hAnsiTheme="minorHAnsi" w:cstheme="minorHAnsi"/>
          <w:sz w:val="18"/>
          <w:szCs w:val="18"/>
          <w:lang w:val="es-MX"/>
        </w:rPr>
        <w:t xml:space="preserve"> grupos (</w:t>
      </w:r>
      <w:r>
        <w:rPr>
          <w:rFonts w:asciiTheme="minorHAnsi" w:hAnsiTheme="minorHAnsi" w:cstheme="minorHAnsi"/>
          <w:sz w:val="18"/>
          <w:szCs w:val="18"/>
          <w:lang w:val="es-MX"/>
        </w:rPr>
        <w:t>cuyos participantes cuenten con experticias diferentes</w:t>
      </w:r>
      <w:r w:rsidRPr="004B754C">
        <w:rPr>
          <w:rFonts w:asciiTheme="minorHAnsi" w:hAnsiTheme="minorHAnsi" w:cstheme="minorHAnsi"/>
          <w:sz w:val="18"/>
          <w:szCs w:val="18"/>
          <w:lang w:val="es-MX"/>
        </w:rPr>
        <w:t>,</w:t>
      </w:r>
      <w:r w:rsidRPr="004B754C" w:rsidDel="00674A6D">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tanto de GI como de protección). Imprima la tarjeta con un clúster o líder que se pegará dentro / detrás de los letreros de nombre del participante / debajo de la silla, antes </w:t>
      </w:r>
      <w:r>
        <w:rPr>
          <w:rFonts w:asciiTheme="minorHAnsi" w:hAnsiTheme="minorHAnsi" w:cstheme="minorHAnsi"/>
          <w:sz w:val="18"/>
          <w:szCs w:val="18"/>
          <w:lang w:val="es-MX"/>
        </w:rPr>
        <w:t>de comenzar el</w:t>
      </w:r>
      <w:r w:rsidRPr="004B754C">
        <w:rPr>
          <w:rFonts w:asciiTheme="minorHAnsi" w:hAnsiTheme="minorHAnsi" w:cstheme="minorHAnsi"/>
          <w:sz w:val="18"/>
          <w:szCs w:val="18"/>
          <w:lang w:val="es-MX"/>
        </w:rPr>
        <w:t xml:space="preserve"> módulo. Los participantes estarán</w:t>
      </w:r>
      <w:r>
        <w:rPr>
          <w:rFonts w:asciiTheme="minorHAnsi" w:hAnsiTheme="minorHAnsi" w:cstheme="minorHAnsi"/>
          <w:sz w:val="18"/>
          <w:szCs w:val="18"/>
          <w:lang w:val="es-MX"/>
        </w:rPr>
        <w:t xml:space="preserve"> relacionados a un</w:t>
      </w:r>
      <w:r w:rsidRPr="004B754C">
        <w:rPr>
          <w:rFonts w:asciiTheme="minorHAnsi" w:hAnsiTheme="minorHAnsi" w:cstheme="minorHAnsi"/>
          <w:sz w:val="18"/>
          <w:szCs w:val="18"/>
          <w:lang w:val="es-MX"/>
        </w:rPr>
        <w:t xml:space="preserve"> clúster y </w:t>
      </w:r>
      <w:r w:rsidR="006E2CB2">
        <w:rPr>
          <w:rFonts w:asciiTheme="minorHAnsi" w:hAnsiTheme="minorHAnsi" w:cstheme="minorHAnsi"/>
          <w:sz w:val="18"/>
          <w:szCs w:val="18"/>
          <w:lang w:val="es-MX"/>
        </w:rPr>
        <w:t xml:space="preserve">un líder de </w:t>
      </w:r>
      <w:r w:rsidRPr="004B754C">
        <w:rPr>
          <w:rFonts w:asciiTheme="minorHAnsi" w:hAnsiTheme="minorHAnsi" w:cstheme="minorHAnsi"/>
          <w:sz w:val="18"/>
          <w:szCs w:val="18"/>
          <w:lang w:val="es-MX"/>
        </w:rPr>
        <w:t>clúster. El siguiente enlace contiene tarjetas para grupos, que se pueden ajustar para que coincidan con el número de participantes para la creación de los seis grupos requeridos.</w:t>
      </w:r>
    </w:p>
    <w:p w14:paraId="65B3C40B" w14:textId="62F8AC14" w:rsidR="00043A4B" w:rsidRPr="00C77033" w:rsidRDefault="00043A4B" w:rsidP="00C77033">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w:t>
      </w:r>
      <w:r w:rsidR="00C77033">
        <w:rPr>
          <w:rFonts w:asciiTheme="minorHAnsi" w:hAnsiTheme="minorHAnsi" w:cstheme="minorHAnsi"/>
          <w:sz w:val="18"/>
          <w:szCs w:val="18"/>
          <w:lang w:val="es-MX"/>
        </w:rPr>
        <w:t xml:space="preserve"> </w:t>
      </w:r>
      <w:hyperlink r:id="rId152" w:history="1">
        <w:r w:rsidR="00C77033" w:rsidRPr="00BC7055">
          <w:rPr>
            <w:rStyle w:val="Hipervnculo"/>
            <w:sz w:val="18"/>
            <w:szCs w:val="18"/>
            <w:lang w:val="es-MX"/>
          </w:rPr>
          <w:t>https://drive.google.com/file/d/1iK9tEkhzeDpAYwNL3fBmzVsA293yRr6S/view?usp=sharing</w:t>
        </w:r>
      </w:hyperlink>
    </w:p>
    <w:p w14:paraId="024431A5" w14:textId="77777777" w:rsidR="00C77033" w:rsidRDefault="00043A4B" w:rsidP="00043A4B">
      <w:pPr>
        <w:spacing w:before="147"/>
        <w:ind w:left="872" w:right="199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2.2.e) Hoja de aprendizaje del módulo: </w:t>
      </w:r>
      <w:r w:rsidR="002E3C06">
        <w:rPr>
          <w:rFonts w:asciiTheme="minorHAnsi" w:hAnsiTheme="minorHAnsi" w:cstheme="minorHAnsi"/>
          <w:sz w:val="18"/>
          <w:szCs w:val="18"/>
          <w:lang w:val="es-MX"/>
        </w:rPr>
        <w:t>g</w:t>
      </w:r>
      <w:r w:rsidRPr="004B754C">
        <w:rPr>
          <w:rFonts w:asciiTheme="minorHAnsi" w:hAnsiTheme="minorHAnsi" w:cstheme="minorHAnsi"/>
          <w:sz w:val="18"/>
          <w:szCs w:val="18"/>
          <w:lang w:val="es-MX"/>
        </w:rPr>
        <w:t xml:space="preserve">estión de la información </w:t>
      </w:r>
    </w:p>
    <w:p w14:paraId="3C74D0E9" w14:textId="0D975929" w:rsidR="00043A4B" w:rsidRPr="004B754C" w:rsidRDefault="00043A4B" w:rsidP="00C77033">
      <w:pPr>
        <w:ind w:left="872" w:right="199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Parte del módulo: </w:t>
      </w:r>
      <w:r w:rsidRPr="004B754C">
        <w:rPr>
          <w:rFonts w:asciiTheme="minorHAnsi" w:hAnsiTheme="minorHAnsi" w:cstheme="minorHAnsi"/>
          <w:sz w:val="18"/>
          <w:szCs w:val="18"/>
          <w:lang w:val="es-MX"/>
        </w:rPr>
        <w:t>2.2 Gestión de la información</w:t>
      </w:r>
    </w:p>
    <w:p w14:paraId="687F4F3D" w14:textId="4FDB31A8" w:rsidR="00043A4B" w:rsidRDefault="00043A4B" w:rsidP="00043A4B">
      <w:pPr>
        <w:pStyle w:val="Textoindependiente"/>
        <w:ind w:left="872" w:right="113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7041AB">
        <w:rPr>
          <w:rFonts w:asciiTheme="minorHAnsi" w:hAnsiTheme="minorHAnsi" w:cstheme="minorHAnsi"/>
          <w:sz w:val="18"/>
          <w:szCs w:val="18"/>
          <w:lang w:val="es-MX"/>
        </w:rPr>
        <w:t xml:space="preserve">una </w:t>
      </w:r>
      <w:r w:rsidRPr="004B754C">
        <w:rPr>
          <w:rFonts w:asciiTheme="minorHAnsi" w:hAnsiTheme="minorHAnsi" w:cstheme="minorHAnsi"/>
          <w:sz w:val="18"/>
          <w:szCs w:val="18"/>
          <w:lang w:val="es-MX"/>
        </w:rPr>
        <w:t>hoja de aprendizaje del módulo</w:t>
      </w:r>
      <w:r w:rsidR="00670B2C">
        <w:rPr>
          <w:rFonts w:asciiTheme="minorHAnsi" w:hAnsiTheme="minorHAnsi" w:cstheme="minorHAnsi"/>
          <w:sz w:val="18"/>
          <w:szCs w:val="18"/>
          <w:lang w:val="es-MX"/>
        </w:rPr>
        <w:t xml:space="preserve"> debe imprimirse</w:t>
      </w:r>
      <w:r w:rsidRPr="004B754C">
        <w:rPr>
          <w:rFonts w:asciiTheme="minorHAnsi" w:hAnsiTheme="minorHAnsi" w:cstheme="minorHAnsi"/>
          <w:sz w:val="18"/>
          <w:szCs w:val="18"/>
          <w:lang w:val="es-MX"/>
        </w:rPr>
        <w:t xml:space="preserve"> por cada participante, entregarse al principio del módulo y servir como punto de referencia de aprendizaje para los participantes a lo largo y después del módulo. La hoja incluye un espacio estructurado para la toma de notas sobre los conceptos clave introducidos, así como instrumentos de referencia, definiciones y una lista de recursos recomendados para el aprendizaje posterior.</w:t>
      </w:r>
    </w:p>
    <w:p w14:paraId="770FB3C5" w14:textId="4E10FC37" w:rsidR="00043A4B" w:rsidRPr="004B754C" w:rsidRDefault="00043A4B" w:rsidP="00043A4B">
      <w:pPr>
        <w:pStyle w:val="Textoindependiente"/>
        <w:ind w:left="872" w:right="118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153" w:history="1">
        <w:r w:rsidR="00DF2FCB" w:rsidRPr="00FD0358">
          <w:rPr>
            <w:rStyle w:val="Hipervnculo"/>
            <w:rFonts w:asciiTheme="minorHAnsi" w:hAnsiTheme="minorHAnsi" w:cstheme="minorHAnsi"/>
            <w:sz w:val="18"/>
            <w:szCs w:val="18"/>
            <w:lang w:val="es-MX"/>
          </w:rPr>
          <w:t>https://drive.google.com/file/d/1LBYnsaSb_Ti3nxz-YA-kUuN0U4TxhpsH/view?usp=sharing</w:t>
        </w:r>
      </w:hyperlink>
    </w:p>
    <w:p w14:paraId="7F3B3F6A" w14:textId="77777777" w:rsidR="00DF2FCB" w:rsidRPr="004B754C" w:rsidRDefault="00DF2FCB" w:rsidP="00043A4B">
      <w:pPr>
        <w:pStyle w:val="Textoindependiente"/>
        <w:ind w:left="872" w:right="1180"/>
        <w:rPr>
          <w:rFonts w:asciiTheme="minorHAnsi" w:hAnsiTheme="minorHAnsi" w:cstheme="minorHAnsi"/>
          <w:sz w:val="18"/>
          <w:szCs w:val="18"/>
          <w:lang w:val="es-MX"/>
        </w:rPr>
      </w:pPr>
    </w:p>
    <w:p w14:paraId="307079E3" w14:textId="77777777" w:rsidR="00043A4B" w:rsidRPr="004B754C" w:rsidRDefault="00043A4B" w:rsidP="00043A4B">
      <w:pPr>
        <w:pStyle w:val="Heading61"/>
        <w:spacing w:before="96"/>
        <w:rPr>
          <w:rFonts w:asciiTheme="minorHAnsi" w:hAnsiTheme="minorHAnsi" w:cstheme="minorHAnsi"/>
          <w:sz w:val="18"/>
          <w:szCs w:val="18"/>
          <w:lang w:val="es-MX"/>
        </w:rPr>
      </w:pPr>
      <w:r w:rsidRPr="004B754C">
        <w:rPr>
          <w:rFonts w:asciiTheme="minorHAnsi" w:hAnsiTheme="minorHAnsi" w:cstheme="minorHAnsi"/>
          <w:sz w:val="18"/>
          <w:szCs w:val="18"/>
          <w:lang w:val="es-MX"/>
        </w:rPr>
        <w:t>Anexo 2.2.f) Formulario de retroalimentación: 2.2 Gestión de la información</w:t>
      </w:r>
    </w:p>
    <w:p w14:paraId="6600D3E7" w14:textId="77777777" w:rsidR="00043A4B" w:rsidRPr="004B754C" w:rsidRDefault="00043A4B" w:rsidP="00043A4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2.1 Gestión de la información</w:t>
      </w:r>
    </w:p>
    <w:p w14:paraId="48CE27F9" w14:textId="09283101" w:rsidR="00043A4B" w:rsidRPr="004B754C" w:rsidRDefault="00043A4B" w:rsidP="00043A4B">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2E3C06">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evaluar la medida en que se lograron los objetivos de aprendizaje del módulo mediante los resultados de aprendizaje </w:t>
      </w:r>
      <w:r w:rsidR="00DE18E1" w:rsidRPr="004B754C">
        <w:rPr>
          <w:rFonts w:asciiTheme="minorHAnsi" w:hAnsiTheme="minorHAnsi" w:cstheme="minorHAnsi"/>
          <w:sz w:val="18"/>
          <w:szCs w:val="18"/>
          <w:lang w:val="es-MX"/>
        </w:rPr>
        <w:t>de este</w:t>
      </w:r>
      <w:r w:rsidRPr="004B754C">
        <w:rPr>
          <w:rFonts w:asciiTheme="minorHAnsi" w:hAnsiTheme="minorHAnsi" w:cstheme="minorHAnsi"/>
          <w:sz w:val="18"/>
          <w:szCs w:val="18"/>
          <w:lang w:val="es-MX"/>
        </w:rPr>
        <w:t xml:space="preserve">. </w:t>
      </w:r>
      <w:r w:rsidR="002E3C06">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puede llenarse en </w:t>
      </w:r>
      <w:r w:rsidR="00DE18E1">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DE18E1">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64F2CDBE" w14:textId="06010D84" w:rsidR="00043A4B" w:rsidRPr="00D24896" w:rsidRDefault="00043A4B" w:rsidP="00D24896">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w:t>
      </w:r>
      <w:r w:rsidR="00D24896">
        <w:rPr>
          <w:rFonts w:asciiTheme="minorHAnsi" w:hAnsiTheme="minorHAnsi" w:cstheme="minorHAnsi"/>
          <w:sz w:val="18"/>
          <w:szCs w:val="18"/>
          <w:lang w:val="es-MX"/>
        </w:rPr>
        <w:t xml:space="preserve"> </w:t>
      </w:r>
      <w:hyperlink r:id="rId154" w:history="1">
        <w:r w:rsidR="00D24896" w:rsidRPr="00BC7055">
          <w:rPr>
            <w:rStyle w:val="Hipervnculo"/>
            <w:sz w:val="18"/>
            <w:szCs w:val="18"/>
            <w:lang w:val="es-MX"/>
          </w:rPr>
          <w:t>https://drive.google.com/file/d/1spQygRB1zADgofN4Aq3b06mlBeSiOkEW/view?usp=sharing</w:t>
        </w:r>
      </w:hyperlink>
    </w:p>
    <w:p w14:paraId="5B9F98EE" w14:textId="77777777" w:rsidR="00043A4B" w:rsidRPr="004B754C" w:rsidRDefault="00043A4B" w:rsidP="00043A4B">
      <w:pPr>
        <w:pStyle w:val="Textoindependiente"/>
        <w:spacing w:before="5"/>
        <w:rPr>
          <w:rFonts w:asciiTheme="minorHAnsi" w:hAnsiTheme="minorHAnsi" w:cstheme="minorHAnsi"/>
          <w:sz w:val="18"/>
          <w:szCs w:val="18"/>
          <w:lang w:val="es-MX"/>
        </w:rPr>
      </w:pPr>
    </w:p>
    <w:p w14:paraId="210DB47A" w14:textId="77777777" w:rsidR="00E01746" w:rsidRDefault="00043A4B" w:rsidP="005C58E5">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Anexo 2.2.g) Presentación de PowerPoint</w:t>
      </w:r>
      <w:r w:rsidR="005C58E5">
        <w:rPr>
          <w:rFonts w:asciiTheme="minorHAnsi" w:hAnsiTheme="minorHAnsi" w:cstheme="minorHAnsi"/>
          <w:sz w:val="18"/>
          <w:szCs w:val="18"/>
          <w:lang w:val="es-MX"/>
        </w:rPr>
        <w:t xml:space="preserve"> </w:t>
      </w:r>
    </w:p>
    <w:p w14:paraId="76B3FC30" w14:textId="0C1BC97F" w:rsidR="00043A4B" w:rsidRPr="004B754C" w:rsidRDefault="00043A4B" w:rsidP="005C58E5">
      <w:pPr>
        <w:pStyle w:val="Heading6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2.2 Gestión de la información</w:t>
      </w:r>
    </w:p>
    <w:p w14:paraId="71DEA6DC" w14:textId="36F0BF9E" w:rsidR="00043A4B" w:rsidRPr="004B754C" w:rsidRDefault="00043A4B" w:rsidP="00043A4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2E3C06">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sta presentación en PowerPoint puede servir como referencia visual durante este módulo. No se recomienda a los facilitadores que se basen únicamente en la presentación como referencia visual durante la impartición de los módulos, ya que esto no es compatible con el diseño participativo de los módulos de capacitación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122A455C" w14:textId="264F1347" w:rsidR="000014FB" w:rsidRDefault="0079631A" w:rsidP="0079631A">
      <w:pPr>
        <w:spacing w:line="268" w:lineRule="exact"/>
        <w:ind w:left="900"/>
        <w:rPr>
          <w:rFonts w:asciiTheme="minorHAnsi" w:hAnsiTheme="minorHAnsi" w:cstheme="minorHAnsi"/>
          <w:sz w:val="18"/>
          <w:szCs w:val="18"/>
          <w:lang w:val="es-MX"/>
        </w:rPr>
      </w:pPr>
      <w:r>
        <w:rPr>
          <w:rFonts w:asciiTheme="minorHAnsi" w:hAnsiTheme="minorHAnsi" w:cstheme="minorHAnsi"/>
          <w:sz w:val="18"/>
          <w:szCs w:val="18"/>
          <w:u w:val="single"/>
          <w:lang w:val="es-MX"/>
        </w:rPr>
        <w:t xml:space="preserve">Disponible </w:t>
      </w:r>
      <w:r w:rsidR="00043A4B" w:rsidRPr="004B754C">
        <w:rPr>
          <w:rFonts w:asciiTheme="minorHAnsi" w:hAnsiTheme="minorHAnsi" w:cstheme="minorHAnsi"/>
          <w:sz w:val="18"/>
          <w:szCs w:val="18"/>
          <w:u w:val="single"/>
          <w:lang w:val="es-MX"/>
        </w:rPr>
        <w:t>en</w:t>
      </w:r>
      <w:r w:rsidR="00043A4B" w:rsidRPr="004B754C">
        <w:rPr>
          <w:rFonts w:asciiTheme="minorHAnsi" w:hAnsiTheme="minorHAnsi" w:cstheme="minorHAnsi"/>
          <w:sz w:val="18"/>
          <w:szCs w:val="18"/>
          <w:lang w:val="es-MX"/>
        </w:rPr>
        <w:t xml:space="preserve">: </w:t>
      </w:r>
      <w:hyperlink r:id="rId155" w:history="1">
        <w:r w:rsidR="00DF7083" w:rsidRPr="00FD0358">
          <w:rPr>
            <w:rStyle w:val="Hipervnculo"/>
            <w:rFonts w:asciiTheme="minorHAnsi" w:hAnsiTheme="minorHAnsi" w:cstheme="minorHAnsi"/>
            <w:sz w:val="18"/>
            <w:szCs w:val="18"/>
            <w:lang w:val="es-MX"/>
          </w:rPr>
          <w:t>https://www.dropbox.com/s/b2la1kqdpm3pprg/Annex%202.2.g_PPT_IM_ES.pptx?dl=0</w:t>
        </w:r>
      </w:hyperlink>
    </w:p>
    <w:p w14:paraId="403C98FE" w14:textId="77777777" w:rsidR="000014FB" w:rsidRPr="004B754C" w:rsidRDefault="000014FB" w:rsidP="000014FB">
      <w:pPr>
        <w:pStyle w:val="Textoindependiente"/>
        <w:rPr>
          <w:rFonts w:asciiTheme="minorHAnsi" w:hAnsiTheme="minorHAnsi" w:cstheme="minorHAnsi"/>
          <w:sz w:val="18"/>
          <w:szCs w:val="18"/>
          <w:lang w:val="es-MX"/>
        </w:rPr>
      </w:pPr>
    </w:p>
    <w:p w14:paraId="6FC6246F" w14:textId="77777777" w:rsidR="000014FB" w:rsidRPr="004B754C" w:rsidRDefault="000014FB" w:rsidP="000014FB">
      <w:pPr>
        <w:pStyle w:val="Textoindependiente"/>
        <w:rPr>
          <w:rFonts w:asciiTheme="minorHAnsi" w:hAnsiTheme="minorHAnsi" w:cstheme="minorHAnsi"/>
          <w:sz w:val="18"/>
          <w:szCs w:val="18"/>
          <w:lang w:val="es-MX"/>
        </w:rPr>
      </w:pPr>
    </w:p>
    <w:p w14:paraId="1F70A033" w14:textId="77777777" w:rsidR="000014FB" w:rsidRPr="004B754C" w:rsidRDefault="000014FB" w:rsidP="000014FB">
      <w:pPr>
        <w:pStyle w:val="Textoindependiente"/>
        <w:rPr>
          <w:rFonts w:asciiTheme="minorHAnsi" w:hAnsiTheme="minorHAnsi" w:cstheme="minorHAnsi"/>
          <w:sz w:val="18"/>
          <w:szCs w:val="18"/>
          <w:lang w:val="es-MX"/>
        </w:rPr>
      </w:pPr>
    </w:p>
    <w:p w14:paraId="3EBE9154" w14:textId="77777777" w:rsidR="000014FB" w:rsidRPr="004B754C" w:rsidRDefault="000014FB" w:rsidP="000014FB">
      <w:pPr>
        <w:pStyle w:val="Textoindependiente"/>
        <w:rPr>
          <w:rFonts w:asciiTheme="minorHAnsi" w:hAnsiTheme="minorHAnsi" w:cstheme="minorHAnsi"/>
          <w:sz w:val="18"/>
          <w:szCs w:val="18"/>
          <w:lang w:val="es-MX"/>
        </w:rPr>
      </w:pPr>
    </w:p>
    <w:p w14:paraId="2FDA2453" w14:textId="77777777" w:rsidR="000014FB" w:rsidRPr="004B754C" w:rsidRDefault="000014FB" w:rsidP="000014FB">
      <w:pPr>
        <w:pStyle w:val="Textoindependiente"/>
        <w:rPr>
          <w:rFonts w:asciiTheme="minorHAnsi" w:hAnsiTheme="minorHAnsi" w:cstheme="minorHAnsi"/>
          <w:sz w:val="18"/>
          <w:szCs w:val="18"/>
          <w:lang w:val="es-MX"/>
        </w:rPr>
      </w:pPr>
    </w:p>
    <w:p w14:paraId="5EB051B4" w14:textId="77777777" w:rsidR="000014FB" w:rsidRPr="004B754C" w:rsidRDefault="000014FB" w:rsidP="000014FB">
      <w:pPr>
        <w:pStyle w:val="Textoindependiente"/>
        <w:rPr>
          <w:rFonts w:asciiTheme="minorHAnsi" w:hAnsiTheme="minorHAnsi" w:cstheme="minorHAnsi"/>
          <w:sz w:val="18"/>
          <w:szCs w:val="18"/>
          <w:lang w:val="es-MX"/>
        </w:rPr>
      </w:pPr>
    </w:p>
    <w:p w14:paraId="2D3B4028" w14:textId="77777777" w:rsidR="000014FB" w:rsidRPr="004B754C" w:rsidRDefault="000014FB" w:rsidP="000014FB">
      <w:pPr>
        <w:pStyle w:val="Textoindependiente"/>
        <w:rPr>
          <w:rFonts w:asciiTheme="minorHAnsi" w:hAnsiTheme="minorHAnsi" w:cstheme="minorHAnsi"/>
          <w:sz w:val="18"/>
          <w:szCs w:val="18"/>
          <w:lang w:val="es-MX"/>
        </w:rPr>
      </w:pPr>
    </w:p>
    <w:p w14:paraId="5519093C" w14:textId="77777777" w:rsidR="000014FB" w:rsidRPr="004B754C" w:rsidRDefault="000014FB" w:rsidP="000014FB">
      <w:pPr>
        <w:pStyle w:val="Textoindependiente"/>
        <w:rPr>
          <w:rFonts w:asciiTheme="minorHAnsi" w:hAnsiTheme="minorHAnsi" w:cstheme="minorHAnsi"/>
          <w:sz w:val="18"/>
          <w:szCs w:val="18"/>
          <w:lang w:val="es-MX"/>
        </w:rPr>
      </w:pPr>
    </w:p>
    <w:p w14:paraId="3C84204F" w14:textId="77777777" w:rsidR="000014FB" w:rsidRPr="004B754C" w:rsidRDefault="000014FB" w:rsidP="000014FB">
      <w:pPr>
        <w:pStyle w:val="Textoindependiente"/>
        <w:rPr>
          <w:rFonts w:asciiTheme="minorHAnsi" w:hAnsiTheme="minorHAnsi" w:cstheme="minorHAnsi"/>
          <w:sz w:val="18"/>
          <w:szCs w:val="18"/>
          <w:lang w:val="es-MX"/>
        </w:rPr>
      </w:pPr>
    </w:p>
    <w:p w14:paraId="33D8448D" w14:textId="77777777" w:rsidR="000014FB" w:rsidRPr="004B754C" w:rsidRDefault="000014FB" w:rsidP="000014FB">
      <w:pPr>
        <w:pStyle w:val="Textoindependiente"/>
        <w:rPr>
          <w:rFonts w:asciiTheme="minorHAnsi" w:hAnsiTheme="minorHAnsi" w:cstheme="minorHAnsi"/>
          <w:sz w:val="18"/>
          <w:szCs w:val="18"/>
          <w:lang w:val="es-MX"/>
        </w:rPr>
      </w:pPr>
    </w:p>
    <w:p w14:paraId="0ACAA480" w14:textId="77777777" w:rsidR="000014FB" w:rsidRPr="004B754C" w:rsidRDefault="000014FB" w:rsidP="000014FB">
      <w:pPr>
        <w:pStyle w:val="Textoindependiente"/>
        <w:rPr>
          <w:rFonts w:asciiTheme="minorHAnsi" w:hAnsiTheme="minorHAnsi" w:cstheme="minorHAnsi"/>
          <w:sz w:val="18"/>
          <w:szCs w:val="18"/>
          <w:lang w:val="es-MX"/>
        </w:rPr>
      </w:pPr>
    </w:p>
    <w:p w14:paraId="1B157CB9" w14:textId="77777777" w:rsidR="000014FB" w:rsidRPr="004B754C" w:rsidRDefault="000014FB" w:rsidP="000014FB">
      <w:pPr>
        <w:pStyle w:val="Textoindependiente"/>
        <w:rPr>
          <w:rFonts w:asciiTheme="minorHAnsi" w:hAnsiTheme="minorHAnsi" w:cstheme="minorHAnsi"/>
          <w:sz w:val="18"/>
          <w:szCs w:val="18"/>
          <w:lang w:val="es-MX"/>
        </w:rPr>
      </w:pPr>
    </w:p>
    <w:p w14:paraId="225E7DDB" w14:textId="77777777" w:rsidR="000014FB" w:rsidRPr="004B754C" w:rsidRDefault="000014FB" w:rsidP="000014FB">
      <w:pPr>
        <w:pStyle w:val="Textoindependiente"/>
        <w:rPr>
          <w:rFonts w:asciiTheme="minorHAnsi" w:hAnsiTheme="minorHAnsi" w:cstheme="minorHAnsi"/>
          <w:sz w:val="18"/>
          <w:szCs w:val="18"/>
          <w:lang w:val="es-MX"/>
        </w:rPr>
      </w:pPr>
    </w:p>
    <w:p w14:paraId="1E0EFA53" w14:textId="77777777" w:rsidR="000014FB" w:rsidRPr="004B754C" w:rsidRDefault="000014FB" w:rsidP="000014FB">
      <w:pPr>
        <w:pStyle w:val="Textoindependiente"/>
        <w:rPr>
          <w:rFonts w:asciiTheme="minorHAnsi" w:hAnsiTheme="minorHAnsi" w:cstheme="minorHAnsi"/>
          <w:sz w:val="18"/>
          <w:szCs w:val="18"/>
          <w:lang w:val="es-MX"/>
        </w:rPr>
      </w:pPr>
    </w:p>
    <w:p w14:paraId="3FA60BBB" w14:textId="77777777" w:rsidR="000014FB" w:rsidRPr="004B754C" w:rsidRDefault="000014FB" w:rsidP="000014FB">
      <w:pPr>
        <w:pStyle w:val="Textoindependiente"/>
        <w:rPr>
          <w:rFonts w:asciiTheme="minorHAnsi" w:hAnsiTheme="minorHAnsi" w:cstheme="minorHAnsi"/>
          <w:sz w:val="18"/>
          <w:szCs w:val="18"/>
          <w:lang w:val="es-MX"/>
        </w:rPr>
      </w:pPr>
    </w:p>
    <w:p w14:paraId="601CED02" w14:textId="77777777" w:rsidR="000014FB" w:rsidRPr="004B754C" w:rsidRDefault="000014FB" w:rsidP="000014FB">
      <w:pPr>
        <w:pStyle w:val="Textoindependiente"/>
        <w:rPr>
          <w:rFonts w:asciiTheme="minorHAnsi" w:hAnsiTheme="minorHAnsi" w:cstheme="minorHAnsi"/>
          <w:sz w:val="18"/>
          <w:szCs w:val="18"/>
          <w:lang w:val="es-MX"/>
        </w:rPr>
      </w:pPr>
    </w:p>
    <w:p w14:paraId="50BD4B07" w14:textId="77777777" w:rsidR="000014FB" w:rsidRPr="004B754C" w:rsidRDefault="000014FB" w:rsidP="000014FB">
      <w:pPr>
        <w:pStyle w:val="Textoindependiente"/>
        <w:rPr>
          <w:rFonts w:asciiTheme="minorHAnsi" w:hAnsiTheme="minorHAnsi" w:cstheme="minorHAnsi"/>
          <w:sz w:val="18"/>
          <w:szCs w:val="18"/>
          <w:lang w:val="es-MX"/>
        </w:rPr>
      </w:pPr>
    </w:p>
    <w:p w14:paraId="08F43B90" w14:textId="77777777" w:rsidR="000014FB" w:rsidRPr="004B754C" w:rsidRDefault="000014FB" w:rsidP="000014FB">
      <w:pPr>
        <w:pStyle w:val="Textoindependiente"/>
        <w:rPr>
          <w:rFonts w:asciiTheme="minorHAnsi" w:hAnsiTheme="minorHAnsi" w:cstheme="minorHAnsi"/>
          <w:sz w:val="18"/>
          <w:szCs w:val="18"/>
          <w:lang w:val="es-MX"/>
        </w:rPr>
      </w:pPr>
    </w:p>
    <w:p w14:paraId="1C9DCBFF" w14:textId="1BE0E7BE" w:rsidR="000014FB" w:rsidRPr="004B754C" w:rsidRDefault="00CF6C8D" w:rsidP="000014FB">
      <w:pPr>
        <w:pStyle w:val="Textoindependiente"/>
        <w:spacing w:before="3"/>
        <w:rPr>
          <w:rFonts w:asciiTheme="minorHAnsi" w:hAnsiTheme="minorHAnsi" w:cstheme="minorHAnsi"/>
          <w:sz w:val="18"/>
          <w:szCs w:val="18"/>
          <w:lang w:val="es-MX"/>
        </w:rPr>
      </w:pPr>
      <w:r w:rsidRPr="00F96D4C">
        <w:rPr>
          <w:noProof/>
        </w:rPr>
        <mc:AlternateContent>
          <mc:Choice Requires="wpg">
            <w:drawing>
              <wp:anchor distT="0" distB="0" distL="114300" distR="114300" simplePos="0" relativeHeight="251658280" behindDoc="0" locked="0" layoutInCell="1" allowOverlap="1" wp14:anchorId="2305CE88" wp14:editId="6EC55A3B">
                <wp:simplePos x="0" y="0"/>
                <wp:positionH relativeFrom="column">
                  <wp:posOffset>914400</wp:posOffset>
                </wp:positionH>
                <wp:positionV relativeFrom="paragraph">
                  <wp:posOffset>117475</wp:posOffset>
                </wp:positionV>
                <wp:extent cx="6229350" cy="2514600"/>
                <wp:effectExtent l="0" t="38100" r="0" b="0"/>
                <wp:wrapNone/>
                <wp:docPr id="102377428" name="Grupo 34"/>
                <wp:cNvGraphicFramePr/>
                <a:graphic xmlns:a="http://schemas.openxmlformats.org/drawingml/2006/main">
                  <a:graphicData uri="http://schemas.microsoft.com/office/word/2010/wordprocessingGroup">
                    <wpg:wgp>
                      <wpg:cNvGrpSpPr/>
                      <wpg:grpSpPr>
                        <a:xfrm>
                          <a:off x="0" y="0"/>
                          <a:ext cx="6229350" cy="2514600"/>
                          <a:chOff x="30480" y="1936840"/>
                          <a:chExt cx="6998828" cy="2062521"/>
                        </a:xfrm>
                      </wpg:grpSpPr>
                      <wpg:grpSp>
                        <wpg:cNvPr id="102377429" name="Grupo 102377429"/>
                        <wpg:cNvGrpSpPr/>
                        <wpg:grpSpPr>
                          <a:xfrm>
                            <a:off x="30480" y="2190148"/>
                            <a:ext cx="3956726" cy="1344520"/>
                            <a:chOff x="30480" y="2190148"/>
                            <a:chExt cx="3956726" cy="1344520"/>
                          </a:xfrm>
                        </wpg:grpSpPr>
                        <wps:wsp>
                          <wps:cNvPr id="102377430" name="CuadroTexto 24"/>
                          <wps:cNvSpPr txBox="1"/>
                          <wps:spPr>
                            <a:xfrm>
                              <a:off x="30480" y="2742172"/>
                              <a:ext cx="505603" cy="369332"/>
                            </a:xfrm>
                            <a:prstGeom prst="rect">
                              <a:avLst/>
                            </a:prstGeom>
                            <a:solidFill>
                              <a:srgbClr val="00AF50"/>
                            </a:solidFill>
                          </wps:spPr>
                          <wps:txbx>
                            <w:txbxContent>
                              <w:p w14:paraId="314CF752" w14:textId="77777777" w:rsidR="005876B2" w:rsidRPr="00481CC1" w:rsidRDefault="005876B2" w:rsidP="00CF6C8D">
                                <w:pPr>
                                  <w:jc w:val="center"/>
                                  <w:rPr>
                                    <w:sz w:val="44"/>
                                    <w:szCs w:val="44"/>
                                  </w:rPr>
                                </w:pPr>
                                <w:r w:rsidRPr="00481CC1">
                                  <w:rPr>
                                    <w:rFonts w:asciiTheme="minorHAnsi" w:cstheme="minorBidi"/>
                                    <w:color w:val="FFFFFF" w:themeColor="background1"/>
                                    <w:kern w:val="24"/>
                                    <w:sz w:val="44"/>
                                    <w:szCs w:val="44"/>
                                    <w:lang w:val="es-MX"/>
                                  </w:rPr>
                                  <w:t>3</w:t>
                                </w:r>
                              </w:p>
                            </w:txbxContent>
                          </wps:txbx>
                          <wps:bodyPr wrap="square" rtlCol="0">
                            <a:noAutofit/>
                          </wps:bodyPr>
                        </wps:wsp>
                        <wpg:grpSp>
                          <wpg:cNvPr id="102377431" name="Grupo 102377431"/>
                          <wpg:cNvGrpSpPr/>
                          <wpg:grpSpPr>
                            <a:xfrm>
                              <a:off x="772058" y="2936352"/>
                              <a:ext cx="1543959" cy="88063"/>
                              <a:chOff x="772058" y="2936352"/>
                              <a:chExt cx="1543959" cy="88063"/>
                            </a:xfrm>
                          </wpg:grpSpPr>
                          <wps:wsp>
                            <wps:cNvPr id="102377433" name="Rectángulo 102377433"/>
                            <wps:cNvSpPr/>
                            <wps:spPr>
                              <a:xfrm>
                                <a:off x="772058" y="2936356"/>
                                <a:ext cx="108857" cy="8805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77434" name="Rectángulo 102377434"/>
                            <wps:cNvSpPr/>
                            <wps:spPr>
                              <a:xfrm>
                                <a:off x="2207160" y="2936352"/>
                                <a:ext cx="108857" cy="8805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377435" name="CuadroTexto 26"/>
                          <wps:cNvSpPr txBox="1"/>
                          <wps:spPr>
                            <a:xfrm rot="19469632">
                              <a:off x="727619" y="2350105"/>
                              <a:ext cx="1544421" cy="432075"/>
                            </a:xfrm>
                            <a:prstGeom prst="rect">
                              <a:avLst/>
                            </a:prstGeom>
                            <a:noFill/>
                          </wps:spPr>
                          <wps:txbx>
                            <w:txbxContent>
                              <w:p w14:paraId="410DF42F" w14:textId="2B212900" w:rsidR="005876B2" w:rsidRDefault="005876B2" w:rsidP="00CF6C8D">
                                <w:pPr>
                                  <w:rPr>
                                    <w:rFonts w:asciiTheme="minorHAnsi" w:cstheme="minorBidi"/>
                                    <w:b/>
                                    <w:bCs/>
                                    <w:color w:val="000000" w:themeColor="text1"/>
                                    <w:kern w:val="24"/>
                                    <w:sz w:val="28"/>
                                    <w:szCs w:val="28"/>
                                    <w:lang w:val="es-MX"/>
                                  </w:rPr>
                                </w:pPr>
                                <w:r w:rsidRPr="00D24896">
                                  <w:rPr>
                                    <w:rFonts w:asciiTheme="minorHAnsi" w:cstheme="minorBidi"/>
                                    <w:b/>
                                    <w:bCs/>
                                    <w:color w:val="000000" w:themeColor="text1"/>
                                    <w:kern w:val="24"/>
                                    <w:sz w:val="28"/>
                                    <w:szCs w:val="28"/>
                                    <w:lang w:val="es-MX"/>
                                  </w:rPr>
                                  <w:t>3.1 La</w:t>
                                </w:r>
                              </w:p>
                              <w:p w14:paraId="70B8DC87" w14:textId="4F5D7967" w:rsidR="005876B2" w:rsidRPr="00D24896" w:rsidRDefault="005876B2" w:rsidP="00CF6C8D">
                                <w:pPr>
                                  <w:rPr>
                                    <w:sz w:val="28"/>
                                    <w:szCs w:val="28"/>
                                  </w:rPr>
                                </w:pPr>
                                <w:r>
                                  <w:rPr>
                                    <w:rFonts w:asciiTheme="minorHAnsi" w:cstheme="minorBidi"/>
                                    <w:b/>
                                    <w:bCs/>
                                    <w:color w:val="000000" w:themeColor="text1"/>
                                    <w:kern w:val="24"/>
                                    <w:sz w:val="28"/>
                                    <w:szCs w:val="28"/>
                                    <w:lang w:val="es-MX"/>
                                  </w:rPr>
                                  <w:t>M</w:t>
                                </w:r>
                                <w:r w:rsidRPr="00D24896">
                                  <w:rPr>
                                    <w:rFonts w:asciiTheme="minorHAnsi" w:cstheme="minorBidi"/>
                                    <w:b/>
                                    <w:bCs/>
                                    <w:color w:val="000000" w:themeColor="text1"/>
                                    <w:kern w:val="24"/>
                                    <w:sz w:val="28"/>
                                    <w:szCs w:val="28"/>
                                    <w:lang w:val="es-MX"/>
                                  </w:rPr>
                                  <w:t>atriz PIM</w:t>
                                </w:r>
                              </w:p>
                            </w:txbxContent>
                          </wps:txbx>
                          <wps:bodyPr wrap="square" rtlCol="0">
                            <a:noAutofit/>
                          </wps:bodyPr>
                        </wps:wsp>
                        <wps:wsp>
                          <wps:cNvPr id="102377436" name="CuadroTexto 27"/>
                          <wps:cNvSpPr txBox="1"/>
                          <wps:spPr>
                            <a:xfrm rot="19482927">
                              <a:off x="1846088" y="2190148"/>
                              <a:ext cx="2005315" cy="511343"/>
                            </a:xfrm>
                            <a:prstGeom prst="rect">
                              <a:avLst/>
                            </a:prstGeom>
                            <a:noFill/>
                          </wps:spPr>
                          <wps:txbx>
                            <w:txbxContent>
                              <w:p w14:paraId="7EF11BC7" w14:textId="77777777" w:rsidR="005876B2" w:rsidRPr="00D24896" w:rsidRDefault="005876B2" w:rsidP="00CF6C8D">
                                <w:pPr>
                                  <w:rPr>
                                    <w:sz w:val="28"/>
                                    <w:szCs w:val="28"/>
                                  </w:rPr>
                                </w:pPr>
                                <w:r w:rsidRPr="00D24896">
                                  <w:rPr>
                                    <w:rFonts w:asciiTheme="minorHAnsi" w:cstheme="minorBidi"/>
                                    <w:b/>
                                    <w:bCs/>
                                    <w:color w:val="000000" w:themeColor="text1"/>
                                    <w:kern w:val="24"/>
                                    <w:sz w:val="28"/>
                                    <w:szCs w:val="28"/>
                                    <w:lang w:val="es-MX"/>
                                  </w:rPr>
                                  <w:t>Categorías de la</w:t>
                                </w:r>
                              </w:p>
                              <w:p w14:paraId="02C3A180" w14:textId="77777777" w:rsidR="005876B2" w:rsidRPr="00D24896" w:rsidRDefault="005876B2" w:rsidP="00CF6C8D">
                                <w:pPr>
                                  <w:rPr>
                                    <w:sz w:val="28"/>
                                    <w:szCs w:val="28"/>
                                  </w:rPr>
                                </w:pPr>
                                <w:r w:rsidRPr="00D24896">
                                  <w:rPr>
                                    <w:rFonts w:asciiTheme="minorHAnsi" w:cstheme="minorBidi"/>
                                    <w:b/>
                                    <w:bCs/>
                                    <w:color w:val="000000" w:themeColor="text1"/>
                                    <w:kern w:val="24"/>
                                    <w:sz w:val="28"/>
                                    <w:szCs w:val="28"/>
                                    <w:lang w:val="es-MX"/>
                                  </w:rPr>
                                  <w:t xml:space="preserve"> Matriz PIM</w:t>
                                </w:r>
                              </w:p>
                            </w:txbxContent>
                          </wps:txbx>
                          <wps:bodyPr wrap="square" rtlCol="0">
                            <a:noAutofit/>
                          </wps:bodyPr>
                        </wps:wsp>
                        <wps:wsp>
                          <wps:cNvPr id="102377437" name="CuadroTexto 28"/>
                          <wps:cNvSpPr txBox="1"/>
                          <wps:spPr>
                            <a:xfrm>
                              <a:off x="703412" y="3082778"/>
                              <a:ext cx="3035704" cy="451890"/>
                            </a:xfrm>
                            <a:prstGeom prst="rect">
                              <a:avLst/>
                            </a:prstGeom>
                            <a:noFill/>
                          </wps:spPr>
                          <wps:txbx>
                            <w:txbxContent>
                              <w:p w14:paraId="686CFC76" w14:textId="3F6287C7" w:rsidR="005876B2" w:rsidRPr="00D24896" w:rsidRDefault="005876B2" w:rsidP="00CF6C8D">
                                <w:pPr>
                                  <w:rPr>
                                    <w:color w:val="00AF50"/>
                                    <w:sz w:val="28"/>
                                    <w:szCs w:val="28"/>
                                    <w:lang w:val="es-CO"/>
                                  </w:rPr>
                                </w:pPr>
                                <w:r>
                                  <w:rPr>
                                    <w:rFonts w:asciiTheme="minorHAnsi" w:cstheme="minorBidi"/>
                                    <w:b/>
                                    <w:bCs/>
                                    <w:color w:val="00AF50"/>
                                    <w:kern w:val="24"/>
                                    <w:sz w:val="28"/>
                                    <w:szCs w:val="28"/>
                                    <w:lang w:val="es-MX"/>
                                  </w:rPr>
                                  <w:t>La Matriz PIM y sus categorías</w:t>
                                </w:r>
                              </w:p>
                            </w:txbxContent>
                          </wps:txbx>
                          <wps:bodyPr wrap="square" rtlCol="0">
                            <a:noAutofit/>
                          </wps:bodyPr>
                        </wps:wsp>
                        <wps:wsp>
                          <wps:cNvPr id="102377438" name="Rectángulo 102377438"/>
                          <wps:cNvSpPr/>
                          <wps:spPr>
                            <a:xfrm>
                              <a:off x="772058" y="3023444"/>
                              <a:ext cx="3215148" cy="8805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377439" name="Rectángulo 102377439"/>
                        <wps:cNvSpPr/>
                        <wps:spPr>
                          <a:xfrm>
                            <a:off x="3883558" y="1936840"/>
                            <a:ext cx="103648" cy="1774219"/>
                          </a:xfrm>
                          <a:prstGeom prst="rect">
                            <a:avLst/>
                          </a:prstGeom>
                          <a:solidFill>
                            <a:srgbClr val="00AF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77440" name="CuadroTexto 33"/>
                        <wps:cNvSpPr txBox="1"/>
                        <wps:spPr>
                          <a:xfrm>
                            <a:off x="3972853" y="1969868"/>
                            <a:ext cx="3056455" cy="2029493"/>
                          </a:xfrm>
                          <a:prstGeom prst="rect">
                            <a:avLst/>
                          </a:prstGeom>
                          <a:noFill/>
                        </wps:spPr>
                        <wps:txbx>
                          <w:txbxContent>
                            <w:p w14:paraId="381E1BFA"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3.2 Evaluación de necesidades de</w:t>
                              </w:r>
                            </w:p>
                            <w:p w14:paraId="762408E1"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 xml:space="preserve">      protección</w:t>
                              </w:r>
                            </w:p>
                            <w:p w14:paraId="5F758F61"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3.3 Monitoreo de protección</w:t>
                              </w:r>
                            </w:p>
                            <w:p w14:paraId="3C0A6EF4"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3.4 Datos de población</w:t>
                              </w:r>
                            </w:p>
                            <w:p w14:paraId="774F6400"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3.5</w:t>
                              </w:r>
                              <w:r w:rsidRPr="00D24896">
                                <w:rPr>
                                  <w:rFonts w:asciiTheme="minorHAnsi" w:cstheme="minorBidi"/>
                                  <w:b/>
                                  <w:bCs/>
                                  <w:color w:val="000000" w:themeColor="text1"/>
                                  <w:kern w:val="24"/>
                                  <w:sz w:val="25"/>
                                  <w:szCs w:val="25"/>
                                  <w:lang w:val="es-CO"/>
                                </w:rPr>
                                <w:t xml:space="preserve"> Gestión de casos </w:t>
                              </w:r>
                            </w:p>
                            <w:p w14:paraId="3F148D62" w14:textId="4792309F"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CO"/>
                                </w:rPr>
                                <w:t>3.6 Monitoreo y evaluación de la respuesta</w:t>
                              </w:r>
                              <w:r>
                                <w:rPr>
                                  <w:sz w:val="25"/>
                                  <w:szCs w:val="25"/>
                                  <w:lang w:val="es-CO"/>
                                </w:rPr>
                                <w:t xml:space="preserve"> </w:t>
                              </w:r>
                              <w:r w:rsidRPr="00D24896">
                                <w:rPr>
                                  <w:rFonts w:asciiTheme="minorHAnsi" w:cstheme="minorBidi"/>
                                  <w:b/>
                                  <w:bCs/>
                                  <w:color w:val="000000" w:themeColor="text1"/>
                                  <w:kern w:val="24"/>
                                  <w:sz w:val="25"/>
                                  <w:szCs w:val="25"/>
                                  <w:lang w:val="es-CO"/>
                                </w:rPr>
                                <w:t>de protección</w:t>
                              </w:r>
                            </w:p>
                            <w:p w14:paraId="1280CF68"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CO"/>
                                </w:rPr>
                                <w:t>3.7 Comunicación con (en) las comunidades</w:t>
                              </w:r>
                            </w:p>
                            <w:p w14:paraId="395F33AF" w14:textId="5707CF7B" w:rsidR="005876B2" w:rsidRPr="00D24896" w:rsidRDefault="005876B2" w:rsidP="00624591">
                              <w:pPr>
                                <w:rPr>
                                  <w:sz w:val="25"/>
                                  <w:szCs w:val="25"/>
                                  <w:lang w:val="es-CO"/>
                                </w:rPr>
                              </w:pPr>
                              <w:r w:rsidRPr="00D24896">
                                <w:rPr>
                                  <w:rFonts w:asciiTheme="minorHAnsi" w:cstheme="minorBidi"/>
                                  <w:b/>
                                  <w:bCs/>
                                  <w:color w:val="000000" w:themeColor="text1"/>
                                  <w:kern w:val="24"/>
                                  <w:sz w:val="25"/>
                                  <w:szCs w:val="25"/>
                                  <w:lang w:val="es-CO"/>
                                </w:rPr>
                                <w:t xml:space="preserve">3.8 </w:t>
                              </w:r>
                              <w:r>
                                <w:rPr>
                                  <w:rFonts w:asciiTheme="minorHAnsi" w:cstheme="minorBidi"/>
                                  <w:b/>
                                  <w:bCs/>
                                  <w:color w:val="000000" w:themeColor="text1"/>
                                  <w:kern w:val="24"/>
                                  <w:sz w:val="25"/>
                                  <w:szCs w:val="25"/>
                                  <w:lang w:val="es-CO"/>
                                </w:rPr>
                                <w:t>Análisis de seguridad y de contexto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05CE88" id="_x0000_s1139" style="position:absolute;margin-left:1in;margin-top:9.25pt;width:490.5pt;height:198pt;z-index:251658280;mso-width-relative:margin;mso-height-relative:margin" coordorigin="304,19368" coordsize="69988,2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">
                <v:group id="Grupo 102377429" o:spid="_x0000_s1140" style="position:absolute;left:304;top:21901;width:39568;height:13445" coordorigin="304,21901" coordsize="39567,1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">
                  <v:shape id="CuadroTexto 24" o:spid="_x0000_s1141" type="#_x0000_t202" style="position:absolute;left:304;top:27421;width:505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" fillcolor="#00af50" stroked="f">
                    <v:textbox>
                      <w:txbxContent>
                        <w:p w14:paraId="314CF752" w14:textId="77777777" w:rsidR="005876B2" w:rsidRPr="00481CC1" w:rsidRDefault="005876B2" w:rsidP="00CF6C8D">
                          <w:pPr>
                            <w:jc w:val="center"/>
                            <w:rPr>
                              <w:sz w:val="44"/>
                              <w:szCs w:val="44"/>
                            </w:rPr>
                          </w:pPr>
                          <w:r w:rsidRPr="00481CC1">
                            <w:rPr>
                              <w:rFonts w:asciiTheme="minorHAnsi" w:cstheme="minorBidi"/>
                              <w:color w:val="FFFFFF" w:themeColor="background1"/>
                              <w:kern w:val="24"/>
                              <w:sz w:val="44"/>
                              <w:szCs w:val="44"/>
                              <w:lang w:val="es-MX"/>
                            </w:rPr>
                            <w:t>3</w:t>
                          </w:r>
                        </w:p>
                      </w:txbxContent>
                    </v:textbox>
                  </v:shape>
                  <v:group id="Grupo 102377431" o:spid="_x0000_s1142" style="position:absolute;left:7720;top:29363;width:15440;height:881" coordorigin="7720,29363" coordsize="154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">
                    <v:rect id="Rectángulo 102377433" o:spid="_x0000_s1143" style="position:absolute;left:7720;top:29363;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" fillcolor="#00af50" stroked="f" strokeweight="1pt"/>
                    <v:rect id="Rectángulo 102377434" o:spid="_x0000_s1144" style="position:absolute;left:22071;top:29363;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" fillcolor="#00af50" stroked="f" strokeweight="1pt"/>
                  </v:group>
                  <v:shape id="CuadroTexto 26" o:spid="_x0000_s1145" type="#_x0000_t202" style="position:absolute;left:7276;top:23501;width:15444;height:4320;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" filled="f" stroked="f">
                    <v:textbox>
                      <w:txbxContent>
                        <w:p w14:paraId="410DF42F" w14:textId="2B212900" w:rsidR="005876B2" w:rsidRDefault="005876B2" w:rsidP="00CF6C8D">
                          <w:pPr>
                            <w:rPr>
                              <w:rFonts w:asciiTheme="minorHAnsi" w:cstheme="minorBidi"/>
                              <w:b/>
                              <w:bCs/>
                              <w:color w:val="000000" w:themeColor="text1"/>
                              <w:kern w:val="24"/>
                              <w:sz w:val="28"/>
                              <w:szCs w:val="28"/>
                              <w:lang w:val="es-MX"/>
                            </w:rPr>
                          </w:pPr>
                          <w:r w:rsidRPr="00D24896">
                            <w:rPr>
                              <w:rFonts w:asciiTheme="minorHAnsi" w:cstheme="minorBidi"/>
                              <w:b/>
                              <w:bCs/>
                              <w:color w:val="000000" w:themeColor="text1"/>
                              <w:kern w:val="24"/>
                              <w:sz w:val="28"/>
                              <w:szCs w:val="28"/>
                              <w:lang w:val="es-MX"/>
                            </w:rPr>
                            <w:t>3.1 La</w:t>
                          </w:r>
                        </w:p>
                        <w:p w14:paraId="70B8DC87" w14:textId="4F5D7967" w:rsidR="005876B2" w:rsidRPr="00D24896" w:rsidRDefault="005876B2" w:rsidP="00CF6C8D">
                          <w:pPr>
                            <w:rPr>
                              <w:sz w:val="28"/>
                              <w:szCs w:val="28"/>
                            </w:rPr>
                          </w:pPr>
                          <w:r>
                            <w:rPr>
                              <w:rFonts w:asciiTheme="minorHAnsi" w:cstheme="minorBidi"/>
                              <w:b/>
                              <w:bCs/>
                              <w:color w:val="000000" w:themeColor="text1"/>
                              <w:kern w:val="24"/>
                              <w:sz w:val="28"/>
                              <w:szCs w:val="28"/>
                              <w:lang w:val="es-MX"/>
                            </w:rPr>
                            <w:t>M</w:t>
                          </w:r>
                          <w:r w:rsidRPr="00D24896">
                            <w:rPr>
                              <w:rFonts w:asciiTheme="minorHAnsi" w:cstheme="minorBidi"/>
                              <w:b/>
                              <w:bCs/>
                              <w:color w:val="000000" w:themeColor="text1"/>
                              <w:kern w:val="24"/>
                              <w:sz w:val="28"/>
                              <w:szCs w:val="28"/>
                              <w:lang w:val="es-MX"/>
                            </w:rPr>
                            <w:t>atriz PIM</w:t>
                          </w:r>
                        </w:p>
                      </w:txbxContent>
                    </v:textbox>
                  </v:shape>
                  <v:shape id="CuadroTexto 27" o:spid="_x0000_s1146" type="#_x0000_t202" style="position:absolute;left:18460;top:21901;width:20054;height:5113;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" filled="f" stroked="f">
                    <v:textbox>
                      <w:txbxContent>
                        <w:p w14:paraId="7EF11BC7" w14:textId="77777777" w:rsidR="005876B2" w:rsidRPr="00D24896" w:rsidRDefault="005876B2" w:rsidP="00CF6C8D">
                          <w:pPr>
                            <w:rPr>
                              <w:sz w:val="28"/>
                              <w:szCs w:val="28"/>
                            </w:rPr>
                          </w:pPr>
                          <w:r w:rsidRPr="00D24896">
                            <w:rPr>
                              <w:rFonts w:asciiTheme="minorHAnsi" w:cstheme="minorBidi"/>
                              <w:b/>
                              <w:bCs/>
                              <w:color w:val="000000" w:themeColor="text1"/>
                              <w:kern w:val="24"/>
                              <w:sz w:val="28"/>
                              <w:szCs w:val="28"/>
                              <w:lang w:val="es-MX"/>
                            </w:rPr>
                            <w:t>Categorías de la</w:t>
                          </w:r>
                        </w:p>
                        <w:p w14:paraId="02C3A180" w14:textId="77777777" w:rsidR="005876B2" w:rsidRPr="00D24896" w:rsidRDefault="005876B2" w:rsidP="00CF6C8D">
                          <w:pPr>
                            <w:rPr>
                              <w:sz w:val="28"/>
                              <w:szCs w:val="28"/>
                            </w:rPr>
                          </w:pPr>
                          <w:r w:rsidRPr="00D24896">
                            <w:rPr>
                              <w:rFonts w:asciiTheme="minorHAnsi" w:cstheme="minorBidi"/>
                              <w:b/>
                              <w:bCs/>
                              <w:color w:val="000000" w:themeColor="text1"/>
                              <w:kern w:val="24"/>
                              <w:sz w:val="28"/>
                              <w:szCs w:val="28"/>
                              <w:lang w:val="es-MX"/>
                            </w:rPr>
                            <w:t xml:space="preserve"> Matriz PIM</w:t>
                          </w:r>
                        </w:p>
                      </w:txbxContent>
                    </v:textbox>
                  </v:shape>
                  <v:shape id="CuadroTexto 28" o:spid="_x0000_s1147" type="#_x0000_t202" style="position:absolute;left:7034;top:30827;width:30357;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" filled="f" stroked="f">
                    <v:textbox>
                      <w:txbxContent>
                        <w:p w14:paraId="686CFC76" w14:textId="3F6287C7" w:rsidR="005876B2" w:rsidRPr="00D24896" w:rsidRDefault="005876B2" w:rsidP="00CF6C8D">
                          <w:pPr>
                            <w:rPr>
                              <w:color w:val="00AF50"/>
                              <w:sz w:val="28"/>
                              <w:szCs w:val="28"/>
                              <w:lang w:val="es-CO"/>
                            </w:rPr>
                          </w:pPr>
                          <w:r>
                            <w:rPr>
                              <w:rFonts w:asciiTheme="minorHAnsi" w:cstheme="minorBidi"/>
                              <w:b/>
                              <w:bCs/>
                              <w:color w:val="00AF50"/>
                              <w:kern w:val="24"/>
                              <w:sz w:val="28"/>
                              <w:szCs w:val="28"/>
                              <w:lang w:val="es-MX"/>
                            </w:rPr>
                            <w:t>La Matriz PIM y sus categorías</w:t>
                          </w:r>
                        </w:p>
                      </w:txbxContent>
                    </v:textbox>
                  </v:shape>
                  <v:rect id="Rectángulo 102377438" o:spid="_x0000_s1148" style="position:absolute;left:7720;top:30234;width:32152;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" fillcolor="#00af50" stroked="f" strokeweight="1pt"/>
                </v:group>
                <v:rect id="Rectángulo 102377439" o:spid="_x0000_s1149" style="position:absolute;left:38835;top:19368;width:1037;height:17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" fillcolor="#00af50" stroked="f" strokeweight="1pt"/>
                <v:shape id="CuadroTexto 33" o:spid="_x0000_s1150" type="#_x0000_t202" style="position:absolute;left:39728;top:19698;width:30565;height: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" filled="f" stroked="f">
                  <v:textbox>
                    <w:txbxContent>
                      <w:p w14:paraId="381E1BFA"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3.2 Evaluación de necesidades de</w:t>
                        </w:r>
                      </w:p>
                      <w:p w14:paraId="762408E1"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 xml:space="preserve">      protección</w:t>
                        </w:r>
                      </w:p>
                      <w:p w14:paraId="5F758F61"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3.3 Monitoreo de protección</w:t>
                        </w:r>
                      </w:p>
                      <w:p w14:paraId="3C0A6EF4"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3.4 Datos de población</w:t>
                        </w:r>
                      </w:p>
                      <w:p w14:paraId="774F6400"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MX"/>
                          </w:rPr>
                          <w:t>3.5</w:t>
                        </w:r>
                        <w:r w:rsidRPr="00D24896">
                          <w:rPr>
                            <w:rFonts w:asciiTheme="minorHAnsi" w:cstheme="minorBidi"/>
                            <w:b/>
                            <w:bCs/>
                            <w:color w:val="000000" w:themeColor="text1"/>
                            <w:kern w:val="24"/>
                            <w:sz w:val="25"/>
                            <w:szCs w:val="25"/>
                            <w:lang w:val="es-CO"/>
                          </w:rPr>
                          <w:t xml:space="preserve"> Gestión de casos </w:t>
                        </w:r>
                      </w:p>
                      <w:p w14:paraId="3F148D62" w14:textId="4792309F"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CO"/>
                          </w:rPr>
                          <w:t>3.6 Monitoreo y evaluación de la respuesta</w:t>
                        </w:r>
                        <w:r>
                          <w:rPr>
                            <w:sz w:val="25"/>
                            <w:szCs w:val="25"/>
                            <w:lang w:val="es-CO"/>
                          </w:rPr>
                          <w:t xml:space="preserve"> </w:t>
                        </w:r>
                        <w:r w:rsidRPr="00D24896">
                          <w:rPr>
                            <w:rFonts w:asciiTheme="minorHAnsi" w:cstheme="minorBidi"/>
                            <w:b/>
                            <w:bCs/>
                            <w:color w:val="000000" w:themeColor="text1"/>
                            <w:kern w:val="24"/>
                            <w:sz w:val="25"/>
                            <w:szCs w:val="25"/>
                            <w:lang w:val="es-CO"/>
                          </w:rPr>
                          <w:t>de protección</w:t>
                        </w:r>
                      </w:p>
                      <w:p w14:paraId="1280CF68" w14:textId="77777777" w:rsidR="005876B2" w:rsidRPr="00D24896" w:rsidRDefault="005876B2" w:rsidP="00CF6C8D">
                        <w:pPr>
                          <w:rPr>
                            <w:sz w:val="25"/>
                            <w:szCs w:val="25"/>
                            <w:lang w:val="es-CO"/>
                          </w:rPr>
                        </w:pPr>
                        <w:r w:rsidRPr="00D24896">
                          <w:rPr>
                            <w:rFonts w:asciiTheme="minorHAnsi" w:cstheme="minorBidi"/>
                            <w:b/>
                            <w:bCs/>
                            <w:color w:val="000000" w:themeColor="text1"/>
                            <w:kern w:val="24"/>
                            <w:sz w:val="25"/>
                            <w:szCs w:val="25"/>
                            <w:lang w:val="es-CO"/>
                          </w:rPr>
                          <w:t>3.7 Comunicación con (en) las comunidades</w:t>
                        </w:r>
                      </w:p>
                      <w:p w14:paraId="395F33AF" w14:textId="5707CF7B" w:rsidR="005876B2" w:rsidRPr="00D24896" w:rsidRDefault="005876B2" w:rsidP="00624591">
                        <w:pPr>
                          <w:rPr>
                            <w:sz w:val="25"/>
                            <w:szCs w:val="25"/>
                            <w:lang w:val="es-CO"/>
                          </w:rPr>
                        </w:pPr>
                        <w:r w:rsidRPr="00D24896">
                          <w:rPr>
                            <w:rFonts w:asciiTheme="minorHAnsi" w:cstheme="minorBidi"/>
                            <w:b/>
                            <w:bCs/>
                            <w:color w:val="000000" w:themeColor="text1"/>
                            <w:kern w:val="24"/>
                            <w:sz w:val="25"/>
                            <w:szCs w:val="25"/>
                            <w:lang w:val="es-CO"/>
                          </w:rPr>
                          <w:t xml:space="preserve">3.8 </w:t>
                        </w:r>
                        <w:r>
                          <w:rPr>
                            <w:rFonts w:asciiTheme="minorHAnsi" w:cstheme="minorBidi"/>
                            <w:b/>
                            <w:bCs/>
                            <w:color w:val="000000" w:themeColor="text1"/>
                            <w:kern w:val="24"/>
                            <w:sz w:val="25"/>
                            <w:szCs w:val="25"/>
                            <w:lang w:val="es-CO"/>
                          </w:rPr>
                          <w:t>Análisis de seguridad y de contexto</w:t>
                        </w:r>
                      </w:p>
                    </w:txbxContent>
                  </v:textbox>
                </v:shape>
              </v:group>
            </w:pict>
          </mc:Fallback>
        </mc:AlternateContent>
      </w:r>
    </w:p>
    <w:p w14:paraId="6CA7B074" w14:textId="1E27133B" w:rsidR="000014FB" w:rsidRPr="004B754C" w:rsidRDefault="000014FB" w:rsidP="000014FB">
      <w:pPr>
        <w:pStyle w:val="Textoindependiente"/>
        <w:ind w:left="848"/>
        <w:rPr>
          <w:rFonts w:asciiTheme="minorHAnsi" w:hAnsiTheme="minorHAnsi" w:cstheme="minorHAnsi"/>
          <w:sz w:val="18"/>
          <w:szCs w:val="18"/>
          <w:lang w:val="es-MX"/>
        </w:rPr>
      </w:pPr>
    </w:p>
    <w:p w14:paraId="78294288"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500" w:right="0" w:bottom="1120" w:left="260" w:header="0" w:footer="928" w:gutter="0"/>
          <w:cols w:space="708"/>
        </w:sectPr>
      </w:pPr>
    </w:p>
    <w:p w14:paraId="030BA49F" w14:textId="77777777" w:rsidR="0080768B" w:rsidRPr="004B754C" w:rsidRDefault="0080768B" w:rsidP="0080768B">
      <w:pPr>
        <w:pStyle w:val="Heading21"/>
        <w:spacing w:line="526" w:lineRule="exact"/>
        <w:ind w:left="1164"/>
        <w:rPr>
          <w:rFonts w:asciiTheme="minorHAnsi" w:hAnsiTheme="minorHAnsi" w:cstheme="minorHAnsi"/>
          <w:sz w:val="18"/>
          <w:szCs w:val="18"/>
          <w:lang w:val="es-MX"/>
        </w:rPr>
      </w:pPr>
      <w:bookmarkStart w:id="10" w:name="_bookmark9"/>
      <w:bookmarkEnd w:id="10"/>
      <w:r w:rsidRPr="004B754C">
        <w:rPr>
          <w:rFonts w:asciiTheme="minorHAnsi" w:hAnsiTheme="minorHAnsi" w:cstheme="minorHAnsi"/>
          <w:color w:val="00AF50"/>
          <w:sz w:val="18"/>
          <w:szCs w:val="18"/>
          <w:lang w:val="es-MX"/>
        </w:rPr>
        <w:lastRenderedPageBreak/>
        <w:t>Paquete 3:</w:t>
      </w:r>
    </w:p>
    <w:p w14:paraId="70B7092D" w14:textId="0F600094" w:rsidR="0080768B" w:rsidRPr="004B754C" w:rsidRDefault="0080768B" w:rsidP="0080768B">
      <w:pPr>
        <w:spacing w:before="1"/>
        <w:ind w:left="1161" w:right="1422"/>
        <w:jc w:val="center"/>
        <w:rPr>
          <w:rFonts w:asciiTheme="minorHAnsi" w:hAnsiTheme="minorHAnsi" w:cstheme="minorBidi"/>
          <w:b/>
          <w:sz w:val="18"/>
          <w:szCs w:val="18"/>
          <w:lang w:val="es-MX"/>
        </w:rPr>
      </w:pPr>
      <w:r w:rsidRPr="6081CF2A">
        <w:rPr>
          <w:rFonts w:asciiTheme="minorHAnsi" w:hAnsiTheme="minorHAnsi" w:cstheme="minorBidi"/>
          <w:b/>
          <w:color w:val="00AF50"/>
          <w:sz w:val="18"/>
          <w:szCs w:val="18"/>
          <w:lang w:val="es-MX"/>
        </w:rPr>
        <w:t xml:space="preserve">La </w:t>
      </w:r>
      <w:r w:rsidR="7D0E46ED" w:rsidRPr="6081CF2A">
        <w:rPr>
          <w:rFonts w:asciiTheme="minorHAnsi" w:hAnsiTheme="minorHAnsi" w:cstheme="minorBidi"/>
          <w:b/>
          <w:bCs/>
          <w:color w:val="00AF50"/>
          <w:sz w:val="18"/>
          <w:szCs w:val="18"/>
          <w:lang w:val="es-MX"/>
        </w:rPr>
        <w:t>Matriz PIM</w:t>
      </w:r>
      <w:r w:rsidRPr="6081CF2A">
        <w:rPr>
          <w:rFonts w:asciiTheme="minorHAnsi" w:hAnsiTheme="minorHAnsi" w:cstheme="minorBidi"/>
          <w:b/>
          <w:color w:val="00AF50"/>
          <w:sz w:val="18"/>
          <w:szCs w:val="18"/>
          <w:lang w:val="es-MX"/>
        </w:rPr>
        <w:t xml:space="preserve"> y </w:t>
      </w:r>
      <w:r w:rsidR="00EC53CA">
        <w:rPr>
          <w:rFonts w:asciiTheme="minorHAnsi" w:hAnsiTheme="minorHAnsi" w:cstheme="minorBidi"/>
          <w:b/>
          <w:color w:val="00AF50"/>
          <w:sz w:val="18"/>
          <w:szCs w:val="18"/>
          <w:lang w:val="es-MX"/>
        </w:rPr>
        <w:t>sus</w:t>
      </w:r>
      <w:r w:rsidRPr="6081CF2A">
        <w:rPr>
          <w:rFonts w:asciiTheme="minorHAnsi" w:hAnsiTheme="minorHAnsi" w:cstheme="minorBidi"/>
          <w:b/>
          <w:color w:val="00AF50"/>
          <w:sz w:val="18"/>
          <w:szCs w:val="18"/>
          <w:lang w:val="es-MX"/>
        </w:rPr>
        <w:t xml:space="preserve"> categorías</w:t>
      </w:r>
    </w:p>
    <w:p w14:paraId="38E80401" w14:textId="209199A7" w:rsidR="0080768B" w:rsidRPr="004B754C" w:rsidRDefault="0080768B" w:rsidP="0080768B">
      <w:pPr>
        <w:pStyle w:val="Textoindependiente"/>
        <w:spacing w:before="306" w:line="276" w:lineRule="auto"/>
        <w:ind w:left="872" w:right="113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Lo que ofrece este paquete: </w:t>
      </w:r>
      <w:r w:rsidR="008C30B6">
        <w:rPr>
          <w:rFonts w:asciiTheme="minorHAnsi" w:hAnsiTheme="minorHAnsi" w:cstheme="minorBidi"/>
          <w:sz w:val="18"/>
          <w:szCs w:val="18"/>
          <w:lang w:val="es-MX"/>
        </w:rPr>
        <w:t>a</w:t>
      </w:r>
      <w:r w:rsidRPr="6081CF2A">
        <w:rPr>
          <w:rFonts w:asciiTheme="minorHAnsi" w:hAnsiTheme="minorHAnsi" w:cstheme="minorBidi"/>
          <w:sz w:val="18"/>
          <w:szCs w:val="18"/>
          <w:lang w:val="es-MX"/>
        </w:rPr>
        <w:t xml:space="preserve"> través del marco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este paquete tiene como objetivo fortalecer las habilidades analíticas para</w:t>
      </w:r>
      <w:r w:rsidR="642BA1CE" w:rsidRPr="6081CF2A">
        <w:rPr>
          <w:sz w:val="18"/>
          <w:szCs w:val="18"/>
          <w:lang w:val="es-MX"/>
        </w:rPr>
        <w:t xml:space="preserve"> informar el diseño metodológico y la planeación operativa de sistemas de gestión de información de protección</w:t>
      </w:r>
      <w:r w:rsidRPr="6081CF2A">
        <w:rPr>
          <w:rFonts w:asciiTheme="minorHAnsi" w:hAnsiTheme="minorHAnsi" w:cstheme="minorBidi"/>
          <w:sz w:val="18"/>
          <w:szCs w:val="18"/>
          <w:lang w:val="es-MX"/>
        </w:rPr>
        <w:t>. A través de la exploración de diferentes caminos para generar datos e información, los participantes estarán equipados con conocimientos para la toma de decisiones sobre los sistemas que se necesitan con base en un análisis exhaustivo.</w:t>
      </w:r>
    </w:p>
    <w:p w14:paraId="37EE601F" w14:textId="77777777" w:rsidR="0080768B" w:rsidRPr="004B754C" w:rsidRDefault="0080768B" w:rsidP="0080768B">
      <w:pPr>
        <w:pStyle w:val="Heading61"/>
        <w:spacing w:before="142"/>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Contenido:</w:t>
      </w:r>
    </w:p>
    <w:p w14:paraId="241EBA29" w14:textId="0F491DA1" w:rsidR="0080768B" w:rsidRPr="004B754C" w:rsidRDefault="0080768B" w:rsidP="1B201E36">
      <w:pPr>
        <w:pStyle w:val="Textoindependiente"/>
        <w:spacing w:before="38" w:line="276" w:lineRule="auto"/>
        <w:ind w:left="1300" w:right="5826"/>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Módulo 3.1: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(1 hora y 40 min</w:t>
      </w:r>
      <w:r w:rsidR="005E539C">
        <w:rPr>
          <w:rFonts w:asciiTheme="minorHAnsi" w:hAnsiTheme="minorHAnsi" w:cstheme="minorBidi"/>
          <w:sz w:val="18"/>
          <w:szCs w:val="18"/>
          <w:lang w:val="es-MX"/>
        </w:rPr>
        <w:t>utos</w:t>
      </w:r>
      <w:r w:rsidRPr="6081CF2A">
        <w:rPr>
          <w:rFonts w:asciiTheme="minorHAnsi" w:hAnsiTheme="minorHAnsi" w:cstheme="minorBidi"/>
          <w:sz w:val="18"/>
          <w:szCs w:val="18"/>
          <w:lang w:val="es-MX"/>
        </w:rPr>
        <w:t xml:space="preserve">) </w:t>
      </w:r>
    </w:p>
    <w:p w14:paraId="4EEA6339" w14:textId="0E47DBD7" w:rsidR="0080768B" w:rsidRPr="004B754C" w:rsidRDefault="0080768B" w:rsidP="0080768B">
      <w:pPr>
        <w:pStyle w:val="Textoindependiente"/>
        <w:spacing w:before="38" w:line="276" w:lineRule="auto"/>
        <w:ind w:left="1300" w:right="5826"/>
        <w:rPr>
          <w:rFonts w:asciiTheme="minorHAnsi" w:hAnsiTheme="minorHAnsi" w:cstheme="minorBidi"/>
          <w:sz w:val="18"/>
          <w:szCs w:val="18"/>
          <w:lang w:val="es-MX"/>
        </w:rPr>
      </w:pPr>
      <w:r w:rsidRPr="1B201E36">
        <w:rPr>
          <w:rFonts w:asciiTheme="minorHAnsi" w:hAnsiTheme="minorHAnsi" w:cstheme="minorBidi"/>
          <w:sz w:val="18"/>
          <w:szCs w:val="18"/>
          <w:lang w:val="es-MX"/>
        </w:rPr>
        <w:t>Módulo 3.2: Evaluación de las necesidades de protección (1 hora) Módulo 3.3: Monitoreo de protección (1 hora y 5 min</w:t>
      </w:r>
      <w:r w:rsidR="005E539C">
        <w:rPr>
          <w:rFonts w:asciiTheme="minorHAnsi" w:hAnsiTheme="minorHAnsi" w:cstheme="minorBidi"/>
          <w:sz w:val="18"/>
          <w:szCs w:val="18"/>
          <w:lang w:val="es-MX"/>
        </w:rPr>
        <w:t>utos</w:t>
      </w:r>
      <w:r w:rsidRPr="1B201E36">
        <w:rPr>
          <w:rFonts w:asciiTheme="minorHAnsi" w:hAnsiTheme="minorHAnsi" w:cstheme="minorBidi"/>
          <w:sz w:val="18"/>
          <w:szCs w:val="18"/>
          <w:lang w:val="es-MX"/>
        </w:rPr>
        <w:t>)</w:t>
      </w:r>
    </w:p>
    <w:p w14:paraId="10ED5302" w14:textId="77777777" w:rsidR="0080768B" w:rsidRPr="004B754C" w:rsidRDefault="0080768B" w:rsidP="0080768B">
      <w:pPr>
        <w:pStyle w:val="Textoindependiente"/>
        <w:spacing w:before="1"/>
        <w:ind w:left="1300"/>
        <w:rPr>
          <w:rFonts w:asciiTheme="minorHAnsi" w:hAnsiTheme="minorHAnsi" w:cstheme="minorHAnsi"/>
          <w:sz w:val="18"/>
          <w:szCs w:val="18"/>
          <w:lang w:val="es-MX"/>
        </w:rPr>
      </w:pPr>
      <w:r w:rsidRPr="004B754C">
        <w:rPr>
          <w:rFonts w:asciiTheme="minorHAnsi" w:hAnsiTheme="minorHAnsi" w:cstheme="minorHAnsi"/>
          <w:sz w:val="18"/>
          <w:szCs w:val="18"/>
          <w:lang w:val="es-MX"/>
        </w:rPr>
        <w:t>Módulo 3.4: Datos de población (1 hora)</w:t>
      </w:r>
    </w:p>
    <w:p w14:paraId="7B962A45" w14:textId="77777777" w:rsidR="0080768B" w:rsidRPr="004B754C" w:rsidRDefault="0080768B" w:rsidP="0080768B">
      <w:pPr>
        <w:pStyle w:val="Textoindependiente"/>
        <w:spacing w:before="41"/>
        <w:ind w:left="1300"/>
        <w:rPr>
          <w:rFonts w:asciiTheme="minorHAnsi" w:hAnsiTheme="minorHAnsi" w:cstheme="minorHAnsi"/>
          <w:sz w:val="18"/>
          <w:szCs w:val="18"/>
          <w:lang w:val="es-MX"/>
        </w:rPr>
      </w:pPr>
      <w:r w:rsidRPr="004B754C">
        <w:rPr>
          <w:rFonts w:asciiTheme="minorHAnsi" w:hAnsiTheme="minorHAnsi" w:cstheme="minorHAnsi"/>
          <w:sz w:val="18"/>
          <w:szCs w:val="18"/>
          <w:lang w:val="es-MX"/>
        </w:rPr>
        <w:t>Módulo 3.5: Gestión de casos (1 hora)</w:t>
      </w:r>
    </w:p>
    <w:p w14:paraId="4949810C" w14:textId="55423F3F" w:rsidR="0080768B" w:rsidRPr="004B754C" w:rsidRDefault="0080768B" w:rsidP="1B201E36">
      <w:pPr>
        <w:pStyle w:val="Textoindependiente"/>
        <w:spacing w:before="41" w:line="276" w:lineRule="auto"/>
        <w:ind w:left="1300" w:right="1810"/>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Módulo 3.6: Monitoreo y evaluación de la respuesta de protección (1 hora) </w:t>
      </w:r>
    </w:p>
    <w:p w14:paraId="120BC672" w14:textId="7E4AB222" w:rsidR="0080768B" w:rsidRPr="004B754C" w:rsidRDefault="0080768B" w:rsidP="1B201E36">
      <w:pPr>
        <w:pStyle w:val="Textoindependiente"/>
        <w:spacing w:before="41" w:line="276" w:lineRule="auto"/>
        <w:ind w:left="1300" w:right="1810"/>
        <w:rPr>
          <w:rFonts w:asciiTheme="minorHAnsi" w:hAnsiTheme="minorHAnsi" w:cstheme="minorBidi"/>
          <w:sz w:val="18"/>
          <w:szCs w:val="18"/>
          <w:lang w:val="es-MX"/>
        </w:rPr>
      </w:pPr>
      <w:r w:rsidRPr="1B201E36">
        <w:rPr>
          <w:rFonts w:asciiTheme="minorHAnsi" w:hAnsiTheme="minorHAnsi" w:cstheme="minorBidi"/>
          <w:sz w:val="18"/>
          <w:szCs w:val="18"/>
          <w:lang w:val="es-MX"/>
        </w:rPr>
        <w:t>Módulo 3.7: Comunicación con las comunidades afectadas (1 hora)</w:t>
      </w:r>
    </w:p>
    <w:p w14:paraId="4AE0A243" w14:textId="0EBC3EB7" w:rsidR="0080768B" w:rsidRPr="004B754C" w:rsidRDefault="0080768B" w:rsidP="0080768B">
      <w:pPr>
        <w:pStyle w:val="Textoindependiente"/>
        <w:spacing w:before="41" w:line="276" w:lineRule="auto"/>
        <w:ind w:left="1300" w:right="1810"/>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 Módulo 3.8: </w:t>
      </w:r>
      <w:r w:rsidR="00E8382F">
        <w:rPr>
          <w:rFonts w:asciiTheme="minorHAnsi" w:hAnsiTheme="minorHAnsi" w:cstheme="minorBidi"/>
          <w:sz w:val="18"/>
          <w:szCs w:val="18"/>
          <w:lang w:val="es-MX"/>
        </w:rPr>
        <w:t xml:space="preserve">Análisis de </w:t>
      </w:r>
      <w:r w:rsidR="005E539C">
        <w:rPr>
          <w:rFonts w:asciiTheme="minorHAnsi" w:hAnsiTheme="minorHAnsi" w:cstheme="minorBidi"/>
          <w:sz w:val="18"/>
          <w:szCs w:val="18"/>
          <w:lang w:val="es-MX"/>
        </w:rPr>
        <w:t>s</w:t>
      </w:r>
      <w:r w:rsidR="00E8382F">
        <w:rPr>
          <w:rFonts w:asciiTheme="minorHAnsi" w:hAnsiTheme="minorHAnsi" w:cstheme="minorBidi"/>
          <w:sz w:val="18"/>
          <w:szCs w:val="18"/>
          <w:lang w:val="es-MX"/>
        </w:rPr>
        <w:t xml:space="preserve">eguridad y </w:t>
      </w:r>
      <w:r w:rsidR="005E539C">
        <w:rPr>
          <w:rFonts w:asciiTheme="minorHAnsi" w:hAnsiTheme="minorHAnsi" w:cstheme="minorBidi"/>
          <w:sz w:val="18"/>
          <w:szCs w:val="18"/>
          <w:lang w:val="es-MX"/>
        </w:rPr>
        <w:t>c</w:t>
      </w:r>
      <w:r w:rsidR="00E8382F">
        <w:rPr>
          <w:rFonts w:asciiTheme="minorHAnsi" w:hAnsiTheme="minorHAnsi" w:cstheme="minorBidi"/>
          <w:sz w:val="18"/>
          <w:szCs w:val="18"/>
          <w:lang w:val="es-MX"/>
        </w:rPr>
        <w:t>ontexto</w:t>
      </w:r>
      <w:r w:rsidRPr="1B201E36">
        <w:rPr>
          <w:rFonts w:asciiTheme="minorHAnsi" w:hAnsiTheme="minorHAnsi" w:cstheme="minorBidi"/>
          <w:sz w:val="18"/>
          <w:szCs w:val="18"/>
          <w:lang w:val="es-MX"/>
        </w:rPr>
        <w:t xml:space="preserve"> (1 hora)</w:t>
      </w:r>
    </w:p>
    <w:p w14:paraId="26BDAE4C" w14:textId="77777777" w:rsidR="0080768B" w:rsidRPr="004B754C" w:rsidRDefault="0080768B" w:rsidP="0080768B">
      <w:pPr>
        <w:pStyle w:val="Textoindependiente"/>
        <w:rPr>
          <w:rFonts w:asciiTheme="minorHAnsi" w:hAnsiTheme="minorHAnsi" w:cstheme="minorHAnsi"/>
          <w:sz w:val="18"/>
          <w:szCs w:val="18"/>
          <w:lang w:val="es-MX"/>
        </w:rPr>
      </w:pPr>
    </w:p>
    <w:p w14:paraId="55D457CD" w14:textId="6F334D44" w:rsidR="0080768B" w:rsidRPr="004B754C" w:rsidRDefault="00353467" w:rsidP="0080768B">
      <w:pPr>
        <w:pStyle w:val="Textoindependiente"/>
        <w:spacing w:before="180" w:line="276" w:lineRule="auto"/>
        <w:ind w:left="872" w:right="1129"/>
        <w:jc w:val="both"/>
        <w:rPr>
          <w:rFonts w:asciiTheme="minorHAnsi" w:hAnsiTheme="minorHAnsi" w:cstheme="minorBidi"/>
          <w:sz w:val="18"/>
          <w:szCs w:val="18"/>
          <w:lang w:val="es-MX"/>
        </w:rPr>
      </w:pPr>
      <w:r>
        <w:rPr>
          <w:rFonts w:asciiTheme="minorHAnsi" w:hAnsiTheme="minorHAnsi" w:cstheme="minorBidi"/>
          <w:b/>
          <w:sz w:val="18"/>
          <w:szCs w:val="18"/>
          <w:lang w:val="es-MX"/>
        </w:rPr>
        <w:t>Audiencia meta</w:t>
      </w:r>
      <w:r w:rsidR="0080768B" w:rsidRPr="1B201E36">
        <w:rPr>
          <w:rFonts w:asciiTheme="minorHAnsi" w:hAnsiTheme="minorHAnsi" w:cstheme="minorBidi"/>
          <w:b/>
          <w:sz w:val="18"/>
          <w:szCs w:val="18"/>
          <w:lang w:val="es-MX"/>
        </w:rPr>
        <w:t>:</w:t>
      </w:r>
      <w:r w:rsidR="0080768B" w:rsidRPr="1B201E36">
        <w:rPr>
          <w:rFonts w:asciiTheme="minorHAnsi" w:hAnsiTheme="minorHAnsi" w:cstheme="minorBidi"/>
          <w:sz w:val="18"/>
          <w:szCs w:val="18"/>
          <w:lang w:val="es-MX"/>
        </w:rPr>
        <w:t xml:space="preserve"> </w:t>
      </w:r>
      <w:r w:rsidR="00BB5CDD">
        <w:rPr>
          <w:rFonts w:asciiTheme="minorHAnsi" w:hAnsiTheme="minorHAnsi" w:cstheme="minorBidi"/>
          <w:sz w:val="18"/>
          <w:szCs w:val="18"/>
          <w:lang w:val="es-MX"/>
        </w:rPr>
        <w:t>e</w:t>
      </w:r>
      <w:r w:rsidR="0080768B" w:rsidRPr="1B201E36">
        <w:rPr>
          <w:rFonts w:asciiTheme="minorHAnsi" w:hAnsiTheme="minorHAnsi" w:cstheme="minorBidi"/>
          <w:sz w:val="18"/>
          <w:szCs w:val="18"/>
          <w:lang w:val="es-MX"/>
        </w:rPr>
        <w:t xml:space="preserve">ste paquete de capacitación es adecuado para grupos de 10 a 28 participantes con perfiles funcionales mixtos. La participación no requiere un nivel específico de conocimiento, pero los participantes con experiencia previa de participación en ejercicios de </w:t>
      </w:r>
      <w:r w:rsidR="5174A68F" w:rsidRPr="1B201E36">
        <w:rPr>
          <w:rFonts w:asciiTheme="minorHAnsi" w:hAnsiTheme="minorHAnsi" w:cstheme="minorBidi"/>
          <w:sz w:val="18"/>
          <w:szCs w:val="18"/>
          <w:lang w:val="es-MX"/>
        </w:rPr>
        <w:t xml:space="preserve">recolección </w:t>
      </w:r>
      <w:r w:rsidR="0080768B" w:rsidRPr="1B201E36">
        <w:rPr>
          <w:rFonts w:asciiTheme="minorHAnsi" w:hAnsiTheme="minorHAnsi" w:cstheme="minorBidi"/>
          <w:sz w:val="18"/>
          <w:szCs w:val="18"/>
          <w:lang w:val="es-MX"/>
        </w:rPr>
        <w:t xml:space="preserve">de datos e información para </w:t>
      </w:r>
      <w:r w:rsidR="00087F6C" w:rsidRPr="1B201E36">
        <w:rPr>
          <w:rFonts w:asciiTheme="minorHAnsi" w:hAnsiTheme="minorHAnsi" w:cstheme="minorBidi"/>
          <w:sz w:val="18"/>
          <w:szCs w:val="18"/>
          <w:lang w:val="es-MX"/>
        </w:rPr>
        <w:t xml:space="preserve">informar </w:t>
      </w:r>
      <w:r w:rsidR="0080768B" w:rsidRPr="1B201E36">
        <w:rPr>
          <w:rFonts w:asciiTheme="minorHAnsi" w:hAnsiTheme="minorHAnsi" w:cstheme="minorBidi"/>
          <w:sz w:val="18"/>
          <w:szCs w:val="18"/>
          <w:lang w:val="es-MX"/>
        </w:rPr>
        <w:t xml:space="preserve">una respuesta de protección tienen </w:t>
      </w:r>
      <w:r w:rsidR="174A6518" w:rsidRPr="1B201E36">
        <w:rPr>
          <w:rFonts w:asciiTheme="minorHAnsi" w:hAnsiTheme="minorHAnsi" w:cstheme="minorBidi"/>
          <w:sz w:val="18"/>
          <w:szCs w:val="18"/>
          <w:lang w:val="es-MX"/>
        </w:rPr>
        <w:t xml:space="preserve">mayores </w:t>
      </w:r>
      <w:r w:rsidR="0080768B" w:rsidRPr="1B201E36">
        <w:rPr>
          <w:rFonts w:asciiTheme="minorHAnsi" w:hAnsiTheme="minorHAnsi" w:cstheme="minorBidi"/>
          <w:sz w:val="18"/>
          <w:szCs w:val="18"/>
          <w:lang w:val="es-MX"/>
        </w:rPr>
        <w:t>probabilidades de beneficiarse. Los módulos también pueden servir</w:t>
      </w:r>
      <w:r w:rsidR="00F5133E">
        <w:rPr>
          <w:rFonts w:asciiTheme="minorHAnsi" w:hAnsiTheme="minorHAnsi" w:cstheme="minorBidi"/>
          <w:sz w:val="18"/>
          <w:szCs w:val="18"/>
          <w:lang w:val="es-MX"/>
        </w:rPr>
        <w:t>,</w:t>
      </w:r>
      <w:r w:rsidR="0080768B" w:rsidRPr="1B201E36">
        <w:rPr>
          <w:rFonts w:asciiTheme="minorHAnsi" w:hAnsiTheme="minorHAnsi" w:cstheme="minorBidi"/>
          <w:sz w:val="18"/>
          <w:szCs w:val="18"/>
          <w:lang w:val="es-MX"/>
        </w:rPr>
        <w:t xml:space="preserve"> como puntos de introducción a la gestión de la información dentro del sector de la protección, para </w:t>
      </w:r>
      <w:r w:rsidR="5E3BA24E" w:rsidRPr="1B201E36">
        <w:rPr>
          <w:rFonts w:asciiTheme="minorHAnsi" w:hAnsiTheme="minorHAnsi" w:cstheme="minorBidi"/>
          <w:sz w:val="18"/>
          <w:szCs w:val="18"/>
          <w:lang w:val="es-MX"/>
        </w:rPr>
        <w:t xml:space="preserve">actores </w:t>
      </w:r>
      <w:r w:rsidR="0080768B" w:rsidRPr="1B201E36">
        <w:rPr>
          <w:rFonts w:asciiTheme="minorHAnsi" w:hAnsiTheme="minorHAnsi" w:cstheme="minorBidi"/>
          <w:sz w:val="18"/>
          <w:szCs w:val="18"/>
          <w:lang w:val="es-MX"/>
        </w:rPr>
        <w:t>que no son de protección.</w:t>
      </w:r>
    </w:p>
    <w:p w14:paraId="4E39242B" w14:textId="6E476111" w:rsidR="0080768B" w:rsidRPr="004B754C" w:rsidRDefault="0080768B" w:rsidP="0080768B">
      <w:pPr>
        <w:pStyle w:val="Textoindependiente"/>
        <w:spacing w:before="141" w:line="276" w:lineRule="auto"/>
        <w:ind w:left="872" w:right="1128"/>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El conocimiento previo de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w:t>
      </w:r>
      <w:r w:rsidR="13BB2FC3" w:rsidRPr="1B201E36">
        <w:rPr>
          <w:rFonts w:asciiTheme="minorHAnsi" w:hAnsiTheme="minorHAnsi" w:cstheme="minorBidi"/>
          <w:sz w:val="18"/>
          <w:szCs w:val="18"/>
          <w:lang w:val="es-MX"/>
        </w:rPr>
        <w:t xml:space="preserve">los </w:t>
      </w:r>
      <w:r w:rsidRPr="1B201E36">
        <w:rPr>
          <w:rFonts w:asciiTheme="minorHAnsi" w:hAnsiTheme="minorHAnsi" w:cstheme="minorBidi"/>
          <w:sz w:val="18"/>
          <w:szCs w:val="18"/>
          <w:lang w:val="es-MX"/>
        </w:rPr>
        <w:t xml:space="preserve">principios y procesos que se ofrecen en el </w:t>
      </w:r>
      <w:r w:rsidR="316AADE4" w:rsidRPr="1B201E36">
        <w:rPr>
          <w:rFonts w:asciiTheme="minorHAnsi" w:hAnsiTheme="minorHAnsi" w:cstheme="minorBidi"/>
          <w:sz w:val="18"/>
          <w:szCs w:val="18"/>
          <w:lang w:val="es-MX"/>
        </w:rPr>
        <w:t>p</w:t>
      </w:r>
      <w:r w:rsidRPr="1B201E36">
        <w:rPr>
          <w:rFonts w:asciiTheme="minorHAnsi" w:hAnsiTheme="minorHAnsi" w:cstheme="minorBidi"/>
          <w:sz w:val="18"/>
          <w:szCs w:val="18"/>
          <w:lang w:val="es-MX"/>
        </w:rPr>
        <w:t xml:space="preserve">aquete </w:t>
      </w:r>
      <w:r w:rsidR="00EB219C">
        <w:rPr>
          <w:rFonts w:asciiTheme="minorHAnsi" w:hAnsiTheme="minorHAnsi" w:cstheme="minorBidi"/>
          <w:sz w:val="18"/>
          <w:szCs w:val="18"/>
          <w:lang w:val="es-MX"/>
        </w:rPr>
        <w:t>uno</w:t>
      </w:r>
      <w:r w:rsidRPr="1B201E36">
        <w:rPr>
          <w:rFonts w:asciiTheme="minorHAnsi" w:hAnsiTheme="minorHAnsi" w:cstheme="minorBidi"/>
          <w:sz w:val="18"/>
          <w:szCs w:val="18"/>
          <w:lang w:val="es-MX"/>
        </w:rPr>
        <w:t xml:space="preserve"> de este </w:t>
      </w:r>
      <w:r w:rsidR="73F99984" w:rsidRPr="00E8382F">
        <w:rPr>
          <w:rFonts w:asciiTheme="minorHAnsi" w:hAnsiTheme="minorHAnsi" w:cstheme="minorBidi"/>
          <w:sz w:val="18"/>
          <w:szCs w:val="18"/>
          <w:lang w:val="es-MX"/>
        </w:rPr>
        <w:t>P</w:t>
      </w:r>
      <w:r w:rsidRPr="00E8382F">
        <w:rPr>
          <w:rFonts w:asciiTheme="minorHAnsi" w:hAnsiTheme="minorHAnsi" w:cstheme="minorBidi"/>
          <w:sz w:val="18"/>
          <w:szCs w:val="18"/>
          <w:lang w:val="es-MX"/>
        </w:rPr>
        <w:t xml:space="preserve">aquete de recursos de capacitación </w:t>
      </w:r>
      <w:r w:rsidR="003C5D8C" w:rsidRPr="00E8382F">
        <w:rPr>
          <w:rFonts w:asciiTheme="minorHAnsi" w:hAnsiTheme="minorHAnsi" w:cstheme="minorBidi"/>
          <w:sz w:val="18"/>
          <w:szCs w:val="18"/>
          <w:lang w:val="es-MX"/>
        </w:rPr>
        <w:t>PIM</w:t>
      </w:r>
      <w:r w:rsidRPr="00E8382F">
        <w:rPr>
          <w:rFonts w:asciiTheme="minorHAnsi" w:hAnsiTheme="minorHAnsi" w:cstheme="minorBidi"/>
          <w:sz w:val="18"/>
          <w:szCs w:val="18"/>
          <w:lang w:val="es-MX"/>
        </w:rPr>
        <w:t>)</w:t>
      </w:r>
      <w:r w:rsidRPr="1B201E36">
        <w:rPr>
          <w:rFonts w:asciiTheme="minorHAnsi" w:hAnsiTheme="minorHAnsi" w:cstheme="minorBidi"/>
          <w:sz w:val="18"/>
          <w:szCs w:val="18"/>
          <w:lang w:val="es-MX"/>
        </w:rPr>
        <w:t xml:space="preserve"> es necesario para que los participantes se beneficien plenamente de los módulos.</w:t>
      </w:r>
    </w:p>
    <w:p w14:paraId="012D7784" w14:textId="44584605" w:rsidR="0080768B" w:rsidRPr="004B754C" w:rsidRDefault="0080768B" w:rsidP="0080768B">
      <w:pPr>
        <w:spacing w:before="141"/>
        <w:ind w:left="872"/>
        <w:jc w:val="both"/>
        <w:rPr>
          <w:rFonts w:asciiTheme="minorHAnsi" w:hAnsiTheme="minorHAnsi" w:cstheme="minorBidi"/>
          <w:sz w:val="18"/>
          <w:szCs w:val="18"/>
          <w:lang w:val="es-MX"/>
        </w:rPr>
      </w:pPr>
      <w:r w:rsidRPr="1B201E36">
        <w:rPr>
          <w:rFonts w:asciiTheme="minorHAnsi" w:hAnsiTheme="minorHAnsi" w:cstheme="minorBidi"/>
          <w:b/>
          <w:sz w:val="18"/>
          <w:szCs w:val="18"/>
          <w:lang w:val="es-MX"/>
        </w:rPr>
        <w:t>Instrucciones para la entrega:</w:t>
      </w:r>
      <w:r w:rsidRPr="1B201E36">
        <w:rPr>
          <w:rFonts w:asciiTheme="minorHAnsi" w:hAnsiTheme="minorHAnsi" w:cstheme="minorBidi"/>
          <w:sz w:val="18"/>
          <w:szCs w:val="18"/>
          <w:lang w:val="es-MX"/>
        </w:rPr>
        <w:t xml:space="preserve"> </w:t>
      </w:r>
      <w:r w:rsidR="00BB5CDD">
        <w:rPr>
          <w:rFonts w:asciiTheme="minorHAnsi" w:hAnsiTheme="minorHAnsi" w:cstheme="minorBidi"/>
          <w:sz w:val="18"/>
          <w:szCs w:val="18"/>
          <w:lang w:val="es-MX"/>
        </w:rPr>
        <w:t>e</w:t>
      </w:r>
      <w:r w:rsidRPr="1B201E36">
        <w:rPr>
          <w:rFonts w:asciiTheme="minorHAnsi" w:hAnsiTheme="minorHAnsi" w:cstheme="minorBidi"/>
          <w:sz w:val="18"/>
          <w:szCs w:val="18"/>
          <w:lang w:val="es-MX"/>
        </w:rPr>
        <w:t xml:space="preserve">ste paquete no está destinado a ser impartido en su totalidad en un evento de capacitación. </w:t>
      </w:r>
      <w:r w:rsidR="49CD6C3A" w:rsidRPr="1B201E36">
        <w:rPr>
          <w:rFonts w:asciiTheme="minorHAnsi" w:hAnsiTheme="minorHAnsi" w:cstheme="minorBidi"/>
          <w:sz w:val="18"/>
          <w:szCs w:val="18"/>
          <w:lang w:val="es-MX"/>
        </w:rPr>
        <w:t>El</w:t>
      </w:r>
      <w:r w:rsidRPr="1B201E36">
        <w:rPr>
          <w:rFonts w:asciiTheme="minorHAnsi" w:hAnsiTheme="minorHAnsi" w:cstheme="minorBidi"/>
          <w:sz w:val="18"/>
          <w:szCs w:val="18"/>
          <w:lang w:val="es-MX"/>
        </w:rPr>
        <w:t xml:space="preserve"> Módulo</w:t>
      </w:r>
    </w:p>
    <w:p w14:paraId="484EBA06" w14:textId="1E281E98" w:rsidR="0080768B" w:rsidRPr="004B754C" w:rsidRDefault="0080768B" w:rsidP="0080768B">
      <w:pPr>
        <w:pStyle w:val="Textoindependiente"/>
        <w:spacing w:before="39" w:line="276" w:lineRule="auto"/>
        <w:ind w:left="872" w:right="113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3.1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sirve como marco para este paquete de aprendizaje, y los otros módulos deben ser impartidos junto con este. Se aconseja a los facilitadores que seleccionen</w:t>
      </w:r>
      <w:r w:rsidR="00F5133E">
        <w:rPr>
          <w:rFonts w:asciiTheme="minorHAnsi" w:hAnsiTheme="minorHAnsi" w:cstheme="minorBidi"/>
          <w:sz w:val="18"/>
          <w:szCs w:val="18"/>
          <w:lang w:val="es-MX"/>
        </w:rPr>
        <w:t>,</w:t>
      </w:r>
      <w:r w:rsidRPr="6081CF2A">
        <w:rPr>
          <w:rFonts w:asciiTheme="minorHAnsi" w:hAnsiTheme="minorHAnsi" w:cstheme="minorBidi"/>
          <w:sz w:val="18"/>
          <w:szCs w:val="18"/>
          <w:lang w:val="es-MX"/>
        </w:rPr>
        <w:t xml:space="preserve"> entre los módulos 3.2 a 3.8, </w:t>
      </w:r>
      <w:r w:rsidR="79634F19" w:rsidRPr="6081CF2A">
        <w:rPr>
          <w:rFonts w:asciiTheme="minorHAnsi" w:hAnsiTheme="minorHAnsi" w:cstheme="minorBidi"/>
          <w:sz w:val="18"/>
          <w:szCs w:val="18"/>
          <w:lang w:val="es-MX"/>
        </w:rPr>
        <w:t>aquellos</w:t>
      </w:r>
      <w:r w:rsidRPr="6081CF2A">
        <w:rPr>
          <w:rFonts w:asciiTheme="minorHAnsi" w:hAnsiTheme="minorHAnsi" w:cstheme="minorBidi"/>
          <w:sz w:val="18"/>
          <w:szCs w:val="18"/>
          <w:lang w:val="es-MX"/>
        </w:rPr>
        <w:t xml:space="preserve"> más relevantes para su grupo </w:t>
      </w:r>
      <w:r w:rsidR="393B0C8A" w:rsidRPr="6081CF2A">
        <w:rPr>
          <w:rFonts w:asciiTheme="minorHAnsi" w:hAnsiTheme="minorHAnsi" w:cstheme="minorBidi"/>
          <w:sz w:val="18"/>
          <w:szCs w:val="18"/>
          <w:lang w:val="es-MX"/>
        </w:rPr>
        <w:t>objetivo de</w:t>
      </w:r>
      <w:r w:rsidRPr="6081CF2A">
        <w:rPr>
          <w:rFonts w:asciiTheme="minorHAnsi" w:hAnsiTheme="minorHAnsi" w:cstheme="minorBidi"/>
          <w:sz w:val="18"/>
          <w:szCs w:val="18"/>
          <w:lang w:val="es-MX"/>
        </w:rPr>
        <w:t xml:space="preserve"> participante</w:t>
      </w:r>
      <w:r w:rsidR="2234B467" w:rsidRPr="6081CF2A">
        <w:rPr>
          <w:rFonts w:asciiTheme="minorHAnsi" w:hAnsiTheme="minorHAnsi" w:cstheme="minorBidi"/>
          <w:sz w:val="18"/>
          <w:szCs w:val="18"/>
          <w:lang w:val="es-MX"/>
        </w:rPr>
        <w:t>s</w:t>
      </w:r>
      <w:r w:rsidRPr="6081CF2A">
        <w:rPr>
          <w:rFonts w:asciiTheme="minorHAnsi" w:hAnsiTheme="minorHAnsi" w:cstheme="minorBidi"/>
          <w:sz w:val="18"/>
          <w:szCs w:val="18"/>
          <w:lang w:val="es-MX"/>
        </w:rPr>
        <w:t>.</w:t>
      </w:r>
    </w:p>
    <w:p w14:paraId="0F43656E" w14:textId="25E67F97" w:rsidR="0080768B" w:rsidRPr="004B754C" w:rsidRDefault="0080768B" w:rsidP="0080768B">
      <w:pPr>
        <w:pStyle w:val="Textoindependiente"/>
        <w:spacing w:before="141" w:line="276" w:lineRule="auto"/>
        <w:ind w:left="872" w:right="113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Dependiendo de la combinación </w:t>
      </w:r>
      <w:r w:rsidR="3E037695" w:rsidRPr="6081CF2A">
        <w:rPr>
          <w:rFonts w:asciiTheme="minorHAnsi" w:hAnsiTheme="minorHAnsi" w:cstheme="minorBidi"/>
          <w:sz w:val="18"/>
          <w:szCs w:val="18"/>
          <w:lang w:val="es-MX"/>
        </w:rPr>
        <w:t>seleccionada</w:t>
      </w:r>
      <w:r w:rsidRPr="6081CF2A">
        <w:rPr>
          <w:rFonts w:asciiTheme="minorHAnsi" w:hAnsiTheme="minorHAnsi" w:cstheme="minorBidi"/>
          <w:sz w:val="18"/>
          <w:szCs w:val="18"/>
          <w:lang w:val="es-MX"/>
        </w:rPr>
        <w:t xml:space="preserve"> de categorías de </w:t>
      </w:r>
      <w:r w:rsidR="519B3987" w:rsidRPr="6081CF2A">
        <w:rPr>
          <w:rFonts w:asciiTheme="minorHAnsi" w:hAnsiTheme="minorHAnsi" w:cstheme="minorBidi"/>
          <w:sz w:val="18"/>
          <w:szCs w:val="18"/>
          <w:lang w:val="es-MX"/>
        </w:rPr>
        <w:t xml:space="preserve">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los módulos se </w:t>
      </w:r>
      <w:r w:rsidR="007304DF" w:rsidRPr="6081CF2A">
        <w:rPr>
          <w:rFonts w:asciiTheme="minorHAnsi" w:hAnsiTheme="minorHAnsi" w:cstheme="minorBidi"/>
          <w:sz w:val="18"/>
          <w:szCs w:val="18"/>
          <w:lang w:val="es-MX"/>
        </w:rPr>
        <w:t>encuentran enumerados arriba</w:t>
      </w:r>
      <w:r w:rsidRPr="6081CF2A">
        <w:rPr>
          <w:rFonts w:asciiTheme="minorHAnsi" w:hAnsiTheme="minorHAnsi" w:cstheme="minorBidi"/>
          <w:sz w:val="18"/>
          <w:szCs w:val="18"/>
          <w:lang w:val="es-MX"/>
        </w:rPr>
        <w:t xml:space="preserve"> en el orden cronológico propuesto (es decir, si se seleccionan los módulos 3.2 y 3.3, el módulo 3.2 debe impartirse antes del módulo 3.3 en el evento de </w:t>
      </w:r>
      <w:r w:rsidR="38B784FC" w:rsidRPr="6081CF2A">
        <w:rPr>
          <w:rFonts w:asciiTheme="minorHAnsi" w:hAnsiTheme="minorHAnsi" w:cstheme="minorBidi"/>
          <w:sz w:val="18"/>
          <w:szCs w:val="18"/>
          <w:lang w:val="es-MX"/>
        </w:rPr>
        <w:t>capacitación planificado</w:t>
      </w:r>
      <w:r w:rsidRPr="6081CF2A">
        <w:rPr>
          <w:rFonts w:asciiTheme="minorHAnsi" w:hAnsiTheme="minorHAnsi" w:cstheme="minorBidi"/>
          <w:sz w:val="18"/>
          <w:szCs w:val="18"/>
          <w:lang w:val="es-MX"/>
        </w:rPr>
        <w:t>).</w:t>
      </w:r>
    </w:p>
    <w:p w14:paraId="2796E575" w14:textId="6240726E" w:rsidR="0080768B" w:rsidRPr="004B754C" w:rsidRDefault="0080768B" w:rsidP="0080768B">
      <w:pPr>
        <w:pStyle w:val="Textoindependiente"/>
        <w:spacing w:before="140" w:line="276" w:lineRule="auto"/>
        <w:ind w:left="872" w:right="1128"/>
        <w:jc w:val="both"/>
        <w:rPr>
          <w:rFonts w:asciiTheme="minorHAnsi" w:hAnsiTheme="minorHAnsi" w:cstheme="minorBidi"/>
          <w:sz w:val="18"/>
          <w:szCs w:val="18"/>
          <w:lang w:val="es-MX"/>
        </w:rPr>
      </w:pPr>
      <w:r w:rsidRPr="1B201E36">
        <w:rPr>
          <w:rFonts w:asciiTheme="minorHAnsi" w:hAnsiTheme="minorHAnsi" w:cstheme="minorBidi"/>
          <w:b/>
          <w:sz w:val="18"/>
          <w:szCs w:val="18"/>
          <w:lang w:val="es-MX"/>
        </w:rPr>
        <w:t>Tiempo y preparación necesarios:</w:t>
      </w:r>
      <w:r w:rsidRPr="1B201E36">
        <w:rPr>
          <w:rFonts w:asciiTheme="minorHAnsi" w:hAnsiTheme="minorHAnsi" w:cstheme="minorBidi"/>
          <w:sz w:val="18"/>
          <w:szCs w:val="18"/>
          <w:lang w:val="es-MX"/>
        </w:rPr>
        <w:t xml:space="preserve"> </w:t>
      </w:r>
      <w:r w:rsidR="00BB5CDD">
        <w:rPr>
          <w:rFonts w:asciiTheme="minorHAnsi" w:hAnsiTheme="minorHAnsi" w:cstheme="minorBidi"/>
          <w:sz w:val="18"/>
          <w:szCs w:val="18"/>
          <w:lang w:val="es-MX"/>
        </w:rPr>
        <w:t>l</w:t>
      </w:r>
      <w:r w:rsidRPr="1B201E36">
        <w:rPr>
          <w:rFonts w:asciiTheme="minorHAnsi" w:hAnsiTheme="minorHAnsi" w:cstheme="minorBidi"/>
          <w:sz w:val="18"/>
          <w:szCs w:val="18"/>
          <w:lang w:val="es-MX"/>
        </w:rPr>
        <w:t xml:space="preserve">a preparación necesaria para la impartición de los módulos por parte del facilitador se especifica en las respectivas descripciones de los módulos. Además, como requisito previo para la realización exitosa de estos módulos, el facilitador debe conocer los perfiles funcionales y la experiencia de todos los participantes antes de la realización (a través de la encuesta previa al evento de capacitación o las preguntas de inscripción). Tener estos conocimientos permitirá al facilitador, durante las fases de planeación y </w:t>
      </w:r>
      <w:r w:rsidR="4A3E032A" w:rsidRPr="1B201E36">
        <w:rPr>
          <w:rFonts w:asciiTheme="minorHAnsi" w:hAnsiTheme="minorHAnsi" w:cstheme="minorBidi"/>
          <w:sz w:val="18"/>
          <w:szCs w:val="18"/>
          <w:lang w:val="es-MX"/>
        </w:rPr>
        <w:t>ejecución</w:t>
      </w:r>
      <w:r w:rsidRPr="1B201E36">
        <w:rPr>
          <w:rFonts w:asciiTheme="minorHAnsi" w:hAnsiTheme="minorHAnsi" w:cstheme="minorBidi"/>
          <w:sz w:val="18"/>
          <w:szCs w:val="18"/>
          <w:lang w:val="es-MX"/>
        </w:rPr>
        <w:t>, formar grupos para el trabajo en grupo y facilitar el debate en sesión plenaria para que el trabajo sea dinámico y así permitir a los participantes reflexionar sobre su experiencia previa en relación con el tema discutido.</w:t>
      </w:r>
    </w:p>
    <w:p w14:paraId="62ED91B1" w14:textId="77777777" w:rsidR="0080768B" w:rsidRPr="004B754C" w:rsidRDefault="0080768B" w:rsidP="0080768B">
      <w:pPr>
        <w:spacing w:line="276" w:lineRule="auto"/>
        <w:jc w:val="both"/>
        <w:rPr>
          <w:rFonts w:asciiTheme="minorHAnsi" w:hAnsiTheme="minorHAnsi" w:cstheme="minorHAnsi"/>
          <w:sz w:val="18"/>
          <w:szCs w:val="18"/>
          <w:lang w:val="es-MX"/>
        </w:rPr>
        <w:sectPr w:rsidR="0080768B" w:rsidRPr="004B754C">
          <w:pgSz w:w="12240" w:h="15840"/>
          <w:pgMar w:top="126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4EFB2B7C" w14:textId="344D7A5E" w:rsidR="0080768B" w:rsidRPr="004B754C" w:rsidRDefault="0080768B" w:rsidP="0080768B">
      <w:pPr>
        <w:spacing w:before="28"/>
        <w:ind w:left="872"/>
        <w:rPr>
          <w:rFonts w:asciiTheme="minorHAnsi" w:hAnsiTheme="minorHAnsi" w:cstheme="minorBidi"/>
          <w:b/>
          <w:sz w:val="18"/>
          <w:szCs w:val="18"/>
          <w:lang w:val="es-MX"/>
        </w:rPr>
      </w:pPr>
      <w:bookmarkStart w:id="11" w:name="_bookmark10"/>
      <w:bookmarkEnd w:id="11"/>
      <w:r w:rsidRPr="6081CF2A">
        <w:rPr>
          <w:rFonts w:asciiTheme="minorHAnsi" w:hAnsiTheme="minorHAnsi" w:cstheme="minorBidi"/>
          <w:b/>
          <w:color w:val="00AF50"/>
          <w:sz w:val="18"/>
          <w:szCs w:val="18"/>
          <w:lang w:val="es-MX"/>
        </w:rPr>
        <w:lastRenderedPageBreak/>
        <w:t>M</w:t>
      </w:r>
      <w:r w:rsidR="009F7B22">
        <w:rPr>
          <w:rFonts w:asciiTheme="minorHAnsi" w:hAnsiTheme="minorHAnsi" w:cstheme="minorBidi"/>
          <w:b/>
          <w:color w:val="00AF50"/>
          <w:sz w:val="18"/>
          <w:szCs w:val="18"/>
          <w:lang w:val="es-MX"/>
        </w:rPr>
        <w:t>ódulo</w:t>
      </w:r>
      <w:r w:rsidRPr="6081CF2A">
        <w:rPr>
          <w:rFonts w:asciiTheme="minorHAnsi" w:hAnsiTheme="minorHAnsi" w:cstheme="minorBidi"/>
          <w:b/>
          <w:color w:val="00AF50"/>
          <w:sz w:val="18"/>
          <w:szCs w:val="18"/>
          <w:lang w:val="es-MX"/>
        </w:rPr>
        <w:t xml:space="preserve"> 3.1 - La </w:t>
      </w:r>
      <w:r w:rsidR="7D0E46ED" w:rsidRPr="6081CF2A">
        <w:rPr>
          <w:rFonts w:asciiTheme="minorHAnsi" w:hAnsiTheme="minorHAnsi" w:cstheme="minorBidi"/>
          <w:b/>
          <w:bCs/>
          <w:color w:val="00AF50"/>
          <w:sz w:val="18"/>
          <w:szCs w:val="18"/>
          <w:lang w:val="es-MX"/>
        </w:rPr>
        <w:t>Matriz PIM</w:t>
      </w:r>
    </w:p>
    <w:p w14:paraId="14C01B60" w14:textId="6EFA7F7F" w:rsidR="0080768B" w:rsidRPr="004B754C" w:rsidRDefault="57206AFE" w:rsidP="0080768B">
      <w:pPr>
        <w:spacing w:before="52" w:line="268" w:lineRule="exact"/>
        <w:ind w:left="872"/>
        <w:rPr>
          <w:rFonts w:asciiTheme="minorHAnsi" w:hAnsiTheme="minorHAnsi" w:cstheme="minorBidi"/>
          <w:sz w:val="18"/>
          <w:szCs w:val="18"/>
          <w:lang w:val="es-MX"/>
        </w:rPr>
      </w:pPr>
      <w:r w:rsidRPr="1B201E36">
        <w:rPr>
          <w:rFonts w:asciiTheme="minorHAnsi" w:hAnsiTheme="minorHAnsi" w:cstheme="minorBidi"/>
          <w:sz w:val="18"/>
          <w:szCs w:val="18"/>
          <w:lang w:val="es-MX"/>
        </w:rPr>
        <w:t>Competencia clave</w:t>
      </w:r>
      <w:r w:rsidR="0080768B" w:rsidRPr="1B201E36">
        <w:rPr>
          <w:rFonts w:asciiTheme="minorHAnsi" w:hAnsiTheme="minorHAnsi" w:cstheme="minorBidi"/>
          <w:sz w:val="18"/>
          <w:szCs w:val="18"/>
          <w:lang w:val="es-MX"/>
        </w:rPr>
        <w:t xml:space="preserve">– </w:t>
      </w:r>
      <w:r w:rsidR="0080768B" w:rsidRPr="1B201E36">
        <w:rPr>
          <w:rFonts w:asciiTheme="minorHAnsi" w:hAnsiTheme="minorHAnsi" w:cstheme="minorBidi"/>
          <w:b/>
          <w:sz w:val="18"/>
          <w:szCs w:val="18"/>
          <w:lang w:val="es-MX"/>
        </w:rPr>
        <w:t>Habilidades</w:t>
      </w:r>
      <w:r w:rsidR="0080768B" w:rsidRPr="1B201E36">
        <w:rPr>
          <w:rFonts w:asciiTheme="minorHAnsi" w:hAnsiTheme="minorHAnsi" w:cstheme="minorBidi"/>
          <w:sz w:val="18"/>
          <w:szCs w:val="18"/>
          <w:lang w:val="es-MX"/>
        </w:rPr>
        <w:t>:</w:t>
      </w:r>
    </w:p>
    <w:p w14:paraId="28E6F7DC" w14:textId="77777777" w:rsidR="0080768B" w:rsidRPr="004B754C" w:rsidRDefault="0080768B" w:rsidP="0080768B">
      <w:pPr>
        <w:pStyle w:val="Prrafodelista"/>
        <w:numPr>
          <w:ilvl w:val="0"/>
          <w:numId w:val="170"/>
        </w:numPr>
        <w:tabs>
          <w:tab w:val="left" w:pos="1103"/>
        </w:tabs>
        <w:spacing w:line="268"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Análisis del entorno de GI para basar el diseño de la metodología y la planeación operativa.</w:t>
      </w:r>
    </w:p>
    <w:p w14:paraId="3FBF7F6D" w14:textId="28581CAF" w:rsidR="0080768B" w:rsidRPr="004B754C" w:rsidRDefault="0080768B" w:rsidP="0080768B">
      <w:pPr>
        <w:pStyle w:val="Prrafodelista"/>
        <w:numPr>
          <w:ilvl w:val="0"/>
          <w:numId w:val="170"/>
        </w:numPr>
        <w:tabs>
          <w:tab w:val="left" w:pos="1113"/>
        </w:tabs>
        <w:ind w:left="872" w:right="1133" w:firstLine="0"/>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Tomar decisiones informadas sobre qué sistemas son necesarios basándose en un análisis exhaustivo de los </w:t>
      </w:r>
      <w:r w:rsidR="64101E38" w:rsidRPr="1B201E36">
        <w:rPr>
          <w:rFonts w:asciiTheme="minorHAnsi" w:hAnsiTheme="minorHAnsi" w:cstheme="minorBidi"/>
          <w:sz w:val="18"/>
          <w:szCs w:val="18"/>
          <w:lang w:val="es-MX"/>
        </w:rPr>
        <w:t xml:space="preserve">requerimientos </w:t>
      </w:r>
      <w:r w:rsidRPr="1B201E36">
        <w:rPr>
          <w:rFonts w:asciiTheme="minorHAnsi" w:hAnsiTheme="minorHAnsi" w:cstheme="minorBidi"/>
          <w:sz w:val="18"/>
          <w:szCs w:val="18"/>
          <w:lang w:val="es-MX"/>
        </w:rPr>
        <w:t>de información.</w:t>
      </w:r>
    </w:p>
    <w:p w14:paraId="30883D88" w14:textId="77777777" w:rsidR="0080768B" w:rsidRPr="004B754C" w:rsidRDefault="0080768B" w:rsidP="0080768B">
      <w:pPr>
        <w:pStyle w:val="Textoindependiente"/>
        <w:spacing w:before="3"/>
        <w:rPr>
          <w:rFonts w:asciiTheme="minorHAnsi" w:hAnsiTheme="minorHAnsi" w:cstheme="minorHAnsi"/>
          <w:sz w:val="18"/>
          <w:szCs w:val="18"/>
          <w:lang w:val="es-MX"/>
        </w:rPr>
      </w:pPr>
    </w:p>
    <w:tbl>
      <w:tblPr>
        <w:tblW w:w="0" w:type="auto"/>
        <w:tblInd w:w="90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left w:w="0" w:type="dxa"/>
          <w:right w:w="0" w:type="dxa"/>
        </w:tblCellMar>
        <w:tblLook w:val="01E0" w:firstRow="1" w:lastRow="1" w:firstColumn="1" w:lastColumn="1" w:noHBand="0" w:noVBand="0"/>
      </w:tblPr>
      <w:tblGrid>
        <w:gridCol w:w="5096"/>
        <w:gridCol w:w="5094"/>
      </w:tblGrid>
      <w:tr w:rsidR="0080768B" w:rsidRPr="00934E99" w14:paraId="6362EF5D" w14:textId="77777777" w:rsidTr="0080768B">
        <w:trPr>
          <w:trHeight w:val="335"/>
        </w:trPr>
        <w:tc>
          <w:tcPr>
            <w:tcW w:w="5096" w:type="dxa"/>
            <w:tcBorders>
              <w:top w:val="nil"/>
              <w:left w:val="nil"/>
              <w:right w:val="nil"/>
            </w:tcBorders>
            <w:shd w:val="clear" w:color="auto" w:fill="00AF50"/>
          </w:tcPr>
          <w:p w14:paraId="75AD6870" w14:textId="77777777" w:rsidR="0080768B" w:rsidRPr="004B754C" w:rsidRDefault="0080768B" w:rsidP="0080768B">
            <w:pPr>
              <w:pStyle w:val="TableParagraph"/>
              <w:spacing w:before="16"/>
              <w:ind w:left="124"/>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tcBorders>
              <w:top w:val="nil"/>
              <w:left w:val="nil"/>
              <w:right w:val="nil"/>
            </w:tcBorders>
            <w:shd w:val="clear" w:color="auto" w:fill="00AF50"/>
          </w:tcPr>
          <w:p w14:paraId="188C8F52" w14:textId="77777777" w:rsidR="0080768B" w:rsidRPr="004B754C" w:rsidRDefault="0080768B" w:rsidP="0080768B">
            <w:pPr>
              <w:pStyle w:val="TableParagraph"/>
              <w:spacing w:before="16"/>
              <w:ind w:left="12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4E99" w14:paraId="6FB4872A" w14:textId="77777777" w:rsidTr="0080768B">
        <w:trPr>
          <w:trHeight w:val="2418"/>
        </w:trPr>
        <w:tc>
          <w:tcPr>
            <w:tcW w:w="5096" w:type="dxa"/>
            <w:tcBorders>
              <w:left w:val="single" w:sz="12" w:space="0" w:color="00AF50"/>
              <w:bottom w:val="single" w:sz="12" w:space="0" w:color="00AF50"/>
              <w:right w:val="single" w:sz="12" w:space="0" w:color="00AF50"/>
            </w:tcBorders>
          </w:tcPr>
          <w:p w14:paraId="6585B3ED" w14:textId="77777777" w:rsidR="0080768B" w:rsidRPr="004B754C" w:rsidRDefault="0080768B" w:rsidP="0080768B">
            <w:pPr>
              <w:pStyle w:val="TableParagraph"/>
              <w:spacing w:line="268" w:lineRule="exact"/>
              <w:ind w:left="10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55546F93" w14:textId="15CEAF7B" w:rsidR="0080768B" w:rsidRPr="004B754C" w:rsidRDefault="0080768B" w:rsidP="0080768B">
            <w:pPr>
              <w:pStyle w:val="TableParagraph"/>
              <w:numPr>
                <w:ilvl w:val="0"/>
                <w:numId w:val="256"/>
              </w:numPr>
              <w:tabs>
                <w:tab w:val="left" w:pos="328"/>
              </w:tabs>
              <w:ind w:right="73"/>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Explicar los antecedentes y el propósito de la </w:t>
            </w:r>
            <w:r w:rsidR="7D0E46ED" w:rsidRPr="6081CF2A">
              <w:rPr>
                <w:rFonts w:asciiTheme="minorHAnsi" w:hAnsiTheme="minorHAnsi" w:cstheme="minorBidi"/>
                <w:sz w:val="18"/>
                <w:szCs w:val="18"/>
                <w:lang w:val="es-MX"/>
              </w:rPr>
              <w:t>Matriz PIM</w:t>
            </w:r>
            <w:r w:rsidR="00DB794F">
              <w:rPr>
                <w:rFonts w:asciiTheme="minorHAnsi" w:hAnsiTheme="minorHAnsi" w:cstheme="minorBidi"/>
                <w:sz w:val="18"/>
                <w:szCs w:val="18"/>
                <w:lang w:val="es-MX"/>
              </w:rPr>
              <w:t>.</w:t>
            </w:r>
          </w:p>
          <w:p w14:paraId="23494A7F" w14:textId="352EB742" w:rsidR="0080768B" w:rsidRPr="004B754C" w:rsidRDefault="0080768B" w:rsidP="0080768B">
            <w:pPr>
              <w:pStyle w:val="TableParagraph"/>
              <w:numPr>
                <w:ilvl w:val="0"/>
                <w:numId w:val="256"/>
              </w:numPr>
              <w:tabs>
                <w:tab w:val="left" w:pos="335"/>
              </w:tabs>
              <w:ind w:right="74"/>
              <w:jc w:val="both"/>
              <w:rPr>
                <w:rFonts w:asciiTheme="minorHAnsi" w:hAnsiTheme="minorHAnsi" w:cstheme="minorBidi"/>
                <w:sz w:val="18"/>
                <w:szCs w:val="18"/>
                <w:lang w:val="es-MX"/>
              </w:rPr>
            </w:pPr>
            <w:r w:rsidRPr="1B201E36">
              <w:rPr>
                <w:rFonts w:asciiTheme="minorHAnsi" w:hAnsiTheme="minorHAnsi" w:cstheme="minorBidi"/>
                <w:sz w:val="18"/>
                <w:szCs w:val="18"/>
                <w:lang w:val="es-MX"/>
              </w:rPr>
              <w:t>Diferenciar entre las categorías</w:t>
            </w:r>
            <w:r w:rsidRPr="1B201E36" w:rsidDel="00A21079">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que se pueden utilizar para </w:t>
            </w:r>
            <w:r w:rsidR="67A0BB69" w:rsidRPr="1B201E36">
              <w:rPr>
                <w:rFonts w:asciiTheme="minorHAnsi" w:hAnsiTheme="minorHAnsi" w:cstheme="minorBidi"/>
                <w:sz w:val="18"/>
                <w:szCs w:val="18"/>
                <w:lang w:val="es-MX"/>
              </w:rPr>
              <w:t xml:space="preserve">informar </w:t>
            </w:r>
            <w:r w:rsidRPr="1B201E36">
              <w:rPr>
                <w:rFonts w:asciiTheme="minorHAnsi" w:hAnsiTheme="minorHAnsi" w:cstheme="minorBidi"/>
                <w:sz w:val="18"/>
                <w:szCs w:val="18"/>
                <w:lang w:val="es-MX"/>
              </w:rPr>
              <w:t>la acción humanitaria</w:t>
            </w:r>
            <w:r w:rsidR="00A21079">
              <w:rPr>
                <w:rFonts w:asciiTheme="minorHAnsi" w:hAnsiTheme="minorHAnsi" w:cstheme="minorBidi"/>
                <w:sz w:val="18"/>
                <w:szCs w:val="18"/>
                <w:lang w:val="es-MX"/>
              </w:rPr>
              <w:t xml:space="preserve"> y</w:t>
            </w:r>
            <w:r w:rsidRPr="1B201E36" w:rsidDel="00A21079">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obtener resultados de protección</w:t>
            </w:r>
            <w:r w:rsidR="00DB794F">
              <w:rPr>
                <w:rFonts w:asciiTheme="minorHAnsi" w:hAnsiTheme="minorHAnsi" w:cstheme="minorBidi"/>
                <w:sz w:val="18"/>
                <w:szCs w:val="18"/>
                <w:lang w:val="es-MX"/>
              </w:rPr>
              <w:t>.</w:t>
            </w:r>
          </w:p>
          <w:p w14:paraId="4DBBB9C9" w14:textId="4EF408A6" w:rsidR="0080768B" w:rsidRPr="004B754C" w:rsidRDefault="0080768B" w:rsidP="0080768B">
            <w:pPr>
              <w:pStyle w:val="TableParagraph"/>
              <w:numPr>
                <w:ilvl w:val="0"/>
                <w:numId w:val="256"/>
              </w:numPr>
              <w:tabs>
                <w:tab w:val="left" w:pos="335"/>
              </w:tabs>
              <w:ind w:right="74"/>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Explicar cómo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proporciona un marco para una comprensión estandarizada de las categorías</w:t>
            </w:r>
            <w:r w:rsidRPr="6081CF2A" w:rsidDel="00A21079">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(de sistemas, herramientas y enfoques).</w:t>
            </w:r>
          </w:p>
        </w:tc>
        <w:tc>
          <w:tcPr>
            <w:tcW w:w="5094" w:type="dxa"/>
            <w:tcBorders>
              <w:left w:val="single" w:sz="12" w:space="0" w:color="00AF50"/>
              <w:bottom w:val="single" w:sz="12" w:space="0" w:color="00AF50"/>
              <w:right w:val="single" w:sz="12" w:space="0" w:color="00AF50"/>
            </w:tcBorders>
          </w:tcPr>
          <w:p w14:paraId="35D33115" w14:textId="77777777" w:rsidR="0080768B" w:rsidRPr="004B754C" w:rsidRDefault="0080768B" w:rsidP="0080768B">
            <w:pPr>
              <w:pStyle w:val="TableParagraph"/>
              <w:spacing w:line="268" w:lineRule="exact"/>
              <w:ind w:left="107" w:right="18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020EBD09" w14:textId="5C3933F2" w:rsidR="0080768B" w:rsidRPr="004B754C" w:rsidRDefault="0080768B" w:rsidP="0080768B">
            <w:pPr>
              <w:pStyle w:val="TableParagraph"/>
              <w:numPr>
                <w:ilvl w:val="0"/>
                <w:numId w:val="257"/>
              </w:numPr>
              <w:tabs>
                <w:tab w:val="left" w:pos="326"/>
              </w:tabs>
              <w:ind w:right="18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Comprender la relevancia y utilidad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para su propio trabajo</w:t>
            </w:r>
            <w:r w:rsidR="00DB794F">
              <w:rPr>
                <w:rFonts w:asciiTheme="minorHAnsi" w:hAnsiTheme="minorHAnsi" w:cstheme="minorBidi"/>
                <w:sz w:val="18"/>
                <w:szCs w:val="18"/>
                <w:lang w:val="es-MX"/>
              </w:rPr>
              <w:t>.</w:t>
            </w:r>
          </w:p>
          <w:p w14:paraId="0A76C3E9" w14:textId="198AA402" w:rsidR="0080768B" w:rsidRPr="004B754C" w:rsidRDefault="0080768B" w:rsidP="0080768B">
            <w:pPr>
              <w:pStyle w:val="TableParagraph"/>
              <w:numPr>
                <w:ilvl w:val="0"/>
                <w:numId w:val="257"/>
              </w:numPr>
              <w:tabs>
                <w:tab w:val="left" w:pos="269"/>
              </w:tabs>
              <w:ind w:right="18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Clasificar las actividades</w:t>
            </w:r>
            <w:r w:rsidRPr="6081CF2A" w:rsidDel="002E12E3">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utilizando la </w:t>
            </w:r>
            <w:r w:rsidR="7D0E46ED" w:rsidRPr="6081CF2A">
              <w:rPr>
                <w:rFonts w:asciiTheme="minorHAnsi" w:hAnsiTheme="minorHAnsi" w:cstheme="minorBidi"/>
                <w:sz w:val="18"/>
                <w:szCs w:val="18"/>
                <w:lang w:val="es-MX"/>
              </w:rPr>
              <w:t>Matriz PIM</w:t>
            </w:r>
            <w:r w:rsidR="00DB794F">
              <w:rPr>
                <w:rFonts w:asciiTheme="minorHAnsi" w:hAnsiTheme="minorHAnsi" w:cstheme="minorBidi"/>
                <w:sz w:val="18"/>
                <w:szCs w:val="18"/>
                <w:lang w:val="es-MX"/>
              </w:rPr>
              <w:t>.</w:t>
            </w:r>
          </w:p>
          <w:p w14:paraId="0946799F" w14:textId="0F1341DB" w:rsidR="0080768B" w:rsidRPr="004B754C" w:rsidRDefault="0080768B" w:rsidP="0080768B">
            <w:pPr>
              <w:pStyle w:val="TableParagraph"/>
              <w:numPr>
                <w:ilvl w:val="0"/>
                <w:numId w:val="257"/>
              </w:numPr>
              <w:tabs>
                <w:tab w:val="left" w:pos="288"/>
              </w:tabs>
              <w:spacing w:before="1"/>
              <w:ind w:right="18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Utilizar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para ayudar a identificar qué categoría (de sistemas, herramientas y enfoques) es la más adecuada para satisfacer una necesidad de información particular </w:t>
            </w:r>
            <w:r w:rsidR="002E12E3">
              <w:rPr>
                <w:rFonts w:asciiTheme="minorHAnsi" w:hAnsiTheme="minorHAnsi" w:cstheme="minorBidi"/>
                <w:sz w:val="18"/>
                <w:szCs w:val="18"/>
                <w:lang w:val="es-MX"/>
              </w:rPr>
              <w:t>e</w:t>
            </w:r>
            <w:r w:rsidRPr="6081CF2A">
              <w:rPr>
                <w:rFonts w:asciiTheme="minorHAnsi" w:hAnsiTheme="minorHAnsi" w:cstheme="minorBidi"/>
                <w:sz w:val="18"/>
                <w:szCs w:val="18"/>
                <w:lang w:val="es-MX"/>
              </w:rPr>
              <w:t xml:space="preserve"> </w:t>
            </w:r>
            <w:r w:rsidR="6EB1D1B6" w:rsidRPr="6081CF2A">
              <w:rPr>
                <w:rFonts w:asciiTheme="minorHAnsi" w:hAnsiTheme="minorHAnsi" w:cstheme="minorBidi"/>
                <w:sz w:val="18"/>
                <w:szCs w:val="18"/>
                <w:lang w:val="es-MX"/>
              </w:rPr>
              <w:t xml:space="preserve">informar </w:t>
            </w:r>
            <w:r w:rsidRPr="6081CF2A">
              <w:rPr>
                <w:rFonts w:asciiTheme="minorHAnsi" w:hAnsiTheme="minorHAnsi" w:cstheme="minorBidi"/>
                <w:sz w:val="18"/>
                <w:szCs w:val="18"/>
                <w:lang w:val="es-MX"/>
              </w:rPr>
              <w:t>la acción para obtener resultados de protección.</w:t>
            </w:r>
          </w:p>
        </w:tc>
      </w:tr>
    </w:tbl>
    <w:p w14:paraId="7BB252F7" w14:textId="77777777" w:rsidR="0080768B" w:rsidRPr="004B754C" w:rsidRDefault="0080768B" w:rsidP="0080768B">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0325B8A8" w14:textId="77777777" w:rsidR="0080768B" w:rsidRPr="004B754C" w:rsidRDefault="0080768B" w:rsidP="0080768B">
      <w:pPr>
        <w:pStyle w:val="Prrafodelista"/>
        <w:numPr>
          <w:ilvl w:val="0"/>
          <w:numId w:val="169"/>
        </w:numPr>
        <w:tabs>
          <w:tab w:val="left" w:pos="1113"/>
        </w:tabs>
        <w:spacing w:before="1"/>
        <w:ind w:right="1129"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y la información de protección pueden provenir de diferentes tipos de sistemas, y los profesionales necesitan saber qué sistemas existen en una operación para tomar decisiones informadas y determinar cómo se pueden satisfacer las necesidades de información.</w:t>
      </w:r>
    </w:p>
    <w:p w14:paraId="5929C04C" w14:textId="7DB303FF" w:rsidR="0080768B" w:rsidRPr="004B754C" w:rsidRDefault="0080768B" w:rsidP="0080768B">
      <w:pPr>
        <w:pStyle w:val="Prrafodelista"/>
        <w:numPr>
          <w:ilvl w:val="0"/>
          <w:numId w:val="169"/>
        </w:numPr>
        <w:tabs>
          <w:tab w:val="left" w:pos="1103"/>
        </w:tabs>
        <w:spacing w:line="267" w:lineRule="exact"/>
        <w:ind w:left="1102" w:hanging="23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nos ayuda a:</w:t>
      </w:r>
    </w:p>
    <w:p w14:paraId="31C31774" w14:textId="48B2A1F7" w:rsidR="0080768B" w:rsidRPr="004B754C" w:rsidRDefault="0080768B" w:rsidP="0080768B">
      <w:pPr>
        <w:pStyle w:val="Prrafodelista"/>
        <w:numPr>
          <w:ilvl w:val="1"/>
          <w:numId w:val="169"/>
        </w:numPr>
        <w:tabs>
          <w:tab w:val="left" w:pos="1594"/>
        </w:tabs>
        <w:ind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Permitir un entendimiento común de las categorías</w:t>
      </w:r>
      <w:r w:rsidRPr="004B754C" w:rsidDel="00242B46">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por lo tanto, facilitar el diálogo entre los colegas de Protección y de GI</w:t>
      </w:r>
      <w:r w:rsidR="00242B46">
        <w:rPr>
          <w:rFonts w:asciiTheme="minorHAnsi" w:hAnsiTheme="minorHAnsi" w:cstheme="minorHAnsi"/>
          <w:sz w:val="18"/>
          <w:szCs w:val="18"/>
          <w:lang w:val="es-MX"/>
        </w:rPr>
        <w:t>.</w:t>
      </w:r>
    </w:p>
    <w:p w14:paraId="3758ED97" w14:textId="07FC6E81" w:rsidR="00242B46" w:rsidRPr="00AB278A" w:rsidRDefault="0080768B" w:rsidP="00242B46">
      <w:pPr>
        <w:pStyle w:val="Prrafodelista"/>
        <w:numPr>
          <w:ilvl w:val="1"/>
          <w:numId w:val="169"/>
        </w:numPr>
        <w:tabs>
          <w:tab w:val="left" w:pos="1594"/>
        </w:tabs>
        <w:ind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 categoría</w:t>
      </w:r>
      <w:r w:rsidRPr="004B754C" w:rsidDel="00242B46">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relevante y apropiada que generará las necesidades de información para un propósito y resultado específicos.</w:t>
      </w:r>
    </w:p>
    <w:p w14:paraId="31BC7386" w14:textId="381A0EAC" w:rsidR="0080768B" w:rsidRPr="004B754C" w:rsidRDefault="0080768B" w:rsidP="0080768B">
      <w:pPr>
        <w:pStyle w:val="Prrafodelista"/>
        <w:numPr>
          <w:ilvl w:val="0"/>
          <w:numId w:val="169"/>
        </w:numPr>
        <w:tabs>
          <w:tab w:val="left" w:pos="1096"/>
        </w:tabs>
        <w:spacing w:before="1"/>
        <w:ind w:right="1129" w:firstLine="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presenta </w:t>
      </w:r>
      <w:r w:rsidR="00B852EB">
        <w:rPr>
          <w:rFonts w:asciiTheme="minorHAnsi" w:hAnsiTheme="minorHAnsi" w:cstheme="minorBidi"/>
          <w:sz w:val="18"/>
          <w:szCs w:val="18"/>
          <w:lang w:val="es-MX"/>
        </w:rPr>
        <w:t>ocho</w:t>
      </w:r>
      <w:r w:rsidRPr="6081CF2A">
        <w:rPr>
          <w:rFonts w:asciiTheme="minorHAnsi" w:hAnsiTheme="minorHAnsi" w:cstheme="minorBidi"/>
          <w:sz w:val="18"/>
          <w:szCs w:val="18"/>
          <w:lang w:val="es-MX"/>
        </w:rPr>
        <w:t xml:space="preserve"> categorías, que se distinguen como un conjunto de sistemas, herramientas y enfoques. Fueron seleccionad</w:t>
      </w:r>
      <w:r w:rsidR="78FB5D11" w:rsidRPr="6081CF2A">
        <w:rPr>
          <w:rFonts w:asciiTheme="minorHAnsi" w:hAnsiTheme="minorHAnsi" w:cstheme="minorBidi"/>
          <w:sz w:val="18"/>
          <w:szCs w:val="18"/>
          <w:lang w:val="es-MX"/>
        </w:rPr>
        <w:t>a</w:t>
      </w:r>
      <w:r w:rsidRPr="6081CF2A">
        <w:rPr>
          <w:rFonts w:asciiTheme="minorHAnsi" w:hAnsiTheme="minorHAnsi" w:cstheme="minorBidi"/>
          <w:sz w:val="18"/>
          <w:szCs w:val="18"/>
          <w:lang w:val="es-MX"/>
        </w:rPr>
        <w:t>s por la comunidad</w:t>
      </w:r>
      <w:r w:rsidRPr="6081CF2A" w:rsidDel="00242B46">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porque generan información que se utiliza para permitir acciones basadas en la evidencia </w:t>
      </w:r>
      <w:r w:rsidR="00242B46">
        <w:rPr>
          <w:rFonts w:asciiTheme="minorHAnsi" w:hAnsiTheme="minorHAnsi" w:cstheme="minorBidi"/>
          <w:sz w:val="18"/>
          <w:szCs w:val="18"/>
          <w:lang w:val="es-MX"/>
        </w:rPr>
        <w:t>y</w:t>
      </w:r>
      <w:r w:rsidRPr="6081CF2A">
        <w:rPr>
          <w:rFonts w:asciiTheme="minorHAnsi" w:hAnsiTheme="minorHAnsi" w:cstheme="minorBidi"/>
          <w:sz w:val="18"/>
          <w:szCs w:val="18"/>
          <w:lang w:val="es-MX"/>
        </w:rPr>
        <w:t xml:space="preserve"> obtener resultados de protección.</w:t>
      </w:r>
    </w:p>
    <w:p w14:paraId="25A8B9A4" w14:textId="2D9F7060" w:rsidR="0080768B" w:rsidRPr="004B754C" w:rsidRDefault="0080768B" w:rsidP="0080768B">
      <w:pPr>
        <w:pStyle w:val="Prrafodelista"/>
        <w:numPr>
          <w:ilvl w:val="0"/>
          <w:numId w:val="169"/>
        </w:numPr>
        <w:tabs>
          <w:tab w:val="left" w:pos="1106"/>
        </w:tabs>
        <w:spacing w:before="1"/>
        <w:ind w:right="1129" w:firstLine="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incluye </w:t>
      </w:r>
      <w:r w:rsidR="007B7F31">
        <w:rPr>
          <w:rFonts w:asciiTheme="minorHAnsi" w:hAnsiTheme="minorHAnsi" w:cstheme="minorBidi"/>
          <w:sz w:val="18"/>
          <w:szCs w:val="18"/>
          <w:lang w:val="es-MX"/>
        </w:rPr>
        <w:t>cinco</w:t>
      </w:r>
      <w:r w:rsidRPr="6081CF2A">
        <w:rPr>
          <w:rFonts w:asciiTheme="minorHAnsi" w:hAnsiTheme="minorHAnsi" w:cstheme="minorBidi"/>
          <w:sz w:val="18"/>
          <w:szCs w:val="18"/>
          <w:lang w:val="es-MX"/>
        </w:rPr>
        <w:t xml:space="preserve"> categorías “centrales” que son las más utilizadas en protección y </w:t>
      </w:r>
      <w:r w:rsidR="007B7F31">
        <w:rPr>
          <w:rFonts w:asciiTheme="minorHAnsi" w:hAnsiTheme="minorHAnsi" w:cstheme="minorBidi"/>
          <w:sz w:val="18"/>
          <w:szCs w:val="18"/>
          <w:lang w:val="es-MX"/>
        </w:rPr>
        <w:t>tres</w:t>
      </w:r>
      <w:r w:rsidRPr="6081CF2A">
        <w:rPr>
          <w:rFonts w:asciiTheme="minorHAnsi" w:hAnsiTheme="minorHAnsi" w:cstheme="minorBidi"/>
          <w:sz w:val="18"/>
          <w:szCs w:val="18"/>
          <w:lang w:val="es-MX"/>
        </w:rPr>
        <w:t xml:space="preserve"> categorías “primas” que no son específicas de protección, pero que generan información pertinente para protección.</w:t>
      </w:r>
    </w:p>
    <w:p w14:paraId="54E699E0" w14:textId="46CFE67C" w:rsidR="0080768B" w:rsidRPr="004B754C" w:rsidRDefault="0080768B" w:rsidP="0080768B">
      <w:pPr>
        <w:pStyle w:val="Prrafodelista"/>
        <w:numPr>
          <w:ilvl w:val="0"/>
          <w:numId w:val="169"/>
        </w:numPr>
        <w:tabs>
          <w:tab w:val="left" w:pos="1115"/>
        </w:tabs>
        <w:ind w:right="1137" w:firstLine="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Las categorías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no son mutuamente excluyentes. Pueden ser interdependientes, ya que una categoría puede basarse en resultados generados (datos e información) </w:t>
      </w:r>
      <w:r w:rsidR="19608914" w:rsidRPr="6081CF2A">
        <w:rPr>
          <w:rFonts w:asciiTheme="minorHAnsi" w:hAnsiTheme="minorHAnsi" w:cstheme="minorBidi"/>
          <w:sz w:val="18"/>
          <w:szCs w:val="18"/>
          <w:lang w:val="es-MX"/>
        </w:rPr>
        <w:t xml:space="preserve">que son </w:t>
      </w:r>
      <w:r w:rsidRPr="6081CF2A">
        <w:rPr>
          <w:rFonts w:asciiTheme="minorHAnsi" w:hAnsiTheme="minorHAnsi" w:cstheme="minorBidi"/>
          <w:sz w:val="18"/>
          <w:szCs w:val="18"/>
          <w:lang w:val="es-MX"/>
        </w:rPr>
        <w:t>útiles para otr</w:t>
      </w:r>
      <w:r w:rsidR="3A5057BB" w:rsidRPr="6081CF2A">
        <w:rPr>
          <w:rFonts w:asciiTheme="minorHAnsi" w:hAnsiTheme="minorHAnsi" w:cstheme="minorBidi"/>
          <w:sz w:val="18"/>
          <w:szCs w:val="18"/>
          <w:lang w:val="es-MX"/>
        </w:rPr>
        <w:t>a</w:t>
      </w:r>
      <w:r w:rsidRPr="6081CF2A">
        <w:rPr>
          <w:rFonts w:asciiTheme="minorHAnsi" w:hAnsiTheme="minorHAnsi" w:cstheme="minorBidi"/>
          <w:sz w:val="18"/>
          <w:szCs w:val="18"/>
          <w:lang w:val="es-MX"/>
        </w:rPr>
        <w:t>s</w:t>
      </w:r>
      <w:r w:rsidR="71190A38" w:rsidRPr="6081CF2A">
        <w:rPr>
          <w:rFonts w:asciiTheme="minorHAnsi" w:hAnsiTheme="minorHAnsi" w:cstheme="minorBidi"/>
          <w:sz w:val="18"/>
          <w:szCs w:val="18"/>
          <w:lang w:val="es-MX"/>
        </w:rPr>
        <w:t xml:space="preserve"> categorías</w:t>
      </w:r>
      <w:r w:rsidRPr="6081CF2A">
        <w:rPr>
          <w:rFonts w:asciiTheme="minorHAnsi" w:hAnsiTheme="minorHAnsi" w:cstheme="minorBidi"/>
          <w:sz w:val="18"/>
          <w:szCs w:val="18"/>
          <w:lang w:val="es-MX"/>
        </w:rPr>
        <w:t>.</w:t>
      </w:r>
    </w:p>
    <w:p w14:paraId="2DAA034A" w14:textId="77777777" w:rsidR="0080768B" w:rsidRPr="004B754C" w:rsidRDefault="0080768B" w:rsidP="0080768B">
      <w:pPr>
        <w:pStyle w:val="Textoindependiente"/>
        <w:spacing w:before="11"/>
        <w:rPr>
          <w:rFonts w:asciiTheme="minorHAnsi" w:hAnsiTheme="minorHAnsi" w:cstheme="minorHAnsi"/>
          <w:sz w:val="18"/>
          <w:szCs w:val="18"/>
          <w:lang w:val="es-MX"/>
        </w:rPr>
      </w:pPr>
    </w:p>
    <w:p w14:paraId="6E4CEA59" w14:textId="77777777" w:rsidR="0080768B" w:rsidRPr="004B754C" w:rsidRDefault="0080768B" w:rsidP="0080768B">
      <w:pPr>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Duración</w:t>
      </w:r>
      <w:r w:rsidRPr="004B754C">
        <w:rPr>
          <w:rFonts w:asciiTheme="minorHAnsi" w:hAnsiTheme="minorHAnsi" w:cstheme="minorHAnsi"/>
          <w:sz w:val="18"/>
          <w:szCs w:val="18"/>
          <w:lang w:val="es-MX"/>
        </w:rPr>
        <w:t>: 1 hora y 40 minutos</w:t>
      </w:r>
    </w:p>
    <w:p w14:paraId="17C74894" w14:textId="1291F05C" w:rsidR="0080768B" w:rsidRPr="004B754C" w:rsidRDefault="0080768B" w:rsidP="0080768B">
      <w:pPr>
        <w:pStyle w:val="Textoindependiente"/>
        <w:spacing w:before="1"/>
        <w:ind w:left="872" w:right="1052"/>
        <w:rPr>
          <w:rFonts w:asciiTheme="minorHAnsi" w:hAnsiTheme="minorHAnsi" w:cstheme="minorBidi"/>
          <w:sz w:val="18"/>
          <w:szCs w:val="18"/>
          <w:lang w:val="es-MX"/>
        </w:rPr>
      </w:pPr>
      <w:r w:rsidRPr="6081CF2A">
        <w:rPr>
          <w:rFonts w:asciiTheme="minorHAnsi" w:hAnsiTheme="minorHAnsi" w:cstheme="minorBidi"/>
          <w:b/>
          <w:sz w:val="18"/>
          <w:szCs w:val="18"/>
          <w:lang w:val="es-MX"/>
        </w:rPr>
        <w:t>Referencia:</w:t>
      </w:r>
      <w:r w:rsidRPr="6081CF2A">
        <w:rPr>
          <w:rFonts w:asciiTheme="minorHAnsi" w:hAnsiTheme="minorHAnsi" w:cstheme="minorBidi"/>
          <w:sz w:val="18"/>
          <w:szCs w:val="18"/>
          <w:lang w:val="es-MX"/>
        </w:rPr>
        <w:t xml:space="preserve"> </w:t>
      </w:r>
      <w:r w:rsidRPr="6081CF2A">
        <w:rPr>
          <w:rFonts w:asciiTheme="minorHAnsi" w:hAnsiTheme="minorHAnsi" w:cstheme="minorBidi"/>
          <w:sz w:val="18"/>
          <w:szCs w:val="18"/>
          <w:u w:val="single"/>
          <w:lang w:val="es-MX"/>
        </w:rPr>
        <w:t>PPT:</w:t>
      </w:r>
      <w:r w:rsidRPr="6081CF2A">
        <w:rPr>
          <w:rFonts w:asciiTheme="minorHAnsi" w:hAnsiTheme="minorHAnsi" w:cstheme="minorBidi"/>
          <w:sz w:val="18"/>
          <w:szCs w:val="18"/>
          <w:lang w:val="es-MX"/>
        </w:rPr>
        <w:t xml:space="preserve"> 3.1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w:t>
      </w:r>
      <w:r w:rsidRPr="6081CF2A">
        <w:rPr>
          <w:rFonts w:asciiTheme="minorHAnsi" w:hAnsiTheme="minorHAnsi" w:cstheme="minorBidi"/>
          <w:sz w:val="18"/>
          <w:szCs w:val="18"/>
          <w:u w:val="single"/>
          <w:lang w:val="es-MX"/>
        </w:rPr>
        <w:t xml:space="preserve">Hoja de aprendizaje del módulo: </w:t>
      </w:r>
      <w:r w:rsidRPr="6081CF2A">
        <w:rPr>
          <w:rFonts w:asciiTheme="minorHAnsi" w:hAnsiTheme="minorHAnsi" w:cstheme="minorBidi"/>
          <w:sz w:val="18"/>
          <w:szCs w:val="18"/>
          <w:lang w:val="es-MX"/>
        </w:rPr>
        <w:t xml:space="preserve"> </w:t>
      </w:r>
      <w:r w:rsidR="3E3C8FC4" w:rsidRPr="6081CF2A">
        <w:rPr>
          <w:rFonts w:asciiTheme="minorHAnsi" w:hAnsiTheme="minorHAnsi" w:cstheme="minorBidi"/>
          <w:sz w:val="18"/>
          <w:szCs w:val="18"/>
          <w:lang w:val="es-MX"/>
        </w:rPr>
        <w:t xml:space="preserve">Desglosar </w:t>
      </w:r>
      <w:r w:rsidRPr="6081CF2A">
        <w:rPr>
          <w:rFonts w:asciiTheme="minorHAnsi" w:hAnsiTheme="minorHAnsi" w:cstheme="minorBidi"/>
          <w:sz w:val="18"/>
          <w:szCs w:val="18"/>
          <w:lang w:val="es-MX"/>
        </w:rPr>
        <w:t>la Matriz</w:t>
      </w:r>
      <w:r w:rsidR="007B7F31">
        <w:rPr>
          <w:rFonts w:asciiTheme="minorHAnsi" w:hAnsiTheme="minorHAnsi" w:cstheme="minorBidi"/>
          <w:sz w:val="18"/>
          <w:szCs w:val="18"/>
          <w:lang w:val="es-MX"/>
        </w:rPr>
        <w:t>.</w:t>
      </w:r>
      <w:r w:rsidRPr="6081CF2A">
        <w:rPr>
          <w:rFonts w:asciiTheme="minorHAnsi" w:hAnsiTheme="minorHAnsi" w:cstheme="minorBidi"/>
          <w:sz w:val="18"/>
          <w:szCs w:val="18"/>
          <w:lang w:val="es-MX"/>
        </w:rPr>
        <w:t xml:space="preserve"> Enlace a Documentos de resultados de la primera, segunda y tercera reunión del grupo de trabajo</w:t>
      </w:r>
      <w:r w:rsidRPr="6081CF2A" w:rsidDel="007B7F31">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(2015 y 2016).</w:t>
      </w:r>
    </w:p>
    <w:p w14:paraId="53380D23" w14:textId="77777777" w:rsidR="0080768B" w:rsidRPr="004B754C" w:rsidRDefault="0080768B" w:rsidP="0080768B">
      <w:pPr>
        <w:pStyle w:val="Heading61"/>
        <w:spacing w:before="146"/>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285CDA79" w14:textId="2DCDD242" w:rsidR="0080768B" w:rsidRPr="004B754C" w:rsidRDefault="0080768B" w:rsidP="0080768B">
      <w:pPr>
        <w:pStyle w:val="Prrafodelista"/>
        <w:numPr>
          <w:ilvl w:val="1"/>
          <w:numId w:val="169"/>
        </w:numPr>
        <w:tabs>
          <w:tab w:val="left" w:pos="1593"/>
          <w:tab w:val="left" w:pos="1594"/>
        </w:tabs>
        <w:spacing w:before="1"/>
        <w:ind w:right="112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Revise las respuestas de los participantes a la encuesta previa a la capacitación con respecto a su experiencia con la implementación de las categorías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w:t>
      </w:r>
    </w:p>
    <w:p w14:paraId="0D3616DF" w14:textId="1D4B7887" w:rsidR="0080768B" w:rsidRPr="004B754C" w:rsidRDefault="0080768B" w:rsidP="0080768B">
      <w:pPr>
        <w:pStyle w:val="Prrafodelista"/>
        <w:numPr>
          <w:ilvl w:val="1"/>
          <w:numId w:val="169"/>
        </w:numPr>
        <w:tabs>
          <w:tab w:val="left" w:pos="1593"/>
          <w:tab w:val="left" w:pos="1594"/>
        </w:tabs>
        <w:spacing w:line="267" w:lineRule="exact"/>
        <w:ind w:hanging="361"/>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Revise los materiales de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enumerados en la </w:t>
      </w:r>
      <w:r w:rsidR="2DE566B0" w:rsidRPr="1B201E36" w:rsidDel="00D849DA">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4EA02C0F" w:rsidRPr="1B201E36">
        <w:rPr>
          <w:rFonts w:asciiTheme="minorHAnsi" w:hAnsiTheme="minorHAnsi" w:cstheme="minorBidi"/>
          <w:sz w:val="18"/>
          <w:szCs w:val="18"/>
          <w:lang w:val="es-MX"/>
        </w:rPr>
        <w:t xml:space="preserve"> 1</w:t>
      </w:r>
      <w:r w:rsidRPr="1B201E36">
        <w:rPr>
          <w:rFonts w:asciiTheme="minorHAnsi" w:hAnsiTheme="minorHAnsi" w:cstheme="minorBidi"/>
          <w:sz w:val="18"/>
          <w:szCs w:val="18"/>
          <w:lang w:val="es-MX"/>
        </w:rPr>
        <w:t>.</w:t>
      </w:r>
    </w:p>
    <w:p w14:paraId="6F18245A" w14:textId="735BA05E" w:rsidR="0080768B" w:rsidRPr="004B754C" w:rsidRDefault="0080768B" w:rsidP="0080768B">
      <w:pPr>
        <w:pStyle w:val="Prrafodelista"/>
        <w:numPr>
          <w:ilvl w:val="1"/>
          <w:numId w:val="169"/>
        </w:numPr>
        <w:tabs>
          <w:tab w:val="left" w:pos="1593"/>
          <w:tab w:val="left" w:pos="1594"/>
        </w:tabs>
        <w:ind w:right="112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facilitador puede requerir apoyo para poblar el esquema de la Matriz en la pared, es decir, un </w:t>
      </w:r>
      <w:proofErr w:type="spellStart"/>
      <w:r w:rsidR="00CF6F05" w:rsidRPr="004B754C">
        <w:rPr>
          <w:rFonts w:asciiTheme="minorHAnsi" w:hAnsiTheme="minorHAnsi" w:cstheme="minorHAnsi"/>
          <w:sz w:val="18"/>
          <w:szCs w:val="18"/>
          <w:lang w:val="es-MX"/>
        </w:rPr>
        <w:t>cofacilitador</w:t>
      </w:r>
      <w:proofErr w:type="spellEnd"/>
      <w:r w:rsidRPr="004B754C">
        <w:rPr>
          <w:rFonts w:asciiTheme="minorHAnsi" w:hAnsiTheme="minorHAnsi" w:cstheme="minorHAnsi"/>
          <w:sz w:val="18"/>
          <w:szCs w:val="18"/>
          <w:lang w:val="es-MX"/>
        </w:rPr>
        <w:t xml:space="preserve"> debe estar disponible para colgar las hojas en la Matriz vacía en la pared.</w:t>
      </w:r>
    </w:p>
    <w:p w14:paraId="0C378B82" w14:textId="77777777" w:rsidR="0080768B" w:rsidRPr="004B754C" w:rsidRDefault="0080768B" w:rsidP="0080768B">
      <w:pPr>
        <w:pStyle w:val="Heading61"/>
        <w:spacing w:before="147"/>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49EFA29D" w14:textId="00A9599B" w:rsidR="0080768B" w:rsidRPr="004B754C" w:rsidRDefault="0080768B" w:rsidP="0080768B">
      <w:pPr>
        <w:pStyle w:val="Prrafodelista"/>
        <w:numPr>
          <w:ilvl w:val="1"/>
          <w:numId w:val="169"/>
        </w:numPr>
        <w:tabs>
          <w:tab w:val="left" w:pos="1593"/>
          <w:tab w:val="left" w:pos="1594"/>
        </w:tabs>
        <w:ind w:right="1131"/>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Sillas para los participantes en semicírculo frente al área de la pared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(facilitador sentado frente a la matriz)</w:t>
      </w:r>
      <w:r w:rsidR="0079446F">
        <w:rPr>
          <w:rFonts w:asciiTheme="minorHAnsi" w:hAnsiTheme="minorHAnsi" w:cstheme="minorBidi"/>
          <w:sz w:val="18"/>
          <w:szCs w:val="18"/>
          <w:lang w:val="es-MX"/>
        </w:rPr>
        <w:t>. Sin mesas.</w:t>
      </w:r>
    </w:p>
    <w:p w14:paraId="093E3735" w14:textId="2B0E7CDE" w:rsidR="0080768B" w:rsidRPr="004B754C" w:rsidRDefault="0080768B" w:rsidP="0080768B">
      <w:pPr>
        <w:pStyle w:val="Prrafodelista"/>
        <w:numPr>
          <w:ilvl w:val="1"/>
          <w:numId w:val="169"/>
        </w:numPr>
        <w:tabs>
          <w:tab w:val="left" w:pos="1593"/>
          <w:tab w:val="left" w:pos="1594"/>
        </w:tabs>
        <w:ind w:right="113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Colocar el esquema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 la pared (Anexo 1.4.b) con hilo/ cinta u otro marcador (pero solo cuelgue los encabezados de categoría; la definición y </w:t>
      </w:r>
      <w:r w:rsidR="329793BB" w:rsidRPr="6081CF2A">
        <w:rPr>
          <w:rFonts w:asciiTheme="minorHAnsi" w:hAnsiTheme="minorHAnsi" w:cstheme="minorBidi"/>
          <w:sz w:val="18"/>
          <w:szCs w:val="18"/>
          <w:lang w:val="es-MX"/>
        </w:rPr>
        <w:t>resultado</w:t>
      </w:r>
      <w:r w:rsidR="00E8382F">
        <w:rPr>
          <w:rFonts w:asciiTheme="minorHAnsi" w:hAnsiTheme="minorHAnsi" w:cstheme="minorBidi"/>
          <w:sz w:val="18"/>
          <w:szCs w:val="18"/>
          <w:lang w:val="es-MX"/>
        </w:rPr>
        <w:t xml:space="preserve">s </w:t>
      </w:r>
      <w:r w:rsidRPr="6081CF2A">
        <w:rPr>
          <w:rFonts w:asciiTheme="minorHAnsi" w:hAnsiTheme="minorHAnsi" w:cstheme="minorBidi"/>
          <w:sz w:val="18"/>
          <w:szCs w:val="18"/>
          <w:lang w:val="es-MX"/>
        </w:rPr>
        <w:t>se completarán durante el módulo).</w:t>
      </w:r>
    </w:p>
    <w:p w14:paraId="32D89B63"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102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3ACDE21B" w14:textId="12A5BB6C" w:rsidR="0080768B" w:rsidRPr="004B754C" w:rsidRDefault="0080768B" w:rsidP="0080768B">
      <w:pPr>
        <w:pStyle w:val="Prrafodelista"/>
        <w:numPr>
          <w:ilvl w:val="1"/>
          <w:numId w:val="169"/>
        </w:numPr>
        <w:tabs>
          <w:tab w:val="left" w:pos="1594"/>
        </w:tabs>
        <w:spacing w:before="63"/>
        <w:ind w:right="1131"/>
        <w:jc w:val="both"/>
        <w:rPr>
          <w:rFonts w:asciiTheme="minorHAnsi" w:hAnsiTheme="minorHAnsi" w:cstheme="minorBidi"/>
          <w:sz w:val="18"/>
          <w:szCs w:val="18"/>
          <w:lang w:val="es-MX"/>
        </w:rPr>
      </w:pPr>
      <w:r w:rsidRPr="1B201E36">
        <w:rPr>
          <w:rFonts w:asciiTheme="minorHAnsi" w:hAnsiTheme="minorHAnsi" w:cstheme="minorBidi"/>
          <w:sz w:val="18"/>
          <w:szCs w:val="18"/>
          <w:lang w:val="es-MX"/>
        </w:rPr>
        <w:lastRenderedPageBreak/>
        <w:t xml:space="preserve">Adjunte las 16 hojas de papel A4 (impresiones con las </w:t>
      </w:r>
      <w:r w:rsidRPr="1B201E36">
        <w:rPr>
          <w:rFonts w:asciiTheme="minorHAnsi" w:hAnsiTheme="minorHAnsi" w:cstheme="minorBidi"/>
          <w:sz w:val="18"/>
          <w:szCs w:val="18"/>
          <w:u w:val="single"/>
          <w:lang w:val="es-MX"/>
        </w:rPr>
        <w:t xml:space="preserve">definiciones y </w:t>
      </w:r>
      <w:r w:rsidR="4AB8F8BF" w:rsidRPr="1B201E36">
        <w:rPr>
          <w:rFonts w:asciiTheme="minorHAnsi" w:hAnsiTheme="minorHAnsi" w:cstheme="minorBidi"/>
          <w:sz w:val="18"/>
          <w:szCs w:val="18"/>
          <w:u w:val="single"/>
          <w:lang w:val="es-MX"/>
        </w:rPr>
        <w:t xml:space="preserve">resultados </w:t>
      </w:r>
      <w:r w:rsidRPr="1B201E36">
        <w:rPr>
          <w:rFonts w:asciiTheme="minorHAnsi" w:hAnsiTheme="minorHAnsi" w:cstheme="minorBidi"/>
          <w:sz w:val="18"/>
          <w:szCs w:val="18"/>
          <w:u w:val="single"/>
          <w:lang w:val="es-MX"/>
        </w:rPr>
        <w:t xml:space="preserve">de la </w:t>
      </w:r>
      <w:r w:rsidR="2278AC21" w:rsidRPr="1B201E36">
        <w:rPr>
          <w:rFonts w:asciiTheme="minorHAnsi" w:hAnsiTheme="minorHAnsi" w:cstheme="minorBidi"/>
          <w:sz w:val="18"/>
          <w:szCs w:val="18"/>
          <w:u w:val="single"/>
          <w:lang w:val="es-MX"/>
        </w:rPr>
        <w:t>M</w:t>
      </w:r>
      <w:r w:rsidR="00892FF1">
        <w:rPr>
          <w:rFonts w:asciiTheme="minorHAnsi" w:hAnsiTheme="minorHAnsi" w:cstheme="minorBidi"/>
          <w:sz w:val="18"/>
          <w:szCs w:val="18"/>
          <w:u w:val="single"/>
          <w:lang w:val="es-MX"/>
        </w:rPr>
        <w:t>a</w:t>
      </w:r>
      <w:r w:rsidRPr="1B201E36">
        <w:rPr>
          <w:rFonts w:asciiTheme="minorHAnsi" w:hAnsiTheme="minorHAnsi" w:cstheme="minorBidi"/>
          <w:sz w:val="18"/>
          <w:szCs w:val="18"/>
          <w:u w:val="single"/>
          <w:lang w:val="es-MX"/>
        </w:rPr>
        <w:t xml:space="preserve">triz </w:t>
      </w:r>
      <w:r w:rsidR="003C5D8C">
        <w:rPr>
          <w:rFonts w:asciiTheme="minorHAnsi" w:hAnsiTheme="minorHAnsi" w:cstheme="minorBidi"/>
          <w:sz w:val="18"/>
          <w:szCs w:val="18"/>
          <w:u w:val="single"/>
          <w:lang w:val="es-MX"/>
        </w:rPr>
        <w:t>PIM</w:t>
      </w:r>
      <w:r w:rsidRPr="1B201E36">
        <w:rPr>
          <w:rFonts w:asciiTheme="minorHAnsi" w:hAnsiTheme="minorHAnsi" w:cstheme="minorBidi"/>
          <w:sz w:val="18"/>
          <w:szCs w:val="18"/>
          <w:u w:val="single"/>
          <w:lang w:val="es-MX"/>
        </w:rPr>
        <w:t>, respectivamente,</w:t>
      </w:r>
      <w:r w:rsidRPr="1B201E36">
        <w:rPr>
          <w:rFonts w:asciiTheme="minorHAnsi" w:hAnsiTheme="minorHAnsi" w:cstheme="minorBidi"/>
          <w:sz w:val="18"/>
          <w:szCs w:val="18"/>
          <w:lang w:val="es-MX"/>
        </w:rPr>
        <w:t xml:space="preserve"> ver el </w:t>
      </w:r>
      <w:r w:rsidRPr="00C56142">
        <w:rPr>
          <w:rFonts w:asciiTheme="minorHAnsi" w:hAnsiTheme="minorHAnsi" w:cstheme="minorBidi"/>
          <w:sz w:val="18"/>
          <w:szCs w:val="18"/>
          <w:lang w:val="es-MX"/>
        </w:rPr>
        <w:t>Anexo 1.4.a)</w:t>
      </w:r>
      <w:r w:rsidRPr="1B201E36">
        <w:rPr>
          <w:rFonts w:asciiTheme="minorHAnsi" w:hAnsiTheme="minorHAnsi" w:cstheme="minorBidi"/>
          <w:sz w:val="18"/>
          <w:szCs w:val="18"/>
          <w:lang w:val="es-MX"/>
        </w:rPr>
        <w:t xml:space="preserve"> individualmente debajo de las sillas de los participantes (</w:t>
      </w:r>
      <w:r w:rsidR="0DAE75E8" w:rsidRPr="1B201E36">
        <w:rPr>
          <w:rFonts w:asciiTheme="minorHAnsi" w:hAnsiTheme="minorHAnsi" w:cstheme="minorBidi"/>
          <w:sz w:val="18"/>
          <w:szCs w:val="18"/>
          <w:lang w:val="es-MX"/>
        </w:rPr>
        <w:t>resultados</w:t>
      </w:r>
      <w:r w:rsidRPr="1B201E36">
        <w:rPr>
          <w:rFonts w:asciiTheme="minorHAnsi" w:hAnsiTheme="minorHAnsi" w:cstheme="minorBidi"/>
          <w:sz w:val="18"/>
          <w:szCs w:val="18"/>
          <w:lang w:val="es-MX"/>
        </w:rPr>
        <w:t>) y detrás del respaldo de sus sillas (definiciones) (esto debe realizarse antes de su llegada a la sala).</w:t>
      </w:r>
    </w:p>
    <w:p w14:paraId="0768080B" w14:textId="232045F7" w:rsidR="0080768B" w:rsidRPr="004B754C" w:rsidRDefault="0080768B" w:rsidP="0080768B">
      <w:pPr>
        <w:pStyle w:val="Prrafodelista"/>
        <w:numPr>
          <w:ilvl w:val="1"/>
          <w:numId w:val="169"/>
        </w:numPr>
        <w:tabs>
          <w:tab w:val="left" w:pos="1594"/>
        </w:tabs>
        <w:spacing w:before="1" w:line="267" w:lineRule="exact"/>
        <w:ind w:hanging="36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Tener </w:t>
      </w:r>
      <w:proofErr w:type="spellStart"/>
      <w:r w:rsidRPr="1B201E36">
        <w:rPr>
          <w:rFonts w:asciiTheme="minorHAnsi" w:hAnsiTheme="minorHAnsi" w:cstheme="minorBidi"/>
          <w:sz w:val="18"/>
          <w:szCs w:val="18"/>
          <w:lang w:val="es-MX"/>
        </w:rPr>
        <w:t>post-its</w:t>
      </w:r>
      <w:proofErr w:type="spellEnd"/>
      <w:r w:rsidRPr="1B201E36">
        <w:rPr>
          <w:rFonts w:asciiTheme="minorHAnsi" w:hAnsiTheme="minorHAnsi" w:cstheme="minorBidi"/>
          <w:sz w:val="18"/>
          <w:szCs w:val="18"/>
          <w:lang w:val="es-MX"/>
        </w:rPr>
        <w:t xml:space="preserve"> y </w:t>
      </w:r>
      <w:r w:rsidR="2D0999B0" w:rsidRPr="1B201E36">
        <w:rPr>
          <w:rFonts w:asciiTheme="minorHAnsi" w:hAnsiTheme="minorHAnsi" w:cstheme="minorBidi"/>
          <w:sz w:val="18"/>
          <w:szCs w:val="18"/>
          <w:lang w:val="es-MX"/>
        </w:rPr>
        <w:t xml:space="preserve">bolígrafos </w:t>
      </w:r>
      <w:r w:rsidRPr="1B201E36">
        <w:rPr>
          <w:rFonts w:asciiTheme="minorHAnsi" w:hAnsiTheme="minorHAnsi" w:cstheme="minorBidi"/>
          <w:sz w:val="18"/>
          <w:szCs w:val="18"/>
          <w:lang w:val="es-MX"/>
        </w:rPr>
        <w:t>disponibles para los participantes.</w:t>
      </w:r>
    </w:p>
    <w:p w14:paraId="3D09467E" w14:textId="2D63F3F3" w:rsidR="0080768B" w:rsidRPr="004B754C" w:rsidRDefault="0080768B" w:rsidP="0080768B">
      <w:pPr>
        <w:pStyle w:val="Prrafodelista"/>
        <w:numPr>
          <w:ilvl w:val="1"/>
          <w:numId w:val="169"/>
        </w:numPr>
        <w:tabs>
          <w:tab w:val="left" w:pos="1594"/>
        </w:tabs>
        <w:ind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Tenga en cuenta que, aunque </w:t>
      </w:r>
      <w:r w:rsidR="00790E63">
        <w:rPr>
          <w:rFonts w:asciiTheme="minorHAnsi" w:hAnsiTheme="minorHAnsi" w:cstheme="minorHAnsi"/>
          <w:sz w:val="18"/>
          <w:szCs w:val="18"/>
          <w:lang w:val="es-MX"/>
        </w:rPr>
        <w:t>la</w:t>
      </w:r>
      <w:r w:rsidRPr="004B754C">
        <w:rPr>
          <w:rFonts w:asciiTheme="minorHAnsi" w:hAnsiTheme="minorHAnsi" w:cstheme="minorHAnsi"/>
          <w:sz w:val="18"/>
          <w:szCs w:val="18"/>
          <w:lang w:val="es-MX"/>
        </w:rPr>
        <w:t xml:space="preserve"> PPT es una referencia visual para este módulo, la impartición de este módulo no </w:t>
      </w:r>
      <w:r w:rsidRPr="004B754C" w:rsidDel="00697856">
        <w:rPr>
          <w:rFonts w:asciiTheme="minorHAnsi" w:hAnsiTheme="minorHAnsi" w:cstheme="minorHAnsi"/>
          <w:sz w:val="18"/>
          <w:szCs w:val="18"/>
          <w:lang w:val="es-MX"/>
        </w:rPr>
        <w:t>requiere</w:t>
      </w:r>
      <w:r w:rsidRPr="004B754C" w:rsidDel="00B852EB">
        <w:rPr>
          <w:rFonts w:asciiTheme="minorHAnsi" w:hAnsiTheme="minorHAnsi" w:cstheme="minorHAnsi"/>
          <w:sz w:val="18"/>
          <w:szCs w:val="18"/>
          <w:lang w:val="es-MX"/>
        </w:rPr>
        <w:t xml:space="preserve"> </w:t>
      </w:r>
      <w:r w:rsidR="00697856">
        <w:rPr>
          <w:rFonts w:asciiTheme="minorHAnsi" w:hAnsiTheme="minorHAnsi" w:cstheme="minorHAnsi"/>
          <w:sz w:val="18"/>
          <w:szCs w:val="18"/>
          <w:lang w:val="es-MX"/>
        </w:rPr>
        <w:t>su</w:t>
      </w:r>
      <w:r w:rsidR="00B852EB">
        <w:rPr>
          <w:rFonts w:asciiTheme="minorHAnsi" w:hAnsiTheme="minorHAnsi" w:cstheme="minorHAnsi"/>
          <w:sz w:val="18"/>
          <w:szCs w:val="18"/>
          <w:lang w:val="es-MX"/>
        </w:rPr>
        <w:t xml:space="preserve"> </w:t>
      </w:r>
      <w:r w:rsidRPr="004B754C" w:rsidDel="00B852EB">
        <w:rPr>
          <w:rFonts w:asciiTheme="minorHAnsi" w:hAnsiTheme="minorHAnsi" w:cstheme="minorHAnsi"/>
          <w:sz w:val="18"/>
          <w:szCs w:val="18"/>
          <w:lang w:val="es-MX"/>
        </w:rPr>
        <w:t>uso</w:t>
      </w:r>
      <w:r w:rsidRPr="004B754C">
        <w:rPr>
          <w:rFonts w:asciiTheme="minorHAnsi" w:hAnsiTheme="minorHAnsi" w:cstheme="minorHAnsi"/>
          <w:sz w:val="18"/>
          <w:szCs w:val="18"/>
          <w:lang w:val="es-MX"/>
        </w:rPr>
        <w:t xml:space="preserve"> y el facilitador debe centrarse</w:t>
      </w:r>
      <w:r w:rsidRPr="004B754C" w:rsidDel="00B852EB">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en la matriz en la pared.</w:t>
      </w:r>
    </w:p>
    <w:p w14:paraId="27E227F7" w14:textId="77777777" w:rsidR="0080768B" w:rsidRPr="004B754C" w:rsidRDefault="0080768B" w:rsidP="0080768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2A24008E" w14:textId="00FF77D5" w:rsidR="0080768B" w:rsidRPr="004B754C" w:rsidRDefault="0080768B" w:rsidP="0080768B">
      <w:pPr>
        <w:pStyle w:val="Prrafodelista"/>
        <w:numPr>
          <w:ilvl w:val="1"/>
          <w:numId w:val="169"/>
        </w:numPr>
        <w:tabs>
          <w:tab w:val="left" w:pos="1593"/>
          <w:tab w:val="left" w:pos="1594"/>
        </w:tabs>
        <w:ind w:right="1130"/>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Impresiones en hojas A4 de encabezados de componentes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encabezados de categorías, definiciones y descripciones de </w:t>
      </w:r>
      <w:r w:rsidR="0FE8F85D" w:rsidRPr="6081CF2A">
        <w:rPr>
          <w:rFonts w:asciiTheme="minorHAnsi" w:hAnsiTheme="minorHAnsi" w:cstheme="minorBidi"/>
          <w:sz w:val="18"/>
          <w:szCs w:val="18"/>
          <w:lang w:val="es-MX"/>
        </w:rPr>
        <w:t xml:space="preserve">resultados </w:t>
      </w:r>
      <w:r w:rsidRPr="6081CF2A">
        <w:rPr>
          <w:rFonts w:asciiTheme="minorHAnsi" w:hAnsiTheme="minorHAnsi" w:cstheme="minorBidi"/>
          <w:sz w:val="18"/>
          <w:szCs w:val="18"/>
          <w:lang w:val="es-MX"/>
        </w:rPr>
        <w:t xml:space="preserve">para la pared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(Anexo 3.1.a).</w:t>
      </w:r>
    </w:p>
    <w:p w14:paraId="4236088D" w14:textId="30ED6D0B" w:rsidR="0080768B" w:rsidRPr="004B754C" w:rsidRDefault="0080768B" w:rsidP="0080768B">
      <w:pPr>
        <w:pStyle w:val="Prrafodelista"/>
        <w:numPr>
          <w:ilvl w:val="1"/>
          <w:numId w:val="169"/>
        </w:numPr>
        <w:tabs>
          <w:tab w:val="left" w:pos="1593"/>
          <w:tab w:val="left" w:pos="1594"/>
        </w:tabs>
        <w:spacing w:before="1"/>
        <w:ind w:right="112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Impresión del folleto de referencia rápida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 Matriz llena) para cada participante (Anexo 3.1.b) -- que se entregará hacia el final del módulo.</w:t>
      </w:r>
    </w:p>
    <w:p w14:paraId="2DF2CF35" w14:textId="77777777" w:rsidR="0080768B" w:rsidRPr="004B754C" w:rsidRDefault="0080768B" w:rsidP="0080768B">
      <w:pPr>
        <w:pStyle w:val="Prrafodelista"/>
        <w:numPr>
          <w:ilvl w:val="1"/>
          <w:numId w:val="169"/>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Imprima uno para cada participante (Anexo 3.1.c).</w:t>
      </w:r>
    </w:p>
    <w:p w14:paraId="5703F0C1" w14:textId="77777777" w:rsidR="0080768B" w:rsidRPr="004B754C" w:rsidRDefault="0080768B" w:rsidP="0080768B">
      <w:pPr>
        <w:pStyle w:val="Prrafodelista"/>
        <w:numPr>
          <w:ilvl w:val="1"/>
          <w:numId w:val="169"/>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3.1.d).</w:t>
      </w:r>
    </w:p>
    <w:p w14:paraId="4D380769" w14:textId="77777777" w:rsidR="0080768B" w:rsidRPr="004B754C" w:rsidRDefault="0080768B" w:rsidP="0080768B">
      <w:pPr>
        <w:pStyle w:val="Textoindependiente"/>
        <w:spacing w:before="12"/>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80768B" w:rsidRPr="004B754C" w14:paraId="4FE30B9E" w14:textId="77777777" w:rsidTr="6081CF2A">
        <w:trPr>
          <w:trHeight w:val="268"/>
        </w:trPr>
        <w:tc>
          <w:tcPr>
            <w:tcW w:w="960" w:type="dxa"/>
            <w:tcBorders>
              <w:bottom w:val="single" w:sz="6" w:space="0" w:color="000000" w:themeColor="text1"/>
              <w:right w:val="single" w:sz="6" w:space="0" w:color="000000" w:themeColor="text1"/>
            </w:tcBorders>
          </w:tcPr>
          <w:p w14:paraId="7981252D"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945" w:type="dxa"/>
            <w:tcBorders>
              <w:left w:val="single" w:sz="6" w:space="0" w:color="000000" w:themeColor="text1"/>
              <w:bottom w:val="single" w:sz="6" w:space="0" w:color="000000" w:themeColor="text1"/>
              <w:right w:val="single" w:sz="6" w:space="0" w:color="000000" w:themeColor="text1"/>
            </w:tcBorders>
          </w:tcPr>
          <w:p w14:paraId="6A7C2DF9" w14:textId="77777777" w:rsidR="0080768B" w:rsidRPr="004B754C" w:rsidRDefault="0080768B" w:rsidP="0080768B">
            <w:pPr>
              <w:pStyle w:val="TableParagraph"/>
              <w:spacing w:line="248" w:lineRule="exact"/>
              <w:ind w:left="105"/>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283" w:type="dxa"/>
            <w:tcBorders>
              <w:left w:val="single" w:sz="6" w:space="0" w:color="000000" w:themeColor="text1"/>
              <w:bottom w:val="single" w:sz="6" w:space="0" w:color="000000" w:themeColor="text1"/>
            </w:tcBorders>
          </w:tcPr>
          <w:p w14:paraId="38FCA8C3"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80768B" w:rsidRPr="00934E99" w14:paraId="00EFFFAA" w14:textId="77777777" w:rsidTr="6081CF2A">
        <w:trPr>
          <w:trHeight w:val="271"/>
        </w:trPr>
        <w:tc>
          <w:tcPr>
            <w:tcW w:w="960" w:type="dxa"/>
            <w:tcBorders>
              <w:top w:val="single" w:sz="6" w:space="0" w:color="000000" w:themeColor="text1"/>
              <w:bottom w:val="single" w:sz="6" w:space="0" w:color="000000" w:themeColor="text1"/>
              <w:right w:val="single" w:sz="6" w:space="0" w:color="000000" w:themeColor="text1"/>
            </w:tcBorders>
          </w:tcPr>
          <w:p w14:paraId="544190E0" w14:textId="77777777" w:rsidR="0080768B" w:rsidRPr="004B754C" w:rsidRDefault="0080768B" w:rsidP="0080768B">
            <w:pPr>
              <w:pStyle w:val="TableParagraph"/>
              <w:spacing w:before="2"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FD177" w14:textId="103518D7" w:rsidR="0080768B" w:rsidRPr="004B754C" w:rsidRDefault="0080768B" w:rsidP="0080768B">
            <w:pPr>
              <w:pStyle w:val="TableParagraph"/>
              <w:spacing w:before="2" w:line="249" w:lineRule="exact"/>
              <w:ind w:left="105"/>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Introducción. </w:t>
            </w:r>
            <w:r w:rsidRPr="1B201E36">
              <w:rPr>
                <w:rFonts w:asciiTheme="minorHAnsi" w:hAnsiTheme="minorHAnsi" w:cstheme="minorBidi"/>
                <w:sz w:val="18"/>
                <w:szCs w:val="18"/>
                <w:lang w:val="es-MX"/>
              </w:rPr>
              <w:t>Plenaria en un semicírculo</w:t>
            </w:r>
            <w:r w:rsidR="3D32CCD1" w:rsidRPr="1B201E36">
              <w:rPr>
                <w:rFonts w:asciiTheme="minorHAnsi" w:hAnsiTheme="minorHAnsi" w:cstheme="minorBidi"/>
                <w:sz w:val="18"/>
                <w:szCs w:val="18"/>
                <w:lang w:val="es-MX"/>
              </w:rPr>
              <w:t xml:space="preserve"> (teórica)</w:t>
            </w:r>
            <w:r w:rsidR="0087298F">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60F3B83E"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234F264E" w14:textId="77777777" w:rsidTr="6081CF2A">
        <w:trPr>
          <w:trHeight w:val="2416"/>
        </w:trPr>
        <w:tc>
          <w:tcPr>
            <w:tcW w:w="960" w:type="dxa"/>
            <w:tcBorders>
              <w:top w:val="single" w:sz="6" w:space="0" w:color="000000" w:themeColor="text1"/>
              <w:bottom w:val="single" w:sz="6" w:space="0" w:color="000000" w:themeColor="text1"/>
              <w:right w:val="single" w:sz="6" w:space="0" w:color="000000" w:themeColor="text1"/>
            </w:tcBorders>
          </w:tcPr>
          <w:p w14:paraId="122FC7C5"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0F8E15" w14:textId="77777777" w:rsidR="0080768B" w:rsidRPr="004B754C" w:rsidRDefault="0080768B" w:rsidP="0080768B">
            <w:pPr>
              <w:pStyle w:val="TableParagraph"/>
              <w:spacing w:line="268" w:lineRule="exact"/>
              <w:ind w:left="10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Introducir los objetivos de aprendizaje y la estructura del módulo.</w:t>
            </w:r>
          </w:p>
          <w:p w14:paraId="45CAA5D7" w14:textId="1D2F982F" w:rsidR="0080768B" w:rsidRPr="004B754C" w:rsidRDefault="0080768B" w:rsidP="0080768B">
            <w:pPr>
              <w:pStyle w:val="TableParagraph"/>
              <w:spacing w:before="122"/>
              <w:ind w:left="105" w:right="9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Recuerde la definición de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y explique que el enfoque de este módulo está en definir los "procesos sistematizados y colaborativos".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es una herramienta que identifica esos procesos. Es parte del marco conceptual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define </w:t>
            </w:r>
            <w:r w:rsidR="00826F85">
              <w:rPr>
                <w:rFonts w:asciiTheme="minorHAnsi" w:hAnsiTheme="minorHAnsi" w:cstheme="minorBidi"/>
                <w:sz w:val="18"/>
                <w:szCs w:val="18"/>
                <w:lang w:val="es-MX"/>
              </w:rPr>
              <w:t>ocho</w:t>
            </w:r>
            <w:r w:rsidRPr="6081CF2A">
              <w:rPr>
                <w:rFonts w:asciiTheme="minorHAnsi" w:hAnsiTheme="minorHAnsi" w:cstheme="minorBidi"/>
                <w:sz w:val="18"/>
                <w:szCs w:val="18"/>
                <w:lang w:val="es-MX"/>
              </w:rPr>
              <w:t xml:space="preserve"> categorías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y permite un entendimiento común entre y dentro de las funciones de GI y </w:t>
            </w:r>
            <w:r w:rsidR="00826F85">
              <w:rPr>
                <w:rFonts w:asciiTheme="minorHAnsi" w:hAnsiTheme="minorHAnsi" w:cstheme="minorBidi"/>
                <w:sz w:val="18"/>
                <w:szCs w:val="18"/>
                <w:lang w:val="es-MX"/>
              </w:rPr>
              <w:t>p</w:t>
            </w:r>
            <w:r w:rsidRPr="6081CF2A">
              <w:rPr>
                <w:rFonts w:asciiTheme="minorHAnsi" w:hAnsiTheme="minorHAnsi" w:cstheme="minorBidi"/>
                <w:sz w:val="18"/>
                <w:szCs w:val="18"/>
                <w:lang w:val="es-MX"/>
              </w:rPr>
              <w:t>rotección.</w:t>
            </w:r>
          </w:p>
          <w:p w14:paraId="0A4901F9" w14:textId="792CBC09" w:rsidR="0080768B" w:rsidRPr="004B754C" w:rsidRDefault="0080768B" w:rsidP="0080768B">
            <w:pPr>
              <w:pStyle w:val="TableParagraph"/>
              <w:spacing w:before="144" w:line="270" w:lineRule="atLeast"/>
              <w:ind w:left="105" w:right="9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Explique que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completa se compartirá al final del módulo, pero que antes de esto exploraremos juntos qué es y </w:t>
            </w:r>
            <w:r w:rsidR="00826F85">
              <w:rPr>
                <w:rFonts w:asciiTheme="minorHAnsi" w:hAnsiTheme="minorHAnsi" w:cstheme="minorBidi"/>
                <w:sz w:val="18"/>
                <w:szCs w:val="18"/>
                <w:lang w:val="es-MX"/>
              </w:rPr>
              <w:t xml:space="preserve">qué </w:t>
            </w:r>
            <w:r w:rsidRPr="6081CF2A">
              <w:rPr>
                <w:rFonts w:asciiTheme="minorHAnsi" w:hAnsiTheme="minorHAnsi" w:cstheme="minorBidi"/>
                <w:sz w:val="18"/>
                <w:szCs w:val="18"/>
                <w:lang w:val="es-MX"/>
              </w:rPr>
              <w:t xml:space="preserve">puede ofrecer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2DDD7145" w14:textId="6006A78D"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87298F">
              <w:rPr>
                <w:rFonts w:asciiTheme="minorHAnsi" w:hAnsiTheme="minorHAnsi" w:cstheme="minorHAnsi"/>
                <w:sz w:val="18"/>
                <w:szCs w:val="18"/>
                <w:lang w:val="es-MX"/>
              </w:rPr>
              <w:t>.</w:t>
            </w:r>
          </w:p>
        </w:tc>
      </w:tr>
      <w:tr w:rsidR="0080768B" w:rsidRPr="00934E99" w14:paraId="1F052FDF" w14:textId="77777777" w:rsidTr="6081CF2A">
        <w:trPr>
          <w:trHeight w:val="268"/>
        </w:trPr>
        <w:tc>
          <w:tcPr>
            <w:tcW w:w="960" w:type="dxa"/>
            <w:tcBorders>
              <w:top w:val="single" w:sz="6" w:space="0" w:color="000000" w:themeColor="text1"/>
              <w:bottom w:val="single" w:sz="6" w:space="0" w:color="000000" w:themeColor="text1"/>
              <w:right w:val="single" w:sz="6" w:space="0" w:color="000000" w:themeColor="text1"/>
            </w:tcBorders>
          </w:tcPr>
          <w:p w14:paraId="2E7D47B1"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42479" w14:textId="7A56B5F1" w:rsidR="0080768B" w:rsidRPr="004B754C" w:rsidRDefault="0080768B" w:rsidP="0080768B">
            <w:pPr>
              <w:pStyle w:val="TableParagraph"/>
              <w:spacing w:line="248" w:lineRule="exact"/>
              <w:ind w:left="105"/>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¿Qué es la </w:t>
            </w:r>
            <w:r w:rsidR="7D0E46ED" w:rsidRPr="6081CF2A">
              <w:rPr>
                <w:rFonts w:asciiTheme="minorHAnsi" w:hAnsiTheme="minorHAnsi" w:cstheme="minorBidi"/>
                <w:b/>
                <w:bCs/>
                <w:sz w:val="18"/>
                <w:szCs w:val="18"/>
                <w:lang w:val="es-MX"/>
              </w:rPr>
              <w:t>Matriz PIM</w:t>
            </w:r>
            <w:r w:rsidRPr="6081CF2A">
              <w:rPr>
                <w:rFonts w:asciiTheme="minorHAnsi" w:hAnsiTheme="minorHAnsi" w:cstheme="minorBidi"/>
                <w:b/>
                <w:bCs/>
                <w:sz w:val="18"/>
                <w:szCs w:val="18"/>
                <w:lang w:val="es-MX"/>
              </w:rPr>
              <w:t>?</w:t>
            </w:r>
            <w:r w:rsidRPr="6081CF2A">
              <w:rPr>
                <w:rFonts w:asciiTheme="minorHAnsi" w:hAnsiTheme="minorHAnsi" w:cstheme="minorBidi"/>
                <w:b/>
                <w:sz w:val="18"/>
                <w:szCs w:val="18"/>
                <w:lang w:val="es-MX"/>
              </w:rPr>
              <w:t xml:space="preserve"> </w:t>
            </w:r>
            <w:r w:rsidRPr="6081CF2A">
              <w:rPr>
                <w:rFonts w:asciiTheme="minorHAnsi" w:hAnsiTheme="minorHAnsi" w:cstheme="minorBidi"/>
                <w:sz w:val="18"/>
                <w:szCs w:val="18"/>
                <w:lang w:val="es-MX"/>
              </w:rPr>
              <w:t>Plenaria en un semicírculo</w:t>
            </w:r>
            <w:r w:rsidR="46BAD51A" w:rsidRPr="6081CF2A">
              <w:rPr>
                <w:rFonts w:asciiTheme="minorHAnsi" w:hAnsiTheme="minorHAnsi" w:cstheme="minorBidi"/>
                <w:sz w:val="18"/>
                <w:szCs w:val="18"/>
                <w:lang w:val="es-MX"/>
              </w:rPr>
              <w:t xml:space="preserve"> (teórica)</w:t>
            </w:r>
            <w:r w:rsidR="0087298F">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46680143"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371B646C" w14:textId="77777777" w:rsidTr="6081CF2A">
        <w:trPr>
          <w:trHeight w:val="5909"/>
        </w:trPr>
        <w:tc>
          <w:tcPr>
            <w:tcW w:w="960" w:type="dxa"/>
            <w:tcBorders>
              <w:top w:val="single" w:sz="6" w:space="0" w:color="000000" w:themeColor="text1"/>
              <w:right w:val="single" w:sz="6" w:space="0" w:color="000000" w:themeColor="text1"/>
            </w:tcBorders>
          </w:tcPr>
          <w:p w14:paraId="250A5142" w14:textId="77777777" w:rsidR="0080768B" w:rsidRPr="00304EAF" w:rsidRDefault="0080768B" w:rsidP="0080768B">
            <w:pPr>
              <w:pStyle w:val="TableParagraph"/>
              <w:rPr>
                <w:rFonts w:asciiTheme="minorHAnsi" w:hAnsiTheme="minorHAnsi" w:cstheme="minorHAnsi"/>
                <w:sz w:val="18"/>
                <w:szCs w:val="18"/>
                <w:lang w:val="es-CO"/>
              </w:rPr>
            </w:pPr>
          </w:p>
        </w:tc>
        <w:tc>
          <w:tcPr>
            <w:tcW w:w="7945" w:type="dxa"/>
            <w:tcBorders>
              <w:top w:val="single" w:sz="6" w:space="0" w:color="000000" w:themeColor="text1"/>
              <w:left w:val="single" w:sz="6" w:space="0" w:color="000000" w:themeColor="text1"/>
              <w:right w:val="single" w:sz="6" w:space="0" w:color="000000" w:themeColor="text1"/>
            </w:tcBorders>
          </w:tcPr>
          <w:p w14:paraId="17DC2340" w14:textId="6A6C0B78" w:rsidR="0080768B" w:rsidRPr="004B754C" w:rsidRDefault="0080768B" w:rsidP="0080768B">
            <w:pPr>
              <w:pStyle w:val="TableParagraph"/>
              <w:spacing w:line="268" w:lineRule="exact"/>
              <w:ind w:left="105"/>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Explicar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a los participantes:</w:t>
            </w:r>
          </w:p>
          <w:p w14:paraId="734112A8" w14:textId="52CFE1DA" w:rsidR="0080768B" w:rsidRPr="004B754C" w:rsidRDefault="003C6DCB" w:rsidP="0080768B">
            <w:pPr>
              <w:pStyle w:val="TableParagraph"/>
              <w:numPr>
                <w:ilvl w:val="0"/>
                <w:numId w:val="168"/>
              </w:numPr>
              <w:tabs>
                <w:tab w:val="left" w:pos="826"/>
              </w:tabs>
              <w:ind w:hanging="361"/>
              <w:jc w:val="both"/>
              <w:rPr>
                <w:rFonts w:asciiTheme="minorHAnsi" w:hAnsiTheme="minorHAnsi" w:cstheme="minorBidi"/>
                <w:i/>
                <w:sz w:val="18"/>
                <w:szCs w:val="18"/>
                <w:lang w:val="es-MX"/>
              </w:rPr>
            </w:pPr>
            <w:r>
              <w:rPr>
                <w:rFonts w:asciiTheme="minorHAnsi" w:hAnsiTheme="minorHAnsi" w:cstheme="minorBidi"/>
                <w:b/>
                <w:i/>
                <w:sz w:val="18"/>
                <w:szCs w:val="18"/>
                <w:lang w:val="es-MX"/>
              </w:rPr>
              <w:t>¿</w:t>
            </w:r>
            <w:r w:rsidR="0080768B" w:rsidRPr="6081CF2A">
              <w:rPr>
                <w:rFonts w:asciiTheme="minorHAnsi" w:hAnsiTheme="minorHAnsi" w:cstheme="minorBidi"/>
                <w:b/>
                <w:i/>
                <w:sz w:val="18"/>
                <w:szCs w:val="18"/>
                <w:lang w:val="es-MX"/>
              </w:rPr>
              <w:t>Por qué</w:t>
            </w:r>
            <w:r w:rsidR="0080768B" w:rsidRPr="6081CF2A">
              <w:rPr>
                <w:rFonts w:asciiTheme="minorHAnsi" w:hAnsiTheme="minorHAnsi" w:cstheme="minorBidi"/>
                <w:i/>
                <w:sz w:val="18"/>
                <w:szCs w:val="18"/>
                <w:lang w:val="es-MX"/>
              </w:rPr>
              <w:t xml:space="preserve"> es necesaria una </w:t>
            </w:r>
            <w:r w:rsidR="7D0E46ED" w:rsidRPr="6081CF2A">
              <w:rPr>
                <w:rFonts w:asciiTheme="minorHAnsi" w:hAnsiTheme="minorHAnsi" w:cstheme="minorBidi"/>
                <w:i/>
                <w:iCs/>
                <w:sz w:val="18"/>
                <w:szCs w:val="18"/>
                <w:lang w:val="es-MX"/>
              </w:rPr>
              <w:t>Matriz PIM</w:t>
            </w:r>
            <w:r>
              <w:rPr>
                <w:rFonts w:asciiTheme="minorHAnsi" w:hAnsiTheme="minorHAnsi" w:cstheme="minorBidi"/>
                <w:i/>
                <w:iCs/>
                <w:sz w:val="18"/>
                <w:szCs w:val="18"/>
                <w:lang w:val="es-MX"/>
              </w:rPr>
              <w:t>?</w:t>
            </w:r>
            <w:r w:rsidR="0080768B" w:rsidRPr="6081CF2A">
              <w:rPr>
                <w:rFonts w:asciiTheme="minorHAnsi" w:hAnsiTheme="minorHAnsi" w:cstheme="minorBidi"/>
                <w:i/>
                <w:sz w:val="18"/>
                <w:szCs w:val="18"/>
                <w:lang w:val="es-MX"/>
              </w:rPr>
              <w:t>:</w:t>
            </w:r>
          </w:p>
          <w:p w14:paraId="2275B104" w14:textId="0FED1CF7" w:rsidR="0080768B" w:rsidRPr="004B754C" w:rsidRDefault="0080768B" w:rsidP="0080768B">
            <w:pPr>
              <w:pStyle w:val="TableParagraph"/>
              <w:numPr>
                <w:ilvl w:val="1"/>
                <w:numId w:val="168"/>
              </w:numPr>
              <w:tabs>
                <w:tab w:val="left" w:pos="1186"/>
              </w:tabs>
              <w:spacing w:before="1"/>
              <w:ind w:right="93"/>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Herramienta de </w:t>
            </w:r>
            <w:r w:rsidRPr="1B201E36">
              <w:rPr>
                <w:rFonts w:asciiTheme="minorHAnsi" w:hAnsiTheme="minorHAnsi" w:cstheme="minorBidi"/>
                <w:i/>
                <w:iCs/>
                <w:sz w:val="18"/>
                <w:szCs w:val="18"/>
                <w:lang w:val="es-MX"/>
              </w:rPr>
              <w:t>orientación</w:t>
            </w:r>
            <w:r w:rsidRPr="1B201E36">
              <w:rPr>
                <w:rFonts w:asciiTheme="minorHAnsi" w:hAnsiTheme="minorHAnsi" w:cstheme="minorBidi"/>
                <w:i/>
                <w:sz w:val="18"/>
                <w:szCs w:val="18"/>
                <w:lang w:val="es-MX"/>
              </w:rPr>
              <w:t xml:space="preserve"> desarrollada por la comunidad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xml:space="preserve"> durante las reuniones de trabajo </w:t>
            </w:r>
            <w:r w:rsidR="003C6DCB">
              <w:rPr>
                <w:rFonts w:asciiTheme="minorHAnsi" w:hAnsiTheme="minorHAnsi" w:cstheme="minorBidi"/>
                <w:i/>
                <w:sz w:val="18"/>
                <w:szCs w:val="18"/>
                <w:lang w:val="es-MX"/>
              </w:rPr>
              <w:t>en</w:t>
            </w:r>
            <w:r w:rsidRPr="1B201E36">
              <w:rPr>
                <w:rFonts w:asciiTheme="minorHAnsi" w:hAnsiTheme="minorHAnsi" w:cstheme="minorBidi"/>
                <w:i/>
                <w:sz w:val="18"/>
                <w:szCs w:val="18"/>
                <w:lang w:val="es-MX"/>
              </w:rPr>
              <w:t xml:space="preserve"> 2015 y 2016 (documentos de resultados en la nota 1 del facilitador) con partes interesadas de agencias de las Naciones Unidas, ONG internacionales, instituciones académicas y otros </w:t>
            </w:r>
            <w:r w:rsidR="73FD00AD" w:rsidRPr="1B201E36">
              <w:rPr>
                <w:rFonts w:asciiTheme="minorHAnsi" w:hAnsiTheme="minorHAnsi" w:cstheme="minorBidi"/>
                <w:i/>
                <w:iCs/>
                <w:sz w:val="18"/>
                <w:szCs w:val="18"/>
                <w:lang w:val="es-MX"/>
              </w:rPr>
              <w:t xml:space="preserve">socios </w:t>
            </w:r>
            <w:r w:rsidRPr="1B201E36">
              <w:rPr>
                <w:rFonts w:asciiTheme="minorHAnsi" w:hAnsiTheme="minorHAnsi" w:cstheme="minorBidi"/>
                <w:i/>
                <w:sz w:val="18"/>
                <w:szCs w:val="18"/>
                <w:lang w:val="es-MX"/>
              </w:rPr>
              <w:t>de protección y la GI (</w:t>
            </w:r>
            <w:r w:rsidR="003C6DCB">
              <w:rPr>
                <w:rFonts w:asciiTheme="minorHAnsi" w:hAnsiTheme="minorHAnsi" w:cstheme="minorBidi"/>
                <w:i/>
                <w:sz w:val="18"/>
                <w:szCs w:val="18"/>
                <w:lang w:val="es-MX"/>
              </w:rPr>
              <w:t>v</w:t>
            </w:r>
            <w:r w:rsidRPr="1B201E36">
              <w:rPr>
                <w:rFonts w:asciiTheme="minorHAnsi" w:hAnsiTheme="minorHAnsi" w:cstheme="minorBidi"/>
                <w:i/>
                <w:sz w:val="18"/>
                <w:szCs w:val="18"/>
                <w:lang w:val="es-MX"/>
              </w:rPr>
              <w:t xml:space="preserve">er </w:t>
            </w:r>
            <w:r w:rsidR="49BF9996" w:rsidRPr="1B201E36">
              <w:rPr>
                <w:rFonts w:asciiTheme="minorHAnsi" w:hAnsiTheme="minorHAnsi" w:cstheme="minorBidi"/>
                <w:i/>
                <w:iCs/>
                <w:sz w:val="18"/>
                <w:szCs w:val="18"/>
                <w:lang w:val="es-MX"/>
              </w:rPr>
              <w:t>N</w:t>
            </w:r>
            <w:r w:rsidRPr="1B201E36">
              <w:rPr>
                <w:rFonts w:asciiTheme="minorHAnsi" w:hAnsiTheme="minorHAnsi" w:cstheme="minorBidi"/>
                <w:i/>
                <w:iCs/>
                <w:sz w:val="18"/>
                <w:szCs w:val="18"/>
                <w:lang w:val="es-MX"/>
              </w:rPr>
              <w:t>ota</w:t>
            </w:r>
            <w:r w:rsidRPr="1B201E36">
              <w:rPr>
                <w:rFonts w:asciiTheme="minorHAnsi" w:hAnsiTheme="minorHAnsi" w:cstheme="minorBidi"/>
                <w:i/>
                <w:sz w:val="18"/>
                <w:szCs w:val="18"/>
                <w:lang w:val="es-MX"/>
              </w:rPr>
              <w:t xml:space="preserve"> del facilitador</w:t>
            </w:r>
            <w:r w:rsidR="6E2CAFFB" w:rsidRPr="1B201E36">
              <w:rPr>
                <w:rFonts w:asciiTheme="minorHAnsi" w:hAnsiTheme="minorHAnsi" w:cstheme="minorBidi"/>
                <w:i/>
                <w:iCs/>
                <w:sz w:val="18"/>
                <w:szCs w:val="18"/>
                <w:lang w:val="es-MX"/>
              </w:rPr>
              <w:t xml:space="preserve"> 2</w:t>
            </w:r>
            <w:r w:rsidRPr="1B201E36">
              <w:rPr>
                <w:rFonts w:asciiTheme="minorHAnsi" w:hAnsiTheme="minorHAnsi" w:cstheme="minorBidi"/>
                <w:i/>
                <w:sz w:val="18"/>
                <w:szCs w:val="18"/>
                <w:lang w:val="es-MX"/>
              </w:rPr>
              <w:t>)</w:t>
            </w:r>
            <w:r w:rsidR="003C6DCB">
              <w:rPr>
                <w:rFonts w:asciiTheme="minorHAnsi" w:hAnsiTheme="minorHAnsi" w:cstheme="minorBidi"/>
                <w:i/>
                <w:sz w:val="18"/>
                <w:szCs w:val="18"/>
                <w:lang w:val="es-MX"/>
              </w:rPr>
              <w:t>.</w:t>
            </w:r>
          </w:p>
          <w:p w14:paraId="1814B535" w14:textId="531EF7A7" w:rsidR="0080768B" w:rsidRPr="004B754C" w:rsidRDefault="0080768B" w:rsidP="0080768B">
            <w:pPr>
              <w:pStyle w:val="TableParagraph"/>
              <w:numPr>
                <w:ilvl w:val="1"/>
                <w:numId w:val="168"/>
              </w:numPr>
              <w:tabs>
                <w:tab w:val="left" w:pos="1186"/>
              </w:tabs>
              <w:spacing w:before="1"/>
              <w:ind w:right="9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Es el resultado de los esfuerzos por mapear y organizar los numerosos sistemas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que se utilizan en las respuestas humanitarias, para que puedan definirse y diferenciarse sistemáticamente entre sí.</w:t>
            </w:r>
          </w:p>
          <w:p w14:paraId="6D78620E" w14:textId="3EC0C663" w:rsidR="0080768B" w:rsidRPr="004B754C" w:rsidRDefault="0080768B" w:rsidP="0080768B">
            <w:pPr>
              <w:pStyle w:val="TableParagraph"/>
              <w:numPr>
                <w:ilvl w:val="1"/>
                <w:numId w:val="168"/>
              </w:numPr>
              <w:tabs>
                <w:tab w:val="left" w:pos="1186"/>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Considerad</w:t>
            </w:r>
            <w:r w:rsidR="003C6DCB">
              <w:rPr>
                <w:rFonts w:asciiTheme="minorHAnsi" w:hAnsiTheme="minorHAnsi" w:cstheme="minorHAnsi"/>
                <w:i/>
                <w:sz w:val="18"/>
                <w:szCs w:val="18"/>
                <w:lang w:val="es-MX"/>
              </w:rPr>
              <w:t>a</w:t>
            </w:r>
            <w:r w:rsidRPr="004B754C">
              <w:rPr>
                <w:rFonts w:asciiTheme="minorHAnsi" w:hAnsiTheme="minorHAnsi" w:cstheme="minorHAnsi"/>
                <w:i/>
                <w:sz w:val="18"/>
                <w:szCs w:val="18"/>
                <w:lang w:val="es-MX"/>
              </w:rPr>
              <w:t xml:space="preserve"> como un paso clave para permitir el diálogo entre los colegas de </w:t>
            </w:r>
            <w:r w:rsidR="003C6DCB">
              <w:rPr>
                <w:rFonts w:asciiTheme="minorHAnsi" w:hAnsiTheme="minorHAnsi" w:cstheme="minorHAnsi"/>
                <w:i/>
                <w:sz w:val="18"/>
                <w:szCs w:val="18"/>
                <w:lang w:val="es-MX"/>
              </w:rPr>
              <w:t>p</w:t>
            </w:r>
            <w:r w:rsidRPr="004B754C">
              <w:rPr>
                <w:rFonts w:asciiTheme="minorHAnsi" w:hAnsiTheme="minorHAnsi" w:cstheme="minorHAnsi"/>
                <w:i/>
                <w:sz w:val="18"/>
                <w:szCs w:val="18"/>
                <w:lang w:val="es-MX"/>
              </w:rPr>
              <w:t>rotección y</w:t>
            </w:r>
            <w:r w:rsidR="003C6DCB">
              <w:rPr>
                <w:rFonts w:asciiTheme="minorHAnsi" w:hAnsiTheme="minorHAnsi" w:cstheme="minorHAnsi"/>
                <w:i/>
                <w:sz w:val="18"/>
                <w:szCs w:val="18"/>
                <w:lang w:val="es-MX"/>
              </w:rPr>
              <w:t xml:space="preserve"> de</w:t>
            </w:r>
            <w:r w:rsidRPr="004B754C">
              <w:rPr>
                <w:rFonts w:asciiTheme="minorHAnsi" w:hAnsiTheme="minorHAnsi" w:cstheme="minorHAnsi"/>
                <w:i/>
                <w:sz w:val="18"/>
                <w:szCs w:val="18"/>
                <w:lang w:val="es-MX"/>
              </w:rPr>
              <w:t xml:space="preserve"> GI a través de una comprensión compartida de los sistemas disponibles antes de discutir qué sistema es necesario.</w:t>
            </w:r>
          </w:p>
          <w:p w14:paraId="3E56AEF1" w14:textId="21704C12" w:rsidR="0080768B" w:rsidRPr="004B754C" w:rsidRDefault="003C6DCB" w:rsidP="0080768B">
            <w:pPr>
              <w:pStyle w:val="TableParagraph"/>
              <w:numPr>
                <w:ilvl w:val="0"/>
                <w:numId w:val="168"/>
              </w:numPr>
              <w:tabs>
                <w:tab w:val="left" w:pos="826"/>
              </w:tabs>
              <w:ind w:hanging="361"/>
              <w:jc w:val="both"/>
              <w:rPr>
                <w:rFonts w:asciiTheme="minorHAnsi" w:hAnsiTheme="minorHAnsi" w:cstheme="minorBidi"/>
                <w:i/>
                <w:sz w:val="18"/>
                <w:szCs w:val="18"/>
                <w:lang w:val="es-MX"/>
              </w:rPr>
            </w:pPr>
            <w:r>
              <w:rPr>
                <w:rFonts w:asciiTheme="minorHAnsi" w:hAnsiTheme="minorHAnsi" w:cstheme="minorBidi"/>
                <w:b/>
                <w:i/>
                <w:sz w:val="18"/>
                <w:szCs w:val="18"/>
                <w:lang w:val="es-MX"/>
              </w:rPr>
              <w:t>¿</w:t>
            </w:r>
            <w:r w:rsidR="0080768B" w:rsidRPr="6081CF2A">
              <w:rPr>
                <w:rFonts w:asciiTheme="minorHAnsi" w:hAnsiTheme="minorHAnsi" w:cstheme="minorBidi"/>
                <w:b/>
                <w:i/>
                <w:sz w:val="18"/>
                <w:szCs w:val="18"/>
                <w:lang w:val="es-MX"/>
              </w:rPr>
              <w:t>Qué</w:t>
            </w:r>
            <w:r w:rsidR="0080768B" w:rsidRPr="6081CF2A">
              <w:rPr>
                <w:rFonts w:asciiTheme="minorHAnsi" w:hAnsiTheme="minorHAnsi" w:cstheme="minorBidi"/>
                <w:i/>
                <w:sz w:val="18"/>
                <w:szCs w:val="18"/>
                <w:lang w:val="es-MX"/>
              </w:rPr>
              <w:t xml:space="preserve"> es la </w:t>
            </w:r>
            <w:r w:rsidR="7D0E46ED" w:rsidRPr="6081CF2A">
              <w:rPr>
                <w:rFonts w:asciiTheme="minorHAnsi" w:hAnsiTheme="minorHAnsi" w:cstheme="minorBidi"/>
                <w:i/>
                <w:iCs/>
                <w:sz w:val="18"/>
                <w:szCs w:val="18"/>
                <w:lang w:val="es-MX"/>
              </w:rPr>
              <w:t>Matriz PIM</w:t>
            </w:r>
            <w:r>
              <w:rPr>
                <w:rFonts w:asciiTheme="minorHAnsi" w:hAnsiTheme="minorHAnsi" w:cstheme="minorBidi"/>
                <w:i/>
                <w:iCs/>
                <w:sz w:val="18"/>
                <w:szCs w:val="18"/>
                <w:lang w:val="es-MX"/>
              </w:rPr>
              <w:t>?</w:t>
            </w:r>
            <w:r w:rsidR="0080768B" w:rsidRPr="6081CF2A">
              <w:rPr>
                <w:rFonts w:asciiTheme="minorHAnsi" w:hAnsiTheme="minorHAnsi" w:cstheme="minorBidi"/>
                <w:i/>
                <w:sz w:val="18"/>
                <w:szCs w:val="18"/>
                <w:lang w:val="es-MX"/>
              </w:rPr>
              <w:t>:</w:t>
            </w:r>
          </w:p>
          <w:p w14:paraId="1E823722" w14:textId="068C446C" w:rsidR="0080768B" w:rsidRPr="004B754C" w:rsidRDefault="0080768B" w:rsidP="0080768B">
            <w:pPr>
              <w:pStyle w:val="TableParagraph"/>
              <w:numPr>
                <w:ilvl w:val="1"/>
                <w:numId w:val="168"/>
              </w:numPr>
              <w:tabs>
                <w:tab w:val="left" w:pos="1186"/>
              </w:tabs>
              <w:ind w:right="93"/>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Una herramienta para mapear, organizar y definir las categorías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para que puedan distinguirse claramente entre sí y entenderse.</w:t>
            </w:r>
          </w:p>
          <w:p w14:paraId="0489D631" w14:textId="2C90B4FF" w:rsidR="0080768B" w:rsidRPr="004B754C" w:rsidRDefault="0080768B" w:rsidP="0080768B">
            <w:pPr>
              <w:pStyle w:val="TableParagraph"/>
              <w:numPr>
                <w:ilvl w:val="1"/>
                <w:numId w:val="168"/>
              </w:numPr>
              <w:tabs>
                <w:tab w:val="left" w:pos="1186"/>
              </w:tabs>
              <w:ind w:right="9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Una “categoría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se define como una combinación específica de sistemas, herramientas y enfoques.</w:t>
            </w:r>
          </w:p>
          <w:p w14:paraId="36EACA2D" w14:textId="66DF2255" w:rsidR="0080768B" w:rsidRPr="004B754C" w:rsidRDefault="0080768B" w:rsidP="0080768B">
            <w:pPr>
              <w:pStyle w:val="TableParagraph"/>
              <w:numPr>
                <w:ilvl w:val="1"/>
                <w:numId w:val="168"/>
              </w:numPr>
              <w:tabs>
                <w:tab w:val="left" w:pos="1186"/>
              </w:tabs>
              <w:spacing w:before="3" w:line="237" w:lineRule="auto"/>
              <w:ind w:right="92"/>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Cada categoría puede ser implementada por colegas de protección y/o GI, y tiene como objetivo permitir acciones basadas en </w:t>
            </w:r>
            <w:r w:rsidR="35399C9B" w:rsidRPr="1B201E36">
              <w:rPr>
                <w:rFonts w:asciiTheme="minorHAnsi" w:hAnsiTheme="minorHAnsi" w:cstheme="minorBidi"/>
                <w:i/>
                <w:iCs/>
                <w:sz w:val="18"/>
                <w:szCs w:val="18"/>
                <w:lang w:val="es-MX"/>
              </w:rPr>
              <w:t xml:space="preserve">evidencia </w:t>
            </w:r>
            <w:r w:rsidRPr="1B201E36">
              <w:rPr>
                <w:rFonts w:asciiTheme="minorHAnsi" w:hAnsiTheme="minorHAnsi" w:cstheme="minorBidi"/>
                <w:i/>
                <w:sz w:val="18"/>
                <w:szCs w:val="18"/>
                <w:lang w:val="es-MX"/>
              </w:rPr>
              <w:t>para lograr resultados de protección de calidad.</w:t>
            </w:r>
          </w:p>
          <w:p w14:paraId="685AF8E9" w14:textId="1934FE0F" w:rsidR="0080768B" w:rsidRPr="004B754C" w:rsidRDefault="0080768B" w:rsidP="0080768B">
            <w:pPr>
              <w:pStyle w:val="TableParagraph"/>
              <w:numPr>
                <w:ilvl w:val="1"/>
                <w:numId w:val="168"/>
              </w:numPr>
              <w:tabs>
                <w:tab w:val="left" w:pos="1186"/>
              </w:tabs>
              <w:spacing w:line="270" w:lineRule="atLeast"/>
              <w:ind w:right="90"/>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El contenido de las filas de “definición” y “</w:t>
            </w:r>
            <w:r w:rsidR="5B8CB6BB" w:rsidRPr="1B201E36">
              <w:rPr>
                <w:rFonts w:asciiTheme="minorHAnsi" w:hAnsiTheme="minorHAnsi" w:cstheme="minorBidi"/>
                <w:i/>
                <w:iCs/>
                <w:sz w:val="18"/>
                <w:szCs w:val="18"/>
                <w:lang w:val="es-MX"/>
              </w:rPr>
              <w:t>resultado</w:t>
            </w:r>
            <w:r w:rsidRPr="1B201E36">
              <w:rPr>
                <w:rFonts w:asciiTheme="minorHAnsi" w:hAnsiTheme="minorHAnsi" w:cstheme="minorBidi"/>
                <w:i/>
                <w:sz w:val="18"/>
                <w:szCs w:val="18"/>
                <w:lang w:val="es-MX"/>
              </w:rPr>
              <w:t>” de la Matriz es fijo (es decir, no se puede cambiar) porque definen características que permiten distinguir las categorías entre sí.</w:t>
            </w:r>
          </w:p>
        </w:tc>
        <w:tc>
          <w:tcPr>
            <w:tcW w:w="1283" w:type="dxa"/>
            <w:tcBorders>
              <w:top w:val="single" w:sz="6" w:space="0" w:color="000000" w:themeColor="text1"/>
              <w:left w:val="single" w:sz="6" w:space="0" w:color="000000" w:themeColor="text1"/>
            </w:tcBorders>
          </w:tcPr>
          <w:p w14:paraId="050BF750" w14:textId="6B8EEA11"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p.4-6</w:t>
            </w:r>
            <w:r w:rsidR="0087298F">
              <w:rPr>
                <w:rFonts w:asciiTheme="minorHAnsi" w:hAnsiTheme="minorHAnsi" w:cstheme="minorHAnsi"/>
                <w:sz w:val="18"/>
                <w:szCs w:val="18"/>
                <w:lang w:val="es-MX"/>
              </w:rPr>
              <w:t>.</w:t>
            </w:r>
          </w:p>
        </w:tc>
      </w:tr>
    </w:tbl>
    <w:p w14:paraId="30E84B18"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2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80768B" w:rsidRPr="00934E99" w14:paraId="17BB5F5C" w14:textId="77777777" w:rsidTr="6081CF2A">
        <w:trPr>
          <w:trHeight w:val="5640"/>
        </w:trPr>
        <w:tc>
          <w:tcPr>
            <w:tcW w:w="960" w:type="dxa"/>
            <w:tcBorders>
              <w:bottom w:val="single" w:sz="6" w:space="0" w:color="000000" w:themeColor="text1"/>
              <w:right w:val="single" w:sz="6" w:space="0" w:color="000000" w:themeColor="text1"/>
            </w:tcBorders>
          </w:tcPr>
          <w:p w14:paraId="5A95929C"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left w:val="single" w:sz="6" w:space="0" w:color="000000" w:themeColor="text1"/>
              <w:bottom w:val="single" w:sz="6" w:space="0" w:color="000000" w:themeColor="text1"/>
              <w:right w:val="single" w:sz="6" w:space="0" w:color="000000" w:themeColor="text1"/>
            </w:tcBorders>
          </w:tcPr>
          <w:p w14:paraId="37266209" w14:textId="77777777" w:rsidR="0080768B" w:rsidRPr="004B754C" w:rsidRDefault="0080768B" w:rsidP="0080768B">
            <w:pPr>
              <w:pStyle w:val="TableParagraph"/>
              <w:numPr>
                <w:ilvl w:val="0"/>
                <w:numId w:val="167"/>
              </w:numPr>
              <w:tabs>
                <w:tab w:val="left" w:pos="1186"/>
              </w:tabs>
              <w:ind w:right="9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contenido de otras filas proporciona ejemplos y no es fijo, ya que puede evolucionar con el tiempo.</w:t>
            </w:r>
          </w:p>
          <w:p w14:paraId="568BB44E" w14:textId="77777777" w:rsidR="0080768B" w:rsidRPr="004B754C" w:rsidRDefault="0080768B" w:rsidP="0080768B">
            <w:pPr>
              <w:pStyle w:val="TableParagraph"/>
              <w:numPr>
                <w:ilvl w:val="0"/>
                <w:numId w:val="167"/>
              </w:numPr>
              <w:tabs>
                <w:tab w:val="left" w:pos="1186"/>
              </w:tabs>
              <w:ind w:right="9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contenido de las celdas de la Matriz no es exhaustivo. Su objetivo es proporcionar los elementos básicos para facilitar la comprensión de las categorías y permitir a los usuarios de la Matriz tomar decisiones informadas en su contexto).</w:t>
            </w:r>
          </w:p>
          <w:p w14:paraId="489107A6" w14:textId="16B06A2E" w:rsidR="0080768B" w:rsidRPr="004B754C" w:rsidRDefault="00EB6E27" w:rsidP="0080768B">
            <w:pPr>
              <w:pStyle w:val="TableParagraph"/>
              <w:numPr>
                <w:ilvl w:val="0"/>
                <w:numId w:val="166"/>
              </w:numPr>
              <w:tabs>
                <w:tab w:val="left" w:pos="826"/>
              </w:tabs>
              <w:spacing w:line="267" w:lineRule="exact"/>
              <w:ind w:hanging="361"/>
              <w:jc w:val="both"/>
              <w:rPr>
                <w:rFonts w:asciiTheme="minorHAnsi" w:hAnsiTheme="minorHAnsi" w:cstheme="minorBidi"/>
                <w:i/>
                <w:sz w:val="18"/>
                <w:szCs w:val="18"/>
                <w:lang w:val="es-MX"/>
              </w:rPr>
            </w:pPr>
            <w:r>
              <w:rPr>
                <w:rFonts w:asciiTheme="minorHAnsi" w:hAnsiTheme="minorHAnsi" w:cstheme="minorBidi"/>
                <w:b/>
                <w:i/>
                <w:sz w:val="18"/>
                <w:szCs w:val="18"/>
                <w:lang w:val="es-MX"/>
              </w:rPr>
              <w:t>¿</w:t>
            </w:r>
            <w:r w:rsidR="0080768B" w:rsidRPr="6081CF2A">
              <w:rPr>
                <w:rFonts w:asciiTheme="minorHAnsi" w:hAnsiTheme="minorHAnsi" w:cstheme="minorBidi"/>
                <w:b/>
                <w:i/>
                <w:sz w:val="18"/>
                <w:szCs w:val="18"/>
                <w:lang w:val="es-MX"/>
              </w:rPr>
              <w:t>Cómo</w:t>
            </w:r>
            <w:r w:rsidR="0080768B" w:rsidRPr="6081CF2A">
              <w:rPr>
                <w:rFonts w:asciiTheme="minorHAnsi" w:hAnsiTheme="minorHAnsi" w:cstheme="minorBidi"/>
                <w:i/>
                <w:sz w:val="18"/>
                <w:szCs w:val="18"/>
                <w:lang w:val="es-MX"/>
              </w:rPr>
              <w:t xml:space="preserve"> se utiliza la Matriz </w:t>
            </w:r>
            <w:r w:rsidR="7D0E46ED" w:rsidRPr="6081CF2A">
              <w:rPr>
                <w:rFonts w:asciiTheme="minorHAnsi" w:hAnsiTheme="minorHAnsi" w:cstheme="minorBidi"/>
                <w:i/>
                <w:iCs/>
                <w:sz w:val="18"/>
                <w:szCs w:val="18"/>
                <w:lang w:val="es-MX"/>
              </w:rPr>
              <w:t>PIM</w:t>
            </w:r>
            <w:r>
              <w:rPr>
                <w:rFonts w:asciiTheme="minorHAnsi" w:hAnsiTheme="minorHAnsi" w:cstheme="minorBidi"/>
                <w:i/>
                <w:iCs/>
                <w:sz w:val="18"/>
                <w:szCs w:val="18"/>
                <w:lang w:val="es-MX"/>
              </w:rPr>
              <w:t>?</w:t>
            </w:r>
            <w:r w:rsidR="0080768B" w:rsidRPr="6081CF2A">
              <w:rPr>
                <w:rFonts w:asciiTheme="minorHAnsi" w:hAnsiTheme="minorHAnsi" w:cstheme="minorBidi"/>
                <w:i/>
                <w:sz w:val="18"/>
                <w:szCs w:val="18"/>
                <w:lang w:val="es-MX"/>
              </w:rPr>
              <w:t xml:space="preserve"> – </w:t>
            </w:r>
            <w:r>
              <w:rPr>
                <w:rFonts w:asciiTheme="minorHAnsi" w:hAnsiTheme="minorHAnsi" w:cstheme="minorBidi"/>
                <w:i/>
                <w:sz w:val="18"/>
                <w:szCs w:val="18"/>
                <w:lang w:val="es-MX"/>
              </w:rPr>
              <w:t>C</w:t>
            </w:r>
            <w:r w:rsidR="0080768B" w:rsidRPr="6081CF2A">
              <w:rPr>
                <w:rFonts w:asciiTheme="minorHAnsi" w:hAnsiTheme="minorHAnsi" w:cstheme="minorBidi"/>
                <w:i/>
                <w:sz w:val="18"/>
                <w:szCs w:val="18"/>
                <w:lang w:val="es-MX"/>
              </w:rPr>
              <w:t>omo una herramienta para:</w:t>
            </w:r>
          </w:p>
          <w:p w14:paraId="7EDF5A0C" w14:textId="6847C0DD" w:rsidR="0080768B" w:rsidRPr="004B754C" w:rsidRDefault="0080768B" w:rsidP="0080768B">
            <w:pPr>
              <w:pStyle w:val="TableParagraph"/>
              <w:numPr>
                <w:ilvl w:val="1"/>
                <w:numId w:val="166"/>
              </w:numPr>
              <w:tabs>
                <w:tab w:val="left" w:pos="1186"/>
              </w:tabs>
              <w:ind w:right="91"/>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Referencia</w:t>
            </w:r>
            <w:r w:rsidRPr="004B754C">
              <w:rPr>
                <w:rFonts w:asciiTheme="minorHAnsi" w:hAnsiTheme="minorHAnsi" w:cstheme="minorHAnsi"/>
                <w:i/>
                <w:sz w:val="18"/>
                <w:szCs w:val="18"/>
                <w:lang w:val="es-MX"/>
              </w:rPr>
              <w:t xml:space="preserve">: </w:t>
            </w:r>
            <w:r w:rsidR="00EB6E27">
              <w:rPr>
                <w:rFonts w:asciiTheme="minorHAnsi" w:hAnsiTheme="minorHAnsi" w:cstheme="minorHAnsi"/>
                <w:i/>
                <w:sz w:val="18"/>
                <w:szCs w:val="18"/>
                <w:lang w:val="es-MX"/>
              </w:rPr>
              <w:t>c</w:t>
            </w:r>
            <w:r w:rsidRPr="004B754C">
              <w:rPr>
                <w:rFonts w:asciiTheme="minorHAnsi" w:hAnsiTheme="minorHAnsi" w:cstheme="minorHAnsi"/>
                <w:i/>
                <w:sz w:val="18"/>
                <w:szCs w:val="18"/>
                <w:lang w:val="es-MX"/>
              </w:rPr>
              <w:t xml:space="preserve">rear una comprensión común de las categorías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y facilitar así el diálogo entre los colegas de protección y de GI, dentro y entre los diferentes sectores y organizaciones.</w:t>
            </w:r>
          </w:p>
          <w:p w14:paraId="598E6A08" w14:textId="6C5EBF10" w:rsidR="0080768B" w:rsidRPr="004B754C" w:rsidRDefault="0080768B" w:rsidP="0080768B">
            <w:pPr>
              <w:pStyle w:val="TableParagraph"/>
              <w:numPr>
                <w:ilvl w:val="1"/>
                <w:numId w:val="166"/>
              </w:numPr>
              <w:tabs>
                <w:tab w:val="left" w:pos="1186"/>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Toma de decisiones</w:t>
            </w:r>
            <w:r w:rsidRPr="004B754C">
              <w:rPr>
                <w:rFonts w:asciiTheme="minorHAnsi" w:hAnsiTheme="minorHAnsi" w:cstheme="minorHAnsi"/>
                <w:i/>
                <w:sz w:val="18"/>
                <w:szCs w:val="18"/>
                <w:lang w:val="es-MX"/>
              </w:rPr>
              <w:t xml:space="preserve">: Organizar las ideas y proporcionar orientación para ayudar a identificar qué categoría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es la más adecuada para satisfacer una necesidad de información en particular.</w:t>
            </w:r>
          </w:p>
          <w:p w14:paraId="47868F7F" w14:textId="29833316" w:rsidR="0080768B" w:rsidRPr="004B754C" w:rsidRDefault="0080768B" w:rsidP="0080768B">
            <w:pPr>
              <w:pStyle w:val="TableParagraph"/>
              <w:numPr>
                <w:ilvl w:val="1"/>
                <w:numId w:val="166"/>
              </w:numPr>
              <w:tabs>
                <w:tab w:val="left" w:pos="1186"/>
              </w:tabs>
              <w:spacing w:before="1"/>
              <w:ind w:right="91"/>
              <w:jc w:val="both"/>
              <w:rPr>
                <w:rFonts w:asciiTheme="minorHAnsi" w:hAnsiTheme="minorHAnsi" w:cstheme="minorBidi"/>
                <w:i/>
                <w:sz w:val="18"/>
                <w:szCs w:val="18"/>
                <w:lang w:val="es-MX"/>
              </w:rPr>
            </w:pPr>
            <w:r w:rsidRPr="1B201E36" w:rsidDel="00EB6E27">
              <w:rPr>
                <w:rFonts w:asciiTheme="minorHAnsi" w:hAnsiTheme="minorHAnsi" w:cstheme="minorBidi"/>
                <w:i/>
                <w:sz w:val="18"/>
                <w:szCs w:val="18"/>
                <w:u w:val="single"/>
                <w:lang w:val="es-MX"/>
              </w:rPr>
              <w:t>Planeación</w:t>
            </w:r>
            <w:r w:rsidRPr="1B201E36" w:rsidDel="00EB6E27">
              <w:rPr>
                <w:rFonts w:asciiTheme="minorHAnsi" w:hAnsiTheme="minorHAnsi" w:cstheme="minorBidi"/>
                <w:i/>
                <w:sz w:val="18"/>
                <w:szCs w:val="18"/>
                <w:lang w:val="es-MX"/>
              </w:rPr>
              <w:t>: Los</w:t>
            </w:r>
            <w:r w:rsidRPr="1B201E36">
              <w:rPr>
                <w:rFonts w:asciiTheme="minorHAnsi" w:hAnsiTheme="minorHAnsi" w:cstheme="minorBidi"/>
                <w:i/>
                <w:sz w:val="18"/>
                <w:szCs w:val="18"/>
                <w:lang w:val="es-MX"/>
              </w:rPr>
              <w:t xml:space="preserve"> usuarios pueden eliminar la información en todas las filas excepto “Definición” y “</w:t>
            </w:r>
            <w:r w:rsidR="00C8743F">
              <w:rPr>
                <w:rFonts w:asciiTheme="minorHAnsi" w:hAnsiTheme="minorHAnsi" w:cstheme="minorBidi"/>
                <w:i/>
                <w:iCs/>
                <w:sz w:val="18"/>
                <w:szCs w:val="18"/>
                <w:lang w:val="es-MX"/>
              </w:rPr>
              <w:t>Resultados</w:t>
            </w:r>
            <w:r w:rsidRPr="1B201E36">
              <w:rPr>
                <w:rFonts w:asciiTheme="minorHAnsi" w:hAnsiTheme="minorHAnsi" w:cstheme="minorBidi"/>
                <w:i/>
                <w:sz w:val="18"/>
                <w:szCs w:val="18"/>
                <w:lang w:val="es-MX"/>
              </w:rPr>
              <w:t xml:space="preserve">”, y rellenar la celda vacía de la Matriz en función de las categorías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xml:space="preserve"> que existen en su propia organización o en la comunidad humanitaria que responde a una situación específica. Este ejercicio permitirá el mapeo y el seguimiento, y probablemente conducirá a la identificación de </w:t>
            </w:r>
            <w:r w:rsidR="00197671">
              <w:rPr>
                <w:rFonts w:asciiTheme="minorHAnsi" w:hAnsiTheme="minorHAnsi" w:cstheme="minorBidi"/>
                <w:i/>
                <w:sz w:val="18"/>
                <w:szCs w:val="18"/>
                <w:lang w:val="es-MX"/>
              </w:rPr>
              <w:t>vacíos</w:t>
            </w:r>
            <w:r w:rsidRPr="1B201E36">
              <w:rPr>
                <w:rFonts w:asciiTheme="minorHAnsi" w:hAnsiTheme="minorHAnsi" w:cstheme="minorBidi"/>
                <w:i/>
                <w:sz w:val="18"/>
                <w:szCs w:val="18"/>
                <w:lang w:val="es-MX"/>
              </w:rPr>
              <w:t xml:space="preserve"> de información y servirá como primer paso hacia una estrategia de GI.</w:t>
            </w:r>
          </w:p>
          <w:p w14:paraId="103BC5C5" w14:textId="503C9C99" w:rsidR="0080768B" w:rsidRPr="004B754C" w:rsidRDefault="0080768B" w:rsidP="0080768B">
            <w:pPr>
              <w:pStyle w:val="TableParagraph"/>
              <w:numPr>
                <w:ilvl w:val="1"/>
                <w:numId w:val="166"/>
              </w:numPr>
              <w:tabs>
                <w:tab w:val="left" w:pos="1186"/>
              </w:tabs>
              <w:ind w:right="90"/>
              <w:jc w:val="both"/>
              <w:rPr>
                <w:rFonts w:asciiTheme="minorHAnsi" w:hAnsiTheme="minorHAnsi" w:cstheme="minorBidi"/>
                <w:i/>
                <w:sz w:val="18"/>
                <w:szCs w:val="18"/>
                <w:lang w:val="es-MX"/>
              </w:rPr>
            </w:pPr>
            <w:r w:rsidRPr="6081CF2A">
              <w:rPr>
                <w:rFonts w:asciiTheme="minorHAnsi" w:hAnsiTheme="minorHAnsi" w:cstheme="minorBidi"/>
                <w:i/>
                <w:sz w:val="18"/>
                <w:szCs w:val="18"/>
                <w:u w:val="single"/>
                <w:lang w:val="es-MX"/>
              </w:rPr>
              <w:t>Otros</w:t>
            </w:r>
            <w:r w:rsidRPr="6081CF2A">
              <w:rPr>
                <w:rFonts w:asciiTheme="minorHAnsi" w:hAnsiTheme="minorHAnsi" w:cstheme="minorBidi"/>
                <w:i/>
                <w:sz w:val="18"/>
                <w:szCs w:val="18"/>
                <w:lang w:val="es-MX"/>
              </w:rPr>
              <w:t xml:space="preserve">: Tenga en cuenta que la </w:t>
            </w:r>
            <w:r w:rsidR="7D0E46ED" w:rsidRPr="6081CF2A">
              <w:rPr>
                <w:rFonts w:asciiTheme="minorHAnsi" w:hAnsiTheme="minorHAnsi" w:cstheme="minorBidi"/>
                <w:i/>
                <w:iCs/>
                <w:sz w:val="18"/>
                <w:szCs w:val="18"/>
                <w:lang w:val="es-MX"/>
              </w:rPr>
              <w:t>Matriz PIM</w:t>
            </w:r>
            <w:r w:rsidRPr="6081CF2A">
              <w:rPr>
                <w:rFonts w:asciiTheme="minorHAnsi" w:hAnsiTheme="minorHAnsi" w:cstheme="minorBidi"/>
                <w:i/>
                <w:sz w:val="18"/>
                <w:szCs w:val="18"/>
                <w:lang w:val="es-MX"/>
              </w:rPr>
              <w:t xml:space="preserve"> se puede adaptar para satisfacer necesidades particulares. Por ejemplo, si la </w:t>
            </w:r>
            <w:r w:rsidR="7D0E46ED" w:rsidRPr="6081CF2A">
              <w:rPr>
                <w:rFonts w:asciiTheme="minorHAnsi" w:hAnsiTheme="minorHAnsi" w:cstheme="minorBidi"/>
                <w:i/>
                <w:iCs/>
                <w:sz w:val="18"/>
                <w:szCs w:val="18"/>
                <w:lang w:val="es-MX"/>
              </w:rPr>
              <w:t>Matriz PIM</w:t>
            </w:r>
            <w:r w:rsidRPr="6081CF2A">
              <w:rPr>
                <w:rFonts w:asciiTheme="minorHAnsi" w:hAnsiTheme="minorHAnsi" w:cstheme="minorBidi"/>
                <w:i/>
                <w:sz w:val="18"/>
                <w:szCs w:val="18"/>
                <w:lang w:val="es-MX"/>
              </w:rPr>
              <w:t xml:space="preserve"> se utiliza como una herramienta de planeación, un equipo puede agregar una fila para enumerar los </w:t>
            </w:r>
            <w:r w:rsidR="6E861B04" w:rsidRPr="6081CF2A">
              <w:rPr>
                <w:rFonts w:asciiTheme="minorHAnsi" w:hAnsiTheme="minorHAnsi" w:cstheme="minorBidi"/>
                <w:i/>
                <w:iCs/>
                <w:sz w:val="18"/>
                <w:szCs w:val="18"/>
                <w:lang w:val="es-MX"/>
              </w:rPr>
              <w:t xml:space="preserve">socios </w:t>
            </w:r>
            <w:r w:rsidRPr="6081CF2A">
              <w:rPr>
                <w:rFonts w:asciiTheme="minorHAnsi" w:hAnsiTheme="minorHAnsi" w:cstheme="minorBidi"/>
                <w:i/>
                <w:sz w:val="18"/>
                <w:szCs w:val="18"/>
                <w:lang w:val="es-MX"/>
              </w:rPr>
              <w:t>que están implementando actividades en cada categoría. Se podrían agregar otras filas para realizar un seguimiento de los puntos focales y los flujos de datos.</w:t>
            </w:r>
          </w:p>
        </w:tc>
        <w:tc>
          <w:tcPr>
            <w:tcW w:w="1283" w:type="dxa"/>
            <w:tcBorders>
              <w:left w:val="single" w:sz="6" w:space="0" w:color="000000" w:themeColor="text1"/>
              <w:bottom w:val="single" w:sz="6" w:space="0" w:color="000000" w:themeColor="text1"/>
            </w:tcBorders>
          </w:tcPr>
          <w:p w14:paraId="601EC6BE"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2323954F" w14:textId="77777777" w:rsidTr="6081CF2A">
        <w:trPr>
          <w:trHeight w:val="321"/>
        </w:trPr>
        <w:tc>
          <w:tcPr>
            <w:tcW w:w="960" w:type="dxa"/>
            <w:tcBorders>
              <w:top w:val="single" w:sz="6" w:space="0" w:color="000000" w:themeColor="text1"/>
              <w:bottom w:val="single" w:sz="6" w:space="0" w:color="000000" w:themeColor="text1"/>
              <w:right w:val="single" w:sz="6" w:space="0" w:color="000000" w:themeColor="text1"/>
            </w:tcBorders>
          </w:tcPr>
          <w:p w14:paraId="0A461B53" w14:textId="77777777" w:rsidR="0080768B" w:rsidRPr="004B754C" w:rsidRDefault="0080768B" w:rsidP="0080768B">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92FCE5" w14:textId="64B67068" w:rsidR="0080768B" w:rsidRPr="004B754C" w:rsidRDefault="0080768B" w:rsidP="0080768B">
            <w:pPr>
              <w:pStyle w:val="TableParagraph"/>
              <w:spacing w:line="268" w:lineRule="exact"/>
              <w:ind w:left="105"/>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¿Cuáles son las categorías de la Matriz </w:t>
            </w:r>
            <w:r w:rsidR="7D0E46ED" w:rsidRPr="6081CF2A">
              <w:rPr>
                <w:rFonts w:asciiTheme="minorHAnsi" w:hAnsiTheme="minorHAnsi" w:cstheme="minorBidi"/>
                <w:b/>
                <w:bCs/>
                <w:sz w:val="18"/>
                <w:szCs w:val="18"/>
                <w:lang w:val="es-MX"/>
              </w:rPr>
              <w:t>PIM</w:t>
            </w:r>
            <w:r w:rsidRPr="6081CF2A">
              <w:rPr>
                <w:rFonts w:asciiTheme="minorHAnsi" w:hAnsiTheme="minorHAnsi" w:cstheme="minorBidi"/>
                <w:b/>
                <w:sz w:val="18"/>
                <w:szCs w:val="18"/>
                <w:lang w:val="es-MX"/>
              </w:rPr>
              <w:t xml:space="preserve">? </w:t>
            </w:r>
            <w:r w:rsidRPr="6081CF2A">
              <w:rPr>
                <w:rFonts w:asciiTheme="minorHAnsi" w:hAnsiTheme="minorHAnsi" w:cstheme="minorBidi"/>
                <w:sz w:val="18"/>
                <w:szCs w:val="18"/>
                <w:lang w:val="es-MX"/>
              </w:rPr>
              <w:t>Plenaria en un semicírculo</w:t>
            </w:r>
            <w:r w:rsidR="1C861840" w:rsidRPr="6081CF2A">
              <w:rPr>
                <w:rFonts w:asciiTheme="minorHAnsi" w:hAnsiTheme="minorHAnsi" w:cstheme="minorBidi"/>
                <w:sz w:val="18"/>
                <w:szCs w:val="18"/>
                <w:lang w:val="es-MX"/>
              </w:rPr>
              <w:t xml:space="preserve"> (teórica)</w:t>
            </w:r>
            <w:r w:rsidR="0087298F">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27FCAA72"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141AEFF9" w14:textId="77777777" w:rsidTr="6081CF2A">
        <w:trPr>
          <w:trHeight w:val="6566"/>
        </w:trPr>
        <w:tc>
          <w:tcPr>
            <w:tcW w:w="960" w:type="dxa"/>
            <w:tcBorders>
              <w:top w:val="single" w:sz="6" w:space="0" w:color="000000" w:themeColor="text1"/>
              <w:bottom w:val="single" w:sz="6" w:space="0" w:color="000000" w:themeColor="text1"/>
              <w:right w:val="single" w:sz="6" w:space="0" w:color="000000" w:themeColor="text1"/>
            </w:tcBorders>
          </w:tcPr>
          <w:p w14:paraId="2723AC87"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9E6CB2" w14:textId="1A722C98" w:rsidR="0080768B" w:rsidRPr="004B754C" w:rsidRDefault="0080768B" w:rsidP="0080768B">
            <w:pPr>
              <w:pStyle w:val="TableParagraph"/>
              <w:ind w:left="105" w:right="92"/>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Explique que ahora conoceremos las categorías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Muestre el esquema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 blanco en la pared y explique que el propósito de las categorías es:</w:t>
            </w:r>
          </w:p>
          <w:p w14:paraId="3EBC9E3D" w14:textId="4CE3AD59" w:rsidR="0080768B" w:rsidRPr="004B754C" w:rsidRDefault="0080768B" w:rsidP="0080768B">
            <w:pPr>
              <w:pStyle w:val="TableParagraph"/>
              <w:numPr>
                <w:ilvl w:val="0"/>
                <w:numId w:val="165"/>
              </w:numPr>
              <w:tabs>
                <w:tab w:val="left" w:pos="1213"/>
              </w:tabs>
              <w:ind w:right="93"/>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Ayudar a identificar las herramientas, sistemas y enfoques adecuados para un resultado o </w:t>
            </w:r>
            <w:r w:rsidR="2C7D41A9" w:rsidRPr="1B201E36">
              <w:rPr>
                <w:rFonts w:asciiTheme="minorHAnsi" w:hAnsiTheme="minorHAnsi" w:cstheme="minorBidi"/>
                <w:i/>
                <w:iCs/>
                <w:sz w:val="18"/>
                <w:szCs w:val="18"/>
                <w:lang w:val="es-MX"/>
              </w:rPr>
              <w:t xml:space="preserve">producto </w:t>
            </w:r>
            <w:r w:rsidRPr="1B201E36">
              <w:rPr>
                <w:rFonts w:asciiTheme="minorHAnsi" w:hAnsiTheme="minorHAnsi" w:cstheme="minorBidi"/>
                <w:i/>
                <w:sz w:val="18"/>
                <w:szCs w:val="18"/>
                <w:lang w:val="es-MX"/>
              </w:rPr>
              <w:t>en particular (en términos de información y datos)</w:t>
            </w:r>
            <w:r w:rsidR="00DA5C10">
              <w:rPr>
                <w:rFonts w:asciiTheme="minorHAnsi" w:hAnsiTheme="minorHAnsi" w:cstheme="minorBidi"/>
                <w:i/>
                <w:sz w:val="18"/>
                <w:szCs w:val="18"/>
                <w:lang w:val="es-MX"/>
              </w:rPr>
              <w:t>.</w:t>
            </w:r>
          </w:p>
          <w:p w14:paraId="650F5F20" w14:textId="557E0965" w:rsidR="0080768B" w:rsidRPr="004B754C" w:rsidRDefault="0080768B" w:rsidP="0080768B">
            <w:pPr>
              <w:pStyle w:val="TableParagraph"/>
              <w:numPr>
                <w:ilvl w:val="0"/>
                <w:numId w:val="165"/>
              </w:numPr>
              <w:tabs>
                <w:tab w:val="left" w:pos="1213"/>
              </w:tabs>
              <w:ind w:right="87"/>
              <w:rPr>
                <w:rFonts w:asciiTheme="minorHAnsi" w:hAnsiTheme="minorHAnsi" w:cstheme="minorBidi"/>
                <w:i/>
                <w:sz w:val="18"/>
                <w:szCs w:val="18"/>
                <w:lang w:val="es-MX"/>
              </w:rPr>
            </w:pPr>
            <w:r w:rsidRPr="1B201E36">
              <w:rPr>
                <w:rFonts w:asciiTheme="minorHAnsi" w:hAnsiTheme="minorHAnsi" w:cstheme="minorBidi"/>
                <w:i/>
                <w:sz w:val="18"/>
                <w:szCs w:val="18"/>
                <w:lang w:val="es-MX"/>
              </w:rPr>
              <w:t>Reforzar una comprensión común de los conceptos de información de protección para facilitar un diálogo preciso sobre protección</w:t>
            </w:r>
            <w:r w:rsidR="00DA5C10">
              <w:rPr>
                <w:rFonts w:asciiTheme="minorHAnsi" w:hAnsiTheme="minorHAnsi" w:cstheme="minorBidi"/>
                <w:i/>
                <w:sz w:val="18"/>
                <w:szCs w:val="18"/>
                <w:lang w:val="es-MX"/>
              </w:rPr>
              <w:t>.</w:t>
            </w:r>
          </w:p>
          <w:p w14:paraId="19C14E15" w14:textId="114D05BB" w:rsidR="0080768B" w:rsidRPr="004B754C" w:rsidRDefault="0080768B" w:rsidP="0080768B">
            <w:pPr>
              <w:pStyle w:val="TableParagraph"/>
              <w:numPr>
                <w:ilvl w:val="0"/>
                <w:numId w:val="165"/>
              </w:numPr>
              <w:tabs>
                <w:tab w:val="left" w:pos="1213"/>
              </w:tabs>
              <w:ind w:right="91"/>
              <w:rPr>
                <w:rFonts w:asciiTheme="minorHAnsi" w:hAnsiTheme="minorHAnsi" w:cstheme="minorBidi"/>
                <w:i/>
                <w:sz w:val="18"/>
                <w:szCs w:val="18"/>
                <w:lang w:val="es-MX"/>
              </w:rPr>
            </w:pPr>
            <w:r w:rsidRPr="1B201E36">
              <w:rPr>
                <w:rFonts w:asciiTheme="minorHAnsi" w:hAnsiTheme="minorHAnsi" w:cstheme="minorBidi"/>
                <w:i/>
                <w:sz w:val="18"/>
                <w:szCs w:val="18"/>
                <w:lang w:val="es-MX"/>
              </w:rPr>
              <w:t>Ayudar a perfeccionar la calidad general de las actividades</w:t>
            </w:r>
            <w:r w:rsidRPr="1B201E36" w:rsidDel="00DA5C10">
              <w:rPr>
                <w:rFonts w:asciiTheme="minorHAnsi" w:hAnsiTheme="minorHAnsi" w:cstheme="minorBidi"/>
                <w:i/>
                <w:sz w:val="18"/>
                <w:szCs w:val="18"/>
                <w:lang w:val="es-MX"/>
              </w:rPr>
              <w:t xml:space="preserve">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xml:space="preserve"> realizadas individualmente y</w:t>
            </w:r>
            <w:r w:rsidRPr="1B201E36" w:rsidDel="00AF70CA">
              <w:rPr>
                <w:rFonts w:asciiTheme="minorHAnsi" w:hAnsiTheme="minorHAnsi" w:cstheme="minorBidi"/>
                <w:i/>
                <w:sz w:val="18"/>
                <w:szCs w:val="18"/>
                <w:lang w:val="es-MX"/>
              </w:rPr>
              <w:t xml:space="preserve"> </w:t>
            </w:r>
            <w:r w:rsidR="005A1E49" w:rsidRPr="1B201E36">
              <w:rPr>
                <w:rFonts w:asciiTheme="minorHAnsi" w:hAnsiTheme="minorHAnsi" w:cstheme="minorBidi"/>
                <w:i/>
                <w:iCs/>
                <w:sz w:val="18"/>
                <w:szCs w:val="18"/>
                <w:lang w:val="es-MX"/>
              </w:rPr>
              <w:t xml:space="preserve">en </w:t>
            </w:r>
            <w:r w:rsidRPr="1B201E36">
              <w:rPr>
                <w:rFonts w:asciiTheme="minorHAnsi" w:hAnsiTheme="minorHAnsi" w:cstheme="minorBidi"/>
                <w:i/>
                <w:sz w:val="18"/>
                <w:szCs w:val="18"/>
                <w:lang w:val="es-MX"/>
              </w:rPr>
              <w:t>comunidad de respuesta.</w:t>
            </w:r>
          </w:p>
          <w:p w14:paraId="27DD2DFC" w14:textId="77777777" w:rsidR="0080768B" w:rsidRPr="004B754C" w:rsidRDefault="0080768B" w:rsidP="0080768B">
            <w:pPr>
              <w:pStyle w:val="TableParagraph"/>
              <w:spacing w:before="145"/>
              <w:ind w:left="105" w:right="8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Hay dos tipos de categorías (señalarlas en el esquema de la Matriz conforme las menciona):</w:t>
            </w:r>
          </w:p>
          <w:p w14:paraId="6B39D26B" w14:textId="0592F86E" w:rsidR="0080768B" w:rsidRPr="004B754C" w:rsidRDefault="0080768B" w:rsidP="0080768B">
            <w:pPr>
              <w:pStyle w:val="TableParagraph"/>
              <w:numPr>
                <w:ilvl w:val="0"/>
                <w:numId w:val="164"/>
              </w:numPr>
              <w:tabs>
                <w:tab w:val="left" w:pos="826"/>
              </w:tabs>
              <w:spacing w:before="1"/>
              <w:ind w:right="94"/>
              <w:jc w:val="both"/>
              <w:rPr>
                <w:rFonts w:asciiTheme="minorHAnsi" w:hAnsiTheme="minorHAnsi" w:cstheme="minorBidi"/>
                <w:i/>
                <w:sz w:val="18"/>
                <w:szCs w:val="18"/>
                <w:lang w:val="es-MX"/>
              </w:rPr>
            </w:pPr>
            <w:r w:rsidRPr="1B201E36">
              <w:rPr>
                <w:rFonts w:asciiTheme="minorHAnsi" w:hAnsiTheme="minorHAnsi" w:cstheme="minorBidi"/>
                <w:sz w:val="18"/>
                <w:szCs w:val="18"/>
                <w:lang w:val="es-MX"/>
              </w:rPr>
              <w:t>“</w:t>
            </w:r>
            <w:r w:rsidRPr="1B201E36">
              <w:rPr>
                <w:rFonts w:asciiTheme="minorHAnsi" w:hAnsiTheme="minorHAnsi" w:cstheme="minorBidi"/>
                <w:i/>
                <w:sz w:val="18"/>
                <w:szCs w:val="18"/>
                <w:lang w:val="es-MX"/>
              </w:rPr>
              <w:t>Familia central” (5) son las categorías que se utilizan con mayor frecuencia y son propias de la protección (Evaluación de necesidades</w:t>
            </w:r>
            <w:r w:rsidR="0587FDB0" w:rsidRPr="1B201E36">
              <w:rPr>
                <w:rFonts w:asciiTheme="minorHAnsi" w:hAnsiTheme="minorHAnsi" w:cstheme="minorBidi"/>
                <w:i/>
                <w:iCs/>
                <w:sz w:val="18"/>
                <w:szCs w:val="18"/>
                <w:lang w:val="es-MX"/>
              </w:rPr>
              <w:t xml:space="preserve"> de </w:t>
            </w:r>
            <w:r w:rsidR="748BD69B" w:rsidRPr="1B201E36">
              <w:rPr>
                <w:rFonts w:asciiTheme="minorHAnsi" w:hAnsiTheme="minorHAnsi" w:cstheme="minorBidi"/>
                <w:i/>
                <w:iCs/>
                <w:sz w:val="18"/>
                <w:szCs w:val="18"/>
                <w:lang w:val="es-MX"/>
              </w:rPr>
              <w:t>p</w:t>
            </w:r>
            <w:r w:rsidR="0587FDB0" w:rsidRPr="1B201E36">
              <w:rPr>
                <w:rFonts w:asciiTheme="minorHAnsi" w:hAnsiTheme="minorHAnsi" w:cstheme="minorBidi"/>
                <w:i/>
                <w:iCs/>
                <w:sz w:val="18"/>
                <w:szCs w:val="18"/>
                <w:lang w:val="es-MX"/>
              </w:rPr>
              <w:t>rotección</w:t>
            </w:r>
            <w:r w:rsidRPr="1B201E36">
              <w:rPr>
                <w:rFonts w:asciiTheme="minorHAnsi" w:hAnsiTheme="minorHAnsi" w:cstheme="minorBidi"/>
                <w:i/>
                <w:sz w:val="18"/>
                <w:szCs w:val="18"/>
                <w:lang w:val="es-MX"/>
              </w:rPr>
              <w:t>, Monitoreo</w:t>
            </w:r>
            <w:r w:rsidR="00BD4A32" w:rsidRPr="1B201E36">
              <w:rPr>
                <w:rFonts w:asciiTheme="minorHAnsi" w:hAnsiTheme="minorHAnsi" w:cstheme="minorBidi"/>
                <w:i/>
                <w:iCs/>
                <w:sz w:val="18"/>
                <w:szCs w:val="18"/>
                <w:lang w:val="es-MX"/>
              </w:rPr>
              <w:t xml:space="preserve"> de </w:t>
            </w:r>
            <w:r w:rsidR="17CD8F0F" w:rsidRPr="1B201E36">
              <w:rPr>
                <w:rFonts w:asciiTheme="minorHAnsi" w:hAnsiTheme="minorHAnsi" w:cstheme="minorBidi"/>
                <w:i/>
                <w:iCs/>
                <w:sz w:val="18"/>
                <w:szCs w:val="18"/>
                <w:lang w:val="es-MX"/>
              </w:rPr>
              <w:t>pr</w:t>
            </w:r>
            <w:r w:rsidR="00BD4A32" w:rsidRPr="1B201E36">
              <w:rPr>
                <w:rFonts w:asciiTheme="minorHAnsi" w:hAnsiTheme="minorHAnsi" w:cstheme="minorBidi"/>
                <w:i/>
                <w:iCs/>
                <w:sz w:val="18"/>
                <w:szCs w:val="18"/>
                <w:lang w:val="es-MX"/>
              </w:rPr>
              <w:t>otección</w:t>
            </w:r>
            <w:r w:rsidRPr="1B201E36">
              <w:rPr>
                <w:rFonts w:asciiTheme="minorHAnsi" w:hAnsiTheme="minorHAnsi" w:cstheme="minorBidi"/>
                <w:i/>
                <w:sz w:val="18"/>
                <w:szCs w:val="18"/>
                <w:lang w:val="es-MX"/>
              </w:rPr>
              <w:t xml:space="preserve">, Datos de población, </w:t>
            </w:r>
            <w:r w:rsidR="4F8C8A48" w:rsidRPr="1B201E36">
              <w:rPr>
                <w:rFonts w:asciiTheme="minorHAnsi" w:hAnsiTheme="minorHAnsi" w:cstheme="minorBidi"/>
                <w:i/>
                <w:iCs/>
                <w:sz w:val="18"/>
                <w:szCs w:val="18"/>
                <w:lang w:val="es-MX"/>
              </w:rPr>
              <w:t xml:space="preserve">Monitoreo </w:t>
            </w:r>
            <w:r w:rsidRPr="1B201E36">
              <w:rPr>
                <w:rFonts w:asciiTheme="minorHAnsi" w:hAnsiTheme="minorHAnsi" w:cstheme="minorBidi"/>
                <w:i/>
                <w:iCs/>
                <w:sz w:val="18"/>
                <w:szCs w:val="18"/>
                <w:lang w:val="es-MX"/>
              </w:rPr>
              <w:t xml:space="preserve">y </w:t>
            </w:r>
            <w:r w:rsidR="4EF8BD93" w:rsidRPr="1B201E36">
              <w:rPr>
                <w:rFonts w:asciiTheme="minorHAnsi" w:hAnsiTheme="minorHAnsi" w:cstheme="minorBidi"/>
                <w:i/>
                <w:iCs/>
                <w:sz w:val="18"/>
                <w:szCs w:val="18"/>
                <w:lang w:val="es-MX"/>
              </w:rPr>
              <w:t>e</w:t>
            </w:r>
            <w:r w:rsidRPr="1B201E36">
              <w:rPr>
                <w:rFonts w:asciiTheme="minorHAnsi" w:hAnsiTheme="minorHAnsi" w:cstheme="minorBidi"/>
                <w:i/>
                <w:sz w:val="18"/>
                <w:szCs w:val="18"/>
                <w:lang w:val="es-MX"/>
              </w:rPr>
              <w:t>valuación de respuestas</w:t>
            </w:r>
            <w:r w:rsidR="155CF5E4" w:rsidRPr="1B201E36">
              <w:rPr>
                <w:rFonts w:asciiTheme="minorHAnsi" w:hAnsiTheme="minorHAnsi" w:cstheme="minorBidi"/>
                <w:i/>
                <w:iCs/>
                <w:sz w:val="18"/>
                <w:szCs w:val="18"/>
                <w:lang w:val="es-MX"/>
              </w:rPr>
              <w:t xml:space="preserve"> de protección</w:t>
            </w:r>
            <w:r w:rsidRPr="1B201E36">
              <w:rPr>
                <w:rFonts w:asciiTheme="minorHAnsi" w:hAnsiTheme="minorHAnsi" w:cstheme="minorBidi"/>
                <w:i/>
                <w:sz w:val="18"/>
                <w:szCs w:val="18"/>
                <w:lang w:val="es-MX"/>
              </w:rPr>
              <w:t>, y Gestión de casos</w:t>
            </w:r>
            <w:r w:rsidR="60161AA5" w:rsidRPr="1B201E36">
              <w:rPr>
                <w:rFonts w:asciiTheme="minorHAnsi" w:hAnsiTheme="minorHAnsi" w:cstheme="minorBidi"/>
                <w:i/>
                <w:iCs/>
                <w:sz w:val="18"/>
                <w:szCs w:val="18"/>
                <w:lang w:val="es-MX"/>
              </w:rPr>
              <w:t>).</w:t>
            </w:r>
          </w:p>
          <w:p w14:paraId="244A43B7" w14:textId="565B2C6C" w:rsidR="0080768B" w:rsidRPr="004B754C" w:rsidRDefault="0080768B" w:rsidP="0080768B">
            <w:pPr>
              <w:pStyle w:val="TableParagraph"/>
              <w:numPr>
                <w:ilvl w:val="0"/>
                <w:numId w:val="164"/>
              </w:numPr>
              <w:tabs>
                <w:tab w:val="left" w:pos="826"/>
              </w:tabs>
              <w:ind w:right="92"/>
              <w:jc w:val="both"/>
              <w:rPr>
                <w:rFonts w:asciiTheme="minorHAnsi" w:hAnsiTheme="minorHAnsi" w:cstheme="minorBidi"/>
                <w:i/>
                <w:sz w:val="18"/>
                <w:szCs w:val="18"/>
                <w:lang w:val="es-MX"/>
              </w:rPr>
            </w:pPr>
            <w:r w:rsidRPr="77C5AC4B">
              <w:rPr>
                <w:rFonts w:asciiTheme="minorHAnsi" w:hAnsiTheme="minorHAnsi" w:cstheme="minorBidi"/>
                <w:i/>
                <w:sz w:val="18"/>
                <w:szCs w:val="18"/>
                <w:lang w:val="es-MX"/>
              </w:rPr>
              <w:t xml:space="preserve">Las “primas” (3) son categorías que no </w:t>
            </w:r>
            <w:r w:rsidR="0018275F">
              <w:rPr>
                <w:rFonts w:asciiTheme="minorHAnsi" w:hAnsiTheme="minorHAnsi" w:cstheme="minorBidi"/>
                <w:i/>
                <w:sz w:val="18"/>
                <w:szCs w:val="18"/>
                <w:lang w:val="es-MX"/>
              </w:rPr>
              <w:t>son</w:t>
            </w:r>
            <w:r w:rsidRPr="77C5AC4B">
              <w:rPr>
                <w:rFonts w:asciiTheme="minorHAnsi" w:hAnsiTheme="minorHAnsi" w:cstheme="minorBidi"/>
                <w:i/>
                <w:sz w:val="18"/>
                <w:szCs w:val="18"/>
                <w:lang w:val="es-MX"/>
              </w:rPr>
              <w:t xml:space="preserve"> </w:t>
            </w:r>
            <w:r w:rsidR="06D54A15" w:rsidRPr="77C5AC4B">
              <w:rPr>
                <w:rFonts w:asciiTheme="minorHAnsi" w:hAnsiTheme="minorHAnsi" w:cstheme="minorBidi"/>
                <w:i/>
                <w:iCs/>
                <w:sz w:val="18"/>
                <w:szCs w:val="18"/>
                <w:lang w:val="es-MX"/>
              </w:rPr>
              <w:t>exclusivas d</w:t>
            </w:r>
            <w:r w:rsidR="00892FF1">
              <w:rPr>
                <w:rFonts w:asciiTheme="minorHAnsi" w:hAnsiTheme="minorHAnsi" w:cstheme="minorBidi"/>
                <w:i/>
                <w:iCs/>
                <w:sz w:val="18"/>
                <w:szCs w:val="18"/>
                <w:lang w:val="es-MX"/>
              </w:rPr>
              <w:t>e</w:t>
            </w:r>
            <w:r w:rsidRPr="77C5AC4B">
              <w:rPr>
                <w:rFonts w:asciiTheme="minorHAnsi" w:hAnsiTheme="minorHAnsi" w:cstheme="minorBidi"/>
                <w:i/>
                <w:sz w:val="18"/>
                <w:szCs w:val="18"/>
                <w:lang w:val="es-MX"/>
              </w:rPr>
              <w:t xml:space="preserve"> protección, pero que generan información pertinente y de utilidad para la protección (Comunicación con (en) comunidades, </w:t>
            </w:r>
            <w:r w:rsidR="33CD01CC" w:rsidRPr="77C5AC4B">
              <w:rPr>
                <w:rFonts w:asciiTheme="minorHAnsi" w:hAnsiTheme="minorHAnsi" w:cstheme="minorBidi"/>
                <w:i/>
                <w:iCs/>
                <w:sz w:val="18"/>
                <w:szCs w:val="18"/>
                <w:lang w:val="es-MX"/>
              </w:rPr>
              <w:t>O</w:t>
            </w:r>
            <w:r w:rsidRPr="77C5AC4B">
              <w:rPr>
                <w:rFonts w:asciiTheme="minorHAnsi" w:hAnsiTheme="minorHAnsi" w:cstheme="minorBidi"/>
                <w:i/>
                <w:iCs/>
                <w:sz w:val="18"/>
                <w:szCs w:val="18"/>
                <w:lang w:val="es-MX"/>
              </w:rPr>
              <w:t>tros</w:t>
            </w:r>
            <w:r w:rsidRPr="77C5AC4B">
              <w:rPr>
                <w:rFonts w:asciiTheme="minorHAnsi" w:hAnsiTheme="minorHAnsi" w:cstheme="minorBidi"/>
                <w:i/>
                <w:sz w:val="18"/>
                <w:szCs w:val="18"/>
                <w:lang w:val="es-MX"/>
              </w:rPr>
              <w:t xml:space="preserve"> sistemas sectoriales y </w:t>
            </w:r>
            <w:r w:rsidR="62B66F74" w:rsidRPr="00892FF1">
              <w:rPr>
                <w:rFonts w:asciiTheme="minorHAnsi" w:hAnsiTheme="minorHAnsi" w:cstheme="minorBidi"/>
                <w:i/>
                <w:iCs/>
                <w:sz w:val="18"/>
                <w:szCs w:val="18"/>
                <w:lang w:val="es-MX"/>
              </w:rPr>
              <w:t>Análisis de seguridad y contexto</w:t>
            </w:r>
            <w:r w:rsidRPr="00892FF1">
              <w:rPr>
                <w:rFonts w:asciiTheme="minorHAnsi" w:hAnsiTheme="minorHAnsi" w:cstheme="minorBidi"/>
                <w:i/>
                <w:sz w:val="18"/>
                <w:szCs w:val="18"/>
                <w:lang w:val="es-MX"/>
              </w:rPr>
              <w:t>).</w:t>
            </w:r>
          </w:p>
          <w:p w14:paraId="50148C3C" w14:textId="7623DCF8" w:rsidR="0080768B" w:rsidRPr="004B754C" w:rsidRDefault="0080768B" w:rsidP="0080768B">
            <w:pPr>
              <w:pStyle w:val="TableParagraph"/>
              <w:spacing w:before="122"/>
              <w:ind w:left="105"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cada categoría representa un sistema</w:t>
            </w:r>
            <w:r w:rsidRPr="004B754C" w:rsidDel="005A70EE">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diferente que puede utilizarse para permitir acciones basadas en la evidencia para obtener resultados de protección.</w:t>
            </w:r>
          </w:p>
          <w:p w14:paraId="3F54C1F3" w14:textId="16B2FAFF" w:rsidR="0080768B" w:rsidRPr="004B754C" w:rsidRDefault="0080768B" w:rsidP="0080768B">
            <w:pPr>
              <w:pStyle w:val="TableParagraph"/>
              <w:spacing w:before="119" w:line="270" w:lineRule="atLeast"/>
              <w:ind w:left="105" w:right="9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Explique que la Matriz completa distingue las </w:t>
            </w:r>
            <w:r w:rsidR="005A70EE">
              <w:rPr>
                <w:rFonts w:asciiTheme="minorHAnsi" w:hAnsiTheme="minorHAnsi" w:cstheme="minorBidi"/>
                <w:sz w:val="18"/>
                <w:szCs w:val="18"/>
                <w:lang w:val="es-MX"/>
              </w:rPr>
              <w:t>ocho</w:t>
            </w:r>
            <w:r w:rsidRPr="1B201E36">
              <w:rPr>
                <w:rFonts w:asciiTheme="minorHAnsi" w:hAnsiTheme="minorHAnsi" w:cstheme="minorBidi"/>
                <w:sz w:val="18"/>
                <w:szCs w:val="18"/>
                <w:lang w:val="es-MX"/>
              </w:rPr>
              <w:t xml:space="preserve"> categorías de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a lo largo de </w:t>
            </w:r>
            <w:r w:rsidR="005A70EE">
              <w:rPr>
                <w:rFonts w:asciiTheme="minorHAnsi" w:hAnsiTheme="minorHAnsi" w:cstheme="minorBidi"/>
                <w:sz w:val="18"/>
                <w:szCs w:val="18"/>
                <w:lang w:val="es-MX"/>
              </w:rPr>
              <w:t>siete</w:t>
            </w:r>
            <w:r w:rsidRPr="1B201E36">
              <w:rPr>
                <w:rFonts w:asciiTheme="minorHAnsi" w:hAnsiTheme="minorHAnsi" w:cstheme="minorBidi"/>
                <w:sz w:val="18"/>
                <w:szCs w:val="18"/>
                <w:lang w:val="es-MX"/>
              </w:rPr>
              <w:t xml:space="preserve"> componentes que sirven como criterios (vectores) de comparación (</w:t>
            </w:r>
            <w:r w:rsidR="4FE1C95B" w:rsidRPr="1B201E36" w:rsidDel="005A70EE">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17652425" w:rsidRPr="1B201E36">
              <w:rPr>
                <w:rFonts w:asciiTheme="minorHAnsi" w:hAnsiTheme="minorHAnsi" w:cstheme="minorBidi"/>
                <w:sz w:val="18"/>
                <w:szCs w:val="18"/>
                <w:lang w:val="es-MX"/>
              </w:rPr>
              <w:t xml:space="preserve"> 3</w:t>
            </w:r>
            <w:r w:rsidRPr="1B201E36">
              <w:rPr>
                <w:rFonts w:asciiTheme="minorHAnsi" w:hAnsiTheme="minorHAnsi" w:cstheme="minorBidi"/>
                <w:sz w:val="18"/>
                <w:szCs w:val="18"/>
                <w:lang w:val="es-MX"/>
              </w:rPr>
              <w:t>) y para remitir a los participantes al próximo folleto (</w:t>
            </w:r>
            <w:r w:rsidR="004960DE">
              <w:rPr>
                <w:rFonts w:asciiTheme="minorHAnsi" w:hAnsiTheme="minorHAnsi" w:cstheme="minorBidi"/>
                <w:sz w:val="18"/>
                <w:szCs w:val="18"/>
                <w:lang w:val="es-MX"/>
              </w:rPr>
              <w:t>f</w:t>
            </w:r>
            <w:r w:rsidRPr="1B201E36">
              <w:rPr>
                <w:rFonts w:asciiTheme="minorHAnsi" w:hAnsiTheme="minorHAnsi" w:cstheme="minorBidi"/>
                <w:sz w:val="18"/>
                <w:szCs w:val="18"/>
                <w:lang w:val="es-MX"/>
              </w:rPr>
              <w:t xml:space="preserve">olleto de referencia rápida de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31A14D30" w14:textId="460324B7"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p.7</w:t>
            </w:r>
            <w:r w:rsidR="0087298F">
              <w:rPr>
                <w:rFonts w:asciiTheme="minorHAnsi" w:hAnsiTheme="minorHAnsi" w:cstheme="minorHAnsi"/>
                <w:sz w:val="18"/>
                <w:szCs w:val="18"/>
                <w:lang w:val="es-MX"/>
              </w:rPr>
              <w:t>.</w:t>
            </w:r>
          </w:p>
        </w:tc>
      </w:tr>
      <w:tr w:rsidR="0080768B" w:rsidRPr="00934E99" w14:paraId="393760AA" w14:textId="77777777" w:rsidTr="6081CF2A">
        <w:trPr>
          <w:trHeight w:val="339"/>
        </w:trPr>
        <w:tc>
          <w:tcPr>
            <w:tcW w:w="960" w:type="dxa"/>
            <w:tcBorders>
              <w:top w:val="single" w:sz="6" w:space="0" w:color="000000" w:themeColor="text1"/>
              <w:bottom w:val="single" w:sz="6" w:space="0" w:color="000000" w:themeColor="text1"/>
              <w:right w:val="single" w:sz="6" w:space="0" w:color="000000" w:themeColor="text1"/>
            </w:tcBorders>
          </w:tcPr>
          <w:p w14:paraId="6874EC83" w14:textId="77777777" w:rsidR="0080768B" w:rsidRPr="004B754C" w:rsidRDefault="0080768B" w:rsidP="0080768B">
            <w:pPr>
              <w:pStyle w:val="TableParagraph"/>
              <w:spacing w:line="266"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30 min</w:t>
            </w: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23B40" w14:textId="01A45FA5" w:rsidR="0080768B" w:rsidRPr="004B754C" w:rsidRDefault="0080768B" w:rsidP="0080768B">
            <w:pPr>
              <w:pStyle w:val="TableParagraph"/>
              <w:spacing w:line="266" w:lineRule="exact"/>
              <w:ind w:left="105"/>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Definiciones de categoría. </w:t>
            </w:r>
            <w:r w:rsidRPr="1B201E36">
              <w:rPr>
                <w:rFonts w:asciiTheme="minorHAnsi" w:hAnsiTheme="minorHAnsi" w:cstheme="minorBidi"/>
                <w:sz w:val="18"/>
                <w:szCs w:val="18"/>
                <w:lang w:val="es-MX"/>
              </w:rPr>
              <w:t>Plenaria en un semicírculo</w:t>
            </w:r>
            <w:r w:rsidR="25E6770F" w:rsidRPr="1B201E36">
              <w:rPr>
                <w:rFonts w:asciiTheme="minorHAnsi" w:hAnsiTheme="minorHAnsi" w:cstheme="minorBidi"/>
                <w:sz w:val="18"/>
                <w:szCs w:val="18"/>
                <w:lang w:val="es-MX"/>
              </w:rPr>
              <w:t xml:space="preserve"> (teoría + ejercicio)</w:t>
            </w:r>
            <w:r w:rsidR="0087298F">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32C7E20A"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29FC19DE" w14:textId="77777777" w:rsidTr="6081CF2A">
        <w:trPr>
          <w:trHeight w:val="537"/>
        </w:trPr>
        <w:tc>
          <w:tcPr>
            <w:tcW w:w="960" w:type="dxa"/>
            <w:tcBorders>
              <w:top w:val="single" w:sz="6" w:space="0" w:color="000000" w:themeColor="text1"/>
              <w:right w:val="single" w:sz="6" w:space="0" w:color="000000" w:themeColor="text1"/>
            </w:tcBorders>
          </w:tcPr>
          <w:p w14:paraId="1C843B18"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top w:val="single" w:sz="6" w:space="0" w:color="000000" w:themeColor="text1"/>
              <w:left w:val="single" w:sz="6" w:space="0" w:color="000000" w:themeColor="text1"/>
              <w:right w:val="single" w:sz="6" w:space="0" w:color="000000" w:themeColor="text1"/>
            </w:tcBorders>
          </w:tcPr>
          <w:p w14:paraId="17DBB953" w14:textId="2446C01A" w:rsidR="0080768B" w:rsidRPr="004B754C" w:rsidRDefault="0080768B" w:rsidP="0080768B">
            <w:pPr>
              <w:pStyle w:val="TableParagraph"/>
              <w:spacing w:line="268" w:lineRule="exact"/>
              <w:ind w:left="105"/>
              <w:rPr>
                <w:rFonts w:asciiTheme="minorHAnsi" w:hAnsiTheme="minorHAnsi" w:cstheme="minorBidi"/>
                <w:i/>
                <w:sz w:val="18"/>
                <w:szCs w:val="18"/>
                <w:lang w:val="es-MX"/>
              </w:rPr>
            </w:pPr>
            <w:r w:rsidRPr="6081CF2A">
              <w:rPr>
                <w:rFonts w:asciiTheme="minorHAnsi" w:hAnsiTheme="minorHAnsi" w:cstheme="minorBidi"/>
                <w:sz w:val="18"/>
                <w:szCs w:val="18"/>
                <w:lang w:val="es-MX"/>
              </w:rPr>
              <w:t xml:space="preserve">Recuerde que una categoría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se define como</w:t>
            </w:r>
            <w:r w:rsidRPr="6081CF2A">
              <w:rPr>
                <w:rFonts w:asciiTheme="minorHAnsi" w:hAnsiTheme="minorHAnsi" w:cstheme="minorBidi"/>
                <w:i/>
                <w:sz w:val="18"/>
                <w:szCs w:val="18"/>
                <w:lang w:val="es-MX"/>
              </w:rPr>
              <w:t xml:space="preserve"> una combinación específica de sistemas, herramientas y enfoques.</w:t>
            </w:r>
          </w:p>
        </w:tc>
        <w:tc>
          <w:tcPr>
            <w:tcW w:w="1283" w:type="dxa"/>
            <w:tcBorders>
              <w:top w:val="single" w:sz="6" w:space="0" w:color="000000" w:themeColor="text1"/>
              <w:left w:val="single" w:sz="6" w:space="0" w:color="000000" w:themeColor="text1"/>
            </w:tcBorders>
          </w:tcPr>
          <w:p w14:paraId="63616211" w14:textId="77777777" w:rsidR="0080768B" w:rsidRPr="004B754C" w:rsidRDefault="0080768B" w:rsidP="0080768B">
            <w:pPr>
              <w:pStyle w:val="TableParagraph"/>
              <w:rPr>
                <w:rFonts w:asciiTheme="minorHAnsi" w:hAnsiTheme="minorHAnsi" w:cstheme="minorHAnsi"/>
                <w:sz w:val="18"/>
                <w:szCs w:val="18"/>
                <w:lang w:val="es-MX"/>
              </w:rPr>
            </w:pPr>
          </w:p>
        </w:tc>
      </w:tr>
    </w:tbl>
    <w:p w14:paraId="47791E82"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80768B" w:rsidRPr="00934E99" w14:paraId="088F46A6" w14:textId="77777777" w:rsidTr="6081CF2A">
        <w:trPr>
          <w:trHeight w:val="4200"/>
        </w:trPr>
        <w:tc>
          <w:tcPr>
            <w:tcW w:w="960" w:type="dxa"/>
            <w:tcBorders>
              <w:bottom w:val="single" w:sz="6" w:space="0" w:color="000000" w:themeColor="text1"/>
              <w:right w:val="single" w:sz="6" w:space="0" w:color="000000" w:themeColor="text1"/>
            </w:tcBorders>
          </w:tcPr>
          <w:p w14:paraId="0C94384C"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left w:val="single" w:sz="6" w:space="0" w:color="000000" w:themeColor="text1"/>
              <w:bottom w:val="single" w:sz="6" w:space="0" w:color="000000" w:themeColor="text1"/>
              <w:right w:val="single" w:sz="6" w:space="0" w:color="000000" w:themeColor="text1"/>
            </w:tcBorders>
          </w:tcPr>
          <w:p w14:paraId="2D4071A2" w14:textId="2A9DF276" w:rsidR="0080768B" w:rsidRPr="004B754C" w:rsidRDefault="0080768B" w:rsidP="0080768B">
            <w:pPr>
              <w:pStyle w:val="TableParagraph"/>
              <w:spacing w:before="145"/>
              <w:ind w:left="105" w:right="95"/>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Indique a los participantes que vean el respaldo de sus sillas y que busquen una de las “definiciones” de las categorías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(consulte la </w:t>
            </w:r>
            <w:r w:rsidR="46100125" w:rsidRPr="6081CF2A" w:rsidDel="009743CB">
              <w:rPr>
                <w:rFonts w:asciiTheme="minorHAnsi" w:hAnsiTheme="minorHAnsi" w:cstheme="minorBidi"/>
                <w:sz w:val="18"/>
                <w:szCs w:val="18"/>
                <w:lang w:val="es-MX"/>
              </w:rPr>
              <w:t>N</w:t>
            </w:r>
            <w:r w:rsidRPr="6081CF2A">
              <w:rPr>
                <w:rFonts w:asciiTheme="minorHAnsi" w:hAnsiTheme="minorHAnsi" w:cstheme="minorBidi"/>
                <w:sz w:val="18"/>
                <w:szCs w:val="18"/>
                <w:lang w:val="es-MX"/>
              </w:rPr>
              <w:t xml:space="preserve">ota del </w:t>
            </w:r>
            <w:r w:rsidR="2DD5A452" w:rsidRPr="6081CF2A">
              <w:rPr>
                <w:rFonts w:asciiTheme="minorHAnsi" w:hAnsiTheme="minorHAnsi" w:cstheme="minorBidi"/>
                <w:sz w:val="18"/>
                <w:szCs w:val="18"/>
                <w:lang w:val="es-MX"/>
              </w:rPr>
              <w:t>f</w:t>
            </w:r>
            <w:r w:rsidRPr="6081CF2A">
              <w:rPr>
                <w:rFonts w:asciiTheme="minorHAnsi" w:hAnsiTheme="minorHAnsi" w:cstheme="minorBidi"/>
                <w:sz w:val="18"/>
                <w:szCs w:val="18"/>
                <w:lang w:val="es-MX"/>
              </w:rPr>
              <w:t>acilitador</w:t>
            </w:r>
            <w:r w:rsidR="28D89272" w:rsidRPr="6081CF2A">
              <w:rPr>
                <w:rFonts w:asciiTheme="minorHAnsi" w:hAnsiTheme="minorHAnsi" w:cstheme="minorBidi"/>
                <w:sz w:val="18"/>
                <w:szCs w:val="18"/>
                <w:lang w:val="es-MX"/>
              </w:rPr>
              <w:t xml:space="preserve"> 4</w:t>
            </w:r>
            <w:r w:rsidRPr="6081CF2A">
              <w:rPr>
                <w:rFonts w:asciiTheme="minorHAnsi" w:hAnsiTheme="minorHAnsi" w:cstheme="minorBidi"/>
                <w:sz w:val="18"/>
                <w:szCs w:val="18"/>
                <w:lang w:val="es-MX"/>
              </w:rPr>
              <w:t xml:space="preserve"> para obtener una lista completa de definiciones).</w:t>
            </w:r>
          </w:p>
          <w:p w14:paraId="1C542C45" w14:textId="6E56A840" w:rsidR="0080768B" w:rsidRPr="004B754C" w:rsidRDefault="0080768B" w:rsidP="0080768B">
            <w:pPr>
              <w:pStyle w:val="TableParagraph"/>
              <w:spacing w:before="124"/>
              <w:ind w:left="105" w:right="9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Pregunte a los participantes que encontraron documentos, si alguien puede </w:t>
            </w:r>
            <w:r w:rsidR="22B6F281" w:rsidRPr="6081CF2A">
              <w:rPr>
                <w:rFonts w:asciiTheme="minorHAnsi" w:hAnsiTheme="minorHAnsi" w:cstheme="minorBidi"/>
                <w:sz w:val="18"/>
                <w:szCs w:val="18"/>
                <w:lang w:val="es-MX"/>
              </w:rPr>
              <w:t xml:space="preserve">deducir </w:t>
            </w:r>
            <w:r w:rsidRPr="6081CF2A">
              <w:rPr>
                <w:rFonts w:asciiTheme="minorHAnsi" w:hAnsiTheme="minorHAnsi" w:cstheme="minorBidi"/>
                <w:sz w:val="18"/>
                <w:szCs w:val="18"/>
                <w:lang w:val="es-MX"/>
              </w:rPr>
              <w:t xml:space="preserve">qué categoría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coincide con su definición. Pídales que lean la definición en voz alta y expliquen su justificación para la coincidencia sugerida. Facilitar el diálogo en sesión plenaria en caso de preguntas y comentarios, con el fin de asegurar que todos los participantes lleguen a un entendimiento compartido de cada definición de categoría y potencialmente puedan relacionarlo con su propia experiencia. Una vez que se haya explicado una definición de categoría, proceda a colgarla en el lugar designado en el esquema de la matriz en la pared.</w:t>
            </w:r>
          </w:p>
          <w:p w14:paraId="6433136E" w14:textId="7472E6CB" w:rsidR="0080768B" w:rsidRPr="004B754C" w:rsidRDefault="0080768B" w:rsidP="00B52FB2">
            <w:pPr>
              <w:pStyle w:val="TableParagraph"/>
              <w:spacing w:before="145"/>
              <w:ind w:left="105" w:right="20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De esta manera, revise las definiciones de categoría una por una (</w:t>
            </w:r>
            <w:r w:rsidR="009743CB">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min</w:t>
            </w:r>
            <w:r w:rsidR="009743CB">
              <w:rPr>
                <w:rFonts w:asciiTheme="minorHAnsi" w:hAnsiTheme="minorHAnsi" w:cstheme="minorHAnsi"/>
                <w:sz w:val="18"/>
                <w:szCs w:val="18"/>
                <w:lang w:val="es-MX"/>
              </w:rPr>
              <w:t>utos</w:t>
            </w:r>
            <w:r w:rsidRPr="004B754C">
              <w:rPr>
                <w:rFonts w:asciiTheme="minorHAnsi" w:hAnsiTheme="minorHAnsi" w:cstheme="minorHAnsi"/>
                <w:sz w:val="18"/>
                <w:szCs w:val="18"/>
                <w:lang w:val="es-MX"/>
              </w:rPr>
              <w:t xml:space="preserve"> por definición). Proporcione aclaraciones si los participantes creen que algunas palabras requieren una explicación más detallada.</w:t>
            </w:r>
          </w:p>
          <w:p w14:paraId="47E352C1" w14:textId="77777777" w:rsidR="00B52FB2" w:rsidRPr="004B754C" w:rsidRDefault="00B52FB2" w:rsidP="00B52FB2">
            <w:pPr>
              <w:pStyle w:val="TableParagraph"/>
              <w:spacing w:before="145"/>
              <w:ind w:left="105" w:right="206"/>
              <w:jc w:val="both"/>
              <w:rPr>
                <w:rFonts w:asciiTheme="minorHAnsi" w:hAnsiTheme="minorHAnsi" w:cstheme="minorHAnsi"/>
                <w:sz w:val="18"/>
                <w:szCs w:val="18"/>
                <w:lang w:val="es-MX"/>
              </w:rPr>
            </w:pPr>
          </w:p>
          <w:p w14:paraId="167D3DED" w14:textId="3DB2BAC9" w:rsidR="0080768B" w:rsidRPr="004B754C" w:rsidRDefault="0080768B" w:rsidP="0080768B">
            <w:pPr>
              <w:pStyle w:val="TableParagraph"/>
              <w:spacing w:line="248" w:lineRule="exact"/>
              <w:ind w:left="105"/>
              <w:jc w:val="both"/>
              <w:rPr>
                <w:rFonts w:asciiTheme="minorHAnsi" w:hAnsiTheme="minorHAnsi" w:cstheme="minorBidi"/>
                <w:sz w:val="18"/>
                <w:szCs w:val="18"/>
                <w:lang w:val="es-MX"/>
              </w:rPr>
            </w:pPr>
            <w:r w:rsidRPr="1B201E36">
              <w:rPr>
                <w:rFonts w:asciiTheme="minorHAnsi" w:hAnsiTheme="minorHAnsi" w:cstheme="minorBidi"/>
                <w:sz w:val="18"/>
                <w:szCs w:val="18"/>
                <w:lang w:val="es-MX"/>
              </w:rPr>
              <w:t>Explique que los próximos ejercicios explicarán las categorías por sus "</w:t>
            </w:r>
            <w:r w:rsidR="7E052C8C" w:rsidRPr="1B201E36">
              <w:rPr>
                <w:rFonts w:asciiTheme="minorHAnsi" w:hAnsiTheme="minorHAnsi" w:cstheme="minorBidi"/>
                <w:sz w:val="18"/>
                <w:szCs w:val="18"/>
                <w:lang w:val="es-MX"/>
              </w:rPr>
              <w:t>resultados</w:t>
            </w:r>
            <w:r w:rsidRPr="1B201E36">
              <w:rPr>
                <w:rFonts w:asciiTheme="minorHAnsi" w:hAnsiTheme="minorHAnsi" w:cstheme="minorBidi"/>
                <w:sz w:val="18"/>
                <w:szCs w:val="18"/>
                <w:lang w:val="es-MX"/>
              </w:rPr>
              <w:t>".</w:t>
            </w:r>
          </w:p>
        </w:tc>
        <w:tc>
          <w:tcPr>
            <w:tcW w:w="1283" w:type="dxa"/>
            <w:tcBorders>
              <w:left w:val="single" w:sz="6" w:space="0" w:color="000000" w:themeColor="text1"/>
              <w:bottom w:val="single" w:sz="6" w:space="0" w:color="000000" w:themeColor="text1"/>
            </w:tcBorders>
          </w:tcPr>
          <w:p w14:paraId="5DBD7434" w14:textId="77777777" w:rsidR="0080768B" w:rsidRPr="004B754C" w:rsidRDefault="0080768B" w:rsidP="0080768B">
            <w:pPr>
              <w:pStyle w:val="TableParagraph"/>
              <w:spacing w:before="2"/>
              <w:rPr>
                <w:rFonts w:asciiTheme="minorHAnsi" w:hAnsiTheme="minorHAnsi" w:cstheme="minorHAnsi"/>
                <w:sz w:val="18"/>
                <w:szCs w:val="18"/>
                <w:lang w:val="es-MX"/>
              </w:rPr>
            </w:pPr>
          </w:p>
          <w:p w14:paraId="481FD731" w14:textId="19F5E448" w:rsidR="0080768B" w:rsidRPr="004B754C" w:rsidRDefault="0080768B" w:rsidP="0080768B">
            <w:pPr>
              <w:pStyle w:val="TableParagraph"/>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Hojas de papel A4 del Anexo 3.1.c (en respaldos de sillas)</w:t>
            </w:r>
            <w:r w:rsidR="0087298F">
              <w:rPr>
                <w:rFonts w:asciiTheme="minorHAnsi" w:hAnsiTheme="minorHAnsi" w:cstheme="minorHAnsi"/>
                <w:sz w:val="18"/>
                <w:szCs w:val="18"/>
                <w:lang w:val="es-MX"/>
              </w:rPr>
              <w:t>.</w:t>
            </w:r>
          </w:p>
        </w:tc>
      </w:tr>
      <w:tr w:rsidR="0080768B" w:rsidRPr="00934E99" w14:paraId="79676EF0" w14:textId="77777777" w:rsidTr="6081CF2A">
        <w:trPr>
          <w:trHeight w:val="268"/>
        </w:trPr>
        <w:tc>
          <w:tcPr>
            <w:tcW w:w="960" w:type="dxa"/>
            <w:tcBorders>
              <w:top w:val="single" w:sz="6" w:space="0" w:color="000000" w:themeColor="text1"/>
              <w:bottom w:val="single" w:sz="6" w:space="0" w:color="000000" w:themeColor="text1"/>
              <w:right w:val="single" w:sz="6" w:space="0" w:color="000000" w:themeColor="text1"/>
            </w:tcBorders>
          </w:tcPr>
          <w:p w14:paraId="7B960B98"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7B663" w14:textId="09435F80" w:rsidR="0080768B" w:rsidRPr="004B754C" w:rsidRDefault="0080768B" w:rsidP="0080768B">
            <w:pPr>
              <w:pStyle w:val="TableParagraph"/>
              <w:spacing w:line="248" w:lineRule="exact"/>
              <w:ind w:left="105"/>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¿Quién ha hecho qué? </w:t>
            </w:r>
            <w:r w:rsidRPr="6081CF2A">
              <w:rPr>
                <w:rFonts w:asciiTheme="minorHAnsi" w:hAnsiTheme="minorHAnsi" w:cstheme="minorBidi"/>
                <w:sz w:val="18"/>
                <w:szCs w:val="18"/>
                <w:lang w:val="es-MX"/>
              </w:rPr>
              <w:t xml:space="preserve">Actividad en la pared de </w:t>
            </w:r>
            <w:r w:rsidR="7D0E46ED" w:rsidRPr="6081CF2A">
              <w:rPr>
                <w:rFonts w:asciiTheme="minorHAnsi" w:hAnsiTheme="minorHAnsi" w:cstheme="minorBidi"/>
                <w:sz w:val="18"/>
                <w:szCs w:val="18"/>
                <w:lang w:val="es-MX"/>
              </w:rPr>
              <w:t>Matriz PIM</w:t>
            </w:r>
            <w:r w:rsidR="5B4B0D80" w:rsidRPr="6081CF2A">
              <w:rPr>
                <w:rFonts w:asciiTheme="minorHAnsi" w:hAnsiTheme="minorHAnsi" w:cstheme="minorBidi"/>
                <w:sz w:val="18"/>
                <w:szCs w:val="18"/>
                <w:lang w:val="es-MX"/>
              </w:rPr>
              <w:t xml:space="preserve"> (todos)</w:t>
            </w:r>
            <w:r w:rsidR="0087298F">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482CCAA8"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394FDA" w14:paraId="64E2C8E8" w14:textId="77777777" w:rsidTr="6081CF2A">
        <w:trPr>
          <w:trHeight w:val="2831"/>
        </w:trPr>
        <w:tc>
          <w:tcPr>
            <w:tcW w:w="960" w:type="dxa"/>
            <w:tcBorders>
              <w:top w:val="single" w:sz="6" w:space="0" w:color="000000" w:themeColor="text1"/>
              <w:bottom w:val="single" w:sz="6" w:space="0" w:color="000000" w:themeColor="text1"/>
              <w:right w:val="single" w:sz="6" w:space="0" w:color="000000" w:themeColor="text1"/>
            </w:tcBorders>
          </w:tcPr>
          <w:p w14:paraId="1017DA36"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B082E" w14:textId="45BF0975" w:rsidR="0080768B" w:rsidRPr="004B754C" w:rsidRDefault="0080768B" w:rsidP="0080768B">
            <w:pPr>
              <w:pStyle w:val="TableParagraph"/>
              <w:spacing w:line="268" w:lineRule="exact"/>
              <w:ind w:left="105"/>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Pida a los participantes que tomen </w:t>
            </w:r>
            <w:proofErr w:type="spellStart"/>
            <w:r w:rsidRPr="6081CF2A">
              <w:rPr>
                <w:rFonts w:asciiTheme="minorHAnsi" w:hAnsiTheme="minorHAnsi" w:cstheme="minorBidi"/>
                <w:sz w:val="18"/>
                <w:szCs w:val="18"/>
                <w:lang w:val="es-MX"/>
              </w:rPr>
              <w:t>post-its</w:t>
            </w:r>
            <w:proofErr w:type="spellEnd"/>
            <w:r w:rsidRPr="6081CF2A">
              <w:rPr>
                <w:rFonts w:asciiTheme="minorHAnsi" w:hAnsiTheme="minorHAnsi" w:cstheme="minorBidi"/>
                <w:sz w:val="18"/>
                <w:szCs w:val="18"/>
                <w:lang w:val="es-MX"/>
              </w:rPr>
              <w:t xml:space="preserve"> de la mesa y vayan a la pared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y:</w:t>
            </w:r>
          </w:p>
          <w:p w14:paraId="6E15C03F" w14:textId="77777777" w:rsidR="0080768B" w:rsidRPr="004B754C" w:rsidRDefault="0080768B" w:rsidP="0080768B">
            <w:pPr>
              <w:pStyle w:val="TableParagraph"/>
              <w:numPr>
                <w:ilvl w:val="0"/>
                <w:numId w:val="163"/>
              </w:numPr>
              <w:tabs>
                <w:tab w:val="left" w:pos="1270"/>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Miren las ocho categorías</w:t>
            </w:r>
          </w:p>
          <w:p w14:paraId="537D34AF" w14:textId="77777777" w:rsidR="0080768B" w:rsidRPr="004B754C" w:rsidRDefault="0080768B" w:rsidP="0080768B">
            <w:pPr>
              <w:pStyle w:val="TableParagraph"/>
              <w:numPr>
                <w:ilvl w:val="0"/>
                <w:numId w:val="163"/>
              </w:numPr>
              <w:tabs>
                <w:tab w:val="left" w:pos="1270"/>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Piensen, “¿Cuál de estos he hecho?”</w:t>
            </w:r>
          </w:p>
          <w:p w14:paraId="055B0AE6" w14:textId="77777777" w:rsidR="0080768B" w:rsidRPr="004B754C" w:rsidRDefault="0080768B" w:rsidP="0080768B">
            <w:pPr>
              <w:pStyle w:val="TableParagraph"/>
              <w:numPr>
                <w:ilvl w:val="0"/>
                <w:numId w:val="163"/>
              </w:numPr>
              <w:tabs>
                <w:tab w:val="left" w:pos="1270"/>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Tomen un </w:t>
            </w:r>
            <w:proofErr w:type="spellStart"/>
            <w:r w:rsidRPr="004B754C">
              <w:rPr>
                <w:rFonts w:asciiTheme="minorHAnsi" w:hAnsiTheme="minorHAnsi" w:cstheme="minorHAnsi"/>
                <w:i/>
                <w:sz w:val="18"/>
                <w:szCs w:val="18"/>
                <w:lang w:val="es-MX"/>
              </w:rPr>
              <w:t>post-it</w:t>
            </w:r>
            <w:proofErr w:type="spellEnd"/>
          </w:p>
          <w:p w14:paraId="10BDCD8F" w14:textId="77777777" w:rsidR="0080768B" w:rsidRPr="004B754C" w:rsidRDefault="0080768B" w:rsidP="0080768B">
            <w:pPr>
              <w:pStyle w:val="TableParagraph"/>
              <w:numPr>
                <w:ilvl w:val="0"/>
                <w:numId w:val="163"/>
              </w:numPr>
              <w:tabs>
                <w:tab w:val="left" w:pos="1270"/>
              </w:tabs>
              <w:spacing w:before="1"/>
              <w:ind w:right="92"/>
              <w:rPr>
                <w:rFonts w:asciiTheme="minorHAnsi" w:hAnsiTheme="minorHAnsi" w:cstheme="minorHAnsi"/>
                <w:i/>
                <w:sz w:val="18"/>
                <w:szCs w:val="18"/>
                <w:lang w:val="es-MX"/>
              </w:rPr>
            </w:pPr>
            <w:r w:rsidRPr="004B754C">
              <w:rPr>
                <w:rFonts w:asciiTheme="minorHAnsi" w:hAnsiTheme="minorHAnsi" w:cstheme="minorHAnsi"/>
                <w:i/>
                <w:sz w:val="18"/>
                <w:szCs w:val="18"/>
                <w:lang w:val="es-MX"/>
              </w:rPr>
              <w:t>Escriban: (1) su nombre; (2) la actividad realizada; y (3) dónde la implementaron (país)</w:t>
            </w:r>
          </w:p>
          <w:p w14:paraId="5C839CAC" w14:textId="77777777" w:rsidR="0080768B" w:rsidRPr="004B754C" w:rsidRDefault="0080768B" w:rsidP="0080768B">
            <w:pPr>
              <w:pStyle w:val="TableParagraph"/>
              <w:numPr>
                <w:ilvl w:val="0"/>
                <w:numId w:val="163"/>
              </w:numPr>
              <w:tabs>
                <w:tab w:val="left" w:pos="1270"/>
              </w:tabs>
              <w:spacing w:line="26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Usen un </w:t>
            </w:r>
            <w:proofErr w:type="spellStart"/>
            <w:r w:rsidRPr="004B754C">
              <w:rPr>
                <w:rFonts w:asciiTheme="minorHAnsi" w:hAnsiTheme="minorHAnsi" w:cstheme="minorHAnsi"/>
                <w:i/>
                <w:sz w:val="18"/>
                <w:szCs w:val="18"/>
                <w:lang w:val="es-MX"/>
              </w:rPr>
              <w:t>post-it</w:t>
            </w:r>
            <w:proofErr w:type="spellEnd"/>
            <w:r w:rsidRPr="004B754C">
              <w:rPr>
                <w:rFonts w:asciiTheme="minorHAnsi" w:hAnsiTheme="minorHAnsi" w:cstheme="minorHAnsi"/>
                <w:i/>
                <w:sz w:val="18"/>
                <w:szCs w:val="18"/>
                <w:lang w:val="es-MX"/>
              </w:rPr>
              <w:t xml:space="preserve"> para escribir una experiencia en la categoría de coincidencia</w:t>
            </w:r>
          </w:p>
          <w:p w14:paraId="401E5564" w14:textId="77777777" w:rsidR="0080768B" w:rsidRPr="004B754C" w:rsidRDefault="0080768B" w:rsidP="0080768B">
            <w:pPr>
              <w:pStyle w:val="TableParagraph"/>
              <w:numPr>
                <w:ilvl w:val="0"/>
                <w:numId w:val="163"/>
              </w:numPr>
              <w:tabs>
                <w:tab w:val="left" w:pos="1270"/>
              </w:tabs>
              <w:spacing w:line="26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Pongan tantos </w:t>
            </w:r>
            <w:proofErr w:type="spellStart"/>
            <w:r w:rsidRPr="004B754C">
              <w:rPr>
                <w:rFonts w:asciiTheme="minorHAnsi" w:hAnsiTheme="minorHAnsi" w:cstheme="minorHAnsi"/>
                <w:i/>
                <w:sz w:val="18"/>
                <w:szCs w:val="18"/>
                <w:lang w:val="es-MX"/>
              </w:rPr>
              <w:t>post-its</w:t>
            </w:r>
            <w:proofErr w:type="spellEnd"/>
            <w:r w:rsidRPr="004B754C">
              <w:rPr>
                <w:rFonts w:asciiTheme="minorHAnsi" w:hAnsiTheme="minorHAnsi" w:cstheme="minorHAnsi"/>
                <w:i/>
                <w:sz w:val="18"/>
                <w:szCs w:val="18"/>
                <w:lang w:val="es-MX"/>
              </w:rPr>
              <w:t xml:space="preserve"> como quieran</w:t>
            </w:r>
          </w:p>
          <w:p w14:paraId="66BEAE2C" w14:textId="77777777" w:rsidR="0080768B" w:rsidRPr="004B754C" w:rsidRDefault="0080768B" w:rsidP="0080768B">
            <w:pPr>
              <w:pStyle w:val="TableParagraph"/>
              <w:spacing w:before="145" w:line="270" w:lineRule="atLeast"/>
              <w:ind w:left="105" w:right="14"/>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Como facilitador, puede demostrar la actividad haciéndola usted mismo, es decir, ponga un </w:t>
            </w:r>
            <w:proofErr w:type="spellStart"/>
            <w:r w:rsidRPr="004B754C">
              <w:rPr>
                <w:rFonts w:asciiTheme="minorHAnsi" w:hAnsiTheme="minorHAnsi" w:cstheme="minorHAnsi"/>
                <w:sz w:val="18"/>
                <w:szCs w:val="18"/>
                <w:lang w:val="es-MX"/>
              </w:rPr>
              <w:t>post-it</w:t>
            </w:r>
            <w:proofErr w:type="spellEnd"/>
            <w:r w:rsidRPr="004B754C">
              <w:rPr>
                <w:rFonts w:asciiTheme="minorHAnsi" w:hAnsiTheme="minorHAnsi" w:cstheme="minorHAnsi"/>
                <w:sz w:val="18"/>
                <w:szCs w:val="18"/>
                <w:lang w:val="es-MX"/>
              </w:rPr>
              <w:t xml:space="preserve"> con su propia experiencia también.</w:t>
            </w:r>
          </w:p>
        </w:tc>
        <w:tc>
          <w:tcPr>
            <w:tcW w:w="1283" w:type="dxa"/>
            <w:tcBorders>
              <w:top w:val="single" w:sz="6" w:space="0" w:color="000000" w:themeColor="text1"/>
              <w:left w:val="single" w:sz="6" w:space="0" w:color="000000" w:themeColor="text1"/>
              <w:bottom w:val="single" w:sz="6" w:space="0" w:color="000000" w:themeColor="text1"/>
            </w:tcBorders>
          </w:tcPr>
          <w:p w14:paraId="3C2CCDD0" w14:textId="77777777" w:rsidR="0080768B" w:rsidRPr="004B754C" w:rsidRDefault="0080768B" w:rsidP="0080768B">
            <w:pPr>
              <w:pStyle w:val="TableParagraph"/>
              <w:rPr>
                <w:rFonts w:asciiTheme="minorHAnsi" w:hAnsiTheme="minorHAnsi" w:cstheme="minorHAnsi"/>
                <w:sz w:val="18"/>
                <w:szCs w:val="18"/>
                <w:lang w:val="es-MX"/>
              </w:rPr>
            </w:pPr>
          </w:p>
          <w:p w14:paraId="1DE079C2" w14:textId="77777777" w:rsidR="0080768B" w:rsidRPr="004B754C" w:rsidRDefault="0080768B" w:rsidP="0080768B">
            <w:pPr>
              <w:pStyle w:val="TableParagraph"/>
              <w:rPr>
                <w:rFonts w:asciiTheme="minorHAnsi" w:hAnsiTheme="minorHAnsi" w:cstheme="minorHAnsi"/>
                <w:sz w:val="18"/>
                <w:szCs w:val="18"/>
                <w:lang w:val="es-MX"/>
              </w:rPr>
            </w:pPr>
          </w:p>
          <w:p w14:paraId="47ABCF1C" w14:textId="487A697F" w:rsidR="0080768B" w:rsidRPr="004B754C" w:rsidRDefault="0080768B" w:rsidP="0080768B">
            <w:pPr>
              <w:pStyle w:val="TableParagraph"/>
              <w:tabs>
                <w:tab w:val="left" w:pos="651"/>
              </w:tabs>
              <w:ind w:left="108" w:right="94"/>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Matriz </w:t>
            </w:r>
            <w:r w:rsidR="7D0E46E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en la pared</w:t>
            </w:r>
          </w:p>
          <w:p w14:paraId="25353187" w14:textId="77777777" w:rsidR="0080768B" w:rsidRPr="004B754C" w:rsidRDefault="0080768B" w:rsidP="0080768B">
            <w:pPr>
              <w:pStyle w:val="TableParagraph"/>
              <w:spacing w:before="2"/>
              <w:rPr>
                <w:rFonts w:asciiTheme="minorHAnsi" w:hAnsiTheme="minorHAnsi" w:cstheme="minorHAnsi"/>
                <w:sz w:val="18"/>
                <w:szCs w:val="18"/>
                <w:lang w:val="es-MX"/>
              </w:rPr>
            </w:pPr>
          </w:p>
          <w:p w14:paraId="04B9BF0B" w14:textId="77777777" w:rsidR="0080768B" w:rsidRPr="004B754C" w:rsidRDefault="0080768B" w:rsidP="0080768B">
            <w:pPr>
              <w:pStyle w:val="TableParagraph"/>
              <w:ind w:left="108"/>
              <w:rPr>
                <w:rFonts w:asciiTheme="minorHAnsi" w:hAnsiTheme="minorHAnsi" w:cstheme="minorHAnsi"/>
                <w:sz w:val="18"/>
                <w:szCs w:val="18"/>
                <w:lang w:val="es-MX"/>
              </w:rPr>
            </w:pPr>
            <w:proofErr w:type="spellStart"/>
            <w:r w:rsidRPr="004B754C">
              <w:rPr>
                <w:rFonts w:asciiTheme="minorHAnsi" w:hAnsiTheme="minorHAnsi" w:cstheme="minorHAnsi"/>
                <w:sz w:val="18"/>
                <w:szCs w:val="18"/>
                <w:lang w:val="es-MX"/>
              </w:rPr>
              <w:t>Post-its</w:t>
            </w:r>
            <w:proofErr w:type="spellEnd"/>
          </w:p>
        </w:tc>
      </w:tr>
      <w:tr w:rsidR="0080768B" w:rsidRPr="004B754C" w14:paraId="273363AF" w14:textId="77777777" w:rsidTr="6081CF2A">
        <w:trPr>
          <w:trHeight w:val="268"/>
        </w:trPr>
        <w:tc>
          <w:tcPr>
            <w:tcW w:w="960" w:type="dxa"/>
            <w:tcBorders>
              <w:top w:val="single" w:sz="6" w:space="0" w:color="000000" w:themeColor="text1"/>
              <w:bottom w:val="single" w:sz="6" w:space="0" w:color="000000" w:themeColor="text1"/>
              <w:right w:val="single" w:sz="6" w:space="0" w:color="000000" w:themeColor="text1"/>
            </w:tcBorders>
          </w:tcPr>
          <w:p w14:paraId="6B426A29"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F86BA" w14:textId="77777777" w:rsidR="0080768B" w:rsidRPr="004B754C" w:rsidRDefault="0080768B" w:rsidP="0080768B">
            <w:pPr>
              <w:pStyle w:val="TableParagraph"/>
              <w:spacing w:line="248" w:lineRule="exact"/>
              <w:ind w:left="105"/>
              <w:rPr>
                <w:rFonts w:asciiTheme="minorHAnsi" w:hAnsiTheme="minorHAnsi" w:cstheme="minorHAnsi"/>
                <w:b/>
                <w:sz w:val="18"/>
                <w:szCs w:val="18"/>
                <w:lang w:val="es-MX"/>
              </w:rPr>
            </w:pPr>
            <w:r w:rsidRPr="004B754C">
              <w:rPr>
                <w:rFonts w:asciiTheme="minorHAnsi" w:hAnsiTheme="minorHAnsi" w:cstheme="minorHAnsi"/>
                <w:b/>
                <w:sz w:val="18"/>
                <w:szCs w:val="18"/>
                <w:lang w:val="es-MX"/>
              </w:rPr>
              <w:t>Descanso</w:t>
            </w:r>
          </w:p>
        </w:tc>
        <w:tc>
          <w:tcPr>
            <w:tcW w:w="1283" w:type="dxa"/>
            <w:tcBorders>
              <w:top w:val="single" w:sz="6" w:space="0" w:color="000000" w:themeColor="text1"/>
              <w:left w:val="single" w:sz="6" w:space="0" w:color="000000" w:themeColor="text1"/>
              <w:bottom w:val="single" w:sz="6" w:space="0" w:color="000000" w:themeColor="text1"/>
            </w:tcBorders>
          </w:tcPr>
          <w:p w14:paraId="191073B3"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67F737A0" w14:textId="77777777" w:rsidTr="6081CF2A">
        <w:trPr>
          <w:trHeight w:val="537"/>
        </w:trPr>
        <w:tc>
          <w:tcPr>
            <w:tcW w:w="960" w:type="dxa"/>
            <w:tcBorders>
              <w:top w:val="single" w:sz="6" w:space="0" w:color="000000" w:themeColor="text1"/>
              <w:bottom w:val="single" w:sz="6" w:space="0" w:color="000000" w:themeColor="text1"/>
              <w:right w:val="single" w:sz="6" w:space="0" w:color="000000" w:themeColor="text1"/>
            </w:tcBorders>
          </w:tcPr>
          <w:p w14:paraId="7983F940"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E13CB" w14:textId="77777777" w:rsidR="0080768B" w:rsidRPr="004B754C" w:rsidRDefault="0080768B" w:rsidP="0080768B">
            <w:pPr>
              <w:pStyle w:val="TableParagraph"/>
              <w:spacing w:before="2" w:line="267" w:lineRule="exact"/>
              <w:ind w:left="10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facilitador debe usar el descanso para revisar los </w:t>
            </w: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colocados por los participantes, en orden,</w:t>
            </w:r>
          </w:p>
          <w:p w14:paraId="6C4A4336" w14:textId="77777777" w:rsidR="0080768B" w:rsidRPr="004B754C" w:rsidRDefault="0080768B" w:rsidP="0080768B">
            <w:pPr>
              <w:pStyle w:val="TableParagraph"/>
              <w:spacing w:line="248" w:lineRule="exact"/>
              <w:ind w:left="105"/>
              <w:rPr>
                <w:rFonts w:asciiTheme="minorHAnsi" w:hAnsiTheme="minorHAnsi" w:cstheme="minorHAnsi"/>
                <w:sz w:val="18"/>
                <w:szCs w:val="18"/>
                <w:lang w:val="es-MX"/>
              </w:rPr>
            </w:pPr>
            <w:r w:rsidRPr="004B754C">
              <w:rPr>
                <w:rFonts w:asciiTheme="minorHAnsi" w:hAnsiTheme="minorHAnsi" w:cstheme="minorHAnsi"/>
                <w:sz w:val="18"/>
                <w:szCs w:val="18"/>
                <w:lang w:val="es-MX"/>
              </w:rPr>
              <w:t>para saber qué experiencia se puede aprovechar durante el próximo ejercicio.</w:t>
            </w:r>
          </w:p>
        </w:tc>
        <w:tc>
          <w:tcPr>
            <w:tcW w:w="1283" w:type="dxa"/>
            <w:tcBorders>
              <w:top w:val="single" w:sz="6" w:space="0" w:color="000000" w:themeColor="text1"/>
              <w:left w:val="single" w:sz="6" w:space="0" w:color="000000" w:themeColor="text1"/>
              <w:bottom w:val="single" w:sz="6" w:space="0" w:color="000000" w:themeColor="text1"/>
            </w:tcBorders>
          </w:tcPr>
          <w:p w14:paraId="7801611B"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6B0041BE" w14:textId="77777777" w:rsidTr="6081CF2A">
        <w:trPr>
          <w:trHeight w:val="270"/>
        </w:trPr>
        <w:tc>
          <w:tcPr>
            <w:tcW w:w="960" w:type="dxa"/>
            <w:tcBorders>
              <w:top w:val="single" w:sz="6" w:space="0" w:color="000000" w:themeColor="text1"/>
              <w:right w:val="single" w:sz="6" w:space="0" w:color="000000" w:themeColor="text1"/>
            </w:tcBorders>
          </w:tcPr>
          <w:p w14:paraId="121DE7D8" w14:textId="77777777" w:rsidR="0080768B" w:rsidRPr="004B754C" w:rsidRDefault="0080768B" w:rsidP="0080768B">
            <w:pPr>
              <w:pStyle w:val="TableParagraph"/>
              <w:spacing w:before="1"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30 min</w:t>
            </w:r>
          </w:p>
        </w:tc>
        <w:tc>
          <w:tcPr>
            <w:tcW w:w="7945" w:type="dxa"/>
            <w:tcBorders>
              <w:top w:val="single" w:sz="6" w:space="0" w:color="000000" w:themeColor="text1"/>
              <w:left w:val="single" w:sz="6" w:space="0" w:color="000000" w:themeColor="text1"/>
              <w:right w:val="single" w:sz="6" w:space="0" w:color="000000" w:themeColor="text1"/>
            </w:tcBorders>
          </w:tcPr>
          <w:p w14:paraId="20540078" w14:textId="78B35919" w:rsidR="0080768B" w:rsidRPr="004B754C" w:rsidRDefault="22FEF029" w:rsidP="0080768B">
            <w:pPr>
              <w:pStyle w:val="TableParagraph"/>
              <w:spacing w:before="1" w:line="249" w:lineRule="exact"/>
              <w:ind w:left="105"/>
              <w:rPr>
                <w:rFonts w:asciiTheme="minorHAnsi" w:hAnsiTheme="minorHAnsi" w:cstheme="minorBidi"/>
                <w:sz w:val="18"/>
                <w:szCs w:val="18"/>
                <w:lang w:val="es-MX"/>
              </w:rPr>
            </w:pPr>
            <w:r w:rsidRPr="1B201E36">
              <w:rPr>
                <w:rFonts w:asciiTheme="minorHAnsi" w:hAnsiTheme="minorHAnsi" w:cstheme="minorBidi"/>
                <w:b/>
                <w:bCs/>
                <w:sz w:val="18"/>
                <w:szCs w:val="18"/>
                <w:lang w:val="es-MX"/>
              </w:rPr>
              <w:t xml:space="preserve">Resultados </w:t>
            </w:r>
            <w:r w:rsidR="6C4C8A41" w:rsidRPr="1B201E36">
              <w:rPr>
                <w:rFonts w:asciiTheme="minorHAnsi" w:hAnsiTheme="minorHAnsi" w:cstheme="minorBidi"/>
                <w:b/>
                <w:bCs/>
                <w:sz w:val="18"/>
                <w:szCs w:val="18"/>
                <w:lang w:val="es-MX"/>
              </w:rPr>
              <w:t>de las</w:t>
            </w:r>
            <w:r w:rsidR="39D9EC84" w:rsidRPr="1B201E36">
              <w:rPr>
                <w:rFonts w:asciiTheme="minorHAnsi" w:hAnsiTheme="minorHAnsi" w:cstheme="minorBidi"/>
                <w:b/>
                <w:bCs/>
                <w:sz w:val="18"/>
                <w:szCs w:val="18"/>
                <w:lang w:val="es-MX"/>
              </w:rPr>
              <w:t xml:space="preserve"> </w:t>
            </w:r>
            <w:r w:rsidR="0080768B" w:rsidRPr="1B201E36">
              <w:rPr>
                <w:rFonts w:asciiTheme="minorHAnsi" w:hAnsiTheme="minorHAnsi" w:cstheme="minorBidi"/>
                <w:b/>
                <w:bCs/>
                <w:sz w:val="18"/>
                <w:szCs w:val="18"/>
                <w:lang w:val="es-MX"/>
              </w:rPr>
              <w:t>categoría</w:t>
            </w:r>
            <w:r w:rsidR="333E91F7" w:rsidRPr="1B201E36">
              <w:rPr>
                <w:rFonts w:asciiTheme="minorHAnsi" w:hAnsiTheme="minorHAnsi" w:cstheme="minorBidi"/>
                <w:b/>
                <w:bCs/>
                <w:sz w:val="18"/>
                <w:szCs w:val="18"/>
                <w:lang w:val="es-MX"/>
              </w:rPr>
              <w:t>s</w:t>
            </w:r>
            <w:r w:rsidR="0080768B" w:rsidRPr="1B201E36">
              <w:rPr>
                <w:rFonts w:asciiTheme="minorHAnsi" w:hAnsiTheme="minorHAnsi" w:cstheme="minorBidi"/>
                <w:b/>
                <w:bCs/>
                <w:sz w:val="18"/>
                <w:szCs w:val="18"/>
                <w:lang w:val="es-MX"/>
              </w:rPr>
              <w:t>.</w:t>
            </w:r>
            <w:r w:rsidR="0080768B" w:rsidRPr="1B201E36">
              <w:rPr>
                <w:rFonts w:asciiTheme="minorHAnsi" w:hAnsiTheme="minorHAnsi" w:cstheme="minorBidi"/>
                <w:b/>
                <w:sz w:val="18"/>
                <w:szCs w:val="18"/>
                <w:lang w:val="es-MX"/>
              </w:rPr>
              <w:t xml:space="preserve"> </w:t>
            </w:r>
            <w:r w:rsidR="0080768B" w:rsidRPr="1B201E36">
              <w:rPr>
                <w:rFonts w:asciiTheme="minorHAnsi" w:hAnsiTheme="minorHAnsi" w:cstheme="minorBidi"/>
                <w:sz w:val="18"/>
                <w:szCs w:val="18"/>
                <w:lang w:val="es-MX"/>
              </w:rPr>
              <w:t>Plenaria en semicírculo</w:t>
            </w:r>
            <w:r w:rsidR="51A8A286" w:rsidRPr="1B201E36">
              <w:rPr>
                <w:rFonts w:asciiTheme="minorHAnsi" w:hAnsiTheme="minorHAnsi" w:cstheme="minorBidi"/>
                <w:sz w:val="18"/>
                <w:szCs w:val="18"/>
                <w:lang w:val="es-MX"/>
              </w:rPr>
              <w:t xml:space="preserve"> (discusión)</w:t>
            </w:r>
            <w:r w:rsidR="0087298F">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tcBorders>
          </w:tcPr>
          <w:p w14:paraId="51A2BB82" w14:textId="77777777" w:rsidR="0080768B" w:rsidRPr="004B754C" w:rsidRDefault="0080768B" w:rsidP="0080768B">
            <w:pPr>
              <w:pStyle w:val="TableParagraph"/>
              <w:rPr>
                <w:rFonts w:asciiTheme="minorHAnsi" w:hAnsiTheme="minorHAnsi" w:cstheme="minorHAnsi"/>
                <w:sz w:val="18"/>
                <w:szCs w:val="18"/>
                <w:lang w:val="es-MX"/>
              </w:rPr>
            </w:pPr>
          </w:p>
        </w:tc>
      </w:tr>
    </w:tbl>
    <w:p w14:paraId="03E6F5DC"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80768B" w:rsidRPr="00934E99" w14:paraId="02CD82F4" w14:textId="77777777" w:rsidTr="6081CF2A">
        <w:trPr>
          <w:trHeight w:val="5490"/>
        </w:trPr>
        <w:tc>
          <w:tcPr>
            <w:tcW w:w="960" w:type="dxa"/>
            <w:tcBorders>
              <w:bottom w:val="single" w:sz="6" w:space="0" w:color="000000" w:themeColor="text1"/>
              <w:right w:val="single" w:sz="6" w:space="0" w:color="000000" w:themeColor="text1"/>
            </w:tcBorders>
          </w:tcPr>
          <w:p w14:paraId="4E72B8AF"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left w:val="single" w:sz="6" w:space="0" w:color="000000" w:themeColor="text1"/>
              <w:bottom w:val="single" w:sz="6" w:space="0" w:color="000000" w:themeColor="text1"/>
              <w:right w:val="single" w:sz="6" w:space="0" w:color="000000" w:themeColor="text1"/>
            </w:tcBorders>
          </w:tcPr>
          <w:p w14:paraId="22240185" w14:textId="497EE13E" w:rsidR="0080768B" w:rsidRPr="004B754C" w:rsidRDefault="0080768B" w:rsidP="0080768B">
            <w:pPr>
              <w:pStyle w:val="TableParagraph"/>
              <w:ind w:left="105" w:right="8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Pida a los participantes que miren debajo de sus sillas y busquen una descripción de </w:t>
            </w:r>
            <w:r w:rsidR="1E15B04C" w:rsidRPr="1B201E36">
              <w:rPr>
                <w:rFonts w:asciiTheme="minorHAnsi" w:hAnsiTheme="minorHAnsi" w:cstheme="minorBidi"/>
                <w:sz w:val="18"/>
                <w:szCs w:val="18"/>
                <w:lang w:val="es-MX"/>
              </w:rPr>
              <w:t>los resultados</w:t>
            </w:r>
            <w:r w:rsidRPr="1B201E36">
              <w:rPr>
                <w:rFonts w:asciiTheme="minorHAnsi" w:hAnsiTheme="minorHAnsi" w:cstheme="minorBidi"/>
                <w:sz w:val="18"/>
                <w:szCs w:val="18"/>
                <w:lang w:val="es-MX"/>
              </w:rPr>
              <w:t xml:space="preserve"> de </w:t>
            </w:r>
            <w:r w:rsidR="1E15B04C" w:rsidRPr="1B201E36">
              <w:rPr>
                <w:rFonts w:asciiTheme="minorHAnsi" w:hAnsiTheme="minorHAnsi" w:cstheme="minorBidi"/>
                <w:sz w:val="18"/>
                <w:szCs w:val="18"/>
                <w:lang w:val="es-MX"/>
              </w:rPr>
              <w:t>las</w:t>
            </w:r>
            <w:r w:rsidRPr="1B201E36">
              <w:rPr>
                <w:rFonts w:asciiTheme="minorHAnsi" w:hAnsiTheme="minorHAnsi" w:cstheme="minorBidi"/>
                <w:sz w:val="18"/>
                <w:szCs w:val="18"/>
                <w:lang w:val="es-MX"/>
              </w:rPr>
              <w:t xml:space="preserve"> categoría</w:t>
            </w:r>
            <w:r w:rsidR="4B84D54E" w:rsidRPr="1B201E36">
              <w:rPr>
                <w:rFonts w:asciiTheme="minorHAnsi" w:hAnsiTheme="minorHAnsi" w:cstheme="minorBidi"/>
                <w:sz w:val="18"/>
                <w:szCs w:val="18"/>
                <w:lang w:val="es-MX"/>
              </w:rPr>
              <w:t>s</w:t>
            </w:r>
            <w:r w:rsidRPr="1B201E36">
              <w:rPr>
                <w:rFonts w:asciiTheme="minorHAnsi" w:hAnsiTheme="minorHAnsi" w:cstheme="minorBidi"/>
                <w:sz w:val="18"/>
                <w:szCs w:val="18"/>
                <w:lang w:val="es-MX"/>
              </w:rPr>
              <w:t xml:space="preserve"> de </w:t>
            </w:r>
            <w:r w:rsidR="344F7BBD" w:rsidRPr="1B201E36">
              <w:rPr>
                <w:rFonts w:asciiTheme="minorHAnsi" w:hAnsiTheme="minorHAnsi" w:cstheme="minorBidi"/>
                <w:sz w:val="18"/>
                <w:szCs w:val="18"/>
                <w:lang w:val="es-MX"/>
              </w:rPr>
              <w:t xml:space="preserve">la </w:t>
            </w:r>
            <w:r w:rsidR="35400B46"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atriz. Deles un minuto para leerlo individualmente y en silencio (</w:t>
            </w:r>
            <w:r w:rsidR="00B50921">
              <w:rPr>
                <w:rFonts w:asciiTheme="minorHAnsi" w:hAnsiTheme="minorHAnsi" w:cstheme="minorBidi"/>
                <w:sz w:val="18"/>
                <w:szCs w:val="18"/>
                <w:lang w:val="es-MX"/>
              </w:rPr>
              <w:t>v</w:t>
            </w:r>
            <w:r w:rsidRPr="1B201E36">
              <w:rPr>
                <w:rFonts w:asciiTheme="minorHAnsi" w:hAnsiTheme="minorHAnsi" w:cstheme="minorBidi"/>
                <w:sz w:val="18"/>
                <w:szCs w:val="18"/>
                <w:lang w:val="es-MX"/>
              </w:rPr>
              <w:t xml:space="preserve">er en la </w:t>
            </w:r>
            <w:r w:rsidR="318C61F1" w:rsidRPr="1B201E36" w:rsidDel="00A64C87">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ota del facilitador </w:t>
            </w:r>
            <w:r w:rsidR="52419C8A" w:rsidRPr="1B201E36">
              <w:rPr>
                <w:rFonts w:asciiTheme="minorHAnsi" w:hAnsiTheme="minorHAnsi" w:cstheme="minorBidi"/>
                <w:sz w:val="18"/>
                <w:szCs w:val="18"/>
                <w:lang w:val="es-MX"/>
              </w:rPr>
              <w:t>3</w:t>
            </w:r>
            <w:r w:rsidRPr="1B201E36">
              <w:rPr>
                <w:rFonts w:asciiTheme="minorHAnsi" w:hAnsiTheme="minorHAnsi" w:cstheme="minorBidi"/>
                <w:sz w:val="18"/>
                <w:szCs w:val="18"/>
                <w:lang w:val="es-MX"/>
              </w:rPr>
              <w:t xml:space="preserve"> el texto resumido colocado detrás de sus sillas, que es más corto que el de la </w:t>
            </w:r>
            <w:r w:rsidR="43C686A9"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atriz).</w:t>
            </w:r>
          </w:p>
          <w:p w14:paraId="5A5B0D07" w14:textId="16022071" w:rsidR="0080768B" w:rsidRPr="004B754C" w:rsidRDefault="0080768B" w:rsidP="0080768B">
            <w:pPr>
              <w:pStyle w:val="TableParagraph"/>
              <w:spacing w:before="123"/>
              <w:ind w:left="105" w:right="9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Recuerde que los resultados </w:t>
            </w:r>
            <w:r w:rsidR="4D32B676" w:rsidRPr="1B201E36">
              <w:rPr>
                <w:rFonts w:asciiTheme="minorHAnsi" w:hAnsiTheme="minorHAnsi" w:cstheme="minorBidi"/>
                <w:sz w:val="18"/>
                <w:szCs w:val="18"/>
                <w:lang w:val="es-MX"/>
              </w:rPr>
              <w:t>en término</w:t>
            </w:r>
            <w:r w:rsidR="00A64C87">
              <w:rPr>
                <w:rFonts w:asciiTheme="minorHAnsi" w:hAnsiTheme="minorHAnsi" w:cstheme="minorBidi"/>
                <w:sz w:val="18"/>
                <w:szCs w:val="18"/>
                <w:lang w:val="es-MX"/>
              </w:rPr>
              <w:t>s</w:t>
            </w:r>
            <w:r w:rsidR="4D32B676" w:rsidRPr="1B201E36" w:rsidDel="00A64C87">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de datos e información de una categoría</w:t>
            </w:r>
            <w:r w:rsidRPr="1B201E36" w:rsidDel="00A64C87">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i/>
                <w:sz w:val="18"/>
                <w:szCs w:val="18"/>
                <w:lang w:val="es-MX"/>
              </w:rPr>
              <w:t xml:space="preserve"> son los datos e información que se producen de la implementación de una categoría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xml:space="preserve"> específica.</w:t>
            </w:r>
          </w:p>
          <w:p w14:paraId="720FAAD8" w14:textId="5524F363" w:rsidR="0080768B" w:rsidRPr="004B754C" w:rsidRDefault="0080768B" w:rsidP="0080768B">
            <w:pPr>
              <w:pStyle w:val="TableParagraph"/>
              <w:spacing w:before="120"/>
              <w:ind w:left="105"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Asignando </w:t>
            </w:r>
            <w:r w:rsidR="00AD3B06">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minutos a cada categoría, pida primero un ejemplo concreto de un participante que haya indicado con </w:t>
            </w:r>
            <w:proofErr w:type="spellStart"/>
            <w:r w:rsidRPr="004B754C">
              <w:rPr>
                <w:rFonts w:asciiTheme="minorHAnsi" w:hAnsiTheme="minorHAnsi" w:cstheme="minorHAnsi"/>
                <w:sz w:val="18"/>
                <w:szCs w:val="18"/>
                <w:lang w:val="es-MX"/>
              </w:rPr>
              <w:t>post-its</w:t>
            </w:r>
            <w:proofErr w:type="spellEnd"/>
            <w:r w:rsidRPr="004B754C">
              <w:rPr>
                <w:rFonts w:asciiTheme="minorHAnsi" w:hAnsiTheme="minorHAnsi" w:cstheme="minorHAnsi"/>
                <w:sz w:val="18"/>
                <w:szCs w:val="18"/>
                <w:lang w:val="es-MX"/>
              </w:rPr>
              <w:t xml:space="preserve"> tener experiencia con la categoría, pidiéndoles que expliquen brevemente:</w:t>
            </w:r>
          </w:p>
          <w:p w14:paraId="5E1A107C" w14:textId="77777777" w:rsidR="0080768B" w:rsidRPr="004B754C" w:rsidRDefault="0080768B" w:rsidP="0080768B">
            <w:pPr>
              <w:pStyle w:val="TableParagraph"/>
              <w:numPr>
                <w:ilvl w:val="0"/>
                <w:numId w:val="162"/>
              </w:numPr>
              <w:tabs>
                <w:tab w:val="left" w:pos="985"/>
              </w:tabs>
              <w:spacing w:before="1"/>
              <w:ind w:right="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tipo de datos e información se produjo cuando trabajó con esta categoría?</w:t>
            </w:r>
          </w:p>
          <w:p w14:paraId="28F7542B" w14:textId="77777777" w:rsidR="0080768B" w:rsidRPr="004B754C" w:rsidRDefault="0080768B" w:rsidP="0080768B">
            <w:pPr>
              <w:pStyle w:val="TableParagraph"/>
              <w:numPr>
                <w:ilvl w:val="0"/>
                <w:numId w:val="162"/>
              </w:numPr>
              <w:tabs>
                <w:tab w:val="left" w:pos="985"/>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¿Cuál fue el resultado o el impacto?</w:t>
            </w:r>
          </w:p>
          <w:p w14:paraId="3364B769" w14:textId="68244172" w:rsidR="0080768B" w:rsidRPr="004B754C" w:rsidRDefault="0080768B" w:rsidP="0080768B">
            <w:pPr>
              <w:pStyle w:val="TableParagraph"/>
              <w:spacing w:before="120"/>
              <w:ind w:left="105"/>
              <w:jc w:val="both"/>
              <w:rPr>
                <w:rFonts w:asciiTheme="minorHAnsi" w:hAnsiTheme="minorHAnsi" w:cstheme="minorBidi"/>
                <w:sz w:val="18"/>
                <w:szCs w:val="18"/>
                <w:lang w:val="es-MX"/>
              </w:rPr>
            </w:pPr>
            <w:r w:rsidRPr="1B201E36">
              <w:rPr>
                <w:rFonts w:asciiTheme="minorHAnsi" w:hAnsiTheme="minorHAnsi" w:cstheme="minorBidi"/>
                <w:sz w:val="18"/>
                <w:szCs w:val="18"/>
                <w:lang w:val="es-MX"/>
              </w:rPr>
              <w:t>Asegúrese de que los ejemplos compartidos sean ejemplos correctos de</w:t>
            </w:r>
            <w:r w:rsidR="217827C2" w:rsidRPr="1B201E36">
              <w:rPr>
                <w:rFonts w:asciiTheme="minorHAnsi" w:hAnsiTheme="minorHAnsi" w:cstheme="minorBidi"/>
                <w:sz w:val="18"/>
                <w:szCs w:val="18"/>
                <w:lang w:val="es-MX"/>
              </w:rPr>
              <w:t>l resultado</w:t>
            </w:r>
            <w:r w:rsidRPr="1B201E36">
              <w:rPr>
                <w:rFonts w:asciiTheme="minorHAnsi" w:hAnsiTheme="minorHAnsi" w:cstheme="minorBidi"/>
                <w:sz w:val="18"/>
                <w:szCs w:val="18"/>
                <w:lang w:val="es-MX"/>
              </w:rPr>
              <w:t xml:space="preserve"> de categoría.</w:t>
            </w:r>
          </w:p>
          <w:p w14:paraId="39DCFD0E" w14:textId="51EFA5A7" w:rsidR="0080768B" w:rsidRPr="004B754C" w:rsidRDefault="0080768B" w:rsidP="0080768B">
            <w:pPr>
              <w:pStyle w:val="TableParagraph"/>
              <w:spacing w:before="123"/>
              <w:ind w:left="105" w:right="93"/>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Para cada categoría y ejemplo, pregunte si alguno de los participantes que han encontrado papel debajo de sus sillas piensa que la descripción </w:t>
            </w:r>
            <w:r w:rsidR="775D9F6E" w:rsidRPr="1B201E36">
              <w:rPr>
                <w:rFonts w:asciiTheme="minorHAnsi" w:hAnsiTheme="minorHAnsi" w:cstheme="minorBidi"/>
                <w:sz w:val="18"/>
                <w:szCs w:val="18"/>
                <w:lang w:val="es-MX"/>
              </w:rPr>
              <w:t xml:space="preserve">del resultado </w:t>
            </w:r>
            <w:r w:rsidRPr="1B201E36">
              <w:rPr>
                <w:rFonts w:asciiTheme="minorHAnsi" w:hAnsiTheme="minorHAnsi" w:cstheme="minorBidi"/>
                <w:sz w:val="18"/>
                <w:szCs w:val="18"/>
                <w:lang w:val="es-MX"/>
              </w:rPr>
              <w:t xml:space="preserve">encontrada coincide con la categoría de </w:t>
            </w:r>
            <w:r w:rsidR="72BCB75B"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atriz de la que se ha dado un ejemplo.</w:t>
            </w:r>
          </w:p>
          <w:p w14:paraId="6DE4C79E" w14:textId="6176639B" w:rsidR="0080768B" w:rsidRPr="004B754C" w:rsidRDefault="0080768B" w:rsidP="0080768B">
            <w:pPr>
              <w:pStyle w:val="TableParagraph"/>
              <w:spacing w:before="147"/>
              <w:ind w:left="105" w:right="8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Para cada coincidencia, proceda a colgar la descripción </w:t>
            </w:r>
            <w:r w:rsidR="239D359B" w:rsidRPr="1B201E36">
              <w:rPr>
                <w:rFonts w:asciiTheme="minorHAnsi" w:hAnsiTheme="minorHAnsi" w:cstheme="minorBidi"/>
                <w:sz w:val="18"/>
                <w:szCs w:val="18"/>
                <w:lang w:val="es-MX"/>
              </w:rPr>
              <w:t>del resultado</w:t>
            </w:r>
            <w:r w:rsidRPr="1B201E36">
              <w:rPr>
                <w:rFonts w:asciiTheme="minorHAnsi" w:hAnsiTheme="minorHAnsi" w:cstheme="minorBidi"/>
                <w:sz w:val="18"/>
                <w:szCs w:val="18"/>
                <w:lang w:val="es-MX"/>
              </w:rPr>
              <w:t xml:space="preserve"> bajo la descripción de categoría correcta.</w:t>
            </w:r>
          </w:p>
          <w:p w14:paraId="7CCAE7D0" w14:textId="02BFDEEC" w:rsidR="0080768B" w:rsidRPr="004B754C" w:rsidRDefault="0080768B" w:rsidP="0080768B">
            <w:pPr>
              <w:pStyle w:val="TableParagraph"/>
              <w:spacing w:before="147"/>
              <w:ind w:left="105" w:right="89"/>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Para concluir, explique que las categorías se distinguen en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pero que a menudo están interrelacionadas </w:t>
            </w:r>
            <w:r w:rsidR="15860A19" w:rsidRPr="6081CF2A">
              <w:rPr>
                <w:rFonts w:asciiTheme="minorHAnsi" w:hAnsiTheme="minorHAnsi" w:cstheme="minorBidi"/>
                <w:sz w:val="18"/>
                <w:szCs w:val="18"/>
                <w:lang w:val="es-MX"/>
              </w:rPr>
              <w:t xml:space="preserve">y son </w:t>
            </w:r>
            <w:r w:rsidRPr="6081CF2A">
              <w:rPr>
                <w:rFonts w:asciiTheme="minorHAnsi" w:hAnsiTheme="minorHAnsi" w:cstheme="minorBidi"/>
                <w:sz w:val="18"/>
                <w:szCs w:val="18"/>
                <w:lang w:val="es-MX"/>
              </w:rPr>
              <w:t xml:space="preserve">interdependientes, por ejemplo, una categoría generará resultados (información) que es útil para otras categorías. Este es el caso de las </w:t>
            </w:r>
            <w:r w:rsidR="27C50024" w:rsidRPr="6081CF2A">
              <w:rPr>
                <w:rFonts w:asciiTheme="minorHAnsi" w:hAnsiTheme="minorHAnsi" w:cstheme="minorBidi"/>
                <w:sz w:val="18"/>
                <w:szCs w:val="18"/>
                <w:lang w:val="es-MX"/>
              </w:rPr>
              <w:t>E</w:t>
            </w:r>
            <w:r w:rsidRPr="6081CF2A">
              <w:rPr>
                <w:rFonts w:asciiTheme="minorHAnsi" w:hAnsiTheme="minorHAnsi" w:cstheme="minorBidi"/>
                <w:sz w:val="18"/>
                <w:szCs w:val="18"/>
                <w:lang w:val="es-MX"/>
              </w:rPr>
              <w:t xml:space="preserve">valuaciones de necesidades de protección, la </w:t>
            </w:r>
            <w:r w:rsidR="1351D2ED" w:rsidRPr="6081CF2A">
              <w:rPr>
                <w:rFonts w:asciiTheme="minorHAnsi" w:hAnsiTheme="minorHAnsi" w:cstheme="minorBidi"/>
                <w:sz w:val="18"/>
                <w:szCs w:val="18"/>
                <w:lang w:val="es-MX"/>
              </w:rPr>
              <w:t>G</w:t>
            </w:r>
            <w:r w:rsidRPr="6081CF2A">
              <w:rPr>
                <w:rFonts w:asciiTheme="minorHAnsi" w:hAnsiTheme="minorHAnsi" w:cstheme="minorBidi"/>
                <w:sz w:val="18"/>
                <w:szCs w:val="18"/>
                <w:lang w:val="es-MX"/>
              </w:rPr>
              <w:t xml:space="preserve">estión de casos y </w:t>
            </w:r>
            <w:r w:rsidR="1A76B37F" w:rsidRPr="6081CF2A">
              <w:rPr>
                <w:rFonts w:asciiTheme="minorHAnsi" w:hAnsiTheme="minorHAnsi" w:cstheme="minorBidi"/>
                <w:sz w:val="18"/>
                <w:szCs w:val="18"/>
                <w:lang w:val="es-MX"/>
              </w:rPr>
              <w:t>el Monitoreo</w:t>
            </w:r>
            <w:r w:rsidRPr="6081CF2A">
              <w:rPr>
                <w:rFonts w:asciiTheme="minorHAnsi" w:hAnsiTheme="minorHAnsi" w:cstheme="minorBidi"/>
                <w:sz w:val="18"/>
                <w:szCs w:val="18"/>
                <w:lang w:val="es-MX"/>
              </w:rPr>
              <w:t xml:space="preserve"> de protección. En otro ejemplo, los Datos de </w:t>
            </w:r>
            <w:r w:rsidR="130B0E04" w:rsidRPr="6081CF2A">
              <w:rPr>
                <w:rFonts w:asciiTheme="minorHAnsi" w:hAnsiTheme="minorHAnsi" w:cstheme="minorBidi"/>
                <w:sz w:val="18"/>
                <w:szCs w:val="18"/>
                <w:lang w:val="es-MX"/>
              </w:rPr>
              <w:t>p</w:t>
            </w:r>
            <w:r w:rsidRPr="6081CF2A">
              <w:rPr>
                <w:rFonts w:asciiTheme="minorHAnsi" w:hAnsiTheme="minorHAnsi" w:cstheme="minorBidi"/>
                <w:sz w:val="18"/>
                <w:szCs w:val="18"/>
                <w:lang w:val="es-MX"/>
              </w:rPr>
              <w:t>oblación generan resultados de información que son datos esenciales para la mayoría de las otras categorías (por</w:t>
            </w:r>
            <w:r w:rsidRPr="6081CF2A" w:rsidDel="00AD3B06">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ejemplo, estableciendo cifras de referencia y proporcionando información demográfica que permita la planeación y la respuesta).</w:t>
            </w:r>
          </w:p>
        </w:tc>
        <w:tc>
          <w:tcPr>
            <w:tcW w:w="1283" w:type="dxa"/>
            <w:tcBorders>
              <w:left w:val="single" w:sz="6" w:space="0" w:color="000000" w:themeColor="text1"/>
              <w:bottom w:val="single" w:sz="6" w:space="0" w:color="000000" w:themeColor="text1"/>
            </w:tcBorders>
          </w:tcPr>
          <w:p w14:paraId="0F2C1AAA" w14:textId="77777777" w:rsidR="0080768B" w:rsidRPr="004B754C" w:rsidRDefault="0080768B" w:rsidP="0080768B">
            <w:pPr>
              <w:pStyle w:val="TableParagraph"/>
              <w:spacing w:before="2"/>
              <w:rPr>
                <w:rFonts w:asciiTheme="minorHAnsi" w:hAnsiTheme="minorHAnsi" w:cstheme="minorHAnsi"/>
                <w:sz w:val="18"/>
                <w:szCs w:val="18"/>
                <w:lang w:val="es-MX"/>
              </w:rPr>
            </w:pPr>
          </w:p>
          <w:p w14:paraId="2A07A83A" w14:textId="136E00FE" w:rsidR="0080768B" w:rsidRPr="004B754C" w:rsidRDefault="0080768B" w:rsidP="0080768B">
            <w:pPr>
              <w:pStyle w:val="TableParagraph"/>
              <w:ind w:left="108" w:right="94"/>
              <w:rPr>
                <w:rFonts w:asciiTheme="minorHAnsi" w:hAnsiTheme="minorHAnsi" w:cstheme="minorHAnsi"/>
                <w:sz w:val="18"/>
                <w:szCs w:val="18"/>
                <w:lang w:val="es-MX"/>
              </w:rPr>
            </w:pPr>
            <w:r w:rsidRPr="004B754C">
              <w:rPr>
                <w:rFonts w:asciiTheme="minorHAnsi" w:hAnsiTheme="minorHAnsi" w:cstheme="minorHAnsi"/>
                <w:sz w:val="18"/>
                <w:szCs w:val="18"/>
                <w:lang w:val="es-MX"/>
              </w:rPr>
              <w:t>Hojas de papel A4 del Anexo 3.1.c (debajo de las sillas)</w:t>
            </w:r>
            <w:r w:rsidR="0087298F">
              <w:rPr>
                <w:rFonts w:asciiTheme="minorHAnsi" w:hAnsiTheme="minorHAnsi" w:cstheme="minorHAnsi"/>
                <w:sz w:val="18"/>
                <w:szCs w:val="18"/>
                <w:lang w:val="es-MX"/>
              </w:rPr>
              <w:t>.</w:t>
            </w:r>
          </w:p>
        </w:tc>
      </w:tr>
      <w:tr w:rsidR="0080768B" w:rsidRPr="00934E99" w14:paraId="4984449F" w14:textId="77777777" w:rsidTr="6081CF2A">
        <w:trPr>
          <w:trHeight w:val="268"/>
        </w:trPr>
        <w:tc>
          <w:tcPr>
            <w:tcW w:w="960" w:type="dxa"/>
            <w:tcBorders>
              <w:top w:val="single" w:sz="6" w:space="0" w:color="000000" w:themeColor="text1"/>
              <w:bottom w:val="single" w:sz="6" w:space="0" w:color="000000" w:themeColor="text1"/>
              <w:right w:val="single" w:sz="6" w:space="0" w:color="000000" w:themeColor="text1"/>
            </w:tcBorders>
          </w:tcPr>
          <w:p w14:paraId="212581DD"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3D01B" w14:textId="7E28D787" w:rsidR="0080768B" w:rsidRPr="004B754C" w:rsidRDefault="0080768B" w:rsidP="0080768B">
            <w:pPr>
              <w:pStyle w:val="TableParagraph"/>
              <w:spacing w:line="248" w:lineRule="exact"/>
              <w:ind w:left="105"/>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Conclusión del Módulo. </w:t>
            </w:r>
            <w:r w:rsidRPr="1B201E36">
              <w:rPr>
                <w:rFonts w:asciiTheme="minorHAnsi" w:hAnsiTheme="minorHAnsi" w:cstheme="minorBidi"/>
                <w:sz w:val="18"/>
                <w:szCs w:val="18"/>
                <w:lang w:val="es-MX"/>
              </w:rPr>
              <w:t>Plenaria en un semicírculo</w:t>
            </w:r>
            <w:r w:rsidR="5BE2836B" w:rsidRPr="1B201E36">
              <w:rPr>
                <w:rFonts w:asciiTheme="minorHAnsi" w:hAnsiTheme="minorHAnsi" w:cstheme="minorBidi"/>
                <w:sz w:val="18"/>
                <w:szCs w:val="18"/>
                <w:lang w:val="es-MX"/>
              </w:rPr>
              <w:t xml:space="preserve"> (teórica)</w:t>
            </w:r>
            <w:r w:rsidR="0087298F">
              <w:rPr>
                <w:rFonts w:asciiTheme="minorHAnsi" w:hAnsiTheme="minorHAnsi" w:cstheme="minorBidi"/>
                <w:sz w:val="18"/>
                <w:szCs w:val="18"/>
                <w:lang w:val="es-MX"/>
              </w:rPr>
              <w:t>.</w:t>
            </w:r>
          </w:p>
        </w:tc>
        <w:tc>
          <w:tcPr>
            <w:tcW w:w="1283" w:type="dxa"/>
            <w:tcBorders>
              <w:top w:val="single" w:sz="6" w:space="0" w:color="000000" w:themeColor="text1"/>
              <w:left w:val="single" w:sz="6" w:space="0" w:color="000000" w:themeColor="text1"/>
              <w:bottom w:val="single" w:sz="6" w:space="0" w:color="000000" w:themeColor="text1"/>
            </w:tcBorders>
          </w:tcPr>
          <w:p w14:paraId="42837DF7"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7F3AE318" w14:textId="77777777" w:rsidTr="6081CF2A">
        <w:trPr>
          <w:trHeight w:val="3937"/>
        </w:trPr>
        <w:tc>
          <w:tcPr>
            <w:tcW w:w="960" w:type="dxa"/>
            <w:tcBorders>
              <w:top w:val="single" w:sz="6" w:space="0" w:color="000000" w:themeColor="text1"/>
              <w:right w:val="single" w:sz="6" w:space="0" w:color="000000" w:themeColor="text1"/>
            </w:tcBorders>
          </w:tcPr>
          <w:p w14:paraId="72496412"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top w:val="single" w:sz="6" w:space="0" w:color="000000" w:themeColor="text1"/>
              <w:left w:val="single" w:sz="6" w:space="0" w:color="000000" w:themeColor="text1"/>
              <w:right w:val="single" w:sz="6" w:space="0" w:color="000000" w:themeColor="text1"/>
            </w:tcBorders>
          </w:tcPr>
          <w:p w14:paraId="0490FE5A" w14:textId="7DD1EB59" w:rsidR="0080768B" w:rsidRPr="004B754C" w:rsidRDefault="0080768B" w:rsidP="0080768B">
            <w:pPr>
              <w:pStyle w:val="TableParagraph"/>
              <w:ind w:left="105" w:right="91"/>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(Si este módulo se imparte de forma independiente, y en caso de preguntas que vayan más allá de los objetivos de este módulo, informe a los participantes que un </w:t>
            </w:r>
            <w:r w:rsidR="4247DA99" w:rsidRPr="1B201E36">
              <w:rPr>
                <w:rFonts w:asciiTheme="minorHAnsi" w:hAnsiTheme="minorHAnsi" w:cstheme="minorBidi"/>
                <w:i/>
                <w:iCs/>
                <w:sz w:val="18"/>
                <w:szCs w:val="18"/>
                <w:lang w:val="es-MX"/>
              </w:rPr>
              <w:t>P</w:t>
            </w:r>
            <w:r w:rsidRPr="1B201E36">
              <w:rPr>
                <w:rFonts w:asciiTheme="minorHAnsi" w:hAnsiTheme="minorHAnsi" w:cstheme="minorBidi"/>
                <w:i/>
                <w:iCs/>
                <w:sz w:val="18"/>
                <w:szCs w:val="18"/>
                <w:lang w:val="es-MX"/>
              </w:rPr>
              <w:t>aquete</w:t>
            </w:r>
            <w:r w:rsidRPr="1B201E36">
              <w:rPr>
                <w:rFonts w:asciiTheme="minorHAnsi" w:hAnsiTheme="minorHAnsi" w:cstheme="minorBidi"/>
                <w:i/>
                <w:sz w:val="18"/>
                <w:szCs w:val="18"/>
                <w:lang w:val="es-MX"/>
              </w:rPr>
              <w:t xml:space="preserve"> de capacitación</w:t>
            </w:r>
            <w:r w:rsidRPr="1B201E36" w:rsidDel="00EA3A66">
              <w:rPr>
                <w:rFonts w:asciiTheme="minorHAnsi" w:hAnsiTheme="minorHAnsi" w:cstheme="minorBidi"/>
                <w:i/>
                <w:sz w:val="18"/>
                <w:szCs w:val="18"/>
                <w:lang w:val="es-MX"/>
              </w:rPr>
              <w:t xml:space="preserve">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xml:space="preserve"> independiente (el no. 3) contiene módulos que profundizan en cada una de las </w:t>
            </w:r>
            <w:r w:rsidR="00EA3A66">
              <w:rPr>
                <w:rFonts w:asciiTheme="minorHAnsi" w:hAnsiTheme="minorHAnsi" w:cstheme="minorBidi"/>
                <w:i/>
                <w:sz w:val="18"/>
                <w:szCs w:val="18"/>
                <w:lang w:val="es-MX"/>
              </w:rPr>
              <w:t>ocho</w:t>
            </w:r>
            <w:r w:rsidRPr="1B201E36">
              <w:rPr>
                <w:rFonts w:asciiTheme="minorHAnsi" w:hAnsiTheme="minorHAnsi" w:cstheme="minorBidi"/>
                <w:i/>
                <w:sz w:val="18"/>
                <w:szCs w:val="18"/>
                <w:lang w:val="es-MX"/>
              </w:rPr>
              <w:t xml:space="preserve"> categorías, y para una capacitación de más de un día se pueden incorporar módulos de relevancia para el grupo objetivo).</w:t>
            </w:r>
          </w:p>
          <w:p w14:paraId="497A8741" w14:textId="164888B6" w:rsidR="0080768B" w:rsidRPr="004B754C" w:rsidRDefault="0080768B" w:rsidP="0080768B">
            <w:pPr>
              <w:pStyle w:val="TableParagraph"/>
              <w:spacing w:before="146"/>
              <w:ind w:left="105" w:right="8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Después de haber construido y revisado conjuntamente la </w:t>
            </w:r>
            <w:r w:rsidR="7429AE39"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 xml:space="preserve">atriz completa en la pared, distribuya a todos los participantes la </w:t>
            </w:r>
            <w:r w:rsidR="62827EEB"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oja de aprendizaje del módulo, así como la </w:t>
            </w:r>
            <w:r w:rsidR="7802C5A3"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 xml:space="preserve">atriz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A3 llena (una para cada uno), y explique que contiene más detalles que permiten examinar más de cerca las definiciones de las categorías enumeradas, desglosándolas para su comprensión.</w:t>
            </w:r>
          </w:p>
          <w:p w14:paraId="7CA3AA2B" w14:textId="1ABD3AEC" w:rsidR="0080768B" w:rsidRPr="004B754C" w:rsidRDefault="0080768B" w:rsidP="0080768B">
            <w:pPr>
              <w:pStyle w:val="TableParagraph"/>
              <w:spacing w:before="197"/>
              <w:ind w:left="105" w:right="91"/>
              <w:jc w:val="both"/>
              <w:rPr>
                <w:rFonts w:asciiTheme="minorHAnsi" w:hAnsiTheme="minorHAnsi" w:cstheme="minorBidi"/>
                <w:sz w:val="18"/>
                <w:szCs w:val="18"/>
                <w:lang w:val="es-MX"/>
              </w:rPr>
            </w:pPr>
            <w:r w:rsidRPr="1B201E36">
              <w:rPr>
                <w:rFonts w:asciiTheme="minorHAnsi" w:hAnsiTheme="minorHAnsi" w:cstheme="minorBidi"/>
                <w:b/>
                <w:sz w:val="18"/>
                <w:szCs w:val="18"/>
                <w:lang w:val="es-MX"/>
              </w:rPr>
              <w:t>Explique que</w:t>
            </w:r>
            <w:r w:rsidRPr="1B201E36">
              <w:rPr>
                <w:rFonts w:asciiTheme="minorHAnsi" w:hAnsiTheme="minorHAnsi" w:cstheme="minorBidi"/>
                <w:sz w:val="18"/>
                <w:szCs w:val="18"/>
                <w:lang w:val="es-MX"/>
              </w:rPr>
              <w:t xml:space="preserve"> hay maneras</w:t>
            </w:r>
            <w:r w:rsidRPr="1B201E36" w:rsidDel="00EA3A66">
              <w:rPr>
                <w:rFonts w:asciiTheme="minorHAnsi" w:hAnsiTheme="minorHAnsi" w:cstheme="minorBidi"/>
                <w:sz w:val="18"/>
                <w:szCs w:val="18"/>
                <w:lang w:val="es-MX"/>
              </w:rPr>
              <w:t xml:space="preserve"> diferentes</w:t>
            </w:r>
            <w:r w:rsidRPr="1B201E36">
              <w:rPr>
                <w:rFonts w:asciiTheme="minorHAnsi" w:hAnsiTheme="minorHAnsi" w:cstheme="minorBidi"/>
                <w:sz w:val="18"/>
                <w:szCs w:val="18"/>
                <w:lang w:val="es-MX"/>
              </w:rPr>
              <w:t xml:space="preserve"> de encontrar puntos </w:t>
            </w:r>
            <w:r w:rsidRPr="1B201E36">
              <w:rPr>
                <w:rFonts w:asciiTheme="minorHAnsi" w:hAnsiTheme="minorHAnsi" w:cstheme="minorBidi"/>
                <w:sz w:val="18"/>
                <w:szCs w:val="18"/>
                <w:u w:val="single"/>
                <w:lang w:val="es-MX"/>
              </w:rPr>
              <w:t xml:space="preserve">de entrada en la </w:t>
            </w:r>
            <w:r w:rsidR="2CE5662D" w:rsidRPr="1B201E36">
              <w:rPr>
                <w:rFonts w:asciiTheme="minorHAnsi" w:hAnsiTheme="minorHAnsi" w:cstheme="minorBidi"/>
                <w:sz w:val="18"/>
                <w:szCs w:val="18"/>
                <w:u w:val="single"/>
                <w:lang w:val="es-MX"/>
              </w:rPr>
              <w:t>M</w:t>
            </w:r>
            <w:r w:rsidRPr="1B201E36">
              <w:rPr>
                <w:rFonts w:asciiTheme="minorHAnsi" w:hAnsiTheme="minorHAnsi" w:cstheme="minorBidi"/>
                <w:sz w:val="18"/>
                <w:szCs w:val="18"/>
                <w:u w:val="single"/>
                <w:lang w:val="es-MX"/>
              </w:rPr>
              <w:t>atriz</w:t>
            </w:r>
            <w:r w:rsidRPr="1B201E36">
              <w:rPr>
                <w:rFonts w:asciiTheme="minorHAnsi" w:hAnsiTheme="minorHAnsi" w:cstheme="minorBidi"/>
                <w:sz w:val="18"/>
                <w:szCs w:val="18"/>
                <w:lang w:val="es-MX"/>
              </w:rPr>
              <w:t xml:space="preserve"> para comprender mejor</w:t>
            </w:r>
            <w:r w:rsidR="00EA3A66">
              <w:rPr>
                <w:rFonts w:asciiTheme="minorHAnsi" w:hAnsiTheme="minorHAnsi" w:cstheme="minorBidi"/>
                <w:sz w:val="18"/>
                <w:szCs w:val="18"/>
                <w:lang w:val="es-MX"/>
              </w:rPr>
              <w:t>;</w:t>
            </w:r>
            <w:r w:rsidRPr="1B201E36">
              <w:rPr>
                <w:rFonts w:asciiTheme="minorHAnsi" w:hAnsiTheme="minorHAnsi" w:cstheme="minorBidi"/>
                <w:sz w:val="18"/>
                <w:szCs w:val="18"/>
                <w:lang w:val="es-MX"/>
              </w:rPr>
              <w:t xml:space="preserve"> qué datos, información o análisis tiene o necesita, o dónde puede haber múltiples sistemas que operan recopilando o proporcionando el mismo tipo de datos o información:</w:t>
            </w:r>
          </w:p>
          <w:p w14:paraId="2DC4207E" w14:textId="183390C5" w:rsidR="0080768B" w:rsidRPr="004B754C" w:rsidRDefault="0080768B" w:rsidP="0080768B">
            <w:pPr>
              <w:pStyle w:val="TableParagraph"/>
              <w:ind w:left="825" w:right="91" w:hanging="360"/>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d) Puede ver los </w:t>
            </w:r>
            <w:r w:rsidRPr="1B201E36">
              <w:rPr>
                <w:rFonts w:asciiTheme="minorHAnsi" w:hAnsiTheme="minorHAnsi" w:cstheme="minorBidi"/>
                <w:b/>
                <w:i/>
                <w:sz w:val="18"/>
                <w:szCs w:val="18"/>
                <w:lang w:val="es-MX"/>
              </w:rPr>
              <w:t>tipos de metodologías</w:t>
            </w:r>
            <w:r w:rsidRPr="1B201E36" w:rsidDel="00EA3A66">
              <w:rPr>
                <w:rFonts w:asciiTheme="minorHAnsi" w:hAnsiTheme="minorHAnsi" w:cstheme="minorBidi"/>
                <w:i/>
                <w:sz w:val="18"/>
                <w:szCs w:val="18"/>
                <w:lang w:val="es-MX"/>
              </w:rPr>
              <w:t xml:space="preserve"> </w:t>
            </w:r>
            <w:r w:rsidR="00410FB3">
              <w:rPr>
                <w:rFonts w:asciiTheme="minorHAnsi" w:hAnsiTheme="minorHAnsi" w:cstheme="minorBidi"/>
                <w:i/>
                <w:sz w:val="18"/>
                <w:szCs w:val="18"/>
                <w:lang w:val="es-MX"/>
              </w:rPr>
              <w:t xml:space="preserve">que </w:t>
            </w:r>
            <w:r w:rsidRPr="1B201E36">
              <w:rPr>
                <w:rFonts w:asciiTheme="minorHAnsi" w:hAnsiTheme="minorHAnsi" w:cstheme="minorBidi"/>
                <w:i/>
                <w:sz w:val="18"/>
                <w:szCs w:val="18"/>
                <w:lang w:val="es-MX"/>
              </w:rPr>
              <w:t xml:space="preserve">tiene y organizarlas por categoría, lo que puede resaltar áreas en las que se necesitan datos, información o análisis, o </w:t>
            </w:r>
            <w:r w:rsidR="0AB93637" w:rsidRPr="1B201E36">
              <w:rPr>
                <w:rFonts w:asciiTheme="minorHAnsi" w:hAnsiTheme="minorHAnsi" w:cstheme="minorBidi"/>
                <w:i/>
                <w:iCs/>
                <w:sz w:val="18"/>
                <w:szCs w:val="18"/>
                <w:lang w:val="es-MX"/>
              </w:rPr>
              <w:t>están</w:t>
            </w:r>
            <w:r w:rsidRPr="1B201E36">
              <w:rPr>
                <w:rFonts w:asciiTheme="minorHAnsi" w:hAnsiTheme="minorHAnsi" w:cstheme="minorBidi"/>
                <w:i/>
                <w:iCs/>
                <w:sz w:val="18"/>
                <w:szCs w:val="18"/>
                <w:lang w:val="es-MX"/>
              </w:rPr>
              <w:t xml:space="preserve"> </w:t>
            </w:r>
            <w:r w:rsidRPr="1B201E36">
              <w:rPr>
                <w:rFonts w:asciiTheme="minorHAnsi" w:hAnsiTheme="minorHAnsi" w:cstheme="minorBidi"/>
                <w:i/>
                <w:sz w:val="18"/>
                <w:szCs w:val="18"/>
                <w:lang w:val="es-MX"/>
              </w:rPr>
              <w:t xml:space="preserve">adecuadamente </w:t>
            </w:r>
            <w:r w:rsidRPr="1B201E36">
              <w:rPr>
                <w:rFonts w:asciiTheme="minorHAnsi" w:hAnsiTheme="minorHAnsi" w:cstheme="minorBidi"/>
                <w:i/>
                <w:iCs/>
                <w:sz w:val="18"/>
                <w:szCs w:val="18"/>
                <w:lang w:val="es-MX"/>
              </w:rPr>
              <w:t>cubiert</w:t>
            </w:r>
            <w:r w:rsidR="6CF74632" w:rsidRPr="1B201E36">
              <w:rPr>
                <w:rFonts w:asciiTheme="minorHAnsi" w:hAnsiTheme="minorHAnsi" w:cstheme="minorBidi"/>
                <w:i/>
                <w:iCs/>
                <w:sz w:val="18"/>
                <w:szCs w:val="18"/>
                <w:lang w:val="es-MX"/>
              </w:rPr>
              <w:t>a</w:t>
            </w:r>
            <w:r w:rsidRPr="1B201E36">
              <w:rPr>
                <w:rFonts w:asciiTheme="minorHAnsi" w:hAnsiTheme="minorHAnsi" w:cstheme="minorBidi"/>
                <w:i/>
                <w:iCs/>
                <w:sz w:val="18"/>
                <w:szCs w:val="18"/>
                <w:lang w:val="es-MX"/>
              </w:rPr>
              <w:t>s</w:t>
            </w:r>
            <w:r w:rsidRPr="1B201E36">
              <w:rPr>
                <w:rFonts w:asciiTheme="minorHAnsi" w:hAnsiTheme="minorHAnsi" w:cstheme="minorBidi"/>
                <w:i/>
                <w:sz w:val="18"/>
                <w:szCs w:val="18"/>
                <w:lang w:val="es-MX"/>
              </w:rPr>
              <w:t>.</w:t>
            </w:r>
          </w:p>
        </w:tc>
        <w:tc>
          <w:tcPr>
            <w:tcW w:w="1283" w:type="dxa"/>
            <w:tcBorders>
              <w:top w:val="single" w:sz="6" w:space="0" w:color="000000" w:themeColor="text1"/>
              <w:left w:val="single" w:sz="6" w:space="0" w:color="000000" w:themeColor="text1"/>
            </w:tcBorders>
          </w:tcPr>
          <w:p w14:paraId="581F58C4" w14:textId="7FE14C47"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p.8-9</w:t>
            </w:r>
            <w:r w:rsidR="0087298F">
              <w:rPr>
                <w:rFonts w:asciiTheme="minorHAnsi" w:hAnsiTheme="minorHAnsi" w:cstheme="minorHAnsi"/>
                <w:sz w:val="18"/>
                <w:szCs w:val="18"/>
                <w:lang w:val="es-MX"/>
              </w:rPr>
              <w:t>.</w:t>
            </w:r>
          </w:p>
          <w:p w14:paraId="459D2C9F" w14:textId="77777777" w:rsidR="0080768B" w:rsidRPr="004B754C" w:rsidRDefault="0080768B" w:rsidP="0080768B">
            <w:pPr>
              <w:pStyle w:val="TableParagraph"/>
              <w:rPr>
                <w:rFonts w:asciiTheme="minorHAnsi" w:hAnsiTheme="minorHAnsi" w:cstheme="minorHAnsi"/>
                <w:sz w:val="18"/>
                <w:szCs w:val="18"/>
                <w:lang w:val="es-MX"/>
              </w:rPr>
            </w:pPr>
          </w:p>
          <w:p w14:paraId="39C5AC4D" w14:textId="77777777" w:rsidR="0080768B" w:rsidRPr="004B754C" w:rsidRDefault="0080768B" w:rsidP="0080768B">
            <w:pPr>
              <w:pStyle w:val="TableParagraph"/>
              <w:rPr>
                <w:rFonts w:asciiTheme="minorHAnsi" w:hAnsiTheme="minorHAnsi" w:cstheme="minorHAnsi"/>
                <w:sz w:val="18"/>
                <w:szCs w:val="18"/>
                <w:lang w:val="es-MX"/>
              </w:rPr>
            </w:pPr>
          </w:p>
          <w:p w14:paraId="6F6FC5F5" w14:textId="77777777" w:rsidR="0080768B" w:rsidRPr="004B754C" w:rsidRDefault="0080768B" w:rsidP="0080768B">
            <w:pPr>
              <w:pStyle w:val="TableParagraph"/>
              <w:rPr>
                <w:rFonts w:asciiTheme="minorHAnsi" w:hAnsiTheme="minorHAnsi" w:cstheme="minorHAnsi"/>
                <w:sz w:val="18"/>
                <w:szCs w:val="18"/>
                <w:lang w:val="es-MX"/>
              </w:rPr>
            </w:pPr>
          </w:p>
          <w:p w14:paraId="2E0A4CDA" w14:textId="77777777" w:rsidR="0080768B" w:rsidRPr="004B754C" w:rsidRDefault="0080768B" w:rsidP="0080768B">
            <w:pPr>
              <w:pStyle w:val="TableParagraph"/>
              <w:rPr>
                <w:rFonts w:asciiTheme="minorHAnsi" w:hAnsiTheme="minorHAnsi" w:cstheme="minorHAnsi"/>
                <w:sz w:val="18"/>
                <w:szCs w:val="18"/>
                <w:lang w:val="es-MX"/>
              </w:rPr>
            </w:pPr>
          </w:p>
          <w:p w14:paraId="5C3322FB" w14:textId="77777777" w:rsidR="0080768B" w:rsidRPr="004B754C" w:rsidRDefault="0080768B" w:rsidP="0080768B">
            <w:pPr>
              <w:pStyle w:val="TableParagraph"/>
              <w:spacing w:before="11"/>
              <w:rPr>
                <w:rFonts w:asciiTheme="minorHAnsi" w:hAnsiTheme="minorHAnsi" w:cstheme="minorHAnsi"/>
                <w:sz w:val="18"/>
                <w:szCs w:val="18"/>
                <w:lang w:val="es-MX"/>
              </w:rPr>
            </w:pPr>
          </w:p>
          <w:p w14:paraId="30D1E495" w14:textId="013831EA" w:rsidR="0080768B" w:rsidRPr="004B754C" w:rsidRDefault="0080768B" w:rsidP="0080768B">
            <w:pPr>
              <w:pStyle w:val="TableParagraph"/>
              <w:ind w:left="108" w:right="94"/>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Impresiones en A3 de la hoja de aprendizaje del módulo de la </w:t>
            </w:r>
            <w:r w:rsidR="7D0E46ED" w:rsidRPr="6081CF2A">
              <w:rPr>
                <w:rFonts w:asciiTheme="minorHAnsi" w:hAnsiTheme="minorHAnsi" w:cstheme="minorBidi"/>
                <w:sz w:val="18"/>
                <w:szCs w:val="18"/>
                <w:lang w:val="es-MX"/>
              </w:rPr>
              <w:t>Matriz PIM</w:t>
            </w:r>
            <w:r w:rsidR="0087298F">
              <w:rPr>
                <w:rFonts w:asciiTheme="minorHAnsi" w:hAnsiTheme="minorHAnsi" w:cstheme="minorBidi"/>
                <w:sz w:val="18"/>
                <w:szCs w:val="18"/>
                <w:lang w:val="es-MX"/>
              </w:rPr>
              <w:t>.</w:t>
            </w:r>
          </w:p>
        </w:tc>
      </w:tr>
    </w:tbl>
    <w:p w14:paraId="11270E0D"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945"/>
        <w:gridCol w:w="1283"/>
      </w:tblGrid>
      <w:tr w:rsidR="0080768B" w:rsidRPr="00934E99" w14:paraId="5ECF7913" w14:textId="77777777" w:rsidTr="6081CF2A">
        <w:trPr>
          <w:trHeight w:val="6763"/>
        </w:trPr>
        <w:tc>
          <w:tcPr>
            <w:tcW w:w="960" w:type="dxa"/>
            <w:tcBorders>
              <w:right w:val="single" w:sz="6" w:space="0" w:color="000000" w:themeColor="text1"/>
            </w:tcBorders>
          </w:tcPr>
          <w:p w14:paraId="2252C5CB" w14:textId="77777777" w:rsidR="0080768B" w:rsidRPr="004B754C" w:rsidRDefault="0080768B" w:rsidP="0080768B">
            <w:pPr>
              <w:pStyle w:val="TableParagraph"/>
              <w:rPr>
                <w:rFonts w:asciiTheme="minorHAnsi" w:hAnsiTheme="minorHAnsi" w:cstheme="minorHAnsi"/>
                <w:sz w:val="18"/>
                <w:szCs w:val="18"/>
                <w:lang w:val="es-MX"/>
              </w:rPr>
            </w:pPr>
          </w:p>
        </w:tc>
        <w:tc>
          <w:tcPr>
            <w:tcW w:w="7945" w:type="dxa"/>
            <w:tcBorders>
              <w:left w:val="single" w:sz="6" w:space="0" w:color="000000" w:themeColor="text1"/>
              <w:right w:val="single" w:sz="6" w:space="0" w:color="000000" w:themeColor="text1"/>
            </w:tcBorders>
          </w:tcPr>
          <w:p w14:paraId="5C7AB1A5" w14:textId="63DF83B2" w:rsidR="0080768B" w:rsidRPr="004B754C" w:rsidRDefault="0080768B" w:rsidP="0080768B">
            <w:pPr>
              <w:pStyle w:val="TableParagraph"/>
              <w:numPr>
                <w:ilvl w:val="0"/>
                <w:numId w:val="161"/>
              </w:numPr>
              <w:tabs>
                <w:tab w:val="left" w:pos="826"/>
              </w:tabs>
              <w:ind w:right="92"/>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Puede utilizar la </w:t>
            </w:r>
            <w:r w:rsidR="6713E541" w:rsidRPr="1B201E36">
              <w:rPr>
                <w:rFonts w:asciiTheme="minorHAnsi" w:hAnsiTheme="minorHAnsi" w:cstheme="minorBidi"/>
                <w:i/>
                <w:iCs/>
                <w:sz w:val="18"/>
                <w:szCs w:val="18"/>
                <w:lang w:val="es-MX"/>
              </w:rPr>
              <w:t>M</w:t>
            </w:r>
            <w:r w:rsidRPr="1B201E36">
              <w:rPr>
                <w:rFonts w:asciiTheme="minorHAnsi" w:hAnsiTheme="minorHAnsi" w:cstheme="minorBidi"/>
                <w:i/>
                <w:iCs/>
                <w:sz w:val="18"/>
                <w:szCs w:val="18"/>
                <w:lang w:val="es-MX"/>
              </w:rPr>
              <w:t>atriz</w:t>
            </w:r>
            <w:r w:rsidRPr="1B201E36">
              <w:rPr>
                <w:rFonts w:asciiTheme="minorHAnsi" w:hAnsiTheme="minorHAnsi" w:cstheme="minorBidi"/>
                <w:i/>
                <w:sz w:val="18"/>
                <w:szCs w:val="18"/>
                <w:lang w:val="es-MX"/>
              </w:rPr>
              <w:t xml:space="preserve"> preguntando </w:t>
            </w:r>
            <w:r w:rsidRPr="1B201E36">
              <w:rPr>
                <w:rFonts w:asciiTheme="minorHAnsi" w:hAnsiTheme="minorHAnsi" w:cstheme="minorBidi"/>
                <w:b/>
                <w:i/>
                <w:sz w:val="18"/>
                <w:szCs w:val="18"/>
                <w:lang w:val="es-MX"/>
              </w:rPr>
              <w:t>qué tipo de datos, información o análisis necesita</w:t>
            </w:r>
            <w:r w:rsidRPr="1B201E36">
              <w:rPr>
                <w:rFonts w:asciiTheme="minorHAnsi" w:hAnsiTheme="minorHAnsi" w:cstheme="minorBidi"/>
                <w:i/>
                <w:sz w:val="18"/>
                <w:szCs w:val="18"/>
                <w:lang w:val="es-MX"/>
              </w:rPr>
              <w:t>; y mirando el "</w:t>
            </w:r>
            <w:r w:rsidR="434CD514" w:rsidRPr="1B201E36">
              <w:rPr>
                <w:rFonts w:asciiTheme="minorHAnsi" w:hAnsiTheme="minorHAnsi" w:cstheme="minorBidi"/>
                <w:i/>
                <w:iCs/>
                <w:sz w:val="18"/>
                <w:szCs w:val="18"/>
                <w:lang w:val="es-MX"/>
              </w:rPr>
              <w:t>resultado</w:t>
            </w:r>
            <w:r w:rsidRPr="1B201E36">
              <w:rPr>
                <w:rFonts w:asciiTheme="minorHAnsi" w:hAnsiTheme="minorHAnsi" w:cstheme="minorBidi"/>
                <w:i/>
                <w:sz w:val="18"/>
                <w:szCs w:val="18"/>
                <w:lang w:val="es-MX"/>
              </w:rPr>
              <w:t>" por categoría, identifique los sistemas, enfoques o herramientas que podrían ser necesarios para planear o lograr su respuesta</w:t>
            </w:r>
            <w:r w:rsidR="0087298F">
              <w:rPr>
                <w:rFonts w:asciiTheme="minorHAnsi" w:hAnsiTheme="minorHAnsi" w:cstheme="minorBidi"/>
                <w:i/>
                <w:sz w:val="18"/>
                <w:szCs w:val="18"/>
                <w:lang w:val="es-MX"/>
              </w:rPr>
              <w:t>.</w:t>
            </w:r>
          </w:p>
          <w:p w14:paraId="69FDE9EB" w14:textId="65225A48" w:rsidR="0080768B" w:rsidRPr="004B754C" w:rsidRDefault="0080768B" w:rsidP="0080768B">
            <w:pPr>
              <w:pStyle w:val="TableParagraph"/>
              <w:numPr>
                <w:ilvl w:val="0"/>
                <w:numId w:val="161"/>
              </w:numPr>
              <w:tabs>
                <w:tab w:val="left" w:pos="826"/>
              </w:tabs>
              <w:ind w:right="89"/>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También puede usar la </w:t>
            </w:r>
            <w:r w:rsidR="4A56E1C9" w:rsidRPr="1B201E36">
              <w:rPr>
                <w:rFonts w:asciiTheme="minorHAnsi" w:hAnsiTheme="minorHAnsi" w:cstheme="minorBidi"/>
                <w:i/>
                <w:iCs/>
                <w:sz w:val="18"/>
                <w:szCs w:val="18"/>
                <w:lang w:val="es-MX"/>
              </w:rPr>
              <w:t>M</w:t>
            </w:r>
            <w:r w:rsidRPr="1B201E36">
              <w:rPr>
                <w:rFonts w:asciiTheme="minorHAnsi" w:hAnsiTheme="minorHAnsi" w:cstheme="minorBidi"/>
                <w:i/>
                <w:iCs/>
                <w:sz w:val="18"/>
                <w:szCs w:val="18"/>
                <w:lang w:val="es-MX"/>
              </w:rPr>
              <w:t>atriz</w:t>
            </w:r>
            <w:r w:rsidRPr="1B201E36">
              <w:rPr>
                <w:rFonts w:asciiTheme="minorHAnsi" w:hAnsiTheme="minorHAnsi" w:cstheme="minorBidi"/>
                <w:i/>
                <w:sz w:val="18"/>
                <w:szCs w:val="18"/>
                <w:lang w:val="es-MX"/>
              </w:rPr>
              <w:t xml:space="preserve"> para mapear y clasificar los tipos de sistemas utilizados por los colegas dentro de su operación o contexto; esto puede ayudarlo a identificar qué organización podría ser la fuente de datos o información que está buscando.</w:t>
            </w:r>
          </w:p>
          <w:p w14:paraId="4D03DA8D" w14:textId="09BDD405" w:rsidR="0080768B" w:rsidRPr="004B754C" w:rsidRDefault="0080768B" w:rsidP="0080768B">
            <w:pPr>
              <w:pStyle w:val="TableParagraph"/>
              <w:spacing w:before="195"/>
              <w:ind w:left="105" w:right="92"/>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Concluya</w:t>
            </w:r>
            <w:r w:rsidRPr="6081CF2A">
              <w:rPr>
                <w:rFonts w:asciiTheme="minorHAnsi" w:hAnsiTheme="minorHAnsi" w:cstheme="minorBidi"/>
                <w:sz w:val="18"/>
                <w:szCs w:val="18"/>
                <w:lang w:val="es-MX"/>
              </w:rPr>
              <w:t xml:space="preserve"> que</w:t>
            </w:r>
            <w:r w:rsidR="005E6568">
              <w:rPr>
                <w:rFonts w:asciiTheme="minorHAnsi" w:hAnsiTheme="minorHAnsi" w:cstheme="minorBidi"/>
                <w:sz w:val="18"/>
                <w:szCs w:val="18"/>
                <w:lang w:val="es-MX"/>
              </w:rPr>
              <w:t xml:space="preserve"> en </w:t>
            </w:r>
            <w:r w:rsidRPr="6081CF2A">
              <w:rPr>
                <w:rFonts w:asciiTheme="minorHAnsi" w:hAnsiTheme="minorHAnsi" w:cstheme="minorBidi"/>
                <w:sz w:val="18"/>
                <w:szCs w:val="18"/>
                <w:lang w:val="es-MX"/>
              </w:rPr>
              <w:t xml:space="preserve">este ejercicio ha presentado las categorías de la </w:t>
            </w:r>
            <w:r w:rsidR="7D0E46ED" w:rsidRPr="6081CF2A">
              <w:rPr>
                <w:rFonts w:asciiTheme="minorHAnsi" w:hAnsiTheme="minorHAnsi" w:cstheme="minorBidi"/>
                <w:sz w:val="18"/>
                <w:szCs w:val="18"/>
                <w:lang w:val="es-MX"/>
              </w:rPr>
              <w:t>Matriz PIM</w:t>
            </w:r>
            <w:r w:rsidR="003703C0">
              <w:rPr>
                <w:rFonts w:asciiTheme="minorHAnsi" w:hAnsiTheme="minorHAnsi" w:cstheme="minorBidi"/>
                <w:sz w:val="18"/>
                <w:szCs w:val="18"/>
                <w:lang w:val="es-MX"/>
              </w:rPr>
              <w:t xml:space="preserve"> y</w:t>
            </w:r>
            <w:r w:rsidRPr="6081CF2A" w:rsidDel="005E6568">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 xml:space="preserve">los </w:t>
            </w:r>
            <w:r w:rsidR="4BDE3FE3" w:rsidRPr="6081CF2A">
              <w:rPr>
                <w:rFonts w:asciiTheme="minorHAnsi" w:hAnsiTheme="minorHAnsi" w:cstheme="minorBidi"/>
                <w:sz w:val="18"/>
                <w:szCs w:val="18"/>
                <w:lang w:val="es-MX"/>
              </w:rPr>
              <w:t>resultados</w:t>
            </w:r>
            <w:r w:rsidRPr="6081CF2A">
              <w:rPr>
                <w:rFonts w:asciiTheme="minorHAnsi" w:hAnsiTheme="minorHAnsi" w:cstheme="minorBidi"/>
                <w:sz w:val="18"/>
                <w:szCs w:val="18"/>
                <w:lang w:val="es-MX"/>
              </w:rPr>
              <w:t xml:space="preserve"> relacionados. Como se puede ver en la impresión A3, hay más orientación sobre las categorías disponibles, lo que puede ayudar a los participantes a usar la </w:t>
            </w:r>
            <w:r w:rsidR="4BB2BD1E" w:rsidRPr="6081CF2A">
              <w:rPr>
                <w:rFonts w:asciiTheme="minorHAnsi" w:hAnsiTheme="minorHAnsi" w:cstheme="minorBidi"/>
                <w:sz w:val="18"/>
                <w:szCs w:val="18"/>
                <w:lang w:val="es-MX"/>
              </w:rPr>
              <w:t>M</w:t>
            </w:r>
            <w:r w:rsidRPr="6081CF2A">
              <w:rPr>
                <w:rFonts w:asciiTheme="minorHAnsi" w:hAnsiTheme="minorHAnsi" w:cstheme="minorBidi"/>
                <w:sz w:val="18"/>
                <w:szCs w:val="18"/>
                <w:lang w:val="es-MX"/>
              </w:rPr>
              <w:t>atriz después de la capacitación para:</w:t>
            </w:r>
          </w:p>
          <w:p w14:paraId="27E42891" w14:textId="5A1E43CD" w:rsidR="0080768B" w:rsidRPr="004B754C" w:rsidRDefault="0080768B" w:rsidP="0080768B">
            <w:pPr>
              <w:pStyle w:val="TableParagraph"/>
              <w:numPr>
                <w:ilvl w:val="0"/>
                <w:numId w:val="160"/>
              </w:numPr>
              <w:tabs>
                <w:tab w:val="left" w:pos="826"/>
              </w:tabs>
              <w:ind w:right="90"/>
              <w:rPr>
                <w:rFonts w:asciiTheme="minorHAnsi" w:hAnsiTheme="minorHAnsi" w:cstheme="minorHAnsi"/>
                <w:i/>
                <w:sz w:val="18"/>
                <w:szCs w:val="18"/>
                <w:lang w:val="es-MX"/>
              </w:rPr>
            </w:pPr>
            <w:r w:rsidRPr="004B754C">
              <w:rPr>
                <w:rFonts w:asciiTheme="minorHAnsi" w:hAnsiTheme="minorHAnsi" w:cstheme="minorHAnsi"/>
                <w:i/>
                <w:sz w:val="18"/>
                <w:szCs w:val="18"/>
                <w:lang w:val="es-MX"/>
              </w:rPr>
              <w:t>Reforzar la comprensión común y facilitar un diálogo de protección preciso entre los colegas de protección y de GI, así como interna y externamente</w:t>
            </w:r>
            <w:r w:rsidR="003703C0">
              <w:rPr>
                <w:rFonts w:asciiTheme="minorHAnsi" w:hAnsiTheme="minorHAnsi" w:cstheme="minorHAnsi"/>
                <w:i/>
                <w:sz w:val="18"/>
                <w:szCs w:val="18"/>
                <w:lang w:val="es-MX"/>
              </w:rPr>
              <w:t>.</w:t>
            </w:r>
          </w:p>
          <w:p w14:paraId="76F5183E" w14:textId="40118A77" w:rsidR="0080768B" w:rsidRPr="004B754C" w:rsidRDefault="0080768B" w:rsidP="0080768B">
            <w:pPr>
              <w:pStyle w:val="TableParagraph"/>
              <w:numPr>
                <w:ilvl w:val="0"/>
                <w:numId w:val="160"/>
              </w:numPr>
              <w:tabs>
                <w:tab w:val="left" w:pos="826"/>
              </w:tabs>
              <w:ind w:right="94"/>
              <w:rPr>
                <w:rFonts w:asciiTheme="minorHAnsi" w:hAnsiTheme="minorHAnsi" w:cstheme="minorBidi"/>
                <w:i/>
                <w:sz w:val="18"/>
                <w:szCs w:val="18"/>
                <w:lang w:val="es-MX"/>
              </w:rPr>
            </w:pPr>
            <w:r w:rsidRPr="6081CF2A">
              <w:rPr>
                <w:rFonts w:asciiTheme="minorHAnsi" w:hAnsiTheme="minorHAnsi" w:cstheme="minorBidi"/>
                <w:i/>
                <w:sz w:val="18"/>
                <w:szCs w:val="18"/>
                <w:lang w:val="es-MX"/>
              </w:rPr>
              <w:t xml:space="preserve">Clasificar las actividades de gestión de información de protección utilizando las categorías de la </w:t>
            </w:r>
            <w:r w:rsidR="7D0E46ED" w:rsidRPr="6081CF2A">
              <w:rPr>
                <w:rFonts w:asciiTheme="minorHAnsi" w:hAnsiTheme="minorHAnsi" w:cstheme="minorBidi"/>
                <w:i/>
                <w:iCs/>
                <w:sz w:val="18"/>
                <w:szCs w:val="18"/>
                <w:lang w:val="es-MX"/>
              </w:rPr>
              <w:t>Matriz PIM</w:t>
            </w:r>
            <w:r w:rsidRPr="6081CF2A">
              <w:rPr>
                <w:rFonts w:asciiTheme="minorHAnsi" w:hAnsiTheme="minorHAnsi" w:cstheme="minorBidi"/>
                <w:i/>
                <w:sz w:val="18"/>
                <w:szCs w:val="18"/>
                <w:lang w:val="es-MX"/>
              </w:rPr>
              <w:t>.</w:t>
            </w:r>
          </w:p>
          <w:p w14:paraId="33AFECFF" w14:textId="7AEDB8E6" w:rsidR="0080768B" w:rsidRPr="004B754C" w:rsidRDefault="0080768B" w:rsidP="0080768B">
            <w:pPr>
              <w:pStyle w:val="TableParagraph"/>
              <w:numPr>
                <w:ilvl w:val="0"/>
                <w:numId w:val="160"/>
              </w:numPr>
              <w:tabs>
                <w:tab w:val="left" w:pos="826"/>
              </w:tabs>
              <w:ind w:right="90"/>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Identificar los sistemas, herramientas y enfoques / metodologías </w:t>
            </w:r>
            <w:r w:rsidRPr="1B201E36">
              <w:rPr>
                <w:rFonts w:asciiTheme="minorHAnsi" w:hAnsiTheme="minorHAnsi" w:cstheme="minorBidi"/>
                <w:i/>
                <w:iCs/>
                <w:sz w:val="18"/>
                <w:szCs w:val="18"/>
                <w:lang w:val="es-MX"/>
              </w:rPr>
              <w:t>adecuad</w:t>
            </w:r>
            <w:r w:rsidR="7FC422D8" w:rsidRPr="1B201E36">
              <w:rPr>
                <w:rFonts w:asciiTheme="minorHAnsi" w:hAnsiTheme="minorHAnsi" w:cstheme="minorBidi"/>
                <w:i/>
                <w:iCs/>
                <w:sz w:val="18"/>
                <w:szCs w:val="18"/>
                <w:lang w:val="es-MX"/>
              </w:rPr>
              <w:t>a</w:t>
            </w:r>
            <w:r w:rsidRPr="1B201E36">
              <w:rPr>
                <w:rFonts w:asciiTheme="minorHAnsi" w:hAnsiTheme="minorHAnsi" w:cstheme="minorBidi"/>
                <w:i/>
                <w:iCs/>
                <w:sz w:val="18"/>
                <w:szCs w:val="18"/>
                <w:lang w:val="es-MX"/>
              </w:rPr>
              <w:t>s</w:t>
            </w:r>
            <w:r w:rsidRPr="1B201E36">
              <w:rPr>
                <w:rFonts w:asciiTheme="minorHAnsi" w:hAnsiTheme="minorHAnsi" w:cstheme="minorBidi"/>
                <w:i/>
                <w:sz w:val="18"/>
                <w:szCs w:val="18"/>
                <w:lang w:val="es-MX"/>
              </w:rPr>
              <w:t xml:space="preserve"> para un resultado en particular para </w:t>
            </w:r>
            <w:r w:rsidR="2B314380" w:rsidRPr="1B201E36">
              <w:rPr>
                <w:rFonts w:asciiTheme="minorHAnsi" w:hAnsiTheme="minorHAnsi" w:cstheme="minorBidi"/>
                <w:i/>
                <w:iCs/>
                <w:sz w:val="18"/>
                <w:szCs w:val="18"/>
                <w:lang w:val="es-MX"/>
              </w:rPr>
              <w:t xml:space="preserve">informar </w:t>
            </w:r>
            <w:r w:rsidR="00892FF1" w:rsidRPr="1B201E36">
              <w:rPr>
                <w:rFonts w:asciiTheme="minorHAnsi" w:hAnsiTheme="minorHAnsi" w:cstheme="minorBidi"/>
                <w:i/>
                <w:iCs/>
                <w:sz w:val="18"/>
                <w:szCs w:val="18"/>
                <w:lang w:val="es-MX"/>
              </w:rPr>
              <w:t>acciones</w:t>
            </w:r>
            <w:r w:rsidR="005E6568">
              <w:rPr>
                <w:rFonts w:asciiTheme="minorHAnsi" w:hAnsiTheme="minorHAnsi" w:cstheme="minorBidi"/>
                <w:i/>
                <w:sz w:val="18"/>
                <w:szCs w:val="18"/>
                <w:lang w:val="es-MX"/>
              </w:rPr>
              <w:t xml:space="preserve"> y</w:t>
            </w:r>
            <w:r w:rsidRPr="1B201E36" w:rsidDel="003703C0">
              <w:rPr>
                <w:rFonts w:asciiTheme="minorHAnsi" w:hAnsiTheme="minorHAnsi" w:cstheme="minorBidi"/>
                <w:i/>
                <w:sz w:val="18"/>
                <w:szCs w:val="18"/>
                <w:lang w:val="es-MX"/>
              </w:rPr>
              <w:t xml:space="preserve"> </w:t>
            </w:r>
            <w:r w:rsidRPr="1B201E36">
              <w:rPr>
                <w:rFonts w:asciiTheme="minorHAnsi" w:hAnsiTheme="minorHAnsi" w:cstheme="minorBidi"/>
                <w:i/>
                <w:sz w:val="18"/>
                <w:szCs w:val="18"/>
                <w:lang w:val="es-MX"/>
              </w:rPr>
              <w:t>obtener resultados de protección.</w:t>
            </w:r>
          </w:p>
          <w:p w14:paraId="7F23D0D1" w14:textId="0D45908A" w:rsidR="0080768B" w:rsidRPr="004B754C" w:rsidRDefault="0080768B" w:rsidP="0080768B">
            <w:pPr>
              <w:pStyle w:val="TableParagraph"/>
              <w:spacing w:before="195"/>
              <w:ind w:left="105"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Recordar los objetivos de aprendizaje del módulo, repetir</w:t>
            </w:r>
            <w:r w:rsidR="00410FB3">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los mensajes clave y responder a cualquier pregunta necesaria para asegurar el cumplimiento de los resultados de aprendizaje.</w:t>
            </w:r>
          </w:p>
          <w:p w14:paraId="1C0EEE7E" w14:textId="77777777" w:rsidR="0080768B" w:rsidRPr="004B754C" w:rsidRDefault="0080768B" w:rsidP="0080768B">
            <w:pPr>
              <w:pStyle w:val="TableParagraph"/>
              <w:spacing w:before="195"/>
              <w:ind w:left="105"/>
              <w:rPr>
                <w:rFonts w:asciiTheme="minorHAnsi" w:hAnsiTheme="minorHAnsi" w:cstheme="minorHAnsi"/>
                <w:sz w:val="18"/>
                <w:szCs w:val="18"/>
                <w:lang w:val="es-MX"/>
              </w:rPr>
            </w:pPr>
            <w:r w:rsidRPr="004B754C">
              <w:rPr>
                <w:rFonts w:asciiTheme="minorHAnsi" w:hAnsiTheme="minorHAnsi" w:cstheme="minorHAnsi"/>
                <w:sz w:val="18"/>
                <w:szCs w:val="18"/>
                <w:lang w:val="es-MX"/>
              </w:rPr>
              <w:t>Momento Zen - parar en 1:05 min (Matrix – “La matriz está en todas partes”)</w:t>
            </w:r>
          </w:p>
          <w:p w14:paraId="03E02853" w14:textId="77777777" w:rsidR="0080768B" w:rsidRPr="004B754C" w:rsidRDefault="0082249C" w:rsidP="0080768B">
            <w:pPr>
              <w:pStyle w:val="TableParagraph"/>
              <w:ind w:left="105"/>
              <w:rPr>
                <w:rFonts w:asciiTheme="minorHAnsi" w:hAnsiTheme="minorHAnsi" w:cstheme="minorHAnsi"/>
                <w:sz w:val="18"/>
                <w:szCs w:val="18"/>
                <w:lang w:val="es-MX"/>
              </w:rPr>
            </w:pPr>
            <w:hyperlink r:id="rId156" w:history="1">
              <w:r w:rsidR="0080768B" w:rsidRPr="004B754C">
                <w:rPr>
                  <w:rFonts w:asciiTheme="minorHAnsi" w:hAnsiTheme="minorHAnsi" w:cstheme="minorHAnsi"/>
                  <w:color w:val="0000FF"/>
                  <w:sz w:val="18"/>
                  <w:szCs w:val="18"/>
                  <w:u w:val="single" w:color="0000FF"/>
                  <w:lang w:val="es-MX"/>
                </w:rPr>
                <w:t>https://www.youtube.com/watch?v=qedAzTA8nY8</w:t>
              </w:r>
            </w:hyperlink>
          </w:p>
          <w:p w14:paraId="4977B5BE" w14:textId="77777777" w:rsidR="0080768B" w:rsidRPr="004B754C" w:rsidRDefault="0080768B" w:rsidP="0080768B">
            <w:pPr>
              <w:pStyle w:val="TableParagraph"/>
              <w:spacing w:before="11"/>
              <w:rPr>
                <w:rFonts w:asciiTheme="minorHAnsi" w:hAnsiTheme="minorHAnsi" w:cstheme="minorHAnsi"/>
                <w:sz w:val="18"/>
                <w:szCs w:val="18"/>
                <w:lang w:val="es-MX"/>
              </w:rPr>
            </w:pPr>
          </w:p>
          <w:p w14:paraId="10841FB4" w14:textId="77777777" w:rsidR="0080768B" w:rsidRPr="004B754C" w:rsidRDefault="0080768B" w:rsidP="0080768B">
            <w:pPr>
              <w:pStyle w:val="TableParagraph"/>
              <w:spacing w:before="1" w:line="270" w:lineRule="atLeast"/>
              <w:ind w:left="105" w:right="150"/>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283" w:type="dxa"/>
            <w:tcBorders>
              <w:left w:val="single" w:sz="6" w:space="0" w:color="000000" w:themeColor="text1"/>
            </w:tcBorders>
          </w:tcPr>
          <w:p w14:paraId="37C10286" w14:textId="77777777" w:rsidR="0080768B" w:rsidRPr="004B754C" w:rsidRDefault="0080768B" w:rsidP="0080768B">
            <w:pPr>
              <w:pStyle w:val="TableParagraph"/>
              <w:rPr>
                <w:rFonts w:asciiTheme="minorHAnsi" w:hAnsiTheme="minorHAnsi" w:cstheme="minorHAnsi"/>
                <w:sz w:val="18"/>
                <w:szCs w:val="18"/>
                <w:lang w:val="es-MX"/>
              </w:rPr>
            </w:pPr>
          </w:p>
          <w:p w14:paraId="028AA91F" w14:textId="77777777" w:rsidR="0080768B" w:rsidRPr="004B754C" w:rsidRDefault="0080768B" w:rsidP="0080768B">
            <w:pPr>
              <w:pStyle w:val="TableParagraph"/>
              <w:rPr>
                <w:rFonts w:asciiTheme="minorHAnsi" w:hAnsiTheme="minorHAnsi" w:cstheme="minorHAnsi"/>
                <w:sz w:val="18"/>
                <w:szCs w:val="18"/>
                <w:lang w:val="es-MX"/>
              </w:rPr>
            </w:pPr>
          </w:p>
          <w:p w14:paraId="1C86C6F5" w14:textId="77777777" w:rsidR="0080768B" w:rsidRPr="004B754C" w:rsidRDefault="0080768B" w:rsidP="0080768B">
            <w:pPr>
              <w:pStyle w:val="TableParagraph"/>
              <w:rPr>
                <w:rFonts w:asciiTheme="minorHAnsi" w:hAnsiTheme="minorHAnsi" w:cstheme="minorHAnsi"/>
                <w:sz w:val="18"/>
                <w:szCs w:val="18"/>
                <w:lang w:val="es-MX"/>
              </w:rPr>
            </w:pPr>
          </w:p>
          <w:p w14:paraId="798B5D6D" w14:textId="77777777" w:rsidR="0080768B" w:rsidRPr="004B754C" w:rsidRDefault="0080768B" w:rsidP="0080768B">
            <w:pPr>
              <w:pStyle w:val="TableParagraph"/>
              <w:rPr>
                <w:rFonts w:asciiTheme="minorHAnsi" w:hAnsiTheme="minorHAnsi" w:cstheme="minorHAnsi"/>
                <w:sz w:val="18"/>
                <w:szCs w:val="18"/>
                <w:lang w:val="es-MX"/>
              </w:rPr>
            </w:pPr>
          </w:p>
          <w:p w14:paraId="728C06D2" w14:textId="77777777" w:rsidR="0080768B" w:rsidRPr="004B754C" w:rsidRDefault="0080768B" w:rsidP="0080768B">
            <w:pPr>
              <w:pStyle w:val="TableParagraph"/>
              <w:rPr>
                <w:rFonts w:asciiTheme="minorHAnsi" w:hAnsiTheme="minorHAnsi" w:cstheme="minorHAnsi"/>
                <w:sz w:val="18"/>
                <w:szCs w:val="18"/>
                <w:lang w:val="es-MX"/>
              </w:rPr>
            </w:pPr>
          </w:p>
          <w:p w14:paraId="00EE999C" w14:textId="77777777" w:rsidR="0080768B" w:rsidRPr="004B754C" w:rsidRDefault="0080768B" w:rsidP="0080768B">
            <w:pPr>
              <w:pStyle w:val="TableParagraph"/>
              <w:rPr>
                <w:rFonts w:asciiTheme="minorHAnsi" w:hAnsiTheme="minorHAnsi" w:cstheme="minorHAnsi"/>
                <w:sz w:val="18"/>
                <w:szCs w:val="18"/>
                <w:lang w:val="es-MX"/>
              </w:rPr>
            </w:pPr>
          </w:p>
          <w:p w14:paraId="5C8797C3" w14:textId="77777777" w:rsidR="0080768B" w:rsidRPr="004B754C" w:rsidRDefault="0080768B" w:rsidP="0080768B">
            <w:pPr>
              <w:pStyle w:val="TableParagraph"/>
              <w:rPr>
                <w:rFonts w:asciiTheme="minorHAnsi" w:hAnsiTheme="minorHAnsi" w:cstheme="minorHAnsi"/>
                <w:sz w:val="18"/>
                <w:szCs w:val="18"/>
                <w:lang w:val="es-MX"/>
              </w:rPr>
            </w:pPr>
          </w:p>
          <w:p w14:paraId="58D6067B" w14:textId="77777777" w:rsidR="0080768B" w:rsidRPr="004B754C" w:rsidRDefault="0080768B" w:rsidP="0080768B">
            <w:pPr>
              <w:pStyle w:val="TableParagraph"/>
              <w:rPr>
                <w:rFonts w:asciiTheme="minorHAnsi" w:hAnsiTheme="minorHAnsi" w:cstheme="minorHAnsi"/>
                <w:sz w:val="18"/>
                <w:szCs w:val="18"/>
                <w:lang w:val="es-MX"/>
              </w:rPr>
            </w:pPr>
          </w:p>
          <w:p w14:paraId="25C37E8B" w14:textId="77777777" w:rsidR="0080768B" w:rsidRPr="004B754C" w:rsidRDefault="0080768B" w:rsidP="0080768B">
            <w:pPr>
              <w:pStyle w:val="TableParagraph"/>
              <w:rPr>
                <w:rFonts w:asciiTheme="minorHAnsi" w:hAnsiTheme="minorHAnsi" w:cstheme="minorHAnsi"/>
                <w:sz w:val="18"/>
                <w:szCs w:val="18"/>
                <w:lang w:val="es-MX"/>
              </w:rPr>
            </w:pPr>
          </w:p>
          <w:p w14:paraId="57DA5683" w14:textId="77777777" w:rsidR="0080768B" w:rsidRPr="004B754C" w:rsidRDefault="0080768B" w:rsidP="0080768B">
            <w:pPr>
              <w:pStyle w:val="TableParagraph"/>
              <w:rPr>
                <w:rFonts w:asciiTheme="minorHAnsi" w:hAnsiTheme="minorHAnsi" w:cstheme="minorHAnsi"/>
                <w:sz w:val="18"/>
                <w:szCs w:val="18"/>
                <w:lang w:val="es-MX"/>
              </w:rPr>
            </w:pPr>
          </w:p>
          <w:p w14:paraId="6E35CC62" w14:textId="77777777" w:rsidR="0080768B" w:rsidRPr="004B754C" w:rsidRDefault="0080768B" w:rsidP="0080768B">
            <w:pPr>
              <w:pStyle w:val="TableParagraph"/>
              <w:rPr>
                <w:rFonts w:asciiTheme="minorHAnsi" w:hAnsiTheme="minorHAnsi" w:cstheme="minorHAnsi"/>
                <w:sz w:val="18"/>
                <w:szCs w:val="18"/>
                <w:lang w:val="es-MX"/>
              </w:rPr>
            </w:pPr>
          </w:p>
          <w:p w14:paraId="20EEC1EA" w14:textId="77777777" w:rsidR="0080768B" w:rsidRPr="004B754C" w:rsidRDefault="0080768B" w:rsidP="0080768B">
            <w:pPr>
              <w:pStyle w:val="TableParagraph"/>
              <w:rPr>
                <w:rFonts w:asciiTheme="minorHAnsi" w:hAnsiTheme="minorHAnsi" w:cstheme="minorHAnsi"/>
                <w:sz w:val="18"/>
                <w:szCs w:val="18"/>
                <w:lang w:val="es-MX"/>
              </w:rPr>
            </w:pPr>
          </w:p>
          <w:p w14:paraId="029200A8" w14:textId="77777777" w:rsidR="0080768B" w:rsidRPr="004B754C" w:rsidRDefault="0080768B" w:rsidP="0080768B">
            <w:pPr>
              <w:pStyle w:val="TableParagraph"/>
              <w:rPr>
                <w:rFonts w:asciiTheme="minorHAnsi" w:hAnsiTheme="minorHAnsi" w:cstheme="minorHAnsi"/>
                <w:sz w:val="18"/>
                <w:szCs w:val="18"/>
                <w:lang w:val="es-MX"/>
              </w:rPr>
            </w:pPr>
          </w:p>
          <w:p w14:paraId="362FEDEC" w14:textId="77777777" w:rsidR="0080768B" w:rsidRPr="004B754C" w:rsidRDefault="0080768B" w:rsidP="0080768B">
            <w:pPr>
              <w:pStyle w:val="TableParagraph"/>
              <w:rPr>
                <w:rFonts w:asciiTheme="minorHAnsi" w:hAnsiTheme="minorHAnsi" w:cstheme="minorHAnsi"/>
                <w:sz w:val="18"/>
                <w:szCs w:val="18"/>
                <w:lang w:val="es-MX"/>
              </w:rPr>
            </w:pPr>
          </w:p>
          <w:p w14:paraId="67C735C0" w14:textId="77777777" w:rsidR="0080768B" w:rsidRPr="004B754C" w:rsidRDefault="0080768B" w:rsidP="0080768B">
            <w:pPr>
              <w:pStyle w:val="TableParagraph"/>
              <w:rPr>
                <w:rFonts w:asciiTheme="minorHAnsi" w:hAnsiTheme="minorHAnsi" w:cstheme="minorHAnsi"/>
                <w:sz w:val="18"/>
                <w:szCs w:val="18"/>
                <w:lang w:val="es-MX"/>
              </w:rPr>
            </w:pPr>
          </w:p>
          <w:p w14:paraId="6065EE60" w14:textId="77777777" w:rsidR="0080768B" w:rsidRPr="004B754C" w:rsidRDefault="0080768B" w:rsidP="0080768B">
            <w:pPr>
              <w:pStyle w:val="TableParagraph"/>
              <w:rPr>
                <w:rFonts w:asciiTheme="minorHAnsi" w:hAnsiTheme="minorHAnsi" w:cstheme="minorHAnsi"/>
                <w:sz w:val="18"/>
                <w:szCs w:val="18"/>
                <w:lang w:val="es-MX"/>
              </w:rPr>
            </w:pPr>
          </w:p>
          <w:p w14:paraId="4176BABB" w14:textId="77777777" w:rsidR="0080768B" w:rsidRPr="004B754C" w:rsidRDefault="0080768B" w:rsidP="0080768B">
            <w:pPr>
              <w:pStyle w:val="TableParagraph"/>
              <w:rPr>
                <w:rFonts w:asciiTheme="minorHAnsi" w:hAnsiTheme="minorHAnsi" w:cstheme="minorHAnsi"/>
                <w:sz w:val="18"/>
                <w:szCs w:val="18"/>
                <w:lang w:val="es-MX"/>
              </w:rPr>
            </w:pPr>
          </w:p>
          <w:p w14:paraId="02E67A52" w14:textId="77777777" w:rsidR="0080768B" w:rsidRPr="004B754C" w:rsidRDefault="0080768B" w:rsidP="0080768B">
            <w:pPr>
              <w:pStyle w:val="TableParagraph"/>
              <w:rPr>
                <w:rFonts w:asciiTheme="minorHAnsi" w:hAnsiTheme="minorHAnsi" w:cstheme="minorHAnsi"/>
                <w:sz w:val="18"/>
                <w:szCs w:val="18"/>
                <w:lang w:val="es-MX"/>
              </w:rPr>
            </w:pPr>
          </w:p>
          <w:p w14:paraId="5EEF3BDB" w14:textId="77777777" w:rsidR="0080768B" w:rsidRPr="004B754C" w:rsidRDefault="0080768B" w:rsidP="0080768B">
            <w:pPr>
              <w:pStyle w:val="TableParagraph"/>
              <w:spacing w:before="2"/>
              <w:rPr>
                <w:rFonts w:asciiTheme="minorHAnsi" w:hAnsiTheme="minorHAnsi" w:cstheme="minorHAnsi"/>
                <w:sz w:val="18"/>
                <w:szCs w:val="18"/>
                <w:lang w:val="es-MX"/>
              </w:rPr>
            </w:pPr>
          </w:p>
          <w:p w14:paraId="1AD836E0" w14:textId="10CC2B85" w:rsidR="0080768B" w:rsidRPr="004B754C" w:rsidRDefault="0080768B" w:rsidP="0080768B">
            <w:pPr>
              <w:pStyle w:val="TableParagraph"/>
              <w:spacing w:before="1"/>
              <w:ind w:left="108" w:right="74"/>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87298F">
              <w:rPr>
                <w:rFonts w:asciiTheme="minorHAnsi" w:hAnsiTheme="minorHAnsi" w:cstheme="minorHAnsi"/>
                <w:sz w:val="18"/>
                <w:szCs w:val="18"/>
                <w:lang w:val="es-MX"/>
              </w:rPr>
              <w:t>.</w:t>
            </w:r>
          </w:p>
          <w:p w14:paraId="73BDF295" w14:textId="77777777" w:rsidR="0080768B" w:rsidRPr="004B754C" w:rsidRDefault="0080768B" w:rsidP="0080768B">
            <w:pPr>
              <w:pStyle w:val="TableParagraph"/>
              <w:rPr>
                <w:rFonts w:asciiTheme="minorHAnsi" w:hAnsiTheme="minorHAnsi" w:cstheme="minorHAnsi"/>
                <w:sz w:val="18"/>
                <w:szCs w:val="18"/>
                <w:lang w:val="es-MX"/>
              </w:rPr>
            </w:pPr>
          </w:p>
          <w:p w14:paraId="59103BB5" w14:textId="03AE42D2" w:rsidR="0080768B" w:rsidRPr="004B754C" w:rsidRDefault="0080768B" w:rsidP="0080768B">
            <w:pPr>
              <w:pStyle w:val="TableParagraph"/>
              <w:ind w:left="108" w:right="94"/>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3.1.d)</w:t>
            </w:r>
            <w:r w:rsidR="0087298F">
              <w:rPr>
                <w:rFonts w:asciiTheme="minorHAnsi" w:hAnsiTheme="minorHAnsi" w:cstheme="minorHAnsi"/>
                <w:sz w:val="18"/>
                <w:szCs w:val="18"/>
                <w:lang w:val="es-MX"/>
              </w:rPr>
              <w:t>.</w:t>
            </w:r>
          </w:p>
        </w:tc>
      </w:tr>
    </w:tbl>
    <w:p w14:paraId="5864C470" w14:textId="77777777" w:rsidR="0080768B" w:rsidRPr="004B754C" w:rsidRDefault="0080768B" w:rsidP="0080768B">
      <w:pPr>
        <w:pStyle w:val="Textoindependiente"/>
        <w:spacing w:before="8"/>
        <w:rPr>
          <w:rFonts w:asciiTheme="minorHAnsi" w:hAnsiTheme="minorHAnsi" w:cstheme="minorHAnsi"/>
          <w:sz w:val="18"/>
          <w:szCs w:val="18"/>
          <w:lang w:val="es-MX"/>
        </w:rPr>
      </w:pPr>
    </w:p>
    <w:p w14:paraId="2CD0E42A" w14:textId="15D47838" w:rsidR="0080768B" w:rsidRPr="004B754C" w:rsidRDefault="0080768B" w:rsidP="0080768B">
      <w:pPr>
        <w:pStyle w:val="Heading61"/>
        <w:spacing w:before="57"/>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4F3B1344" w:rsidRPr="1B201E36">
        <w:rPr>
          <w:rFonts w:asciiTheme="minorHAnsi" w:hAnsiTheme="minorHAnsi" w:cstheme="minorBidi"/>
          <w:sz w:val="18"/>
          <w:szCs w:val="18"/>
          <w:lang w:val="es-MX"/>
        </w:rPr>
        <w:t xml:space="preserve"> 1</w:t>
      </w:r>
      <w:r w:rsidRPr="1B201E36">
        <w:rPr>
          <w:rFonts w:asciiTheme="minorHAnsi" w:hAnsiTheme="minorHAnsi" w:cstheme="minorBidi"/>
          <w:sz w:val="18"/>
          <w:szCs w:val="18"/>
          <w:lang w:val="es-MX"/>
        </w:rPr>
        <w:t>) Recursos pertinentes</w:t>
      </w:r>
    </w:p>
    <w:p w14:paraId="64CDF32D" w14:textId="324E5293" w:rsidR="0080768B" w:rsidRPr="004B754C" w:rsidRDefault="0080768B" w:rsidP="0080768B">
      <w:pPr>
        <w:pStyle w:val="Textoindependiente"/>
        <w:ind w:left="872" w:right="121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Antes de impartir este módulo, se recomienda que los facilitadores se familiaricen con los siguientes recursos, todos los cuales están disponibles en el sitio web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hyperlink r:id="rId157" w:history="1">
        <w:r w:rsidRPr="004B754C">
          <w:rPr>
            <w:rFonts w:asciiTheme="minorHAnsi" w:hAnsiTheme="minorHAnsi" w:cstheme="minorHAnsi"/>
            <w:color w:val="1154CC"/>
            <w:sz w:val="18"/>
            <w:szCs w:val="18"/>
            <w:u w:val="single" w:color="1154CC"/>
            <w:lang w:val="es-MX"/>
          </w:rPr>
          <w:t>http://pim.guide/guidance-and-products/</w:t>
        </w:r>
      </w:hyperlink>
      <w:r w:rsidRPr="004B754C">
        <w:rPr>
          <w:rFonts w:asciiTheme="minorHAnsi" w:hAnsiTheme="minorHAnsi" w:cstheme="minorHAnsi"/>
          <w:sz w:val="18"/>
          <w:szCs w:val="18"/>
          <w:lang w:val="es-MX"/>
        </w:rPr>
        <w:t>):</w:t>
      </w:r>
    </w:p>
    <w:p w14:paraId="4BF6EFF8"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5B60E924" w14:textId="74810B3E" w:rsidR="0080768B" w:rsidRPr="00D92DE3" w:rsidRDefault="0082249C" w:rsidP="0080768B">
      <w:pPr>
        <w:spacing w:before="59"/>
        <w:ind w:left="872" w:right="1723"/>
        <w:rPr>
          <w:lang w:val="es-CO"/>
        </w:rPr>
      </w:pPr>
      <w:hyperlink r:id="rId158">
        <w:r w:rsidR="7D0E46ED" w:rsidRPr="6081CF2A">
          <w:rPr>
            <w:rFonts w:asciiTheme="minorHAnsi" w:hAnsiTheme="minorHAnsi" w:cstheme="minorBidi"/>
            <w:sz w:val="18"/>
            <w:szCs w:val="18"/>
            <w:lang w:val="es-MX"/>
          </w:rPr>
          <w:t>Matriz PIM</w:t>
        </w:r>
        <w:r w:rsidR="0080768B" w:rsidRPr="6081CF2A">
          <w:rPr>
            <w:rFonts w:asciiTheme="minorHAnsi" w:hAnsiTheme="minorHAnsi" w:cstheme="minorBidi"/>
            <w:sz w:val="18"/>
            <w:szCs w:val="18"/>
            <w:lang w:val="es-MX"/>
          </w:rPr>
          <w:t xml:space="preserve">, </w:t>
        </w:r>
      </w:hyperlink>
      <w:r w:rsidR="0080768B" w:rsidRPr="6081CF2A">
        <w:rPr>
          <w:rFonts w:asciiTheme="minorHAnsi" w:hAnsiTheme="minorHAnsi" w:cstheme="minorBidi"/>
          <w:sz w:val="18"/>
          <w:szCs w:val="18"/>
          <w:lang w:val="es-MX"/>
        </w:rPr>
        <w:t xml:space="preserve">disponible en: </w:t>
      </w:r>
      <w:hyperlink r:id="rId159" w:history="1">
        <w:r w:rsidR="00D92DE3" w:rsidRPr="00D92DE3">
          <w:rPr>
            <w:rStyle w:val="Hipervnculo"/>
            <w:sz w:val="18"/>
            <w:szCs w:val="18"/>
            <w:lang w:val="es-CO"/>
          </w:rPr>
          <w:t>https://drive.google.com/file/d/1nDxt7juyXvVGqCbxUTjZd1EhNVyriMCF/view?usp=sharing</w:t>
        </w:r>
      </w:hyperlink>
    </w:p>
    <w:p w14:paraId="2FDCE112"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263110AE" w14:textId="515957FF" w:rsidR="00D92DE3" w:rsidRDefault="0080768B" w:rsidP="0080768B">
      <w:pPr>
        <w:spacing w:before="59"/>
        <w:ind w:left="872" w:right="1216"/>
        <w:rPr>
          <w:lang w:val="es-CO"/>
        </w:rPr>
      </w:pPr>
      <w:r w:rsidRPr="6081CF2A">
        <w:rPr>
          <w:rFonts w:asciiTheme="minorHAnsi" w:hAnsiTheme="minorHAnsi" w:cstheme="minorBidi"/>
          <w:sz w:val="18"/>
          <w:szCs w:val="18"/>
          <w:lang w:val="es-MX"/>
        </w:rPr>
        <w:t xml:space="preserve">Portada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(desglose explicativo), disponible en: </w:t>
      </w:r>
      <w:hyperlink r:id="rId160" w:history="1">
        <w:r w:rsidR="00440A5C">
          <w:rPr>
            <w:rStyle w:val="Hipervnculo"/>
            <w:sz w:val="18"/>
            <w:szCs w:val="18"/>
            <w:lang w:val="es-CO"/>
          </w:rPr>
          <w:t>http://pim.guide/wp-content/uploads/2021/04/Matriz-PIM_Portada_ES.pdf</w:t>
        </w:r>
      </w:hyperlink>
    </w:p>
    <w:p w14:paraId="72B42837" w14:textId="77777777" w:rsidR="0080768B" w:rsidRPr="00FA67A8" w:rsidRDefault="0080768B" w:rsidP="0047717D">
      <w:pPr>
        <w:spacing w:before="59"/>
        <w:ind w:left="1440" w:right="1216" w:hanging="568"/>
        <w:rPr>
          <w:rFonts w:asciiTheme="minorHAnsi" w:hAnsiTheme="minorHAnsi" w:cstheme="minorBidi"/>
          <w:sz w:val="18"/>
          <w:szCs w:val="18"/>
          <w:lang w:val="es-CO"/>
        </w:rPr>
      </w:pPr>
    </w:p>
    <w:p w14:paraId="38EA5F7C" w14:textId="6E5CA1B2" w:rsidR="0080768B" w:rsidRPr="004B754C" w:rsidRDefault="0080768B" w:rsidP="0080768B">
      <w:pPr>
        <w:spacing w:before="59"/>
        <w:ind w:left="872" w:right="1216"/>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Folleto de referencia rápida de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(con los principios, la </w:t>
      </w:r>
      <w:r w:rsidR="7FB8E06F"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 xml:space="preserve">atriz y el Proceso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disponible en: </w:t>
      </w:r>
      <w:hyperlink r:id="rId161" w:history="1">
        <w:r w:rsidR="00392768" w:rsidRPr="00FD0358">
          <w:rPr>
            <w:rStyle w:val="Hipervnculo"/>
            <w:rFonts w:asciiTheme="minorHAnsi" w:hAnsiTheme="minorHAnsi" w:cstheme="minorBidi"/>
            <w:sz w:val="18"/>
            <w:szCs w:val="18"/>
            <w:lang w:val="es-MX"/>
          </w:rPr>
          <w:t>https://www.dropbox.com/s/3ydirlb7iz0gpsa/PIM%20Hoja%20de%20referencia%20rapida_ES.docx?dl=0</w:t>
        </w:r>
      </w:hyperlink>
    </w:p>
    <w:p w14:paraId="125DF689"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39C79B1F" w14:textId="03E149AB" w:rsidR="0080768B" w:rsidRPr="004B754C" w:rsidRDefault="0080768B" w:rsidP="0080768B">
      <w:pPr>
        <w:spacing w:before="60"/>
        <w:ind w:left="872" w:right="1447"/>
        <w:rPr>
          <w:rFonts w:asciiTheme="minorHAnsi" w:hAnsiTheme="minorHAnsi" w:cstheme="minorBidi"/>
          <w:sz w:val="18"/>
          <w:szCs w:val="18"/>
          <w:lang w:val="es-MX"/>
        </w:rPr>
      </w:pPr>
      <w:r w:rsidRPr="1B201E36">
        <w:rPr>
          <w:rFonts w:asciiTheme="minorHAnsi" w:hAnsiTheme="minorHAnsi" w:cstheme="minorBidi"/>
          <w:sz w:val="18"/>
          <w:szCs w:val="18"/>
          <w:lang w:val="es-MX"/>
        </w:rPr>
        <w:t>Grupo de Trabajo</w:t>
      </w:r>
      <w:r w:rsidR="005E6568">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xml:space="preserve">de </w:t>
      </w:r>
      <w:r w:rsidR="003C5D8C">
        <w:rPr>
          <w:rFonts w:asciiTheme="minorHAnsi" w:hAnsiTheme="minorHAnsi" w:cstheme="minorBidi"/>
          <w:sz w:val="18"/>
          <w:szCs w:val="18"/>
          <w:lang w:val="es-MX"/>
        </w:rPr>
        <w:t>PIM</w:t>
      </w:r>
      <w:r w:rsidR="4DFEA70E" w:rsidRPr="1B201E36">
        <w:rPr>
          <w:rFonts w:asciiTheme="minorHAnsi" w:hAnsiTheme="minorHAnsi" w:cstheme="minorBidi"/>
          <w:sz w:val="18"/>
          <w:szCs w:val="18"/>
          <w:lang w:val="es-MX"/>
        </w:rPr>
        <w:t xml:space="preserve"> #1 </w:t>
      </w:r>
      <w:r w:rsidRPr="1B201E36">
        <w:rPr>
          <w:rFonts w:asciiTheme="minorHAnsi" w:hAnsiTheme="minorHAnsi" w:cstheme="minorBidi"/>
          <w:sz w:val="18"/>
          <w:szCs w:val="18"/>
          <w:lang w:val="es-MX"/>
        </w:rPr>
        <w:t xml:space="preserve">(mayo de 2015): </w:t>
      </w:r>
      <w:hyperlink r:id="rId162" w:history="1">
        <w:r w:rsidR="00006B6E" w:rsidRPr="00FA67A8">
          <w:rPr>
            <w:rStyle w:val="Hipervnculo"/>
            <w:rFonts w:asciiTheme="minorHAnsi" w:hAnsiTheme="minorHAnsi" w:cstheme="minorBidi"/>
            <w:sz w:val="18"/>
            <w:szCs w:val="18"/>
            <w:lang w:val="es-MX"/>
          </w:rPr>
          <w:t>Documento de resultados de la reunión</w:t>
        </w:r>
      </w:hyperlink>
      <w:r w:rsidR="00006B6E" w:rsidRPr="00FA67A8">
        <w:rPr>
          <w:rFonts w:asciiTheme="minorHAnsi" w:hAnsiTheme="minorHAnsi" w:cstheme="minorBidi"/>
          <w:sz w:val="18"/>
          <w:szCs w:val="18"/>
          <w:lang w:val="es-MX"/>
        </w:rPr>
        <w:t>,</w:t>
      </w:r>
      <w:r w:rsidR="00FA67A8">
        <w:rPr>
          <w:rFonts w:asciiTheme="minorHAnsi" w:hAnsiTheme="minorHAnsi" w:cstheme="minorBidi"/>
          <w:sz w:val="18"/>
          <w:szCs w:val="18"/>
          <w:lang w:val="es-MX"/>
        </w:rPr>
        <w:t xml:space="preserve"> </w:t>
      </w:r>
      <w:r w:rsidR="00006B6E" w:rsidRPr="00407D5B">
        <w:rPr>
          <w:rFonts w:asciiTheme="minorHAnsi" w:hAnsiTheme="minorHAnsi" w:cstheme="minorBidi"/>
          <w:sz w:val="18"/>
          <w:szCs w:val="18"/>
          <w:lang w:val="es-MX"/>
        </w:rPr>
        <w:t>disponible en:</w:t>
      </w:r>
      <w:r w:rsidR="00006B6E" w:rsidRPr="1B201E36">
        <w:rPr>
          <w:rFonts w:asciiTheme="minorHAnsi" w:hAnsiTheme="minorHAnsi" w:cstheme="minorBidi"/>
          <w:color w:val="0000FF"/>
          <w:sz w:val="18"/>
          <w:szCs w:val="18"/>
          <w:u w:val="single"/>
          <w:lang w:val="es-MX"/>
        </w:rPr>
        <w:t xml:space="preserve"> </w:t>
      </w:r>
      <w:r w:rsidR="00FA67A8" w:rsidRPr="00FA67A8">
        <w:rPr>
          <w:rFonts w:asciiTheme="minorHAnsi" w:hAnsiTheme="minorHAnsi" w:cstheme="minorBidi"/>
          <w:color w:val="0000FF"/>
          <w:sz w:val="18"/>
          <w:szCs w:val="18"/>
          <w:u w:val="single"/>
          <w:lang w:val="es-MX"/>
        </w:rPr>
        <w:t>https://www.globalprotectioncluster.org/_assets/files/tools_and_guidance/info_data_management/protection-information-management-working-meeting-outcome-document-may-2015.pdf</w:t>
      </w:r>
    </w:p>
    <w:p w14:paraId="3996B453"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6590B99A" w14:textId="25AC0AB4" w:rsidR="0080768B" w:rsidRPr="004B754C" w:rsidRDefault="0080768B" w:rsidP="0080768B">
      <w:pPr>
        <w:spacing w:before="59"/>
        <w:ind w:left="872" w:right="1459"/>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Grupo de Trabajo  de </w:t>
      </w:r>
      <w:r w:rsidR="003C5D8C">
        <w:rPr>
          <w:rFonts w:asciiTheme="minorHAnsi" w:hAnsiTheme="minorHAnsi" w:cstheme="minorBidi"/>
          <w:sz w:val="18"/>
          <w:szCs w:val="18"/>
          <w:lang w:val="es-MX"/>
        </w:rPr>
        <w:t>PIM</w:t>
      </w:r>
      <w:r w:rsidR="339E7B87" w:rsidRPr="1B201E36">
        <w:rPr>
          <w:rFonts w:asciiTheme="minorHAnsi" w:hAnsiTheme="minorHAnsi" w:cstheme="minorBidi"/>
          <w:sz w:val="18"/>
          <w:szCs w:val="18"/>
          <w:lang w:val="es-MX"/>
        </w:rPr>
        <w:t>#2</w:t>
      </w:r>
      <w:r w:rsidRPr="1B201E36">
        <w:rPr>
          <w:rFonts w:asciiTheme="minorHAnsi" w:hAnsiTheme="minorHAnsi" w:cstheme="minorBidi"/>
          <w:sz w:val="18"/>
          <w:szCs w:val="18"/>
          <w:lang w:val="es-MX"/>
        </w:rPr>
        <w:t xml:space="preserve"> (diciembre de 2015): </w:t>
      </w:r>
      <w:hyperlink r:id="rId163">
        <w:r w:rsidRPr="1B201E36">
          <w:rPr>
            <w:rFonts w:asciiTheme="minorHAnsi" w:hAnsiTheme="minorHAnsi" w:cstheme="minorBidi"/>
            <w:color w:val="0000FF"/>
            <w:sz w:val="18"/>
            <w:szCs w:val="18"/>
            <w:u w:val="single"/>
            <w:lang w:val="es-MX"/>
          </w:rPr>
          <w:t>Documento de resultados de la reunión</w:t>
        </w:r>
        <w:r w:rsidRPr="1B201E36">
          <w:rPr>
            <w:rFonts w:asciiTheme="minorHAnsi" w:hAnsiTheme="minorHAnsi" w:cstheme="minorBidi"/>
            <w:sz w:val="18"/>
            <w:szCs w:val="18"/>
            <w:lang w:val="es-MX"/>
          </w:rPr>
          <w:t>,</w:t>
        </w:r>
      </w:hyperlink>
      <w:r w:rsidRPr="1B201E36">
        <w:rPr>
          <w:rFonts w:asciiTheme="minorHAnsi" w:hAnsiTheme="minorHAnsi" w:cstheme="minorBidi"/>
          <w:sz w:val="18"/>
          <w:szCs w:val="18"/>
          <w:lang w:val="es-MX"/>
        </w:rPr>
        <w:t xml:space="preserve"> disponible en: </w:t>
      </w:r>
      <w:hyperlink r:id="rId164">
        <w:r w:rsidRPr="1B201E36">
          <w:rPr>
            <w:rFonts w:asciiTheme="minorHAnsi" w:hAnsiTheme="minorHAnsi" w:cstheme="minorBidi"/>
            <w:color w:val="0000FF"/>
            <w:sz w:val="18"/>
            <w:szCs w:val="18"/>
            <w:u w:val="single"/>
            <w:lang w:val="es-MX"/>
          </w:rPr>
          <w:t>http://pim.guide/wp-</w:t>
        </w:r>
      </w:hyperlink>
      <w:r w:rsidRPr="1B201E36">
        <w:rPr>
          <w:rFonts w:asciiTheme="minorHAnsi" w:hAnsiTheme="minorHAnsi" w:cstheme="minorBidi"/>
          <w:sz w:val="18"/>
          <w:szCs w:val="18"/>
          <w:lang w:val="es-MX"/>
        </w:rPr>
        <w:t xml:space="preserve"> </w:t>
      </w:r>
      <w:hyperlink r:id="rId165">
        <w:r w:rsidRPr="1B201E36">
          <w:rPr>
            <w:rFonts w:asciiTheme="minorHAnsi" w:hAnsiTheme="minorHAnsi" w:cstheme="minorBidi"/>
            <w:color w:val="0000FF"/>
            <w:sz w:val="18"/>
            <w:szCs w:val="18"/>
            <w:u w:val="single"/>
            <w:lang w:val="es-MX"/>
          </w:rPr>
          <w:t>content/uploads/2016/10/Protection-Information-Management-Working-Meeting-Outcome-Document_Dec-2015.pdf</w:t>
        </w:r>
      </w:hyperlink>
    </w:p>
    <w:p w14:paraId="7C2D46E5"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7005CC5B" w14:textId="46752230" w:rsidR="0080768B" w:rsidRPr="004B754C" w:rsidRDefault="0080768B" w:rsidP="0080768B">
      <w:pPr>
        <w:spacing w:before="59"/>
        <w:ind w:left="872" w:right="1598"/>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Grupo de Trabajo  de </w:t>
      </w:r>
      <w:r w:rsidR="003C5D8C">
        <w:rPr>
          <w:rFonts w:asciiTheme="minorHAnsi" w:hAnsiTheme="minorHAnsi" w:cstheme="minorBidi"/>
          <w:sz w:val="18"/>
          <w:szCs w:val="18"/>
          <w:lang w:val="es-MX"/>
        </w:rPr>
        <w:t>PIM</w:t>
      </w:r>
      <w:r w:rsidR="63D7159A" w:rsidRPr="1B201E36">
        <w:rPr>
          <w:rFonts w:asciiTheme="minorHAnsi" w:hAnsiTheme="minorHAnsi" w:cstheme="minorBidi"/>
          <w:sz w:val="18"/>
          <w:szCs w:val="18"/>
          <w:lang w:val="es-MX"/>
        </w:rPr>
        <w:t xml:space="preserve"> #3</w:t>
      </w:r>
      <w:r w:rsidRPr="1B201E36">
        <w:rPr>
          <w:rFonts w:asciiTheme="minorHAnsi" w:hAnsiTheme="minorHAnsi" w:cstheme="minorBidi"/>
          <w:sz w:val="18"/>
          <w:szCs w:val="18"/>
          <w:lang w:val="es-MX"/>
        </w:rPr>
        <w:t xml:space="preserve"> (Septiembre de</w:t>
      </w:r>
      <w:r w:rsidR="00EF34A7">
        <w:rPr>
          <w:rFonts w:asciiTheme="minorHAnsi" w:hAnsiTheme="minorHAnsi" w:cstheme="minorBidi"/>
          <w:sz w:val="18"/>
          <w:szCs w:val="18"/>
          <w:lang w:val="es-MX"/>
        </w:rPr>
        <w:t xml:space="preserve"> 2016</w:t>
      </w:r>
      <w:r w:rsidRPr="1B201E36">
        <w:rPr>
          <w:rFonts w:asciiTheme="minorHAnsi" w:hAnsiTheme="minorHAnsi" w:cstheme="minorBidi"/>
          <w:sz w:val="18"/>
          <w:szCs w:val="18"/>
          <w:lang w:val="es-MX"/>
        </w:rPr>
        <w:t xml:space="preserve">): </w:t>
      </w:r>
      <w:hyperlink r:id="rId166">
        <w:r w:rsidRPr="1B201E36">
          <w:rPr>
            <w:rFonts w:asciiTheme="minorHAnsi" w:hAnsiTheme="minorHAnsi" w:cstheme="minorBidi"/>
            <w:color w:val="0000FF"/>
            <w:sz w:val="18"/>
            <w:szCs w:val="18"/>
            <w:u w:val="single"/>
            <w:lang w:val="es-MX"/>
          </w:rPr>
          <w:t>Documento de resultados de la reunión</w:t>
        </w:r>
      </w:hyperlink>
      <w:r w:rsidRPr="1B201E36">
        <w:rPr>
          <w:rFonts w:asciiTheme="minorHAnsi" w:hAnsiTheme="minorHAnsi" w:cstheme="minorBidi"/>
          <w:sz w:val="18"/>
          <w:szCs w:val="18"/>
          <w:u w:val="single"/>
          <w:lang w:val="es-MX"/>
        </w:rPr>
        <w:t xml:space="preserve">, </w:t>
      </w:r>
      <w:r w:rsidRPr="00407D5B">
        <w:rPr>
          <w:rFonts w:asciiTheme="minorHAnsi" w:hAnsiTheme="minorHAnsi" w:cstheme="minorBidi"/>
          <w:sz w:val="18"/>
          <w:szCs w:val="18"/>
          <w:lang w:val="es-MX"/>
        </w:rPr>
        <w:t>disponible en:</w:t>
      </w:r>
      <w:r w:rsidRPr="1B201E36">
        <w:rPr>
          <w:rFonts w:asciiTheme="minorHAnsi" w:hAnsiTheme="minorHAnsi" w:cstheme="minorBidi"/>
          <w:sz w:val="18"/>
          <w:szCs w:val="18"/>
          <w:u w:val="single"/>
          <w:lang w:val="es-MX"/>
        </w:rPr>
        <w:t xml:space="preserve"> </w:t>
      </w:r>
      <w:hyperlink r:id="rId167">
        <w:r w:rsidRPr="1B201E36">
          <w:rPr>
            <w:rFonts w:asciiTheme="minorHAnsi" w:hAnsiTheme="minorHAnsi" w:cstheme="minorBidi"/>
            <w:color w:val="0000FF"/>
            <w:sz w:val="18"/>
            <w:szCs w:val="18"/>
            <w:u w:val="single"/>
            <w:lang w:val="es-MX"/>
          </w:rPr>
          <w:t>http://pim.guide/wp-</w:t>
        </w:r>
      </w:hyperlink>
      <w:r w:rsidRPr="1B201E36">
        <w:rPr>
          <w:rFonts w:asciiTheme="minorHAnsi" w:hAnsiTheme="minorHAnsi" w:cstheme="minorBidi"/>
          <w:sz w:val="18"/>
          <w:szCs w:val="18"/>
          <w:lang w:val="es-MX"/>
        </w:rPr>
        <w:t xml:space="preserve"> </w:t>
      </w:r>
      <w:hyperlink r:id="rId168">
        <w:r w:rsidRPr="1B201E36">
          <w:rPr>
            <w:rFonts w:asciiTheme="minorHAnsi" w:hAnsiTheme="minorHAnsi" w:cstheme="minorBidi"/>
            <w:color w:val="0000FF"/>
            <w:sz w:val="18"/>
            <w:szCs w:val="18"/>
            <w:u w:val="single"/>
            <w:lang w:val="es-MX"/>
          </w:rPr>
          <w:t>content/uploads/2017/01/Protection-Information-Management-Working-Meeting-Outcome-Document_September-</w:t>
        </w:r>
      </w:hyperlink>
      <w:r w:rsidRPr="1B201E36">
        <w:rPr>
          <w:rFonts w:asciiTheme="minorHAnsi" w:hAnsiTheme="minorHAnsi" w:cstheme="minorBidi"/>
          <w:sz w:val="18"/>
          <w:szCs w:val="18"/>
          <w:lang w:val="es-MX"/>
        </w:rPr>
        <w:t xml:space="preserve"> </w:t>
      </w:r>
    </w:p>
    <w:p w14:paraId="297DA0FE" w14:textId="1C9A4557" w:rsidR="0080768B" w:rsidRPr="004B754C" w:rsidRDefault="0080768B" w:rsidP="0080768B">
      <w:pPr>
        <w:rPr>
          <w:rFonts w:asciiTheme="minorHAnsi" w:hAnsiTheme="minorHAnsi" w:cstheme="minorBid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395F355" w14:textId="1765CA68" w:rsidR="0080768B" w:rsidRPr="004B754C" w:rsidRDefault="00092D03" w:rsidP="0080768B">
      <w:pPr>
        <w:pStyle w:val="Heading61"/>
        <w:spacing w:before="43"/>
        <w:jc w:val="both"/>
        <w:rPr>
          <w:rFonts w:asciiTheme="minorHAnsi" w:hAnsiTheme="minorHAnsi" w:cstheme="minorBidi"/>
          <w:sz w:val="18"/>
          <w:szCs w:val="18"/>
          <w:lang w:val="es-MX"/>
        </w:rPr>
      </w:pPr>
      <w:r w:rsidRPr="1B201E36">
        <w:rPr>
          <w:rFonts w:asciiTheme="minorHAnsi" w:hAnsiTheme="minorHAnsi" w:cstheme="minorBidi"/>
          <w:sz w:val="18"/>
          <w:szCs w:val="18"/>
          <w:lang w:val="es-MX"/>
        </w:rPr>
        <w:lastRenderedPageBreak/>
        <w:t>Nota del</w:t>
      </w:r>
      <w:r w:rsidR="0080768B" w:rsidRPr="1B201E36">
        <w:rPr>
          <w:rFonts w:asciiTheme="minorHAnsi" w:hAnsiTheme="minorHAnsi" w:cstheme="minorBidi"/>
          <w:sz w:val="18"/>
          <w:szCs w:val="18"/>
          <w:lang w:val="es-MX"/>
        </w:rPr>
        <w:t xml:space="preserve"> facilitador</w:t>
      </w:r>
      <w:r w:rsidR="758A33CD" w:rsidRPr="1B201E36">
        <w:rPr>
          <w:rFonts w:asciiTheme="minorHAnsi" w:hAnsiTheme="minorHAnsi" w:cstheme="minorBidi"/>
          <w:sz w:val="18"/>
          <w:szCs w:val="18"/>
          <w:lang w:val="es-MX"/>
        </w:rPr>
        <w:t xml:space="preserve"> 2</w:t>
      </w:r>
      <w:r w:rsidR="0080768B" w:rsidRPr="1B201E36">
        <w:rPr>
          <w:rFonts w:asciiTheme="minorHAnsi" w:hAnsiTheme="minorHAnsi" w:cstheme="minorBidi"/>
          <w:sz w:val="18"/>
          <w:szCs w:val="18"/>
          <w:lang w:val="es-MX"/>
        </w:rPr>
        <w:t>) Participación en las reuniones de trabajo</w:t>
      </w:r>
      <w:r w:rsidR="0080768B" w:rsidRPr="1B201E36" w:rsidDel="00092D03">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p w14:paraId="651F27E1" w14:textId="72E4CFAF" w:rsidR="0080768B" w:rsidRPr="007D3DA4" w:rsidRDefault="0080768B" w:rsidP="007D3DA4">
      <w:pPr>
        <w:pStyle w:val="Textoindependiente"/>
        <w:ind w:left="872" w:right="1128"/>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fue desarrollada y finalmente aprobada por las partes interesadas </w:t>
      </w:r>
      <w:r w:rsidR="00092D03">
        <w:rPr>
          <w:rFonts w:asciiTheme="minorHAnsi" w:hAnsiTheme="minorHAnsi" w:cstheme="minorBidi"/>
          <w:sz w:val="18"/>
          <w:szCs w:val="18"/>
          <w:lang w:val="es-MX"/>
        </w:rPr>
        <w:t>en</w:t>
      </w:r>
      <w:r w:rsidRPr="6081CF2A">
        <w:rPr>
          <w:rFonts w:asciiTheme="minorHAnsi" w:hAnsiTheme="minorHAnsi" w:cstheme="minorBidi"/>
          <w:sz w:val="18"/>
          <w:szCs w:val="18"/>
          <w:lang w:val="es-MX"/>
        </w:rPr>
        <w:t xml:space="preserve"> la comunidad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durante tres reuniones de trabajo </w:t>
      </w:r>
      <w:hyperlink r:id="rId169" w:history="1">
        <w:r w:rsidR="000F37D8" w:rsidRPr="000F37D8">
          <w:rPr>
            <w:rStyle w:val="Hipervnculo"/>
            <w:rFonts w:asciiTheme="minorHAnsi" w:hAnsiTheme="minorHAnsi" w:cstheme="minorBidi"/>
            <w:sz w:val="18"/>
            <w:szCs w:val="18"/>
            <w:lang w:val="es-MX"/>
          </w:rPr>
          <w:t>http://pim.guide/guidance-and-products/</w:t>
        </w:r>
      </w:hyperlink>
      <w:r w:rsidR="000F37D8" w:rsidRPr="000F37D8">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 xml:space="preserve">(detalles de los documentos de resultados enumerados en la </w:t>
      </w:r>
      <w:r w:rsidR="46207E91" w:rsidRPr="6081CF2A">
        <w:rPr>
          <w:rFonts w:asciiTheme="minorHAnsi" w:hAnsiTheme="minorHAnsi" w:cstheme="minorBidi"/>
          <w:sz w:val="18"/>
          <w:szCs w:val="18"/>
          <w:lang w:val="es-MX"/>
        </w:rPr>
        <w:t>N</w:t>
      </w:r>
      <w:r w:rsidRPr="6081CF2A">
        <w:rPr>
          <w:rFonts w:asciiTheme="minorHAnsi" w:hAnsiTheme="minorHAnsi" w:cstheme="minorBidi"/>
          <w:sz w:val="18"/>
          <w:szCs w:val="18"/>
          <w:lang w:val="es-MX"/>
        </w:rPr>
        <w:t>ota del facilitador</w:t>
      </w:r>
      <w:r w:rsidR="36A95DC1" w:rsidRPr="6081CF2A">
        <w:rPr>
          <w:rFonts w:asciiTheme="minorHAnsi" w:hAnsiTheme="minorHAnsi" w:cstheme="minorBidi"/>
          <w:sz w:val="18"/>
          <w:szCs w:val="18"/>
          <w:lang w:val="es-MX"/>
        </w:rPr>
        <w:t xml:space="preserve"> 1</w:t>
      </w:r>
      <w:r w:rsidRPr="6081CF2A">
        <w:rPr>
          <w:rFonts w:asciiTheme="minorHAnsi" w:hAnsiTheme="minorHAnsi" w:cstheme="minorBidi"/>
          <w:sz w:val="18"/>
          <w:szCs w:val="18"/>
          <w:lang w:val="es-MX"/>
        </w:rPr>
        <w:t xml:space="preserve">). Entre los participantes figuran varias ONG internacionales, agencias de las Naciones Unidas y otras entidades de las Naciones Unidas, como DRC, el </w:t>
      </w:r>
      <w:r w:rsidR="770BE780" w:rsidRPr="6081CF2A">
        <w:rPr>
          <w:rFonts w:asciiTheme="minorHAnsi" w:hAnsiTheme="minorHAnsi" w:cstheme="minorBidi"/>
          <w:sz w:val="18"/>
          <w:szCs w:val="18"/>
          <w:lang w:val="es-MX"/>
        </w:rPr>
        <w:t>C&gt;ICR</w:t>
      </w:r>
      <w:r w:rsidRPr="6081CF2A">
        <w:rPr>
          <w:rFonts w:asciiTheme="minorHAnsi" w:hAnsiTheme="minorHAnsi" w:cstheme="minorBidi"/>
          <w:sz w:val="18"/>
          <w:szCs w:val="18"/>
          <w:lang w:val="es-MX"/>
        </w:rPr>
        <w:t xml:space="preserve">, la Fundación ICT4Peace, </w:t>
      </w:r>
      <w:proofErr w:type="spellStart"/>
      <w:r w:rsidRPr="6081CF2A">
        <w:rPr>
          <w:rFonts w:asciiTheme="minorHAnsi" w:hAnsiTheme="minorHAnsi" w:cstheme="minorBidi"/>
          <w:sz w:val="18"/>
          <w:szCs w:val="18"/>
          <w:lang w:val="es-MX"/>
        </w:rPr>
        <w:t>Impact</w:t>
      </w:r>
      <w:proofErr w:type="spellEnd"/>
      <w:r w:rsidRPr="6081CF2A">
        <w:rPr>
          <w:rFonts w:asciiTheme="minorHAnsi" w:hAnsiTheme="minorHAnsi" w:cstheme="minorBidi"/>
          <w:sz w:val="18"/>
          <w:szCs w:val="18"/>
          <w:lang w:val="es-MX"/>
        </w:rPr>
        <w:t xml:space="preserve"> </w:t>
      </w:r>
      <w:proofErr w:type="spellStart"/>
      <w:r w:rsidRPr="6081CF2A">
        <w:rPr>
          <w:rFonts w:asciiTheme="minorHAnsi" w:hAnsiTheme="minorHAnsi" w:cstheme="minorBidi"/>
          <w:sz w:val="18"/>
          <w:szCs w:val="18"/>
          <w:lang w:val="es-MX"/>
        </w:rPr>
        <w:t>Initiatives</w:t>
      </w:r>
      <w:proofErr w:type="spellEnd"/>
      <w:r w:rsidRPr="6081CF2A">
        <w:rPr>
          <w:rFonts w:asciiTheme="minorHAnsi" w:hAnsiTheme="minorHAnsi" w:cstheme="minorBidi"/>
          <w:sz w:val="18"/>
          <w:szCs w:val="18"/>
          <w:lang w:val="es-MX"/>
        </w:rPr>
        <w:t xml:space="preserve">, OIM, IRC, JIPS, NRC, OCHA, ACNUDH, ACNUR, Oxfam, UNDPKO, UNFPA, UNICEF y PMA, así como </w:t>
      </w:r>
      <w:r w:rsidR="64DE6695" w:rsidRPr="6081CF2A">
        <w:rPr>
          <w:rFonts w:asciiTheme="minorHAnsi" w:hAnsiTheme="minorHAnsi" w:cstheme="minorBidi"/>
          <w:sz w:val="18"/>
          <w:szCs w:val="18"/>
          <w:lang w:val="es-MX"/>
        </w:rPr>
        <w:t>la academia</w:t>
      </w:r>
      <w:r w:rsidRPr="6081CF2A">
        <w:rPr>
          <w:rFonts w:asciiTheme="minorHAnsi" w:hAnsiTheme="minorHAnsi" w:cstheme="minorBidi"/>
          <w:sz w:val="18"/>
          <w:szCs w:val="18"/>
          <w:lang w:val="es-MX"/>
        </w:rPr>
        <w:t>.</w:t>
      </w:r>
      <w:r w:rsidR="007D3DA4">
        <w:rPr>
          <w:rFonts w:asciiTheme="minorHAnsi" w:hAnsiTheme="minorHAnsi" w:cstheme="minorBidi"/>
          <w:sz w:val="18"/>
          <w:szCs w:val="18"/>
          <w:lang w:val="es-MX"/>
        </w:rPr>
        <w:t xml:space="preserve"> </w:t>
      </w:r>
      <w:r w:rsidRPr="004B754C">
        <w:rPr>
          <w:rFonts w:asciiTheme="minorHAnsi" w:hAnsiTheme="minorHAnsi" w:cstheme="minorHAnsi"/>
          <w:sz w:val="18"/>
          <w:szCs w:val="18"/>
          <w:lang w:val="es-MX"/>
        </w:rPr>
        <w:t xml:space="preserve">Comentarios adicionales son bienvenidos en: </w:t>
      </w:r>
      <w:hyperlink r:id="rId170" w:history="1">
        <w:r w:rsidRPr="004B754C">
          <w:rPr>
            <w:rFonts w:asciiTheme="minorHAnsi" w:hAnsiTheme="minorHAnsi" w:cstheme="minorHAnsi"/>
            <w:color w:val="0000FF"/>
            <w:sz w:val="18"/>
            <w:szCs w:val="18"/>
            <w:u w:val="single" w:color="0000FF"/>
            <w:lang w:val="es-MX"/>
          </w:rPr>
          <w:t>http://pim.guide/contact-us/</w:t>
        </w:r>
      </w:hyperlink>
    </w:p>
    <w:p w14:paraId="7749D886" w14:textId="77777777" w:rsidR="0080768B" w:rsidRPr="004B754C" w:rsidRDefault="0080768B" w:rsidP="0080768B">
      <w:pPr>
        <w:pStyle w:val="Textoindependiente"/>
        <w:spacing w:before="5"/>
        <w:rPr>
          <w:rFonts w:asciiTheme="minorHAnsi" w:hAnsiTheme="minorHAnsi" w:cstheme="minorHAnsi"/>
          <w:sz w:val="18"/>
          <w:szCs w:val="18"/>
          <w:lang w:val="es-MX"/>
        </w:rPr>
      </w:pPr>
    </w:p>
    <w:p w14:paraId="67047B32" w14:textId="6F402083" w:rsidR="0080768B" w:rsidRPr="004B754C" w:rsidRDefault="0080768B" w:rsidP="0080768B">
      <w:pPr>
        <w:pStyle w:val="Heading61"/>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520B6B59" w:rsidRPr="1B201E36">
        <w:rPr>
          <w:rFonts w:asciiTheme="minorHAnsi" w:hAnsiTheme="minorHAnsi" w:cstheme="minorBidi"/>
          <w:sz w:val="18"/>
          <w:szCs w:val="18"/>
          <w:lang w:val="es-MX"/>
        </w:rPr>
        <w:t xml:space="preserve"> 3</w:t>
      </w:r>
      <w:r w:rsidRPr="1B201E36">
        <w:rPr>
          <w:rFonts w:asciiTheme="minorHAnsi" w:hAnsiTheme="minorHAnsi" w:cstheme="minorBidi"/>
          <w:sz w:val="18"/>
          <w:szCs w:val="18"/>
          <w:lang w:val="es-MX"/>
        </w:rPr>
        <w:t>) Componentes de la</w:t>
      </w:r>
      <w:r w:rsidR="00092D03">
        <w:rPr>
          <w:rFonts w:asciiTheme="minorHAnsi" w:hAnsiTheme="minorHAnsi" w:cstheme="minorBidi"/>
          <w:sz w:val="18"/>
          <w:szCs w:val="18"/>
          <w:lang w:val="es-MX"/>
        </w:rPr>
        <w:t>s</w:t>
      </w:r>
      <w:r w:rsidRPr="1B201E36">
        <w:rPr>
          <w:rFonts w:asciiTheme="minorHAnsi" w:hAnsiTheme="minorHAnsi" w:cstheme="minorBidi"/>
          <w:sz w:val="18"/>
          <w:szCs w:val="18"/>
          <w:lang w:val="es-MX"/>
        </w:rPr>
        <w:t xml:space="preserve"> categoría</w:t>
      </w:r>
      <w:r w:rsidR="00092D03">
        <w:rPr>
          <w:rFonts w:asciiTheme="minorHAnsi" w:hAnsiTheme="minorHAnsi" w:cstheme="minorBidi"/>
          <w:sz w:val="18"/>
          <w:szCs w:val="18"/>
          <w:lang w:val="es-MX"/>
        </w:rPr>
        <w:t>s</w:t>
      </w:r>
      <w:r w:rsidRPr="1B201E36" w:rsidDel="00092D03">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p>
    <w:p w14:paraId="31F72A5F" w14:textId="5CB173D7" w:rsidR="0080768B" w:rsidRPr="004B754C" w:rsidRDefault="0080768B" w:rsidP="0080768B">
      <w:pPr>
        <w:pStyle w:val="Textoindependiente"/>
        <w:spacing w:before="1"/>
        <w:ind w:left="872"/>
        <w:rPr>
          <w:rFonts w:asciiTheme="minorHAnsi" w:hAnsiTheme="minorHAnsi" w:cstheme="minorBidi"/>
          <w:sz w:val="18"/>
          <w:szCs w:val="18"/>
          <w:lang w:val="es-MX"/>
        </w:rPr>
      </w:pPr>
      <w:r w:rsidRPr="6081CF2A">
        <w:rPr>
          <w:rFonts w:asciiTheme="minorHAnsi" w:hAnsiTheme="minorHAnsi" w:cstheme="minorBidi"/>
          <w:sz w:val="18"/>
          <w:szCs w:val="18"/>
          <w:lang w:val="es-MX"/>
        </w:rPr>
        <w:t>Las categorías</w:t>
      </w:r>
      <w:r w:rsidRPr="6081CF2A" w:rsidDel="00092D03">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se definen en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utilizando </w:t>
      </w:r>
      <w:r w:rsidR="00092D03">
        <w:rPr>
          <w:rFonts w:asciiTheme="minorHAnsi" w:hAnsiTheme="minorHAnsi" w:cstheme="minorBidi"/>
          <w:sz w:val="18"/>
          <w:szCs w:val="18"/>
          <w:lang w:val="es-MX"/>
        </w:rPr>
        <w:t>siete</w:t>
      </w:r>
      <w:r w:rsidRPr="6081CF2A">
        <w:rPr>
          <w:rFonts w:asciiTheme="minorHAnsi" w:hAnsiTheme="minorHAnsi" w:cstheme="minorBidi"/>
          <w:sz w:val="18"/>
          <w:szCs w:val="18"/>
          <w:lang w:val="es-MX"/>
        </w:rPr>
        <w:t xml:space="preserve"> componentes que sirven como criterios de comparación:</w:t>
      </w:r>
    </w:p>
    <w:p w14:paraId="722145FE" w14:textId="77777777" w:rsidR="0080768B" w:rsidRPr="004B754C" w:rsidRDefault="0080768B" w:rsidP="0080768B">
      <w:pPr>
        <w:pStyle w:val="Prrafodelista"/>
        <w:numPr>
          <w:ilvl w:val="0"/>
          <w:numId w:val="159"/>
        </w:numPr>
        <w:tabs>
          <w:tab w:val="left" w:pos="3781"/>
        </w:tabs>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Definición</w:t>
      </w:r>
    </w:p>
    <w:p w14:paraId="0187060E" w14:textId="77777777" w:rsidR="0080768B" w:rsidRPr="004B754C" w:rsidRDefault="0080768B" w:rsidP="0080768B">
      <w:pPr>
        <w:pStyle w:val="Prrafodelista"/>
        <w:numPr>
          <w:ilvl w:val="0"/>
          <w:numId w:val="159"/>
        </w:numPr>
        <w:tabs>
          <w:tab w:val="left" w:pos="3781"/>
        </w:tabs>
        <w:ind w:hanging="33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Ejemplos de subcategoría</w:t>
      </w:r>
    </w:p>
    <w:p w14:paraId="34000667" w14:textId="77777777" w:rsidR="0080768B" w:rsidRPr="004B754C" w:rsidRDefault="0080768B" w:rsidP="0080768B">
      <w:pPr>
        <w:pStyle w:val="Prrafodelista"/>
        <w:numPr>
          <w:ilvl w:val="0"/>
          <w:numId w:val="159"/>
        </w:numPr>
        <w:tabs>
          <w:tab w:val="left" w:pos="3781"/>
        </w:tabs>
        <w:ind w:hanging="38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Métodos</w:t>
      </w:r>
    </w:p>
    <w:p w14:paraId="0002638E" w14:textId="77777777" w:rsidR="0080768B" w:rsidRPr="004B754C" w:rsidRDefault="0080768B" w:rsidP="0080768B">
      <w:pPr>
        <w:pStyle w:val="Prrafodelista"/>
        <w:numPr>
          <w:ilvl w:val="0"/>
          <w:numId w:val="159"/>
        </w:numPr>
        <w:tabs>
          <w:tab w:val="left" w:pos="3781"/>
        </w:tabs>
        <w:spacing w:before="1"/>
        <w:ind w:hanging="38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Ejemplos específicos</w:t>
      </w:r>
    </w:p>
    <w:p w14:paraId="76B1FE29" w14:textId="17A7695C" w:rsidR="0080768B" w:rsidRPr="004B754C" w:rsidRDefault="681FEFA8" w:rsidP="0080768B">
      <w:pPr>
        <w:pStyle w:val="Prrafodelista"/>
        <w:numPr>
          <w:ilvl w:val="0"/>
          <w:numId w:val="159"/>
        </w:numPr>
        <w:tabs>
          <w:tab w:val="left" w:pos="3781"/>
        </w:tabs>
        <w:ind w:hanging="338"/>
        <w:jc w:val="left"/>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Resultados </w:t>
      </w:r>
      <w:r w:rsidR="0080768B" w:rsidRPr="1B201E36">
        <w:rPr>
          <w:rFonts w:asciiTheme="minorHAnsi" w:hAnsiTheme="minorHAnsi" w:cstheme="minorBidi"/>
          <w:sz w:val="18"/>
          <w:szCs w:val="18"/>
          <w:lang w:val="es-MX"/>
        </w:rPr>
        <w:t>(datos e información)</w:t>
      </w:r>
    </w:p>
    <w:p w14:paraId="25705C9A" w14:textId="77777777" w:rsidR="0080768B" w:rsidRPr="004B754C" w:rsidRDefault="0080768B" w:rsidP="0080768B">
      <w:pPr>
        <w:pStyle w:val="Prrafodelista"/>
        <w:numPr>
          <w:ilvl w:val="0"/>
          <w:numId w:val="159"/>
        </w:numPr>
        <w:tabs>
          <w:tab w:val="left" w:pos="3781"/>
        </w:tabs>
        <w:ind w:hanging="38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Datos compartidos</w:t>
      </w:r>
    </w:p>
    <w:p w14:paraId="629D46C0" w14:textId="77777777" w:rsidR="0080768B" w:rsidRPr="004B754C" w:rsidRDefault="0080768B" w:rsidP="0080768B">
      <w:pPr>
        <w:pStyle w:val="Prrafodelista"/>
        <w:numPr>
          <w:ilvl w:val="0"/>
          <w:numId w:val="159"/>
        </w:numPr>
        <w:tabs>
          <w:tab w:val="left" w:pos="3781"/>
        </w:tabs>
        <w:spacing w:before="1"/>
        <w:ind w:hanging="439"/>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Fuentes</w:t>
      </w:r>
    </w:p>
    <w:p w14:paraId="46B0268A" w14:textId="77777777" w:rsidR="0080768B" w:rsidRPr="004B754C" w:rsidRDefault="0080768B" w:rsidP="0080768B">
      <w:pPr>
        <w:pStyle w:val="Textoindependiente"/>
        <w:rPr>
          <w:rFonts w:asciiTheme="minorHAnsi" w:hAnsiTheme="minorHAnsi" w:cstheme="minorHAnsi"/>
          <w:sz w:val="18"/>
          <w:szCs w:val="18"/>
          <w:lang w:val="es-MX"/>
        </w:rPr>
      </w:pPr>
    </w:p>
    <w:p w14:paraId="6EC36076" w14:textId="1EB5E190" w:rsidR="0080768B" w:rsidRPr="004B754C" w:rsidRDefault="0080768B" w:rsidP="0080768B">
      <w:pPr>
        <w:pStyle w:val="Heading61"/>
        <w:spacing w:before="144"/>
        <w:jc w:val="both"/>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3B845908" w:rsidRPr="1B201E36">
        <w:rPr>
          <w:rFonts w:asciiTheme="minorHAnsi" w:hAnsiTheme="minorHAnsi" w:cstheme="minorBidi"/>
          <w:sz w:val="18"/>
          <w:szCs w:val="18"/>
          <w:lang w:val="es-MX"/>
        </w:rPr>
        <w:t xml:space="preserve"> 4</w:t>
      </w:r>
      <w:r w:rsidRPr="1B201E36">
        <w:rPr>
          <w:rFonts w:asciiTheme="minorHAnsi" w:hAnsiTheme="minorHAnsi" w:cstheme="minorBidi"/>
          <w:sz w:val="18"/>
          <w:szCs w:val="18"/>
          <w:lang w:val="es-MX"/>
        </w:rPr>
        <w:t>) Definiciones de categorías</w:t>
      </w:r>
      <w:r w:rsidRPr="1B201E36" w:rsidDel="00092D03">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y descripciones de los productos</w:t>
      </w:r>
    </w:p>
    <w:p w14:paraId="58587106" w14:textId="53F61E4F" w:rsidR="0080768B" w:rsidRPr="004B754C" w:rsidRDefault="0080768B" w:rsidP="0080768B">
      <w:pPr>
        <w:pStyle w:val="Textoindependiente"/>
        <w:spacing w:before="1"/>
        <w:ind w:left="872" w:right="1132"/>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Para servir como resumen general y para referencia rápida </w:t>
      </w:r>
      <w:r w:rsidR="00092D03">
        <w:rPr>
          <w:rFonts w:asciiTheme="minorHAnsi" w:hAnsiTheme="minorHAnsi" w:cstheme="minorBidi"/>
          <w:sz w:val="18"/>
          <w:szCs w:val="18"/>
          <w:lang w:val="es-MX"/>
        </w:rPr>
        <w:t>d</w:t>
      </w:r>
      <w:r w:rsidRPr="6081CF2A">
        <w:rPr>
          <w:rFonts w:asciiTheme="minorHAnsi" w:hAnsiTheme="minorHAnsi" w:cstheme="minorBidi"/>
          <w:sz w:val="18"/>
          <w:szCs w:val="18"/>
          <w:lang w:val="es-MX"/>
        </w:rPr>
        <w:t xml:space="preserve">el facilitador, las definiciones de </w:t>
      </w:r>
      <w:r w:rsidRPr="6081CF2A">
        <w:rPr>
          <w:rFonts w:asciiTheme="minorHAnsi" w:hAnsiTheme="minorHAnsi" w:cstheme="minorBidi"/>
          <w:b/>
          <w:sz w:val="18"/>
          <w:szCs w:val="18"/>
          <w:lang w:val="es-MX"/>
        </w:rPr>
        <w:t xml:space="preserve">categorías de </w:t>
      </w:r>
      <w:r w:rsidR="003C5D8C">
        <w:rPr>
          <w:rFonts w:asciiTheme="minorHAnsi" w:hAnsiTheme="minorHAnsi" w:cstheme="minorBidi"/>
          <w:b/>
          <w:sz w:val="18"/>
          <w:szCs w:val="18"/>
          <w:lang w:val="es-MX"/>
        </w:rPr>
        <w:t>PIM</w:t>
      </w:r>
      <w:r w:rsidRPr="6081CF2A">
        <w:rPr>
          <w:rFonts w:asciiTheme="minorHAnsi" w:hAnsiTheme="minorHAnsi" w:cstheme="minorBidi"/>
          <w:b/>
          <w:sz w:val="18"/>
          <w:szCs w:val="18"/>
          <w:lang w:val="es-MX"/>
        </w:rPr>
        <w:t xml:space="preserve"> y las descripciones de resultados enumeradas a continuación </w:t>
      </w:r>
      <w:r w:rsidRPr="6081CF2A">
        <w:rPr>
          <w:rFonts w:asciiTheme="minorHAnsi" w:hAnsiTheme="minorHAnsi" w:cstheme="minorBidi"/>
          <w:sz w:val="18"/>
          <w:szCs w:val="18"/>
          <w:lang w:val="es-MX"/>
        </w:rPr>
        <w:t xml:space="preserve">muestran los resúmenes del texto completo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llena, con la que los participantes trabajarán (descubiertas en sus sillas) durante el transcurso de este módulo (una versión general del texto disponible para imprimir en el Anexo 3.1.a).</w:t>
      </w:r>
    </w:p>
    <w:p w14:paraId="53F4CB38"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4211"/>
        <w:gridCol w:w="4537"/>
      </w:tblGrid>
      <w:tr w:rsidR="0080768B" w:rsidRPr="004B754C" w14:paraId="25BB61CC" w14:textId="77777777" w:rsidTr="0080768B">
        <w:trPr>
          <w:trHeight w:val="268"/>
        </w:trPr>
        <w:tc>
          <w:tcPr>
            <w:tcW w:w="1887" w:type="dxa"/>
          </w:tcPr>
          <w:p w14:paraId="71250D97" w14:textId="77777777" w:rsidR="0080768B" w:rsidRPr="004B754C" w:rsidRDefault="0080768B" w:rsidP="0080768B">
            <w:pPr>
              <w:pStyle w:val="TableParagraph"/>
              <w:spacing w:line="248"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Categoría</w:t>
            </w:r>
          </w:p>
        </w:tc>
        <w:tc>
          <w:tcPr>
            <w:tcW w:w="4211" w:type="dxa"/>
          </w:tcPr>
          <w:p w14:paraId="3587496D" w14:textId="77777777" w:rsidR="0080768B" w:rsidRPr="004B754C" w:rsidRDefault="0080768B" w:rsidP="0080768B">
            <w:pPr>
              <w:pStyle w:val="TableParagraph"/>
              <w:spacing w:line="248"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Definición</w:t>
            </w:r>
          </w:p>
        </w:tc>
        <w:tc>
          <w:tcPr>
            <w:tcW w:w="4537" w:type="dxa"/>
          </w:tcPr>
          <w:p w14:paraId="22189FE9" w14:textId="65B0EA7D" w:rsidR="0080768B" w:rsidRPr="004B754C" w:rsidRDefault="4F0B68E3" w:rsidP="0080768B">
            <w:pPr>
              <w:pStyle w:val="TableParagraph"/>
              <w:spacing w:line="248" w:lineRule="exact"/>
              <w:ind w:left="107"/>
              <w:rPr>
                <w:rFonts w:asciiTheme="minorHAnsi" w:hAnsiTheme="minorHAnsi" w:cstheme="minorBidi"/>
                <w:b/>
                <w:sz w:val="18"/>
                <w:szCs w:val="18"/>
                <w:lang w:val="es-MX"/>
              </w:rPr>
            </w:pPr>
            <w:r w:rsidRPr="1B201E36">
              <w:rPr>
                <w:rFonts w:asciiTheme="minorHAnsi" w:hAnsiTheme="minorHAnsi" w:cstheme="minorBidi"/>
                <w:b/>
                <w:bCs/>
                <w:sz w:val="18"/>
                <w:szCs w:val="18"/>
                <w:lang w:val="es-MX"/>
              </w:rPr>
              <w:t xml:space="preserve">Resultado </w:t>
            </w:r>
            <w:r w:rsidR="0080768B" w:rsidRPr="1B201E36">
              <w:rPr>
                <w:rFonts w:asciiTheme="minorHAnsi" w:hAnsiTheme="minorHAnsi" w:cstheme="minorBidi"/>
                <w:b/>
                <w:sz w:val="18"/>
                <w:szCs w:val="18"/>
                <w:lang w:val="es-MX"/>
              </w:rPr>
              <w:t>(Resumen)</w:t>
            </w:r>
          </w:p>
        </w:tc>
      </w:tr>
      <w:tr w:rsidR="0080768B" w:rsidRPr="00934E99" w14:paraId="16DE75AA" w14:textId="77777777" w:rsidTr="0080768B">
        <w:trPr>
          <w:trHeight w:val="1888"/>
        </w:trPr>
        <w:tc>
          <w:tcPr>
            <w:tcW w:w="1887" w:type="dxa"/>
          </w:tcPr>
          <w:p w14:paraId="20A392C6" w14:textId="77777777" w:rsidR="0080768B" w:rsidRPr="004B754C" w:rsidRDefault="0080768B" w:rsidP="0080768B">
            <w:pPr>
              <w:pStyle w:val="TableParagraph"/>
              <w:spacing w:before="7"/>
              <w:rPr>
                <w:rFonts w:asciiTheme="minorHAnsi" w:hAnsiTheme="minorHAnsi" w:cstheme="minorHAnsi"/>
                <w:sz w:val="18"/>
                <w:szCs w:val="18"/>
                <w:lang w:val="es-MX"/>
              </w:rPr>
            </w:pPr>
          </w:p>
          <w:p w14:paraId="3E426A3B" w14:textId="12DD0EF6" w:rsidR="0080768B" w:rsidRPr="004B754C" w:rsidRDefault="0080768B" w:rsidP="0080768B">
            <w:pPr>
              <w:pStyle w:val="TableParagraph"/>
              <w:ind w:left="107"/>
              <w:rPr>
                <w:rFonts w:asciiTheme="minorHAnsi" w:hAnsiTheme="minorHAnsi" w:cstheme="minorBidi"/>
                <w:b/>
                <w:sz w:val="18"/>
                <w:szCs w:val="18"/>
                <w:lang w:val="es-MX"/>
              </w:rPr>
            </w:pPr>
            <w:r w:rsidRPr="1B201E36">
              <w:rPr>
                <w:rFonts w:asciiTheme="minorHAnsi" w:hAnsiTheme="minorHAnsi" w:cstheme="minorBidi"/>
                <w:b/>
                <w:sz w:val="18"/>
                <w:szCs w:val="18"/>
                <w:lang w:val="es-MX"/>
              </w:rPr>
              <w:t>Datos</w:t>
            </w:r>
            <w:r w:rsidR="00115CB0">
              <w:rPr>
                <w:rFonts w:asciiTheme="minorHAnsi" w:hAnsiTheme="minorHAnsi" w:cstheme="minorBidi"/>
                <w:b/>
                <w:sz w:val="18"/>
                <w:szCs w:val="18"/>
                <w:lang w:val="es-MX"/>
              </w:rPr>
              <w:t xml:space="preserve"> </w:t>
            </w:r>
            <w:r w:rsidR="37E3A6C7" w:rsidRPr="1B201E36">
              <w:rPr>
                <w:rFonts w:asciiTheme="minorHAnsi" w:hAnsiTheme="minorHAnsi" w:cstheme="minorBidi"/>
                <w:b/>
                <w:bCs/>
                <w:sz w:val="18"/>
                <w:szCs w:val="18"/>
                <w:lang w:val="es-MX"/>
              </w:rPr>
              <w:t>de</w:t>
            </w:r>
            <w:r w:rsidRPr="1B201E36">
              <w:rPr>
                <w:rFonts w:asciiTheme="minorHAnsi" w:hAnsiTheme="minorHAnsi" w:cstheme="minorBidi"/>
                <w:b/>
                <w:sz w:val="18"/>
                <w:szCs w:val="18"/>
                <w:lang w:val="es-MX"/>
              </w:rPr>
              <w:t xml:space="preserve"> población</w:t>
            </w:r>
          </w:p>
        </w:tc>
        <w:tc>
          <w:tcPr>
            <w:tcW w:w="4211" w:type="dxa"/>
          </w:tcPr>
          <w:p w14:paraId="14F22B09" w14:textId="355C2A1D" w:rsidR="0080768B" w:rsidRPr="004B754C" w:rsidRDefault="4A611F45" w:rsidP="0080768B">
            <w:pPr>
              <w:pStyle w:val="TableParagraph"/>
              <w:spacing w:before="1"/>
              <w:ind w:left="107" w:right="717"/>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Registrar </w:t>
            </w:r>
            <w:r w:rsidR="0080768B" w:rsidRPr="1B201E36">
              <w:rPr>
                <w:rFonts w:asciiTheme="minorHAnsi" w:hAnsiTheme="minorHAnsi" w:cstheme="minorBidi"/>
                <w:sz w:val="18"/>
                <w:szCs w:val="18"/>
                <w:lang w:val="es-MX"/>
              </w:rPr>
              <w:t>el número y las características, desglosadas por sexo, edad,</w:t>
            </w:r>
          </w:p>
          <w:p w14:paraId="2969A454" w14:textId="77777777" w:rsidR="0080768B" w:rsidRPr="004B754C" w:rsidRDefault="0080768B" w:rsidP="0080768B">
            <w:pPr>
              <w:pStyle w:val="TableParagraph"/>
              <w:spacing w:before="1"/>
              <w:ind w:left="107" w:right="118"/>
              <w:rPr>
                <w:rFonts w:asciiTheme="minorHAnsi" w:hAnsiTheme="minorHAnsi" w:cstheme="minorHAnsi"/>
                <w:sz w:val="18"/>
                <w:szCs w:val="18"/>
                <w:lang w:val="es-MX"/>
              </w:rPr>
            </w:pPr>
            <w:r w:rsidRPr="004B754C">
              <w:rPr>
                <w:rFonts w:asciiTheme="minorHAnsi" w:hAnsiTheme="minorHAnsi" w:cstheme="minorHAnsi"/>
                <w:sz w:val="18"/>
                <w:szCs w:val="18"/>
                <w:lang w:val="es-MX"/>
              </w:rPr>
              <w:t>grupo demográfico y diversidad, de una población en un lugar y periodo de tiempo específicos, con el propósito de programar una prevención y una respuesta efectivas.</w:t>
            </w:r>
          </w:p>
        </w:tc>
        <w:tc>
          <w:tcPr>
            <w:tcW w:w="4537" w:type="dxa"/>
          </w:tcPr>
          <w:p w14:paraId="54D1FCDC" w14:textId="77777777" w:rsidR="0080768B" w:rsidRPr="004B754C" w:rsidRDefault="0080768B" w:rsidP="0080768B">
            <w:pPr>
              <w:pStyle w:val="TableParagraph"/>
              <w:spacing w:before="1"/>
              <w:ind w:left="107" w:right="213"/>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instantánea o recurrente sobre cifras de población, preferiblemente desglosadas por edad, sexo y ubicación (dónde se encuentran o se encontraban las personas). También puede incluir: tipología de perfil humanitario, necesidades específicas, vulnerabilidades u otras características demográficas, como escolaridad, habilidades, ocupación y condiciones de vida.</w:t>
            </w:r>
          </w:p>
        </w:tc>
      </w:tr>
      <w:tr w:rsidR="0080768B" w:rsidRPr="00934E99" w14:paraId="60F29CFD" w14:textId="77777777" w:rsidTr="0080768B">
        <w:trPr>
          <w:trHeight w:val="3077"/>
        </w:trPr>
        <w:tc>
          <w:tcPr>
            <w:tcW w:w="1887" w:type="dxa"/>
          </w:tcPr>
          <w:p w14:paraId="6F54CA41" w14:textId="77777777" w:rsidR="0080768B" w:rsidRPr="004B754C" w:rsidRDefault="0080768B" w:rsidP="0080768B">
            <w:pPr>
              <w:pStyle w:val="TableParagraph"/>
              <w:spacing w:before="7"/>
              <w:rPr>
                <w:rFonts w:asciiTheme="minorHAnsi" w:hAnsiTheme="minorHAnsi" w:cstheme="minorHAnsi"/>
                <w:sz w:val="18"/>
                <w:szCs w:val="18"/>
                <w:lang w:val="es-MX"/>
              </w:rPr>
            </w:pPr>
          </w:p>
          <w:p w14:paraId="22E0151A" w14:textId="77777777" w:rsidR="0080768B" w:rsidRPr="004B754C" w:rsidRDefault="0080768B" w:rsidP="0080768B">
            <w:pPr>
              <w:pStyle w:val="TableParagraph"/>
              <w:ind w:left="107" w:right="195"/>
              <w:rPr>
                <w:rFonts w:asciiTheme="minorHAnsi" w:hAnsiTheme="minorHAnsi" w:cstheme="minorHAnsi"/>
                <w:b/>
                <w:sz w:val="18"/>
                <w:szCs w:val="18"/>
                <w:lang w:val="es-MX"/>
              </w:rPr>
            </w:pPr>
            <w:r w:rsidRPr="004B754C">
              <w:rPr>
                <w:rFonts w:asciiTheme="minorHAnsi" w:hAnsiTheme="minorHAnsi" w:cstheme="minorHAnsi"/>
                <w:b/>
                <w:sz w:val="18"/>
                <w:szCs w:val="18"/>
                <w:lang w:val="es-MX"/>
              </w:rPr>
              <w:t>Evaluación de las necesidades de protección</w:t>
            </w:r>
          </w:p>
        </w:tc>
        <w:tc>
          <w:tcPr>
            <w:tcW w:w="4211" w:type="dxa"/>
          </w:tcPr>
          <w:p w14:paraId="09965918" w14:textId="6633D5BC" w:rsidR="0080768B" w:rsidRPr="004B754C" w:rsidRDefault="0080768B" w:rsidP="0080768B">
            <w:pPr>
              <w:pStyle w:val="TableParagraph"/>
              <w:spacing w:before="1"/>
              <w:ind w:left="107" w:right="127"/>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El ejercicio de recopilación de datos </w:t>
            </w:r>
            <w:r w:rsidR="71A41011" w:rsidRPr="1B201E36">
              <w:rPr>
                <w:rFonts w:asciiTheme="minorHAnsi" w:hAnsiTheme="minorHAnsi" w:cstheme="minorBidi"/>
                <w:sz w:val="18"/>
                <w:szCs w:val="18"/>
                <w:lang w:val="es-MX"/>
              </w:rPr>
              <w:t>que</w:t>
            </w:r>
            <w:r w:rsidRPr="1B201E36">
              <w:rPr>
                <w:rFonts w:asciiTheme="minorHAnsi" w:hAnsiTheme="minorHAnsi" w:cstheme="minorBidi"/>
                <w:sz w:val="18"/>
                <w:szCs w:val="18"/>
                <w:lang w:val="es-MX"/>
              </w:rPr>
              <w:t xml:space="preserve"> generalmente se realiza en un momento único para comprender los problemas de protección, la disponibilidad de recursos, las fuentes de problemas y su impacto en la población afectada</w:t>
            </w:r>
          </w:p>
          <w:p w14:paraId="4B0B55B0" w14:textId="415C9442" w:rsidR="0080768B" w:rsidRPr="004B754C" w:rsidRDefault="0080768B" w:rsidP="00641CEC">
            <w:pPr>
              <w:pStyle w:val="TableParagraph"/>
              <w:ind w:left="107" w:right="183"/>
              <w:rPr>
                <w:rFonts w:asciiTheme="minorHAnsi" w:hAnsiTheme="minorHAnsi" w:cstheme="minorHAnsi"/>
                <w:sz w:val="18"/>
                <w:szCs w:val="18"/>
                <w:lang w:val="es-MX"/>
              </w:rPr>
            </w:pPr>
            <w:r w:rsidRPr="004B754C">
              <w:rPr>
                <w:rFonts w:asciiTheme="minorHAnsi" w:hAnsiTheme="minorHAnsi" w:cstheme="minorHAnsi"/>
                <w:sz w:val="18"/>
                <w:szCs w:val="18"/>
                <w:lang w:val="es-MX"/>
              </w:rPr>
              <w:t>(“fotografía”). Se hace con el fin de identificar las necesidades de protección, los riesgos y las soluciones, y para fundamentar las intervenciones del programa y las actividades de respuesta que sean complementarias con los mecanismos positivos de afrontamiento de la comunidad. Debe llevarse a cabo periódicamente y después</w:t>
            </w:r>
            <w:r w:rsidR="00DD0EF2">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que ocurran cambios sustanciales en el contexto.</w:t>
            </w:r>
          </w:p>
        </w:tc>
        <w:tc>
          <w:tcPr>
            <w:tcW w:w="4537" w:type="dxa"/>
          </w:tcPr>
          <w:p w14:paraId="0CE31190" w14:textId="3E7AE483" w:rsidR="0080768B" w:rsidRPr="004B754C" w:rsidRDefault="0080768B" w:rsidP="0080768B">
            <w:pPr>
              <w:pStyle w:val="TableParagraph"/>
              <w:spacing w:before="1"/>
              <w:ind w:left="107" w:right="147"/>
              <w:rPr>
                <w:rFonts w:asciiTheme="minorHAnsi" w:hAnsiTheme="minorHAnsi" w:cstheme="minorBidi"/>
                <w:sz w:val="18"/>
                <w:szCs w:val="18"/>
                <w:lang w:val="es-MX"/>
              </w:rPr>
            </w:pPr>
            <w:r w:rsidRPr="1B201E36">
              <w:rPr>
                <w:rFonts w:asciiTheme="minorHAnsi" w:hAnsiTheme="minorHAnsi" w:cstheme="minorBidi"/>
                <w:sz w:val="18"/>
                <w:szCs w:val="18"/>
                <w:lang w:val="es-MX"/>
              </w:rPr>
              <w:t>Datos cuantitativos y cualitativos e información sobre la situación de protección (amenazas, capacidad</w:t>
            </w:r>
            <w:r w:rsidR="465F3354" w:rsidRPr="1B201E36">
              <w:rPr>
                <w:rFonts w:asciiTheme="minorHAnsi" w:hAnsiTheme="minorHAnsi" w:cstheme="minorBidi"/>
                <w:sz w:val="18"/>
                <w:szCs w:val="18"/>
                <w:lang w:val="es-MX"/>
              </w:rPr>
              <w:t>es</w:t>
            </w:r>
            <w:r w:rsidRPr="1B201E36">
              <w:rPr>
                <w:rFonts w:asciiTheme="minorHAnsi" w:hAnsiTheme="minorHAnsi" w:cstheme="minorBidi"/>
                <w:sz w:val="18"/>
                <w:szCs w:val="18"/>
                <w:lang w:val="es-MX"/>
              </w:rPr>
              <w:t>, vulnerabilidades) en un momento y lugar específicos (definidos por el alcance y la escala de la evaluación), proporcionando información sobre:</w:t>
            </w:r>
          </w:p>
          <w:p w14:paraId="7E2585DE" w14:textId="77777777" w:rsidR="0080768B" w:rsidRPr="004B754C" w:rsidRDefault="0080768B" w:rsidP="0080768B">
            <w:pPr>
              <w:pStyle w:val="TableParagraph"/>
              <w:numPr>
                <w:ilvl w:val="0"/>
                <w:numId w:val="158"/>
              </w:numPr>
              <w:tabs>
                <w:tab w:val="left" w:pos="827"/>
                <w:tab w:val="left" w:pos="828"/>
              </w:tabs>
              <w:spacing w:line="256"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Riesgos de protección</w:t>
            </w:r>
          </w:p>
          <w:p w14:paraId="008D9D93" w14:textId="77777777" w:rsidR="0080768B" w:rsidRPr="004B754C" w:rsidRDefault="0080768B" w:rsidP="0080768B">
            <w:pPr>
              <w:pStyle w:val="TableParagraph"/>
              <w:numPr>
                <w:ilvl w:val="0"/>
                <w:numId w:val="158"/>
              </w:numPr>
              <w:tabs>
                <w:tab w:val="left" w:pos="827"/>
                <w:tab w:val="left" w:pos="828"/>
              </w:tabs>
              <w:spacing w:line="25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protección</w:t>
            </w:r>
          </w:p>
          <w:p w14:paraId="53E2B0B2" w14:textId="77777777" w:rsidR="0080768B" w:rsidRPr="004B754C" w:rsidRDefault="0080768B" w:rsidP="0080768B">
            <w:pPr>
              <w:pStyle w:val="TableParagraph"/>
              <w:numPr>
                <w:ilvl w:val="0"/>
                <w:numId w:val="158"/>
              </w:numPr>
              <w:tabs>
                <w:tab w:val="left" w:pos="827"/>
                <w:tab w:val="left" w:pos="828"/>
              </w:tabs>
              <w:spacing w:before="2"/>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y estrategias de afrontamiento</w:t>
            </w:r>
          </w:p>
          <w:p w14:paraId="3AA18185" w14:textId="6AC32F24" w:rsidR="0080768B" w:rsidRPr="004B754C" w:rsidRDefault="1A83A0D3" w:rsidP="0080768B">
            <w:pPr>
              <w:pStyle w:val="TableParagraph"/>
              <w:numPr>
                <w:ilvl w:val="0"/>
                <w:numId w:val="158"/>
              </w:numPr>
              <w:tabs>
                <w:tab w:val="left" w:pos="827"/>
                <w:tab w:val="left" w:pos="828"/>
              </w:tabs>
              <w:ind w:right="674"/>
              <w:rPr>
                <w:rFonts w:asciiTheme="minorHAnsi" w:hAnsiTheme="minorHAnsi" w:cstheme="minorBidi"/>
                <w:sz w:val="18"/>
                <w:szCs w:val="18"/>
                <w:lang w:val="es-MX"/>
              </w:rPr>
            </w:pPr>
            <w:r w:rsidRPr="1B201E36">
              <w:rPr>
                <w:rFonts w:asciiTheme="minorHAnsi" w:hAnsiTheme="minorHAnsi" w:cstheme="minorBidi"/>
                <w:sz w:val="18"/>
                <w:szCs w:val="18"/>
                <w:lang w:val="es-MX"/>
              </w:rPr>
              <w:t>Asistencia vital</w:t>
            </w:r>
            <w:r w:rsidR="0080768B" w:rsidRPr="1B201E36">
              <w:rPr>
                <w:rFonts w:asciiTheme="minorHAnsi" w:hAnsiTheme="minorHAnsi" w:cstheme="minorBidi"/>
                <w:sz w:val="18"/>
                <w:szCs w:val="18"/>
                <w:lang w:val="es-MX"/>
              </w:rPr>
              <w:t xml:space="preserve"> o apoyo inmediato</w:t>
            </w:r>
            <w:r w:rsidR="19C1CC80" w:rsidRPr="1B201E36">
              <w:rPr>
                <w:rFonts w:asciiTheme="minorHAnsi" w:hAnsiTheme="minorHAnsi" w:cstheme="minorBidi"/>
                <w:sz w:val="18"/>
                <w:szCs w:val="18"/>
                <w:lang w:val="es-MX"/>
              </w:rPr>
              <w:t xml:space="preserve"> requerido.</w:t>
            </w:r>
          </w:p>
        </w:tc>
      </w:tr>
      <w:tr w:rsidR="0080768B" w:rsidRPr="00934E99" w14:paraId="05588A9F" w14:textId="77777777" w:rsidTr="0080768B">
        <w:trPr>
          <w:trHeight w:val="1538"/>
        </w:trPr>
        <w:tc>
          <w:tcPr>
            <w:tcW w:w="1887" w:type="dxa"/>
          </w:tcPr>
          <w:p w14:paraId="567D6F4C" w14:textId="77777777" w:rsidR="0080768B" w:rsidRPr="004B754C" w:rsidRDefault="0080768B" w:rsidP="0080768B">
            <w:pPr>
              <w:pStyle w:val="TableParagraph"/>
              <w:spacing w:before="7"/>
              <w:rPr>
                <w:rFonts w:asciiTheme="minorHAnsi" w:hAnsiTheme="minorHAnsi" w:cstheme="minorHAnsi"/>
                <w:sz w:val="18"/>
                <w:szCs w:val="18"/>
                <w:lang w:val="es-MX"/>
              </w:rPr>
            </w:pPr>
          </w:p>
          <w:p w14:paraId="2523AB33" w14:textId="5CF462ED" w:rsidR="0080768B" w:rsidRPr="004B754C" w:rsidRDefault="0080768B" w:rsidP="0080768B">
            <w:pPr>
              <w:pStyle w:val="TableParagraph"/>
              <w:ind w:left="107" w:right="731"/>
              <w:rPr>
                <w:rFonts w:asciiTheme="minorHAnsi" w:hAnsiTheme="minorHAnsi" w:cstheme="minorBidi"/>
                <w:b/>
                <w:sz w:val="18"/>
                <w:szCs w:val="18"/>
                <w:lang w:val="es-MX"/>
              </w:rPr>
            </w:pPr>
            <w:r w:rsidRPr="1B201E36">
              <w:rPr>
                <w:rFonts w:asciiTheme="minorHAnsi" w:hAnsiTheme="minorHAnsi" w:cstheme="minorBidi"/>
                <w:b/>
                <w:sz w:val="18"/>
                <w:szCs w:val="18"/>
                <w:lang w:val="es-MX"/>
              </w:rPr>
              <w:t>Monitoreo de protección</w:t>
            </w:r>
          </w:p>
        </w:tc>
        <w:tc>
          <w:tcPr>
            <w:tcW w:w="4211" w:type="dxa"/>
          </w:tcPr>
          <w:p w14:paraId="64EDBE3B" w14:textId="094D3BC7" w:rsidR="0080768B" w:rsidRPr="004B754C" w:rsidRDefault="0080768B" w:rsidP="00641CEC">
            <w:pPr>
              <w:pStyle w:val="TableParagraph"/>
              <w:spacing w:before="1"/>
              <w:ind w:left="107" w:right="350"/>
              <w:rPr>
                <w:rFonts w:asciiTheme="minorHAnsi" w:hAnsiTheme="minorHAnsi" w:cstheme="minorHAnsi"/>
                <w:sz w:val="18"/>
                <w:szCs w:val="18"/>
                <w:lang w:val="es-MX"/>
              </w:rPr>
            </w:pPr>
            <w:r w:rsidRPr="004B754C">
              <w:rPr>
                <w:rFonts w:asciiTheme="minorHAnsi" w:hAnsiTheme="minorHAnsi" w:cstheme="minorHAnsi"/>
                <w:sz w:val="18"/>
                <w:szCs w:val="18"/>
                <w:lang w:val="es-MX"/>
              </w:rPr>
              <w:t>Recopilación, verificación y análisis</w:t>
            </w:r>
            <w:r w:rsidR="00CA0E74">
              <w:rPr>
                <w:rFonts w:asciiTheme="minorHAnsi" w:hAnsiTheme="minorHAnsi" w:cstheme="minorHAnsi"/>
                <w:sz w:val="18"/>
                <w:szCs w:val="18"/>
                <w:lang w:val="es-MX"/>
              </w:rPr>
              <w:t xml:space="preserve"> sistemático y periódico</w:t>
            </w:r>
            <w:r w:rsidRPr="004B754C">
              <w:rPr>
                <w:rFonts w:asciiTheme="minorHAnsi" w:hAnsiTheme="minorHAnsi" w:cstheme="minorHAnsi"/>
                <w:sz w:val="18"/>
                <w:szCs w:val="18"/>
                <w:lang w:val="es-MX"/>
              </w:rPr>
              <w:t xml:space="preserve"> de información durante un per</w:t>
            </w:r>
            <w:r w:rsidR="00DD0EF2">
              <w:rPr>
                <w:rFonts w:asciiTheme="minorHAnsi" w:hAnsiTheme="minorHAnsi" w:cstheme="minorHAnsi"/>
                <w:sz w:val="18"/>
                <w:szCs w:val="18"/>
                <w:lang w:val="es-MX"/>
              </w:rPr>
              <w:t>i</w:t>
            </w:r>
            <w:r w:rsidRPr="004B754C">
              <w:rPr>
                <w:rFonts w:asciiTheme="minorHAnsi" w:hAnsiTheme="minorHAnsi" w:cstheme="minorHAnsi"/>
                <w:sz w:val="18"/>
                <w:szCs w:val="18"/>
                <w:lang w:val="es-MX"/>
              </w:rPr>
              <w:t>odo prolongado de tiempo para identificar violaciones de derechos y riesgos de protección</w:t>
            </w:r>
            <w:r w:rsidR="00DD0EF2">
              <w:rPr>
                <w:rFonts w:asciiTheme="minorHAnsi" w:hAnsiTheme="minorHAnsi" w:cstheme="minorHAnsi"/>
                <w:sz w:val="18"/>
                <w:szCs w:val="18"/>
                <w:lang w:val="es-MX"/>
              </w:rPr>
              <w:t xml:space="preserve"> </w:t>
            </w:r>
            <w:r w:rsidRPr="1B201E36">
              <w:rPr>
                <w:rFonts w:asciiTheme="minorHAnsi" w:hAnsiTheme="minorHAnsi" w:cstheme="minorBidi"/>
                <w:sz w:val="18"/>
                <w:szCs w:val="18"/>
                <w:lang w:val="es-MX"/>
              </w:rPr>
              <w:t xml:space="preserve">para las poblaciones de </w:t>
            </w:r>
            <w:r w:rsidR="1A353ECE" w:rsidRPr="1B201E36">
              <w:rPr>
                <w:rFonts w:asciiTheme="minorHAnsi" w:hAnsiTheme="minorHAnsi" w:cstheme="minorBidi"/>
                <w:sz w:val="18"/>
                <w:szCs w:val="18"/>
                <w:lang w:val="es-MX"/>
              </w:rPr>
              <w:t xml:space="preserve">interés </w:t>
            </w:r>
            <w:r w:rsidRPr="1B201E36">
              <w:rPr>
                <w:rFonts w:asciiTheme="minorHAnsi" w:hAnsiTheme="minorHAnsi" w:cstheme="minorBidi"/>
                <w:sz w:val="18"/>
                <w:szCs w:val="18"/>
                <w:lang w:val="es-MX"/>
              </w:rPr>
              <w:t>con el</w:t>
            </w:r>
            <w:r w:rsidRPr="004B754C">
              <w:rPr>
                <w:rFonts w:asciiTheme="minorHAnsi" w:hAnsiTheme="minorHAnsi" w:cstheme="minorHAnsi"/>
                <w:sz w:val="18"/>
                <w:szCs w:val="18"/>
                <w:lang w:val="es-MX"/>
              </w:rPr>
              <w:t xml:space="preserve"> propósito de fundamentar respuestas eficaces.</w:t>
            </w:r>
          </w:p>
        </w:tc>
        <w:tc>
          <w:tcPr>
            <w:tcW w:w="4537" w:type="dxa"/>
          </w:tcPr>
          <w:p w14:paraId="0FA7D852" w14:textId="77777777" w:rsidR="0080768B" w:rsidRPr="004B754C" w:rsidRDefault="0080768B" w:rsidP="0080768B">
            <w:pPr>
              <w:pStyle w:val="TableParagraph"/>
              <w:spacing w:before="1"/>
              <w:ind w:left="107" w:right="1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Datos e información cuantitativos y cualitativos sobre el entorno de protección, tendencias de protección a lo largo del tiempo, violaciones de derechos y / o riesgos</w:t>
            </w:r>
          </w:p>
          <w:p w14:paraId="35227112" w14:textId="77777777" w:rsidR="0080768B" w:rsidRPr="004B754C" w:rsidRDefault="0080768B" w:rsidP="0080768B">
            <w:pPr>
              <w:pStyle w:val="TableParagraph"/>
              <w:ind w:left="107" w:right="41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amenazas, vulnerabilidades y capacidades - de la población afectada.</w:t>
            </w:r>
          </w:p>
        </w:tc>
      </w:tr>
      <w:tr w:rsidR="0080768B" w:rsidRPr="00934E99" w14:paraId="7285F45D" w14:textId="77777777" w:rsidTr="0080768B">
        <w:trPr>
          <w:trHeight w:val="1538"/>
        </w:trPr>
        <w:tc>
          <w:tcPr>
            <w:tcW w:w="1887" w:type="dxa"/>
          </w:tcPr>
          <w:p w14:paraId="30CAA963" w14:textId="77777777" w:rsidR="0080768B" w:rsidRPr="004B754C" w:rsidRDefault="0080768B" w:rsidP="0080768B">
            <w:pPr>
              <w:pStyle w:val="TableParagraph"/>
              <w:spacing w:before="7"/>
              <w:rPr>
                <w:rFonts w:asciiTheme="minorHAnsi" w:hAnsiTheme="minorHAnsi" w:cstheme="minorHAnsi"/>
                <w:sz w:val="18"/>
                <w:szCs w:val="18"/>
                <w:lang w:val="es-MX"/>
              </w:rPr>
            </w:pPr>
          </w:p>
          <w:p w14:paraId="69D11A92" w14:textId="77777777" w:rsidR="0080768B" w:rsidRPr="004B754C" w:rsidRDefault="0080768B" w:rsidP="0080768B">
            <w:pPr>
              <w:pStyle w:val="TableParagraph"/>
              <w:ind w:left="107" w:right="536"/>
              <w:rPr>
                <w:rFonts w:asciiTheme="minorHAnsi" w:hAnsiTheme="minorHAnsi" w:cstheme="minorHAnsi"/>
                <w:b/>
                <w:sz w:val="18"/>
                <w:szCs w:val="18"/>
                <w:lang w:val="es-MX"/>
              </w:rPr>
            </w:pPr>
            <w:r w:rsidRPr="004B754C">
              <w:rPr>
                <w:rFonts w:asciiTheme="minorHAnsi" w:hAnsiTheme="minorHAnsi" w:cstheme="minorHAnsi"/>
                <w:b/>
                <w:sz w:val="18"/>
                <w:szCs w:val="18"/>
                <w:lang w:val="es-MX"/>
              </w:rPr>
              <w:t>Gestión de casos</w:t>
            </w:r>
          </w:p>
        </w:tc>
        <w:tc>
          <w:tcPr>
            <w:tcW w:w="4211" w:type="dxa"/>
          </w:tcPr>
          <w:p w14:paraId="15F54A8D" w14:textId="673D6725" w:rsidR="0080768B" w:rsidRPr="004B754C" w:rsidRDefault="0080768B" w:rsidP="0080768B">
            <w:pPr>
              <w:pStyle w:val="TableParagraph"/>
              <w:spacing w:before="1"/>
              <w:ind w:left="107" w:right="324"/>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Los sistemas </w:t>
            </w:r>
            <w:r w:rsidR="3206AD2D" w:rsidRPr="1B201E36">
              <w:rPr>
                <w:rFonts w:asciiTheme="minorHAnsi" w:hAnsiTheme="minorHAnsi" w:cstheme="minorBidi"/>
                <w:sz w:val="18"/>
                <w:szCs w:val="18"/>
                <w:lang w:val="es-MX"/>
              </w:rPr>
              <w:t xml:space="preserve">que </w:t>
            </w:r>
            <w:r w:rsidRPr="1B201E36">
              <w:rPr>
                <w:rFonts w:asciiTheme="minorHAnsi" w:hAnsiTheme="minorHAnsi" w:cstheme="minorBidi"/>
                <w:sz w:val="18"/>
                <w:szCs w:val="18"/>
                <w:lang w:val="es-MX"/>
              </w:rPr>
              <w:t xml:space="preserve">apoyan la provisión de protección y/o intervenciones específicas </w:t>
            </w:r>
            <w:r w:rsidR="6CA287B4" w:rsidRPr="1B201E36">
              <w:rPr>
                <w:rFonts w:asciiTheme="minorHAnsi" w:hAnsiTheme="minorHAnsi" w:cstheme="minorBidi"/>
                <w:sz w:val="18"/>
                <w:szCs w:val="18"/>
                <w:lang w:val="es-MX"/>
              </w:rPr>
              <w:t>especializadas</w:t>
            </w:r>
            <w:r w:rsidRPr="1B201E36">
              <w:rPr>
                <w:rFonts w:asciiTheme="minorHAnsi" w:hAnsiTheme="minorHAnsi" w:cstheme="minorBidi"/>
                <w:sz w:val="18"/>
                <w:szCs w:val="18"/>
                <w:lang w:val="es-MX"/>
              </w:rPr>
              <w:t xml:space="preserve"> a individuos o grupos identificados a través de la gestión de datos, desde la identificación hasta el cierre de casos, relacionados con un</w:t>
            </w:r>
          </w:p>
          <w:p w14:paraId="7E39D232" w14:textId="77777777" w:rsidR="0080768B" w:rsidRPr="004B754C" w:rsidRDefault="0080768B" w:rsidP="0080768B">
            <w:pPr>
              <w:pStyle w:val="TableParagraph"/>
              <w:spacing w:line="235"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caso específico.</w:t>
            </w:r>
          </w:p>
        </w:tc>
        <w:tc>
          <w:tcPr>
            <w:tcW w:w="4537" w:type="dxa"/>
          </w:tcPr>
          <w:p w14:paraId="0B41B33D" w14:textId="77777777" w:rsidR="0080768B" w:rsidRPr="004B754C" w:rsidRDefault="0080768B" w:rsidP="0080768B">
            <w:pPr>
              <w:pStyle w:val="TableParagraph"/>
              <w:spacing w:before="1"/>
              <w:ind w:left="107" w:right="238"/>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sobre las necesidades de protección, riesgos e incidentes en la respuesta de protección a nivel individual, y las acciones correspondientes necesarias, sujeto a los principios de confidencialidad y consentimiento.</w:t>
            </w:r>
          </w:p>
        </w:tc>
      </w:tr>
      <w:tr w:rsidR="0080768B" w:rsidRPr="00934E99" w14:paraId="02E1A18E" w14:textId="77777777" w:rsidTr="0080768B">
        <w:trPr>
          <w:trHeight w:val="2562"/>
        </w:trPr>
        <w:tc>
          <w:tcPr>
            <w:tcW w:w="1887" w:type="dxa"/>
          </w:tcPr>
          <w:p w14:paraId="17FC7F63" w14:textId="77777777" w:rsidR="0080768B" w:rsidRPr="004B754C" w:rsidRDefault="0080768B" w:rsidP="0080768B">
            <w:pPr>
              <w:pStyle w:val="TableParagraph"/>
              <w:spacing w:before="7"/>
              <w:rPr>
                <w:rFonts w:asciiTheme="minorHAnsi" w:hAnsiTheme="minorHAnsi" w:cstheme="minorHAnsi"/>
                <w:sz w:val="18"/>
                <w:szCs w:val="18"/>
                <w:lang w:val="es-MX"/>
              </w:rPr>
            </w:pPr>
          </w:p>
          <w:p w14:paraId="4CAFA625" w14:textId="2FE84291" w:rsidR="0080768B" w:rsidRPr="004B754C" w:rsidRDefault="0B6A159C" w:rsidP="0080768B">
            <w:pPr>
              <w:pStyle w:val="TableParagraph"/>
              <w:ind w:left="107" w:right="337"/>
              <w:rPr>
                <w:rFonts w:asciiTheme="minorHAnsi" w:hAnsiTheme="minorHAnsi" w:cstheme="minorBidi"/>
                <w:b/>
                <w:sz w:val="18"/>
                <w:szCs w:val="18"/>
                <w:lang w:val="es-MX"/>
              </w:rPr>
            </w:pPr>
            <w:r w:rsidRPr="1B201E36">
              <w:rPr>
                <w:rFonts w:asciiTheme="minorHAnsi" w:hAnsiTheme="minorHAnsi" w:cstheme="minorBidi"/>
                <w:b/>
                <w:bCs/>
                <w:sz w:val="18"/>
                <w:szCs w:val="18"/>
                <w:lang w:val="es-MX"/>
              </w:rPr>
              <w:t xml:space="preserve">Monitoreo </w:t>
            </w:r>
            <w:r w:rsidR="0080768B" w:rsidRPr="1B201E36">
              <w:rPr>
                <w:rFonts w:asciiTheme="minorHAnsi" w:hAnsiTheme="minorHAnsi" w:cstheme="minorBidi"/>
                <w:b/>
                <w:sz w:val="18"/>
                <w:szCs w:val="18"/>
                <w:lang w:val="es-MX"/>
              </w:rPr>
              <w:t>y evaluación de la respuesta de protección</w:t>
            </w:r>
          </w:p>
        </w:tc>
        <w:tc>
          <w:tcPr>
            <w:tcW w:w="4211" w:type="dxa"/>
          </w:tcPr>
          <w:p w14:paraId="0985C797" w14:textId="7C4E8B37" w:rsidR="0080768B" w:rsidRPr="004B754C" w:rsidRDefault="0080768B" w:rsidP="0080768B">
            <w:pPr>
              <w:pStyle w:val="TableParagraph"/>
              <w:spacing w:before="1"/>
              <w:ind w:left="107" w:right="371"/>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Análisis continuo y coordinado de la </w:t>
            </w:r>
            <w:r w:rsidR="51750510" w:rsidRPr="1B201E36">
              <w:rPr>
                <w:rFonts w:asciiTheme="minorHAnsi" w:hAnsiTheme="minorHAnsi" w:cstheme="minorBidi"/>
                <w:sz w:val="18"/>
                <w:szCs w:val="18"/>
                <w:lang w:val="es-MX"/>
              </w:rPr>
              <w:t xml:space="preserve">implementación </w:t>
            </w:r>
            <w:r w:rsidRPr="1B201E36">
              <w:rPr>
                <w:rFonts w:asciiTheme="minorHAnsi" w:hAnsiTheme="minorHAnsi" w:cstheme="minorBidi"/>
                <w:sz w:val="18"/>
                <w:szCs w:val="18"/>
                <w:lang w:val="es-MX"/>
              </w:rPr>
              <w:t>de la respuesta para medir si las actividades planeadas producen los resultados y los efectos de protección previstos, tanto positivos como negativos.</w:t>
            </w:r>
          </w:p>
          <w:p w14:paraId="72018E5C" w14:textId="03EE779D" w:rsidR="1B201E36" w:rsidRDefault="1B201E36" w:rsidP="1B201E36">
            <w:pPr>
              <w:pStyle w:val="TableParagraph"/>
              <w:spacing w:before="1"/>
              <w:ind w:left="107" w:right="371"/>
              <w:rPr>
                <w:rFonts w:asciiTheme="minorHAnsi" w:hAnsiTheme="minorHAnsi" w:cstheme="minorBidi"/>
                <w:sz w:val="18"/>
                <w:szCs w:val="18"/>
                <w:lang w:val="es-MX"/>
              </w:rPr>
            </w:pPr>
          </w:p>
          <w:p w14:paraId="6C469FC7" w14:textId="77777777" w:rsidR="0080768B" w:rsidRPr="004B754C" w:rsidRDefault="0080768B" w:rsidP="0080768B">
            <w:pPr>
              <w:pStyle w:val="TableParagraph"/>
              <w:ind w:left="107" w:right="354"/>
              <w:rPr>
                <w:rFonts w:asciiTheme="minorHAnsi" w:hAnsiTheme="minorHAnsi" w:cstheme="minorHAnsi"/>
                <w:sz w:val="18"/>
                <w:szCs w:val="18"/>
                <w:lang w:val="es-MX"/>
              </w:rPr>
            </w:pPr>
            <w:r w:rsidRPr="004B754C">
              <w:rPr>
                <w:rFonts w:asciiTheme="minorHAnsi" w:hAnsiTheme="minorHAnsi" w:cstheme="minorHAnsi"/>
                <w:sz w:val="18"/>
                <w:szCs w:val="18"/>
                <w:lang w:val="es-MX"/>
              </w:rPr>
              <w:t>La evaluación es distinta, pero complementa el monitoreo, ya que hace preguntas sobre los vínculos causales, considerando los resultados previstos e involuntarios. La evaluación no es</w:t>
            </w:r>
          </w:p>
          <w:p w14:paraId="6C6C90C6" w14:textId="77777777" w:rsidR="0080768B" w:rsidRPr="004B754C" w:rsidRDefault="0080768B" w:rsidP="0080768B">
            <w:pPr>
              <w:pStyle w:val="TableParagraph"/>
              <w:spacing w:line="234"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continua, sino más bien periódica y específica.</w:t>
            </w:r>
          </w:p>
        </w:tc>
        <w:tc>
          <w:tcPr>
            <w:tcW w:w="4537" w:type="dxa"/>
          </w:tcPr>
          <w:p w14:paraId="1BFAE2F5" w14:textId="77777777" w:rsidR="0080768B" w:rsidRPr="004B754C" w:rsidRDefault="0080768B" w:rsidP="0080768B">
            <w:pPr>
              <w:pStyle w:val="TableParagraph"/>
              <w:spacing w:before="1"/>
              <w:ind w:left="107" w:right="132"/>
              <w:rPr>
                <w:rFonts w:asciiTheme="minorHAnsi" w:hAnsiTheme="minorHAnsi" w:cstheme="minorHAnsi"/>
                <w:sz w:val="18"/>
                <w:szCs w:val="18"/>
                <w:lang w:val="es-MX"/>
              </w:rPr>
            </w:pPr>
            <w:r w:rsidRPr="004B754C">
              <w:rPr>
                <w:rFonts w:asciiTheme="minorHAnsi" w:hAnsiTheme="minorHAnsi" w:cstheme="minorHAnsi"/>
                <w:sz w:val="18"/>
                <w:szCs w:val="18"/>
                <w:lang w:val="es-MX"/>
              </w:rPr>
              <w:t>Datos e información cualitativos y cuantitativos relacionados con los resultados y productos reales de la respuesta de protección frente a las actividades/ expectativas previstas.</w:t>
            </w:r>
          </w:p>
        </w:tc>
      </w:tr>
      <w:tr w:rsidR="0080768B" w:rsidRPr="00934E99" w14:paraId="657932E1" w14:textId="77777777" w:rsidTr="0080768B">
        <w:trPr>
          <w:trHeight w:val="2565"/>
        </w:trPr>
        <w:tc>
          <w:tcPr>
            <w:tcW w:w="1887" w:type="dxa"/>
          </w:tcPr>
          <w:p w14:paraId="24FF822E" w14:textId="77777777" w:rsidR="0080768B" w:rsidRPr="004B754C" w:rsidRDefault="0080768B" w:rsidP="0080768B">
            <w:pPr>
              <w:pStyle w:val="TableParagraph"/>
              <w:spacing w:before="7"/>
              <w:rPr>
                <w:rFonts w:asciiTheme="minorHAnsi" w:hAnsiTheme="minorHAnsi" w:cstheme="minorHAnsi"/>
                <w:sz w:val="18"/>
                <w:szCs w:val="18"/>
                <w:lang w:val="es-MX"/>
              </w:rPr>
            </w:pPr>
          </w:p>
          <w:p w14:paraId="7931DE06" w14:textId="6C3FB550" w:rsidR="0080768B" w:rsidRPr="00E8382F" w:rsidRDefault="62B66F74" w:rsidP="0080768B">
            <w:pPr>
              <w:pStyle w:val="TableParagraph"/>
              <w:ind w:left="107" w:right="617"/>
              <w:rPr>
                <w:rFonts w:asciiTheme="minorHAnsi" w:hAnsiTheme="minorHAnsi" w:cstheme="minorBidi"/>
                <w:b/>
                <w:sz w:val="18"/>
                <w:szCs w:val="18"/>
                <w:highlight w:val="yellow"/>
                <w:lang w:val="es-MX"/>
              </w:rPr>
            </w:pPr>
            <w:r w:rsidRPr="00892FF1">
              <w:rPr>
                <w:rFonts w:asciiTheme="minorHAnsi" w:hAnsiTheme="minorHAnsi" w:cstheme="minorBidi"/>
                <w:b/>
                <w:bCs/>
                <w:sz w:val="18"/>
                <w:szCs w:val="18"/>
                <w:lang w:val="es-MX"/>
              </w:rPr>
              <w:t>Análisis de seguridad y contexto</w:t>
            </w:r>
          </w:p>
        </w:tc>
        <w:tc>
          <w:tcPr>
            <w:tcW w:w="4211" w:type="dxa"/>
          </w:tcPr>
          <w:p w14:paraId="091F8FAF" w14:textId="38C11B13" w:rsidR="0080768B" w:rsidRPr="004B754C" w:rsidRDefault="0080768B" w:rsidP="0080768B">
            <w:pPr>
              <w:pStyle w:val="TableParagraph"/>
              <w:spacing w:before="2"/>
              <w:ind w:left="107" w:right="161"/>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Estos sistemas de GI </w:t>
            </w:r>
            <w:r w:rsidR="6C2D617E" w:rsidRPr="1B201E36">
              <w:rPr>
                <w:rFonts w:asciiTheme="minorHAnsi" w:hAnsiTheme="minorHAnsi" w:cstheme="minorBidi"/>
                <w:sz w:val="18"/>
                <w:szCs w:val="18"/>
                <w:lang w:val="es-MX"/>
              </w:rPr>
              <w:t>monitorean</w:t>
            </w:r>
            <w:r w:rsidRPr="1B201E36">
              <w:rPr>
                <w:rFonts w:asciiTheme="minorHAnsi" w:hAnsiTheme="minorHAnsi" w:cstheme="minorBidi"/>
                <w:sz w:val="18"/>
                <w:szCs w:val="18"/>
                <w:lang w:val="es-MX"/>
              </w:rPr>
              <w:t xml:space="preserve"> tanto a la población afectada como la capacidad de los agentes humanitarios para llegar de forma física y segura a las personas afectadas por crisis. Pondrían a disposición información sobre la situación general de la seguridad, las cuestiones relativas al espacio y el acceso humanitarios (incluyendo la seguridad del personal) y otras preocupaciones. Una diferencia clave entre estos sistemas y el monitoreo de protección está en el aspecto del acceso humanitario.</w:t>
            </w:r>
          </w:p>
        </w:tc>
        <w:tc>
          <w:tcPr>
            <w:tcW w:w="4537" w:type="dxa"/>
          </w:tcPr>
          <w:p w14:paraId="1AD7D7A9" w14:textId="77777777" w:rsidR="0080768B" w:rsidRPr="004B754C" w:rsidRDefault="0080768B" w:rsidP="0080768B">
            <w:pPr>
              <w:pStyle w:val="TableParagraph"/>
              <w:spacing w:before="2"/>
              <w:ind w:left="107" w:right="147"/>
              <w:rPr>
                <w:rFonts w:asciiTheme="minorHAnsi" w:hAnsiTheme="minorHAnsi" w:cstheme="minorHAnsi"/>
                <w:sz w:val="18"/>
                <w:szCs w:val="18"/>
                <w:lang w:val="es-MX"/>
              </w:rPr>
            </w:pPr>
            <w:r w:rsidRPr="004B754C">
              <w:rPr>
                <w:rFonts w:asciiTheme="minorHAnsi" w:hAnsiTheme="minorHAnsi" w:cstheme="minorHAnsi"/>
                <w:sz w:val="18"/>
                <w:szCs w:val="18"/>
                <w:lang w:val="es-MX"/>
              </w:rPr>
              <w:t>Datos cualitativos y cuantitativos e información sobre la situación general de seguridad y el entorno operativo. Incluye información sobre el acceso humanitario, seguridad para todas las partes interesadas, análisis del contexto y de los conflictos, los indicadores de riesgo y la información política, militar, social y económica del país.</w:t>
            </w:r>
          </w:p>
        </w:tc>
      </w:tr>
    </w:tbl>
    <w:p w14:paraId="75A1BC53"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4211"/>
        <w:gridCol w:w="4537"/>
      </w:tblGrid>
      <w:tr w:rsidR="0080768B" w:rsidRPr="004B754C" w14:paraId="43BA1B3E" w14:textId="77777777" w:rsidTr="0080768B">
        <w:trPr>
          <w:trHeight w:val="1795"/>
        </w:trPr>
        <w:tc>
          <w:tcPr>
            <w:tcW w:w="1887" w:type="dxa"/>
          </w:tcPr>
          <w:p w14:paraId="58C2AD25" w14:textId="77777777" w:rsidR="0080768B" w:rsidRPr="004B754C" w:rsidRDefault="0080768B" w:rsidP="0080768B">
            <w:pPr>
              <w:pStyle w:val="TableParagraph"/>
              <w:spacing w:before="7"/>
              <w:rPr>
                <w:rFonts w:asciiTheme="minorHAnsi" w:hAnsiTheme="minorHAnsi" w:cstheme="minorHAnsi"/>
                <w:sz w:val="18"/>
                <w:szCs w:val="18"/>
                <w:lang w:val="es-MX"/>
              </w:rPr>
            </w:pPr>
          </w:p>
          <w:p w14:paraId="3F793AFC" w14:textId="77777777" w:rsidR="0080768B" w:rsidRPr="004B754C" w:rsidRDefault="0080768B" w:rsidP="0080768B">
            <w:pPr>
              <w:pStyle w:val="TableParagraph"/>
              <w:ind w:left="107" w:right="707"/>
              <w:rPr>
                <w:rFonts w:asciiTheme="minorHAnsi" w:hAnsiTheme="minorHAnsi" w:cstheme="minorHAnsi"/>
                <w:b/>
                <w:sz w:val="18"/>
                <w:szCs w:val="18"/>
                <w:lang w:val="es-MX"/>
              </w:rPr>
            </w:pPr>
            <w:r w:rsidRPr="004B754C">
              <w:rPr>
                <w:rFonts w:asciiTheme="minorHAnsi" w:hAnsiTheme="minorHAnsi" w:cstheme="minorHAnsi"/>
                <w:b/>
                <w:sz w:val="18"/>
                <w:szCs w:val="18"/>
                <w:lang w:val="es-MX"/>
              </w:rPr>
              <w:t>Sistemas sectoriales de GI</w:t>
            </w:r>
          </w:p>
        </w:tc>
        <w:tc>
          <w:tcPr>
            <w:tcW w:w="4211" w:type="dxa"/>
          </w:tcPr>
          <w:p w14:paraId="28D8A785" w14:textId="46DB2B48" w:rsidR="0080768B" w:rsidRPr="004B754C" w:rsidRDefault="0080768B" w:rsidP="0080768B">
            <w:pPr>
              <w:pStyle w:val="TableParagraph"/>
              <w:spacing w:before="1"/>
              <w:ind w:left="107" w:right="108"/>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Sistemas de gestión de la información que respaldan la evaluación, el </w:t>
            </w:r>
            <w:r w:rsidR="592844E4" w:rsidRPr="1B201E36">
              <w:rPr>
                <w:rFonts w:asciiTheme="minorHAnsi" w:hAnsiTheme="minorHAnsi" w:cstheme="minorBidi"/>
                <w:sz w:val="18"/>
                <w:szCs w:val="18"/>
                <w:lang w:val="es-MX"/>
              </w:rPr>
              <w:t xml:space="preserve">monitoreo </w:t>
            </w:r>
            <w:r w:rsidRPr="1B201E36">
              <w:rPr>
                <w:rFonts w:asciiTheme="minorHAnsi" w:hAnsiTheme="minorHAnsi" w:cstheme="minorBidi"/>
                <w:sz w:val="18"/>
                <w:szCs w:val="18"/>
                <w:lang w:val="es-MX"/>
              </w:rPr>
              <w:t xml:space="preserve">y la presentación de </w:t>
            </w:r>
            <w:r w:rsidR="6BDB2A09" w:rsidRPr="1B201E36">
              <w:rPr>
                <w:rFonts w:asciiTheme="minorHAnsi" w:hAnsiTheme="minorHAnsi" w:cstheme="minorBidi"/>
                <w:sz w:val="18"/>
                <w:szCs w:val="18"/>
                <w:lang w:val="es-MX"/>
              </w:rPr>
              <w:t xml:space="preserve">reportes </w:t>
            </w:r>
            <w:r w:rsidRPr="1B201E36">
              <w:rPr>
                <w:rFonts w:asciiTheme="minorHAnsi" w:hAnsiTheme="minorHAnsi" w:cstheme="minorBidi"/>
                <w:sz w:val="18"/>
                <w:szCs w:val="18"/>
                <w:lang w:val="es-MX"/>
              </w:rPr>
              <w:t>sobre servicios, infraestructura, material y soporte físico que respaldan los resultados de la protección jurídica y física, pero que no se gestionan directa o únicamente mediante actores de la protección.</w:t>
            </w:r>
          </w:p>
        </w:tc>
        <w:tc>
          <w:tcPr>
            <w:tcW w:w="4537" w:type="dxa"/>
          </w:tcPr>
          <w:p w14:paraId="1A9F6838" w14:textId="40E28691" w:rsidR="0080768B" w:rsidRPr="004B754C" w:rsidRDefault="0080768B" w:rsidP="0080768B">
            <w:pPr>
              <w:pStyle w:val="TableParagraph"/>
              <w:spacing w:before="1"/>
              <w:ind w:left="107" w:right="248"/>
              <w:rPr>
                <w:rFonts w:asciiTheme="minorHAnsi" w:hAnsiTheme="minorHAnsi" w:cstheme="minorHAnsi"/>
                <w:sz w:val="18"/>
                <w:szCs w:val="18"/>
                <w:lang w:val="es-MX"/>
              </w:rPr>
            </w:pPr>
            <w:r w:rsidRPr="004B754C">
              <w:rPr>
                <w:rFonts w:asciiTheme="minorHAnsi" w:hAnsiTheme="minorHAnsi" w:cstheme="minorHAnsi"/>
                <w:sz w:val="18"/>
                <w:szCs w:val="18"/>
                <w:lang w:val="es-MX"/>
              </w:rPr>
              <w:t>Datos que se refieren directamente a los requisitos de datos operativos del sector y que pueden proporcionar datos específicos o relevantes de protección sobre necesidades, riesgos de protección, vulnerabilidad</w:t>
            </w:r>
            <w:r w:rsidR="00F13998">
              <w:rPr>
                <w:rFonts w:asciiTheme="minorHAnsi" w:hAnsiTheme="minorHAnsi" w:cstheme="minorHAnsi"/>
                <w:sz w:val="18"/>
                <w:szCs w:val="18"/>
                <w:lang w:val="es-MX"/>
              </w:rPr>
              <w:t>es</w:t>
            </w:r>
            <w:r w:rsidRPr="004B754C">
              <w:rPr>
                <w:rFonts w:asciiTheme="minorHAnsi" w:hAnsiTheme="minorHAnsi" w:cstheme="minorHAnsi"/>
                <w:sz w:val="18"/>
                <w:szCs w:val="18"/>
                <w:lang w:val="es-MX"/>
              </w:rPr>
              <w:t>, respuesta requerida en los sectores requeridos (por ejemplo: indicadores utilizados en sistemas de información sectorial que proporcionan</w:t>
            </w:r>
          </w:p>
          <w:p w14:paraId="706DEA15" w14:textId="58588B64" w:rsidR="0080768B" w:rsidRPr="004B754C" w:rsidRDefault="0080768B" w:rsidP="0080768B">
            <w:pPr>
              <w:pStyle w:val="TableParagraph"/>
              <w:spacing w:before="1" w:line="235" w:lineRule="exact"/>
              <w:ind w:left="107"/>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información </w:t>
            </w:r>
            <w:r w:rsidR="62C9580A" w:rsidRPr="1B201E36">
              <w:rPr>
                <w:rFonts w:asciiTheme="minorHAnsi" w:hAnsiTheme="minorHAnsi" w:cstheme="minorBidi"/>
                <w:sz w:val="18"/>
                <w:szCs w:val="18"/>
                <w:lang w:val="es-MX"/>
              </w:rPr>
              <w:t xml:space="preserve">crítica </w:t>
            </w:r>
            <w:r w:rsidRPr="1B201E36">
              <w:rPr>
                <w:rFonts w:asciiTheme="minorHAnsi" w:hAnsiTheme="minorHAnsi" w:cstheme="minorBidi"/>
                <w:sz w:val="18"/>
                <w:szCs w:val="18"/>
                <w:lang w:val="es-MX"/>
              </w:rPr>
              <w:t>de protección).</w:t>
            </w:r>
          </w:p>
        </w:tc>
      </w:tr>
      <w:tr w:rsidR="0080768B" w:rsidRPr="00934E99" w14:paraId="29CF4401" w14:textId="77777777" w:rsidTr="0080768B">
        <w:trPr>
          <w:trHeight w:val="3595"/>
        </w:trPr>
        <w:tc>
          <w:tcPr>
            <w:tcW w:w="1887" w:type="dxa"/>
          </w:tcPr>
          <w:p w14:paraId="55B3FDDA" w14:textId="77777777" w:rsidR="0080768B" w:rsidRPr="004B754C" w:rsidRDefault="0080768B" w:rsidP="0080768B">
            <w:pPr>
              <w:pStyle w:val="TableParagraph"/>
              <w:spacing w:before="7"/>
              <w:rPr>
                <w:rFonts w:asciiTheme="minorHAnsi" w:hAnsiTheme="minorHAnsi" w:cstheme="minorHAnsi"/>
                <w:sz w:val="18"/>
                <w:szCs w:val="18"/>
                <w:lang w:val="es-MX"/>
              </w:rPr>
            </w:pPr>
          </w:p>
          <w:p w14:paraId="751E7659" w14:textId="56223738" w:rsidR="0080768B" w:rsidRPr="004B754C" w:rsidRDefault="0080768B" w:rsidP="0080768B">
            <w:pPr>
              <w:pStyle w:val="TableParagraph"/>
              <w:ind w:left="107" w:right="223"/>
              <w:rPr>
                <w:rFonts w:asciiTheme="minorHAnsi" w:hAnsiTheme="minorHAnsi" w:cstheme="minorHAnsi"/>
                <w:b/>
                <w:sz w:val="18"/>
                <w:szCs w:val="18"/>
                <w:lang w:val="es-MX"/>
              </w:rPr>
            </w:pPr>
            <w:r w:rsidRPr="004B754C">
              <w:rPr>
                <w:rFonts w:asciiTheme="minorHAnsi" w:hAnsiTheme="minorHAnsi" w:cstheme="minorHAnsi"/>
                <w:b/>
                <w:sz w:val="18"/>
                <w:szCs w:val="18"/>
                <w:lang w:val="es-MX"/>
              </w:rPr>
              <w:t xml:space="preserve">Comunicación con </w:t>
            </w:r>
            <w:r w:rsidR="00F64D48">
              <w:rPr>
                <w:rFonts w:asciiTheme="minorHAnsi" w:hAnsiTheme="minorHAnsi" w:cstheme="minorHAnsi"/>
                <w:b/>
                <w:sz w:val="18"/>
                <w:szCs w:val="18"/>
                <w:lang w:val="es-MX"/>
              </w:rPr>
              <w:t xml:space="preserve">(en) </w:t>
            </w:r>
            <w:r w:rsidRPr="004B754C">
              <w:rPr>
                <w:rFonts w:asciiTheme="minorHAnsi" w:hAnsiTheme="minorHAnsi" w:cstheme="minorHAnsi"/>
                <w:b/>
                <w:sz w:val="18"/>
                <w:szCs w:val="18"/>
                <w:lang w:val="es-MX"/>
              </w:rPr>
              <w:t xml:space="preserve">las </w:t>
            </w:r>
            <w:r w:rsidR="00A412C2">
              <w:rPr>
                <w:rFonts w:asciiTheme="minorHAnsi" w:hAnsiTheme="minorHAnsi" w:cstheme="minorHAnsi"/>
                <w:b/>
                <w:sz w:val="18"/>
                <w:szCs w:val="18"/>
                <w:lang w:val="es-MX"/>
              </w:rPr>
              <w:t>c</w:t>
            </w:r>
            <w:r w:rsidRPr="004B754C">
              <w:rPr>
                <w:rFonts w:asciiTheme="minorHAnsi" w:hAnsiTheme="minorHAnsi" w:cstheme="minorHAnsi"/>
                <w:b/>
                <w:sz w:val="18"/>
                <w:szCs w:val="18"/>
                <w:lang w:val="es-MX"/>
              </w:rPr>
              <w:t>omunidades afectadas</w:t>
            </w:r>
          </w:p>
        </w:tc>
        <w:tc>
          <w:tcPr>
            <w:tcW w:w="4211" w:type="dxa"/>
          </w:tcPr>
          <w:p w14:paraId="2CAF3296" w14:textId="7A2E098C" w:rsidR="0080768B" w:rsidRPr="004B754C" w:rsidRDefault="0080768B" w:rsidP="0080768B">
            <w:pPr>
              <w:pStyle w:val="TableParagraph"/>
              <w:spacing w:before="1"/>
              <w:ind w:left="107" w:right="393"/>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Comunicación entre y con las comunidades y/o miembros de la comunidad con el objetivo de apoyar la participación, la toma de decisiones, el acceso a los servicios, la retroalimentación / quejas, la transparencia, el monitoreo y la evaluación, y las capacidades de liderazgo / </w:t>
            </w:r>
            <w:r w:rsidR="37996955" w:rsidRPr="1B201E36">
              <w:rPr>
                <w:rFonts w:asciiTheme="minorHAnsi" w:hAnsiTheme="minorHAnsi" w:cstheme="minorBidi"/>
                <w:sz w:val="18"/>
                <w:szCs w:val="18"/>
                <w:lang w:val="es-MX"/>
              </w:rPr>
              <w:t>comunitarias</w:t>
            </w:r>
            <w:r w:rsidRPr="1B201E36">
              <w:rPr>
                <w:rFonts w:asciiTheme="minorHAnsi" w:hAnsiTheme="minorHAnsi" w:cstheme="minorBidi"/>
                <w:sz w:val="18"/>
                <w:szCs w:val="18"/>
                <w:lang w:val="es-MX"/>
              </w:rPr>
              <w:t>.</w:t>
            </w:r>
          </w:p>
        </w:tc>
        <w:tc>
          <w:tcPr>
            <w:tcW w:w="4537" w:type="dxa"/>
          </w:tcPr>
          <w:p w14:paraId="583480E1" w14:textId="77777777" w:rsidR="0080768B" w:rsidRPr="004B754C" w:rsidRDefault="0080768B" w:rsidP="0080768B">
            <w:pPr>
              <w:pStyle w:val="TableParagraph"/>
              <w:spacing w:before="1" w:line="256" w:lineRule="exact"/>
              <w:ind w:lef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Datos e información sobre:</w:t>
            </w:r>
          </w:p>
          <w:p w14:paraId="71411027" w14:textId="42184C20" w:rsidR="0080768B" w:rsidRPr="004B754C" w:rsidRDefault="0080768B" w:rsidP="007D3DA4">
            <w:pPr>
              <w:pStyle w:val="TableParagraph"/>
              <w:numPr>
                <w:ilvl w:val="0"/>
                <w:numId w:val="157"/>
              </w:numPr>
              <w:tabs>
                <w:tab w:val="left" w:pos="420"/>
              </w:tabs>
              <w:ind w:left="420" w:right="96"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Fuentes comunes y apropiadas de información y comunicación dentro de las comunidades</w:t>
            </w:r>
            <w:r w:rsidR="00F13998">
              <w:rPr>
                <w:rFonts w:asciiTheme="minorHAnsi" w:hAnsiTheme="minorHAnsi" w:cstheme="minorHAnsi"/>
                <w:sz w:val="18"/>
                <w:szCs w:val="18"/>
                <w:lang w:val="es-MX"/>
              </w:rPr>
              <w:t>.</w:t>
            </w:r>
          </w:p>
          <w:p w14:paraId="68158EE4" w14:textId="069704D1" w:rsidR="0080768B" w:rsidRPr="004B754C" w:rsidRDefault="0080768B" w:rsidP="007D3DA4">
            <w:pPr>
              <w:pStyle w:val="TableParagraph"/>
              <w:numPr>
                <w:ilvl w:val="0"/>
                <w:numId w:val="157"/>
              </w:numPr>
              <w:tabs>
                <w:tab w:val="left" w:pos="420"/>
              </w:tabs>
              <w:spacing w:line="257" w:lineRule="exact"/>
              <w:ind w:left="420"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recursos, competencias de la comunidad</w:t>
            </w:r>
            <w:r w:rsidR="00A412C2">
              <w:rPr>
                <w:rFonts w:asciiTheme="minorHAnsi" w:hAnsiTheme="minorHAnsi" w:cstheme="minorHAnsi"/>
                <w:sz w:val="18"/>
                <w:szCs w:val="18"/>
                <w:lang w:val="es-MX"/>
              </w:rPr>
              <w:t>.</w:t>
            </w:r>
          </w:p>
          <w:p w14:paraId="1E17C23B" w14:textId="6AA082FD" w:rsidR="0080768B" w:rsidRPr="004B754C" w:rsidRDefault="0080768B" w:rsidP="007D3DA4">
            <w:pPr>
              <w:pStyle w:val="TableParagraph"/>
              <w:numPr>
                <w:ilvl w:val="0"/>
                <w:numId w:val="157"/>
              </w:numPr>
              <w:tabs>
                <w:tab w:val="left" w:pos="420"/>
              </w:tabs>
              <w:ind w:left="420" w:right="94"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contextual local (por ejemplo, sensibilidades culturales, idiomas utilizados por las poblaciones afectadas)</w:t>
            </w:r>
            <w:r w:rsidR="00A412C2">
              <w:rPr>
                <w:rFonts w:asciiTheme="minorHAnsi" w:hAnsiTheme="minorHAnsi" w:cstheme="minorHAnsi"/>
                <w:sz w:val="18"/>
                <w:szCs w:val="18"/>
                <w:lang w:val="es-MX"/>
              </w:rPr>
              <w:t>.</w:t>
            </w:r>
          </w:p>
          <w:p w14:paraId="10831F83" w14:textId="2ACE258A" w:rsidR="0080768B" w:rsidRPr="004B754C" w:rsidRDefault="0080768B" w:rsidP="007D3DA4">
            <w:pPr>
              <w:pStyle w:val="TableParagraph"/>
              <w:numPr>
                <w:ilvl w:val="0"/>
                <w:numId w:val="157"/>
              </w:numPr>
              <w:tabs>
                <w:tab w:val="left" w:pos="420"/>
              </w:tabs>
              <w:ind w:left="420" w:right="96"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información prioritaria y preocupaciones de las poblaciones afectadas</w:t>
            </w:r>
            <w:r w:rsidR="00A412C2">
              <w:rPr>
                <w:rFonts w:asciiTheme="minorHAnsi" w:hAnsiTheme="minorHAnsi" w:cstheme="minorHAnsi"/>
                <w:sz w:val="18"/>
                <w:szCs w:val="18"/>
                <w:lang w:val="es-MX"/>
              </w:rPr>
              <w:t>.</w:t>
            </w:r>
          </w:p>
          <w:p w14:paraId="115CA269" w14:textId="77777777" w:rsidR="0080768B" w:rsidRPr="004B754C" w:rsidRDefault="0080768B" w:rsidP="007D3DA4">
            <w:pPr>
              <w:pStyle w:val="TableParagraph"/>
              <w:numPr>
                <w:ilvl w:val="0"/>
                <w:numId w:val="157"/>
              </w:numPr>
              <w:tabs>
                <w:tab w:val="left" w:pos="420"/>
              </w:tabs>
              <w:spacing w:line="250" w:lineRule="atLeast"/>
              <w:ind w:left="420" w:right="93"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Actualizaciones sobre los factores que afectan a la naturaleza de protección de la respuesta (como el contexto, la logística, la información política, social y económica).</w:t>
            </w:r>
          </w:p>
        </w:tc>
      </w:tr>
    </w:tbl>
    <w:p w14:paraId="0F709423" w14:textId="77777777" w:rsidR="0080768B" w:rsidRPr="004B754C" w:rsidRDefault="0080768B" w:rsidP="0080768B">
      <w:pPr>
        <w:pStyle w:val="Textoindependiente"/>
        <w:rPr>
          <w:rFonts w:asciiTheme="minorHAnsi" w:hAnsiTheme="minorHAnsi" w:cstheme="minorHAnsi"/>
          <w:sz w:val="18"/>
          <w:szCs w:val="18"/>
          <w:lang w:val="es-MX"/>
        </w:rPr>
      </w:pPr>
    </w:p>
    <w:p w14:paraId="6CEFB7E9" w14:textId="77777777" w:rsidR="0080768B" w:rsidRPr="004B754C" w:rsidRDefault="0080768B" w:rsidP="0080768B">
      <w:pPr>
        <w:pStyle w:val="Textoindependiente"/>
        <w:spacing w:before="9"/>
        <w:rPr>
          <w:rFonts w:asciiTheme="minorHAnsi" w:hAnsiTheme="minorHAnsi" w:cstheme="minorHAnsi"/>
          <w:sz w:val="18"/>
          <w:szCs w:val="18"/>
          <w:lang w:val="es-MX"/>
        </w:rPr>
      </w:pPr>
    </w:p>
    <w:p w14:paraId="436F6480" w14:textId="4182DBC0" w:rsidR="0080768B" w:rsidRPr="004B754C" w:rsidRDefault="0080768B" w:rsidP="0080768B">
      <w:pPr>
        <w:spacing w:before="51"/>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w:t>
      </w:r>
      <w:r w:rsidR="009F7B22">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3.1</w:t>
      </w:r>
    </w:p>
    <w:p w14:paraId="236F49E9" w14:textId="16FB8C06" w:rsidR="0080768B" w:rsidRPr="004B754C" w:rsidRDefault="0080768B" w:rsidP="0080768B">
      <w:pPr>
        <w:pStyle w:val="Heading61"/>
        <w:spacing w:before="146"/>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Anexo 3.1.a) Encabezados de </w:t>
      </w:r>
      <w:r w:rsidR="27C3985C"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atrices</w:t>
      </w:r>
      <w:r w:rsidRPr="1B201E36" w:rsidDel="0051781E">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definiciones de categorías y descripciones de resultados</w:t>
      </w:r>
    </w:p>
    <w:p w14:paraId="7F732717" w14:textId="2379374D" w:rsidR="0080768B" w:rsidRPr="004B754C" w:rsidRDefault="0080768B" w:rsidP="0080768B">
      <w:pPr>
        <w:pStyle w:val="Textoindependiente"/>
        <w:spacing w:before="1"/>
        <w:ind w:left="872"/>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3.1 </w:t>
      </w:r>
      <w:r w:rsidR="7D0E46ED" w:rsidRPr="6081CF2A">
        <w:rPr>
          <w:rFonts w:asciiTheme="minorHAnsi" w:hAnsiTheme="minorHAnsi" w:cstheme="minorBidi"/>
          <w:sz w:val="18"/>
          <w:szCs w:val="18"/>
          <w:lang w:val="es-MX"/>
        </w:rPr>
        <w:t>Matriz PIM</w:t>
      </w:r>
    </w:p>
    <w:p w14:paraId="7FAF8713" w14:textId="1619A201" w:rsidR="0080768B" w:rsidRPr="004B754C" w:rsidRDefault="0080768B" w:rsidP="0080768B">
      <w:pPr>
        <w:pStyle w:val="Textoindependiente"/>
        <w:ind w:left="872" w:right="1129"/>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Instrucciones de producción y uso</w:t>
      </w:r>
      <w:r w:rsidRPr="6081CF2A">
        <w:rPr>
          <w:rFonts w:asciiTheme="minorHAnsi" w:hAnsiTheme="minorHAnsi" w:cstheme="minorBidi"/>
          <w:sz w:val="18"/>
          <w:szCs w:val="18"/>
          <w:lang w:val="es-MX"/>
        </w:rPr>
        <w:t xml:space="preserve">: </w:t>
      </w:r>
      <w:r w:rsidR="005F2631">
        <w:rPr>
          <w:rFonts w:asciiTheme="minorHAnsi" w:hAnsiTheme="minorHAnsi" w:cstheme="minorBidi"/>
          <w:sz w:val="18"/>
          <w:szCs w:val="18"/>
          <w:lang w:val="es-MX"/>
        </w:rPr>
        <w:t>i</w:t>
      </w:r>
      <w:r w:rsidRPr="6081CF2A">
        <w:rPr>
          <w:rFonts w:asciiTheme="minorHAnsi" w:hAnsiTheme="minorHAnsi" w:cstheme="minorBidi"/>
          <w:sz w:val="18"/>
          <w:szCs w:val="18"/>
          <w:lang w:val="es-MX"/>
        </w:rPr>
        <w:t xml:space="preserve">mprimir en papel de tamaño A4 (una sola página). Este documento contiene los siguientes elementos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1) </w:t>
      </w:r>
      <w:r w:rsidR="0051781E">
        <w:rPr>
          <w:rFonts w:asciiTheme="minorHAnsi" w:hAnsiTheme="minorHAnsi" w:cstheme="minorBidi"/>
          <w:sz w:val="18"/>
          <w:szCs w:val="18"/>
          <w:lang w:val="es-MX"/>
        </w:rPr>
        <w:t>ocho</w:t>
      </w:r>
      <w:r w:rsidRPr="6081CF2A">
        <w:rPr>
          <w:rFonts w:asciiTheme="minorHAnsi" w:hAnsiTheme="minorHAnsi" w:cstheme="minorBidi"/>
          <w:sz w:val="18"/>
          <w:szCs w:val="18"/>
          <w:lang w:val="es-MX"/>
        </w:rPr>
        <w:t xml:space="preserve"> encabezados de categoría, 2) </w:t>
      </w:r>
      <w:r w:rsidR="0051781E">
        <w:rPr>
          <w:rFonts w:asciiTheme="minorHAnsi" w:hAnsiTheme="minorHAnsi" w:cstheme="minorBidi"/>
          <w:sz w:val="18"/>
          <w:szCs w:val="18"/>
          <w:lang w:val="es-MX"/>
        </w:rPr>
        <w:t>dos</w:t>
      </w:r>
      <w:r w:rsidRPr="6081CF2A">
        <w:rPr>
          <w:rFonts w:asciiTheme="minorHAnsi" w:hAnsiTheme="minorHAnsi" w:cstheme="minorBidi"/>
          <w:sz w:val="18"/>
          <w:szCs w:val="18"/>
          <w:lang w:val="es-MX"/>
        </w:rPr>
        <w:t xml:space="preserve"> criterios de categoría (encabezados “Definición” y “</w:t>
      </w:r>
      <w:r w:rsidR="07650BA1" w:rsidRPr="6081CF2A">
        <w:rPr>
          <w:rFonts w:asciiTheme="minorHAnsi" w:hAnsiTheme="minorHAnsi" w:cstheme="minorBidi"/>
          <w:sz w:val="18"/>
          <w:szCs w:val="18"/>
          <w:lang w:val="es-MX"/>
        </w:rPr>
        <w:t>Resultado</w:t>
      </w:r>
      <w:r w:rsidRPr="6081CF2A">
        <w:rPr>
          <w:rFonts w:asciiTheme="minorHAnsi" w:hAnsiTheme="minorHAnsi" w:cstheme="minorBidi"/>
          <w:sz w:val="18"/>
          <w:szCs w:val="18"/>
          <w:lang w:val="es-MX"/>
        </w:rPr>
        <w:t xml:space="preserve">”), 3) definiciones de categoría </w:t>
      </w:r>
      <w:r w:rsidRPr="0051781E">
        <w:rPr>
          <w:rFonts w:asciiTheme="minorHAnsi" w:hAnsiTheme="minorHAnsi" w:cstheme="minorBidi"/>
          <w:sz w:val="18"/>
          <w:szCs w:val="18"/>
          <w:lang w:val="es-MX"/>
        </w:rPr>
        <w:t xml:space="preserve">y </w:t>
      </w:r>
      <w:r w:rsidR="000D6124">
        <w:rPr>
          <w:rFonts w:asciiTheme="minorHAnsi" w:hAnsiTheme="minorHAnsi" w:cstheme="minorBidi"/>
          <w:sz w:val="18"/>
          <w:szCs w:val="18"/>
          <w:lang w:val="es-MX"/>
        </w:rPr>
        <w:t>4)</w:t>
      </w:r>
      <w:r w:rsidR="00BB5D5B">
        <w:rPr>
          <w:rFonts w:asciiTheme="minorHAnsi" w:hAnsiTheme="minorHAnsi" w:cstheme="minorBidi"/>
          <w:sz w:val="18"/>
          <w:szCs w:val="18"/>
          <w:lang w:val="es-MX"/>
        </w:rPr>
        <w:t xml:space="preserve"> </w:t>
      </w:r>
      <w:r w:rsidR="0051781E" w:rsidRPr="6081CF2A">
        <w:rPr>
          <w:rFonts w:asciiTheme="minorHAnsi" w:hAnsiTheme="minorHAnsi" w:cstheme="minorBidi"/>
          <w:sz w:val="18"/>
          <w:szCs w:val="18"/>
          <w:lang w:val="es-MX"/>
        </w:rPr>
        <w:t>descripciones</w:t>
      </w:r>
      <w:r w:rsidRPr="6081CF2A">
        <w:rPr>
          <w:rFonts w:asciiTheme="minorHAnsi" w:hAnsiTheme="minorHAnsi" w:cstheme="minorBidi"/>
          <w:sz w:val="18"/>
          <w:szCs w:val="18"/>
          <w:lang w:val="es-MX"/>
        </w:rPr>
        <w:t xml:space="preserve"> de </w:t>
      </w:r>
      <w:r w:rsidR="129541AF" w:rsidRPr="6081CF2A">
        <w:rPr>
          <w:rFonts w:asciiTheme="minorHAnsi" w:hAnsiTheme="minorHAnsi" w:cstheme="minorBidi"/>
          <w:sz w:val="18"/>
          <w:szCs w:val="18"/>
          <w:lang w:val="es-MX"/>
        </w:rPr>
        <w:t xml:space="preserve">resultados </w:t>
      </w:r>
      <w:r w:rsidRPr="6081CF2A">
        <w:rPr>
          <w:rFonts w:asciiTheme="minorHAnsi" w:hAnsiTheme="minorHAnsi" w:cstheme="minorBidi"/>
          <w:sz w:val="18"/>
          <w:szCs w:val="18"/>
          <w:lang w:val="es-MX"/>
        </w:rPr>
        <w:t xml:space="preserve">de categoría. 1 + 2 deben colgarse en la pared en el esquema de la </w:t>
      </w:r>
      <w:r w:rsidR="5F60ABD5" w:rsidRPr="6081CF2A">
        <w:rPr>
          <w:rFonts w:asciiTheme="minorHAnsi" w:hAnsiTheme="minorHAnsi" w:cstheme="minorBidi"/>
          <w:sz w:val="18"/>
          <w:szCs w:val="18"/>
          <w:lang w:val="es-MX"/>
        </w:rPr>
        <w:t>M</w:t>
      </w:r>
      <w:r w:rsidRPr="6081CF2A">
        <w:rPr>
          <w:rFonts w:asciiTheme="minorHAnsi" w:hAnsiTheme="minorHAnsi" w:cstheme="minorBidi"/>
          <w:sz w:val="18"/>
          <w:szCs w:val="18"/>
          <w:lang w:val="es-MX"/>
        </w:rPr>
        <w:t xml:space="preserve">atriz antes de la sesión. 3 debe colgarse en el respaldo de las sillas de los participantes. 4 debe colgarse (pegarse con cinta) debajo de las sillas de los participantes. 3 + 4 solo se colgarán en los puntos preasignados en el esquema de la </w:t>
      </w:r>
      <w:r w:rsidR="168BFC3A" w:rsidRPr="6081CF2A">
        <w:rPr>
          <w:rFonts w:asciiTheme="minorHAnsi" w:hAnsiTheme="minorHAnsi" w:cstheme="minorBidi"/>
          <w:sz w:val="18"/>
          <w:szCs w:val="18"/>
          <w:lang w:val="es-MX"/>
        </w:rPr>
        <w:t>M</w:t>
      </w:r>
      <w:r w:rsidRPr="6081CF2A">
        <w:rPr>
          <w:rFonts w:asciiTheme="minorHAnsi" w:hAnsiTheme="minorHAnsi" w:cstheme="minorBidi"/>
          <w:sz w:val="18"/>
          <w:szCs w:val="18"/>
          <w:lang w:val="es-MX"/>
        </w:rPr>
        <w:t>atriz en la pared una vez descubierto por los participantes según las instrucciones del facilitador.</w:t>
      </w:r>
    </w:p>
    <w:p w14:paraId="0BDDEF7F" w14:textId="77777777" w:rsidR="0080768B" w:rsidRPr="004B754C" w:rsidRDefault="0080768B" w:rsidP="0080768B">
      <w:pPr>
        <w:pStyle w:val="Textoindependiente"/>
        <w:spacing w:line="268"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w:t>
      </w:r>
    </w:p>
    <w:p w14:paraId="5C399DE5" w14:textId="10B80EB9" w:rsidR="0080768B" w:rsidRDefault="0082249C" w:rsidP="0080768B">
      <w:pPr>
        <w:pStyle w:val="Textoindependiente"/>
        <w:ind w:left="872"/>
        <w:rPr>
          <w:sz w:val="18"/>
          <w:szCs w:val="18"/>
          <w:lang w:val="es-MX"/>
        </w:rPr>
      </w:pPr>
      <w:hyperlink r:id="rId171" w:history="1">
        <w:r w:rsidR="00C47479" w:rsidRPr="00FD0358">
          <w:rPr>
            <w:rStyle w:val="Hipervnculo"/>
            <w:sz w:val="18"/>
            <w:szCs w:val="18"/>
            <w:lang w:val="es-MX"/>
          </w:rPr>
          <w:t>https://drive.google.com/file/d/1L6fN6YYT0J3hrbygINmJ0F1LhBngQO-4/view?usp=sharing</w:t>
        </w:r>
      </w:hyperlink>
    </w:p>
    <w:p w14:paraId="296B5454" w14:textId="078ED527" w:rsidR="0080768B" w:rsidRPr="004B754C" w:rsidRDefault="0080768B" w:rsidP="0080768B">
      <w:pPr>
        <w:pStyle w:val="Heading61"/>
        <w:spacing w:before="147"/>
        <w:rPr>
          <w:rFonts w:asciiTheme="minorHAnsi" w:hAnsiTheme="minorHAnsi" w:cstheme="minorBidi"/>
          <w:sz w:val="18"/>
          <w:szCs w:val="18"/>
          <w:lang w:val="es-MX"/>
        </w:rPr>
      </w:pPr>
      <w:r w:rsidRPr="1B201E36">
        <w:rPr>
          <w:rFonts w:asciiTheme="minorHAnsi" w:hAnsiTheme="minorHAnsi" w:cstheme="minorBidi"/>
          <w:sz w:val="18"/>
          <w:szCs w:val="18"/>
          <w:lang w:val="es-MX"/>
        </w:rPr>
        <w:t>Anexo 3.1.b) Folleto de referencia rápida</w:t>
      </w:r>
      <w:r w:rsidRPr="1B201E36" w:rsidDel="000D6124">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(con </w:t>
      </w:r>
      <w:r w:rsidR="0063D1EF"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 xml:space="preserve">atriz </w:t>
      </w:r>
      <w:r w:rsidR="4D91E4E5" w:rsidRPr="1B201E36">
        <w:rPr>
          <w:rFonts w:asciiTheme="minorHAnsi" w:hAnsiTheme="minorHAnsi" w:cstheme="minorBidi"/>
          <w:sz w:val="18"/>
          <w:szCs w:val="18"/>
          <w:lang w:val="es-MX"/>
        </w:rPr>
        <w:t>completa</w:t>
      </w:r>
      <w:r w:rsidRPr="1B201E36">
        <w:rPr>
          <w:rFonts w:asciiTheme="minorHAnsi" w:hAnsiTheme="minorHAnsi" w:cstheme="minorBidi"/>
          <w:sz w:val="18"/>
          <w:szCs w:val="18"/>
          <w:lang w:val="es-MX"/>
        </w:rPr>
        <w:t>)</w:t>
      </w:r>
    </w:p>
    <w:p w14:paraId="158ED0D7" w14:textId="42601DD0" w:rsidR="0080768B" w:rsidRPr="004B754C" w:rsidRDefault="0080768B" w:rsidP="0080768B">
      <w:pPr>
        <w:pStyle w:val="Textoindependiente"/>
        <w:ind w:left="872"/>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3.1 </w:t>
      </w:r>
      <w:r w:rsidR="7D0E46ED" w:rsidRPr="6081CF2A">
        <w:rPr>
          <w:rFonts w:asciiTheme="minorHAnsi" w:hAnsiTheme="minorHAnsi" w:cstheme="minorBidi"/>
          <w:sz w:val="18"/>
          <w:szCs w:val="18"/>
          <w:lang w:val="es-MX"/>
        </w:rPr>
        <w:t>Matriz PIM</w:t>
      </w:r>
    </w:p>
    <w:p w14:paraId="22EE9608" w14:textId="05A48807" w:rsidR="0080768B" w:rsidRPr="004B754C" w:rsidRDefault="0080768B" w:rsidP="0080768B">
      <w:pPr>
        <w:pStyle w:val="Textoindependiente"/>
        <w:ind w:left="872" w:right="1483"/>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5F2631">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mprima el folleto de referencia rápida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tamaño A3 y dóblelo por la mitad para crear el folleto (se convierte en A4). Uno para cada participante (tamaño A3 recomendado debido al tamaño de fuente pequeño).</w:t>
      </w:r>
    </w:p>
    <w:p w14:paraId="35FE8726" w14:textId="56738C2E" w:rsidR="0080768B" w:rsidRPr="004B754C" w:rsidRDefault="0080768B" w:rsidP="0080768B">
      <w:pPr>
        <w:pStyle w:val="Textoindependiente"/>
        <w:ind w:left="872" w:right="332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172" w:history="1">
        <w:r w:rsidR="009F6333" w:rsidRPr="00FD0358">
          <w:rPr>
            <w:rStyle w:val="Hipervnculo"/>
            <w:rFonts w:asciiTheme="minorHAnsi" w:hAnsiTheme="minorHAnsi" w:cstheme="minorHAnsi"/>
            <w:sz w:val="18"/>
            <w:szCs w:val="18"/>
            <w:lang w:val="es-MX"/>
          </w:rPr>
          <w:t>https://www.dropbox.com/s/3ydirlb7iz0gpsa/PIM%20Hoja%20de%20referencia%20rapida_ES.docx?dl=0</w:t>
        </w:r>
      </w:hyperlink>
    </w:p>
    <w:p w14:paraId="00939945" w14:textId="510E6168" w:rsidR="0080768B" w:rsidRPr="004B754C" w:rsidRDefault="0080768B" w:rsidP="0080768B">
      <w:pPr>
        <w:spacing w:before="146"/>
        <w:ind w:left="872" w:right="6652"/>
        <w:rPr>
          <w:rFonts w:asciiTheme="minorHAnsi" w:hAnsiTheme="minorHAnsi" w:cstheme="minorBidi"/>
          <w:sz w:val="18"/>
          <w:szCs w:val="18"/>
          <w:lang w:val="es-MX"/>
        </w:rPr>
      </w:pPr>
      <w:r w:rsidRPr="6081CF2A">
        <w:rPr>
          <w:rFonts w:asciiTheme="minorHAnsi" w:hAnsiTheme="minorHAnsi" w:cstheme="minorBidi"/>
          <w:b/>
          <w:sz w:val="18"/>
          <w:szCs w:val="18"/>
          <w:lang w:val="es-MX"/>
        </w:rPr>
        <w:t>Anexo 3.1.c) Hoja de aprendizaje del módulo</w:t>
      </w:r>
      <w:r w:rsidRPr="6081CF2A">
        <w:rPr>
          <w:rFonts w:asciiTheme="minorHAnsi" w:hAnsiTheme="minorHAnsi" w:cstheme="minorBidi"/>
          <w:sz w:val="18"/>
          <w:szCs w:val="18"/>
          <w:lang w:val="es-MX"/>
        </w:rPr>
        <w:t xml:space="preserve"> – Matriz </w:t>
      </w:r>
      <w:r w:rsidR="7D0E46E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Parte del módulo: 3.1 Matriz </w:t>
      </w:r>
      <w:r w:rsidR="7D0E46ED" w:rsidRPr="6081CF2A">
        <w:rPr>
          <w:rFonts w:asciiTheme="minorHAnsi" w:hAnsiTheme="minorHAnsi" w:cstheme="minorBidi"/>
          <w:sz w:val="18"/>
          <w:szCs w:val="18"/>
          <w:lang w:val="es-MX"/>
        </w:rPr>
        <w:t>PIM</w:t>
      </w:r>
    </w:p>
    <w:p w14:paraId="396BA516" w14:textId="31BA0E09" w:rsidR="0080768B" w:rsidRPr="004B754C" w:rsidRDefault="0080768B" w:rsidP="0080768B">
      <w:pPr>
        <w:pStyle w:val="Textoindependiente"/>
        <w:ind w:left="872" w:right="1256"/>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B86D36">
        <w:rPr>
          <w:rFonts w:asciiTheme="minorHAnsi" w:hAnsiTheme="minorHAnsi" w:cstheme="minorHAnsi"/>
          <w:sz w:val="18"/>
          <w:szCs w:val="18"/>
          <w:lang w:val="es-MX"/>
        </w:rPr>
        <w:t xml:space="preserve">una </w:t>
      </w:r>
      <w:r w:rsidR="00C77514">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 debe imprimirse para cada participante y servir como punto de referencia de aprendizaje para los participantes a lo largo y después del módulo. La hoja incluye un espacio estructurado para la toma de notas sobre los conceptos clave introducidos, así como instrumentos de referencia, definiciones y una lista de recursos recomendados para el aprendizaje posterior.</w:t>
      </w:r>
    </w:p>
    <w:p w14:paraId="670BA337" w14:textId="27D0811A" w:rsidR="008804C8" w:rsidRDefault="0080768B" w:rsidP="008804C8">
      <w:pPr>
        <w:pStyle w:val="Textoindependiente"/>
        <w:spacing w:before="1"/>
        <w:ind w:left="872" w:right="1117"/>
        <w:rPr>
          <w:rFonts w:asciiTheme="minorHAnsi" w:hAnsiTheme="minorHAnsi" w:cstheme="minorHAnsi"/>
          <w:sz w:val="18"/>
          <w:szCs w:val="18"/>
          <w:lang w:val="es-CO"/>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173" w:history="1">
        <w:r w:rsidR="00DF2FBB" w:rsidRPr="004C5522">
          <w:rPr>
            <w:rStyle w:val="Hipervnculo"/>
            <w:rFonts w:asciiTheme="minorHAnsi" w:hAnsiTheme="minorHAnsi" w:cstheme="minorHAnsi"/>
            <w:sz w:val="18"/>
            <w:szCs w:val="18"/>
            <w:lang w:val="es-CO"/>
          </w:rPr>
          <w:t>https://drive.google.com/file/d/1_3vJ12HHyKTeC1YccHWazcp6AeiDFbi0/view?usp=sharing</w:t>
        </w:r>
      </w:hyperlink>
    </w:p>
    <w:p w14:paraId="33A9CCBA" w14:textId="3D411DF2" w:rsidR="008804C8" w:rsidRPr="008804C8" w:rsidRDefault="008804C8" w:rsidP="008804C8">
      <w:pPr>
        <w:pStyle w:val="Textoindependiente"/>
        <w:spacing w:before="1"/>
        <w:ind w:left="872" w:right="1117"/>
        <w:rPr>
          <w:rFonts w:asciiTheme="minorHAnsi" w:hAnsiTheme="minorHAnsi" w:cstheme="minorHAnsi"/>
          <w:sz w:val="18"/>
          <w:szCs w:val="18"/>
          <w:lang w:val="es-CO"/>
        </w:rPr>
      </w:pPr>
    </w:p>
    <w:p w14:paraId="0343EC89" w14:textId="1A4C05CB" w:rsidR="0080768B" w:rsidRPr="004B754C" w:rsidRDefault="0080768B" w:rsidP="0080768B">
      <w:pPr>
        <w:pStyle w:val="Heading61"/>
        <w:spacing w:before="43"/>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Anexo 3.1.d) Formulario de retroalimentación: módulo 3.1 de </w:t>
      </w:r>
      <w:r w:rsidR="7D0E46ED" w:rsidRPr="6081CF2A">
        <w:rPr>
          <w:rFonts w:asciiTheme="minorHAnsi" w:hAnsiTheme="minorHAnsi" w:cstheme="minorBidi"/>
          <w:sz w:val="18"/>
          <w:szCs w:val="18"/>
          <w:lang w:val="es-MX"/>
        </w:rPr>
        <w:t>Matriz PIM</w:t>
      </w:r>
    </w:p>
    <w:p w14:paraId="5FD606C1" w14:textId="7186FA42" w:rsidR="0080768B" w:rsidRPr="004B754C" w:rsidRDefault="0080768B" w:rsidP="0080768B">
      <w:pPr>
        <w:pStyle w:val="Textoindependiente"/>
        <w:ind w:left="872"/>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3.1 </w:t>
      </w:r>
      <w:r w:rsidR="7D0E46ED" w:rsidRPr="6081CF2A">
        <w:rPr>
          <w:rFonts w:asciiTheme="minorHAnsi" w:hAnsiTheme="minorHAnsi" w:cstheme="minorBidi"/>
          <w:sz w:val="18"/>
          <w:szCs w:val="18"/>
          <w:lang w:val="es-MX"/>
        </w:rPr>
        <w:t>Matriz PIM</w:t>
      </w:r>
    </w:p>
    <w:p w14:paraId="30CE112A" w14:textId="183D7093" w:rsidR="0080768B" w:rsidRPr="004B754C" w:rsidRDefault="0080768B" w:rsidP="0080768B">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5D2877">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3303E7">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330B10">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330B10">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6C7543DC" w14:textId="3469E778" w:rsidR="0080768B" w:rsidRPr="004B754C" w:rsidRDefault="0080768B" w:rsidP="0080768B">
      <w:pPr>
        <w:pStyle w:val="Textoindependiente"/>
        <w:ind w:left="872" w:right="1288"/>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Versión para impresión disponible en:</w:t>
      </w:r>
      <w:r w:rsidR="00CA0E74">
        <w:rPr>
          <w:rFonts w:asciiTheme="minorHAnsi" w:hAnsiTheme="minorHAnsi" w:cstheme="minorHAnsi"/>
          <w:sz w:val="18"/>
          <w:szCs w:val="18"/>
          <w:u w:val="single"/>
          <w:lang w:val="es-MX"/>
        </w:rPr>
        <w:t xml:space="preserve"> </w:t>
      </w:r>
      <w:hyperlink r:id="rId174" w:history="1">
        <w:r w:rsidR="00020E4F" w:rsidRPr="00FD0358">
          <w:rPr>
            <w:rStyle w:val="Hipervnculo"/>
            <w:rFonts w:asciiTheme="minorHAnsi" w:hAnsiTheme="minorHAnsi" w:cstheme="minorHAnsi"/>
            <w:sz w:val="18"/>
            <w:szCs w:val="18"/>
            <w:lang w:val="es-MX"/>
          </w:rPr>
          <w:t>https://drive.google.com/file/d/1XKp0YSncu6ZKWgHxhAqTALVvj1PR6OGr/view?usp=sharing</w:t>
        </w:r>
      </w:hyperlink>
    </w:p>
    <w:p w14:paraId="69B93353" w14:textId="77777777" w:rsidR="0080768B" w:rsidRPr="004B754C" w:rsidRDefault="0080768B" w:rsidP="0080768B">
      <w:pPr>
        <w:pStyle w:val="Textoindependiente"/>
        <w:spacing w:before="4"/>
        <w:rPr>
          <w:rFonts w:asciiTheme="minorHAnsi" w:hAnsiTheme="minorHAnsi" w:cstheme="minorHAnsi"/>
          <w:sz w:val="18"/>
          <w:szCs w:val="18"/>
          <w:lang w:val="es-MX"/>
        </w:rPr>
      </w:pPr>
    </w:p>
    <w:p w14:paraId="00F2E048" w14:textId="0A873190" w:rsidR="0080768B" w:rsidRPr="004B754C" w:rsidRDefault="0080768B" w:rsidP="0080768B">
      <w:pPr>
        <w:pStyle w:val="Heading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3.1.e) Presentación PowerPoint</w:t>
      </w:r>
    </w:p>
    <w:p w14:paraId="0092D791" w14:textId="623BBB0C" w:rsidR="0080768B" w:rsidRPr="004B754C" w:rsidRDefault="0080768B" w:rsidP="0080768B">
      <w:pPr>
        <w:pStyle w:val="Textoindependiente"/>
        <w:spacing w:before="1"/>
        <w:ind w:left="872"/>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 xml:space="preserve">Parte del módulo: </w:t>
      </w:r>
      <w:r w:rsidRPr="6081CF2A">
        <w:rPr>
          <w:rFonts w:asciiTheme="minorHAnsi" w:hAnsiTheme="minorHAnsi" w:cstheme="minorBidi"/>
          <w:sz w:val="18"/>
          <w:szCs w:val="18"/>
          <w:lang w:val="es-MX"/>
        </w:rPr>
        <w:t xml:space="preserve">3.1 </w:t>
      </w:r>
      <w:r w:rsidR="7D0E46ED" w:rsidRPr="6081CF2A">
        <w:rPr>
          <w:rFonts w:asciiTheme="minorHAnsi" w:hAnsiTheme="minorHAnsi" w:cstheme="minorBidi"/>
          <w:sz w:val="18"/>
          <w:szCs w:val="18"/>
          <w:lang w:val="es-MX"/>
        </w:rPr>
        <w:t>Matriz PIM</w:t>
      </w:r>
    </w:p>
    <w:p w14:paraId="1C648C01" w14:textId="48083126" w:rsidR="0080768B" w:rsidRPr="004B754C" w:rsidRDefault="0080768B" w:rsidP="0080768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5D2877">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sta presentación en PowerPoint puede servir como referencia visual durante este módulo. No se recomienda a los facilitadores que se basen únicamente en la </w:t>
      </w:r>
      <w:r w:rsidRPr="004B754C" w:rsidDel="008B4B83">
        <w:rPr>
          <w:rFonts w:asciiTheme="minorHAnsi" w:hAnsiTheme="minorHAnsi" w:cstheme="minorHAnsi"/>
          <w:sz w:val="18"/>
          <w:szCs w:val="18"/>
          <w:lang w:val="es-MX"/>
        </w:rPr>
        <w:t xml:space="preserve">presentación </w:t>
      </w:r>
      <w:r w:rsidR="008B4B83" w:rsidRPr="004B754C">
        <w:rPr>
          <w:rFonts w:asciiTheme="minorHAnsi" w:hAnsiTheme="minorHAnsi" w:cstheme="minorHAnsi"/>
          <w:sz w:val="18"/>
          <w:szCs w:val="18"/>
          <w:lang w:val="es-MX"/>
        </w:rPr>
        <w:t>como</w:t>
      </w:r>
      <w:r w:rsidRPr="004B754C">
        <w:rPr>
          <w:rFonts w:asciiTheme="minorHAnsi" w:hAnsiTheme="minorHAnsi" w:cstheme="minorHAnsi"/>
          <w:sz w:val="18"/>
          <w:szCs w:val="18"/>
          <w:lang w:val="es-MX"/>
        </w:rPr>
        <w:t xml:space="preserve"> referencia visual durante la impartición de los módulos, ya que esto no es compatible con el diseño participativo de los módulos de capacitación</w:t>
      </w:r>
      <w:r w:rsidRPr="004B754C" w:rsidDel="008B4B83">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514BE47C" w14:textId="6166BE37" w:rsidR="0080768B" w:rsidRPr="004B754C" w:rsidRDefault="0080768B" w:rsidP="004E5CBE">
      <w:pPr>
        <w:pStyle w:val="Textoindependiente"/>
        <w:ind w:left="872" w:right="1224"/>
        <w:jc w:val="both"/>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r w:rsidRPr="004B754C">
        <w:rPr>
          <w:rFonts w:asciiTheme="minorHAnsi" w:hAnsiTheme="minorHAnsi" w:cstheme="minorHAnsi"/>
          <w:sz w:val="18"/>
          <w:szCs w:val="18"/>
          <w:u w:val="single"/>
          <w:lang w:val="es-MX"/>
        </w:rPr>
        <w:t>Disponible en</w:t>
      </w:r>
      <w:proofErr w:type="gramStart"/>
      <w:r w:rsidRPr="004B754C">
        <w:rPr>
          <w:rFonts w:asciiTheme="minorHAnsi" w:hAnsiTheme="minorHAnsi" w:cstheme="minorHAnsi"/>
          <w:sz w:val="18"/>
          <w:szCs w:val="18"/>
          <w:u w:val="single"/>
          <w:lang w:val="es-MX"/>
        </w:rPr>
        <w:t xml:space="preserve">: </w:t>
      </w:r>
      <w:r w:rsidRPr="004B754C">
        <w:rPr>
          <w:rFonts w:asciiTheme="minorHAnsi" w:hAnsiTheme="minorHAnsi" w:cstheme="minorHAnsi"/>
          <w:sz w:val="18"/>
          <w:szCs w:val="18"/>
          <w:lang w:val="es-MX"/>
        </w:rPr>
        <w:t>:</w:t>
      </w:r>
      <w:proofErr w:type="gramEnd"/>
      <w:r w:rsidRPr="004B754C">
        <w:rPr>
          <w:rFonts w:asciiTheme="minorHAnsi" w:hAnsiTheme="minorHAnsi" w:cstheme="minorHAnsi"/>
          <w:sz w:val="18"/>
          <w:szCs w:val="18"/>
          <w:lang w:val="es-MX"/>
        </w:rPr>
        <w:t xml:space="preserve"> </w:t>
      </w:r>
      <w:hyperlink r:id="rId175" w:history="1">
        <w:r w:rsidR="004E5CBE" w:rsidRPr="00FD0358">
          <w:rPr>
            <w:rStyle w:val="Hipervnculo"/>
            <w:rFonts w:asciiTheme="minorHAnsi" w:hAnsiTheme="minorHAnsi" w:cstheme="minorHAnsi"/>
            <w:sz w:val="18"/>
            <w:szCs w:val="18"/>
            <w:lang w:val="es-MX"/>
          </w:rPr>
          <w:t>https://www.dropbox.com/s/1egogfhhc63eeo6/Annex%201.3.e_PPT_Matriz%20PIM_ES.pptx?dl=0</w:t>
        </w:r>
      </w:hyperlink>
    </w:p>
    <w:p w14:paraId="67894EF2" w14:textId="7D52617B" w:rsidR="0080768B" w:rsidRPr="004B754C" w:rsidRDefault="0080768B" w:rsidP="0080768B">
      <w:pPr>
        <w:pStyle w:val="Heading31"/>
        <w:rPr>
          <w:rFonts w:asciiTheme="minorHAnsi" w:hAnsiTheme="minorHAnsi" w:cstheme="minorHAnsi"/>
          <w:sz w:val="18"/>
          <w:szCs w:val="18"/>
          <w:lang w:val="es-MX"/>
        </w:rPr>
      </w:pPr>
      <w:bookmarkStart w:id="12" w:name="_bookmark11"/>
      <w:bookmarkEnd w:id="12"/>
      <w:r w:rsidRPr="004B754C">
        <w:rPr>
          <w:rFonts w:asciiTheme="minorHAnsi" w:hAnsiTheme="minorHAnsi" w:cstheme="minorHAnsi"/>
          <w:color w:val="00AF50"/>
          <w:sz w:val="18"/>
          <w:szCs w:val="18"/>
          <w:lang w:val="es-MX"/>
        </w:rPr>
        <w:lastRenderedPageBreak/>
        <w:t>M</w:t>
      </w:r>
      <w:r w:rsidR="002B03F4">
        <w:rPr>
          <w:rFonts w:asciiTheme="minorHAnsi" w:hAnsiTheme="minorHAnsi" w:cstheme="minorHAnsi"/>
          <w:color w:val="00AF50"/>
          <w:sz w:val="18"/>
          <w:szCs w:val="18"/>
          <w:lang w:val="es-MX"/>
        </w:rPr>
        <w:t>ódulo</w:t>
      </w:r>
      <w:r w:rsidRPr="004B754C">
        <w:rPr>
          <w:rFonts w:asciiTheme="minorHAnsi" w:hAnsiTheme="minorHAnsi" w:cstheme="minorHAnsi"/>
          <w:color w:val="00AF50"/>
          <w:sz w:val="18"/>
          <w:szCs w:val="18"/>
          <w:lang w:val="es-MX"/>
        </w:rPr>
        <w:t xml:space="preserve"> 3.2 - Evaluación de las necesidades de protección</w:t>
      </w:r>
    </w:p>
    <w:p w14:paraId="19A69B51" w14:textId="2883ABFA" w:rsidR="0080768B" w:rsidRPr="004B754C" w:rsidRDefault="0080768B" w:rsidP="0080768B">
      <w:pPr>
        <w:pStyle w:val="Textoindependiente"/>
        <w:spacing w:before="52"/>
        <w:ind w:left="872"/>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Competencia </w:t>
      </w:r>
      <w:r w:rsidR="25E9EEE7" w:rsidRPr="00937EA1">
        <w:rPr>
          <w:rFonts w:asciiTheme="minorHAnsi" w:hAnsiTheme="minorHAnsi" w:cstheme="minorBidi"/>
          <w:sz w:val="18"/>
          <w:szCs w:val="18"/>
          <w:lang w:val="es-MX"/>
        </w:rPr>
        <w:t>clave</w:t>
      </w:r>
      <w:r w:rsidRPr="00937EA1">
        <w:rPr>
          <w:rFonts w:asciiTheme="minorHAnsi" w:hAnsiTheme="minorHAnsi" w:cstheme="minorBidi"/>
          <w:sz w:val="18"/>
          <w:szCs w:val="18"/>
          <w:lang w:val="es-MX"/>
        </w:rPr>
        <w:t xml:space="preserve"> –</w:t>
      </w:r>
    </w:p>
    <w:p w14:paraId="27A14081" w14:textId="36CC016A" w:rsidR="0080768B" w:rsidRPr="004B754C" w:rsidRDefault="0080768B" w:rsidP="0080768B">
      <w:pPr>
        <w:pStyle w:val="Textoindependiente"/>
        <w:spacing w:before="3" w:line="237" w:lineRule="auto"/>
        <w:ind w:left="872" w:right="1767"/>
        <w:rPr>
          <w:rFonts w:asciiTheme="minorHAnsi" w:hAnsiTheme="minorHAnsi" w:cstheme="minorHAnsi"/>
          <w:sz w:val="18"/>
          <w:szCs w:val="18"/>
          <w:lang w:val="es-MX"/>
        </w:rPr>
      </w:pPr>
      <w:r w:rsidRPr="004B754C">
        <w:rPr>
          <w:rFonts w:asciiTheme="minorHAnsi" w:hAnsiTheme="minorHAnsi" w:cstheme="minorHAnsi"/>
          <w:b/>
          <w:sz w:val="18"/>
          <w:szCs w:val="18"/>
          <w:lang w:val="es-MX"/>
        </w:rPr>
        <w:t>Habilidades:</w:t>
      </w:r>
      <w:r w:rsidRPr="004B754C">
        <w:rPr>
          <w:rFonts w:asciiTheme="minorHAnsi" w:hAnsiTheme="minorHAnsi" w:cstheme="minorHAnsi"/>
          <w:sz w:val="18"/>
          <w:szCs w:val="18"/>
          <w:lang w:val="es-MX"/>
        </w:rPr>
        <w:t xml:space="preserve"> </w:t>
      </w:r>
      <w:r w:rsidR="0087298F">
        <w:rPr>
          <w:rFonts w:asciiTheme="minorHAnsi" w:hAnsiTheme="minorHAnsi" w:cstheme="minorHAnsi"/>
          <w:sz w:val="18"/>
          <w:szCs w:val="18"/>
          <w:lang w:val="es-MX"/>
        </w:rPr>
        <w:t>t</w:t>
      </w:r>
      <w:r w:rsidRPr="004B754C">
        <w:rPr>
          <w:rFonts w:asciiTheme="minorHAnsi" w:hAnsiTheme="minorHAnsi" w:cstheme="minorHAnsi"/>
          <w:sz w:val="18"/>
          <w:szCs w:val="18"/>
          <w:lang w:val="es-MX"/>
        </w:rPr>
        <w:t>oma</w:t>
      </w:r>
      <w:r w:rsidR="003931C4">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 decisiones informadas sobre qué sistemas son necesarios basándose en un análisis exhaustivo de los requisitos de información (y tiempo)</w:t>
      </w:r>
      <w:r w:rsidR="0087298F">
        <w:rPr>
          <w:rFonts w:asciiTheme="minorHAnsi" w:hAnsiTheme="minorHAnsi" w:cstheme="minorHAnsi"/>
          <w:sz w:val="18"/>
          <w:szCs w:val="18"/>
          <w:lang w:val="es-MX"/>
        </w:rPr>
        <w:t>.</w:t>
      </w:r>
    </w:p>
    <w:p w14:paraId="703452AD" w14:textId="77777777" w:rsidR="0080768B" w:rsidRPr="004B754C" w:rsidRDefault="0080768B" w:rsidP="0080768B">
      <w:pPr>
        <w:pStyle w:val="Textoindependiente"/>
        <w:spacing w:before="11"/>
        <w:rPr>
          <w:rFonts w:asciiTheme="minorHAnsi" w:hAnsiTheme="minorHAnsi" w:cstheme="minorHAnsi"/>
          <w:sz w:val="18"/>
          <w:szCs w:val="18"/>
          <w:lang w:val="es-MX"/>
        </w:rPr>
      </w:pPr>
    </w:p>
    <w:tbl>
      <w:tblPr>
        <w:tblW w:w="0" w:type="auto"/>
        <w:tblInd w:w="892" w:type="dxa"/>
        <w:tblLayout w:type="fixed"/>
        <w:tblCellMar>
          <w:left w:w="0" w:type="dxa"/>
          <w:right w:w="0" w:type="dxa"/>
        </w:tblCellMar>
        <w:tblLook w:val="01E0" w:firstRow="1" w:lastRow="1" w:firstColumn="1" w:lastColumn="1" w:noHBand="0" w:noVBand="0"/>
      </w:tblPr>
      <w:tblGrid>
        <w:gridCol w:w="5096"/>
        <w:gridCol w:w="5094"/>
      </w:tblGrid>
      <w:tr w:rsidR="0080768B" w:rsidRPr="00934E99" w14:paraId="5A8ED948" w14:textId="77777777" w:rsidTr="0080768B">
        <w:trPr>
          <w:trHeight w:val="304"/>
        </w:trPr>
        <w:tc>
          <w:tcPr>
            <w:tcW w:w="5096" w:type="dxa"/>
            <w:shd w:val="clear" w:color="auto" w:fill="00AF50"/>
          </w:tcPr>
          <w:p w14:paraId="2254B16F" w14:textId="77777777" w:rsidR="0080768B" w:rsidRPr="004B754C" w:rsidRDefault="0080768B" w:rsidP="0080768B">
            <w:pPr>
              <w:pStyle w:val="TableParagraph"/>
              <w:spacing w:before="11"/>
              <w:ind w:left="127"/>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00AF50"/>
          </w:tcPr>
          <w:p w14:paraId="2627A919" w14:textId="77777777" w:rsidR="0080768B" w:rsidRPr="004B754C" w:rsidRDefault="0080768B" w:rsidP="0080768B">
            <w:pPr>
              <w:pStyle w:val="TableParagraph"/>
              <w:spacing w:before="11"/>
              <w:ind w:left="12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4E99" w14:paraId="2FC283E1" w14:textId="77777777" w:rsidTr="0080768B">
        <w:trPr>
          <w:trHeight w:val="2740"/>
        </w:trPr>
        <w:tc>
          <w:tcPr>
            <w:tcW w:w="5096" w:type="dxa"/>
            <w:tcBorders>
              <w:top w:val="single" w:sz="6" w:space="0" w:color="00AF50"/>
              <w:left w:val="single" w:sz="8" w:space="0" w:color="00AF50"/>
              <w:bottom w:val="single" w:sz="8" w:space="0" w:color="00AF50"/>
              <w:right w:val="single" w:sz="6" w:space="0" w:color="00AF50"/>
            </w:tcBorders>
          </w:tcPr>
          <w:p w14:paraId="353277A6" w14:textId="77777777" w:rsidR="0080768B" w:rsidRPr="004B754C" w:rsidRDefault="0080768B" w:rsidP="0080768B">
            <w:pPr>
              <w:pStyle w:val="TableParagraph"/>
              <w:spacing w:before="6"/>
              <w:ind w:left="11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6C24E2A2" w14:textId="77777777" w:rsidR="0080768B" w:rsidRPr="004B754C" w:rsidRDefault="0080768B" w:rsidP="0080768B">
            <w:pPr>
              <w:pStyle w:val="TableParagraph"/>
              <w:numPr>
                <w:ilvl w:val="0"/>
                <w:numId w:val="258"/>
              </w:numPr>
              <w:tabs>
                <w:tab w:val="left" w:pos="477"/>
                <w:tab w:val="left" w:pos="478"/>
              </w:tabs>
              <w:ind w:right="187"/>
              <w:rPr>
                <w:rFonts w:asciiTheme="minorHAnsi" w:hAnsiTheme="minorHAnsi" w:cstheme="minorHAnsi"/>
                <w:sz w:val="18"/>
                <w:szCs w:val="18"/>
                <w:lang w:val="es-MX"/>
              </w:rPr>
            </w:pPr>
            <w:r>
              <w:rPr>
                <w:rFonts w:asciiTheme="minorHAnsi" w:hAnsiTheme="minorHAnsi" w:cstheme="minorHAnsi"/>
                <w:sz w:val="18"/>
                <w:szCs w:val="18"/>
                <w:lang w:val="es-MX"/>
              </w:rPr>
              <w:t>Comprender</w:t>
            </w:r>
            <w:r w:rsidRPr="004B754C">
              <w:rPr>
                <w:rFonts w:asciiTheme="minorHAnsi" w:hAnsiTheme="minorHAnsi" w:cstheme="minorHAnsi"/>
                <w:sz w:val="18"/>
                <w:szCs w:val="18"/>
                <w:lang w:val="es-MX"/>
              </w:rPr>
              <w:t xml:space="preserve"> la evaluación de las necesidades de protección como una categoría (definición/propósito y salida).</w:t>
            </w:r>
          </w:p>
          <w:p w14:paraId="5E175E0E" w14:textId="0DC376FA" w:rsidR="0080768B" w:rsidRPr="004B754C" w:rsidRDefault="0080768B" w:rsidP="0080768B">
            <w:pPr>
              <w:pStyle w:val="TableParagraph"/>
              <w:numPr>
                <w:ilvl w:val="0"/>
                <w:numId w:val="258"/>
              </w:numPr>
              <w:tabs>
                <w:tab w:val="left" w:pos="477"/>
                <w:tab w:val="left" w:pos="478"/>
              </w:tabs>
              <w:spacing w:line="279" w:lineRule="exact"/>
              <w:rPr>
                <w:rFonts w:asciiTheme="minorHAnsi" w:hAnsiTheme="minorHAnsi" w:cstheme="minorHAnsi"/>
                <w:sz w:val="18"/>
                <w:szCs w:val="18"/>
                <w:lang w:val="es-MX"/>
              </w:rPr>
            </w:pPr>
            <w:r>
              <w:rPr>
                <w:rFonts w:asciiTheme="minorHAnsi" w:hAnsiTheme="minorHAnsi" w:cstheme="minorHAnsi"/>
                <w:sz w:val="18"/>
                <w:szCs w:val="18"/>
                <w:lang w:val="es-MX"/>
              </w:rPr>
              <w:t>Desarrollar una l</w:t>
            </w:r>
            <w:r w:rsidRPr="004B754C">
              <w:rPr>
                <w:rFonts w:asciiTheme="minorHAnsi" w:hAnsiTheme="minorHAnsi" w:cstheme="minorHAnsi"/>
                <w:sz w:val="18"/>
                <w:szCs w:val="18"/>
                <w:lang w:val="es-MX"/>
              </w:rPr>
              <w:t xml:space="preserve">ista de </w:t>
            </w:r>
            <w:r>
              <w:rPr>
                <w:rFonts w:asciiTheme="minorHAnsi" w:hAnsiTheme="minorHAnsi" w:cstheme="minorHAnsi"/>
                <w:sz w:val="18"/>
                <w:szCs w:val="18"/>
                <w:lang w:val="es-MX"/>
              </w:rPr>
              <w:t>desencadenantes</w:t>
            </w:r>
            <w:r w:rsidRPr="004B754C">
              <w:rPr>
                <w:rFonts w:asciiTheme="minorHAnsi" w:hAnsiTheme="minorHAnsi" w:cstheme="minorHAnsi"/>
                <w:sz w:val="18"/>
                <w:szCs w:val="18"/>
                <w:lang w:val="es-MX"/>
              </w:rPr>
              <w:t xml:space="preserve"> para una evaluación de necesidades de protección</w:t>
            </w:r>
            <w:r w:rsidR="00B86D36">
              <w:rPr>
                <w:rFonts w:asciiTheme="minorHAnsi" w:hAnsiTheme="minorHAnsi" w:cstheme="minorHAnsi"/>
                <w:sz w:val="18"/>
                <w:szCs w:val="18"/>
                <w:lang w:val="es-MX"/>
              </w:rPr>
              <w:t>.</w:t>
            </w:r>
          </w:p>
          <w:p w14:paraId="41802D02" w14:textId="77777777" w:rsidR="0080768B" w:rsidRPr="004B754C" w:rsidRDefault="0080768B" w:rsidP="0080768B">
            <w:pPr>
              <w:pStyle w:val="TableParagraph"/>
              <w:numPr>
                <w:ilvl w:val="0"/>
                <w:numId w:val="258"/>
              </w:numPr>
              <w:tabs>
                <w:tab w:val="left" w:pos="477"/>
                <w:tab w:val="left" w:pos="478"/>
              </w:tabs>
              <w:spacing w:before="1"/>
              <w:ind w:right="108"/>
              <w:rPr>
                <w:rFonts w:asciiTheme="minorHAnsi" w:hAnsiTheme="minorHAnsi" w:cstheme="minorHAnsi"/>
                <w:sz w:val="18"/>
                <w:szCs w:val="18"/>
                <w:lang w:val="es-MX"/>
              </w:rPr>
            </w:pPr>
            <w:r w:rsidRPr="004B754C">
              <w:rPr>
                <w:rFonts w:asciiTheme="minorHAnsi" w:hAnsiTheme="minorHAnsi" w:cstheme="minorHAnsi"/>
                <w:sz w:val="18"/>
                <w:szCs w:val="18"/>
                <w:lang w:val="es-MX"/>
              </w:rPr>
              <w:t>Definir distintos tipos de evaluación de las necesidades de protección (calendario, duración y nivel de coordinación).</w:t>
            </w:r>
          </w:p>
          <w:p w14:paraId="6D4B6B1C" w14:textId="2A1F783E" w:rsidR="0080768B" w:rsidRPr="004B754C" w:rsidRDefault="53F1981A" w:rsidP="0080768B">
            <w:pPr>
              <w:pStyle w:val="TableParagraph"/>
              <w:numPr>
                <w:ilvl w:val="0"/>
                <w:numId w:val="258"/>
              </w:numPr>
              <w:tabs>
                <w:tab w:val="left" w:pos="477"/>
                <w:tab w:val="left" w:pos="478"/>
              </w:tabs>
              <w:spacing w:before="1"/>
              <w:ind w:right="496"/>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Establecer </w:t>
            </w:r>
            <w:r w:rsidR="0080768B" w:rsidRPr="1B201E36">
              <w:rPr>
                <w:rFonts w:asciiTheme="minorHAnsi" w:hAnsiTheme="minorHAnsi" w:cstheme="minorBidi"/>
                <w:sz w:val="18"/>
                <w:szCs w:val="18"/>
                <w:lang w:val="es-MX"/>
              </w:rPr>
              <w:t>dónde se realiza una evaluación de las necesidades de protección en el ciclo del programa humanitario.</w:t>
            </w:r>
          </w:p>
        </w:tc>
        <w:tc>
          <w:tcPr>
            <w:tcW w:w="5094" w:type="dxa"/>
            <w:tcBorders>
              <w:top w:val="single" w:sz="6" w:space="0" w:color="00AF50"/>
              <w:left w:val="single" w:sz="6" w:space="0" w:color="00AF50"/>
              <w:bottom w:val="single" w:sz="8" w:space="0" w:color="00AF50"/>
              <w:right w:val="single" w:sz="8" w:space="0" w:color="00AF50"/>
            </w:tcBorders>
          </w:tcPr>
          <w:p w14:paraId="0158F2A8" w14:textId="77777777" w:rsidR="0080768B" w:rsidRPr="004B754C" w:rsidRDefault="0080768B" w:rsidP="0080768B">
            <w:pPr>
              <w:pStyle w:val="TableParagraph"/>
              <w:spacing w:before="6"/>
              <w:ind w:left="11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p>
          <w:p w14:paraId="4C61D6A5" w14:textId="77777777" w:rsidR="0080768B" w:rsidRPr="004B754C" w:rsidRDefault="0080768B" w:rsidP="0080768B">
            <w:pPr>
              <w:pStyle w:val="TableParagraph"/>
              <w:numPr>
                <w:ilvl w:val="0"/>
                <w:numId w:val="259"/>
              </w:numPr>
              <w:tabs>
                <w:tab w:val="left" w:pos="477"/>
                <w:tab w:val="left" w:pos="478"/>
              </w:tabs>
              <w:spacing w:before="1" w:line="268" w:lineRule="exact"/>
              <w:rPr>
                <w:rFonts w:asciiTheme="minorHAnsi" w:hAnsiTheme="minorHAnsi" w:cstheme="minorHAnsi"/>
                <w:sz w:val="18"/>
                <w:szCs w:val="18"/>
                <w:lang w:val="es-MX"/>
              </w:rPr>
            </w:pPr>
            <w:r>
              <w:rPr>
                <w:rFonts w:asciiTheme="minorHAnsi" w:hAnsiTheme="minorHAnsi" w:cstheme="minorHAnsi"/>
                <w:sz w:val="18"/>
                <w:szCs w:val="18"/>
                <w:lang w:val="es-MX"/>
              </w:rPr>
              <w:t>Diferenciar</w:t>
            </w:r>
            <w:r w:rsidRPr="004B754C">
              <w:rPr>
                <w:rFonts w:asciiTheme="minorHAnsi" w:hAnsiTheme="minorHAnsi" w:cstheme="minorHAnsi"/>
                <w:sz w:val="18"/>
                <w:szCs w:val="18"/>
                <w:lang w:val="es-MX"/>
              </w:rPr>
              <w:t xml:space="preserve"> una evaluación de las necesidades de protección tipo “fotografía” y “realizada en un solo punto”.</w:t>
            </w:r>
          </w:p>
          <w:p w14:paraId="607459F2" w14:textId="1EB801EE" w:rsidR="0080768B" w:rsidRPr="004B754C" w:rsidRDefault="0080768B" w:rsidP="0080768B">
            <w:pPr>
              <w:pStyle w:val="TableParagraph"/>
              <w:numPr>
                <w:ilvl w:val="0"/>
                <w:numId w:val="259"/>
              </w:numPr>
              <w:tabs>
                <w:tab w:val="left" w:pos="477"/>
                <w:tab w:val="left" w:pos="478"/>
              </w:tabs>
              <w:ind w:right="358"/>
              <w:rPr>
                <w:rFonts w:asciiTheme="minorHAnsi" w:hAnsiTheme="minorHAnsi" w:cstheme="minorHAnsi"/>
                <w:sz w:val="18"/>
                <w:szCs w:val="18"/>
                <w:lang w:val="es-MX"/>
              </w:rPr>
            </w:pPr>
            <w:r>
              <w:rPr>
                <w:rFonts w:asciiTheme="minorHAnsi" w:hAnsiTheme="minorHAnsi" w:cstheme="minorHAnsi"/>
                <w:sz w:val="18"/>
                <w:szCs w:val="18"/>
                <w:lang w:val="es-MX"/>
              </w:rPr>
              <w:t>Señalar</w:t>
            </w:r>
            <w:r w:rsidRPr="004B754C">
              <w:rPr>
                <w:rFonts w:asciiTheme="minorHAnsi" w:hAnsiTheme="minorHAnsi" w:cstheme="minorHAnsi"/>
                <w:sz w:val="18"/>
                <w:szCs w:val="18"/>
                <w:lang w:val="es-MX"/>
              </w:rPr>
              <w:t xml:space="preserve"> ejemplos que desencadenarían una evaluación de las necesidades de protección</w:t>
            </w:r>
            <w:r w:rsidR="00B86D36">
              <w:rPr>
                <w:rFonts w:asciiTheme="minorHAnsi" w:hAnsiTheme="minorHAnsi" w:cstheme="minorHAnsi"/>
                <w:sz w:val="18"/>
                <w:szCs w:val="18"/>
                <w:lang w:val="es-MX"/>
              </w:rPr>
              <w:t>.</w:t>
            </w:r>
          </w:p>
          <w:p w14:paraId="6AAB94B1" w14:textId="77777777" w:rsidR="0080768B" w:rsidRPr="004B754C" w:rsidRDefault="0080768B" w:rsidP="0080768B">
            <w:pPr>
              <w:pStyle w:val="TableParagraph"/>
              <w:numPr>
                <w:ilvl w:val="0"/>
                <w:numId w:val="259"/>
              </w:numPr>
              <w:tabs>
                <w:tab w:val="left" w:pos="477"/>
                <w:tab w:val="left" w:pos="478"/>
              </w:tabs>
              <w:ind w:right="377"/>
              <w:rPr>
                <w:rFonts w:asciiTheme="minorHAnsi" w:hAnsiTheme="minorHAnsi" w:cstheme="minorHAnsi"/>
                <w:sz w:val="18"/>
                <w:szCs w:val="18"/>
                <w:lang w:val="es-MX"/>
              </w:rPr>
            </w:pPr>
            <w:r w:rsidRPr="004B754C">
              <w:rPr>
                <w:rFonts w:asciiTheme="minorHAnsi" w:hAnsiTheme="minorHAnsi" w:cstheme="minorHAnsi"/>
                <w:sz w:val="18"/>
                <w:szCs w:val="18"/>
                <w:lang w:val="es-MX"/>
              </w:rPr>
              <w:t>Diferenciar entre los tipos de evaluación de las necesidades de protección (calendario, duración y nivel de coordinación).</w:t>
            </w:r>
          </w:p>
          <w:p w14:paraId="53744D33" w14:textId="77777777" w:rsidR="0080768B" w:rsidRPr="004B754C" w:rsidRDefault="0080768B" w:rsidP="0080768B">
            <w:pPr>
              <w:pStyle w:val="TableParagraph"/>
              <w:numPr>
                <w:ilvl w:val="0"/>
                <w:numId w:val="259"/>
              </w:numPr>
              <w:tabs>
                <w:tab w:val="left" w:pos="477"/>
                <w:tab w:val="left" w:pos="478"/>
              </w:tabs>
              <w:spacing w:before="1" w:line="270" w:lineRule="atLeast"/>
              <w:ind w:right="302"/>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dónde encaja la evaluación de las necesidades de protección en el ciclo del programa humanitario.</w:t>
            </w:r>
          </w:p>
        </w:tc>
      </w:tr>
    </w:tbl>
    <w:p w14:paraId="544A2D39" w14:textId="77777777" w:rsidR="0080768B" w:rsidRPr="004B754C" w:rsidRDefault="0080768B" w:rsidP="0080768B">
      <w:pPr>
        <w:pStyle w:val="Heading61"/>
        <w:spacing w:before="145"/>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3CB5BF6B" w14:textId="010A53CE" w:rsidR="0080768B" w:rsidRPr="004B754C" w:rsidRDefault="0080768B" w:rsidP="0080768B">
      <w:pPr>
        <w:pStyle w:val="Prrafodelista"/>
        <w:numPr>
          <w:ilvl w:val="0"/>
          <w:numId w:val="156"/>
        </w:numPr>
        <w:tabs>
          <w:tab w:val="left" w:pos="195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La evaluación de las necesidades de protección es un ejercicio de recopilación de datos realizado en un s</w:t>
      </w:r>
      <w:r w:rsidR="00D002CC">
        <w:rPr>
          <w:rFonts w:asciiTheme="minorHAnsi" w:hAnsiTheme="minorHAnsi" w:cstheme="minorHAnsi"/>
          <w:sz w:val="18"/>
          <w:szCs w:val="18"/>
          <w:lang w:val="es-MX"/>
        </w:rPr>
        <w:t>o</w:t>
      </w:r>
      <w:r w:rsidRPr="004B754C">
        <w:rPr>
          <w:rFonts w:asciiTheme="minorHAnsi" w:hAnsiTheme="minorHAnsi" w:cstheme="minorHAnsi"/>
          <w:sz w:val="18"/>
          <w:szCs w:val="18"/>
          <w:lang w:val="es-MX"/>
        </w:rPr>
        <w:t>lo momento</w:t>
      </w:r>
    </w:p>
    <w:p w14:paraId="237D524D" w14:textId="77777777" w:rsidR="0080768B" w:rsidRPr="004B754C" w:rsidRDefault="0080768B" w:rsidP="0080768B">
      <w:pPr>
        <w:pStyle w:val="Textoindependiente"/>
        <w:ind w:left="1953"/>
        <w:rPr>
          <w:rFonts w:asciiTheme="minorHAnsi" w:hAnsiTheme="minorHAnsi" w:cstheme="minorHAnsi"/>
          <w:sz w:val="18"/>
          <w:szCs w:val="18"/>
          <w:lang w:val="es-MX"/>
        </w:rPr>
      </w:pPr>
      <w:r w:rsidRPr="004B754C">
        <w:rPr>
          <w:rFonts w:asciiTheme="minorHAnsi" w:hAnsiTheme="minorHAnsi" w:cstheme="minorHAnsi"/>
          <w:sz w:val="18"/>
          <w:szCs w:val="18"/>
          <w:lang w:val="es-MX"/>
        </w:rPr>
        <w:t>(“fotografía”).</w:t>
      </w:r>
    </w:p>
    <w:p w14:paraId="19CB1311" w14:textId="77777777" w:rsidR="0080768B" w:rsidRPr="004B754C" w:rsidRDefault="0080768B" w:rsidP="0080768B">
      <w:pPr>
        <w:pStyle w:val="Prrafodelista"/>
        <w:numPr>
          <w:ilvl w:val="0"/>
          <w:numId w:val="156"/>
        </w:numPr>
        <w:tabs>
          <w:tab w:val="left" w:pos="1954"/>
        </w:tabs>
        <w:spacing w:before="2" w:line="237" w:lineRule="auto"/>
        <w:ind w:right="1133"/>
        <w:rPr>
          <w:rFonts w:asciiTheme="minorHAnsi" w:hAnsiTheme="minorHAnsi" w:cstheme="minorHAnsi"/>
          <w:sz w:val="18"/>
          <w:szCs w:val="18"/>
          <w:lang w:val="es-MX"/>
        </w:rPr>
      </w:pPr>
      <w:r w:rsidRPr="004B754C">
        <w:rPr>
          <w:rFonts w:asciiTheme="minorHAnsi" w:hAnsiTheme="minorHAnsi" w:cstheme="minorHAnsi"/>
          <w:sz w:val="18"/>
          <w:szCs w:val="18"/>
          <w:lang w:val="es-MX"/>
        </w:rPr>
        <w:t>La evaluación de las necesidades de protección puede desencadenarse por una serie de circunstancias que dan lugar a la necesidad de información específica:</w:t>
      </w:r>
    </w:p>
    <w:p w14:paraId="1EA72468" w14:textId="043DB7D1" w:rsidR="0080768B" w:rsidRPr="004B754C" w:rsidRDefault="0080768B" w:rsidP="0080768B">
      <w:pPr>
        <w:pStyle w:val="Prrafodelista"/>
        <w:numPr>
          <w:ilvl w:val="1"/>
          <w:numId w:val="156"/>
        </w:numPr>
        <w:tabs>
          <w:tab w:val="left" w:pos="2673"/>
          <w:tab w:val="left" w:pos="2674"/>
        </w:tabs>
        <w:spacing w:before="2"/>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las fuentes de</w:t>
      </w:r>
      <w:r>
        <w:rPr>
          <w:rFonts w:asciiTheme="minorHAnsi" w:hAnsiTheme="minorHAnsi" w:cstheme="minorHAnsi"/>
          <w:sz w:val="18"/>
          <w:szCs w:val="18"/>
          <w:lang w:val="es-MX"/>
        </w:rPr>
        <w:t xml:space="preserve"> los</w:t>
      </w:r>
      <w:r w:rsidRPr="004B754C">
        <w:rPr>
          <w:rFonts w:asciiTheme="minorHAnsi" w:hAnsiTheme="minorHAnsi" w:cstheme="minorHAnsi"/>
          <w:sz w:val="18"/>
          <w:szCs w:val="18"/>
          <w:lang w:val="es-MX"/>
        </w:rPr>
        <w:t xml:space="preserve"> problemas, necesidades, riesgos y soluciones (para las poblaciones afectadas)</w:t>
      </w:r>
      <w:r w:rsidR="00D002CC">
        <w:rPr>
          <w:rFonts w:asciiTheme="minorHAnsi" w:hAnsiTheme="minorHAnsi" w:cstheme="minorHAnsi"/>
          <w:sz w:val="18"/>
          <w:szCs w:val="18"/>
          <w:lang w:val="es-MX"/>
        </w:rPr>
        <w:t>.</w:t>
      </w:r>
    </w:p>
    <w:p w14:paraId="0D2C6A39" w14:textId="142EC847" w:rsidR="0080768B" w:rsidRPr="004B754C" w:rsidRDefault="0080768B" w:rsidP="0080768B">
      <w:pPr>
        <w:pStyle w:val="Prrafodelista"/>
        <w:numPr>
          <w:ilvl w:val="1"/>
          <w:numId w:val="156"/>
        </w:numPr>
        <w:tabs>
          <w:tab w:val="left" w:pos="2673"/>
          <w:tab w:val="left" w:pos="267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Estimar la escala de impacto y la gravedad</w:t>
      </w:r>
      <w:r w:rsidR="00B86D36">
        <w:rPr>
          <w:rFonts w:asciiTheme="minorHAnsi" w:hAnsiTheme="minorHAnsi" w:cstheme="minorHAnsi"/>
          <w:sz w:val="18"/>
          <w:szCs w:val="18"/>
          <w:lang w:val="es-MX"/>
        </w:rPr>
        <w:t>.</w:t>
      </w:r>
    </w:p>
    <w:p w14:paraId="7BF3C846" w14:textId="61C603D6" w:rsidR="0080768B" w:rsidRPr="004B754C" w:rsidRDefault="0080768B" w:rsidP="0080768B">
      <w:pPr>
        <w:pStyle w:val="Prrafodelista"/>
        <w:numPr>
          <w:ilvl w:val="1"/>
          <w:numId w:val="156"/>
        </w:numPr>
        <w:tabs>
          <w:tab w:val="left" w:pos="2673"/>
          <w:tab w:val="left" w:pos="267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Estimar el impacto entre los factores de diversidad</w:t>
      </w:r>
      <w:r w:rsidR="00B86D36">
        <w:rPr>
          <w:rFonts w:asciiTheme="minorHAnsi" w:hAnsiTheme="minorHAnsi" w:cstheme="minorHAnsi"/>
          <w:sz w:val="18"/>
          <w:szCs w:val="18"/>
          <w:lang w:val="es-MX"/>
        </w:rPr>
        <w:t>.</w:t>
      </w:r>
    </w:p>
    <w:p w14:paraId="52570EC7" w14:textId="0A5E982F" w:rsidR="0080768B" w:rsidRPr="004B754C" w:rsidRDefault="0080768B" w:rsidP="0080768B">
      <w:pPr>
        <w:pStyle w:val="Prrafodelista"/>
        <w:numPr>
          <w:ilvl w:val="1"/>
          <w:numId w:val="156"/>
        </w:numPr>
        <w:tabs>
          <w:tab w:val="left" w:pos="2673"/>
          <w:tab w:val="left" w:pos="267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las capacidades existentes y los mecanismos de afrontamiento (de las poblaciones afectadas)</w:t>
      </w:r>
      <w:r w:rsidR="00C91B2F">
        <w:rPr>
          <w:rFonts w:asciiTheme="minorHAnsi" w:hAnsiTheme="minorHAnsi" w:cstheme="minorHAnsi"/>
          <w:sz w:val="18"/>
          <w:szCs w:val="18"/>
          <w:lang w:val="es-MX"/>
        </w:rPr>
        <w:t>.</w:t>
      </w:r>
    </w:p>
    <w:p w14:paraId="70DED11D" w14:textId="2805699A" w:rsidR="0080768B" w:rsidRPr="004B754C" w:rsidRDefault="0080768B" w:rsidP="0080768B">
      <w:pPr>
        <w:pStyle w:val="Prrafodelista"/>
        <w:numPr>
          <w:ilvl w:val="0"/>
          <w:numId w:val="156"/>
        </w:numPr>
        <w:tabs>
          <w:tab w:val="left" w:pos="1954"/>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coordinación y armonización de las evaluaciones de las necesidades</w:t>
      </w:r>
      <w:r w:rsidR="00C91B2F">
        <w:rPr>
          <w:rFonts w:asciiTheme="minorHAnsi" w:hAnsiTheme="minorHAnsi" w:cstheme="minorHAnsi"/>
          <w:sz w:val="18"/>
          <w:szCs w:val="18"/>
          <w:lang w:val="es-MX"/>
        </w:rPr>
        <w:t xml:space="preserve"> son </w:t>
      </w:r>
      <w:r w:rsidRPr="004B754C">
        <w:rPr>
          <w:rFonts w:asciiTheme="minorHAnsi" w:hAnsiTheme="minorHAnsi" w:cstheme="minorHAnsi"/>
          <w:sz w:val="18"/>
          <w:szCs w:val="18"/>
          <w:lang w:val="es-MX"/>
        </w:rPr>
        <w:t xml:space="preserve">clave durante todas las fases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un compromiso en el marco del Gran Pacto de 2016, ya que puede evitar la duplicación, el </w:t>
      </w:r>
      <w:r>
        <w:rPr>
          <w:rFonts w:asciiTheme="minorHAnsi" w:hAnsiTheme="minorHAnsi" w:cstheme="minorHAnsi"/>
          <w:sz w:val="18"/>
          <w:szCs w:val="18"/>
          <w:lang w:val="es-MX"/>
        </w:rPr>
        <w:t>uso inadecuado</w:t>
      </w:r>
      <w:r w:rsidRPr="004B754C">
        <w:rPr>
          <w:rFonts w:asciiTheme="minorHAnsi" w:hAnsiTheme="minorHAnsi" w:cstheme="minorHAnsi"/>
          <w:sz w:val="18"/>
          <w:szCs w:val="18"/>
          <w:lang w:val="es-MX"/>
        </w:rPr>
        <w:t xml:space="preserve"> de recursos y sobrecargar a las poblaciones afectadas al maximizar </w:t>
      </w:r>
      <w:r>
        <w:rPr>
          <w:rFonts w:asciiTheme="minorHAnsi" w:hAnsiTheme="minorHAnsi" w:cstheme="minorHAnsi"/>
          <w:sz w:val="18"/>
          <w:szCs w:val="18"/>
          <w:lang w:val="es-MX"/>
        </w:rPr>
        <w:t>el uso compartido de la información</w:t>
      </w:r>
      <w:r w:rsidRPr="004B754C">
        <w:rPr>
          <w:rFonts w:asciiTheme="minorHAnsi" w:hAnsiTheme="minorHAnsi" w:cstheme="minorHAnsi"/>
          <w:sz w:val="18"/>
          <w:szCs w:val="18"/>
          <w:lang w:val="es-MX"/>
        </w:rPr>
        <w:t xml:space="preserve"> y el impacto en todo el sector humanitario.</w:t>
      </w:r>
    </w:p>
    <w:p w14:paraId="2F094A29" w14:textId="77777777" w:rsidR="0080768B" w:rsidRPr="004B754C" w:rsidRDefault="0080768B" w:rsidP="0080768B">
      <w:pPr>
        <w:spacing w:before="147" w:line="267" w:lineRule="exact"/>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 xml:space="preserve"> 1 hora (60 minutos)</w:t>
      </w:r>
    </w:p>
    <w:p w14:paraId="126ECDDB" w14:textId="5E696FE2" w:rsidR="0080768B" w:rsidRPr="004B754C" w:rsidRDefault="0080768B" w:rsidP="0080768B">
      <w:pPr>
        <w:pStyle w:val="Textoindependiente"/>
        <w:ind w:left="872" w:right="1128"/>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Referencia:</w:t>
      </w:r>
      <w:r w:rsidRPr="6081CF2A">
        <w:rPr>
          <w:rFonts w:asciiTheme="minorHAnsi" w:hAnsiTheme="minorHAnsi" w:cstheme="minorBidi"/>
          <w:sz w:val="18"/>
          <w:szCs w:val="18"/>
          <w:lang w:val="es-MX"/>
        </w:rPr>
        <w:t xml:space="preserve"> </w:t>
      </w:r>
      <w:r w:rsidRPr="6081CF2A">
        <w:rPr>
          <w:rFonts w:asciiTheme="minorHAnsi" w:hAnsiTheme="minorHAnsi" w:cstheme="minorBidi"/>
          <w:sz w:val="18"/>
          <w:szCs w:val="18"/>
          <w:u w:val="single"/>
          <w:lang w:val="es-MX"/>
        </w:rPr>
        <w:t>PPT:</w:t>
      </w:r>
      <w:r w:rsidRPr="6081CF2A">
        <w:rPr>
          <w:rFonts w:asciiTheme="minorHAnsi" w:hAnsiTheme="minorHAnsi" w:cstheme="minorBidi"/>
          <w:sz w:val="18"/>
          <w:szCs w:val="18"/>
          <w:lang w:val="es-MX"/>
        </w:rPr>
        <w:t xml:space="preserve"> 3.2 Evaluación de las necesidades de protección, </w:t>
      </w:r>
      <w:r w:rsidR="7865B890" w:rsidRPr="6081CF2A">
        <w:rPr>
          <w:rFonts w:asciiTheme="minorHAnsi" w:hAnsiTheme="minorHAnsi" w:cstheme="minorBidi"/>
          <w:sz w:val="18"/>
          <w:szCs w:val="18"/>
          <w:u w:val="single"/>
          <w:lang w:val="es-MX"/>
        </w:rPr>
        <w:t>H</w:t>
      </w:r>
      <w:r w:rsidRPr="6081CF2A">
        <w:rPr>
          <w:rFonts w:asciiTheme="minorHAnsi" w:hAnsiTheme="minorHAnsi" w:cstheme="minorBidi"/>
          <w:sz w:val="18"/>
          <w:szCs w:val="18"/>
          <w:u w:val="single"/>
          <w:lang w:val="es-MX"/>
        </w:rPr>
        <w:t>oja de aprendizaje del módulo</w:t>
      </w:r>
      <w:r w:rsidRPr="6081CF2A">
        <w:rPr>
          <w:rFonts w:asciiTheme="minorHAnsi" w:hAnsiTheme="minorHAnsi" w:cstheme="minorBidi"/>
          <w:sz w:val="18"/>
          <w:szCs w:val="18"/>
          <w:lang w:val="es-MX"/>
        </w:rPr>
        <w:t xml:space="preserve">: definición de “Evaluación de las necesidades de protección” y descripción de los resultados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hoja de trabajo para la revisión del caso, explicación del Gran Pacto, lista de referencia de recursos relevantes.</w:t>
      </w:r>
    </w:p>
    <w:p w14:paraId="3FDBFE8F" w14:textId="77777777" w:rsidR="0080768B" w:rsidRPr="004B754C" w:rsidRDefault="0080768B" w:rsidP="0080768B">
      <w:pPr>
        <w:pStyle w:val="Heading61"/>
        <w:spacing w:before="146"/>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75C19008" w14:textId="78803AB2" w:rsidR="0080768B" w:rsidRPr="004B754C" w:rsidRDefault="0080768B" w:rsidP="0080768B">
      <w:pPr>
        <w:pStyle w:val="Prrafodelista"/>
        <w:numPr>
          <w:ilvl w:val="1"/>
          <w:numId w:val="169"/>
        </w:numPr>
        <w:tabs>
          <w:tab w:val="left" w:pos="1593"/>
          <w:tab w:val="left" w:pos="1594"/>
        </w:tabs>
        <w:spacing w:before="1"/>
        <w:ind w:hanging="361"/>
        <w:rPr>
          <w:rFonts w:asciiTheme="minorHAnsi" w:hAnsiTheme="minorHAnsi" w:cstheme="minorBidi"/>
          <w:sz w:val="18"/>
          <w:szCs w:val="18"/>
          <w:lang w:val="es-MX"/>
        </w:rPr>
      </w:pPr>
      <w:r w:rsidRPr="1B201E36">
        <w:rPr>
          <w:rFonts w:asciiTheme="minorHAnsi" w:hAnsiTheme="minorHAnsi" w:cstheme="minorBidi"/>
          <w:sz w:val="18"/>
          <w:szCs w:val="18"/>
          <w:lang w:val="es-MX"/>
        </w:rPr>
        <w:t>Prelectura (</w:t>
      </w:r>
      <w:r w:rsidR="7E157C54" w:rsidRPr="1B201E36" w:rsidDel="00D002CC">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49786C9A" w:rsidRPr="1B201E36">
        <w:rPr>
          <w:rFonts w:asciiTheme="minorHAnsi" w:hAnsiTheme="minorHAnsi" w:cstheme="minorBidi"/>
          <w:sz w:val="18"/>
          <w:szCs w:val="18"/>
          <w:lang w:val="es-MX"/>
        </w:rPr>
        <w:t xml:space="preserve"> 1</w:t>
      </w:r>
      <w:r w:rsidRPr="1B201E36">
        <w:rPr>
          <w:rFonts w:asciiTheme="minorHAnsi" w:hAnsiTheme="minorHAnsi" w:cstheme="minorBidi"/>
          <w:sz w:val="18"/>
          <w:szCs w:val="18"/>
          <w:lang w:val="es-MX"/>
        </w:rPr>
        <w:t>)</w:t>
      </w:r>
      <w:r w:rsidR="000A6787">
        <w:rPr>
          <w:rFonts w:asciiTheme="minorHAnsi" w:hAnsiTheme="minorHAnsi" w:cstheme="minorBidi"/>
          <w:sz w:val="18"/>
          <w:szCs w:val="18"/>
          <w:lang w:val="es-MX"/>
        </w:rPr>
        <w:t>.</w:t>
      </w:r>
    </w:p>
    <w:p w14:paraId="1DBF8C2D" w14:textId="77777777" w:rsidR="0080768B" w:rsidRPr="004B754C" w:rsidRDefault="0080768B" w:rsidP="0080768B">
      <w:pPr>
        <w:pStyle w:val="Prrafodelista"/>
        <w:numPr>
          <w:ilvl w:val="1"/>
          <w:numId w:val="169"/>
        </w:numPr>
        <w:tabs>
          <w:tab w:val="left" w:pos="1593"/>
          <w:tab w:val="left" w:pos="1594"/>
        </w:tabs>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Divida a los participantes en grupos por adelantado, asegurándose de que haya alguien con experiencia en evaluación de necesidades de protección en cada</w:t>
      </w:r>
      <w:r>
        <w:rPr>
          <w:rFonts w:asciiTheme="minorHAnsi" w:hAnsiTheme="minorHAnsi" w:cstheme="minorHAnsi"/>
          <w:sz w:val="18"/>
          <w:szCs w:val="18"/>
          <w:lang w:val="es-MX"/>
        </w:rPr>
        <w:t xml:space="preserve"> uno de ellos</w:t>
      </w:r>
      <w:r w:rsidRPr="004B754C">
        <w:rPr>
          <w:rFonts w:asciiTheme="minorHAnsi" w:hAnsiTheme="minorHAnsi" w:cstheme="minorHAnsi"/>
          <w:sz w:val="18"/>
          <w:szCs w:val="18"/>
          <w:lang w:val="es-MX"/>
        </w:rPr>
        <w:t xml:space="preserve"> (basado en las respuestas a las preguntas de la encuesta previa a la capacitación).</w:t>
      </w:r>
    </w:p>
    <w:p w14:paraId="58716B32" w14:textId="77777777" w:rsidR="0080768B" w:rsidRPr="004B754C" w:rsidRDefault="0080768B" w:rsidP="0080768B">
      <w:pPr>
        <w:pStyle w:val="Heading61"/>
        <w:spacing w:before="147"/>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122A36A2" w14:textId="3BAFD62E" w:rsidR="0080768B" w:rsidRPr="004B754C" w:rsidRDefault="0080768B" w:rsidP="0080768B">
      <w:pPr>
        <w:pStyle w:val="Prrafodelista"/>
        <w:numPr>
          <w:ilvl w:val="0"/>
          <w:numId w:val="221"/>
        </w:numPr>
        <w:tabs>
          <w:tab w:val="left" w:pos="1233"/>
          <w:tab w:val="left" w:pos="1234"/>
        </w:tabs>
        <w:spacing w:before="1"/>
        <w:ind w:left="1233"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Configuración de mesas para permitir la agrupación de participantes según la preparación del facilitador (</w:t>
      </w:r>
      <w:r w:rsidR="00D002CC">
        <w:rPr>
          <w:rFonts w:asciiTheme="minorHAnsi" w:hAnsiTheme="minorHAnsi" w:cstheme="minorHAnsi"/>
          <w:sz w:val="18"/>
          <w:szCs w:val="18"/>
          <w:lang w:val="es-MX"/>
        </w:rPr>
        <w:t>v</w:t>
      </w:r>
      <w:r w:rsidRPr="004B754C">
        <w:rPr>
          <w:rFonts w:asciiTheme="minorHAnsi" w:hAnsiTheme="minorHAnsi" w:cstheme="minorHAnsi"/>
          <w:sz w:val="18"/>
          <w:szCs w:val="18"/>
          <w:lang w:val="es-MX"/>
        </w:rPr>
        <w:t>er más arriba).</w:t>
      </w:r>
    </w:p>
    <w:p w14:paraId="787E93AE" w14:textId="6A58B31A" w:rsidR="0080768B" w:rsidRPr="004B754C" w:rsidRDefault="0080768B" w:rsidP="0080768B">
      <w:pPr>
        <w:pStyle w:val="Prrafodelista"/>
        <w:numPr>
          <w:ilvl w:val="0"/>
          <w:numId w:val="221"/>
        </w:numPr>
        <w:tabs>
          <w:tab w:val="left" w:pos="1233"/>
          <w:tab w:val="left" w:pos="1234"/>
        </w:tabs>
        <w:spacing w:line="267" w:lineRule="exact"/>
        <w:ind w:left="1233"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Amplia zona en la que hay</w:t>
      </w:r>
      <w:r>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espacio para que todos los participantes se pongan de pie en un círculo</w:t>
      </w:r>
      <w:r w:rsidR="000A6787">
        <w:rPr>
          <w:rFonts w:asciiTheme="minorHAnsi" w:hAnsiTheme="minorHAnsi" w:cstheme="minorHAnsi"/>
          <w:sz w:val="18"/>
          <w:szCs w:val="18"/>
          <w:lang w:val="es-MX"/>
        </w:rPr>
        <w:t>.</w:t>
      </w:r>
    </w:p>
    <w:p w14:paraId="2AF46835" w14:textId="67DBD0C6" w:rsidR="0080768B" w:rsidRPr="004B754C" w:rsidRDefault="0080768B" w:rsidP="0080768B">
      <w:pPr>
        <w:pStyle w:val="Prrafodelista"/>
        <w:numPr>
          <w:ilvl w:val="0"/>
          <w:numId w:val="221"/>
        </w:numPr>
        <w:tabs>
          <w:tab w:val="left" w:pos="1233"/>
          <w:tab w:val="left" w:pos="1234"/>
        </w:tabs>
        <w:spacing w:line="267" w:lineRule="exact"/>
        <w:ind w:left="1233"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w:t>
      </w:r>
      <w:r>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 ciclo de programa humanitario A0 colgado en la pared</w:t>
      </w:r>
      <w:r w:rsidR="000A6787">
        <w:rPr>
          <w:rFonts w:asciiTheme="minorHAnsi" w:hAnsiTheme="minorHAnsi" w:cstheme="minorHAnsi"/>
          <w:sz w:val="18"/>
          <w:szCs w:val="18"/>
          <w:lang w:val="es-MX"/>
        </w:rPr>
        <w:t>.</w:t>
      </w:r>
    </w:p>
    <w:p w14:paraId="7D4E859A" w14:textId="77777777" w:rsidR="0080768B" w:rsidRPr="004B754C" w:rsidRDefault="0080768B" w:rsidP="0080768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548CB748" w14:textId="4D8F03BA" w:rsidR="009C37A2" w:rsidRDefault="00D002CC" w:rsidP="0080768B">
      <w:pPr>
        <w:pStyle w:val="Prrafodelista"/>
        <w:numPr>
          <w:ilvl w:val="0"/>
          <w:numId w:val="221"/>
        </w:numPr>
        <w:tabs>
          <w:tab w:val="left" w:pos="1233"/>
          <w:tab w:val="left" w:pos="1234"/>
        </w:tabs>
        <w:ind w:left="1233" w:hanging="362"/>
        <w:rPr>
          <w:rFonts w:asciiTheme="minorHAnsi" w:hAnsiTheme="minorHAnsi" w:cstheme="minorHAnsi"/>
          <w:sz w:val="18"/>
          <w:szCs w:val="18"/>
          <w:lang w:val="es-MX"/>
        </w:rPr>
      </w:pPr>
      <w:r>
        <w:rPr>
          <w:rFonts w:asciiTheme="minorHAnsi" w:hAnsiTheme="minorHAnsi" w:cstheme="minorHAnsi"/>
          <w:sz w:val="18"/>
          <w:szCs w:val="18"/>
          <w:lang w:val="es-MX"/>
        </w:rPr>
        <w:t>Una</w:t>
      </w:r>
      <w:r w:rsidR="0080768B" w:rsidRPr="004B754C">
        <w:rPr>
          <w:rFonts w:asciiTheme="minorHAnsi" w:hAnsiTheme="minorHAnsi" w:cstheme="minorHAnsi"/>
          <w:sz w:val="18"/>
          <w:szCs w:val="18"/>
          <w:lang w:val="es-MX"/>
        </w:rPr>
        <w:t xml:space="preserve"> </w:t>
      </w:r>
      <w:r>
        <w:rPr>
          <w:rFonts w:asciiTheme="minorHAnsi" w:hAnsiTheme="minorHAnsi" w:cstheme="minorHAnsi"/>
          <w:sz w:val="18"/>
          <w:szCs w:val="18"/>
          <w:lang w:val="es-MX"/>
        </w:rPr>
        <w:t>I</w:t>
      </w:r>
      <w:r w:rsidRPr="004B754C">
        <w:rPr>
          <w:rFonts w:asciiTheme="minorHAnsi" w:hAnsiTheme="minorHAnsi" w:cstheme="minorHAnsi"/>
          <w:sz w:val="18"/>
          <w:szCs w:val="18"/>
          <w:lang w:val="es-MX"/>
        </w:rPr>
        <w:t>mpresión</w:t>
      </w:r>
      <w:r>
        <w:rPr>
          <w:rFonts w:asciiTheme="minorHAnsi" w:hAnsiTheme="minorHAnsi" w:cstheme="minorHAnsi"/>
          <w:sz w:val="18"/>
          <w:szCs w:val="18"/>
          <w:lang w:val="es-MX"/>
        </w:rPr>
        <w:t xml:space="preserve"> tamaño</w:t>
      </w:r>
      <w:r w:rsidR="0080768B" w:rsidRPr="004B754C">
        <w:rPr>
          <w:rFonts w:asciiTheme="minorHAnsi" w:hAnsiTheme="minorHAnsi" w:cstheme="minorHAnsi"/>
          <w:sz w:val="18"/>
          <w:szCs w:val="18"/>
          <w:lang w:val="es-MX"/>
        </w:rPr>
        <w:t xml:space="preserve"> A4 del letrero “Evaluación de las necesidades de protección” para el muro del ciclo del programa humanitario</w:t>
      </w:r>
    </w:p>
    <w:p w14:paraId="486868AB" w14:textId="4F908D0A" w:rsidR="0080768B" w:rsidRPr="004B754C" w:rsidRDefault="0080768B" w:rsidP="009C37A2">
      <w:pPr>
        <w:pStyle w:val="Prrafodelista"/>
        <w:tabs>
          <w:tab w:val="left" w:pos="1233"/>
          <w:tab w:val="left" w:pos="1234"/>
        </w:tabs>
        <w:ind w:left="123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 (Anexo 3.2.a)</w:t>
      </w:r>
      <w:r w:rsidR="0087298F">
        <w:rPr>
          <w:rFonts w:asciiTheme="minorHAnsi" w:hAnsiTheme="minorHAnsi" w:cstheme="minorHAnsi"/>
          <w:sz w:val="18"/>
          <w:szCs w:val="18"/>
          <w:lang w:val="es-MX"/>
        </w:rPr>
        <w:t>.</w:t>
      </w:r>
    </w:p>
    <w:p w14:paraId="68844E8C" w14:textId="77777777" w:rsidR="0080768B" w:rsidRPr="004B754C" w:rsidRDefault="0080768B" w:rsidP="0080768B">
      <w:pPr>
        <w:pStyle w:val="Prrafodelista"/>
        <w:numPr>
          <w:ilvl w:val="0"/>
          <w:numId w:val="221"/>
        </w:numPr>
        <w:tabs>
          <w:tab w:val="left" w:pos="1233"/>
          <w:tab w:val="left" w:pos="1234"/>
        </w:tabs>
        <w:ind w:left="1233"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3.2.b). Imprima uno por participante.</w:t>
      </w:r>
    </w:p>
    <w:p w14:paraId="36C63650" w14:textId="77777777" w:rsidR="0080768B" w:rsidRPr="004B754C" w:rsidRDefault="0080768B" w:rsidP="0080768B">
      <w:pPr>
        <w:pStyle w:val="Prrafodelista"/>
        <w:numPr>
          <w:ilvl w:val="0"/>
          <w:numId w:val="221"/>
        </w:numPr>
        <w:tabs>
          <w:tab w:val="left" w:pos="1233"/>
          <w:tab w:val="left" w:pos="1234"/>
        </w:tabs>
        <w:ind w:left="1233"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3.2.c). Imprima uno por participante.</w:t>
      </w:r>
    </w:p>
    <w:p w14:paraId="6D1E72A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4B754C" w14:paraId="68C17337" w14:textId="77777777" w:rsidTr="0080768B">
        <w:trPr>
          <w:trHeight w:val="268"/>
        </w:trPr>
        <w:tc>
          <w:tcPr>
            <w:tcW w:w="960" w:type="dxa"/>
          </w:tcPr>
          <w:p w14:paraId="44215778"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Tiempo</w:t>
            </w:r>
          </w:p>
        </w:tc>
        <w:tc>
          <w:tcPr>
            <w:tcW w:w="7796" w:type="dxa"/>
          </w:tcPr>
          <w:p w14:paraId="4E257886"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32" w:type="dxa"/>
          </w:tcPr>
          <w:p w14:paraId="0E8D9608"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80768B" w:rsidRPr="00934E99" w14:paraId="034143EC" w14:textId="77777777" w:rsidTr="0080768B">
        <w:trPr>
          <w:trHeight w:val="268"/>
        </w:trPr>
        <w:tc>
          <w:tcPr>
            <w:tcW w:w="960" w:type="dxa"/>
          </w:tcPr>
          <w:p w14:paraId="606DFBAA"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Pr>
          <w:p w14:paraId="765C9E2B" w14:textId="777F9863" w:rsidR="0080768B" w:rsidRPr="004B754C" w:rsidRDefault="0080768B" w:rsidP="0080768B">
            <w:pPr>
              <w:pStyle w:val="TableParagraph"/>
              <w:spacing w:line="248" w:lineRule="exact"/>
              <w:ind w:left="108"/>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Introducción. </w:t>
            </w:r>
            <w:r w:rsidRPr="1B201E36">
              <w:rPr>
                <w:rFonts w:asciiTheme="minorHAnsi" w:hAnsiTheme="minorHAnsi" w:cstheme="minorBidi"/>
                <w:sz w:val="18"/>
                <w:szCs w:val="18"/>
                <w:lang w:val="es-MX"/>
              </w:rPr>
              <w:t>Plenaria en las mesas</w:t>
            </w:r>
            <w:r w:rsidR="79E4C8DD" w:rsidRPr="1B201E36">
              <w:rPr>
                <w:rFonts w:asciiTheme="minorHAnsi" w:hAnsiTheme="minorHAnsi" w:cstheme="minorBidi"/>
                <w:sz w:val="18"/>
                <w:szCs w:val="18"/>
                <w:lang w:val="es-MX"/>
              </w:rPr>
              <w:t xml:space="preserve"> (presentación)</w:t>
            </w:r>
            <w:r w:rsidR="0087298F">
              <w:rPr>
                <w:rFonts w:asciiTheme="minorHAnsi" w:hAnsiTheme="minorHAnsi" w:cstheme="minorBidi"/>
                <w:sz w:val="18"/>
                <w:szCs w:val="18"/>
                <w:lang w:val="es-MX"/>
              </w:rPr>
              <w:t>.</w:t>
            </w:r>
          </w:p>
        </w:tc>
        <w:tc>
          <w:tcPr>
            <w:tcW w:w="1432" w:type="dxa"/>
          </w:tcPr>
          <w:p w14:paraId="5A2CC9A9"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3FDBDF3A" w14:textId="77777777" w:rsidTr="0080768B">
        <w:trPr>
          <w:trHeight w:val="12894"/>
        </w:trPr>
        <w:tc>
          <w:tcPr>
            <w:tcW w:w="960" w:type="dxa"/>
          </w:tcPr>
          <w:p w14:paraId="79D75AF2" w14:textId="77777777" w:rsidR="0080768B" w:rsidRPr="00304EAF" w:rsidRDefault="0080768B" w:rsidP="0080768B">
            <w:pPr>
              <w:pStyle w:val="TableParagraph"/>
              <w:rPr>
                <w:rFonts w:asciiTheme="minorHAnsi" w:hAnsiTheme="minorHAnsi" w:cstheme="minorHAnsi"/>
                <w:sz w:val="18"/>
                <w:szCs w:val="18"/>
                <w:lang w:val="es-CO"/>
              </w:rPr>
            </w:pPr>
          </w:p>
        </w:tc>
        <w:tc>
          <w:tcPr>
            <w:tcW w:w="7796" w:type="dxa"/>
          </w:tcPr>
          <w:p w14:paraId="304CBC3B" w14:textId="3C614168" w:rsidR="0080768B" w:rsidRDefault="0080768B" w:rsidP="0080768B">
            <w:pPr>
              <w:pStyle w:val="TableParagraph"/>
              <w:ind w:left="108" w:right="9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Solicite que </w:t>
            </w:r>
            <w:r w:rsidR="00CF6F05" w:rsidRPr="1B201E36">
              <w:rPr>
                <w:rFonts w:asciiTheme="minorHAnsi" w:hAnsiTheme="minorHAnsi" w:cstheme="minorBidi"/>
                <w:sz w:val="18"/>
                <w:szCs w:val="18"/>
                <w:lang w:val="es-MX"/>
              </w:rPr>
              <w:t>un participante</w:t>
            </w:r>
            <w:r w:rsidRPr="1B201E36">
              <w:rPr>
                <w:rFonts w:asciiTheme="minorHAnsi" w:hAnsiTheme="minorHAnsi" w:cstheme="minorBidi"/>
                <w:sz w:val="18"/>
                <w:szCs w:val="18"/>
                <w:lang w:val="es-MX"/>
              </w:rPr>
              <w:t xml:space="preserve"> lea en voz alta la cita introductoria del Secretario General de NRC, Jan </w:t>
            </w:r>
            <w:proofErr w:type="spellStart"/>
            <w:r w:rsidRPr="1B201E36">
              <w:rPr>
                <w:rFonts w:asciiTheme="minorHAnsi" w:hAnsiTheme="minorHAnsi" w:cstheme="minorBidi"/>
                <w:sz w:val="18"/>
                <w:szCs w:val="18"/>
                <w:lang w:val="es-MX"/>
              </w:rPr>
              <w:t>Egeland</w:t>
            </w:r>
            <w:proofErr w:type="spellEnd"/>
            <w:r w:rsidR="00C061E5">
              <w:rPr>
                <w:rFonts w:asciiTheme="minorHAnsi" w:hAnsiTheme="minorHAnsi" w:cstheme="minorBidi"/>
                <w:sz w:val="18"/>
                <w:szCs w:val="18"/>
                <w:lang w:val="es-MX"/>
              </w:rPr>
              <w:t>:</w:t>
            </w:r>
            <w:r w:rsidRPr="1B201E36">
              <w:rPr>
                <w:rFonts w:asciiTheme="minorHAnsi" w:hAnsiTheme="minorHAnsi" w:cstheme="minorBidi"/>
                <w:sz w:val="18"/>
                <w:szCs w:val="18"/>
                <w:lang w:val="es-MX"/>
              </w:rPr>
              <w:t xml:space="preserve"> (</w:t>
            </w:r>
            <w:r w:rsidRPr="1B201E36">
              <w:rPr>
                <w:rFonts w:asciiTheme="minorHAnsi" w:hAnsiTheme="minorHAnsi" w:cstheme="minorBidi"/>
                <w:i/>
                <w:sz w:val="18"/>
                <w:szCs w:val="18"/>
                <w:lang w:val="es-MX"/>
              </w:rPr>
              <w:t>“Cuando las crisis, los conflictos y la miseria están en su peor momento, necesitamos saber qué se necesita para comenzar a salvar vidas y ayudar a las personas a ayudarse a sí mismas”</w:t>
            </w:r>
            <w:r w:rsidRPr="1B201E36">
              <w:rPr>
                <w:rFonts w:asciiTheme="minorHAnsi" w:hAnsiTheme="minorHAnsi" w:cstheme="minorBidi"/>
                <w:sz w:val="18"/>
                <w:szCs w:val="18"/>
                <w:lang w:val="es-MX"/>
              </w:rPr>
              <w:t>). Haga hincapié en “necesitamos saber qué se necesita”, que es el enfoque de este módulo.</w:t>
            </w:r>
          </w:p>
          <w:p w14:paraId="17801DA1" w14:textId="77777777" w:rsidR="0080768B" w:rsidRPr="004B754C" w:rsidRDefault="0080768B" w:rsidP="0080768B">
            <w:pPr>
              <w:pStyle w:val="TableParagraph"/>
              <w:rPr>
                <w:rFonts w:asciiTheme="minorHAnsi" w:hAnsiTheme="minorHAnsi" w:cstheme="minorHAnsi"/>
                <w:sz w:val="18"/>
                <w:szCs w:val="18"/>
                <w:lang w:val="es-MX"/>
              </w:rPr>
            </w:pPr>
          </w:p>
          <w:p w14:paraId="28FD7910" w14:textId="77777777" w:rsidR="0080768B" w:rsidRPr="004B754C" w:rsidRDefault="0080768B" w:rsidP="0080768B">
            <w:pPr>
              <w:pStyle w:val="TableParagraph"/>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Introducir los objetivos de aprendizaje del módulo.</w:t>
            </w:r>
          </w:p>
          <w:p w14:paraId="1F1A30E8" w14:textId="77777777" w:rsidR="0080768B" w:rsidRPr="004B754C" w:rsidRDefault="0080768B" w:rsidP="0080768B">
            <w:pPr>
              <w:pStyle w:val="TableParagraph"/>
              <w:spacing w:before="11"/>
              <w:rPr>
                <w:rFonts w:asciiTheme="minorHAnsi" w:hAnsiTheme="minorHAnsi" w:cstheme="minorHAnsi"/>
                <w:sz w:val="18"/>
                <w:szCs w:val="18"/>
                <w:lang w:val="es-MX"/>
              </w:rPr>
            </w:pPr>
          </w:p>
          <w:p w14:paraId="4AD302CE" w14:textId="4CD2E91D" w:rsidR="0080768B" w:rsidRPr="004B754C" w:rsidRDefault="0080768B" w:rsidP="0080768B">
            <w:pPr>
              <w:pStyle w:val="TableParagraph"/>
              <w:ind w:left="108" w:right="92"/>
              <w:jc w:val="both"/>
              <w:rPr>
                <w:rFonts w:asciiTheme="minorHAnsi" w:hAnsiTheme="minorHAnsi" w:cstheme="minorBidi"/>
                <w:sz w:val="18"/>
                <w:szCs w:val="18"/>
                <w:lang w:val="es-MX"/>
              </w:rPr>
            </w:pPr>
            <w:r w:rsidRPr="6081CF2A">
              <w:rPr>
                <w:rFonts w:asciiTheme="minorHAnsi" w:hAnsiTheme="minorHAnsi" w:cstheme="minorBidi"/>
                <w:sz w:val="18"/>
                <w:szCs w:val="18"/>
                <w:lang w:val="es-MX"/>
              </w:rPr>
              <w:t>Facilit</w:t>
            </w:r>
            <w:r w:rsidR="47B2680F" w:rsidRPr="6081CF2A">
              <w:rPr>
                <w:rFonts w:asciiTheme="minorHAnsi" w:hAnsiTheme="minorHAnsi" w:cstheme="minorBidi"/>
                <w:sz w:val="18"/>
                <w:szCs w:val="18"/>
                <w:lang w:val="es-MX"/>
              </w:rPr>
              <w:t>e</w:t>
            </w:r>
            <w:r w:rsidRPr="6081CF2A">
              <w:rPr>
                <w:rFonts w:asciiTheme="minorHAnsi" w:hAnsiTheme="minorHAnsi" w:cstheme="minorBidi"/>
                <w:sz w:val="18"/>
                <w:szCs w:val="18"/>
                <w:lang w:val="es-MX"/>
              </w:rPr>
              <w:t xml:space="preserve"> el intercambio introductorio inicial en la sesión plenaria, preguntando a los participantes “¿</w:t>
            </w:r>
            <w:r w:rsidRPr="6081CF2A">
              <w:rPr>
                <w:rFonts w:asciiTheme="minorHAnsi" w:hAnsiTheme="minorHAnsi" w:cstheme="minorBidi"/>
                <w:b/>
                <w:sz w:val="18"/>
                <w:szCs w:val="18"/>
                <w:lang w:val="es-MX"/>
              </w:rPr>
              <w:t xml:space="preserve">Qué </w:t>
            </w:r>
            <w:r w:rsidRPr="6081CF2A">
              <w:rPr>
                <w:rFonts w:asciiTheme="minorHAnsi" w:hAnsiTheme="minorHAnsi" w:cstheme="minorBidi"/>
                <w:sz w:val="18"/>
                <w:szCs w:val="18"/>
                <w:lang w:val="es-MX"/>
              </w:rPr>
              <w:t>es una evaluación de las necesidades de protección? (PNA</w:t>
            </w:r>
            <w:r w:rsidR="33652D1D" w:rsidRPr="6081CF2A">
              <w:rPr>
                <w:rFonts w:asciiTheme="minorHAnsi" w:hAnsiTheme="minorHAnsi" w:cstheme="minorBidi"/>
                <w:sz w:val="18"/>
                <w:szCs w:val="18"/>
                <w:lang w:val="es-MX"/>
              </w:rPr>
              <w:t xml:space="preserve"> por sus siglas en inglés</w:t>
            </w:r>
            <w:r w:rsidRPr="6081CF2A">
              <w:rPr>
                <w:rFonts w:asciiTheme="minorHAnsi" w:hAnsiTheme="minorHAnsi" w:cstheme="minorBidi"/>
                <w:sz w:val="18"/>
                <w:szCs w:val="18"/>
                <w:lang w:val="es-MX"/>
              </w:rPr>
              <w:t xml:space="preserve">). Resuma las respuestas dadas y enfatice los elementos de las respuestas correctas que se relacionan con la definición de PNA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como una categoría.</w:t>
            </w:r>
          </w:p>
          <w:p w14:paraId="1C1F8077" w14:textId="77777777" w:rsidR="0080768B" w:rsidRPr="004B754C" w:rsidRDefault="0080768B" w:rsidP="0080768B">
            <w:pPr>
              <w:pStyle w:val="TableParagraph"/>
              <w:spacing w:before="1"/>
              <w:rPr>
                <w:rFonts w:asciiTheme="minorHAnsi" w:hAnsiTheme="minorHAnsi" w:cstheme="minorHAnsi"/>
                <w:sz w:val="18"/>
                <w:szCs w:val="18"/>
                <w:lang w:val="es-MX"/>
              </w:rPr>
            </w:pPr>
          </w:p>
          <w:p w14:paraId="7F9010B8" w14:textId="2465B055" w:rsidR="0080768B" w:rsidRPr="004B754C" w:rsidRDefault="0080768B" w:rsidP="0080768B">
            <w:pPr>
              <w:pStyle w:val="TableParagraph"/>
              <w:ind w:left="432" w:hanging="324"/>
              <w:rPr>
                <w:rFonts w:asciiTheme="minorHAnsi" w:hAnsiTheme="minorHAnsi" w:cstheme="minorBidi"/>
                <w:i/>
                <w:sz w:val="18"/>
                <w:szCs w:val="18"/>
                <w:lang w:val="es-MX"/>
              </w:rPr>
            </w:pPr>
            <w:r w:rsidRPr="6081CF2A">
              <w:rPr>
                <w:rFonts w:asciiTheme="minorHAnsi" w:hAnsiTheme="minorHAnsi" w:cstheme="minorBidi"/>
                <w:sz w:val="18"/>
                <w:szCs w:val="18"/>
                <w:lang w:val="es-MX"/>
              </w:rPr>
              <w:t xml:space="preserve">Explique y muestre la definición de PNA según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w:t>
            </w:r>
            <w:r w:rsidR="15F8FA9F" w:rsidRPr="6081CF2A" w:rsidDel="00DF6E5C">
              <w:rPr>
                <w:rFonts w:asciiTheme="minorHAnsi" w:hAnsiTheme="minorHAnsi" w:cstheme="minorBidi"/>
                <w:sz w:val="18"/>
                <w:szCs w:val="18"/>
                <w:lang w:val="es-MX"/>
              </w:rPr>
              <w:t>N</w:t>
            </w:r>
            <w:r w:rsidRPr="6081CF2A">
              <w:rPr>
                <w:rFonts w:asciiTheme="minorHAnsi" w:hAnsiTheme="minorHAnsi" w:cstheme="minorBidi"/>
                <w:sz w:val="18"/>
                <w:szCs w:val="18"/>
                <w:lang w:val="es-MX"/>
              </w:rPr>
              <w:t>ota del facilitador</w:t>
            </w:r>
            <w:r w:rsidR="6269CD22" w:rsidRPr="6081CF2A">
              <w:rPr>
                <w:rFonts w:asciiTheme="minorHAnsi" w:hAnsiTheme="minorHAnsi" w:cstheme="minorBidi"/>
                <w:sz w:val="18"/>
                <w:szCs w:val="18"/>
                <w:lang w:val="es-MX"/>
              </w:rPr>
              <w:t xml:space="preserve"> 2</w:t>
            </w:r>
            <w:r w:rsidRPr="6081CF2A">
              <w:rPr>
                <w:rFonts w:asciiTheme="minorHAnsi" w:hAnsiTheme="minorHAnsi" w:cstheme="minorBidi"/>
                <w:sz w:val="18"/>
                <w:szCs w:val="18"/>
                <w:lang w:val="es-MX"/>
              </w:rPr>
              <w:t xml:space="preserve">). </w:t>
            </w:r>
            <w:r w:rsidRPr="6081CF2A">
              <w:rPr>
                <w:rFonts w:asciiTheme="minorHAnsi" w:hAnsiTheme="minorHAnsi" w:cstheme="minorBidi"/>
                <w:i/>
                <w:sz w:val="18"/>
                <w:szCs w:val="18"/>
                <w:lang w:val="es-MX"/>
              </w:rPr>
              <w:t xml:space="preserve">“Evaluación de las necesidades de protección = un ejercicio de recopilación de datos realizado en </w:t>
            </w:r>
            <w:r w:rsidRPr="6081CF2A">
              <w:rPr>
                <w:rFonts w:asciiTheme="minorHAnsi" w:hAnsiTheme="minorHAnsi" w:cstheme="minorBidi"/>
                <w:b/>
                <w:i/>
                <w:sz w:val="18"/>
                <w:szCs w:val="18"/>
                <w:lang w:val="es-MX"/>
              </w:rPr>
              <w:t xml:space="preserve">un momento único </w:t>
            </w:r>
            <w:r w:rsidRPr="6081CF2A">
              <w:rPr>
                <w:rFonts w:asciiTheme="minorHAnsi" w:hAnsiTheme="minorHAnsi" w:cstheme="minorBidi"/>
                <w:i/>
                <w:sz w:val="18"/>
                <w:szCs w:val="18"/>
                <w:lang w:val="es-MX"/>
              </w:rPr>
              <w:t>(“</w:t>
            </w:r>
            <w:r w:rsidRPr="6081CF2A">
              <w:rPr>
                <w:rFonts w:asciiTheme="minorHAnsi" w:hAnsiTheme="minorHAnsi" w:cstheme="minorBidi"/>
                <w:b/>
                <w:i/>
                <w:sz w:val="18"/>
                <w:szCs w:val="18"/>
                <w:lang w:val="es-MX"/>
              </w:rPr>
              <w:t>una fotografía”</w:t>
            </w:r>
            <w:r w:rsidRPr="6081CF2A">
              <w:rPr>
                <w:rFonts w:asciiTheme="minorHAnsi" w:hAnsiTheme="minorHAnsi" w:cstheme="minorBidi"/>
                <w:i/>
                <w:sz w:val="18"/>
                <w:szCs w:val="18"/>
                <w:lang w:val="es-MX"/>
              </w:rPr>
              <w:t>) para comprender las necesidades de protección, la disponibilidad de recursos, las fuentes de problemas y su impacto en la población afectada”</w:t>
            </w:r>
            <w:r w:rsidR="00DF6E5C">
              <w:rPr>
                <w:rFonts w:asciiTheme="minorHAnsi" w:hAnsiTheme="minorHAnsi" w:cstheme="minorBidi"/>
                <w:i/>
                <w:sz w:val="18"/>
                <w:szCs w:val="18"/>
                <w:lang w:val="es-MX"/>
              </w:rPr>
              <w:t>.</w:t>
            </w:r>
          </w:p>
          <w:p w14:paraId="54DE6B96" w14:textId="77777777" w:rsidR="0080768B" w:rsidRPr="004B754C" w:rsidRDefault="0080768B" w:rsidP="0080768B">
            <w:pPr>
              <w:pStyle w:val="TableParagraph"/>
              <w:spacing w:before="12"/>
              <w:rPr>
                <w:rFonts w:asciiTheme="minorHAnsi" w:hAnsiTheme="minorHAnsi" w:cstheme="minorHAnsi"/>
                <w:sz w:val="18"/>
                <w:szCs w:val="18"/>
                <w:lang w:val="es-MX"/>
              </w:rPr>
            </w:pPr>
          </w:p>
          <w:p w14:paraId="73D2465C" w14:textId="26B32188" w:rsidR="0080768B" w:rsidRPr="004B754C" w:rsidRDefault="0080768B" w:rsidP="0080768B">
            <w:pPr>
              <w:pStyle w:val="TableParagraph"/>
              <w:ind w:left="108"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Para explicar “necesidad”, tenga en cuenta que una “necesidad” es una brecha entre una situación actual y un estándar acordado, y que no todas las personas que están “afectadas” por una crisis necesariamente estarán “necesitadas” o serán un “objetivo” en la respuesta (</w:t>
            </w:r>
            <w:hyperlink r:id="rId176" w:history="1">
              <w:r w:rsidRPr="004B754C">
                <w:rPr>
                  <w:rFonts w:asciiTheme="minorHAnsi" w:hAnsiTheme="minorHAnsi" w:cstheme="minorHAnsi"/>
                  <w:i/>
                  <w:color w:val="1154CC"/>
                  <w:sz w:val="18"/>
                  <w:szCs w:val="18"/>
                  <w:u w:val="single" w:color="1154CC"/>
                  <w:lang w:val="es-MX"/>
                </w:rPr>
                <w:t xml:space="preserve">según el Perfil de Población </w:t>
              </w:r>
            </w:hyperlink>
            <w:hyperlink r:id="rId177" w:history="1">
              <w:r w:rsidRPr="004B754C">
                <w:rPr>
                  <w:rFonts w:asciiTheme="minorHAnsi" w:hAnsiTheme="minorHAnsi" w:cstheme="minorHAnsi"/>
                  <w:i/>
                  <w:color w:val="1154CC"/>
                  <w:sz w:val="18"/>
                  <w:szCs w:val="18"/>
                  <w:u w:val="single" w:color="1154CC"/>
                  <w:lang w:val="es-MX"/>
                </w:rPr>
                <w:t>Humanitaria</w:t>
              </w:r>
            </w:hyperlink>
            <w:r w:rsidRPr="004B754C">
              <w:rPr>
                <w:rFonts w:asciiTheme="minorHAnsi" w:hAnsiTheme="minorHAnsi" w:cstheme="minorHAnsi"/>
                <w:i/>
                <w:sz w:val="18"/>
                <w:szCs w:val="18"/>
                <w:lang w:val="es-MX"/>
              </w:rPr>
              <w:t xml:space="preserve">). Es por eso </w:t>
            </w:r>
            <w:r w:rsidR="008016D1" w:rsidRPr="004B754C">
              <w:rPr>
                <w:rFonts w:asciiTheme="minorHAnsi" w:hAnsiTheme="minorHAnsi" w:cstheme="minorHAnsi"/>
                <w:i/>
                <w:sz w:val="18"/>
                <w:szCs w:val="18"/>
                <w:lang w:val="es-MX"/>
              </w:rPr>
              <w:t>por lo</w:t>
            </w:r>
            <w:r w:rsidRPr="004B754C">
              <w:rPr>
                <w:rFonts w:asciiTheme="minorHAnsi" w:hAnsiTheme="minorHAnsi" w:cstheme="minorHAnsi"/>
                <w:i/>
                <w:sz w:val="18"/>
                <w:szCs w:val="18"/>
                <w:lang w:val="es-MX"/>
              </w:rPr>
              <w:t xml:space="preserve"> que necesitamos PNA.</w:t>
            </w:r>
          </w:p>
          <w:p w14:paraId="64E234B3" w14:textId="77777777" w:rsidR="0080768B" w:rsidRPr="004B754C" w:rsidRDefault="0080768B" w:rsidP="0080768B">
            <w:pPr>
              <w:pStyle w:val="TableParagraph"/>
              <w:spacing w:before="1"/>
              <w:rPr>
                <w:rFonts w:asciiTheme="minorHAnsi" w:hAnsiTheme="minorHAnsi" w:cstheme="minorHAnsi"/>
                <w:sz w:val="18"/>
                <w:szCs w:val="18"/>
                <w:lang w:val="es-MX"/>
              </w:rPr>
            </w:pPr>
          </w:p>
          <w:p w14:paraId="550CABD7" w14:textId="05546E60" w:rsidR="0080768B" w:rsidRPr="004B754C" w:rsidRDefault="0080768B" w:rsidP="0080768B">
            <w:pPr>
              <w:pStyle w:val="TableParagraph"/>
              <w:ind w:left="108" w:right="94"/>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Proceda a abordar los componentes de </w:t>
            </w:r>
            <w:r w:rsidR="0810C01D" w:rsidRPr="6081CF2A">
              <w:rPr>
                <w:rFonts w:asciiTheme="minorHAnsi" w:hAnsiTheme="minorHAnsi" w:cstheme="minorBidi"/>
                <w:sz w:val="18"/>
                <w:szCs w:val="18"/>
                <w:lang w:val="es-MX"/>
              </w:rPr>
              <w:t>los resultados de la</w:t>
            </w:r>
            <w:r w:rsidRPr="6081CF2A">
              <w:rPr>
                <w:rFonts w:asciiTheme="minorHAnsi" w:hAnsiTheme="minorHAnsi" w:cstheme="minorBidi"/>
                <w:sz w:val="18"/>
                <w:szCs w:val="18"/>
                <w:lang w:val="es-MX"/>
              </w:rPr>
              <w:t xml:space="preserve"> PNA según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preguntando a los participantes </w:t>
            </w:r>
            <w:r w:rsidRPr="6081CF2A">
              <w:rPr>
                <w:rFonts w:asciiTheme="minorHAnsi" w:hAnsiTheme="minorHAnsi" w:cstheme="minorBidi"/>
                <w:b/>
                <w:sz w:val="18"/>
                <w:szCs w:val="18"/>
                <w:lang w:val="es-MX"/>
              </w:rPr>
              <w:t>¿Por qué querríamos esta fotografía</w:t>
            </w:r>
            <w:r w:rsidRPr="6081CF2A">
              <w:rPr>
                <w:rFonts w:asciiTheme="minorHAnsi" w:hAnsiTheme="minorHAnsi" w:cstheme="minorBidi"/>
                <w:sz w:val="18"/>
                <w:szCs w:val="18"/>
                <w:lang w:val="es-MX"/>
              </w:rPr>
              <w:t>?, y guíe la discusión hacia los puntos:</w:t>
            </w:r>
          </w:p>
          <w:p w14:paraId="622937C3" w14:textId="627A1BC2" w:rsidR="0080768B" w:rsidRPr="004B754C" w:rsidRDefault="0080768B" w:rsidP="0080768B">
            <w:pPr>
              <w:pStyle w:val="TableParagraph"/>
              <w:numPr>
                <w:ilvl w:val="0"/>
                <w:numId w:val="155"/>
              </w:numPr>
              <w:tabs>
                <w:tab w:val="left" w:pos="829"/>
              </w:tabs>
              <w:spacing w:before="1"/>
              <w:ind w:right="94" w:hanging="36"/>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Identificar problemas de protección, necesidades, riesgos y soluciones de poblaciones específicas (definidas en función del </w:t>
            </w:r>
            <w:r w:rsidR="6DD81633" w:rsidRPr="1B201E36">
              <w:rPr>
                <w:rFonts w:asciiTheme="minorHAnsi" w:hAnsiTheme="minorHAnsi" w:cstheme="minorBidi"/>
                <w:i/>
                <w:iCs/>
                <w:sz w:val="18"/>
                <w:szCs w:val="18"/>
                <w:lang w:val="es-MX"/>
              </w:rPr>
              <w:t>perfil</w:t>
            </w:r>
            <w:r w:rsidRPr="1B201E36">
              <w:rPr>
                <w:rFonts w:asciiTheme="minorHAnsi" w:hAnsiTheme="minorHAnsi" w:cstheme="minorBidi"/>
                <w:i/>
                <w:sz w:val="18"/>
                <w:szCs w:val="18"/>
                <w:lang w:val="es-MX"/>
              </w:rPr>
              <w:t>, vulnerabilidades y / o diversidad), en un momento y lugar dado</w:t>
            </w:r>
            <w:r w:rsidR="00DF6E5C">
              <w:rPr>
                <w:rFonts w:asciiTheme="minorHAnsi" w:hAnsiTheme="minorHAnsi" w:cstheme="minorBidi"/>
                <w:i/>
                <w:sz w:val="18"/>
                <w:szCs w:val="18"/>
                <w:lang w:val="es-MX"/>
              </w:rPr>
              <w:t>.</w:t>
            </w:r>
          </w:p>
          <w:p w14:paraId="624D19D1" w14:textId="4F85DFF5" w:rsidR="0080768B" w:rsidRPr="004B754C" w:rsidRDefault="00DF6E5C" w:rsidP="0080768B">
            <w:pPr>
              <w:pStyle w:val="TableParagraph"/>
              <w:numPr>
                <w:ilvl w:val="0"/>
                <w:numId w:val="155"/>
              </w:numPr>
              <w:tabs>
                <w:tab w:val="left" w:pos="829"/>
              </w:tabs>
              <w:ind w:right="93" w:hanging="36"/>
              <w:jc w:val="both"/>
              <w:rPr>
                <w:rFonts w:asciiTheme="minorHAnsi" w:hAnsiTheme="minorHAnsi" w:cstheme="minorHAnsi"/>
                <w:i/>
                <w:sz w:val="18"/>
                <w:szCs w:val="18"/>
                <w:lang w:val="es-MX"/>
              </w:rPr>
            </w:pPr>
            <w:r>
              <w:rPr>
                <w:rFonts w:asciiTheme="minorHAnsi" w:hAnsiTheme="minorHAnsi" w:cstheme="minorHAnsi"/>
                <w:i/>
                <w:sz w:val="18"/>
                <w:szCs w:val="18"/>
                <w:lang w:val="es-MX"/>
              </w:rPr>
              <w:t>E</w:t>
            </w:r>
            <w:r w:rsidR="0080768B" w:rsidRPr="004B754C">
              <w:rPr>
                <w:rFonts w:asciiTheme="minorHAnsi" w:hAnsiTheme="minorHAnsi" w:cstheme="minorHAnsi"/>
                <w:i/>
                <w:sz w:val="18"/>
                <w:szCs w:val="18"/>
                <w:lang w:val="es-MX"/>
              </w:rPr>
              <w:t>stimar el impacto, la escala y la gravedad de una crisis (observando que esto puede diferir para los diferentes grupos y lugares)</w:t>
            </w:r>
            <w:r>
              <w:rPr>
                <w:rFonts w:asciiTheme="minorHAnsi" w:hAnsiTheme="minorHAnsi" w:cstheme="minorHAnsi"/>
                <w:i/>
                <w:sz w:val="18"/>
                <w:szCs w:val="18"/>
                <w:lang w:val="es-MX"/>
              </w:rPr>
              <w:t>.</w:t>
            </w:r>
          </w:p>
          <w:p w14:paraId="42E448EF" w14:textId="5DEDA8F9" w:rsidR="0080768B" w:rsidRPr="004B754C" w:rsidRDefault="0080768B" w:rsidP="0080768B">
            <w:pPr>
              <w:pStyle w:val="TableParagraph"/>
              <w:numPr>
                <w:ilvl w:val="0"/>
                <w:numId w:val="155"/>
              </w:numPr>
              <w:tabs>
                <w:tab w:val="left" w:pos="829"/>
              </w:tabs>
              <w:ind w:right="94" w:hanging="36"/>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Saber cómo un cambio en la situación ha afectado a la población, y si esto requiere un cambio en la programación y debe usarse para </w:t>
            </w:r>
            <w:r w:rsidR="62878B43" w:rsidRPr="1B201E36">
              <w:rPr>
                <w:rFonts w:asciiTheme="minorHAnsi" w:hAnsiTheme="minorHAnsi" w:cstheme="minorBidi"/>
                <w:i/>
                <w:iCs/>
                <w:sz w:val="18"/>
                <w:szCs w:val="18"/>
                <w:lang w:val="es-MX"/>
              </w:rPr>
              <w:t xml:space="preserve">informar </w:t>
            </w:r>
            <w:r w:rsidRPr="1B201E36">
              <w:rPr>
                <w:rFonts w:asciiTheme="minorHAnsi" w:hAnsiTheme="minorHAnsi" w:cstheme="minorBidi"/>
                <w:i/>
                <w:sz w:val="18"/>
                <w:szCs w:val="18"/>
                <w:lang w:val="es-MX"/>
              </w:rPr>
              <w:t>una respuesta</w:t>
            </w:r>
            <w:r w:rsidR="00DF6E5C">
              <w:rPr>
                <w:rFonts w:asciiTheme="minorHAnsi" w:hAnsiTheme="minorHAnsi" w:cstheme="minorBidi"/>
                <w:i/>
                <w:sz w:val="18"/>
                <w:szCs w:val="18"/>
                <w:lang w:val="es-MX"/>
              </w:rPr>
              <w:t>.</w:t>
            </w:r>
          </w:p>
          <w:p w14:paraId="4ACEC2C7" w14:textId="4244BDD3" w:rsidR="0080768B" w:rsidRPr="004B754C" w:rsidRDefault="0080768B" w:rsidP="0080768B">
            <w:pPr>
              <w:pStyle w:val="TableParagraph"/>
              <w:numPr>
                <w:ilvl w:val="0"/>
                <w:numId w:val="155"/>
              </w:numPr>
              <w:tabs>
                <w:tab w:val="left" w:pos="829"/>
              </w:tabs>
              <w:ind w:right="92" w:hanging="36"/>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Estimar la gravedad entre los factores de diversidad y el impacto potencialmente adverso en grupos de personas específicamente vulnerables (esto puede requerir medidas metodológicas específicamente adaptadas a través de la evaluación)</w:t>
            </w:r>
            <w:r w:rsidR="004628E6">
              <w:rPr>
                <w:rFonts w:asciiTheme="minorHAnsi" w:hAnsiTheme="minorHAnsi" w:cstheme="minorHAnsi"/>
                <w:i/>
                <w:sz w:val="18"/>
                <w:szCs w:val="18"/>
                <w:lang w:val="es-MX"/>
              </w:rPr>
              <w:t>.</w:t>
            </w:r>
          </w:p>
          <w:p w14:paraId="791330D8" w14:textId="77777777" w:rsidR="0080768B" w:rsidRPr="004B754C" w:rsidRDefault="0080768B" w:rsidP="0080768B">
            <w:pPr>
              <w:pStyle w:val="TableParagraph"/>
              <w:numPr>
                <w:ilvl w:val="0"/>
                <w:numId w:val="155"/>
              </w:numPr>
              <w:tabs>
                <w:tab w:val="left" w:pos="829"/>
              </w:tabs>
              <w:spacing w:line="267" w:lineRule="exact"/>
              <w:ind w:left="828" w:hanging="3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Identificar las capacidades existentes y los mecanismos de afrontamiento:</w:t>
            </w:r>
          </w:p>
          <w:p w14:paraId="7045C587" w14:textId="16321536" w:rsidR="0080768B" w:rsidRPr="004B754C" w:rsidRDefault="0080768B" w:rsidP="0080768B">
            <w:pPr>
              <w:pStyle w:val="TableParagraph"/>
              <w:spacing w:before="1" w:line="237" w:lineRule="auto"/>
              <w:ind w:left="1188" w:right="92" w:hanging="360"/>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 Las capacidades de las poblaciones afectadas, incluyendo las normas sociales, actitudes y creencias (a menudo buenos indicadores de </w:t>
            </w:r>
            <w:r w:rsidR="79B32FA1" w:rsidRPr="1B201E36">
              <w:rPr>
                <w:rFonts w:asciiTheme="minorHAnsi" w:hAnsiTheme="minorHAnsi" w:cstheme="minorBidi"/>
                <w:i/>
                <w:iCs/>
                <w:sz w:val="18"/>
                <w:szCs w:val="18"/>
                <w:lang w:val="es-MX"/>
              </w:rPr>
              <w:t xml:space="preserve">referencia </w:t>
            </w:r>
            <w:r w:rsidRPr="1B201E36">
              <w:rPr>
                <w:rFonts w:asciiTheme="minorHAnsi" w:hAnsiTheme="minorHAnsi" w:cstheme="minorBidi"/>
                <w:i/>
                <w:sz w:val="18"/>
                <w:szCs w:val="18"/>
                <w:lang w:val="es-MX"/>
              </w:rPr>
              <w:t xml:space="preserve">para muchas cuestiones de protección, especialmente en </w:t>
            </w:r>
            <w:r w:rsidR="6446CFB2" w:rsidRPr="1B201E36">
              <w:rPr>
                <w:rFonts w:asciiTheme="minorHAnsi" w:hAnsiTheme="minorHAnsi" w:cstheme="minorBidi"/>
                <w:i/>
                <w:iCs/>
                <w:sz w:val="18"/>
                <w:szCs w:val="18"/>
                <w:lang w:val="es-MX"/>
              </w:rPr>
              <w:t xml:space="preserve">protección de la niñez </w:t>
            </w:r>
            <w:r w:rsidRPr="1B201E36">
              <w:rPr>
                <w:rFonts w:asciiTheme="minorHAnsi" w:hAnsiTheme="minorHAnsi" w:cstheme="minorBidi"/>
                <w:i/>
                <w:sz w:val="18"/>
                <w:szCs w:val="18"/>
                <w:lang w:val="es-MX"/>
              </w:rPr>
              <w:t>y la violencia sexual y de género</w:t>
            </w:r>
            <w:r w:rsidR="6C4610B7" w:rsidRPr="1B201E36">
              <w:rPr>
                <w:rFonts w:asciiTheme="minorHAnsi" w:hAnsiTheme="minorHAnsi" w:cstheme="minorBidi"/>
                <w:i/>
                <w:iCs/>
                <w:sz w:val="18"/>
                <w:szCs w:val="18"/>
                <w:lang w:val="es-MX"/>
              </w:rPr>
              <w:t>)</w:t>
            </w:r>
            <w:r w:rsidRPr="1B201E36">
              <w:rPr>
                <w:rFonts w:asciiTheme="minorHAnsi" w:hAnsiTheme="minorHAnsi" w:cstheme="minorBidi"/>
                <w:i/>
                <w:iCs/>
                <w:sz w:val="18"/>
                <w:szCs w:val="18"/>
                <w:lang w:val="es-MX"/>
              </w:rPr>
              <w:t>.</w:t>
            </w:r>
          </w:p>
          <w:p w14:paraId="3FB7BE02" w14:textId="77777777" w:rsidR="0080768B" w:rsidRPr="004B754C" w:rsidRDefault="0080768B" w:rsidP="0080768B">
            <w:pPr>
              <w:pStyle w:val="TableParagraph"/>
              <w:numPr>
                <w:ilvl w:val="0"/>
                <w:numId w:val="154"/>
              </w:numPr>
              <w:tabs>
                <w:tab w:val="left" w:pos="469"/>
              </w:tabs>
              <w:spacing w:before="1"/>
              <w:ind w:right="9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general: Se necesita información oportuna y precisa sobre estas cuestiones para fundamentar las decisiones sobre la respuesta (por ejemplo, la planeación, el presupuesto, la priorización, la focalización).</w:t>
            </w:r>
          </w:p>
          <w:p w14:paraId="07013736" w14:textId="77777777" w:rsidR="0080768B" w:rsidRPr="004B754C" w:rsidRDefault="0080768B" w:rsidP="0080768B">
            <w:pPr>
              <w:pStyle w:val="TableParagraph"/>
              <w:rPr>
                <w:rFonts w:asciiTheme="minorHAnsi" w:hAnsiTheme="minorHAnsi" w:cstheme="minorHAnsi"/>
                <w:sz w:val="18"/>
                <w:szCs w:val="18"/>
                <w:lang w:val="es-MX"/>
              </w:rPr>
            </w:pPr>
          </w:p>
          <w:p w14:paraId="54AFB5FB" w14:textId="5C8F559C" w:rsidR="0080768B" w:rsidRPr="004B754C" w:rsidRDefault="00641B17" w:rsidP="0080768B">
            <w:pPr>
              <w:pStyle w:val="TableParagraph"/>
              <w:spacing w:before="1"/>
              <w:ind w:left="108" w:right="92"/>
              <w:jc w:val="both"/>
              <w:rPr>
                <w:rFonts w:asciiTheme="minorHAnsi" w:hAnsiTheme="minorHAnsi" w:cstheme="minorBidi"/>
                <w:sz w:val="18"/>
                <w:szCs w:val="18"/>
                <w:lang w:val="es-MX"/>
              </w:rPr>
            </w:pPr>
            <w:r>
              <w:rPr>
                <w:rFonts w:asciiTheme="minorHAnsi" w:hAnsiTheme="minorHAnsi" w:cstheme="minorBidi"/>
                <w:sz w:val="18"/>
                <w:szCs w:val="18"/>
                <w:lang w:val="es-MX"/>
              </w:rPr>
              <w:t>Destaque</w:t>
            </w:r>
            <w:r w:rsidR="0080768B" w:rsidRPr="1B201E36">
              <w:rPr>
                <w:rFonts w:asciiTheme="minorHAnsi" w:hAnsiTheme="minorHAnsi" w:cstheme="minorBidi"/>
                <w:sz w:val="18"/>
                <w:szCs w:val="18"/>
                <w:lang w:val="es-MX"/>
              </w:rPr>
              <w:t xml:space="preserve"> que, aunque una evaluación </w:t>
            </w:r>
            <w:r w:rsidR="2CD53C2F" w:rsidRPr="1B201E36">
              <w:rPr>
                <w:rFonts w:asciiTheme="minorHAnsi" w:hAnsiTheme="minorHAnsi" w:cstheme="minorBidi"/>
                <w:sz w:val="18"/>
                <w:szCs w:val="18"/>
                <w:lang w:val="es-MX"/>
              </w:rPr>
              <w:t xml:space="preserve">de necesidades de protección </w:t>
            </w:r>
            <w:r w:rsidR="0080768B" w:rsidRPr="1B201E36">
              <w:rPr>
                <w:rFonts w:asciiTheme="minorHAnsi" w:hAnsiTheme="minorHAnsi" w:cstheme="minorBidi"/>
                <w:sz w:val="18"/>
                <w:szCs w:val="18"/>
                <w:lang w:val="es-MX"/>
              </w:rPr>
              <w:t>es una “fotografía” tomada en un momento específico en el tiempo, esto no significa que necesariamente deba hacerse solo una vez</w:t>
            </w:r>
            <w:r w:rsidR="00D814CC">
              <w:rPr>
                <w:rFonts w:asciiTheme="minorHAnsi" w:hAnsiTheme="minorHAnsi" w:cstheme="minorBidi"/>
                <w:sz w:val="18"/>
                <w:szCs w:val="18"/>
                <w:lang w:val="es-MX"/>
              </w:rPr>
              <w:t>,</w:t>
            </w:r>
            <w:r w:rsidR="0080768B" w:rsidRPr="1B201E36">
              <w:rPr>
                <w:rFonts w:asciiTheme="minorHAnsi" w:hAnsiTheme="minorHAnsi" w:cstheme="minorBidi"/>
                <w:sz w:val="18"/>
                <w:szCs w:val="18"/>
                <w:lang w:val="es-MX"/>
              </w:rPr>
              <w:t xml:space="preserve"> dependiendo de la situación, debe hacerse periódicamente y después de cambios sustanciales en el contexto.</w:t>
            </w:r>
          </w:p>
        </w:tc>
        <w:tc>
          <w:tcPr>
            <w:tcW w:w="1432" w:type="dxa"/>
          </w:tcPr>
          <w:p w14:paraId="73E55431" w14:textId="75061369"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p.1-5</w:t>
            </w:r>
            <w:r w:rsidR="0087298F">
              <w:rPr>
                <w:rFonts w:asciiTheme="minorHAnsi" w:hAnsiTheme="minorHAnsi" w:cstheme="minorHAnsi"/>
                <w:sz w:val="18"/>
                <w:szCs w:val="18"/>
                <w:lang w:val="es-MX"/>
              </w:rPr>
              <w:t>.</w:t>
            </w:r>
          </w:p>
        </w:tc>
      </w:tr>
    </w:tbl>
    <w:p w14:paraId="710F7E9F"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5054F6D2" w14:textId="77777777" w:rsidTr="0080768B">
        <w:trPr>
          <w:trHeight w:val="12354"/>
        </w:trPr>
        <w:tc>
          <w:tcPr>
            <w:tcW w:w="960" w:type="dxa"/>
          </w:tcPr>
          <w:p w14:paraId="7A798FB2"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248A9C46" w14:textId="364FBE9B" w:rsidR="0080768B" w:rsidRPr="004B754C" w:rsidRDefault="0080768B" w:rsidP="0080768B">
            <w:pPr>
              <w:pStyle w:val="TableParagraph"/>
              <w:ind w:left="108" w:right="417"/>
              <w:rPr>
                <w:rFonts w:asciiTheme="minorHAnsi" w:hAnsiTheme="minorHAnsi" w:cstheme="minorBidi"/>
                <w:sz w:val="18"/>
                <w:szCs w:val="18"/>
                <w:lang w:val="es-MX"/>
              </w:rPr>
            </w:pPr>
            <w:r w:rsidRPr="1B201E36">
              <w:rPr>
                <w:rFonts w:asciiTheme="minorHAnsi" w:hAnsiTheme="minorHAnsi" w:cstheme="minorBidi"/>
                <w:b/>
                <w:sz w:val="18"/>
                <w:szCs w:val="18"/>
                <w:lang w:val="es-MX"/>
              </w:rPr>
              <w:t>Pregunte a los participantes</w:t>
            </w:r>
            <w:r w:rsidRPr="1B201E36">
              <w:rPr>
                <w:rFonts w:asciiTheme="minorHAnsi" w:hAnsiTheme="minorHAnsi" w:cstheme="minorBidi"/>
                <w:sz w:val="18"/>
                <w:szCs w:val="18"/>
                <w:lang w:val="es-MX"/>
              </w:rPr>
              <w:t xml:space="preserve"> ¿cuál es el </w:t>
            </w:r>
            <w:r w:rsidR="7BE39CD7" w:rsidRPr="1B201E36">
              <w:rPr>
                <w:rFonts w:asciiTheme="minorHAnsi" w:hAnsiTheme="minorHAnsi" w:cstheme="minorBidi"/>
                <w:sz w:val="18"/>
                <w:szCs w:val="18"/>
                <w:lang w:val="es-MX"/>
              </w:rPr>
              <w:t xml:space="preserve">resultado </w:t>
            </w:r>
            <w:r w:rsidRPr="1B201E36">
              <w:rPr>
                <w:rFonts w:asciiTheme="minorHAnsi" w:hAnsiTheme="minorHAnsi" w:cstheme="minorBidi"/>
                <w:sz w:val="18"/>
                <w:szCs w:val="18"/>
                <w:lang w:val="es-MX"/>
              </w:rPr>
              <w:t>de un</w:t>
            </w:r>
            <w:r w:rsidR="79760B5C" w:rsidRPr="1B201E36">
              <w:rPr>
                <w:rFonts w:asciiTheme="minorHAnsi" w:hAnsiTheme="minorHAnsi" w:cstheme="minorBidi"/>
                <w:sz w:val="18"/>
                <w:szCs w:val="18"/>
                <w:lang w:val="es-MX"/>
              </w:rPr>
              <w:t>a</w:t>
            </w:r>
            <w:r w:rsidRPr="1B201E36">
              <w:rPr>
                <w:rFonts w:asciiTheme="minorHAnsi" w:hAnsiTheme="minorHAnsi" w:cstheme="minorBidi"/>
                <w:sz w:val="18"/>
                <w:szCs w:val="18"/>
                <w:lang w:val="es-MX"/>
              </w:rPr>
              <w:t xml:space="preserve"> </w:t>
            </w:r>
            <w:r w:rsidR="28EA413C" w:rsidRPr="1B201E36">
              <w:rPr>
                <w:rFonts w:asciiTheme="minorHAnsi" w:hAnsiTheme="minorHAnsi" w:cstheme="minorBidi"/>
                <w:sz w:val="18"/>
                <w:szCs w:val="18"/>
                <w:lang w:val="es-MX"/>
              </w:rPr>
              <w:t>e</w:t>
            </w:r>
            <w:r w:rsidR="3C1CF533" w:rsidRPr="1B201E36">
              <w:rPr>
                <w:rFonts w:asciiTheme="minorHAnsi" w:hAnsiTheme="minorHAnsi" w:cstheme="minorBidi"/>
                <w:sz w:val="18"/>
                <w:szCs w:val="18"/>
                <w:lang w:val="es-MX"/>
              </w:rPr>
              <w:t xml:space="preserve">valuación de necesidades de protección </w:t>
            </w:r>
            <w:r w:rsidRPr="1B201E36">
              <w:rPr>
                <w:rFonts w:asciiTheme="minorHAnsi" w:hAnsiTheme="minorHAnsi" w:cstheme="minorBidi"/>
                <w:sz w:val="18"/>
                <w:szCs w:val="18"/>
                <w:lang w:val="es-MX"/>
              </w:rPr>
              <w:t>en términos muy concretos? Solicite algunas explicaciones diferentes y resuma los elementos correctos para concluir:</w:t>
            </w:r>
          </w:p>
          <w:p w14:paraId="7499DF9A" w14:textId="35603626" w:rsidR="0080768B" w:rsidRPr="004B754C" w:rsidRDefault="0080768B" w:rsidP="0080768B">
            <w:pPr>
              <w:pStyle w:val="TableParagraph"/>
              <w:numPr>
                <w:ilvl w:val="0"/>
                <w:numId w:val="153"/>
              </w:numPr>
              <w:tabs>
                <w:tab w:val="left" w:pos="828"/>
                <w:tab w:val="left" w:pos="829"/>
              </w:tabs>
              <w:ind w:right="135"/>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Los resultados de la evaluación </w:t>
            </w:r>
            <w:r w:rsidR="7BCE6DFF" w:rsidRPr="1B201E36">
              <w:rPr>
                <w:rFonts w:asciiTheme="minorHAnsi" w:hAnsiTheme="minorHAnsi" w:cstheme="minorBidi"/>
                <w:sz w:val="18"/>
                <w:szCs w:val="18"/>
                <w:lang w:val="es-MX"/>
              </w:rPr>
              <w:t xml:space="preserve">de necesidades de protección </w:t>
            </w:r>
            <w:r w:rsidRPr="1B201E36">
              <w:rPr>
                <w:rFonts w:asciiTheme="minorHAnsi" w:hAnsiTheme="minorHAnsi" w:cstheme="minorBidi"/>
                <w:sz w:val="18"/>
                <w:szCs w:val="18"/>
                <w:lang w:val="es-MX"/>
              </w:rPr>
              <w:t xml:space="preserve">son datos e información cualitativos y cuantitativos que pueden utilizarse como </w:t>
            </w:r>
            <w:r w:rsidR="2E31BB27" w:rsidRPr="1B201E36">
              <w:rPr>
                <w:rFonts w:asciiTheme="minorHAnsi" w:hAnsiTheme="minorHAnsi" w:cstheme="minorBidi"/>
                <w:sz w:val="18"/>
                <w:szCs w:val="18"/>
                <w:lang w:val="es-MX"/>
              </w:rPr>
              <w:t xml:space="preserve">evidencia </w:t>
            </w:r>
            <w:r w:rsidRPr="1B201E36">
              <w:rPr>
                <w:rFonts w:asciiTheme="minorHAnsi" w:hAnsiTheme="minorHAnsi" w:cstheme="minorBidi"/>
                <w:sz w:val="18"/>
                <w:szCs w:val="18"/>
                <w:lang w:val="es-MX"/>
              </w:rPr>
              <w:t>(con el fin de fundamentar la toma de decisiones sobre acciones de calidad para obtener resultados de protección). Más específicamente, esta información se refiere a la situación de protección en un momento y lugar específicos (según lo definido por el alcance y la escala de la evaluación), incluyendo:</w:t>
            </w:r>
          </w:p>
          <w:p w14:paraId="4E23FD4C" w14:textId="0D09286C" w:rsidR="0080768B" w:rsidRPr="004B754C" w:rsidRDefault="0080768B" w:rsidP="0080768B">
            <w:pPr>
              <w:pStyle w:val="TableParagraph"/>
              <w:numPr>
                <w:ilvl w:val="1"/>
                <w:numId w:val="153"/>
              </w:numPr>
              <w:tabs>
                <w:tab w:val="left" w:pos="1548"/>
                <w:tab w:val="left" w:pos="1549"/>
              </w:tabs>
              <w:spacing w:line="271"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Riesgos de protección, amenazas, vulnerabilidades</w:t>
            </w:r>
          </w:p>
          <w:p w14:paraId="55B92B3E" w14:textId="2062E573" w:rsidR="0080768B" w:rsidRPr="004B754C" w:rsidRDefault="0080768B" w:rsidP="0080768B">
            <w:pPr>
              <w:pStyle w:val="TableParagraph"/>
              <w:numPr>
                <w:ilvl w:val="1"/>
                <w:numId w:val="153"/>
              </w:numPr>
              <w:tabs>
                <w:tab w:val="left" w:pos="1548"/>
                <w:tab w:val="left" w:pos="1549"/>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protección</w:t>
            </w:r>
          </w:p>
          <w:p w14:paraId="3BBCD32C" w14:textId="77777777" w:rsidR="0080768B" w:rsidRPr="004B754C" w:rsidRDefault="0080768B" w:rsidP="0080768B">
            <w:pPr>
              <w:pStyle w:val="TableParagraph"/>
              <w:numPr>
                <w:ilvl w:val="1"/>
                <w:numId w:val="153"/>
              </w:numPr>
              <w:tabs>
                <w:tab w:val="left" w:pos="1548"/>
                <w:tab w:val="left" w:pos="1549"/>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y estrategias de afrontamiento</w:t>
            </w:r>
          </w:p>
          <w:p w14:paraId="55FE1D2B" w14:textId="2260E844" w:rsidR="0080768B" w:rsidRPr="004B754C" w:rsidRDefault="036E1C92" w:rsidP="0080768B">
            <w:pPr>
              <w:pStyle w:val="TableParagraph"/>
              <w:numPr>
                <w:ilvl w:val="1"/>
                <w:numId w:val="153"/>
              </w:numPr>
              <w:tabs>
                <w:tab w:val="left" w:pos="1548"/>
                <w:tab w:val="left" w:pos="1549"/>
              </w:tabs>
              <w:spacing w:line="272" w:lineRule="exact"/>
              <w:ind w:hanging="361"/>
              <w:rPr>
                <w:rFonts w:asciiTheme="minorHAnsi" w:hAnsiTheme="minorHAnsi" w:cstheme="minorBidi"/>
                <w:sz w:val="18"/>
                <w:szCs w:val="18"/>
                <w:lang w:val="es-MX"/>
              </w:rPr>
            </w:pPr>
            <w:r w:rsidRPr="1B201E36">
              <w:rPr>
                <w:rFonts w:asciiTheme="minorHAnsi" w:hAnsiTheme="minorHAnsi" w:cstheme="minorBidi"/>
                <w:sz w:val="18"/>
                <w:szCs w:val="18"/>
                <w:lang w:val="es-MX"/>
              </w:rPr>
              <w:t>Asistencia vital</w:t>
            </w:r>
            <w:r w:rsidR="0080768B" w:rsidRPr="1B201E36">
              <w:rPr>
                <w:rFonts w:asciiTheme="minorHAnsi" w:hAnsiTheme="minorHAnsi" w:cstheme="minorBidi"/>
                <w:sz w:val="18"/>
                <w:szCs w:val="18"/>
                <w:lang w:val="es-MX"/>
              </w:rPr>
              <w:t xml:space="preserve"> o apoyo inmediato</w:t>
            </w:r>
          </w:p>
          <w:p w14:paraId="10B1E0D4" w14:textId="77777777" w:rsidR="0080768B" w:rsidRPr="004B754C" w:rsidRDefault="0080768B" w:rsidP="0080768B">
            <w:pPr>
              <w:pStyle w:val="TableParagraph"/>
              <w:spacing w:before="5"/>
              <w:rPr>
                <w:rFonts w:asciiTheme="minorHAnsi" w:hAnsiTheme="minorHAnsi" w:cstheme="minorHAnsi"/>
                <w:sz w:val="18"/>
                <w:szCs w:val="18"/>
                <w:lang w:val="es-MX"/>
              </w:rPr>
            </w:pPr>
          </w:p>
          <w:p w14:paraId="130ACF34" w14:textId="7807EF42" w:rsidR="0080768B" w:rsidRPr="004B754C" w:rsidRDefault="0080768B" w:rsidP="0080768B">
            <w:pPr>
              <w:pStyle w:val="TableParagraph"/>
              <w:ind w:left="108" w:right="9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Recordemos el Principio </w:t>
            </w:r>
            <w:r w:rsidR="003C5D8C">
              <w:rPr>
                <w:rFonts w:asciiTheme="minorHAnsi" w:hAnsiTheme="minorHAnsi" w:cstheme="minorBidi"/>
                <w:sz w:val="18"/>
                <w:szCs w:val="18"/>
                <w:lang w:val="es-MX"/>
              </w:rPr>
              <w:t>PIM</w:t>
            </w:r>
            <w:r w:rsidR="00C15A06">
              <w:rPr>
                <w:rFonts w:asciiTheme="minorHAnsi" w:hAnsiTheme="minorHAnsi" w:cstheme="minorBidi"/>
                <w:sz w:val="18"/>
                <w:szCs w:val="18"/>
                <w:lang w:val="es-MX"/>
              </w:rPr>
              <w:t>:</w:t>
            </w:r>
            <w:r w:rsidRPr="1B201E36">
              <w:rPr>
                <w:rFonts w:asciiTheme="minorHAnsi" w:hAnsiTheme="minorHAnsi" w:cstheme="minorBidi"/>
                <w:sz w:val="18"/>
                <w:szCs w:val="18"/>
                <w:lang w:val="es-MX"/>
              </w:rPr>
              <w:t xml:space="preserve"> “Propósito definido” (“la </w:t>
            </w:r>
            <w:r w:rsidR="003C5D8C">
              <w:rPr>
                <w:rFonts w:asciiTheme="minorHAnsi" w:hAnsiTheme="minorHAnsi" w:cstheme="minorBidi"/>
                <w:i/>
                <w:sz w:val="18"/>
                <w:szCs w:val="18"/>
                <w:lang w:val="es-MX"/>
              </w:rPr>
              <w:t>PIM</w:t>
            </w:r>
            <w:r w:rsidRPr="1B201E36">
              <w:rPr>
                <w:rFonts w:asciiTheme="minorHAnsi" w:hAnsiTheme="minorHAnsi" w:cstheme="minorBidi"/>
                <w:i/>
                <w:sz w:val="18"/>
                <w:szCs w:val="18"/>
                <w:lang w:val="es-MX"/>
              </w:rPr>
              <w:t xml:space="preserve"> debe servir a necesidades y propósitos de información específicos. El objetivo debe estar claramente definido, comunicado y ser proporcional, tanto al riesgo identificado, como al costo y </w:t>
            </w:r>
            <w:r w:rsidR="0290DBD0" w:rsidRPr="1B201E36">
              <w:rPr>
                <w:rFonts w:asciiTheme="minorHAnsi" w:hAnsiTheme="minorHAnsi" w:cstheme="minorBidi"/>
                <w:i/>
                <w:iCs/>
                <w:sz w:val="18"/>
                <w:szCs w:val="18"/>
                <w:lang w:val="es-MX"/>
              </w:rPr>
              <w:t>a</w:t>
            </w:r>
            <w:r w:rsidRPr="1B201E36">
              <w:rPr>
                <w:rFonts w:asciiTheme="minorHAnsi" w:hAnsiTheme="minorHAnsi" w:cstheme="minorBidi"/>
                <w:i/>
                <w:iCs/>
                <w:sz w:val="18"/>
                <w:szCs w:val="18"/>
                <w:lang w:val="es-MX"/>
              </w:rPr>
              <w:t xml:space="preserve"> </w:t>
            </w:r>
            <w:r w:rsidRPr="1B201E36">
              <w:rPr>
                <w:rFonts w:asciiTheme="minorHAnsi" w:hAnsiTheme="minorHAnsi" w:cstheme="minorBidi"/>
                <w:i/>
                <w:sz w:val="18"/>
                <w:szCs w:val="18"/>
                <w:lang w:val="es-MX"/>
              </w:rPr>
              <w:t>los riesgos con respecto a la respuesta esperada, y estar dirigido a los resultados de protección, incluyendo el intercambio y la coordinación de los datos y la información de protección"</w:t>
            </w:r>
            <w:r w:rsidRPr="1B201E36">
              <w:rPr>
                <w:rFonts w:asciiTheme="minorHAnsi" w:hAnsiTheme="minorHAnsi" w:cstheme="minorBidi"/>
                <w:sz w:val="18"/>
                <w:szCs w:val="18"/>
                <w:lang w:val="es-MX"/>
              </w:rPr>
              <w:t xml:space="preserve">) y su importancia en relación con la evaluación </w:t>
            </w:r>
            <w:r w:rsidR="22D39EE2" w:rsidRPr="1B201E36">
              <w:rPr>
                <w:rFonts w:asciiTheme="minorHAnsi" w:hAnsiTheme="minorHAnsi" w:cstheme="minorBidi"/>
                <w:sz w:val="18"/>
                <w:szCs w:val="18"/>
                <w:lang w:val="es-MX"/>
              </w:rPr>
              <w:t>de necesidades de protección</w:t>
            </w:r>
            <w:r w:rsidRPr="1B201E36">
              <w:rPr>
                <w:rFonts w:asciiTheme="minorHAnsi" w:hAnsiTheme="minorHAnsi" w:cstheme="minorBidi"/>
                <w:sz w:val="18"/>
                <w:szCs w:val="18"/>
                <w:lang w:val="es-MX"/>
              </w:rPr>
              <w:t>; no debemos emprender una evaluación sin un propósito claramente definido, porque este será el punto de partida para determinar cómo debemos llevar a cabo la evaluación. [Observando que, por supuesto, este es el caso para todas las categorías</w:t>
            </w:r>
            <w:r w:rsidRPr="1B201E36" w:rsidDel="000D1BB5">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y que todos los demás Principios</w:t>
            </w:r>
            <w:r w:rsidRPr="1B201E36" w:rsidDel="000D1BB5">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son relevantes y se aplican en todos los pasos de la </w:t>
            </w:r>
            <w:r w:rsidR="51E34BB0" w:rsidRPr="1B201E36">
              <w:rPr>
                <w:rFonts w:asciiTheme="minorHAnsi" w:hAnsiTheme="minorHAnsi" w:cstheme="minorBidi"/>
                <w:sz w:val="18"/>
                <w:szCs w:val="18"/>
                <w:lang w:val="es-MX"/>
              </w:rPr>
              <w:t>evaluación de necesidades de protección</w:t>
            </w:r>
            <w:r w:rsidRPr="1B201E36">
              <w:rPr>
                <w:rFonts w:asciiTheme="minorHAnsi" w:hAnsiTheme="minorHAnsi" w:cstheme="minorBidi"/>
                <w:sz w:val="18"/>
                <w:szCs w:val="18"/>
                <w:lang w:val="es-MX"/>
              </w:rPr>
              <w:t>].</w:t>
            </w:r>
          </w:p>
          <w:p w14:paraId="20BBBB7C" w14:textId="77777777" w:rsidR="0080768B" w:rsidRPr="004B754C" w:rsidRDefault="0080768B" w:rsidP="0080768B">
            <w:pPr>
              <w:pStyle w:val="TableParagraph"/>
              <w:spacing w:before="1"/>
              <w:rPr>
                <w:rFonts w:asciiTheme="minorHAnsi" w:hAnsiTheme="minorHAnsi" w:cstheme="minorHAnsi"/>
                <w:sz w:val="18"/>
                <w:szCs w:val="18"/>
                <w:lang w:val="es-MX"/>
              </w:rPr>
            </w:pPr>
          </w:p>
          <w:p w14:paraId="5D14435C" w14:textId="4107472F" w:rsidR="0080768B" w:rsidRPr="004B754C" w:rsidRDefault="0080768B" w:rsidP="0080768B">
            <w:pPr>
              <w:pStyle w:val="TableParagraph"/>
              <w:ind w:left="108" w:right="94"/>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Proceder a revisar en sesión plenaria </w:t>
            </w:r>
            <w:r w:rsidRPr="1B201E36">
              <w:rPr>
                <w:rFonts w:asciiTheme="minorHAnsi" w:hAnsiTheme="minorHAnsi" w:cstheme="minorBidi"/>
                <w:b/>
                <w:sz w:val="18"/>
                <w:szCs w:val="18"/>
                <w:lang w:val="es-MX"/>
              </w:rPr>
              <w:t>las técnicas de recopilación de datos</w:t>
            </w:r>
            <w:r w:rsidRPr="1B201E36">
              <w:rPr>
                <w:rFonts w:asciiTheme="minorHAnsi" w:hAnsiTheme="minorHAnsi" w:cstheme="minorBidi"/>
                <w:sz w:val="18"/>
                <w:szCs w:val="18"/>
                <w:lang w:val="es-MX"/>
              </w:rPr>
              <w:t xml:space="preserve"> a través de las cuales se pueden obtener datos e información cualitativos y cuantitativos relevantes para una PNA (</w:t>
            </w:r>
            <w:r w:rsidR="000D1BB5">
              <w:rPr>
                <w:rFonts w:asciiTheme="minorHAnsi" w:hAnsiTheme="minorHAnsi" w:cstheme="minorBidi"/>
                <w:sz w:val="18"/>
                <w:szCs w:val="18"/>
                <w:lang w:val="es-MX"/>
              </w:rPr>
              <w:t>v</w:t>
            </w:r>
            <w:r w:rsidRPr="1B201E36">
              <w:rPr>
                <w:rFonts w:asciiTheme="minorHAnsi" w:hAnsiTheme="minorHAnsi" w:cstheme="minorBidi"/>
                <w:sz w:val="18"/>
                <w:szCs w:val="18"/>
                <w:lang w:val="es-MX"/>
              </w:rPr>
              <w:t xml:space="preserve">er la </w:t>
            </w:r>
            <w:r w:rsidR="6FFAF774" w:rsidRPr="1B201E36" w:rsidDel="000D1BB5">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13736A9B" w:rsidRPr="1B201E36">
              <w:rPr>
                <w:rFonts w:asciiTheme="minorHAnsi" w:hAnsiTheme="minorHAnsi" w:cstheme="minorBidi"/>
                <w:sz w:val="18"/>
                <w:szCs w:val="18"/>
                <w:lang w:val="es-MX"/>
              </w:rPr>
              <w:t xml:space="preserve"> 3</w:t>
            </w:r>
            <w:r w:rsidRPr="1B201E36">
              <w:rPr>
                <w:rFonts w:asciiTheme="minorHAnsi" w:hAnsiTheme="minorHAnsi" w:cstheme="minorBidi"/>
                <w:sz w:val="18"/>
                <w:szCs w:val="18"/>
                <w:lang w:val="es-MX"/>
              </w:rPr>
              <w:t>).</w:t>
            </w:r>
          </w:p>
          <w:p w14:paraId="6D690CEA" w14:textId="77777777" w:rsidR="0080768B" w:rsidRPr="004B754C" w:rsidRDefault="0080768B" w:rsidP="0080768B">
            <w:pPr>
              <w:pStyle w:val="TableParagraph"/>
              <w:spacing w:before="11"/>
              <w:rPr>
                <w:rFonts w:asciiTheme="minorHAnsi" w:hAnsiTheme="minorHAnsi" w:cstheme="minorHAnsi"/>
                <w:sz w:val="18"/>
                <w:szCs w:val="18"/>
                <w:lang w:val="es-MX"/>
              </w:rPr>
            </w:pPr>
          </w:p>
          <w:p w14:paraId="72216DCF" w14:textId="40BEC137" w:rsidR="0080768B" w:rsidRPr="004B754C" w:rsidRDefault="0080768B" w:rsidP="0080768B">
            <w:pPr>
              <w:pStyle w:val="TableParagraph"/>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Haga hincapié en que el propósito definido, el alcance y la naturaleza de las lagunas de información, el contexto (por ejemplo, en términos de entorno operativo y político), los riesgos potenciales para los </w:t>
            </w:r>
            <w:r w:rsidRPr="004B754C" w:rsidDel="000D1BB5">
              <w:rPr>
                <w:rFonts w:asciiTheme="minorHAnsi" w:hAnsiTheme="minorHAnsi" w:cstheme="minorHAnsi"/>
                <w:sz w:val="18"/>
                <w:szCs w:val="18"/>
                <w:lang w:val="es-MX"/>
              </w:rPr>
              <w:t>interesados</w:t>
            </w:r>
            <w:r w:rsidR="000D1BB5">
              <w:rPr>
                <w:rFonts w:asciiTheme="minorHAnsi" w:hAnsiTheme="minorHAnsi" w:cstheme="minorHAnsi"/>
                <w:sz w:val="18"/>
                <w:szCs w:val="18"/>
                <w:lang w:val="es-MX"/>
              </w:rPr>
              <w:t>,</w:t>
            </w:r>
            <w:r w:rsidR="000D1BB5" w:rsidRPr="004B754C">
              <w:rPr>
                <w:rFonts w:asciiTheme="minorHAnsi" w:hAnsiTheme="minorHAnsi" w:cstheme="minorHAnsi"/>
                <w:sz w:val="18"/>
                <w:szCs w:val="18"/>
                <w:lang w:val="es-MX"/>
              </w:rPr>
              <w:t xml:space="preserve"> los</w:t>
            </w:r>
            <w:r w:rsidRPr="004B754C">
              <w:rPr>
                <w:rFonts w:asciiTheme="minorHAnsi" w:hAnsiTheme="minorHAnsi" w:cstheme="minorHAnsi"/>
                <w:sz w:val="18"/>
                <w:szCs w:val="18"/>
                <w:lang w:val="es-MX"/>
              </w:rPr>
              <w:t xml:space="preserve"> recopiladores de datos y los recursos disponibles (incluyendo el tiempo y los recursos humanos) determinarán si se debe llevar a cabo una PNA y guiarán la elección de un método:</w:t>
            </w:r>
          </w:p>
          <w:p w14:paraId="077E8155" w14:textId="71073C76" w:rsidR="0080768B" w:rsidRPr="004B754C" w:rsidRDefault="0080768B" w:rsidP="0080768B">
            <w:pPr>
              <w:pStyle w:val="TableParagraph"/>
              <w:numPr>
                <w:ilvl w:val="0"/>
                <w:numId w:val="152"/>
              </w:numPr>
              <w:tabs>
                <w:tab w:val="left" w:pos="829"/>
              </w:tabs>
              <w:spacing w:before="2"/>
              <w:ind w:right="92"/>
              <w:jc w:val="both"/>
              <w:rPr>
                <w:rFonts w:asciiTheme="minorHAnsi" w:hAnsiTheme="minorHAnsi" w:cstheme="minorBidi"/>
                <w:i/>
                <w:sz w:val="18"/>
                <w:szCs w:val="18"/>
                <w:lang w:val="es-MX"/>
              </w:rPr>
            </w:pPr>
            <w:r w:rsidRPr="1B201E36">
              <w:rPr>
                <w:rFonts w:asciiTheme="minorHAnsi" w:hAnsiTheme="minorHAnsi" w:cstheme="minorBidi"/>
                <w:b/>
                <w:i/>
                <w:sz w:val="18"/>
                <w:szCs w:val="18"/>
                <w:lang w:val="es-MX"/>
              </w:rPr>
              <w:t>Disponibilidad de datos:</w:t>
            </w:r>
            <w:r w:rsidRPr="1B201E36">
              <w:rPr>
                <w:rFonts w:asciiTheme="minorHAnsi" w:hAnsiTheme="minorHAnsi" w:cstheme="minorBidi"/>
                <w:i/>
                <w:sz w:val="18"/>
                <w:szCs w:val="18"/>
                <w:lang w:val="es-MX"/>
              </w:rPr>
              <w:t xml:space="preserve"> </w:t>
            </w:r>
            <w:r w:rsidR="000D1BB5">
              <w:rPr>
                <w:rFonts w:asciiTheme="minorHAnsi" w:hAnsiTheme="minorHAnsi" w:cstheme="minorBidi"/>
                <w:i/>
                <w:sz w:val="18"/>
                <w:szCs w:val="18"/>
                <w:lang w:val="es-MX"/>
              </w:rPr>
              <w:t>s</w:t>
            </w:r>
            <w:r w:rsidRPr="1B201E36">
              <w:rPr>
                <w:rFonts w:asciiTheme="minorHAnsi" w:hAnsiTheme="minorHAnsi" w:cstheme="minorBidi"/>
                <w:i/>
                <w:sz w:val="18"/>
                <w:szCs w:val="18"/>
                <w:lang w:val="es-MX"/>
              </w:rPr>
              <w:t xml:space="preserve">i ha concluido </w:t>
            </w:r>
            <w:r w:rsidR="37041914" w:rsidRPr="1B201E36">
              <w:rPr>
                <w:rFonts w:asciiTheme="minorHAnsi" w:hAnsiTheme="minorHAnsi" w:cstheme="minorBidi"/>
                <w:i/>
                <w:iCs/>
                <w:sz w:val="18"/>
                <w:szCs w:val="18"/>
                <w:lang w:val="es-MX"/>
              </w:rPr>
              <w:t>que</w:t>
            </w:r>
            <w:r w:rsidR="3829C0B6" w:rsidRPr="1B201E36">
              <w:rPr>
                <w:rFonts w:asciiTheme="minorHAnsi" w:hAnsiTheme="minorHAnsi" w:cstheme="minorBidi"/>
                <w:i/>
                <w:iCs/>
                <w:sz w:val="18"/>
                <w:szCs w:val="18"/>
                <w:lang w:val="es-MX"/>
              </w:rPr>
              <w:t xml:space="preserve"> </w:t>
            </w:r>
            <w:r w:rsidRPr="1B201E36">
              <w:rPr>
                <w:rFonts w:asciiTheme="minorHAnsi" w:hAnsiTheme="minorHAnsi" w:cstheme="minorBidi"/>
                <w:i/>
                <w:sz w:val="18"/>
                <w:szCs w:val="18"/>
                <w:lang w:val="es-MX"/>
              </w:rPr>
              <w:t>no hay datos secundarios disponibles y ningún otro actor está en proceso de recopilación, considere qué métodos de recopilación de datos primarios podrían generar los datos necesarios. Es importante evitar una evaluación excesiva de las poblaciones, ya que esto puede exponerlas a daños, reducir su disposición a proporcionar información (o reducir su disposición a proporcionar información precisa) o crear hostilidad.</w:t>
            </w:r>
          </w:p>
          <w:p w14:paraId="1B345959" w14:textId="3DA760C5" w:rsidR="0080768B" w:rsidRPr="004B754C" w:rsidRDefault="0080768B" w:rsidP="0080768B">
            <w:pPr>
              <w:pStyle w:val="TableParagraph"/>
              <w:numPr>
                <w:ilvl w:val="0"/>
                <w:numId w:val="152"/>
              </w:numPr>
              <w:tabs>
                <w:tab w:val="left" w:pos="829"/>
              </w:tabs>
              <w:ind w:right="94"/>
              <w:jc w:val="both"/>
              <w:rPr>
                <w:rFonts w:asciiTheme="minorHAnsi" w:hAnsiTheme="minorHAnsi" w:cstheme="minorHAnsi"/>
                <w:i/>
                <w:sz w:val="18"/>
                <w:szCs w:val="18"/>
                <w:lang w:val="es-MX"/>
              </w:rPr>
            </w:pPr>
            <w:r w:rsidRPr="004B754C">
              <w:rPr>
                <w:rFonts w:asciiTheme="minorHAnsi" w:hAnsiTheme="minorHAnsi" w:cstheme="minorHAnsi"/>
                <w:b/>
                <w:i/>
                <w:sz w:val="18"/>
                <w:szCs w:val="18"/>
                <w:lang w:val="es-MX"/>
              </w:rPr>
              <w:t>Riesgo:</w:t>
            </w:r>
            <w:r w:rsidRPr="004B754C">
              <w:rPr>
                <w:rFonts w:asciiTheme="minorHAnsi" w:hAnsiTheme="minorHAnsi" w:cstheme="minorHAnsi"/>
                <w:i/>
                <w:sz w:val="18"/>
                <w:szCs w:val="18"/>
                <w:lang w:val="es-MX"/>
              </w:rPr>
              <w:t xml:space="preserve"> </w:t>
            </w:r>
            <w:r w:rsidR="000D1BB5">
              <w:rPr>
                <w:rFonts w:asciiTheme="minorHAnsi" w:hAnsiTheme="minorHAnsi" w:cstheme="minorHAnsi"/>
                <w:i/>
                <w:sz w:val="18"/>
                <w:szCs w:val="18"/>
                <w:lang w:val="es-MX"/>
              </w:rPr>
              <w:t>i</w:t>
            </w:r>
            <w:r w:rsidRPr="004B754C">
              <w:rPr>
                <w:rFonts w:asciiTheme="minorHAnsi" w:hAnsiTheme="minorHAnsi" w:cstheme="minorHAnsi"/>
                <w:i/>
                <w:sz w:val="18"/>
                <w:szCs w:val="18"/>
                <w:lang w:val="es-MX"/>
              </w:rPr>
              <w:t>ncluso si hay una falta de datos, no se deben recopilar datos primarios si esto puede exponer indebidamente a los encuestados y / o recopiladores a riesgos y amenazas, o reducir los mecanismos de afrontamiento de los primeros. El beneficio esperado siempre debe ser proporcional al daño potencial. Cualquier riesgo potencial debe abordarse mediante medidas de prevención y mitigación.</w:t>
            </w:r>
          </w:p>
          <w:p w14:paraId="4254590A" w14:textId="5938409A" w:rsidR="0080768B" w:rsidRPr="004B754C" w:rsidRDefault="0080768B" w:rsidP="0080768B">
            <w:pPr>
              <w:pStyle w:val="TableParagraph"/>
              <w:numPr>
                <w:ilvl w:val="0"/>
                <w:numId w:val="152"/>
              </w:numPr>
              <w:tabs>
                <w:tab w:val="left" w:pos="829"/>
              </w:tabs>
              <w:ind w:right="93"/>
              <w:jc w:val="both"/>
              <w:rPr>
                <w:rFonts w:asciiTheme="minorHAnsi" w:hAnsiTheme="minorHAnsi" w:cstheme="minorBidi"/>
                <w:i/>
                <w:sz w:val="18"/>
                <w:szCs w:val="18"/>
                <w:lang w:val="es-MX"/>
              </w:rPr>
            </w:pPr>
            <w:r w:rsidRPr="1B201E36">
              <w:rPr>
                <w:rFonts w:asciiTheme="minorHAnsi" w:hAnsiTheme="minorHAnsi" w:cstheme="minorBidi"/>
                <w:b/>
                <w:i/>
                <w:sz w:val="18"/>
                <w:szCs w:val="18"/>
                <w:lang w:val="es-MX"/>
              </w:rPr>
              <w:t>Recursos:</w:t>
            </w:r>
            <w:r w:rsidRPr="1B201E36">
              <w:rPr>
                <w:rFonts w:asciiTheme="minorHAnsi" w:hAnsiTheme="minorHAnsi" w:cstheme="minorBidi"/>
                <w:i/>
                <w:sz w:val="18"/>
                <w:szCs w:val="18"/>
                <w:lang w:val="es-MX"/>
              </w:rPr>
              <w:t xml:space="preserve"> </w:t>
            </w:r>
            <w:r w:rsidR="000D1BB5">
              <w:rPr>
                <w:rFonts w:asciiTheme="minorHAnsi" w:hAnsiTheme="minorHAnsi" w:cstheme="minorBidi"/>
                <w:i/>
                <w:sz w:val="18"/>
                <w:szCs w:val="18"/>
                <w:lang w:val="es-MX"/>
              </w:rPr>
              <w:t>d</w:t>
            </w:r>
            <w:r w:rsidRPr="1B201E36">
              <w:rPr>
                <w:rFonts w:asciiTheme="minorHAnsi" w:hAnsiTheme="minorHAnsi" w:cstheme="minorBidi"/>
                <w:i/>
                <w:sz w:val="18"/>
                <w:szCs w:val="18"/>
                <w:lang w:val="es-MX"/>
              </w:rPr>
              <w:t xml:space="preserve">ependiendo de la metodología, la recopilación de datos primarios puede requerir recursos significativos en términos de tiempo, personas, dinero y habilidades. </w:t>
            </w:r>
            <w:r w:rsidR="1320C391" w:rsidRPr="1B201E36">
              <w:rPr>
                <w:rFonts w:asciiTheme="minorHAnsi" w:hAnsiTheme="minorHAnsi" w:cstheme="minorBidi"/>
                <w:i/>
                <w:iCs/>
                <w:sz w:val="18"/>
                <w:szCs w:val="18"/>
                <w:lang w:val="es-MX"/>
              </w:rPr>
              <w:t>Es importante s</w:t>
            </w:r>
            <w:r w:rsidRPr="1B201E36">
              <w:rPr>
                <w:rFonts w:asciiTheme="minorHAnsi" w:hAnsiTheme="minorHAnsi" w:cstheme="minorBidi"/>
                <w:i/>
                <w:sz w:val="18"/>
                <w:szCs w:val="18"/>
                <w:lang w:val="es-MX"/>
              </w:rPr>
              <w:t>er realista y priorizar cómo usar los recursos disponibles.</w:t>
            </w:r>
          </w:p>
        </w:tc>
        <w:tc>
          <w:tcPr>
            <w:tcW w:w="1432" w:type="dxa"/>
          </w:tcPr>
          <w:p w14:paraId="38E8A6D4"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571204" w14:paraId="6365AE91" w14:textId="77777777" w:rsidTr="0080768B">
        <w:trPr>
          <w:trHeight w:val="270"/>
        </w:trPr>
        <w:tc>
          <w:tcPr>
            <w:tcW w:w="960" w:type="dxa"/>
          </w:tcPr>
          <w:p w14:paraId="668DAE07" w14:textId="77777777" w:rsidR="0080768B" w:rsidRPr="004B754C" w:rsidRDefault="0080768B" w:rsidP="0080768B">
            <w:pPr>
              <w:pStyle w:val="TableParagraph"/>
              <w:spacing w:before="1"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Pr>
          <w:p w14:paraId="645A3748" w14:textId="613B5ACB" w:rsidR="0080768B" w:rsidRPr="004B754C" w:rsidRDefault="0080768B" w:rsidP="0080768B">
            <w:pPr>
              <w:pStyle w:val="TableParagraph"/>
              <w:spacing w:before="1" w:line="249" w:lineRule="exact"/>
              <w:ind w:left="108"/>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Revisión de un ejemplo de </w:t>
            </w:r>
            <w:r w:rsidR="6D4EC897" w:rsidRPr="1B201E36">
              <w:rPr>
                <w:rFonts w:asciiTheme="minorHAnsi" w:hAnsiTheme="minorHAnsi" w:cstheme="minorBidi"/>
                <w:b/>
                <w:bCs/>
                <w:sz w:val="18"/>
                <w:szCs w:val="18"/>
                <w:lang w:val="es-MX"/>
              </w:rPr>
              <w:t xml:space="preserve">Evaluación de Necesidades de </w:t>
            </w:r>
            <w:r w:rsidR="6D4EC897" w:rsidRPr="1B201E36" w:rsidDel="000D1BB5">
              <w:rPr>
                <w:rFonts w:asciiTheme="minorHAnsi" w:hAnsiTheme="minorHAnsi" w:cstheme="minorBidi"/>
                <w:b/>
                <w:bCs/>
                <w:sz w:val="18"/>
                <w:szCs w:val="18"/>
                <w:lang w:val="es-MX"/>
              </w:rPr>
              <w:t>Protección</w:t>
            </w:r>
            <w:r w:rsidR="000D1BB5" w:rsidRPr="1B201E36">
              <w:rPr>
                <w:rFonts w:asciiTheme="minorHAnsi" w:hAnsiTheme="minorHAnsi" w:cstheme="minorBidi"/>
                <w:b/>
                <w:bCs/>
                <w:sz w:val="18"/>
                <w:szCs w:val="18"/>
                <w:lang w:val="es-MX"/>
              </w:rPr>
              <w:t>.</w:t>
            </w:r>
            <w:r w:rsidRPr="1B201E36">
              <w:rPr>
                <w:rFonts w:asciiTheme="minorHAnsi" w:hAnsiTheme="minorHAnsi" w:cstheme="minorBidi"/>
                <w:b/>
                <w:sz w:val="18"/>
                <w:szCs w:val="18"/>
                <w:lang w:val="es-MX"/>
              </w:rPr>
              <w:t xml:space="preserve"> </w:t>
            </w:r>
            <w:r w:rsidRPr="1B201E36">
              <w:rPr>
                <w:rFonts w:asciiTheme="minorHAnsi" w:hAnsiTheme="minorHAnsi" w:cstheme="minorBidi"/>
                <w:sz w:val="18"/>
                <w:szCs w:val="18"/>
                <w:lang w:val="es-MX"/>
              </w:rPr>
              <w:t>Actividad</w:t>
            </w:r>
            <w:r w:rsidR="009C37A2">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en mesas+ plenaria</w:t>
            </w:r>
            <w:r w:rsidR="068CAC75" w:rsidRPr="1B201E36">
              <w:rPr>
                <w:rFonts w:asciiTheme="minorHAnsi" w:hAnsiTheme="minorHAnsi" w:cstheme="minorBidi"/>
                <w:sz w:val="18"/>
                <w:szCs w:val="18"/>
                <w:lang w:val="es-MX"/>
              </w:rPr>
              <w:t xml:space="preserve"> (grupos)</w:t>
            </w:r>
            <w:r w:rsidR="000D1BB5">
              <w:rPr>
                <w:rFonts w:asciiTheme="minorHAnsi" w:hAnsiTheme="minorHAnsi" w:cstheme="minorBidi"/>
                <w:sz w:val="18"/>
                <w:szCs w:val="18"/>
                <w:lang w:val="es-MX"/>
              </w:rPr>
              <w:t>.</w:t>
            </w:r>
          </w:p>
        </w:tc>
        <w:tc>
          <w:tcPr>
            <w:tcW w:w="1432" w:type="dxa"/>
          </w:tcPr>
          <w:p w14:paraId="74079ED8"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79018F79" w14:textId="77777777" w:rsidTr="0080768B">
        <w:trPr>
          <w:trHeight w:val="805"/>
        </w:trPr>
        <w:tc>
          <w:tcPr>
            <w:tcW w:w="960" w:type="dxa"/>
          </w:tcPr>
          <w:p w14:paraId="4EE6D24F"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081EEE2E" w14:textId="77777777" w:rsidR="0080768B" w:rsidRPr="004B754C" w:rsidRDefault="0080768B" w:rsidP="0080768B">
            <w:pPr>
              <w:pStyle w:val="TableParagraph"/>
              <w:spacing w:line="267"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participantes deben estar sentados </w:t>
            </w:r>
            <w:r>
              <w:rPr>
                <w:rFonts w:asciiTheme="minorHAnsi" w:hAnsiTheme="minorHAnsi" w:cstheme="minorHAnsi"/>
                <w:sz w:val="18"/>
                <w:szCs w:val="18"/>
                <w:lang w:val="es-MX"/>
              </w:rPr>
              <w:t>por</w:t>
            </w:r>
            <w:r w:rsidRPr="004B754C">
              <w:rPr>
                <w:rFonts w:asciiTheme="minorHAnsi" w:hAnsiTheme="minorHAnsi" w:cstheme="minorHAnsi"/>
                <w:sz w:val="18"/>
                <w:szCs w:val="18"/>
                <w:lang w:val="es-MX"/>
              </w:rPr>
              <w:t xml:space="preserve"> grupos en mesas separadas (divididas según la</w:t>
            </w:r>
          </w:p>
          <w:p w14:paraId="25A40725" w14:textId="4CB86B8A" w:rsidR="0080768B" w:rsidRPr="004B754C" w:rsidRDefault="0080768B" w:rsidP="0080768B">
            <w:pPr>
              <w:pStyle w:val="TableParagraph"/>
              <w:spacing w:line="267" w:lineRule="exact"/>
              <w:ind w:left="108"/>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planeación previa con el fin de asegurar que haya al menos una persona con experiencia </w:t>
            </w:r>
            <w:r w:rsidR="620D6880" w:rsidRPr="1B201E36">
              <w:rPr>
                <w:rFonts w:asciiTheme="minorHAnsi" w:hAnsiTheme="minorHAnsi" w:cstheme="minorBidi"/>
                <w:sz w:val="18"/>
                <w:szCs w:val="18"/>
                <w:lang w:val="es-MX"/>
              </w:rPr>
              <w:t>previa</w:t>
            </w:r>
            <w:r w:rsidRPr="1B201E36">
              <w:rPr>
                <w:rFonts w:asciiTheme="minorHAnsi" w:hAnsiTheme="minorHAnsi" w:cstheme="minorBidi"/>
                <w:sz w:val="18"/>
                <w:szCs w:val="18"/>
                <w:lang w:val="es-MX"/>
              </w:rPr>
              <w:t xml:space="preserve"> en</w:t>
            </w:r>
          </w:p>
          <w:p w14:paraId="20B2E545" w14:textId="77777777" w:rsidR="0080768B" w:rsidRPr="004B754C" w:rsidRDefault="0080768B" w:rsidP="0080768B">
            <w:pPr>
              <w:pStyle w:val="TableParagraph"/>
              <w:spacing w:line="252"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cada grupo).</w:t>
            </w:r>
          </w:p>
        </w:tc>
        <w:tc>
          <w:tcPr>
            <w:tcW w:w="1432" w:type="dxa"/>
          </w:tcPr>
          <w:p w14:paraId="0A123ED8" w14:textId="05239052" w:rsidR="0080768B" w:rsidRPr="004B754C" w:rsidRDefault="0080768B" w:rsidP="0080768B">
            <w:pPr>
              <w:pStyle w:val="TableParagraph"/>
              <w:spacing w:line="243"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p.6</w:t>
            </w:r>
            <w:r w:rsidR="0087298F">
              <w:rPr>
                <w:rFonts w:asciiTheme="minorHAnsi" w:hAnsiTheme="minorHAnsi" w:cstheme="minorHAnsi"/>
                <w:sz w:val="18"/>
                <w:szCs w:val="18"/>
                <w:lang w:val="es-MX"/>
              </w:rPr>
              <w:t>.</w:t>
            </w:r>
          </w:p>
        </w:tc>
      </w:tr>
    </w:tbl>
    <w:p w14:paraId="4BEA1F33" w14:textId="77777777" w:rsidR="0080768B" w:rsidRPr="004B754C" w:rsidRDefault="0080768B" w:rsidP="0080768B">
      <w:pPr>
        <w:spacing w:line="243" w:lineRule="exact"/>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39D046F4" w14:textId="77777777" w:rsidTr="0080768B">
        <w:trPr>
          <w:trHeight w:val="2148"/>
        </w:trPr>
        <w:tc>
          <w:tcPr>
            <w:tcW w:w="960" w:type="dxa"/>
          </w:tcPr>
          <w:p w14:paraId="6FBBC64F"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11B3BC4A" w14:textId="23D6467F" w:rsidR="0080768B" w:rsidRPr="004B754C" w:rsidRDefault="0080768B" w:rsidP="0080768B">
            <w:pPr>
              <w:pStyle w:val="TableParagraph"/>
              <w:ind w:left="108" w:right="212"/>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Pida a los participantes que utilicen la “plantilla para la revisión de PNA” en la </w:t>
            </w:r>
            <w:r w:rsidR="1EF7EF3F"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oja de aprendizaje del </w:t>
            </w:r>
            <w:r w:rsidR="473C5616" w:rsidRPr="1B201E36">
              <w:rPr>
                <w:rFonts w:asciiTheme="minorHAnsi" w:hAnsiTheme="minorHAnsi" w:cstheme="minorBidi"/>
                <w:sz w:val="18"/>
                <w:szCs w:val="18"/>
                <w:lang w:val="es-MX"/>
              </w:rPr>
              <w:t>m</w:t>
            </w:r>
            <w:r w:rsidRPr="1B201E36">
              <w:rPr>
                <w:rFonts w:asciiTheme="minorHAnsi" w:hAnsiTheme="minorHAnsi" w:cstheme="minorBidi"/>
                <w:sz w:val="18"/>
                <w:szCs w:val="18"/>
                <w:lang w:val="es-MX"/>
              </w:rPr>
              <w:t>ódulo (título: Asignación de grupo) e indíqueles que hagan lo siguiente:</w:t>
            </w:r>
          </w:p>
          <w:p w14:paraId="374B1277" w14:textId="77777777" w:rsidR="0080768B" w:rsidRPr="004B754C" w:rsidRDefault="0080768B" w:rsidP="0080768B">
            <w:pPr>
              <w:pStyle w:val="TableParagraph"/>
              <w:numPr>
                <w:ilvl w:val="0"/>
                <w:numId w:val="151"/>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quién ha realizado una evaluación de necesidades de protección</w:t>
            </w:r>
          </w:p>
          <w:p w14:paraId="56101FD1" w14:textId="77777777" w:rsidR="0080768B" w:rsidRPr="004B754C" w:rsidRDefault="0080768B" w:rsidP="0080768B">
            <w:pPr>
              <w:pStyle w:val="TableParagraph"/>
              <w:numPr>
                <w:ilvl w:val="0"/>
                <w:numId w:val="151"/>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Elija un ejemplo de una evaluación de necesidades de protección</w:t>
            </w:r>
          </w:p>
          <w:p w14:paraId="43A184CB" w14:textId="77777777" w:rsidR="0080768B" w:rsidRPr="004B754C" w:rsidRDefault="0080768B" w:rsidP="0080768B">
            <w:pPr>
              <w:pStyle w:val="TableParagraph"/>
              <w:numPr>
                <w:ilvl w:val="0"/>
                <w:numId w:val="151"/>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Llenar el documento de Word basándose en ese ejemplo, respondiendo a las</w:t>
            </w:r>
          </w:p>
          <w:p w14:paraId="267040DB" w14:textId="5C8DB0EE" w:rsidR="0080768B" w:rsidRPr="004B754C" w:rsidRDefault="0080768B" w:rsidP="0080768B">
            <w:pPr>
              <w:pStyle w:val="TableParagraph"/>
              <w:ind w:left="828"/>
              <w:rPr>
                <w:rFonts w:asciiTheme="minorHAnsi" w:hAnsiTheme="minorHAnsi" w:cstheme="minorBidi"/>
                <w:sz w:val="18"/>
                <w:szCs w:val="18"/>
                <w:lang w:val="es-MX"/>
              </w:rPr>
            </w:pPr>
            <w:r w:rsidRPr="1B201E36">
              <w:rPr>
                <w:rFonts w:asciiTheme="minorHAnsi" w:hAnsiTheme="minorHAnsi" w:cstheme="minorBidi"/>
                <w:sz w:val="18"/>
                <w:szCs w:val="18"/>
                <w:lang w:val="es-MX"/>
              </w:rPr>
              <w:t>preguntas en la “plantilla para la revisión de PNA” (</w:t>
            </w:r>
            <w:r w:rsidR="000D1BB5">
              <w:rPr>
                <w:rFonts w:asciiTheme="minorHAnsi" w:hAnsiTheme="minorHAnsi" w:cstheme="minorBidi"/>
                <w:sz w:val="18"/>
                <w:szCs w:val="18"/>
                <w:lang w:val="es-MX"/>
              </w:rPr>
              <w:t>v</w:t>
            </w:r>
            <w:r w:rsidRPr="1B201E36">
              <w:rPr>
                <w:rFonts w:asciiTheme="minorHAnsi" w:hAnsiTheme="minorHAnsi" w:cstheme="minorBidi"/>
                <w:sz w:val="18"/>
                <w:szCs w:val="18"/>
                <w:lang w:val="es-MX"/>
              </w:rPr>
              <w:t xml:space="preserve">er la </w:t>
            </w:r>
            <w:r w:rsidR="6A997D11" w:rsidRPr="1B201E36" w:rsidDel="000D1BB5">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0D51A876" w:rsidRPr="1B201E36">
              <w:rPr>
                <w:rFonts w:asciiTheme="minorHAnsi" w:hAnsiTheme="minorHAnsi" w:cstheme="minorBidi"/>
                <w:sz w:val="18"/>
                <w:szCs w:val="18"/>
                <w:lang w:val="es-MX"/>
              </w:rPr>
              <w:t xml:space="preserve"> 6</w:t>
            </w:r>
            <w:r w:rsidRPr="1B201E36">
              <w:rPr>
                <w:rFonts w:asciiTheme="minorHAnsi" w:hAnsiTheme="minorHAnsi" w:cstheme="minorBidi"/>
                <w:sz w:val="18"/>
                <w:szCs w:val="18"/>
                <w:lang w:val="es-MX"/>
              </w:rPr>
              <w:t>).</w:t>
            </w:r>
          </w:p>
          <w:p w14:paraId="3B74D49F" w14:textId="77777777" w:rsidR="0080768B" w:rsidRPr="004B754C" w:rsidRDefault="0080768B" w:rsidP="0080768B">
            <w:pPr>
              <w:pStyle w:val="TableParagraph"/>
              <w:spacing w:before="11"/>
              <w:rPr>
                <w:rFonts w:asciiTheme="minorHAnsi" w:hAnsiTheme="minorHAnsi" w:cstheme="minorHAnsi"/>
                <w:sz w:val="18"/>
                <w:szCs w:val="18"/>
                <w:lang w:val="es-MX"/>
              </w:rPr>
            </w:pPr>
          </w:p>
          <w:p w14:paraId="0C0DA10C" w14:textId="77777777" w:rsidR="0080768B" w:rsidRPr="004B754C" w:rsidRDefault="0080768B" w:rsidP="0080768B">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Revise con los grupos mientras están trabajando, para asegurarse de que todos estén realizando bien la actividad.</w:t>
            </w:r>
          </w:p>
        </w:tc>
        <w:tc>
          <w:tcPr>
            <w:tcW w:w="1432" w:type="dxa"/>
          </w:tcPr>
          <w:p w14:paraId="01E7EF34" w14:textId="40643FEE" w:rsidR="0080768B" w:rsidRPr="004B754C" w:rsidRDefault="0080768B" w:rsidP="0080768B">
            <w:pPr>
              <w:pStyle w:val="TableParagraph"/>
              <w:spacing w:before="1"/>
              <w:ind w:left="108" w:right="77"/>
              <w:rPr>
                <w:rFonts w:asciiTheme="minorHAnsi" w:hAnsiTheme="minorHAnsi" w:cstheme="minorHAnsi"/>
                <w:sz w:val="18"/>
                <w:szCs w:val="18"/>
                <w:lang w:val="es-MX"/>
              </w:rPr>
            </w:pPr>
            <w:r w:rsidRPr="004B754C">
              <w:rPr>
                <w:rFonts w:asciiTheme="minorHAnsi" w:hAnsiTheme="minorHAnsi" w:cstheme="minorHAnsi"/>
                <w:sz w:val="18"/>
                <w:szCs w:val="18"/>
                <w:lang w:val="es-MX"/>
              </w:rPr>
              <w:t>Plantilla de revisión de PNA (en la hoja de aprendizaje del módulo)</w:t>
            </w:r>
            <w:r w:rsidR="0087298F">
              <w:rPr>
                <w:rFonts w:asciiTheme="minorHAnsi" w:hAnsiTheme="minorHAnsi" w:cstheme="minorHAnsi"/>
                <w:sz w:val="18"/>
                <w:szCs w:val="18"/>
                <w:lang w:val="es-MX"/>
              </w:rPr>
              <w:t>.</w:t>
            </w:r>
          </w:p>
        </w:tc>
      </w:tr>
      <w:tr w:rsidR="0080768B" w:rsidRPr="00934E99" w14:paraId="73FF9A95" w14:textId="77777777" w:rsidTr="0080768B">
        <w:trPr>
          <w:trHeight w:val="513"/>
        </w:trPr>
        <w:tc>
          <w:tcPr>
            <w:tcW w:w="960" w:type="dxa"/>
          </w:tcPr>
          <w:p w14:paraId="063EC6CE" w14:textId="77777777" w:rsidR="0080768B" w:rsidRPr="004B754C" w:rsidRDefault="0080768B" w:rsidP="0080768B">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Pr>
          <w:p w14:paraId="315D6DE1" w14:textId="74D9230A" w:rsidR="0080768B" w:rsidRPr="004B754C" w:rsidRDefault="0080768B" w:rsidP="0080768B">
            <w:pPr>
              <w:pStyle w:val="TableParagraph"/>
              <w:spacing w:before="7" w:line="252" w:lineRule="exact"/>
              <w:ind w:left="108" w:right="820"/>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Detonantes: ¿Cuándo hacer una "evaluación de las necesidades de protección"? </w:t>
            </w:r>
            <w:r w:rsidRPr="1B201E36">
              <w:rPr>
                <w:rFonts w:asciiTheme="minorHAnsi" w:hAnsiTheme="minorHAnsi" w:cstheme="minorBidi"/>
                <w:sz w:val="18"/>
                <w:szCs w:val="18"/>
                <w:lang w:val="es-MX"/>
              </w:rPr>
              <w:t>Plenaria en la pared del ciclo del programa humanitario</w:t>
            </w:r>
            <w:r w:rsidR="161E10D9" w:rsidRPr="1B201E36">
              <w:rPr>
                <w:rFonts w:asciiTheme="minorHAnsi" w:hAnsiTheme="minorHAnsi" w:cstheme="minorBidi"/>
                <w:sz w:val="18"/>
                <w:szCs w:val="18"/>
                <w:lang w:val="es-MX"/>
              </w:rPr>
              <w:t xml:space="preserve"> (discusión)</w:t>
            </w:r>
            <w:r w:rsidR="000D1BB5">
              <w:rPr>
                <w:rFonts w:asciiTheme="minorHAnsi" w:hAnsiTheme="minorHAnsi" w:cstheme="minorBidi"/>
                <w:sz w:val="18"/>
                <w:szCs w:val="18"/>
                <w:lang w:val="es-MX"/>
              </w:rPr>
              <w:t>.</w:t>
            </w:r>
          </w:p>
        </w:tc>
        <w:tc>
          <w:tcPr>
            <w:tcW w:w="1432" w:type="dxa"/>
          </w:tcPr>
          <w:p w14:paraId="684D2E8C"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60227940" w14:textId="77777777" w:rsidTr="0080768B">
        <w:trPr>
          <w:trHeight w:val="10743"/>
        </w:trPr>
        <w:tc>
          <w:tcPr>
            <w:tcW w:w="960" w:type="dxa"/>
          </w:tcPr>
          <w:p w14:paraId="2FDA2B49"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5FBB4B63" w14:textId="09269C34" w:rsidR="0080768B" w:rsidRPr="004B754C" w:rsidRDefault="39E46D50" w:rsidP="0080768B">
            <w:pPr>
              <w:pStyle w:val="TableParagraph"/>
              <w:spacing w:line="268" w:lineRule="exact"/>
              <w:ind w:left="108"/>
              <w:jc w:val="both"/>
              <w:rPr>
                <w:rFonts w:asciiTheme="minorHAnsi" w:hAnsiTheme="minorHAnsi" w:cstheme="minorBidi"/>
                <w:sz w:val="18"/>
                <w:szCs w:val="18"/>
                <w:lang w:val="es-MX"/>
              </w:rPr>
            </w:pPr>
            <w:r w:rsidRPr="1B201E36">
              <w:rPr>
                <w:rFonts w:asciiTheme="minorHAnsi" w:hAnsiTheme="minorHAnsi" w:cstheme="minorBidi"/>
                <w:sz w:val="18"/>
                <w:szCs w:val="18"/>
                <w:lang w:val="es-MX"/>
              </w:rPr>
              <w:t>Invite a finalizar los grupos de trabajo y regresar</w:t>
            </w:r>
            <w:r w:rsidR="0080768B" w:rsidRPr="1B201E36">
              <w:rPr>
                <w:rFonts w:asciiTheme="minorHAnsi" w:hAnsiTheme="minorHAnsi" w:cstheme="minorBidi"/>
                <w:sz w:val="18"/>
                <w:szCs w:val="18"/>
                <w:lang w:val="es-MX"/>
              </w:rPr>
              <w:t xml:space="preserve"> a la sesión plenaria.</w:t>
            </w:r>
          </w:p>
          <w:p w14:paraId="2F47F3D3" w14:textId="77777777" w:rsidR="0080768B" w:rsidRPr="004B754C" w:rsidRDefault="0080768B" w:rsidP="0080768B">
            <w:pPr>
              <w:pStyle w:val="TableParagraph"/>
              <w:rPr>
                <w:rFonts w:asciiTheme="minorHAnsi" w:hAnsiTheme="minorHAnsi" w:cstheme="minorHAnsi"/>
                <w:sz w:val="18"/>
                <w:szCs w:val="18"/>
                <w:lang w:val="es-MX"/>
              </w:rPr>
            </w:pPr>
          </w:p>
          <w:p w14:paraId="7661BDD7" w14:textId="3D04CF35" w:rsidR="0080768B" w:rsidRPr="004B754C" w:rsidRDefault="0080768B" w:rsidP="0080768B">
            <w:pPr>
              <w:pStyle w:val="TableParagraph"/>
              <w:ind w:left="108" w:right="94"/>
              <w:jc w:val="both"/>
              <w:rPr>
                <w:rFonts w:asciiTheme="minorHAnsi" w:hAnsiTheme="minorHAnsi" w:cstheme="minorBidi"/>
                <w:i/>
                <w:sz w:val="18"/>
                <w:szCs w:val="18"/>
                <w:lang w:val="es-MX"/>
              </w:rPr>
            </w:pPr>
            <w:r w:rsidRPr="1B201E36">
              <w:rPr>
                <w:rFonts w:asciiTheme="minorHAnsi" w:hAnsiTheme="minorHAnsi" w:cstheme="minorBidi"/>
                <w:sz w:val="18"/>
                <w:szCs w:val="18"/>
                <w:lang w:val="es-MX"/>
              </w:rPr>
              <w:t xml:space="preserve">Haciendo referencia a los casos analizados en los grupos, pregunte qué situación ha desencadenado la necesidad de una PNA en cada caso </w:t>
            </w:r>
            <w:r w:rsidRPr="1B201E36">
              <w:rPr>
                <w:rFonts w:asciiTheme="minorHAnsi" w:hAnsiTheme="minorHAnsi" w:cstheme="minorBidi"/>
                <w:i/>
                <w:sz w:val="18"/>
                <w:szCs w:val="18"/>
                <w:lang w:val="es-MX"/>
              </w:rPr>
              <w:t>(con el fin de resaltar diferentes situaciones en las que se requiere una evaluación de necesidades para comprender mejor una situación particular y las condiciones que enfrentan las poblaciones afectadas)</w:t>
            </w:r>
            <w:r w:rsidR="000D1BB5">
              <w:rPr>
                <w:rFonts w:asciiTheme="minorHAnsi" w:hAnsiTheme="minorHAnsi" w:cstheme="minorBidi"/>
                <w:i/>
                <w:sz w:val="18"/>
                <w:szCs w:val="18"/>
                <w:lang w:val="es-MX"/>
              </w:rPr>
              <w:t>.</w:t>
            </w:r>
          </w:p>
          <w:p w14:paraId="1EBCD94B" w14:textId="2E118CFA" w:rsidR="0080768B" w:rsidRPr="004B754C" w:rsidRDefault="0080768B" w:rsidP="0080768B">
            <w:pPr>
              <w:pStyle w:val="TableParagraph"/>
              <w:numPr>
                <w:ilvl w:val="0"/>
                <w:numId w:val="150"/>
              </w:numPr>
              <w:tabs>
                <w:tab w:val="left" w:pos="829"/>
              </w:tabs>
              <w:spacing w:before="2"/>
              <w:ind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alguien de cada grupo que explique la razón por la cual los actores que habían llevado a cabo la PNA habían elegido la PNA como categoría para satisfacer las necesidades de datos e información en esa situación particular, ¿qué la desencadenó (pregunta 5 de la plantilla)? [Tenga en cuenta que el participante no debe entrar en detalles, sino solo enfocarse en el detonante por ahora]</w:t>
            </w:r>
            <w:r w:rsidR="000D1BB5">
              <w:rPr>
                <w:rFonts w:asciiTheme="minorHAnsi" w:hAnsiTheme="minorHAnsi" w:cstheme="minorHAnsi"/>
                <w:sz w:val="18"/>
                <w:szCs w:val="18"/>
                <w:lang w:val="es-MX"/>
              </w:rPr>
              <w:t>.</w:t>
            </w:r>
          </w:p>
          <w:p w14:paraId="4DE8D335" w14:textId="77777777" w:rsidR="0080768B" w:rsidRPr="004B754C" w:rsidRDefault="0080768B" w:rsidP="0080768B">
            <w:pPr>
              <w:pStyle w:val="TableParagraph"/>
              <w:spacing w:before="11"/>
              <w:rPr>
                <w:rFonts w:asciiTheme="minorHAnsi" w:hAnsiTheme="minorHAnsi" w:cstheme="minorHAnsi"/>
                <w:sz w:val="18"/>
                <w:szCs w:val="18"/>
                <w:lang w:val="es-MX"/>
              </w:rPr>
            </w:pPr>
          </w:p>
          <w:p w14:paraId="77FB8499" w14:textId="77777777" w:rsidR="0080768B" w:rsidRPr="004B754C" w:rsidRDefault="0080768B" w:rsidP="0080768B">
            <w:pPr>
              <w:pStyle w:val="TableParagraph"/>
              <w:numPr>
                <w:ilvl w:val="0"/>
                <w:numId w:val="150"/>
              </w:numPr>
              <w:tabs>
                <w:tab w:val="left" w:pos="829"/>
              </w:tabs>
              <w:ind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Reflexionando sobre los ejemplos compartidos, escriba los siguientes encabezados de detonantes en un rotafolio / proyector en PPT (profundizar en detonantes adicionales si no los mencionan los propios participantes):</w:t>
            </w:r>
          </w:p>
          <w:p w14:paraId="071AD473" w14:textId="12DA88BA" w:rsidR="0080768B" w:rsidRPr="004B754C" w:rsidRDefault="0080768B" w:rsidP="0080768B">
            <w:pPr>
              <w:pStyle w:val="TableParagraph"/>
              <w:numPr>
                <w:ilvl w:val="1"/>
                <w:numId w:val="150"/>
              </w:numPr>
              <w:tabs>
                <w:tab w:val="left" w:pos="1909"/>
              </w:tabs>
              <w:spacing w:before="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Una nueva emergencia (es decir, al comienzo de una emergencia)</w:t>
            </w:r>
            <w:r w:rsidR="000D1BB5">
              <w:rPr>
                <w:rFonts w:asciiTheme="minorHAnsi" w:hAnsiTheme="minorHAnsi" w:cstheme="minorHAnsi"/>
                <w:i/>
                <w:sz w:val="18"/>
                <w:szCs w:val="18"/>
                <w:lang w:val="es-MX"/>
              </w:rPr>
              <w:t>.</w:t>
            </w:r>
          </w:p>
          <w:p w14:paraId="2B5504CA" w14:textId="3588E2C6" w:rsidR="0080768B" w:rsidRPr="004B754C" w:rsidRDefault="0080768B" w:rsidP="0080768B">
            <w:pPr>
              <w:pStyle w:val="TableParagraph"/>
              <w:numPr>
                <w:ilvl w:val="1"/>
                <w:numId w:val="150"/>
              </w:numPr>
              <w:tabs>
                <w:tab w:val="left" w:pos="1909"/>
              </w:tabs>
              <w:ind w:right="95" w:hanging="33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Cuando hay un cambio significativo en una situación existente / en curso / prolongada (por ejemplo, afluencia o retorno de poblaciones desplazadas)</w:t>
            </w:r>
            <w:r w:rsidR="001550F5">
              <w:rPr>
                <w:rFonts w:asciiTheme="minorHAnsi" w:hAnsiTheme="minorHAnsi" w:cstheme="minorHAnsi"/>
                <w:i/>
                <w:sz w:val="18"/>
                <w:szCs w:val="18"/>
                <w:lang w:val="es-MX"/>
              </w:rPr>
              <w:t>.</w:t>
            </w:r>
          </w:p>
          <w:p w14:paraId="77A57805" w14:textId="5F70A397" w:rsidR="0080768B" w:rsidRPr="004B754C" w:rsidRDefault="0080768B" w:rsidP="0080768B">
            <w:pPr>
              <w:pStyle w:val="TableParagraph"/>
              <w:numPr>
                <w:ilvl w:val="1"/>
                <w:numId w:val="150"/>
              </w:numPr>
              <w:tabs>
                <w:tab w:val="left" w:pos="1909"/>
              </w:tabs>
              <w:ind w:right="93" w:hanging="387"/>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Como parte normal/programada del ciclo de programación humanitaria, para fundamentar la planeación de la respuesta y los llamamientos (por ejemplo, para apelaciones de fin de año o rápidas, o para fundamentar al PRH (a través de un </w:t>
            </w:r>
            <w:r w:rsidRPr="1B201E36">
              <w:rPr>
                <w:rFonts w:asciiTheme="minorHAnsi" w:hAnsiTheme="minorHAnsi" w:cstheme="minorBidi"/>
                <w:i/>
                <w:iCs/>
                <w:sz w:val="18"/>
                <w:szCs w:val="18"/>
                <w:lang w:val="es-MX"/>
              </w:rPr>
              <w:t>PN</w:t>
            </w:r>
            <w:r w:rsidR="44F17BDF" w:rsidRPr="1B201E36">
              <w:rPr>
                <w:rFonts w:asciiTheme="minorHAnsi" w:hAnsiTheme="minorHAnsi" w:cstheme="minorBidi"/>
                <w:i/>
                <w:iCs/>
                <w:sz w:val="18"/>
                <w:szCs w:val="18"/>
                <w:lang w:val="es-MX"/>
              </w:rPr>
              <w:t>H</w:t>
            </w:r>
            <w:r w:rsidRPr="1B201E36">
              <w:rPr>
                <w:rFonts w:asciiTheme="minorHAnsi" w:hAnsiTheme="minorHAnsi" w:cstheme="minorBidi"/>
                <w:i/>
                <w:sz w:val="18"/>
                <w:szCs w:val="18"/>
                <w:lang w:val="es-MX"/>
              </w:rPr>
              <w:t>)</w:t>
            </w:r>
            <w:r w:rsidR="001550F5">
              <w:rPr>
                <w:rFonts w:asciiTheme="minorHAnsi" w:hAnsiTheme="minorHAnsi" w:cstheme="minorBidi"/>
                <w:i/>
                <w:sz w:val="18"/>
                <w:szCs w:val="18"/>
                <w:lang w:val="es-MX"/>
              </w:rPr>
              <w:t>.</w:t>
            </w:r>
          </w:p>
          <w:p w14:paraId="21FA5254" w14:textId="7F40B3A4" w:rsidR="0080768B" w:rsidRPr="004B754C" w:rsidRDefault="0080768B" w:rsidP="0080768B">
            <w:pPr>
              <w:pStyle w:val="TableParagraph"/>
              <w:numPr>
                <w:ilvl w:val="1"/>
                <w:numId w:val="150"/>
              </w:numPr>
              <w:tabs>
                <w:tab w:val="left" w:pos="1909"/>
              </w:tabs>
              <w:ind w:right="90" w:hanging="38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Cuando hay un cambio en el entorno más amplio (no relacionado con la crisis misma), como un cambio en las políticas, el entorno político, los donantes o los niveles de financiación, lo que puede crear nuevas necesidades de información para apoyar el diseño o las revisiones de la programación)</w:t>
            </w:r>
            <w:r w:rsidR="001550F5">
              <w:rPr>
                <w:rFonts w:asciiTheme="minorHAnsi" w:hAnsiTheme="minorHAnsi" w:cstheme="minorHAnsi"/>
                <w:i/>
                <w:sz w:val="18"/>
                <w:szCs w:val="18"/>
                <w:lang w:val="es-MX"/>
              </w:rPr>
              <w:t>.</w:t>
            </w:r>
          </w:p>
          <w:p w14:paraId="1B351365" w14:textId="77777777" w:rsidR="0080768B" w:rsidRPr="004B754C" w:rsidRDefault="0080768B" w:rsidP="0080768B">
            <w:pPr>
              <w:pStyle w:val="TableParagraph"/>
              <w:numPr>
                <w:ilvl w:val="1"/>
                <w:numId w:val="150"/>
              </w:numPr>
              <w:tabs>
                <w:tab w:val="left" w:pos="1909"/>
              </w:tabs>
              <w:spacing w:before="3" w:line="237" w:lineRule="auto"/>
              <w:ind w:right="94" w:hanging="33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Cuando no hay suficiente información [perteneciente a los resultados de información de la PNA] disponible para permitir la toma de decisiones.</w:t>
            </w:r>
          </w:p>
          <w:p w14:paraId="5E35C9FA" w14:textId="77777777" w:rsidR="0080768B" w:rsidRPr="004B754C" w:rsidRDefault="0080768B" w:rsidP="0080768B">
            <w:pPr>
              <w:pStyle w:val="TableParagraph"/>
              <w:spacing w:before="1"/>
              <w:rPr>
                <w:rFonts w:asciiTheme="minorHAnsi" w:hAnsiTheme="minorHAnsi" w:cstheme="minorHAnsi"/>
                <w:sz w:val="18"/>
                <w:szCs w:val="18"/>
                <w:lang w:val="es-MX"/>
              </w:rPr>
            </w:pPr>
          </w:p>
          <w:p w14:paraId="5092762D" w14:textId="17FA1F6E" w:rsidR="0080768B" w:rsidRPr="004B754C" w:rsidRDefault="0080768B" w:rsidP="0080768B">
            <w:pPr>
              <w:pStyle w:val="TableParagraph"/>
              <w:ind w:left="108" w:right="8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Recordemos el </w:t>
            </w:r>
            <w:r w:rsidRPr="1B201E36">
              <w:rPr>
                <w:rFonts w:asciiTheme="minorHAnsi" w:hAnsiTheme="minorHAnsi" w:cstheme="minorBidi"/>
                <w:b/>
                <w:sz w:val="18"/>
                <w:szCs w:val="18"/>
                <w:lang w:val="es-MX"/>
              </w:rPr>
              <w:t xml:space="preserve">Ciclo de </w:t>
            </w:r>
            <w:r w:rsidR="001550F5">
              <w:rPr>
                <w:rFonts w:asciiTheme="minorHAnsi" w:hAnsiTheme="minorHAnsi" w:cstheme="minorBidi"/>
                <w:b/>
                <w:sz w:val="18"/>
                <w:szCs w:val="18"/>
                <w:lang w:val="es-MX"/>
              </w:rPr>
              <w:t>p</w:t>
            </w:r>
            <w:r w:rsidRPr="1B201E36">
              <w:rPr>
                <w:rFonts w:asciiTheme="minorHAnsi" w:hAnsiTheme="minorHAnsi" w:cstheme="minorBidi"/>
                <w:b/>
                <w:sz w:val="18"/>
                <w:szCs w:val="18"/>
                <w:lang w:val="es-MX"/>
              </w:rPr>
              <w:t xml:space="preserve">rograma </w:t>
            </w:r>
            <w:r w:rsidR="001550F5">
              <w:rPr>
                <w:rFonts w:asciiTheme="minorHAnsi" w:hAnsiTheme="minorHAnsi" w:cstheme="minorBidi"/>
                <w:b/>
                <w:sz w:val="18"/>
                <w:szCs w:val="18"/>
                <w:lang w:val="es-MX"/>
              </w:rPr>
              <w:t>h</w:t>
            </w:r>
            <w:r w:rsidRPr="1B201E36">
              <w:rPr>
                <w:rFonts w:asciiTheme="minorHAnsi" w:hAnsiTheme="minorHAnsi" w:cstheme="minorBidi"/>
                <w:b/>
                <w:sz w:val="18"/>
                <w:szCs w:val="18"/>
                <w:lang w:val="es-MX"/>
              </w:rPr>
              <w:t>umanitario</w:t>
            </w:r>
            <w:r w:rsidRPr="1B201E36">
              <w:rPr>
                <w:rFonts w:asciiTheme="minorHAnsi" w:hAnsiTheme="minorHAnsi" w:cstheme="minorBidi"/>
                <w:sz w:val="18"/>
                <w:szCs w:val="18"/>
                <w:lang w:val="es-MX"/>
              </w:rPr>
              <w:t xml:space="preserve"> como un marco de organización común para la prestación de ayuda a fin de satisfacer las necesidades de las personas afectadas de forma rápida, eficaz y </w:t>
            </w:r>
            <w:r w:rsidR="001550F5" w:rsidRPr="1B201E36">
              <w:rPr>
                <w:rFonts w:asciiTheme="minorHAnsi" w:hAnsiTheme="minorHAnsi" w:cstheme="minorBidi"/>
                <w:sz w:val="18"/>
                <w:szCs w:val="18"/>
                <w:lang w:val="es-MX"/>
              </w:rPr>
              <w:t>basada</w:t>
            </w:r>
            <w:r w:rsidR="33279FAC" w:rsidRPr="1B201E36">
              <w:rPr>
                <w:rFonts w:asciiTheme="minorHAnsi" w:hAnsiTheme="minorHAnsi" w:cstheme="minorBidi"/>
                <w:sz w:val="18"/>
                <w:szCs w:val="18"/>
                <w:lang w:val="es-MX"/>
              </w:rPr>
              <w:t xml:space="preserve"> en </w:t>
            </w:r>
            <w:r w:rsidRPr="1B201E36">
              <w:rPr>
                <w:rFonts w:asciiTheme="minorHAnsi" w:hAnsiTheme="minorHAnsi" w:cstheme="minorBidi"/>
                <w:sz w:val="18"/>
                <w:szCs w:val="18"/>
                <w:lang w:val="es-MX"/>
              </w:rPr>
              <w:t>principios. Recordemos el “Resumen de las necesidades humanitarias” (en contextos de desplazados internos y situaciones mixtas), que establece una comprensión compartida del impacto de una crisis en términos de necesidades) y un “Plan de respuesta humanitaria”, que describe cómo la comunidad humanitaria y el gobierno abordarán las necesidades desde una perspectiva multisectorial con la debida consideración a la centralidad de la protección. Estos dos procesos están dirigidos por OCHA. En situaciones de refugiados, procesos similares son dirigidos por el ACNUR.</w:t>
            </w:r>
          </w:p>
          <w:p w14:paraId="1DCC8DF1" w14:textId="77777777" w:rsidR="0080768B" w:rsidRPr="004B754C" w:rsidRDefault="0080768B" w:rsidP="0080768B">
            <w:pPr>
              <w:pStyle w:val="TableParagraph"/>
              <w:spacing w:before="11"/>
              <w:rPr>
                <w:rFonts w:asciiTheme="minorHAnsi" w:hAnsiTheme="minorHAnsi" w:cstheme="minorHAnsi"/>
                <w:sz w:val="18"/>
                <w:szCs w:val="18"/>
                <w:lang w:val="es-MX"/>
              </w:rPr>
            </w:pPr>
          </w:p>
          <w:p w14:paraId="4B6E181D" w14:textId="77777777" w:rsidR="0080768B" w:rsidRPr="004B754C" w:rsidRDefault="0080768B" w:rsidP="0080768B">
            <w:pPr>
              <w:pStyle w:val="TableParagraph"/>
              <w:spacing w:line="270" w:lineRule="atLeast"/>
              <w:ind w:left="108" w:right="407"/>
              <w:rPr>
                <w:rFonts w:asciiTheme="minorHAnsi" w:hAnsiTheme="minorHAnsi" w:cstheme="minorHAnsi"/>
                <w:sz w:val="18"/>
                <w:szCs w:val="18"/>
                <w:lang w:val="es-MX"/>
              </w:rPr>
            </w:pPr>
            <w:r w:rsidRPr="004B754C">
              <w:rPr>
                <w:rFonts w:asciiTheme="minorHAnsi" w:hAnsiTheme="minorHAnsi" w:cstheme="minorHAnsi"/>
                <w:sz w:val="18"/>
                <w:szCs w:val="18"/>
                <w:lang w:val="es-MX"/>
              </w:rPr>
              <w:t>Reúna a los participantes en la ilustración en la pared del Ciclo del Programa Humanitario.</w:t>
            </w:r>
          </w:p>
        </w:tc>
        <w:tc>
          <w:tcPr>
            <w:tcW w:w="1432" w:type="dxa"/>
          </w:tcPr>
          <w:p w14:paraId="599FE7E6" w14:textId="60F55265"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p.7</w:t>
            </w:r>
            <w:r w:rsidR="0087298F">
              <w:rPr>
                <w:rFonts w:asciiTheme="minorHAnsi" w:hAnsiTheme="minorHAnsi" w:cstheme="minorHAnsi"/>
                <w:sz w:val="18"/>
                <w:szCs w:val="18"/>
                <w:lang w:val="es-MX"/>
              </w:rPr>
              <w:t>.</w:t>
            </w:r>
          </w:p>
          <w:p w14:paraId="66905AD0" w14:textId="77777777" w:rsidR="0080768B" w:rsidRPr="004B754C" w:rsidRDefault="0080768B" w:rsidP="0080768B">
            <w:pPr>
              <w:pStyle w:val="TableParagraph"/>
              <w:rPr>
                <w:rFonts w:asciiTheme="minorHAnsi" w:hAnsiTheme="minorHAnsi" w:cstheme="minorHAnsi"/>
                <w:sz w:val="18"/>
                <w:szCs w:val="18"/>
                <w:lang w:val="es-MX"/>
              </w:rPr>
            </w:pPr>
          </w:p>
          <w:p w14:paraId="4AF8CBDB" w14:textId="77777777" w:rsidR="0080768B" w:rsidRPr="004B754C" w:rsidRDefault="0080768B" w:rsidP="0080768B">
            <w:pPr>
              <w:pStyle w:val="TableParagraph"/>
              <w:spacing w:before="12"/>
              <w:rPr>
                <w:rFonts w:asciiTheme="minorHAnsi" w:hAnsiTheme="minorHAnsi" w:cstheme="minorHAnsi"/>
                <w:sz w:val="18"/>
                <w:szCs w:val="18"/>
                <w:lang w:val="es-MX"/>
              </w:rPr>
            </w:pPr>
          </w:p>
          <w:p w14:paraId="45B178C9" w14:textId="3E66CABA"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Rotafolios</w:t>
            </w:r>
            <w:r w:rsidR="0087298F">
              <w:rPr>
                <w:rFonts w:asciiTheme="minorHAnsi" w:hAnsiTheme="minorHAnsi" w:cstheme="minorHAnsi"/>
                <w:sz w:val="18"/>
                <w:szCs w:val="18"/>
                <w:lang w:val="es-MX"/>
              </w:rPr>
              <w:t>.</w:t>
            </w:r>
          </w:p>
          <w:p w14:paraId="447383E5" w14:textId="77777777" w:rsidR="0080768B" w:rsidRPr="004B754C" w:rsidRDefault="0080768B" w:rsidP="0080768B">
            <w:pPr>
              <w:pStyle w:val="TableParagraph"/>
              <w:rPr>
                <w:rFonts w:asciiTheme="minorHAnsi" w:hAnsiTheme="minorHAnsi" w:cstheme="minorHAnsi"/>
                <w:sz w:val="18"/>
                <w:szCs w:val="18"/>
                <w:lang w:val="es-MX"/>
              </w:rPr>
            </w:pPr>
          </w:p>
          <w:p w14:paraId="1E97CFF8" w14:textId="77777777" w:rsidR="0080768B" w:rsidRPr="004B754C" w:rsidRDefault="0080768B" w:rsidP="0080768B">
            <w:pPr>
              <w:pStyle w:val="TableParagraph"/>
              <w:rPr>
                <w:rFonts w:asciiTheme="minorHAnsi" w:hAnsiTheme="minorHAnsi" w:cstheme="minorHAnsi"/>
                <w:sz w:val="18"/>
                <w:szCs w:val="18"/>
                <w:lang w:val="es-MX"/>
              </w:rPr>
            </w:pPr>
          </w:p>
          <w:p w14:paraId="41122686" w14:textId="77777777" w:rsidR="0080768B" w:rsidRPr="004B754C" w:rsidRDefault="0080768B" w:rsidP="0080768B">
            <w:pPr>
              <w:pStyle w:val="TableParagraph"/>
              <w:rPr>
                <w:rFonts w:asciiTheme="minorHAnsi" w:hAnsiTheme="minorHAnsi" w:cstheme="minorHAnsi"/>
                <w:sz w:val="18"/>
                <w:szCs w:val="18"/>
                <w:lang w:val="es-MX"/>
              </w:rPr>
            </w:pPr>
          </w:p>
          <w:p w14:paraId="705CBCD1" w14:textId="77777777" w:rsidR="0080768B" w:rsidRPr="004B754C" w:rsidRDefault="0080768B" w:rsidP="0080768B">
            <w:pPr>
              <w:pStyle w:val="TableParagraph"/>
              <w:rPr>
                <w:rFonts w:asciiTheme="minorHAnsi" w:hAnsiTheme="minorHAnsi" w:cstheme="minorHAnsi"/>
                <w:sz w:val="18"/>
                <w:szCs w:val="18"/>
                <w:lang w:val="es-MX"/>
              </w:rPr>
            </w:pPr>
          </w:p>
          <w:p w14:paraId="30C48B79" w14:textId="77777777" w:rsidR="0080768B" w:rsidRPr="004B754C" w:rsidRDefault="0080768B" w:rsidP="0080768B">
            <w:pPr>
              <w:pStyle w:val="TableParagraph"/>
              <w:rPr>
                <w:rFonts w:asciiTheme="minorHAnsi" w:hAnsiTheme="minorHAnsi" w:cstheme="minorHAnsi"/>
                <w:sz w:val="18"/>
                <w:szCs w:val="18"/>
                <w:lang w:val="es-MX"/>
              </w:rPr>
            </w:pPr>
          </w:p>
          <w:p w14:paraId="7F276A02" w14:textId="77777777" w:rsidR="0080768B" w:rsidRPr="004B754C" w:rsidRDefault="0080768B" w:rsidP="0080768B">
            <w:pPr>
              <w:pStyle w:val="TableParagraph"/>
              <w:rPr>
                <w:rFonts w:asciiTheme="minorHAnsi" w:hAnsiTheme="minorHAnsi" w:cstheme="minorHAnsi"/>
                <w:sz w:val="18"/>
                <w:szCs w:val="18"/>
                <w:lang w:val="es-MX"/>
              </w:rPr>
            </w:pPr>
          </w:p>
          <w:p w14:paraId="261AD2C1" w14:textId="77777777" w:rsidR="0080768B" w:rsidRPr="004B754C" w:rsidRDefault="0080768B" w:rsidP="0080768B">
            <w:pPr>
              <w:pStyle w:val="TableParagraph"/>
              <w:rPr>
                <w:rFonts w:asciiTheme="minorHAnsi" w:hAnsiTheme="minorHAnsi" w:cstheme="minorHAnsi"/>
                <w:sz w:val="18"/>
                <w:szCs w:val="18"/>
                <w:lang w:val="es-MX"/>
              </w:rPr>
            </w:pPr>
          </w:p>
          <w:p w14:paraId="6E13EBAF" w14:textId="77777777" w:rsidR="0080768B" w:rsidRPr="004B754C" w:rsidRDefault="0080768B" w:rsidP="0080768B">
            <w:pPr>
              <w:pStyle w:val="TableParagraph"/>
              <w:rPr>
                <w:rFonts w:asciiTheme="minorHAnsi" w:hAnsiTheme="minorHAnsi" w:cstheme="minorHAnsi"/>
                <w:sz w:val="18"/>
                <w:szCs w:val="18"/>
                <w:lang w:val="es-MX"/>
              </w:rPr>
            </w:pPr>
          </w:p>
          <w:p w14:paraId="0D4593E9" w14:textId="77777777" w:rsidR="0080768B" w:rsidRPr="004B754C" w:rsidRDefault="0080768B" w:rsidP="0080768B">
            <w:pPr>
              <w:pStyle w:val="TableParagraph"/>
              <w:rPr>
                <w:rFonts w:asciiTheme="minorHAnsi" w:hAnsiTheme="minorHAnsi" w:cstheme="minorHAnsi"/>
                <w:sz w:val="18"/>
                <w:szCs w:val="18"/>
                <w:lang w:val="es-MX"/>
              </w:rPr>
            </w:pPr>
          </w:p>
          <w:p w14:paraId="41480485" w14:textId="77777777" w:rsidR="0080768B" w:rsidRPr="004B754C" w:rsidRDefault="0080768B" w:rsidP="0080768B">
            <w:pPr>
              <w:pStyle w:val="TableParagraph"/>
              <w:rPr>
                <w:rFonts w:asciiTheme="minorHAnsi" w:hAnsiTheme="minorHAnsi" w:cstheme="minorHAnsi"/>
                <w:sz w:val="18"/>
                <w:szCs w:val="18"/>
                <w:lang w:val="es-MX"/>
              </w:rPr>
            </w:pPr>
          </w:p>
          <w:p w14:paraId="02E248F9" w14:textId="77777777" w:rsidR="0080768B" w:rsidRPr="004B754C" w:rsidRDefault="0080768B" w:rsidP="0080768B">
            <w:pPr>
              <w:pStyle w:val="TableParagraph"/>
              <w:rPr>
                <w:rFonts w:asciiTheme="minorHAnsi" w:hAnsiTheme="minorHAnsi" w:cstheme="minorHAnsi"/>
                <w:sz w:val="18"/>
                <w:szCs w:val="18"/>
                <w:lang w:val="es-MX"/>
              </w:rPr>
            </w:pPr>
          </w:p>
          <w:p w14:paraId="3E162617" w14:textId="77777777" w:rsidR="0080768B" w:rsidRPr="004B754C" w:rsidRDefault="0080768B" w:rsidP="0080768B">
            <w:pPr>
              <w:pStyle w:val="TableParagraph"/>
              <w:rPr>
                <w:rFonts w:asciiTheme="minorHAnsi" w:hAnsiTheme="minorHAnsi" w:cstheme="minorHAnsi"/>
                <w:sz w:val="18"/>
                <w:szCs w:val="18"/>
                <w:lang w:val="es-MX"/>
              </w:rPr>
            </w:pPr>
          </w:p>
          <w:p w14:paraId="72C00B95" w14:textId="77777777" w:rsidR="0080768B" w:rsidRPr="004B754C" w:rsidRDefault="0080768B" w:rsidP="0080768B">
            <w:pPr>
              <w:pStyle w:val="TableParagraph"/>
              <w:rPr>
                <w:rFonts w:asciiTheme="minorHAnsi" w:hAnsiTheme="minorHAnsi" w:cstheme="minorHAnsi"/>
                <w:sz w:val="18"/>
                <w:szCs w:val="18"/>
                <w:lang w:val="es-MX"/>
              </w:rPr>
            </w:pPr>
          </w:p>
          <w:p w14:paraId="4C89520F" w14:textId="77777777" w:rsidR="0080768B" w:rsidRPr="004B754C" w:rsidRDefault="0080768B" w:rsidP="0080768B">
            <w:pPr>
              <w:pStyle w:val="TableParagraph"/>
              <w:rPr>
                <w:rFonts w:asciiTheme="minorHAnsi" w:hAnsiTheme="minorHAnsi" w:cstheme="minorHAnsi"/>
                <w:sz w:val="18"/>
                <w:szCs w:val="18"/>
                <w:lang w:val="es-MX"/>
              </w:rPr>
            </w:pPr>
          </w:p>
          <w:p w14:paraId="4B1DD7E6" w14:textId="77777777" w:rsidR="0080768B" w:rsidRPr="004B754C" w:rsidRDefault="0080768B" w:rsidP="0080768B">
            <w:pPr>
              <w:pStyle w:val="TableParagraph"/>
              <w:rPr>
                <w:rFonts w:asciiTheme="minorHAnsi" w:hAnsiTheme="minorHAnsi" w:cstheme="minorHAnsi"/>
                <w:sz w:val="18"/>
                <w:szCs w:val="18"/>
                <w:lang w:val="es-MX"/>
              </w:rPr>
            </w:pPr>
          </w:p>
          <w:p w14:paraId="52F07336" w14:textId="77777777" w:rsidR="0080768B" w:rsidRPr="004B754C" w:rsidRDefault="0080768B" w:rsidP="0080768B">
            <w:pPr>
              <w:pStyle w:val="TableParagraph"/>
              <w:rPr>
                <w:rFonts w:asciiTheme="minorHAnsi" w:hAnsiTheme="minorHAnsi" w:cstheme="minorHAnsi"/>
                <w:sz w:val="18"/>
                <w:szCs w:val="18"/>
                <w:lang w:val="es-MX"/>
              </w:rPr>
            </w:pPr>
          </w:p>
          <w:p w14:paraId="6D80C498" w14:textId="77777777" w:rsidR="0080768B" w:rsidRPr="004B754C" w:rsidRDefault="0080768B" w:rsidP="0080768B">
            <w:pPr>
              <w:pStyle w:val="TableParagraph"/>
              <w:rPr>
                <w:rFonts w:asciiTheme="minorHAnsi" w:hAnsiTheme="minorHAnsi" w:cstheme="minorHAnsi"/>
                <w:sz w:val="18"/>
                <w:szCs w:val="18"/>
                <w:lang w:val="es-MX"/>
              </w:rPr>
            </w:pPr>
          </w:p>
          <w:p w14:paraId="0002DD3B" w14:textId="77777777" w:rsidR="0080768B" w:rsidRPr="004B754C" w:rsidRDefault="0080768B" w:rsidP="0080768B">
            <w:pPr>
              <w:pStyle w:val="TableParagraph"/>
              <w:rPr>
                <w:rFonts w:asciiTheme="minorHAnsi" w:hAnsiTheme="minorHAnsi" w:cstheme="minorHAnsi"/>
                <w:sz w:val="18"/>
                <w:szCs w:val="18"/>
                <w:lang w:val="es-MX"/>
              </w:rPr>
            </w:pPr>
          </w:p>
          <w:p w14:paraId="08EDC407" w14:textId="77777777" w:rsidR="0080768B" w:rsidRPr="004B754C" w:rsidRDefault="0080768B" w:rsidP="0080768B">
            <w:pPr>
              <w:pStyle w:val="TableParagraph"/>
              <w:rPr>
                <w:rFonts w:asciiTheme="minorHAnsi" w:hAnsiTheme="minorHAnsi" w:cstheme="minorHAnsi"/>
                <w:sz w:val="18"/>
                <w:szCs w:val="18"/>
                <w:lang w:val="es-MX"/>
              </w:rPr>
            </w:pPr>
          </w:p>
          <w:p w14:paraId="2485FEBD" w14:textId="77777777" w:rsidR="0080768B" w:rsidRPr="004B754C" w:rsidRDefault="0080768B" w:rsidP="0080768B">
            <w:pPr>
              <w:pStyle w:val="TableParagraph"/>
              <w:rPr>
                <w:rFonts w:asciiTheme="minorHAnsi" w:hAnsiTheme="minorHAnsi" w:cstheme="minorHAnsi"/>
                <w:sz w:val="18"/>
                <w:szCs w:val="18"/>
                <w:lang w:val="es-MX"/>
              </w:rPr>
            </w:pPr>
          </w:p>
          <w:p w14:paraId="438A50D4" w14:textId="77777777" w:rsidR="0080768B" w:rsidRPr="004B754C" w:rsidRDefault="0080768B" w:rsidP="0080768B">
            <w:pPr>
              <w:pStyle w:val="TableParagraph"/>
              <w:rPr>
                <w:rFonts w:asciiTheme="minorHAnsi" w:hAnsiTheme="minorHAnsi" w:cstheme="minorHAnsi"/>
                <w:sz w:val="18"/>
                <w:szCs w:val="18"/>
                <w:lang w:val="es-MX"/>
              </w:rPr>
            </w:pPr>
          </w:p>
          <w:p w14:paraId="2C4BB048" w14:textId="77777777" w:rsidR="0080768B" w:rsidRPr="004B754C" w:rsidRDefault="0080768B" w:rsidP="0080768B">
            <w:pPr>
              <w:pStyle w:val="TableParagraph"/>
              <w:rPr>
                <w:rFonts w:asciiTheme="minorHAnsi" w:hAnsiTheme="minorHAnsi" w:cstheme="minorHAnsi"/>
                <w:sz w:val="18"/>
                <w:szCs w:val="18"/>
                <w:lang w:val="es-MX"/>
              </w:rPr>
            </w:pPr>
          </w:p>
          <w:p w14:paraId="6EB676C5" w14:textId="77777777" w:rsidR="0080768B" w:rsidRPr="004B754C" w:rsidRDefault="0080768B" w:rsidP="0080768B">
            <w:pPr>
              <w:pStyle w:val="TableParagraph"/>
              <w:rPr>
                <w:rFonts w:asciiTheme="minorHAnsi" w:hAnsiTheme="minorHAnsi" w:cstheme="minorHAnsi"/>
                <w:sz w:val="18"/>
                <w:szCs w:val="18"/>
                <w:lang w:val="es-MX"/>
              </w:rPr>
            </w:pPr>
          </w:p>
          <w:p w14:paraId="68F761BE" w14:textId="77777777" w:rsidR="0080768B" w:rsidRPr="004B754C" w:rsidRDefault="0080768B" w:rsidP="0080768B">
            <w:pPr>
              <w:pStyle w:val="TableParagraph"/>
              <w:rPr>
                <w:rFonts w:asciiTheme="minorHAnsi" w:hAnsiTheme="minorHAnsi" w:cstheme="minorHAnsi"/>
                <w:sz w:val="18"/>
                <w:szCs w:val="18"/>
                <w:lang w:val="es-MX"/>
              </w:rPr>
            </w:pPr>
          </w:p>
          <w:p w14:paraId="756DB1BA" w14:textId="77777777" w:rsidR="0080768B" w:rsidRPr="004B754C" w:rsidRDefault="0080768B" w:rsidP="0080768B">
            <w:pPr>
              <w:pStyle w:val="TableParagraph"/>
              <w:rPr>
                <w:rFonts w:asciiTheme="minorHAnsi" w:hAnsiTheme="minorHAnsi" w:cstheme="minorHAnsi"/>
                <w:sz w:val="18"/>
                <w:szCs w:val="18"/>
                <w:lang w:val="es-MX"/>
              </w:rPr>
            </w:pPr>
          </w:p>
          <w:p w14:paraId="0C482881" w14:textId="77777777" w:rsidR="0080768B" w:rsidRPr="004B754C" w:rsidRDefault="0080768B" w:rsidP="0080768B">
            <w:pPr>
              <w:pStyle w:val="TableParagraph"/>
              <w:rPr>
                <w:rFonts w:asciiTheme="minorHAnsi" w:hAnsiTheme="minorHAnsi" w:cstheme="minorHAnsi"/>
                <w:sz w:val="18"/>
                <w:szCs w:val="18"/>
                <w:lang w:val="es-MX"/>
              </w:rPr>
            </w:pPr>
          </w:p>
          <w:p w14:paraId="4746A11F" w14:textId="77777777" w:rsidR="0080768B" w:rsidRPr="004B754C" w:rsidRDefault="0080768B" w:rsidP="0080768B">
            <w:pPr>
              <w:pStyle w:val="TableParagraph"/>
              <w:spacing w:before="2"/>
              <w:rPr>
                <w:rFonts w:asciiTheme="minorHAnsi" w:hAnsiTheme="minorHAnsi" w:cstheme="minorHAnsi"/>
                <w:sz w:val="18"/>
                <w:szCs w:val="18"/>
                <w:lang w:val="es-MX"/>
              </w:rPr>
            </w:pPr>
          </w:p>
          <w:p w14:paraId="7BA00E4E" w14:textId="087C19D7" w:rsidR="0080768B" w:rsidRPr="004B754C" w:rsidRDefault="0080768B" w:rsidP="0080768B">
            <w:pPr>
              <w:pStyle w:val="TableParagraph"/>
              <w:spacing w:before="1"/>
              <w:ind w:left="108" w:right="168"/>
              <w:rPr>
                <w:rFonts w:asciiTheme="minorHAnsi" w:hAnsiTheme="minorHAnsi" w:cstheme="minorHAnsi"/>
                <w:sz w:val="18"/>
                <w:szCs w:val="18"/>
                <w:lang w:val="es-MX"/>
              </w:rPr>
            </w:pPr>
            <w:r w:rsidRPr="004B754C">
              <w:rPr>
                <w:rFonts w:asciiTheme="minorHAnsi" w:hAnsiTheme="minorHAnsi" w:cstheme="minorHAnsi"/>
                <w:sz w:val="18"/>
                <w:szCs w:val="18"/>
                <w:lang w:val="es-MX"/>
              </w:rPr>
              <w:t>Ciclo del Programa Humanitario colgado en la pared</w:t>
            </w:r>
            <w:r w:rsidR="0087298F">
              <w:rPr>
                <w:rFonts w:asciiTheme="minorHAnsi" w:hAnsiTheme="minorHAnsi" w:cstheme="minorHAnsi"/>
                <w:sz w:val="18"/>
                <w:szCs w:val="18"/>
                <w:lang w:val="es-MX"/>
              </w:rPr>
              <w:t>.</w:t>
            </w:r>
          </w:p>
          <w:p w14:paraId="4651C3B1" w14:textId="77777777" w:rsidR="0080768B" w:rsidRPr="004B754C" w:rsidRDefault="0080768B" w:rsidP="0080768B">
            <w:pPr>
              <w:pStyle w:val="TableParagraph"/>
              <w:spacing w:before="11"/>
              <w:rPr>
                <w:rFonts w:asciiTheme="minorHAnsi" w:hAnsiTheme="minorHAnsi" w:cstheme="minorHAnsi"/>
                <w:sz w:val="18"/>
                <w:szCs w:val="18"/>
                <w:lang w:val="es-MX"/>
              </w:rPr>
            </w:pPr>
          </w:p>
          <w:p w14:paraId="49CD32CB" w14:textId="1BF7FF89" w:rsidR="0080768B" w:rsidRPr="004B754C" w:rsidRDefault="0080768B" w:rsidP="0080768B">
            <w:pPr>
              <w:pStyle w:val="TableParagraph"/>
              <w:ind w:left="108" w:right="192"/>
              <w:rPr>
                <w:rFonts w:asciiTheme="minorHAnsi" w:hAnsiTheme="minorHAnsi" w:cstheme="minorHAnsi"/>
                <w:sz w:val="18"/>
                <w:szCs w:val="18"/>
                <w:lang w:val="es-MX"/>
              </w:rPr>
            </w:pPr>
            <w:r w:rsidRPr="004B754C">
              <w:rPr>
                <w:rFonts w:asciiTheme="minorHAnsi" w:hAnsiTheme="minorHAnsi" w:cstheme="minorHAnsi"/>
                <w:sz w:val="18"/>
                <w:szCs w:val="18"/>
                <w:lang w:val="es-MX"/>
              </w:rPr>
              <w:t>Hoja A4 con el cartel de evaluación de necesidades de protección</w:t>
            </w:r>
            <w:r w:rsidR="0087298F">
              <w:rPr>
                <w:rFonts w:asciiTheme="minorHAnsi" w:hAnsiTheme="minorHAnsi" w:cstheme="minorHAnsi"/>
                <w:sz w:val="18"/>
                <w:szCs w:val="18"/>
                <w:lang w:val="es-MX"/>
              </w:rPr>
              <w:t>.</w:t>
            </w:r>
          </w:p>
        </w:tc>
      </w:tr>
    </w:tbl>
    <w:p w14:paraId="25926E7C"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046511FF" w14:textId="77777777" w:rsidTr="0080768B">
        <w:trPr>
          <w:trHeight w:val="2025"/>
        </w:trPr>
        <w:tc>
          <w:tcPr>
            <w:tcW w:w="960" w:type="dxa"/>
          </w:tcPr>
          <w:p w14:paraId="7DA5438A"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481D03B0" w14:textId="77777777" w:rsidR="0080768B" w:rsidRPr="004B754C" w:rsidRDefault="0080768B" w:rsidP="0080768B">
            <w:pPr>
              <w:pStyle w:val="TableParagraph"/>
              <w:spacing w:before="11"/>
              <w:rPr>
                <w:rFonts w:asciiTheme="minorHAnsi" w:hAnsiTheme="minorHAnsi" w:cstheme="minorHAnsi"/>
                <w:sz w:val="18"/>
                <w:szCs w:val="18"/>
                <w:lang w:val="es-MX"/>
              </w:rPr>
            </w:pPr>
          </w:p>
          <w:p w14:paraId="1C2348D6" w14:textId="79E6B5AF" w:rsidR="0080768B" w:rsidRPr="004B754C" w:rsidRDefault="0080768B" w:rsidP="0080768B">
            <w:pPr>
              <w:pStyle w:val="TableParagraph"/>
              <w:ind w:left="108" w:right="2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Pregunte si a un participante le gustaría </w:t>
            </w:r>
            <w:r>
              <w:rPr>
                <w:rFonts w:asciiTheme="minorHAnsi" w:hAnsiTheme="minorHAnsi" w:cstheme="minorHAnsi"/>
                <w:sz w:val="18"/>
                <w:szCs w:val="18"/>
                <w:lang w:val="es-MX"/>
              </w:rPr>
              <w:t>ubicar</w:t>
            </w:r>
            <w:r w:rsidRPr="004B754C">
              <w:rPr>
                <w:rFonts w:asciiTheme="minorHAnsi" w:hAnsiTheme="minorHAnsi" w:cstheme="minorHAnsi"/>
                <w:sz w:val="18"/>
                <w:szCs w:val="18"/>
                <w:lang w:val="es-MX"/>
              </w:rPr>
              <w:t xml:space="preserve"> la "</w:t>
            </w:r>
            <w:r w:rsidR="00B850D6">
              <w:rPr>
                <w:rFonts w:asciiTheme="minorHAnsi" w:hAnsiTheme="minorHAnsi" w:cstheme="minorHAnsi"/>
                <w:sz w:val="18"/>
                <w:szCs w:val="18"/>
                <w:lang w:val="es-MX"/>
              </w:rPr>
              <w:t>E</w:t>
            </w:r>
            <w:r w:rsidRPr="004B754C">
              <w:rPr>
                <w:rFonts w:asciiTheme="minorHAnsi" w:hAnsiTheme="minorHAnsi" w:cstheme="minorHAnsi"/>
                <w:sz w:val="18"/>
                <w:szCs w:val="18"/>
                <w:lang w:val="es-MX"/>
              </w:rPr>
              <w:t>valuación de las necesidades de protección" en el lugar del ciclo de programación donde se produce, y explique su razón).</w:t>
            </w:r>
          </w:p>
          <w:p w14:paraId="10AE01AD" w14:textId="77777777" w:rsidR="0080768B" w:rsidRPr="004B754C" w:rsidRDefault="0080768B" w:rsidP="0080768B">
            <w:pPr>
              <w:pStyle w:val="TableParagraph"/>
              <w:spacing w:before="148"/>
              <w:ind w:left="108" w:right="22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Asegúrese de que el grupo esté de acuerdo en que la “fase de evaluación de necesidades” es la respuesta correcta, y comprendan que la PNA proporciona la base de evidencia para la planeación estratégica, así como la información de referencia sobre qué situación y sistemas de monitoreo de respuesta se utilizarán.</w:t>
            </w:r>
          </w:p>
        </w:tc>
        <w:tc>
          <w:tcPr>
            <w:tcW w:w="1432" w:type="dxa"/>
          </w:tcPr>
          <w:p w14:paraId="7E830BB5"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435E3D49" w14:textId="77777777" w:rsidTr="0080768B">
        <w:trPr>
          <w:trHeight w:val="270"/>
        </w:trPr>
        <w:tc>
          <w:tcPr>
            <w:tcW w:w="960" w:type="dxa"/>
          </w:tcPr>
          <w:p w14:paraId="34702533" w14:textId="77777777" w:rsidR="0080768B" w:rsidRPr="004B754C" w:rsidRDefault="0080768B" w:rsidP="0080768B">
            <w:pPr>
              <w:pStyle w:val="TableParagraph"/>
              <w:spacing w:before="1"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4D4FECE5" w14:textId="27CA2AFA" w:rsidR="0080768B" w:rsidRPr="004B754C" w:rsidRDefault="0080768B" w:rsidP="0080768B">
            <w:pPr>
              <w:pStyle w:val="TableParagraph"/>
              <w:spacing w:before="1" w:line="249" w:lineRule="exact"/>
              <w:ind w:left="108"/>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Tipos de evaluación de necesidad. </w:t>
            </w:r>
            <w:r w:rsidRPr="1B201E36">
              <w:rPr>
                <w:rFonts w:asciiTheme="minorHAnsi" w:hAnsiTheme="minorHAnsi" w:cstheme="minorBidi"/>
                <w:sz w:val="18"/>
                <w:szCs w:val="18"/>
                <w:lang w:val="es-MX"/>
              </w:rPr>
              <w:t>Plenaria en la mesa</w:t>
            </w:r>
            <w:r w:rsidR="1B38FE72" w:rsidRPr="1B201E36">
              <w:rPr>
                <w:rFonts w:asciiTheme="minorHAnsi" w:hAnsiTheme="minorHAnsi" w:cstheme="minorBidi"/>
                <w:sz w:val="18"/>
                <w:szCs w:val="18"/>
                <w:lang w:val="es-MX"/>
              </w:rPr>
              <w:t xml:space="preserve"> (discusión)</w:t>
            </w:r>
          </w:p>
        </w:tc>
        <w:tc>
          <w:tcPr>
            <w:tcW w:w="1432" w:type="dxa"/>
          </w:tcPr>
          <w:p w14:paraId="0E3FDF17"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497C7EC6" w14:textId="77777777" w:rsidTr="0080768B">
        <w:trPr>
          <w:trHeight w:val="11012"/>
        </w:trPr>
        <w:tc>
          <w:tcPr>
            <w:tcW w:w="960" w:type="dxa"/>
          </w:tcPr>
          <w:p w14:paraId="116201BF"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77E9C943" w14:textId="77777777" w:rsidR="0080768B" w:rsidRPr="004B754C" w:rsidRDefault="0080768B" w:rsidP="0080768B">
            <w:pPr>
              <w:pStyle w:val="TableParagraph"/>
              <w:ind w:left="108" w:right="79"/>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ahora procederemos a definir diferentes tipos de evaluación de las necesidades de protección, diferenciando entre parámetros de tiempo, duración y nivel de coordinación (haciendo referencia a los casos discutidos en los grupos y pida a los participantes que expliquen cada uno de los tipos de PNA según corresponda):</w:t>
            </w:r>
          </w:p>
          <w:p w14:paraId="5EDAF71D" w14:textId="5F127238" w:rsidR="0080768B" w:rsidRPr="004B754C" w:rsidRDefault="0080768B" w:rsidP="0080768B">
            <w:pPr>
              <w:pStyle w:val="TableParagraph"/>
              <w:numPr>
                <w:ilvl w:val="0"/>
                <w:numId w:val="149"/>
              </w:numPr>
              <w:tabs>
                <w:tab w:val="left" w:pos="828"/>
                <w:tab w:val="left" w:pos="829"/>
              </w:tabs>
              <w:spacing w:line="267" w:lineRule="exact"/>
              <w:ind w:hanging="361"/>
              <w:rPr>
                <w:rFonts w:asciiTheme="minorHAnsi" w:hAnsiTheme="minorHAnsi" w:cstheme="minorBidi"/>
                <w:sz w:val="18"/>
                <w:szCs w:val="18"/>
                <w:lang w:val="es-MX"/>
              </w:rPr>
            </w:pPr>
            <w:r w:rsidRPr="1B201E36">
              <w:rPr>
                <w:rFonts w:asciiTheme="minorHAnsi" w:hAnsiTheme="minorHAnsi" w:cstheme="minorBidi"/>
                <w:sz w:val="18"/>
                <w:szCs w:val="18"/>
                <w:u w:val="single"/>
                <w:lang w:val="es-MX"/>
              </w:rPr>
              <w:t xml:space="preserve">Tipos por tiempo y duración: </w:t>
            </w:r>
            <w:r w:rsidRPr="1B201E36">
              <w:rPr>
                <w:rFonts w:asciiTheme="minorHAnsi" w:hAnsiTheme="minorHAnsi" w:cstheme="minorBidi"/>
                <w:sz w:val="18"/>
                <w:szCs w:val="18"/>
                <w:lang w:val="es-MX"/>
              </w:rPr>
              <w:t>(</w:t>
            </w:r>
            <w:r w:rsidRPr="1B201E36" w:rsidDel="00B850D6">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23EA6408" w:rsidRPr="1B201E36">
              <w:rPr>
                <w:rFonts w:asciiTheme="minorHAnsi" w:hAnsiTheme="minorHAnsi" w:cstheme="minorBidi"/>
                <w:sz w:val="18"/>
                <w:szCs w:val="18"/>
                <w:lang w:val="es-MX"/>
              </w:rPr>
              <w:t xml:space="preserve"> 4</w:t>
            </w:r>
            <w:r w:rsidRPr="1B201E36">
              <w:rPr>
                <w:rFonts w:asciiTheme="minorHAnsi" w:hAnsiTheme="minorHAnsi" w:cstheme="minorBidi"/>
                <w:sz w:val="18"/>
                <w:szCs w:val="18"/>
                <w:lang w:val="es-MX"/>
              </w:rPr>
              <w:t>)</w:t>
            </w:r>
          </w:p>
          <w:p w14:paraId="11470368" w14:textId="77777777" w:rsidR="0080768B" w:rsidRPr="004B754C" w:rsidRDefault="0080768B" w:rsidP="0080768B">
            <w:pPr>
              <w:pStyle w:val="TableParagraph"/>
              <w:numPr>
                <w:ilvl w:val="1"/>
                <w:numId w:val="149"/>
              </w:numPr>
              <w:tabs>
                <w:tab w:val="left" w:pos="1135"/>
                <w:tab w:val="left" w:pos="1136"/>
              </w:tabs>
              <w:ind w:hanging="28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Inicial</w:t>
            </w:r>
          </w:p>
          <w:p w14:paraId="6C5A6786" w14:textId="77777777" w:rsidR="0080768B" w:rsidRPr="004B754C" w:rsidRDefault="0080768B" w:rsidP="0080768B">
            <w:pPr>
              <w:pStyle w:val="TableParagraph"/>
              <w:numPr>
                <w:ilvl w:val="1"/>
                <w:numId w:val="149"/>
              </w:numPr>
              <w:tabs>
                <w:tab w:val="left" w:pos="1135"/>
                <w:tab w:val="left" w:pos="1136"/>
              </w:tabs>
              <w:ind w:hanging="28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Rápido</w:t>
            </w:r>
          </w:p>
          <w:p w14:paraId="6342691A" w14:textId="77777777" w:rsidR="0080768B" w:rsidRPr="004B754C" w:rsidRDefault="0080768B" w:rsidP="0080768B">
            <w:pPr>
              <w:pStyle w:val="TableParagraph"/>
              <w:numPr>
                <w:ilvl w:val="1"/>
                <w:numId w:val="149"/>
              </w:numPr>
              <w:tabs>
                <w:tab w:val="left" w:pos="1135"/>
                <w:tab w:val="left" w:pos="1136"/>
              </w:tabs>
              <w:ind w:hanging="28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A profundidad</w:t>
            </w:r>
          </w:p>
          <w:p w14:paraId="05C6FA2B" w14:textId="4661DCA8" w:rsidR="0080768B" w:rsidRPr="004B754C" w:rsidRDefault="0080768B" w:rsidP="0080768B">
            <w:pPr>
              <w:pStyle w:val="TableParagraph"/>
              <w:numPr>
                <w:ilvl w:val="0"/>
                <w:numId w:val="149"/>
              </w:numPr>
              <w:tabs>
                <w:tab w:val="left" w:pos="828"/>
                <w:tab w:val="left" w:pos="829"/>
              </w:tabs>
              <w:ind w:hanging="361"/>
              <w:rPr>
                <w:rFonts w:asciiTheme="minorHAnsi" w:hAnsiTheme="minorHAnsi" w:cstheme="minorBidi"/>
                <w:sz w:val="18"/>
                <w:szCs w:val="18"/>
                <w:lang w:val="es-MX"/>
              </w:rPr>
            </w:pPr>
            <w:r w:rsidRPr="1B201E36">
              <w:rPr>
                <w:rFonts w:asciiTheme="minorHAnsi" w:hAnsiTheme="minorHAnsi" w:cstheme="minorBidi"/>
                <w:sz w:val="18"/>
                <w:szCs w:val="18"/>
                <w:u w:val="single"/>
                <w:lang w:val="es-MX"/>
              </w:rPr>
              <w:t xml:space="preserve">Tipos por nivel de coordinación: </w:t>
            </w:r>
            <w:r w:rsidRPr="1B201E36">
              <w:rPr>
                <w:rFonts w:asciiTheme="minorHAnsi" w:hAnsiTheme="minorHAnsi" w:cstheme="minorBidi"/>
                <w:sz w:val="18"/>
                <w:szCs w:val="18"/>
                <w:lang w:val="es-MX"/>
              </w:rPr>
              <w:t>(Nota del facilitador</w:t>
            </w:r>
            <w:r w:rsidR="13E0AC99" w:rsidRPr="1B201E36">
              <w:rPr>
                <w:rFonts w:asciiTheme="minorHAnsi" w:hAnsiTheme="minorHAnsi" w:cstheme="minorBidi"/>
                <w:sz w:val="18"/>
                <w:szCs w:val="18"/>
                <w:lang w:val="es-MX"/>
              </w:rPr>
              <w:t xml:space="preserve"> 5</w:t>
            </w:r>
            <w:r w:rsidRPr="1B201E36">
              <w:rPr>
                <w:rFonts w:asciiTheme="minorHAnsi" w:hAnsiTheme="minorHAnsi" w:cstheme="minorBidi"/>
                <w:sz w:val="18"/>
                <w:szCs w:val="18"/>
                <w:lang w:val="es-MX"/>
              </w:rPr>
              <w:t>)</w:t>
            </w:r>
          </w:p>
          <w:p w14:paraId="3D77F06E" w14:textId="77777777" w:rsidR="0080768B" w:rsidRPr="004B754C" w:rsidRDefault="0080768B" w:rsidP="0080768B">
            <w:pPr>
              <w:pStyle w:val="TableParagraph"/>
              <w:numPr>
                <w:ilvl w:val="1"/>
                <w:numId w:val="149"/>
              </w:numPr>
              <w:tabs>
                <w:tab w:val="left" w:pos="1135"/>
                <w:tab w:val="left" w:pos="1136"/>
              </w:tabs>
              <w:spacing w:before="1"/>
              <w:ind w:hanging="28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Coordinada</w:t>
            </w:r>
          </w:p>
          <w:p w14:paraId="3D4F7744" w14:textId="77777777" w:rsidR="0080768B" w:rsidRPr="004B754C" w:rsidRDefault="0080768B" w:rsidP="0080768B">
            <w:pPr>
              <w:pStyle w:val="TableParagraph"/>
              <w:numPr>
                <w:ilvl w:val="1"/>
                <w:numId w:val="149"/>
              </w:numPr>
              <w:tabs>
                <w:tab w:val="left" w:pos="1135"/>
                <w:tab w:val="left" w:pos="1136"/>
              </w:tabs>
              <w:spacing w:line="267" w:lineRule="exact"/>
              <w:ind w:hanging="28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No coordinada</w:t>
            </w:r>
          </w:p>
          <w:p w14:paraId="2C9F343C" w14:textId="3AF075E1" w:rsidR="0080768B" w:rsidRPr="004B754C" w:rsidRDefault="0080768B" w:rsidP="0080768B">
            <w:pPr>
              <w:pStyle w:val="TableParagraph"/>
              <w:numPr>
                <w:ilvl w:val="2"/>
                <w:numId w:val="149"/>
              </w:numPr>
              <w:tabs>
                <w:tab w:val="left" w:pos="1417"/>
              </w:tabs>
              <w:ind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Distinga entre las evaluaciones de las necesidades de protección realizadas exclusivamente por el grupo o sector de protección y las evaluaciones multisectoriales que realizan conjuntamente los sectores de protección y otros sectores (señalando que la protección se incorporaría en ambos casos)</w:t>
            </w:r>
            <w:r w:rsidR="00B850D6">
              <w:rPr>
                <w:rFonts w:asciiTheme="minorHAnsi" w:hAnsiTheme="minorHAnsi" w:cstheme="minorHAnsi"/>
                <w:sz w:val="18"/>
                <w:szCs w:val="18"/>
                <w:lang w:val="es-MX"/>
              </w:rPr>
              <w:t>.</w:t>
            </w:r>
          </w:p>
          <w:p w14:paraId="72A3B50A" w14:textId="77777777" w:rsidR="0080768B" w:rsidRPr="004B754C" w:rsidRDefault="0080768B" w:rsidP="0080768B">
            <w:pPr>
              <w:pStyle w:val="TableParagraph"/>
              <w:numPr>
                <w:ilvl w:val="2"/>
                <w:numId w:val="149"/>
              </w:numPr>
              <w:tabs>
                <w:tab w:val="left" w:pos="1417"/>
              </w:tabs>
              <w:ind w:right="93" w:hanging="51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Una </w:t>
            </w:r>
            <w:r w:rsidRPr="004B754C">
              <w:rPr>
                <w:rFonts w:asciiTheme="minorHAnsi" w:hAnsiTheme="minorHAnsi" w:cstheme="minorHAnsi"/>
                <w:i/>
                <w:sz w:val="18"/>
                <w:szCs w:val="18"/>
                <w:lang w:val="es-MX"/>
              </w:rPr>
              <w:t xml:space="preserve">evaluación no coordinada </w:t>
            </w:r>
            <w:r w:rsidRPr="004B754C">
              <w:rPr>
                <w:rFonts w:asciiTheme="minorHAnsi" w:hAnsiTheme="minorHAnsi" w:cstheme="minorHAnsi"/>
                <w:sz w:val="18"/>
                <w:szCs w:val="18"/>
                <w:lang w:val="es-MX"/>
              </w:rPr>
              <w:t>se lleva a cabo sin el conocimiento o la consideración de otras actividades de evaluación en curso o existentes, lo que resulta en duplicación, desperdicio de recursos, falta de análisis conjunto y entendimiento común, y posibles daños.</w:t>
            </w:r>
          </w:p>
          <w:p w14:paraId="0D653945" w14:textId="77777777" w:rsidR="0080768B" w:rsidRPr="004B754C" w:rsidRDefault="0080768B" w:rsidP="0080768B">
            <w:pPr>
              <w:pStyle w:val="TableParagraph"/>
              <w:numPr>
                <w:ilvl w:val="2"/>
                <w:numId w:val="149"/>
              </w:numPr>
              <w:tabs>
                <w:tab w:val="left" w:pos="1417"/>
              </w:tabs>
              <w:spacing w:before="1"/>
              <w:ind w:right="93" w:hanging="56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Por el contrario, hay </w:t>
            </w:r>
            <w:r w:rsidRPr="004B754C">
              <w:rPr>
                <w:rFonts w:asciiTheme="minorHAnsi" w:hAnsiTheme="minorHAnsi" w:cstheme="minorHAnsi"/>
                <w:i/>
                <w:sz w:val="18"/>
                <w:szCs w:val="18"/>
                <w:lang w:val="es-MX"/>
              </w:rPr>
              <w:t xml:space="preserve">evaluaciones coordinadas. </w:t>
            </w:r>
            <w:r w:rsidRPr="004B754C">
              <w:rPr>
                <w:rFonts w:asciiTheme="minorHAnsi" w:hAnsiTheme="minorHAnsi" w:cstheme="minorHAnsi"/>
                <w:sz w:val="18"/>
                <w:szCs w:val="18"/>
                <w:lang w:val="es-MX"/>
              </w:rPr>
              <w:t>Las evaluaciones sectoriales pueden coordinarse dentro de un sector o por múltiples sectores (es decir, una evaluación multisectorial) para evaluar la situación humanitaria e identificar las necesidades de la población afectada. Existen dos tipos de evaluaciones coordinadas:</w:t>
            </w:r>
          </w:p>
          <w:p w14:paraId="7F52D09F" w14:textId="09AA99EF" w:rsidR="0080768B" w:rsidRPr="004B754C" w:rsidRDefault="0080768B" w:rsidP="0080768B">
            <w:pPr>
              <w:pStyle w:val="TableParagraph"/>
              <w:numPr>
                <w:ilvl w:val="3"/>
                <w:numId w:val="149"/>
              </w:numPr>
              <w:tabs>
                <w:tab w:val="left" w:pos="2269"/>
              </w:tabs>
              <w:ind w:right="9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Evaluaciones conjuntas de necesidades: </w:t>
            </w:r>
            <w:r w:rsidR="00B850D6">
              <w:rPr>
                <w:rFonts w:asciiTheme="minorHAnsi" w:hAnsiTheme="minorHAnsi" w:cstheme="minorHAnsi"/>
                <w:sz w:val="18"/>
                <w:szCs w:val="18"/>
                <w:lang w:val="es-MX"/>
              </w:rPr>
              <w:t>t</w:t>
            </w:r>
            <w:r w:rsidRPr="004B754C">
              <w:rPr>
                <w:rFonts w:asciiTheme="minorHAnsi" w:hAnsiTheme="minorHAnsi" w:cstheme="minorHAnsi"/>
                <w:sz w:val="18"/>
                <w:szCs w:val="18"/>
                <w:lang w:val="es-MX"/>
              </w:rPr>
              <w:t>odos los pasos de la evaluación son llevados a cabo por múltiples actores en colaboración y coordinación.</w:t>
            </w:r>
          </w:p>
          <w:p w14:paraId="271A6BAF" w14:textId="70E0104E" w:rsidR="0080768B" w:rsidRPr="004B754C" w:rsidRDefault="0080768B" w:rsidP="0080768B">
            <w:pPr>
              <w:pStyle w:val="TableParagraph"/>
              <w:numPr>
                <w:ilvl w:val="3"/>
                <w:numId w:val="149"/>
              </w:numPr>
              <w:tabs>
                <w:tab w:val="left" w:pos="2269"/>
              </w:tabs>
              <w:ind w:right="9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Evaluaciones de necesidades armonizadas</w:t>
            </w:r>
            <w:r w:rsidRPr="004B754C">
              <w:rPr>
                <w:rFonts w:asciiTheme="minorHAnsi" w:hAnsiTheme="minorHAnsi" w:cstheme="minorHAnsi"/>
                <w:sz w:val="18"/>
                <w:szCs w:val="18"/>
                <w:lang w:val="es-MX"/>
              </w:rPr>
              <w:t xml:space="preserve">: </w:t>
            </w:r>
            <w:r w:rsidR="00B850D6">
              <w:rPr>
                <w:rFonts w:asciiTheme="minorHAnsi" w:hAnsiTheme="minorHAnsi" w:cstheme="minorHAnsi"/>
                <w:sz w:val="18"/>
                <w:szCs w:val="18"/>
                <w:lang w:val="es-MX"/>
              </w:rPr>
              <w:t>l</w:t>
            </w:r>
            <w:r w:rsidRPr="004B754C">
              <w:rPr>
                <w:rFonts w:asciiTheme="minorHAnsi" w:hAnsiTheme="minorHAnsi" w:cstheme="minorHAnsi"/>
                <w:sz w:val="18"/>
                <w:szCs w:val="18"/>
                <w:lang w:val="es-MX"/>
              </w:rPr>
              <w:t>as evaluaciones son realizadas por actores individuales, pero están de acuerdo en adherirse a estándares y / o definiciones comunes con el fin de facilitar el análisis conjunto.</w:t>
            </w:r>
          </w:p>
          <w:p w14:paraId="3BA1DF3B" w14:textId="77777777" w:rsidR="0080768B" w:rsidRPr="004B754C" w:rsidRDefault="0080768B" w:rsidP="0080768B">
            <w:pPr>
              <w:pStyle w:val="TableParagraph"/>
              <w:numPr>
                <w:ilvl w:val="0"/>
                <w:numId w:val="148"/>
              </w:numPr>
              <w:tabs>
                <w:tab w:val="left" w:pos="1129"/>
              </w:tabs>
              <w:ind w:right="9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El Gran Pacto,</w:t>
            </w:r>
            <w:r w:rsidRPr="004B754C">
              <w:rPr>
                <w:rFonts w:asciiTheme="minorHAnsi" w:hAnsiTheme="minorHAnsi" w:cstheme="minorHAnsi"/>
                <w:sz w:val="18"/>
                <w:szCs w:val="18"/>
                <w:lang w:val="es-MX"/>
              </w:rPr>
              <w:t xml:space="preserve"> resultado de la Cumbre Humanitaria Mundial de 2016, compromete a los agentes humanitarios a "mejorar las evaluaciones conjuntas e imparciales de las necesidades", más específicamente, "para proporcionar una evaluación general única, integral, intersectorial, metodológicamente sólida e imparcial de las necesidades de cada crisis para fundamentar las decisiones estratégicas sobre cómo responder y financiar".</w:t>
            </w:r>
          </w:p>
          <w:p w14:paraId="4BFDBF49" w14:textId="77777777" w:rsidR="0080768B" w:rsidRPr="004B754C" w:rsidRDefault="0080768B" w:rsidP="0080768B">
            <w:pPr>
              <w:pStyle w:val="TableParagraph"/>
              <w:numPr>
                <w:ilvl w:val="1"/>
                <w:numId w:val="148"/>
              </w:numPr>
              <w:tabs>
                <w:tab w:val="left" w:pos="2269"/>
              </w:tabs>
              <w:ind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Esto obliga claramente a los agentes humanitarios a alejarse de la práctica de realizar evaluaciones individuales</w:t>
            </w:r>
          </w:p>
          <w:p w14:paraId="60A04017" w14:textId="77777777" w:rsidR="0080768B" w:rsidRPr="004B754C" w:rsidRDefault="0080768B" w:rsidP="0080768B">
            <w:pPr>
              <w:pStyle w:val="TableParagraph"/>
              <w:numPr>
                <w:ilvl w:val="1"/>
                <w:numId w:val="148"/>
              </w:numPr>
              <w:tabs>
                <w:tab w:val="left" w:pos="2269"/>
              </w:tabs>
              <w:spacing w:line="270" w:lineRule="atLeast"/>
              <w:ind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También posiciona la protección como un sector que participa en evaluaciones de las necesidades multisectoriales (conjuntas e integrales)</w:t>
            </w:r>
          </w:p>
        </w:tc>
        <w:tc>
          <w:tcPr>
            <w:tcW w:w="1432" w:type="dxa"/>
          </w:tcPr>
          <w:p w14:paraId="7EC793C2" w14:textId="1412E79D" w:rsidR="0080768B" w:rsidRPr="004B754C" w:rsidRDefault="0080768B" w:rsidP="0080768B">
            <w:pPr>
              <w:pStyle w:val="TableParagraph"/>
              <w:spacing w:line="243"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p.8-10</w:t>
            </w:r>
            <w:r w:rsidR="0087298F">
              <w:rPr>
                <w:rFonts w:asciiTheme="minorHAnsi" w:hAnsiTheme="minorHAnsi" w:cstheme="minorHAnsi"/>
                <w:sz w:val="18"/>
                <w:szCs w:val="18"/>
                <w:lang w:val="es-MX"/>
              </w:rPr>
              <w:t>.</w:t>
            </w:r>
          </w:p>
        </w:tc>
      </w:tr>
    </w:tbl>
    <w:p w14:paraId="4818512A" w14:textId="77777777" w:rsidR="0080768B" w:rsidRPr="004B754C" w:rsidRDefault="0080768B" w:rsidP="0080768B">
      <w:pPr>
        <w:spacing w:line="243" w:lineRule="exact"/>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552797A5" w14:textId="77777777" w:rsidTr="0080768B">
        <w:trPr>
          <w:trHeight w:val="820"/>
        </w:trPr>
        <w:tc>
          <w:tcPr>
            <w:tcW w:w="960" w:type="dxa"/>
            <w:vMerge w:val="restart"/>
          </w:tcPr>
          <w:p w14:paraId="67EE8CED"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Borders>
              <w:bottom w:val="nil"/>
            </w:tcBorders>
          </w:tcPr>
          <w:p w14:paraId="45A143AD" w14:textId="4AF92BE5" w:rsidR="0080768B" w:rsidRPr="004B754C" w:rsidRDefault="0080768B" w:rsidP="0080768B">
            <w:pPr>
              <w:pStyle w:val="TableParagraph"/>
              <w:spacing w:line="268" w:lineRule="exact"/>
              <w:ind w:left="2268"/>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y como una “lente” para </w:t>
            </w:r>
            <w:r w:rsidR="3E3E6EDF" w:rsidRPr="1B201E36">
              <w:rPr>
                <w:rFonts w:asciiTheme="minorHAnsi" w:hAnsiTheme="minorHAnsi" w:cstheme="minorBidi"/>
                <w:sz w:val="18"/>
                <w:szCs w:val="18"/>
                <w:lang w:val="es-MX"/>
              </w:rPr>
              <w:t xml:space="preserve">ser incorporada </w:t>
            </w:r>
            <w:r w:rsidRPr="1B201E36">
              <w:rPr>
                <w:rFonts w:asciiTheme="minorHAnsi" w:hAnsiTheme="minorHAnsi" w:cstheme="minorBidi"/>
                <w:sz w:val="18"/>
                <w:szCs w:val="18"/>
                <w:lang w:val="es-MX"/>
              </w:rPr>
              <w:t>en todos los</w:t>
            </w:r>
          </w:p>
          <w:p w14:paraId="56AE2D0C" w14:textId="77777777" w:rsidR="0080768B" w:rsidRPr="004B754C" w:rsidRDefault="0080768B" w:rsidP="0080768B">
            <w:pPr>
              <w:pStyle w:val="TableParagraph"/>
              <w:ind w:left="2268"/>
              <w:rPr>
                <w:rFonts w:asciiTheme="minorHAnsi" w:hAnsiTheme="minorHAnsi" w:cstheme="minorHAnsi"/>
                <w:sz w:val="18"/>
                <w:szCs w:val="18"/>
                <w:lang w:val="es-MX"/>
              </w:rPr>
            </w:pPr>
            <w:r w:rsidRPr="004B754C">
              <w:rPr>
                <w:rFonts w:asciiTheme="minorHAnsi" w:hAnsiTheme="minorHAnsi" w:cstheme="minorHAnsi"/>
                <w:sz w:val="18"/>
                <w:szCs w:val="18"/>
                <w:lang w:val="es-MX"/>
              </w:rPr>
              <w:t>otros sectores (apunta hacia una "protección dentro de" las evaluaciones de necesidades).</w:t>
            </w:r>
          </w:p>
        </w:tc>
        <w:tc>
          <w:tcPr>
            <w:tcW w:w="1432" w:type="dxa"/>
            <w:vMerge w:val="restart"/>
          </w:tcPr>
          <w:p w14:paraId="73030018"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2BC5ADF2" w14:textId="77777777" w:rsidTr="1B201E36">
        <w:trPr>
          <w:trHeight w:val="4272"/>
        </w:trPr>
        <w:tc>
          <w:tcPr>
            <w:tcW w:w="960" w:type="dxa"/>
            <w:vMerge/>
          </w:tcPr>
          <w:p w14:paraId="6AF189C1" w14:textId="77777777" w:rsidR="0080768B" w:rsidRPr="004B754C" w:rsidRDefault="0080768B" w:rsidP="0080768B">
            <w:pPr>
              <w:rPr>
                <w:rFonts w:asciiTheme="minorHAnsi" w:hAnsiTheme="minorHAnsi" w:cstheme="minorHAnsi"/>
                <w:sz w:val="18"/>
                <w:szCs w:val="18"/>
                <w:lang w:val="es-MX"/>
              </w:rPr>
            </w:pPr>
          </w:p>
        </w:tc>
        <w:tc>
          <w:tcPr>
            <w:tcW w:w="7796" w:type="dxa"/>
            <w:tcBorders>
              <w:top w:val="nil"/>
            </w:tcBorders>
          </w:tcPr>
          <w:p w14:paraId="4F3E91C5" w14:textId="6233CF3E" w:rsidR="0080768B" w:rsidRPr="004B754C" w:rsidRDefault="251BA948" w:rsidP="00E8382F">
            <w:pPr>
              <w:pStyle w:val="TableParagraph"/>
              <w:numPr>
                <w:ilvl w:val="1"/>
                <w:numId w:val="262"/>
              </w:numPr>
              <w:tabs>
                <w:tab w:val="left" w:pos="1128"/>
              </w:tabs>
              <w:spacing w:line="244" w:lineRule="exact"/>
              <w:rPr>
                <w:rFonts w:asciiTheme="minorHAnsi" w:eastAsiaTheme="minorEastAsia" w:hAnsiTheme="minorHAnsi" w:cstheme="minorBidi"/>
                <w:sz w:val="18"/>
                <w:szCs w:val="18"/>
                <w:lang w:val="es-MX"/>
              </w:rPr>
            </w:pPr>
            <w:r w:rsidRPr="1B201E36">
              <w:rPr>
                <w:rFonts w:asciiTheme="minorHAnsi" w:hAnsiTheme="minorHAnsi" w:cstheme="minorBidi"/>
                <w:sz w:val="18"/>
                <w:szCs w:val="18"/>
                <w:lang w:val="es-MX"/>
              </w:rPr>
              <w:t xml:space="preserve">Estándar </w:t>
            </w:r>
            <w:r w:rsidR="0080768B" w:rsidRPr="1B201E36">
              <w:rPr>
                <w:rFonts w:asciiTheme="minorHAnsi" w:hAnsiTheme="minorHAnsi" w:cstheme="minorBidi"/>
                <w:sz w:val="18"/>
                <w:szCs w:val="18"/>
                <w:lang w:val="es-MX"/>
              </w:rPr>
              <w:t>ESFERA central 3, en ese mismo espíritu (pero de forma menos ambiciosa), incluye la acción clave de “compartir los datos de evaluación de manera oportuna y en un formato accesible a otros organismos humanitarios”.</w:t>
            </w:r>
          </w:p>
          <w:p w14:paraId="5D9F2E3E" w14:textId="1D15DF3E" w:rsidR="0080768B" w:rsidRPr="004B754C" w:rsidRDefault="0080768B" w:rsidP="00E8382F">
            <w:pPr>
              <w:pStyle w:val="TableParagraph"/>
              <w:numPr>
                <w:ilvl w:val="2"/>
                <w:numId w:val="149"/>
              </w:numPr>
              <w:spacing w:line="267" w:lineRule="exact"/>
              <w:rPr>
                <w:rFonts w:asciiTheme="minorHAnsi" w:eastAsiaTheme="minorEastAsia" w:hAnsiTheme="minorHAnsi" w:cstheme="minorBidi"/>
                <w:sz w:val="18"/>
                <w:szCs w:val="18"/>
                <w:lang w:val="es-MX"/>
              </w:rPr>
            </w:pPr>
            <w:r w:rsidRPr="1B201E36">
              <w:rPr>
                <w:rFonts w:asciiTheme="minorHAnsi" w:hAnsiTheme="minorHAnsi" w:cstheme="minorBidi"/>
                <w:sz w:val="18"/>
                <w:szCs w:val="18"/>
                <w:lang w:val="es-MX"/>
              </w:rPr>
              <w:t xml:space="preserve">Explique que se han desarrollado herramientas de evaluación estandarizadas que deben considerarse antes de que se desarrollen nuevas herramientas, para ahorrar tiempo y recursos y crear oportunidades para la interoperabilidad de datos o sistemas (Para una visión general, consulte la página 108-110 del Manual de Evaluación de Necesidades del ACNUR (2017), disponible en: </w:t>
            </w:r>
            <w:hyperlink r:id="rId178">
              <w:r w:rsidRPr="1B201E36">
                <w:rPr>
                  <w:rFonts w:asciiTheme="minorHAnsi" w:hAnsiTheme="minorHAnsi" w:cstheme="minorBidi"/>
                  <w:color w:val="0000FF"/>
                  <w:sz w:val="18"/>
                  <w:szCs w:val="18"/>
                  <w:u w:val="single"/>
                  <w:lang w:val="es-MX"/>
                </w:rPr>
                <w:t>http://needsassessment.unhcr.org/</w:t>
              </w:r>
            </w:hyperlink>
            <w:r w:rsidRPr="1B201E36">
              <w:rPr>
                <w:rFonts w:asciiTheme="minorHAnsi" w:hAnsiTheme="minorHAnsi" w:cstheme="minorBidi"/>
                <w:sz w:val="18"/>
                <w:szCs w:val="18"/>
                <w:lang w:val="es-MX"/>
              </w:rPr>
              <w:t>).</w:t>
            </w:r>
          </w:p>
          <w:p w14:paraId="3EBDE899" w14:textId="77777777" w:rsidR="0080768B" w:rsidRPr="004B754C" w:rsidRDefault="0080768B" w:rsidP="0080768B">
            <w:pPr>
              <w:pStyle w:val="TableParagraph"/>
              <w:spacing w:before="1"/>
              <w:rPr>
                <w:rFonts w:asciiTheme="minorHAnsi" w:hAnsiTheme="minorHAnsi" w:cstheme="minorHAnsi"/>
                <w:sz w:val="18"/>
                <w:szCs w:val="18"/>
                <w:lang w:val="es-MX"/>
              </w:rPr>
            </w:pPr>
          </w:p>
          <w:p w14:paraId="16911AE3" w14:textId="1318BF67" w:rsidR="0080768B" w:rsidRPr="004B754C" w:rsidRDefault="0080768B" w:rsidP="0080768B">
            <w:pPr>
              <w:pStyle w:val="TableParagraph"/>
              <w:spacing w:before="1"/>
              <w:ind w:left="108" w:right="102"/>
              <w:rPr>
                <w:rFonts w:asciiTheme="minorHAnsi" w:hAnsiTheme="minorHAnsi" w:cstheme="minorBidi"/>
                <w:sz w:val="18"/>
                <w:szCs w:val="18"/>
                <w:lang w:val="es-MX"/>
              </w:rPr>
            </w:pPr>
            <w:r w:rsidRPr="1B201E36">
              <w:rPr>
                <w:rFonts w:asciiTheme="minorHAnsi" w:hAnsiTheme="minorHAnsi" w:cstheme="minorBidi"/>
                <w:sz w:val="18"/>
                <w:szCs w:val="18"/>
                <w:lang w:val="es-MX"/>
              </w:rPr>
              <w:t>Señale la existencia de recursos de evaluación de necesidades y orientación para orientar la toma de decisiones sobre la metodología de evaluación general y el desarrollo de métodos de recopilación de datos (</w:t>
            </w:r>
            <w:r w:rsidR="00514114">
              <w:rPr>
                <w:rFonts w:asciiTheme="minorHAnsi" w:hAnsiTheme="minorHAnsi" w:cstheme="minorBidi"/>
                <w:sz w:val="18"/>
                <w:szCs w:val="18"/>
                <w:lang w:val="es-MX"/>
              </w:rPr>
              <w:t>v</w:t>
            </w:r>
            <w:r w:rsidRPr="1B201E36">
              <w:rPr>
                <w:rFonts w:asciiTheme="minorHAnsi" w:hAnsiTheme="minorHAnsi" w:cstheme="minorBidi"/>
                <w:sz w:val="18"/>
                <w:szCs w:val="18"/>
                <w:lang w:val="es-MX"/>
              </w:rPr>
              <w:t xml:space="preserve">er la </w:t>
            </w:r>
            <w:r w:rsidR="621B8402" w:rsidRPr="1B201E36" w:rsidDel="00514114">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36253607" w:rsidRPr="1B201E36">
              <w:rPr>
                <w:rFonts w:asciiTheme="minorHAnsi" w:hAnsiTheme="minorHAnsi" w:cstheme="minorBidi"/>
                <w:sz w:val="18"/>
                <w:szCs w:val="18"/>
                <w:lang w:val="es-MX"/>
              </w:rPr>
              <w:t xml:space="preserve"> 2</w:t>
            </w:r>
            <w:r w:rsidRPr="1B201E36">
              <w:rPr>
                <w:rFonts w:asciiTheme="minorHAnsi" w:hAnsiTheme="minorHAnsi" w:cstheme="minorBidi"/>
                <w:sz w:val="18"/>
                <w:szCs w:val="18"/>
                <w:lang w:val="es-MX"/>
              </w:rPr>
              <w:t xml:space="preserve">). Indique las diferentes consideraciones que deben tenerse en función de la crisis y si la evaluación es inicial, rápida o profunda (consulte la recopilación de recursos enumerados por tipo de evaluación en la </w:t>
            </w:r>
            <w:r w:rsidR="1D2A45F8" w:rsidRPr="1B201E36" w:rsidDel="00514114">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332293CC" w:rsidRPr="1B201E36">
              <w:rPr>
                <w:rFonts w:asciiTheme="minorHAnsi" w:hAnsiTheme="minorHAnsi" w:cstheme="minorBidi"/>
                <w:sz w:val="18"/>
                <w:szCs w:val="18"/>
                <w:lang w:val="es-MX"/>
              </w:rPr>
              <w:t xml:space="preserve"> 1</w:t>
            </w:r>
            <w:r w:rsidRPr="1B201E36">
              <w:rPr>
                <w:rFonts w:asciiTheme="minorHAnsi" w:hAnsiTheme="minorHAnsi" w:cstheme="minorBidi"/>
                <w:sz w:val="18"/>
                <w:szCs w:val="18"/>
                <w:lang w:val="es-MX"/>
              </w:rPr>
              <w:t>).</w:t>
            </w:r>
          </w:p>
        </w:tc>
        <w:tc>
          <w:tcPr>
            <w:tcW w:w="1432" w:type="dxa"/>
            <w:vMerge/>
          </w:tcPr>
          <w:p w14:paraId="57C1401E" w14:textId="77777777" w:rsidR="0080768B" w:rsidRPr="004B754C" w:rsidRDefault="0080768B" w:rsidP="0080768B">
            <w:pPr>
              <w:rPr>
                <w:rFonts w:asciiTheme="minorHAnsi" w:hAnsiTheme="minorHAnsi" w:cstheme="minorHAnsi"/>
                <w:sz w:val="18"/>
                <w:szCs w:val="18"/>
                <w:lang w:val="es-MX"/>
              </w:rPr>
            </w:pPr>
          </w:p>
        </w:tc>
      </w:tr>
      <w:tr w:rsidR="0080768B" w:rsidRPr="004B754C" w14:paraId="5F08216C" w14:textId="77777777" w:rsidTr="0080768B">
        <w:trPr>
          <w:trHeight w:val="268"/>
        </w:trPr>
        <w:tc>
          <w:tcPr>
            <w:tcW w:w="960" w:type="dxa"/>
          </w:tcPr>
          <w:p w14:paraId="59AED7BB"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23971154" w14:textId="344C3865" w:rsidR="0080768B" w:rsidRPr="004B754C" w:rsidRDefault="0080768B" w:rsidP="0080768B">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Conclusión. </w:t>
            </w:r>
            <w:r w:rsidRPr="004B754C">
              <w:rPr>
                <w:rFonts w:asciiTheme="minorHAnsi" w:hAnsiTheme="minorHAnsi" w:cstheme="minorHAnsi"/>
                <w:sz w:val="18"/>
                <w:szCs w:val="18"/>
                <w:lang w:val="es-MX"/>
              </w:rPr>
              <w:t>Sesión plenaria (teórica)</w:t>
            </w:r>
            <w:r w:rsidR="0087298F">
              <w:rPr>
                <w:rFonts w:asciiTheme="minorHAnsi" w:hAnsiTheme="minorHAnsi" w:cstheme="minorHAnsi"/>
                <w:sz w:val="18"/>
                <w:szCs w:val="18"/>
                <w:lang w:val="es-MX"/>
              </w:rPr>
              <w:t>.</w:t>
            </w:r>
          </w:p>
        </w:tc>
        <w:tc>
          <w:tcPr>
            <w:tcW w:w="1432" w:type="dxa"/>
          </w:tcPr>
          <w:p w14:paraId="758088AC"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0693AA4E" w14:textId="77777777" w:rsidTr="0080768B">
        <w:trPr>
          <w:trHeight w:val="3223"/>
        </w:trPr>
        <w:tc>
          <w:tcPr>
            <w:tcW w:w="960" w:type="dxa"/>
          </w:tcPr>
          <w:p w14:paraId="55F71EA6"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045FAE29" w14:textId="77777777" w:rsidR="0080768B" w:rsidRPr="004B754C" w:rsidRDefault="0080768B" w:rsidP="0080768B">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Discusión directa del ejercicio anterior para recordar el mensaje clave del módulo.</w:t>
            </w:r>
          </w:p>
          <w:p w14:paraId="65A904ED" w14:textId="77777777" w:rsidR="0080768B" w:rsidRPr="004B754C" w:rsidRDefault="0080768B" w:rsidP="0080768B">
            <w:pPr>
              <w:pStyle w:val="TableParagraph"/>
              <w:rPr>
                <w:rFonts w:asciiTheme="minorHAnsi" w:hAnsiTheme="minorHAnsi" w:cstheme="minorHAnsi"/>
                <w:sz w:val="18"/>
                <w:szCs w:val="18"/>
                <w:lang w:val="es-MX"/>
              </w:rPr>
            </w:pPr>
          </w:p>
          <w:p w14:paraId="202EF47B" w14:textId="77777777" w:rsidR="0080768B" w:rsidRPr="004B754C" w:rsidRDefault="0080768B" w:rsidP="0080768B">
            <w:pPr>
              <w:pStyle w:val="TableParagraph"/>
              <w:ind w:left="108" w:right="327"/>
              <w:rPr>
                <w:rFonts w:asciiTheme="minorHAnsi" w:hAnsiTheme="minorHAnsi" w:cstheme="minorHAnsi"/>
                <w:sz w:val="18"/>
                <w:szCs w:val="18"/>
                <w:lang w:val="es-MX"/>
              </w:rPr>
            </w:pPr>
            <w:r w:rsidRPr="004B754C">
              <w:rPr>
                <w:rFonts w:asciiTheme="minorHAnsi" w:hAnsiTheme="minorHAnsi" w:cstheme="minorHAnsi"/>
                <w:sz w:val="18"/>
                <w:szCs w:val="18"/>
                <w:lang w:val="es-MX"/>
              </w:rPr>
              <w:t>Resumir el resultado del módulo y los objetivos de aprendizaje, y responder a cualquier pregunta pendiente.</w:t>
            </w:r>
          </w:p>
          <w:p w14:paraId="4465DA3D" w14:textId="77777777" w:rsidR="0080768B" w:rsidRPr="004B754C" w:rsidRDefault="0080768B" w:rsidP="0080768B">
            <w:pPr>
              <w:pStyle w:val="TableParagraph"/>
              <w:spacing w:before="1"/>
              <w:rPr>
                <w:rFonts w:asciiTheme="minorHAnsi" w:hAnsiTheme="minorHAnsi" w:cstheme="minorHAnsi"/>
                <w:sz w:val="18"/>
                <w:szCs w:val="18"/>
                <w:lang w:val="es-MX"/>
              </w:rPr>
            </w:pPr>
          </w:p>
          <w:p w14:paraId="127241E9" w14:textId="77777777" w:rsidR="0080768B" w:rsidRPr="004B754C" w:rsidRDefault="0080768B" w:rsidP="0080768B">
            <w:pPr>
              <w:pStyle w:val="TableParagraph"/>
              <w:ind w:left="108" w:right="82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Momento Zen (2.09 min): </w:t>
            </w:r>
            <w:hyperlink r:id="rId179" w:history="1">
              <w:r w:rsidRPr="004B754C">
                <w:rPr>
                  <w:rFonts w:asciiTheme="minorHAnsi" w:hAnsiTheme="minorHAnsi" w:cstheme="minorHAnsi"/>
                  <w:color w:val="0000FF"/>
                  <w:sz w:val="18"/>
                  <w:szCs w:val="18"/>
                  <w:u w:val="single" w:color="0000FF"/>
                  <w:lang w:val="es-MX"/>
                </w:rPr>
                <w:t xml:space="preserve">https://www.youtube.com/watch?v=nTEDv7Fm1aw </w:t>
              </w:r>
            </w:hyperlink>
            <w:hyperlink r:id="rId180" w:history="1">
              <w:r w:rsidRPr="004B754C">
                <w:rPr>
                  <w:rFonts w:asciiTheme="minorHAnsi" w:hAnsiTheme="minorHAnsi" w:cstheme="minorHAnsi"/>
                  <w:color w:val="0000FF"/>
                  <w:sz w:val="18"/>
                  <w:szCs w:val="18"/>
                  <w:u w:val="single" w:color="0000FF"/>
                  <w:lang w:val="es-MX"/>
                </w:rPr>
                <w:t>(Fuente</w:t>
              </w:r>
            </w:hyperlink>
            <w:r w:rsidRPr="004B754C">
              <w:rPr>
                <w:rFonts w:asciiTheme="minorHAnsi" w:hAnsiTheme="minorHAnsi" w:cstheme="minorHAnsi"/>
                <w:sz w:val="18"/>
                <w:szCs w:val="18"/>
                <w:lang w:val="es-MX"/>
              </w:rPr>
              <w:t>: ICVA Network. Mensaje: El Gran Pacto en pocas palabras).</w:t>
            </w:r>
          </w:p>
          <w:p w14:paraId="445742C3" w14:textId="77777777" w:rsidR="0080768B" w:rsidRPr="004B754C" w:rsidRDefault="0080768B" w:rsidP="0080768B">
            <w:pPr>
              <w:pStyle w:val="TableParagraph"/>
              <w:spacing w:before="10"/>
              <w:rPr>
                <w:rFonts w:asciiTheme="minorHAnsi" w:hAnsiTheme="minorHAnsi" w:cstheme="minorHAnsi"/>
                <w:sz w:val="18"/>
                <w:szCs w:val="18"/>
                <w:lang w:val="es-MX"/>
              </w:rPr>
            </w:pPr>
          </w:p>
          <w:p w14:paraId="62A918BE" w14:textId="77777777" w:rsidR="0080768B" w:rsidRPr="004B754C" w:rsidRDefault="0080768B" w:rsidP="0080768B">
            <w:pPr>
              <w:pStyle w:val="TableParagraph"/>
              <w:spacing w:line="270" w:lineRule="atLeast"/>
              <w:ind w:left="108" w:right="706"/>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432" w:type="dxa"/>
          </w:tcPr>
          <w:p w14:paraId="0C270C11" w14:textId="6B1C43AB"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p.11</w:t>
            </w:r>
            <w:r w:rsidR="0087298F">
              <w:rPr>
                <w:rFonts w:asciiTheme="minorHAnsi" w:hAnsiTheme="minorHAnsi" w:cstheme="minorHAnsi"/>
                <w:sz w:val="18"/>
                <w:szCs w:val="18"/>
                <w:lang w:val="es-MX"/>
              </w:rPr>
              <w:t>.</w:t>
            </w:r>
          </w:p>
          <w:p w14:paraId="51068FE3" w14:textId="77777777" w:rsidR="0080768B" w:rsidRPr="004B754C" w:rsidRDefault="0080768B" w:rsidP="0080768B">
            <w:pPr>
              <w:pStyle w:val="TableParagraph"/>
              <w:spacing w:before="1"/>
              <w:rPr>
                <w:rFonts w:asciiTheme="minorHAnsi" w:hAnsiTheme="minorHAnsi" w:cstheme="minorHAnsi"/>
                <w:sz w:val="18"/>
                <w:szCs w:val="18"/>
                <w:lang w:val="es-MX"/>
              </w:rPr>
            </w:pPr>
          </w:p>
          <w:p w14:paraId="03CADBA6" w14:textId="365CF42D" w:rsidR="0080768B" w:rsidRPr="004B754C" w:rsidRDefault="0080768B" w:rsidP="0080768B">
            <w:pPr>
              <w:pStyle w:val="TableParagraph"/>
              <w:ind w:left="108" w:right="225"/>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87298F">
              <w:rPr>
                <w:rFonts w:asciiTheme="minorHAnsi" w:hAnsiTheme="minorHAnsi" w:cstheme="minorHAnsi"/>
                <w:sz w:val="18"/>
                <w:szCs w:val="18"/>
                <w:lang w:val="es-MX"/>
              </w:rPr>
              <w:t>.</w:t>
            </w:r>
          </w:p>
          <w:p w14:paraId="18591D2A" w14:textId="77777777" w:rsidR="0080768B" w:rsidRPr="004B754C" w:rsidRDefault="0080768B" w:rsidP="0080768B">
            <w:pPr>
              <w:pStyle w:val="TableParagraph"/>
              <w:rPr>
                <w:rFonts w:asciiTheme="minorHAnsi" w:hAnsiTheme="minorHAnsi" w:cstheme="minorHAnsi"/>
                <w:sz w:val="18"/>
                <w:szCs w:val="18"/>
                <w:lang w:val="es-MX"/>
              </w:rPr>
            </w:pPr>
          </w:p>
          <w:p w14:paraId="2DC08E07" w14:textId="77777777" w:rsidR="0080768B" w:rsidRPr="004B754C" w:rsidRDefault="0080768B" w:rsidP="0080768B">
            <w:pPr>
              <w:pStyle w:val="TableParagraph"/>
              <w:spacing w:before="11"/>
              <w:rPr>
                <w:rFonts w:asciiTheme="minorHAnsi" w:hAnsiTheme="minorHAnsi" w:cstheme="minorHAnsi"/>
                <w:sz w:val="18"/>
                <w:szCs w:val="18"/>
                <w:lang w:val="es-MX"/>
              </w:rPr>
            </w:pPr>
          </w:p>
          <w:p w14:paraId="4F157E1B" w14:textId="77777777" w:rsidR="0080768B" w:rsidRPr="004B754C" w:rsidRDefault="0080768B" w:rsidP="0080768B">
            <w:pPr>
              <w:pStyle w:val="TableParagraph"/>
              <w:ind w:left="108" w:right="11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3.2.c).</w:t>
            </w:r>
          </w:p>
        </w:tc>
      </w:tr>
    </w:tbl>
    <w:p w14:paraId="69F9134D" w14:textId="77777777" w:rsidR="0080768B" w:rsidRPr="004B754C" w:rsidRDefault="0080768B" w:rsidP="0080768B">
      <w:pPr>
        <w:pStyle w:val="Textoindependiente"/>
        <w:spacing w:before="8"/>
        <w:rPr>
          <w:rFonts w:asciiTheme="minorHAnsi" w:hAnsiTheme="minorHAnsi" w:cstheme="minorHAnsi"/>
          <w:sz w:val="18"/>
          <w:szCs w:val="18"/>
          <w:lang w:val="es-MX"/>
        </w:rPr>
      </w:pPr>
    </w:p>
    <w:p w14:paraId="13666E2E" w14:textId="43598063" w:rsidR="0080768B" w:rsidRPr="004B754C" w:rsidRDefault="0080768B" w:rsidP="0080768B">
      <w:pPr>
        <w:pStyle w:val="Heading61"/>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128A1BDA" w:rsidRPr="1B201E36">
        <w:rPr>
          <w:rFonts w:asciiTheme="minorHAnsi" w:hAnsiTheme="minorHAnsi" w:cstheme="minorBidi"/>
          <w:sz w:val="18"/>
          <w:szCs w:val="18"/>
          <w:lang w:val="es-MX"/>
        </w:rPr>
        <w:t xml:space="preserve"> 1</w:t>
      </w:r>
      <w:r w:rsidRPr="1B201E36">
        <w:rPr>
          <w:rFonts w:asciiTheme="minorHAnsi" w:hAnsiTheme="minorHAnsi" w:cstheme="minorBidi"/>
          <w:sz w:val="18"/>
          <w:szCs w:val="18"/>
          <w:lang w:val="es-MX"/>
        </w:rPr>
        <w:t>) Recursos recomendados</w:t>
      </w:r>
    </w:p>
    <w:p w14:paraId="5B9DA231" w14:textId="77777777" w:rsidR="0080768B" w:rsidRPr="004B754C" w:rsidRDefault="0080768B" w:rsidP="0080768B">
      <w:pPr>
        <w:spacing w:before="147"/>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Bases de datos/Herramientas</w:t>
      </w:r>
    </w:p>
    <w:p w14:paraId="49641694" w14:textId="2AD3E25C" w:rsidR="0080768B" w:rsidRPr="004B754C" w:rsidRDefault="0080768B" w:rsidP="0080768B">
      <w:pPr>
        <w:spacing w:before="2"/>
        <w:ind w:left="872" w:right="2885"/>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Servicio Conjunto de Perfiles de IDP (JIPS): Base de datos del Kit de recursos de evaluación y perfiles </w:t>
      </w:r>
      <w:r w:rsidRPr="009D5CAC">
        <w:rPr>
          <w:rFonts w:asciiTheme="minorHAnsi" w:hAnsiTheme="minorHAnsi" w:cstheme="minorBidi"/>
          <w:sz w:val="18"/>
          <w:szCs w:val="18"/>
          <w:lang w:val="es-MX"/>
        </w:rPr>
        <w:t>disponible en:</w:t>
      </w:r>
      <w:r w:rsidRPr="1B201E36">
        <w:rPr>
          <w:rFonts w:asciiTheme="minorHAnsi" w:hAnsiTheme="minorHAnsi" w:cstheme="minorBidi"/>
          <w:color w:val="1154CC"/>
          <w:sz w:val="18"/>
          <w:szCs w:val="18"/>
          <w:u w:val="single"/>
          <w:lang w:val="es-MX"/>
        </w:rPr>
        <w:t xml:space="preserve"> </w:t>
      </w:r>
      <w:hyperlink r:id="rId181" w:history="1">
        <w:r w:rsidR="003C1419" w:rsidRPr="003C1419">
          <w:rPr>
            <w:rStyle w:val="Hipervnculo"/>
            <w:rFonts w:asciiTheme="minorHAnsi" w:hAnsiTheme="minorHAnsi" w:cstheme="minorBidi"/>
            <w:sz w:val="18"/>
            <w:szCs w:val="18"/>
            <w:lang w:val="es-CO"/>
          </w:rPr>
          <w:t>https://www.jips.org/tools-and-guidance/jips-essential-toolkit/</w:t>
        </w:r>
      </w:hyperlink>
      <w:r w:rsidRPr="1B201E36">
        <w:rPr>
          <w:rFonts w:asciiTheme="minorHAnsi" w:hAnsiTheme="minorHAnsi" w:cstheme="minorBidi"/>
          <w:sz w:val="18"/>
          <w:szCs w:val="18"/>
          <w:lang w:val="es-MX"/>
        </w:rPr>
        <w:t xml:space="preserve"> </w:t>
      </w:r>
    </w:p>
    <w:p w14:paraId="1FC3115F" w14:textId="77777777" w:rsidR="0080768B" w:rsidRPr="004B754C" w:rsidRDefault="0080768B" w:rsidP="0080768B">
      <w:pPr>
        <w:spacing w:before="122"/>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OCHA (2013):</w:t>
      </w:r>
      <w:hyperlink r:id="rId182" w:history="1">
        <w:r w:rsidRPr="004B754C">
          <w:rPr>
            <w:rFonts w:asciiTheme="minorHAnsi" w:hAnsiTheme="minorHAnsi" w:cstheme="minorHAnsi"/>
            <w:color w:val="0462C1"/>
            <w:sz w:val="18"/>
            <w:szCs w:val="18"/>
            <w:u w:val="single" w:color="0462C1"/>
            <w:lang w:val="es-MX"/>
          </w:rPr>
          <w:t xml:space="preserve"> Kit de herramientas del Panel Humanitario</w:t>
        </w:r>
        <w:r w:rsidRPr="004B754C">
          <w:rPr>
            <w:rFonts w:asciiTheme="minorHAnsi" w:hAnsiTheme="minorHAnsi" w:cstheme="minorHAnsi"/>
            <w:sz w:val="18"/>
            <w:szCs w:val="18"/>
            <w:lang w:val="es-MX"/>
          </w:rPr>
          <w:t>,</w:t>
        </w:r>
      </w:hyperlink>
      <w:r w:rsidRPr="004B754C">
        <w:rPr>
          <w:rFonts w:asciiTheme="minorHAnsi" w:hAnsiTheme="minorHAnsi" w:cstheme="minorHAnsi"/>
          <w:sz w:val="18"/>
          <w:szCs w:val="18"/>
          <w:lang w:val="es-MX"/>
        </w:rPr>
        <w:t xml:space="preserve"> disponible en: </w:t>
      </w:r>
      <w:hyperlink r:id="rId183" w:history="1">
        <w:r w:rsidRPr="004B754C">
          <w:rPr>
            <w:rFonts w:asciiTheme="minorHAnsi" w:hAnsiTheme="minorHAnsi" w:cstheme="minorHAnsi"/>
            <w:color w:val="0000FF"/>
            <w:sz w:val="18"/>
            <w:szCs w:val="18"/>
            <w:u w:val="single" w:color="0000FF"/>
            <w:lang w:val="es-MX"/>
          </w:rPr>
          <w:t>https://www.humanitarianresponse.info/programme-</w:t>
        </w:r>
      </w:hyperlink>
      <w:hyperlink r:id="rId184" w:history="1">
        <w:r w:rsidRPr="004B754C">
          <w:rPr>
            <w:rFonts w:asciiTheme="minorHAnsi" w:hAnsiTheme="minorHAnsi" w:cstheme="minorHAnsi"/>
            <w:color w:val="0000FF"/>
            <w:sz w:val="18"/>
            <w:szCs w:val="18"/>
            <w:u w:val="single" w:color="0000FF"/>
            <w:lang w:val="es-MX"/>
          </w:rPr>
          <w:t>cycle/space/document/humanitarian-dashboard-toolkit</w:t>
        </w:r>
      </w:hyperlink>
    </w:p>
    <w:p w14:paraId="197E28AE"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17EB5369" w14:textId="1A32E703" w:rsidR="0080768B" w:rsidRPr="004B754C" w:rsidRDefault="0080768B" w:rsidP="0080768B">
      <w:pPr>
        <w:spacing w:before="59"/>
        <w:ind w:left="872" w:right="276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Grupo de </w:t>
      </w:r>
      <w:r w:rsidR="00514114">
        <w:rPr>
          <w:rFonts w:asciiTheme="minorHAnsi" w:hAnsiTheme="minorHAnsi" w:cstheme="minorHAnsi"/>
          <w:sz w:val="18"/>
          <w:szCs w:val="18"/>
          <w:lang w:val="es-MX"/>
        </w:rPr>
        <w:t>t</w:t>
      </w:r>
      <w:r w:rsidRPr="004B754C">
        <w:rPr>
          <w:rFonts w:asciiTheme="minorHAnsi" w:hAnsiTheme="minorHAnsi" w:cstheme="minorHAnsi"/>
          <w:sz w:val="18"/>
          <w:szCs w:val="18"/>
          <w:lang w:val="es-MX"/>
        </w:rPr>
        <w:t xml:space="preserve">rabajo </w:t>
      </w:r>
      <w:r w:rsidR="00514114">
        <w:rPr>
          <w:rFonts w:asciiTheme="minorHAnsi" w:hAnsiTheme="minorHAnsi" w:cstheme="minorHAnsi"/>
          <w:sz w:val="18"/>
          <w:szCs w:val="18"/>
          <w:lang w:val="es-MX"/>
        </w:rPr>
        <w:t>m</w:t>
      </w:r>
      <w:r w:rsidRPr="004B754C">
        <w:rPr>
          <w:rFonts w:asciiTheme="minorHAnsi" w:hAnsiTheme="minorHAnsi" w:cstheme="minorHAnsi"/>
          <w:sz w:val="18"/>
          <w:szCs w:val="18"/>
          <w:lang w:val="es-MX"/>
        </w:rPr>
        <w:t xml:space="preserve">undial sobre la </w:t>
      </w:r>
      <w:r w:rsidR="00514114">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rotección de la </w:t>
      </w:r>
      <w:r w:rsidR="00514114">
        <w:rPr>
          <w:rFonts w:asciiTheme="minorHAnsi" w:hAnsiTheme="minorHAnsi" w:cstheme="minorHAnsi"/>
          <w:sz w:val="18"/>
          <w:szCs w:val="18"/>
          <w:lang w:val="es-MX"/>
        </w:rPr>
        <w:t>i</w:t>
      </w:r>
      <w:r w:rsidRPr="004B754C">
        <w:rPr>
          <w:rFonts w:asciiTheme="minorHAnsi" w:hAnsiTheme="minorHAnsi" w:cstheme="minorHAnsi"/>
          <w:sz w:val="18"/>
          <w:szCs w:val="18"/>
          <w:lang w:val="es-MX"/>
        </w:rPr>
        <w:t>nfancia (2014)</w:t>
      </w:r>
      <w:hyperlink r:id="rId185" w:history="1">
        <w:r w:rsidRPr="004B754C">
          <w:rPr>
            <w:rFonts w:asciiTheme="minorHAnsi" w:hAnsiTheme="minorHAnsi" w:cstheme="minorHAnsi"/>
            <w:sz w:val="18"/>
            <w:szCs w:val="18"/>
            <w:lang w:val="es-MX"/>
          </w:rPr>
          <w:t>:</w:t>
        </w:r>
        <w:r w:rsidRPr="004B754C">
          <w:rPr>
            <w:rFonts w:asciiTheme="minorHAnsi" w:hAnsiTheme="minorHAnsi" w:cstheme="minorHAnsi"/>
            <w:color w:val="1154CC"/>
            <w:sz w:val="18"/>
            <w:szCs w:val="18"/>
            <w:u w:val="single" w:color="1154CC"/>
            <w:lang w:val="es-MX"/>
          </w:rPr>
          <w:t xml:space="preserve"> Herramientas de evaluación rápida de la protección de la infancia</w:t>
        </w:r>
      </w:hyperlink>
      <w:r w:rsidRPr="004B754C">
        <w:rPr>
          <w:rFonts w:asciiTheme="minorHAnsi" w:hAnsiTheme="minorHAnsi" w:cstheme="minorHAnsi"/>
          <w:color w:val="1154CC"/>
          <w:sz w:val="18"/>
          <w:szCs w:val="18"/>
          <w:u w:val="single" w:color="1154CC"/>
          <w:lang w:val="es-MX"/>
        </w:rPr>
        <w:t>,</w:t>
      </w:r>
      <w:hyperlink r:id="rId186" w:history="1">
        <w:r w:rsidRPr="004B754C">
          <w:rPr>
            <w:rFonts w:asciiTheme="minorHAnsi" w:hAnsiTheme="minorHAnsi" w:cstheme="minorHAnsi"/>
            <w:color w:val="0000FF"/>
            <w:sz w:val="18"/>
            <w:szCs w:val="18"/>
            <w:u w:val="single" w:color="0000FF"/>
            <w:lang w:val="es-MX"/>
          </w:rPr>
          <w:t xml:space="preserve"> </w:t>
        </w:r>
        <w:r w:rsidRPr="009F506E">
          <w:rPr>
            <w:rFonts w:asciiTheme="minorHAnsi" w:hAnsiTheme="minorHAnsi" w:cstheme="minorHAnsi"/>
            <w:sz w:val="18"/>
            <w:szCs w:val="18"/>
            <w:u w:color="0000FF"/>
            <w:lang w:val="es-MX"/>
          </w:rPr>
          <w:t>disponible en</w:t>
        </w:r>
        <w:r w:rsidRPr="004B754C">
          <w:rPr>
            <w:rFonts w:asciiTheme="minorHAnsi" w:hAnsiTheme="minorHAnsi" w:cstheme="minorHAnsi"/>
            <w:color w:val="0000FF"/>
            <w:sz w:val="18"/>
            <w:szCs w:val="18"/>
            <w:u w:val="single" w:color="0000FF"/>
            <w:lang w:val="es-MX"/>
          </w:rPr>
          <w:t>: https://resourcecentre.savethechildren.net/library/child-protection-rapid-assessment-toolkit</w:t>
        </w:r>
      </w:hyperlink>
    </w:p>
    <w:p w14:paraId="39EB9F76"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1F51542D" w14:textId="77777777" w:rsidR="0080768B" w:rsidRPr="004B754C" w:rsidRDefault="0080768B" w:rsidP="0080768B">
      <w:pPr>
        <w:spacing w:before="59"/>
        <w:ind w:left="872" w:right="328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Herramienta de evaluación rápida de la protección del grupo temático de protección mundial (GPC), disponible en: </w:t>
      </w:r>
      <w:hyperlink r:id="rId187" w:history="1">
        <w:r w:rsidRPr="004B754C">
          <w:rPr>
            <w:rFonts w:asciiTheme="minorHAnsi" w:hAnsiTheme="minorHAnsi" w:cstheme="minorHAnsi"/>
            <w:color w:val="0000FF"/>
            <w:sz w:val="18"/>
            <w:szCs w:val="18"/>
            <w:u w:val="single" w:color="0000FF"/>
            <w:lang w:val="es-MX"/>
          </w:rPr>
          <w:t>http://www.globalprotectioncluster.org/_assets/files/tools_and_guidance/RPAT_v_5July-EN.zip</w:t>
        </w:r>
      </w:hyperlink>
    </w:p>
    <w:p w14:paraId="0E1701D1" w14:textId="77777777" w:rsidR="0080768B" w:rsidRPr="004B754C" w:rsidRDefault="0080768B" w:rsidP="0080768B">
      <w:pPr>
        <w:pStyle w:val="Textoindependiente"/>
        <w:rPr>
          <w:rFonts w:asciiTheme="minorHAnsi" w:hAnsiTheme="minorHAnsi" w:cstheme="minorHAnsi"/>
          <w:sz w:val="18"/>
          <w:szCs w:val="18"/>
          <w:lang w:val="es-MX"/>
        </w:rPr>
      </w:pPr>
    </w:p>
    <w:p w14:paraId="23AD5CA2" w14:textId="13481B70" w:rsidR="0080768B" w:rsidRPr="004B754C" w:rsidRDefault="0080768B" w:rsidP="0080768B">
      <w:pPr>
        <w:spacing w:before="1"/>
        <w:ind w:left="872" w:right="1946"/>
        <w:rPr>
          <w:rFonts w:asciiTheme="minorHAnsi" w:hAnsiTheme="minorHAnsi" w:cstheme="minorHAnsi"/>
          <w:sz w:val="18"/>
          <w:szCs w:val="18"/>
          <w:lang w:val="es-MX"/>
        </w:rPr>
      </w:pPr>
      <w:r w:rsidRPr="004B754C">
        <w:rPr>
          <w:rFonts w:asciiTheme="minorHAnsi" w:hAnsiTheme="minorHAnsi" w:cstheme="minorHAnsi"/>
          <w:sz w:val="18"/>
          <w:szCs w:val="18"/>
          <w:lang w:val="es-MX"/>
        </w:rPr>
        <w:t>OCHA (2014):</w:t>
      </w:r>
      <w:r w:rsidR="00E873A3">
        <w:rPr>
          <w:rFonts w:asciiTheme="minorHAnsi" w:hAnsiTheme="minorHAnsi" w:cstheme="minorHAnsi"/>
          <w:sz w:val="18"/>
          <w:szCs w:val="18"/>
          <w:lang w:val="es-MX"/>
        </w:rPr>
        <w:t xml:space="preserve"> </w:t>
      </w:r>
      <w:hyperlink r:id="rId188" w:history="1">
        <w:r w:rsidR="001C4D31" w:rsidRPr="00E873A3">
          <w:rPr>
            <w:rStyle w:val="Hipervnculo"/>
            <w:rFonts w:asciiTheme="minorHAnsi" w:hAnsiTheme="minorHAnsi" w:cstheme="minorHAnsi"/>
            <w:sz w:val="18"/>
            <w:szCs w:val="18"/>
            <w:lang w:val="es-MX"/>
          </w:rPr>
          <w:t>Plantilla de análisis situacional</w:t>
        </w:r>
      </w:hyperlink>
      <w:r w:rsidRPr="00E873A3">
        <w:rPr>
          <w:rFonts w:asciiTheme="minorHAnsi" w:hAnsiTheme="minorHAnsi" w:cstheme="minorHAnsi"/>
          <w:sz w:val="18"/>
          <w:szCs w:val="18"/>
          <w:lang w:val="es-MX"/>
        </w:rPr>
        <w:t xml:space="preserve">, </w:t>
      </w:r>
      <w:r w:rsidRPr="009F506E">
        <w:rPr>
          <w:rFonts w:asciiTheme="minorHAnsi" w:hAnsiTheme="minorHAnsi" w:cstheme="minorHAnsi"/>
          <w:sz w:val="18"/>
          <w:szCs w:val="18"/>
          <w:u w:color="0462C1"/>
          <w:lang w:val="es-MX"/>
        </w:rPr>
        <w:t>disponible en:</w:t>
      </w:r>
      <w:r w:rsidRPr="004B754C">
        <w:rPr>
          <w:rFonts w:asciiTheme="minorHAnsi" w:hAnsiTheme="minorHAnsi" w:cstheme="minorHAnsi"/>
          <w:color w:val="0462C1"/>
          <w:sz w:val="18"/>
          <w:szCs w:val="18"/>
          <w:u w:val="single" w:color="0462C1"/>
          <w:lang w:val="es-MX"/>
        </w:rPr>
        <w:t xml:space="preserve"> </w:t>
      </w:r>
      <w:hyperlink r:id="rId189" w:history="1">
        <w:r w:rsidRPr="004B754C">
          <w:rPr>
            <w:rFonts w:asciiTheme="minorHAnsi" w:hAnsiTheme="minorHAnsi" w:cstheme="minorHAnsi"/>
            <w:color w:val="0000FF"/>
            <w:sz w:val="18"/>
            <w:szCs w:val="18"/>
            <w:u w:val="single" w:color="0462C1"/>
            <w:lang w:val="es-MX"/>
          </w:rPr>
          <w:t>https://www.humanitarianresponse.info/programme-</w:t>
        </w:r>
      </w:hyperlink>
      <w:r w:rsidRPr="004B754C">
        <w:rPr>
          <w:rFonts w:asciiTheme="minorHAnsi" w:hAnsiTheme="minorHAnsi" w:cstheme="minorHAnsi"/>
          <w:color w:val="0462C1"/>
          <w:sz w:val="18"/>
          <w:szCs w:val="18"/>
          <w:u w:val="single" w:color="0462C1"/>
          <w:lang w:val="es-MX"/>
        </w:rPr>
        <w:t xml:space="preserve"> </w:t>
      </w:r>
      <w:hyperlink r:id="rId190" w:history="1">
        <w:r w:rsidRPr="004B754C">
          <w:rPr>
            <w:rFonts w:asciiTheme="minorHAnsi" w:hAnsiTheme="minorHAnsi" w:cstheme="minorHAnsi"/>
            <w:color w:val="0000FF"/>
            <w:sz w:val="18"/>
            <w:szCs w:val="18"/>
            <w:u w:val="single" w:color="0000FF"/>
            <w:lang w:val="es-MX"/>
          </w:rPr>
          <w:t>cycle/space/document/situational-analysis-template%C2%A0word-version</w:t>
        </w:r>
      </w:hyperlink>
    </w:p>
    <w:p w14:paraId="4CC7850C"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1D48012B" w14:textId="4137999B" w:rsidR="0080768B" w:rsidRPr="004B754C" w:rsidRDefault="0080768B" w:rsidP="0080768B">
      <w:pPr>
        <w:ind w:left="872" w:right="1370"/>
        <w:rPr>
          <w:rFonts w:asciiTheme="minorHAnsi" w:hAnsiTheme="minorHAnsi" w:cstheme="minorBidi"/>
          <w:sz w:val="18"/>
          <w:szCs w:val="18"/>
          <w:lang w:val="es-MX"/>
        </w:rPr>
      </w:pPr>
      <w:r w:rsidRPr="1B201E36">
        <w:rPr>
          <w:rFonts w:asciiTheme="minorHAnsi" w:hAnsiTheme="minorHAnsi" w:cstheme="minorBidi"/>
          <w:sz w:val="18"/>
          <w:szCs w:val="18"/>
          <w:lang w:val="es-MX"/>
        </w:rPr>
        <w:lastRenderedPageBreak/>
        <w:t xml:space="preserve">OCHA (2015): </w:t>
      </w:r>
      <w:hyperlink r:id="rId191" w:history="1">
        <w:r w:rsidRPr="1B201E36">
          <w:rPr>
            <w:rFonts w:asciiTheme="minorHAnsi" w:hAnsiTheme="minorHAnsi" w:cstheme="minorBidi"/>
            <w:color w:val="1154CC"/>
            <w:sz w:val="18"/>
            <w:szCs w:val="18"/>
            <w:u w:val="single"/>
            <w:lang w:val="es-MX"/>
          </w:rPr>
          <w:t xml:space="preserve">Resumen </w:t>
        </w:r>
      </w:hyperlink>
      <w:r w:rsidR="35803D68" w:rsidRPr="1B201E36">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xml:space="preserve">de </w:t>
      </w:r>
      <w:r w:rsidR="00344558">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ecesidades </w:t>
      </w:r>
      <w:r w:rsidR="00344558">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umanitarias: Herramienta de </w:t>
      </w:r>
      <w:r w:rsidR="00344558">
        <w:rPr>
          <w:rFonts w:asciiTheme="minorHAnsi" w:hAnsiTheme="minorHAnsi" w:cstheme="minorBidi"/>
          <w:sz w:val="18"/>
          <w:szCs w:val="18"/>
          <w:lang w:val="es-MX"/>
        </w:rPr>
        <w:t>c</w:t>
      </w:r>
      <w:r w:rsidRPr="1B201E36">
        <w:rPr>
          <w:rFonts w:asciiTheme="minorHAnsi" w:hAnsiTheme="minorHAnsi" w:cstheme="minorBidi"/>
          <w:sz w:val="18"/>
          <w:szCs w:val="18"/>
          <w:lang w:val="es-MX"/>
        </w:rPr>
        <w:t xml:space="preserve">omparación de </w:t>
      </w:r>
      <w:r w:rsidR="00344558">
        <w:rPr>
          <w:rFonts w:asciiTheme="minorHAnsi" w:hAnsiTheme="minorHAnsi" w:cstheme="minorBidi"/>
          <w:sz w:val="18"/>
          <w:szCs w:val="18"/>
          <w:lang w:val="es-MX"/>
        </w:rPr>
        <w:t>n</w:t>
      </w:r>
      <w:r w:rsidRPr="1B201E36">
        <w:rPr>
          <w:rFonts w:asciiTheme="minorHAnsi" w:hAnsiTheme="minorHAnsi" w:cstheme="minorBidi"/>
          <w:sz w:val="18"/>
          <w:szCs w:val="18"/>
          <w:lang w:val="es-MX"/>
        </w:rPr>
        <w:t xml:space="preserve">ecesidades </w:t>
      </w:r>
      <w:r w:rsidR="00344558">
        <w:rPr>
          <w:rFonts w:asciiTheme="minorHAnsi" w:hAnsiTheme="minorHAnsi" w:cstheme="minorBidi"/>
          <w:sz w:val="18"/>
          <w:szCs w:val="18"/>
          <w:lang w:val="es-MX"/>
        </w:rPr>
        <w:t>h</w:t>
      </w:r>
      <w:r w:rsidRPr="1B201E36">
        <w:rPr>
          <w:rFonts w:asciiTheme="minorHAnsi" w:hAnsiTheme="minorHAnsi" w:cstheme="minorBidi"/>
          <w:sz w:val="18"/>
          <w:szCs w:val="18"/>
          <w:lang w:val="es-MX"/>
        </w:rPr>
        <w:t xml:space="preserve">umanitarias, disponible en:  </w:t>
      </w:r>
      <w:hyperlink r:id="rId192">
        <w:r w:rsidRPr="1B201E36">
          <w:rPr>
            <w:rFonts w:asciiTheme="minorHAnsi" w:hAnsiTheme="minorHAnsi" w:cstheme="minorBidi"/>
            <w:color w:val="0000FF"/>
            <w:sz w:val="18"/>
            <w:szCs w:val="18"/>
            <w:u w:val="single"/>
            <w:lang w:val="es-MX"/>
          </w:rPr>
          <w:t>https://www.humanitarianresponse.info/en/programme-cycle/space/document/humanitarian-needs-comparison-tool-</w:t>
        </w:r>
      </w:hyperlink>
      <w:hyperlink r:id="rId193">
        <w:r w:rsidRPr="1B201E36">
          <w:rPr>
            <w:rFonts w:asciiTheme="minorHAnsi" w:hAnsiTheme="minorHAnsi" w:cstheme="minorBidi"/>
            <w:color w:val="0000FF"/>
            <w:sz w:val="18"/>
            <w:szCs w:val="18"/>
            <w:u w:val="single"/>
            <w:lang w:val="es-MX"/>
          </w:rPr>
          <w:t>guidance</w:t>
        </w:r>
      </w:hyperlink>
    </w:p>
    <w:p w14:paraId="6E617FFF"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2D784E60" w14:textId="7468A516" w:rsidR="0080768B" w:rsidRPr="003200F3" w:rsidRDefault="0080768B" w:rsidP="0080768B">
      <w:pPr>
        <w:ind w:left="900"/>
        <w:rPr>
          <w:rStyle w:val="Hipervnculo"/>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w:t>
      </w:r>
      <w:r w:rsidR="003200F3">
        <w:rPr>
          <w:rFonts w:asciiTheme="minorHAnsi" w:hAnsiTheme="minorHAnsi" w:cstheme="minorHAnsi"/>
          <w:sz w:val="18"/>
          <w:szCs w:val="18"/>
          <w:lang w:val="es-MX"/>
        </w:rPr>
        <w:fldChar w:fldCharType="begin"/>
      </w:r>
      <w:r w:rsidR="003200F3">
        <w:rPr>
          <w:rFonts w:asciiTheme="minorHAnsi" w:hAnsiTheme="minorHAnsi" w:cstheme="minorHAnsi"/>
          <w:sz w:val="18"/>
          <w:szCs w:val="18"/>
          <w:lang w:val="es-MX"/>
        </w:rPr>
        <w:instrText xml:space="preserve"> HYPERLINK "http://needsassessment.unhcr.org/tools-and-templates/" </w:instrText>
      </w:r>
      <w:r w:rsidR="003200F3">
        <w:rPr>
          <w:rFonts w:asciiTheme="minorHAnsi" w:hAnsiTheme="minorHAnsi" w:cstheme="minorHAnsi"/>
          <w:sz w:val="18"/>
          <w:szCs w:val="18"/>
          <w:lang w:val="es-MX"/>
        </w:rPr>
        <w:fldChar w:fldCharType="separate"/>
      </w:r>
      <w:r w:rsidRPr="003200F3">
        <w:rPr>
          <w:rStyle w:val="Hipervnculo"/>
          <w:rFonts w:asciiTheme="minorHAnsi" w:hAnsiTheme="minorHAnsi" w:cstheme="minorHAnsi"/>
          <w:sz w:val="18"/>
          <w:szCs w:val="18"/>
          <w:lang w:val="es-MX"/>
        </w:rPr>
        <w:t>Manual de evaluación de necesidades (2017),</w:t>
      </w:r>
    </w:p>
    <w:p w14:paraId="7B6392B6" w14:textId="4FC5CFAC" w:rsidR="0080768B" w:rsidRDefault="0080768B" w:rsidP="0080768B">
      <w:pPr>
        <w:ind w:left="900"/>
        <w:rPr>
          <w:rFonts w:asciiTheme="minorHAnsi" w:hAnsiTheme="minorHAnsi" w:cstheme="minorHAnsi"/>
          <w:color w:val="1154CC"/>
          <w:sz w:val="18"/>
          <w:szCs w:val="18"/>
          <w:u w:val="single" w:color="1154CC"/>
          <w:lang w:val="es-MX"/>
        </w:rPr>
      </w:pPr>
      <w:r w:rsidRPr="003200F3">
        <w:rPr>
          <w:rStyle w:val="Hipervnculo"/>
          <w:rFonts w:asciiTheme="minorHAnsi" w:hAnsiTheme="minorHAnsi" w:cstheme="minorHAnsi"/>
          <w:sz w:val="18"/>
          <w:szCs w:val="18"/>
          <w:lang w:val="es-MX"/>
        </w:rPr>
        <w:t xml:space="preserve"> "</w:t>
      </w:r>
      <w:r w:rsidR="00344558" w:rsidRPr="003200F3">
        <w:rPr>
          <w:rStyle w:val="Hipervnculo"/>
          <w:rFonts w:asciiTheme="minorHAnsi" w:hAnsiTheme="minorHAnsi" w:cstheme="minorHAnsi"/>
          <w:sz w:val="18"/>
          <w:szCs w:val="18"/>
          <w:lang w:val="es-MX"/>
        </w:rPr>
        <w:t>h</w:t>
      </w:r>
      <w:r w:rsidRPr="003200F3">
        <w:rPr>
          <w:rStyle w:val="Hipervnculo"/>
          <w:rFonts w:asciiTheme="minorHAnsi" w:hAnsiTheme="minorHAnsi" w:cstheme="minorHAnsi"/>
          <w:sz w:val="18"/>
          <w:szCs w:val="18"/>
          <w:lang w:val="es-MX"/>
        </w:rPr>
        <w:t>erramientas y plantillas"</w:t>
      </w:r>
      <w:r w:rsidR="003200F3">
        <w:rPr>
          <w:rFonts w:asciiTheme="minorHAnsi" w:hAnsiTheme="minorHAnsi" w:cstheme="minorHAnsi"/>
          <w:sz w:val="18"/>
          <w:szCs w:val="18"/>
          <w:lang w:val="es-MX"/>
        </w:rPr>
        <w:fldChar w:fldCharType="end"/>
      </w:r>
      <w:r w:rsidRPr="004B754C">
        <w:rPr>
          <w:rFonts w:asciiTheme="minorHAnsi" w:hAnsiTheme="minorHAnsi" w:cstheme="minorHAnsi"/>
          <w:sz w:val="18"/>
          <w:szCs w:val="18"/>
          <w:lang w:val="es-MX"/>
        </w:rPr>
        <w:t xml:space="preserve">, disponible en: </w:t>
      </w:r>
      <w:hyperlink r:id="rId194" w:history="1">
        <w:r w:rsidRPr="004B754C">
          <w:rPr>
            <w:rFonts w:asciiTheme="minorHAnsi" w:hAnsiTheme="minorHAnsi" w:cstheme="minorHAnsi"/>
            <w:color w:val="1154CC"/>
            <w:sz w:val="18"/>
            <w:szCs w:val="18"/>
            <w:u w:val="single" w:color="1154CC"/>
            <w:lang w:val="es-MX"/>
          </w:rPr>
          <w:t>http://needsassessment.unhcr.org/tools-and-templates/</w:t>
        </w:r>
      </w:hyperlink>
    </w:p>
    <w:p w14:paraId="3B2C0084" w14:textId="77777777" w:rsidR="001C4D31" w:rsidRPr="004B754C" w:rsidRDefault="001C4D31" w:rsidP="0080768B">
      <w:pPr>
        <w:ind w:left="900"/>
        <w:rPr>
          <w:rFonts w:asciiTheme="minorHAnsi" w:hAnsiTheme="minorHAnsi" w:cstheme="minorHAnsi"/>
          <w:sz w:val="18"/>
          <w:szCs w:val="18"/>
          <w:lang w:val="es-MX"/>
        </w:rPr>
      </w:pPr>
    </w:p>
    <w:p w14:paraId="36004827" w14:textId="51E6F4C1" w:rsidR="0080768B" w:rsidRPr="004B754C" w:rsidRDefault="0080768B" w:rsidP="0080768B">
      <w:pPr>
        <w:ind w:left="872" w:right="130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(2017): </w:t>
      </w:r>
      <w:hyperlink r:id="rId195" w:history="1">
        <w:r w:rsidRPr="008878F6">
          <w:rPr>
            <w:rStyle w:val="Hipervnculo"/>
            <w:rFonts w:asciiTheme="minorHAnsi" w:hAnsiTheme="minorHAnsi" w:cstheme="minorHAnsi"/>
            <w:sz w:val="18"/>
            <w:szCs w:val="18"/>
            <w:lang w:val="es-MX"/>
          </w:rPr>
          <w:t>Marco Integrado para la Encuesta de Hogares</w:t>
        </w:r>
      </w:hyperlink>
      <w:r w:rsidRPr="004B754C">
        <w:rPr>
          <w:rFonts w:asciiTheme="minorHAnsi" w:hAnsiTheme="minorHAnsi" w:cstheme="minorHAnsi"/>
          <w:sz w:val="18"/>
          <w:szCs w:val="18"/>
          <w:lang w:val="es-MX"/>
        </w:rPr>
        <w:t xml:space="preserve">, disponible en: </w:t>
      </w:r>
      <w:hyperlink r:id="rId196" w:history="1">
        <w:r w:rsidRPr="004B754C">
          <w:rPr>
            <w:rFonts w:asciiTheme="minorHAnsi" w:hAnsiTheme="minorHAnsi" w:cstheme="minorHAnsi"/>
            <w:color w:val="0000FF"/>
            <w:sz w:val="18"/>
            <w:szCs w:val="18"/>
            <w:u w:val="single" w:color="0000FF"/>
            <w:lang w:val="es-MX"/>
          </w:rPr>
          <w:t>https://unhcr.github.io/Integrated-framework-household-survey/index.html</w:t>
        </w:r>
      </w:hyperlink>
    </w:p>
    <w:p w14:paraId="43DCD9B5"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0A98D0EB" w14:textId="77777777" w:rsidR="0080768B" w:rsidRPr="004B754C" w:rsidRDefault="0080768B" w:rsidP="0080768B">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Orientación</w:t>
      </w:r>
    </w:p>
    <w:p w14:paraId="23938AE2" w14:textId="321B4065" w:rsidR="0080768B" w:rsidRPr="004B754C" w:rsidRDefault="0080768B" w:rsidP="0080768B">
      <w:pPr>
        <w:spacing w:before="3"/>
        <w:ind w:left="872" w:right="1353"/>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Proyecto de </w:t>
      </w:r>
      <w:r w:rsidR="00344558">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apacidades de </w:t>
      </w:r>
      <w:r w:rsidR="00344558">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valuación (ACAPS) (2012) </w:t>
      </w:r>
      <w:hyperlink r:id="rId197" w:history="1">
        <w:r w:rsidRPr="004B754C">
          <w:rPr>
            <w:rFonts w:asciiTheme="minorHAnsi" w:hAnsiTheme="minorHAnsi" w:cstheme="minorHAnsi"/>
            <w:color w:val="0462C1"/>
            <w:sz w:val="18"/>
            <w:szCs w:val="18"/>
            <w:u w:val="single" w:color="0462C1"/>
            <w:lang w:val="es-MX"/>
          </w:rPr>
          <w:t xml:space="preserve">Recurso de evaluación " Técnicas de investigación cualitativa y cuantitativa </w:t>
        </w:r>
      </w:hyperlink>
      <w:hyperlink r:id="rId198" w:history="1">
        <w:r w:rsidRPr="004B754C">
          <w:rPr>
            <w:rFonts w:asciiTheme="minorHAnsi" w:hAnsiTheme="minorHAnsi" w:cstheme="minorHAnsi"/>
            <w:color w:val="0462C1"/>
            <w:sz w:val="18"/>
            <w:szCs w:val="18"/>
            <w:u w:val="single" w:color="0462C1"/>
            <w:lang w:val="es-MX"/>
          </w:rPr>
          <w:t xml:space="preserve">para la evaluación de las necesidades humanitarias - Un resumen introductorio", </w:t>
        </w:r>
      </w:hyperlink>
      <w:r w:rsidRPr="009F506E">
        <w:rPr>
          <w:rFonts w:asciiTheme="minorHAnsi" w:hAnsiTheme="minorHAnsi" w:cstheme="minorHAnsi"/>
          <w:sz w:val="18"/>
          <w:szCs w:val="18"/>
          <w:u w:color="0462C1"/>
          <w:lang w:val="es-MX"/>
        </w:rPr>
        <w:t>disponible en:</w:t>
      </w:r>
      <w:r w:rsidRPr="004B754C">
        <w:rPr>
          <w:rFonts w:asciiTheme="minorHAnsi" w:hAnsiTheme="minorHAnsi" w:cstheme="minorHAnsi"/>
          <w:color w:val="0462C1"/>
          <w:sz w:val="18"/>
          <w:szCs w:val="18"/>
          <w:u w:val="single" w:color="0462C1"/>
          <w:lang w:val="es-MX"/>
        </w:rPr>
        <w:t xml:space="preserve">  </w:t>
      </w:r>
      <w:hyperlink r:id="rId199" w:history="1">
        <w:r w:rsidRPr="004B754C">
          <w:rPr>
            <w:rFonts w:asciiTheme="minorHAnsi" w:hAnsiTheme="minorHAnsi" w:cstheme="minorHAnsi"/>
            <w:color w:val="0000FF"/>
            <w:sz w:val="18"/>
            <w:szCs w:val="18"/>
            <w:u w:val="single" w:color="0462C1"/>
            <w:lang w:val="es-MX"/>
          </w:rPr>
          <w:t>https://www.acaps.org/qualitative-</w:t>
        </w:r>
      </w:hyperlink>
      <w:hyperlink r:id="rId200" w:history="1">
        <w:r w:rsidRPr="004B754C">
          <w:rPr>
            <w:rFonts w:asciiTheme="minorHAnsi" w:hAnsiTheme="minorHAnsi" w:cstheme="minorHAnsi"/>
            <w:color w:val="0000FF"/>
            <w:sz w:val="18"/>
            <w:szCs w:val="18"/>
            <w:u w:val="single" w:color="0000FF"/>
            <w:lang w:val="es-MX"/>
          </w:rPr>
          <w:t>and-quantitative-research-techniques</w:t>
        </w:r>
      </w:hyperlink>
    </w:p>
    <w:p w14:paraId="6E43CCD3" w14:textId="0E058FD6" w:rsidR="0080768B" w:rsidRDefault="0080768B" w:rsidP="0080768B">
      <w:pPr>
        <w:spacing w:before="146"/>
        <w:ind w:left="872" w:right="1285"/>
        <w:rPr>
          <w:rFonts w:asciiTheme="minorHAnsi" w:hAnsiTheme="minorHAnsi" w:cstheme="minorHAnsi"/>
          <w:color w:val="0462C1"/>
          <w:sz w:val="18"/>
          <w:szCs w:val="18"/>
          <w:u w:val="single" w:color="0462C1"/>
          <w:lang w:val="es-MX"/>
        </w:rPr>
      </w:pPr>
      <w:r w:rsidRPr="004B754C">
        <w:rPr>
          <w:rFonts w:asciiTheme="minorHAnsi" w:hAnsiTheme="minorHAnsi" w:cstheme="minorHAnsi"/>
          <w:sz w:val="18"/>
          <w:szCs w:val="18"/>
          <w:lang w:val="es-MX"/>
        </w:rPr>
        <w:t xml:space="preserve">Proyecto de evaluación de las capacidades (ACAPS) (2014): </w:t>
      </w:r>
      <w:hyperlink r:id="rId201" w:history="1">
        <w:r w:rsidRPr="004B754C">
          <w:rPr>
            <w:rFonts w:asciiTheme="minorHAnsi" w:hAnsiTheme="minorHAnsi" w:cstheme="minorHAnsi"/>
            <w:color w:val="0462C1"/>
            <w:sz w:val="18"/>
            <w:szCs w:val="18"/>
            <w:u w:val="single" w:color="0462C1"/>
            <w:lang w:val="es-MX"/>
          </w:rPr>
          <w:t>Evaluaciones de las necesidades humanitarias - Guía "The Good Enough"</w:t>
        </w:r>
      </w:hyperlink>
      <w:r w:rsidRPr="004B754C">
        <w:rPr>
          <w:rFonts w:asciiTheme="minorHAnsi" w:hAnsiTheme="minorHAnsi" w:cstheme="minorHAnsi"/>
          <w:color w:val="0462C1"/>
          <w:sz w:val="18"/>
          <w:szCs w:val="18"/>
          <w:u w:val="single" w:color="0462C1"/>
          <w:lang w:val="es-MX"/>
        </w:rPr>
        <w:t xml:space="preserve">, </w:t>
      </w:r>
      <w:r w:rsidRPr="009F506E">
        <w:rPr>
          <w:rFonts w:asciiTheme="minorHAnsi" w:hAnsiTheme="minorHAnsi" w:cstheme="minorHAnsi"/>
          <w:sz w:val="18"/>
          <w:szCs w:val="18"/>
          <w:u w:color="0462C1"/>
          <w:lang w:val="es-MX"/>
        </w:rPr>
        <w:t>disponible en:</w:t>
      </w:r>
      <w:r w:rsidRPr="004B754C">
        <w:rPr>
          <w:rFonts w:asciiTheme="minorHAnsi" w:hAnsiTheme="minorHAnsi" w:cstheme="minorHAnsi"/>
          <w:color w:val="0462C1"/>
          <w:sz w:val="18"/>
          <w:szCs w:val="18"/>
          <w:u w:val="single" w:color="0462C1"/>
          <w:lang w:val="es-MX"/>
        </w:rPr>
        <w:t xml:space="preserve"> </w:t>
      </w:r>
      <w:hyperlink r:id="rId202" w:history="1">
        <w:r w:rsidR="009138FC" w:rsidRPr="004C5522">
          <w:rPr>
            <w:rStyle w:val="Hipervnculo"/>
            <w:rFonts w:asciiTheme="minorHAnsi" w:hAnsiTheme="minorHAnsi" w:cstheme="minorHAnsi"/>
            <w:sz w:val="18"/>
            <w:szCs w:val="18"/>
            <w:lang w:val="es-MX"/>
          </w:rPr>
          <w:t>https://www.acaps.org/sites/acaps/files/resources/files/humanitarian_needs_assessment-the_good_enough_guide_2014.pdf</w:t>
        </w:r>
      </w:hyperlink>
    </w:p>
    <w:p w14:paraId="3A15BADB" w14:textId="50142DB1" w:rsidR="0080768B" w:rsidRPr="004B754C" w:rsidRDefault="0080768B" w:rsidP="0080768B">
      <w:pPr>
        <w:spacing w:before="122"/>
        <w:ind w:left="872" w:right="167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Proyecto de </w:t>
      </w:r>
      <w:r w:rsidR="00344558">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apacidades de </w:t>
      </w:r>
      <w:r w:rsidR="00344558">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valuación (ACAPS): </w:t>
      </w:r>
      <w:hyperlink r:id="rId203" w:history="1">
        <w:r w:rsidRPr="004B754C">
          <w:rPr>
            <w:rFonts w:asciiTheme="minorHAnsi" w:hAnsiTheme="minorHAnsi" w:cstheme="minorHAnsi"/>
            <w:color w:val="1154CC"/>
            <w:sz w:val="18"/>
            <w:szCs w:val="18"/>
            <w:u w:val="single" w:color="1154CC"/>
            <w:lang w:val="es-MX"/>
          </w:rPr>
          <w:t>Diseño del cuestionario para la evaluación de necesidades en emergencias humanitarias</w:t>
        </w:r>
      </w:hyperlink>
      <w:r w:rsidRPr="004B754C">
        <w:rPr>
          <w:rFonts w:asciiTheme="minorHAnsi" w:hAnsiTheme="minorHAnsi" w:cstheme="minorHAnsi"/>
          <w:color w:val="1154CC"/>
          <w:sz w:val="18"/>
          <w:szCs w:val="18"/>
          <w:u w:val="single" w:color="1154CC"/>
          <w:lang w:val="es-MX"/>
        </w:rPr>
        <w:t xml:space="preserve">, </w:t>
      </w:r>
      <w:r w:rsidRPr="009F506E">
        <w:rPr>
          <w:rFonts w:asciiTheme="minorHAnsi" w:hAnsiTheme="minorHAnsi" w:cstheme="minorHAnsi"/>
          <w:sz w:val="18"/>
          <w:szCs w:val="18"/>
          <w:u w:color="1154CC"/>
          <w:lang w:val="es-MX"/>
        </w:rPr>
        <w:t>disponible en:</w:t>
      </w:r>
      <w:r w:rsidRPr="004B754C">
        <w:rPr>
          <w:rFonts w:asciiTheme="minorHAnsi" w:hAnsiTheme="minorHAnsi" w:cstheme="minorHAnsi"/>
          <w:color w:val="1154CC"/>
          <w:sz w:val="18"/>
          <w:szCs w:val="18"/>
          <w:u w:val="single" w:color="1154CC"/>
          <w:lang w:val="es-MX"/>
        </w:rPr>
        <w:t xml:space="preserve"> </w:t>
      </w:r>
      <w:hyperlink r:id="rId204" w:history="1">
        <w:r w:rsidRPr="004B754C">
          <w:rPr>
            <w:rFonts w:asciiTheme="minorHAnsi" w:hAnsiTheme="minorHAnsi" w:cstheme="minorHAnsi"/>
            <w:color w:val="0000FF"/>
            <w:sz w:val="18"/>
            <w:szCs w:val="18"/>
            <w:u w:val="single" w:color="1154CC"/>
            <w:lang w:val="es-MX"/>
          </w:rPr>
          <w:t>https://www.acaps.org/questionnaire-design-needs-assessments-humanitarian-emergencies-summary</w:t>
        </w:r>
      </w:hyperlink>
    </w:p>
    <w:p w14:paraId="6EAE354E" w14:textId="64D03A3C" w:rsidR="0080768B" w:rsidRPr="004B754C" w:rsidRDefault="0080768B" w:rsidP="0080768B">
      <w:pPr>
        <w:spacing w:before="145"/>
        <w:ind w:left="872" w:right="121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Comité </w:t>
      </w:r>
      <w:r w:rsidR="00344558">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ermanente </w:t>
      </w:r>
      <w:r w:rsidR="00344558">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nterinstitucional (IASC) (2012): </w:t>
      </w:r>
      <w:hyperlink r:id="rId205" w:history="1">
        <w:r w:rsidRPr="004B754C">
          <w:rPr>
            <w:rFonts w:asciiTheme="minorHAnsi" w:hAnsiTheme="minorHAnsi" w:cstheme="minorHAnsi"/>
            <w:color w:val="0462C1"/>
            <w:sz w:val="18"/>
            <w:szCs w:val="18"/>
            <w:u w:val="single" w:color="0462C1"/>
            <w:lang w:val="es-MX"/>
          </w:rPr>
          <w:t>Orientación operacional sobre evaluaciones coordinadas en crisis humanitarias</w:t>
        </w:r>
      </w:hyperlink>
      <w:hyperlink r:id="rId206" w:history="1">
        <w:r w:rsidRPr="004B754C">
          <w:rPr>
            <w:rFonts w:asciiTheme="minorHAnsi" w:hAnsiTheme="minorHAnsi" w:cstheme="minorHAnsi"/>
            <w:color w:val="0462C1"/>
            <w:sz w:val="18"/>
            <w:szCs w:val="18"/>
            <w:u w:val="single" w:color="0462C1"/>
            <w:lang w:val="es-MX"/>
          </w:rPr>
          <w:t>,</w:t>
        </w:r>
      </w:hyperlink>
      <w:r w:rsidRPr="004B754C">
        <w:rPr>
          <w:rFonts w:asciiTheme="minorHAnsi" w:hAnsiTheme="minorHAnsi" w:cstheme="minorHAnsi"/>
          <w:color w:val="0462C1"/>
          <w:sz w:val="18"/>
          <w:szCs w:val="18"/>
          <w:u w:val="single" w:color="0462C1"/>
          <w:lang w:val="es-MX"/>
        </w:rPr>
        <w:t xml:space="preserve"> </w:t>
      </w:r>
      <w:r w:rsidRPr="009F506E">
        <w:rPr>
          <w:rFonts w:asciiTheme="minorHAnsi" w:hAnsiTheme="minorHAnsi" w:cstheme="minorHAnsi"/>
          <w:sz w:val="18"/>
          <w:szCs w:val="18"/>
          <w:u w:color="0462C1"/>
          <w:lang w:val="es-MX"/>
        </w:rPr>
        <w:t>disponible en:</w:t>
      </w:r>
      <w:r w:rsidRPr="009F506E">
        <w:rPr>
          <w:rFonts w:asciiTheme="minorHAnsi" w:hAnsiTheme="minorHAnsi" w:cstheme="minorHAnsi"/>
          <w:sz w:val="18"/>
          <w:szCs w:val="18"/>
          <w:u w:val="single" w:color="0462C1"/>
          <w:lang w:val="es-MX"/>
        </w:rPr>
        <w:t xml:space="preserve"> </w:t>
      </w:r>
      <w:hyperlink r:id="rId207" w:history="1">
        <w:r w:rsidRPr="004B754C">
          <w:rPr>
            <w:rFonts w:asciiTheme="minorHAnsi" w:hAnsiTheme="minorHAnsi" w:cstheme="minorHAnsi"/>
            <w:color w:val="0000FF"/>
            <w:sz w:val="18"/>
            <w:szCs w:val="18"/>
            <w:u w:val="single" w:color="0462C1"/>
            <w:lang w:val="es-MX"/>
          </w:rPr>
          <w:t>http://www.unocha.org/sites/dms/CAP/ops_guidance_finalversion2012.pdf</w:t>
        </w:r>
      </w:hyperlink>
    </w:p>
    <w:p w14:paraId="2C3FD1B2" w14:textId="4987BA03" w:rsidR="0080768B" w:rsidRPr="004B754C" w:rsidRDefault="0080768B" w:rsidP="0080768B">
      <w:pPr>
        <w:spacing w:before="124"/>
        <w:ind w:left="872" w:right="1815"/>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lang w:val="es-MX"/>
        </w:rPr>
        <w:t xml:space="preserve">Comité </w:t>
      </w:r>
      <w:r w:rsidR="00344558">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ermanente </w:t>
      </w:r>
      <w:r w:rsidR="00344558">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nterinstitucional (IASC) (2015): </w:t>
      </w:r>
      <w:hyperlink r:id="rId208" w:history="1">
        <w:r w:rsidRPr="004B754C">
          <w:rPr>
            <w:rFonts w:asciiTheme="minorHAnsi" w:hAnsiTheme="minorHAnsi" w:cstheme="minorHAnsi"/>
            <w:color w:val="0462C1"/>
            <w:sz w:val="18"/>
            <w:szCs w:val="18"/>
            <w:u w:val="single" w:color="0462C1"/>
            <w:lang w:val="es-MX"/>
          </w:rPr>
          <w:t>Manual de Evaluación Rápida Inicial de Grupos Múltiples y Sectores (MIRA)</w:t>
        </w:r>
      </w:hyperlink>
      <w:r w:rsidRPr="004B754C">
        <w:rPr>
          <w:rFonts w:asciiTheme="minorHAnsi" w:hAnsiTheme="minorHAnsi" w:cstheme="minorHAnsi"/>
          <w:color w:val="0462C1"/>
          <w:sz w:val="18"/>
          <w:szCs w:val="18"/>
          <w:u w:val="single" w:color="0462C1"/>
          <w:lang w:val="es-MX"/>
        </w:rPr>
        <w:t xml:space="preserve">, </w:t>
      </w:r>
      <w:r w:rsidRPr="009F506E">
        <w:rPr>
          <w:rFonts w:asciiTheme="minorHAnsi" w:hAnsiTheme="minorHAnsi" w:cstheme="minorHAnsi"/>
          <w:sz w:val="18"/>
          <w:szCs w:val="18"/>
          <w:u w:color="0462C1"/>
          <w:lang w:val="es-MX"/>
        </w:rPr>
        <w:t>disponible en:</w:t>
      </w:r>
      <w:r w:rsidRPr="004B754C">
        <w:rPr>
          <w:rFonts w:asciiTheme="minorHAnsi" w:hAnsiTheme="minorHAnsi" w:cstheme="minorHAnsi"/>
          <w:color w:val="0462C1"/>
          <w:sz w:val="18"/>
          <w:szCs w:val="18"/>
          <w:u w:val="single" w:color="0462C1"/>
          <w:lang w:val="es-MX"/>
        </w:rPr>
        <w:t xml:space="preserve"> </w:t>
      </w:r>
      <w:hyperlink r:id="rId209" w:history="1">
        <w:r w:rsidRPr="004B754C">
          <w:rPr>
            <w:rFonts w:asciiTheme="minorHAnsi" w:hAnsiTheme="minorHAnsi" w:cstheme="minorHAnsi"/>
            <w:color w:val="0000FF"/>
            <w:sz w:val="18"/>
            <w:szCs w:val="18"/>
            <w:u w:val="single" w:color="0462C1"/>
            <w:lang w:val="es-MX"/>
          </w:rPr>
          <w:t>https://interagencystandingcommittee.org/iasc-transformative-agenda/documents-public/multi-</w:t>
        </w:r>
      </w:hyperlink>
      <w:hyperlink r:id="rId210" w:history="1">
        <w:r w:rsidRPr="004B754C">
          <w:rPr>
            <w:rFonts w:asciiTheme="minorHAnsi" w:hAnsiTheme="minorHAnsi" w:cstheme="minorHAnsi"/>
            <w:color w:val="0000FF"/>
            <w:sz w:val="18"/>
            <w:szCs w:val="18"/>
            <w:u w:val="single" w:color="0000FF"/>
            <w:lang w:val="es-MX"/>
          </w:rPr>
          <w:t>clustersector-initial-rapid-assessment-mira-manual</w:t>
        </w:r>
      </w:hyperlink>
    </w:p>
    <w:p w14:paraId="275C63EB" w14:textId="77777777" w:rsidR="0080768B" w:rsidRPr="004B754C" w:rsidRDefault="0080768B" w:rsidP="0080768B">
      <w:pPr>
        <w:spacing w:before="124"/>
        <w:ind w:left="872" w:right="1815"/>
        <w:rPr>
          <w:rFonts w:asciiTheme="minorHAnsi" w:hAnsiTheme="minorHAnsi" w:cstheme="minorHAnsi"/>
          <w:sz w:val="18"/>
          <w:szCs w:val="18"/>
          <w:lang w:val="es-MX"/>
        </w:rPr>
      </w:pPr>
    </w:p>
    <w:p w14:paraId="1E720870" w14:textId="42C946E3" w:rsidR="0080768B" w:rsidRPr="004B754C" w:rsidRDefault="0080768B" w:rsidP="0080768B">
      <w:pPr>
        <w:ind w:left="900" w:right="1270"/>
        <w:rPr>
          <w:rFonts w:asciiTheme="minorHAnsi" w:hAnsiTheme="minorHAnsi" w:cstheme="minorHAnsi"/>
          <w:color w:val="1154CC"/>
          <w:sz w:val="18"/>
          <w:szCs w:val="18"/>
          <w:u w:val="single" w:color="1154CC"/>
          <w:lang w:val="es-MX"/>
        </w:rPr>
      </w:pPr>
      <w:r w:rsidRPr="004B754C">
        <w:rPr>
          <w:rFonts w:asciiTheme="minorHAnsi" w:hAnsiTheme="minorHAnsi" w:cstheme="minorHAnsi"/>
          <w:sz w:val="18"/>
          <w:szCs w:val="18"/>
          <w:lang w:val="es-MX"/>
        </w:rPr>
        <w:t xml:space="preserve">Grupo de trabajo sobre gestión de la información del Comité </w:t>
      </w:r>
      <w:r w:rsidR="00344558">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ermanente entre </w:t>
      </w:r>
      <w:r w:rsidR="00344558">
        <w:rPr>
          <w:rFonts w:asciiTheme="minorHAnsi" w:hAnsiTheme="minorHAnsi" w:cstheme="minorHAnsi"/>
          <w:sz w:val="18"/>
          <w:szCs w:val="18"/>
          <w:lang w:val="es-MX"/>
        </w:rPr>
        <w:t>o</w:t>
      </w:r>
      <w:r w:rsidRPr="004B754C">
        <w:rPr>
          <w:rFonts w:asciiTheme="minorHAnsi" w:hAnsiTheme="minorHAnsi" w:cstheme="minorHAnsi"/>
          <w:sz w:val="18"/>
          <w:szCs w:val="18"/>
          <w:lang w:val="es-MX"/>
        </w:rPr>
        <w:t xml:space="preserve">rganismos (2016): </w:t>
      </w:r>
      <w:hyperlink r:id="rId211" w:history="1">
        <w:r w:rsidRPr="00452554">
          <w:rPr>
            <w:rStyle w:val="Hipervnculo"/>
            <w:rFonts w:asciiTheme="minorHAnsi" w:hAnsiTheme="minorHAnsi" w:cstheme="minorHAnsi"/>
            <w:sz w:val="18"/>
            <w:szCs w:val="18"/>
            <w:lang w:val="es-MX"/>
          </w:rPr>
          <w:t>Guía de apoyo al perfil humanitario - Cifras de población humanitaria</w:t>
        </w:r>
      </w:hyperlink>
      <w:r w:rsidRPr="004B754C">
        <w:rPr>
          <w:rFonts w:asciiTheme="minorHAnsi" w:hAnsiTheme="minorHAnsi" w:cstheme="minorHAnsi"/>
          <w:sz w:val="18"/>
          <w:szCs w:val="18"/>
          <w:lang w:val="es-MX"/>
        </w:rPr>
        <w:t xml:space="preserve">, disponible en: </w:t>
      </w:r>
      <w:hyperlink r:id="rId212" w:history="1">
        <w:r w:rsidRPr="004B754C">
          <w:rPr>
            <w:rFonts w:asciiTheme="minorHAnsi" w:hAnsiTheme="minorHAnsi" w:cstheme="minorHAnsi"/>
            <w:color w:val="1154CC"/>
            <w:sz w:val="18"/>
            <w:szCs w:val="18"/>
            <w:u w:val="single" w:color="1154CC"/>
            <w:lang w:val="es-MX"/>
          </w:rPr>
          <w:t>https://www.humanitarianresponse.info/en/programme-</w:t>
        </w:r>
      </w:hyperlink>
      <w:hyperlink r:id="rId213" w:history="1">
        <w:r w:rsidRPr="004B754C">
          <w:rPr>
            <w:rFonts w:asciiTheme="minorHAnsi" w:hAnsiTheme="minorHAnsi" w:cstheme="minorHAnsi"/>
            <w:color w:val="1154CC"/>
            <w:sz w:val="18"/>
            <w:szCs w:val="18"/>
            <w:u w:val="single" w:color="1154CC"/>
            <w:lang w:val="es-MX"/>
          </w:rPr>
          <w:t>cycle/space/document/humanitarian-profile-support-guidance</w:t>
        </w:r>
      </w:hyperlink>
      <w:r w:rsidRPr="004B754C">
        <w:rPr>
          <w:rFonts w:asciiTheme="minorHAnsi" w:hAnsiTheme="minorHAnsi" w:cstheme="minorHAnsi"/>
          <w:color w:val="1154CC"/>
          <w:sz w:val="18"/>
          <w:szCs w:val="18"/>
          <w:u w:val="single" w:color="1154CC"/>
          <w:lang w:val="es-MX"/>
        </w:rPr>
        <w:t xml:space="preserve"> </w:t>
      </w:r>
    </w:p>
    <w:p w14:paraId="17BA70E7" w14:textId="77777777" w:rsidR="0080768B" w:rsidRPr="004B754C" w:rsidRDefault="0080768B" w:rsidP="0080768B">
      <w:pPr>
        <w:ind w:left="900" w:right="1270"/>
        <w:rPr>
          <w:rFonts w:asciiTheme="minorHAnsi" w:hAnsiTheme="minorHAnsi" w:cstheme="minorHAnsi"/>
          <w:sz w:val="18"/>
          <w:szCs w:val="18"/>
          <w:lang w:val="es-MX"/>
        </w:rPr>
      </w:pPr>
    </w:p>
    <w:p w14:paraId="668A1AF1" w14:textId="0DB4A60A" w:rsidR="0080768B" w:rsidRPr="004B754C" w:rsidRDefault="0080768B" w:rsidP="0080768B">
      <w:pPr>
        <w:spacing w:before="1"/>
        <w:ind w:left="872" w:right="1990"/>
        <w:rPr>
          <w:rFonts w:asciiTheme="minorHAnsi" w:hAnsiTheme="minorHAnsi" w:cstheme="minorHAnsi"/>
          <w:sz w:val="18"/>
          <w:szCs w:val="18"/>
          <w:lang w:val="es-MX"/>
        </w:rPr>
      </w:pPr>
      <w:r w:rsidRPr="004B754C">
        <w:rPr>
          <w:rFonts w:asciiTheme="minorHAnsi" w:hAnsiTheme="minorHAnsi" w:cstheme="minorHAnsi"/>
          <w:sz w:val="18"/>
          <w:szCs w:val="18"/>
          <w:lang w:val="es-MX"/>
        </w:rPr>
        <w:t>OCHA (2016):</w:t>
      </w:r>
      <w:r w:rsidRPr="004B754C">
        <w:rPr>
          <w:rFonts w:asciiTheme="minorHAnsi" w:hAnsiTheme="minorHAnsi" w:cstheme="minorHAnsi"/>
          <w:color w:val="0000FF"/>
          <w:sz w:val="18"/>
          <w:szCs w:val="18"/>
          <w:u w:val="single" w:color="0000FF"/>
          <w:lang w:val="es-MX"/>
        </w:rPr>
        <w:t xml:space="preserve"> </w:t>
      </w:r>
      <w:hyperlink r:id="rId214" w:history="1">
        <w:r w:rsidRPr="001C4D31">
          <w:rPr>
            <w:rStyle w:val="Hipervnculo"/>
            <w:rFonts w:asciiTheme="minorHAnsi" w:hAnsiTheme="minorHAnsi" w:cstheme="minorHAnsi"/>
            <w:sz w:val="18"/>
            <w:szCs w:val="18"/>
            <w:lang w:val="es-MX"/>
          </w:rPr>
          <w:t>El CPH y la evaluación de las necesidades de protección</w:t>
        </w:r>
      </w:hyperlink>
      <w:r w:rsidRPr="004B754C">
        <w:rPr>
          <w:rFonts w:asciiTheme="minorHAnsi" w:hAnsiTheme="minorHAnsi" w:cstheme="minorHAnsi"/>
          <w:color w:val="0000FF"/>
          <w:sz w:val="18"/>
          <w:szCs w:val="18"/>
          <w:u w:val="single" w:color="0000FF"/>
          <w:lang w:val="es-MX"/>
        </w:rPr>
        <w:t xml:space="preserve">, </w:t>
      </w:r>
      <w:r w:rsidRPr="002207BC">
        <w:rPr>
          <w:rFonts w:asciiTheme="minorHAnsi" w:hAnsiTheme="minorHAnsi" w:cstheme="minorHAnsi"/>
          <w:sz w:val="18"/>
          <w:szCs w:val="18"/>
          <w:u w:color="0000FF"/>
          <w:lang w:val="es-MX"/>
        </w:rPr>
        <w:t>disponible en:</w:t>
      </w:r>
      <w:r w:rsidRPr="002207BC">
        <w:rPr>
          <w:rFonts w:asciiTheme="minorHAnsi" w:hAnsiTheme="minorHAnsi" w:cstheme="minorHAnsi"/>
          <w:sz w:val="18"/>
          <w:szCs w:val="18"/>
          <w:u w:val="single" w:color="0000FF"/>
          <w:lang w:val="es-MX"/>
        </w:rPr>
        <w:t xml:space="preserve"> </w:t>
      </w:r>
      <w:r w:rsidRPr="004B754C">
        <w:rPr>
          <w:rFonts w:asciiTheme="minorHAnsi" w:hAnsiTheme="minorHAnsi" w:cstheme="minorHAnsi"/>
          <w:color w:val="0000FF"/>
          <w:sz w:val="18"/>
          <w:szCs w:val="18"/>
          <w:u w:val="single" w:color="0000FF"/>
          <w:lang w:val="es-MX"/>
        </w:rPr>
        <w:t>https:/</w:t>
      </w:r>
      <w:hyperlink r:id="rId215" w:history="1">
        <w:r w:rsidRPr="004B754C">
          <w:rPr>
            <w:rFonts w:asciiTheme="minorHAnsi" w:hAnsiTheme="minorHAnsi" w:cstheme="minorHAnsi"/>
            <w:color w:val="0000FF"/>
            <w:sz w:val="18"/>
            <w:szCs w:val="18"/>
            <w:u w:val="single" w:color="0000FF"/>
            <w:lang w:val="es-MX"/>
          </w:rPr>
          <w:t>/w</w:t>
        </w:r>
      </w:hyperlink>
      <w:r w:rsidRPr="004B754C">
        <w:rPr>
          <w:rFonts w:asciiTheme="minorHAnsi" w:hAnsiTheme="minorHAnsi" w:cstheme="minorHAnsi"/>
          <w:color w:val="0000FF"/>
          <w:sz w:val="18"/>
          <w:szCs w:val="18"/>
          <w:u w:val="single" w:color="0000FF"/>
          <w:lang w:val="es-MX"/>
        </w:rPr>
        <w:t>w</w:t>
      </w:r>
      <w:hyperlink r:id="rId216" w:history="1">
        <w:r w:rsidRPr="004B754C">
          <w:rPr>
            <w:rFonts w:asciiTheme="minorHAnsi" w:hAnsiTheme="minorHAnsi" w:cstheme="minorHAnsi"/>
            <w:color w:val="0000FF"/>
            <w:sz w:val="18"/>
            <w:szCs w:val="18"/>
            <w:u w:val="single" w:color="0000FF"/>
            <w:lang w:val="es-MX"/>
          </w:rPr>
          <w:t>w.humanitarianresponse.info/en/programme-cycle/space</w:t>
        </w:r>
      </w:hyperlink>
    </w:p>
    <w:p w14:paraId="5B388543" w14:textId="77777777" w:rsidR="0080768B" w:rsidRPr="004B754C" w:rsidRDefault="0082249C" w:rsidP="0080768B">
      <w:pPr>
        <w:spacing w:before="121"/>
        <w:ind w:left="872"/>
        <w:rPr>
          <w:rFonts w:asciiTheme="minorHAnsi" w:hAnsiTheme="minorHAnsi" w:cstheme="minorHAnsi"/>
          <w:sz w:val="18"/>
          <w:szCs w:val="18"/>
          <w:lang w:val="es-MX"/>
        </w:rPr>
      </w:pPr>
      <w:hyperlink r:id="rId217" w:history="1">
        <w:r w:rsidR="0080768B" w:rsidRPr="004B754C">
          <w:rPr>
            <w:rFonts w:asciiTheme="minorHAnsi" w:hAnsiTheme="minorHAnsi" w:cstheme="minorHAnsi"/>
            <w:color w:val="0462C1"/>
            <w:sz w:val="18"/>
            <w:szCs w:val="18"/>
            <w:u w:val="single" w:color="0462C1"/>
            <w:lang w:val="es-MX"/>
          </w:rPr>
          <w:t>SPHERE Estándar Básico 3: Evaluaciones</w:t>
        </w:r>
      </w:hyperlink>
      <w:r w:rsidR="0080768B" w:rsidRPr="004B754C">
        <w:rPr>
          <w:rFonts w:asciiTheme="minorHAnsi" w:hAnsiTheme="minorHAnsi" w:cstheme="minorHAnsi"/>
          <w:color w:val="0462C1"/>
          <w:sz w:val="18"/>
          <w:szCs w:val="18"/>
          <w:u w:val="single" w:color="0462C1"/>
          <w:lang w:val="es-MX"/>
        </w:rPr>
        <w:t xml:space="preserve">, </w:t>
      </w:r>
      <w:r w:rsidR="0080768B" w:rsidRPr="002207BC">
        <w:rPr>
          <w:rFonts w:asciiTheme="minorHAnsi" w:hAnsiTheme="minorHAnsi" w:cstheme="minorHAnsi"/>
          <w:sz w:val="18"/>
          <w:szCs w:val="18"/>
          <w:u w:color="0462C1"/>
          <w:lang w:val="es-MX"/>
        </w:rPr>
        <w:t>disponible en:</w:t>
      </w:r>
      <w:r w:rsidR="0080768B" w:rsidRPr="004B754C">
        <w:rPr>
          <w:rFonts w:asciiTheme="minorHAnsi" w:hAnsiTheme="minorHAnsi" w:cstheme="minorHAnsi"/>
          <w:color w:val="0462C1"/>
          <w:sz w:val="18"/>
          <w:szCs w:val="18"/>
          <w:u w:val="single" w:color="0462C1"/>
          <w:lang w:val="es-MX"/>
        </w:rPr>
        <w:t xml:space="preserve">  </w:t>
      </w:r>
      <w:hyperlink r:id="rId218" w:history="1">
        <w:r w:rsidR="0080768B" w:rsidRPr="004B754C">
          <w:rPr>
            <w:rFonts w:asciiTheme="minorHAnsi" w:hAnsiTheme="minorHAnsi" w:cstheme="minorHAnsi"/>
            <w:color w:val="0000FF"/>
            <w:sz w:val="18"/>
            <w:szCs w:val="18"/>
            <w:u w:val="single" w:color="0462C1"/>
            <w:lang w:val="es-MX"/>
          </w:rPr>
          <w:t>http://www.spherehandbook.org/en/core-standard-3-assessment/</w:t>
        </w:r>
      </w:hyperlink>
    </w:p>
    <w:p w14:paraId="225D42E5" w14:textId="77777777" w:rsidR="0080768B" w:rsidRPr="004B754C" w:rsidRDefault="0080768B" w:rsidP="0080768B">
      <w:pPr>
        <w:rPr>
          <w:rFonts w:asciiTheme="minorHAnsi" w:hAnsiTheme="minorHAnsi" w:cstheme="minorHAnsi"/>
          <w:sz w:val="18"/>
          <w:szCs w:val="18"/>
          <w:lang w:val="es-MX"/>
        </w:rPr>
      </w:pPr>
    </w:p>
    <w:p w14:paraId="6EDBFFB7" w14:textId="23194E69" w:rsidR="0080768B" w:rsidRPr="004B754C" w:rsidRDefault="0080768B" w:rsidP="0080768B">
      <w:pPr>
        <w:ind w:left="900"/>
        <w:rPr>
          <w:rFonts w:asciiTheme="minorHAnsi" w:hAnsiTheme="minorHAnsi" w:cstheme="minorHAnsi"/>
          <w:color w:val="1154CC"/>
          <w:sz w:val="18"/>
          <w:szCs w:val="18"/>
          <w:u w:val="single" w:color="1154CC"/>
          <w:lang w:val="es-MX"/>
        </w:rPr>
      </w:pPr>
      <w:r w:rsidRPr="004B754C">
        <w:rPr>
          <w:rFonts w:asciiTheme="minorHAnsi" w:hAnsiTheme="minorHAnsi" w:cstheme="minorHAnsi"/>
          <w:sz w:val="18"/>
          <w:szCs w:val="18"/>
          <w:lang w:val="es-MX"/>
        </w:rPr>
        <w:t>Alto Comisionado de las Naciones Unidas para los Refugiados (ACNUR) (2017):</w:t>
      </w:r>
      <w:r w:rsidR="00B534FB" w:rsidRPr="002207BC">
        <w:rPr>
          <w:lang w:val="es-CO"/>
        </w:rPr>
        <w:t xml:space="preserve"> </w:t>
      </w:r>
      <w:hyperlink r:id="rId219" w:history="1">
        <w:r w:rsidR="00B534FB" w:rsidRPr="00B534FB">
          <w:rPr>
            <w:rStyle w:val="Hipervnculo"/>
            <w:rFonts w:asciiTheme="minorHAnsi" w:hAnsiTheme="minorHAnsi" w:cstheme="minorHAnsi"/>
            <w:sz w:val="18"/>
            <w:szCs w:val="18"/>
            <w:lang w:val="es-MX"/>
          </w:rPr>
          <w:t>Manual de evaluación de necesidades</w:t>
        </w:r>
      </w:hyperlink>
      <w:r w:rsidR="00B534FB" w:rsidRPr="002207BC">
        <w:rPr>
          <w:lang w:val="es-CO"/>
        </w:rPr>
        <w:t xml:space="preserve"> </w:t>
      </w:r>
      <w:r w:rsidRPr="002207BC">
        <w:rPr>
          <w:rFonts w:asciiTheme="minorHAnsi" w:hAnsiTheme="minorHAnsi" w:cstheme="minorHAnsi"/>
          <w:sz w:val="18"/>
          <w:szCs w:val="18"/>
          <w:u w:color="1154CC"/>
          <w:lang w:val="es-MX"/>
        </w:rPr>
        <w:t>disponible en:</w:t>
      </w:r>
      <w:r w:rsidRPr="00C90BFB">
        <w:rPr>
          <w:rFonts w:asciiTheme="minorHAnsi" w:hAnsiTheme="minorHAnsi" w:cstheme="minorHAnsi"/>
          <w:sz w:val="18"/>
          <w:szCs w:val="18"/>
          <w:lang w:val="es-MX"/>
        </w:rPr>
        <w:t xml:space="preserve"> </w:t>
      </w:r>
      <w:hyperlink r:id="rId220" w:history="1">
        <w:r w:rsidRPr="004B754C">
          <w:rPr>
            <w:rFonts w:asciiTheme="minorHAnsi" w:hAnsiTheme="minorHAnsi" w:cstheme="minorHAnsi"/>
            <w:color w:val="1154CC"/>
            <w:sz w:val="18"/>
            <w:szCs w:val="18"/>
            <w:u w:val="single" w:color="1154CC"/>
            <w:lang w:val="es-MX"/>
          </w:rPr>
          <w:t>http://needsassessment.unhcr.org/</w:t>
        </w:r>
      </w:hyperlink>
      <w:r w:rsidRPr="004B754C">
        <w:rPr>
          <w:rFonts w:asciiTheme="minorHAnsi" w:hAnsiTheme="minorHAnsi" w:cstheme="minorHAnsi"/>
          <w:color w:val="1154CC"/>
          <w:sz w:val="18"/>
          <w:szCs w:val="18"/>
          <w:u w:val="single" w:color="1154CC"/>
          <w:lang w:val="es-MX"/>
        </w:rPr>
        <w:t>.</w:t>
      </w:r>
    </w:p>
    <w:p w14:paraId="08EDF5FC" w14:textId="77777777" w:rsidR="0080768B" w:rsidRPr="004B754C" w:rsidRDefault="0080768B" w:rsidP="0080768B">
      <w:pPr>
        <w:ind w:left="900"/>
        <w:rPr>
          <w:rFonts w:asciiTheme="minorHAnsi" w:hAnsiTheme="minorHAnsi" w:cstheme="minorHAnsi"/>
          <w:color w:val="1154CC"/>
          <w:sz w:val="18"/>
          <w:szCs w:val="18"/>
          <w:u w:val="single" w:color="1154CC"/>
          <w:lang w:val="es-MX"/>
        </w:rPr>
      </w:pPr>
    </w:p>
    <w:p w14:paraId="2C028A9B" w14:textId="364858D3" w:rsidR="0080768B" w:rsidRPr="004B754C" w:rsidRDefault="0080768B" w:rsidP="0080768B">
      <w:pPr>
        <w:ind w:left="90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(2016): </w:t>
      </w:r>
      <w:hyperlink r:id="rId221" w:history="1">
        <w:r w:rsidRPr="006065F8">
          <w:rPr>
            <w:rStyle w:val="Hipervnculo"/>
            <w:rFonts w:asciiTheme="minorHAnsi" w:hAnsiTheme="minorHAnsi" w:cstheme="minorHAnsi"/>
            <w:sz w:val="18"/>
            <w:szCs w:val="18"/>
            <w:lang w:val="es-MX"/>
          </w:rPr>
          <w:t>Manual de evaluación de necesidades</w:t>
        </w:r>
      </w:hyperlink>
    </w:p>
    <w:p w14:paraId="788C2FC7" w14:textId="77777777" w:rsidR="0080768B" w:rsidRPr="004B754C" w:rsidRDefault="0080768B" w:rsidP="0080768B">
      <w:pPr>
        <w:ind w:left="90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(2017), “Documentos de orientación y recursos”, disponible en: </w:t>
      </w:r>
      <w:hyperlink r:id="rId222" w:history="1">
        <w:r w:rsidRPr="004B754C">
          <w:rPr>
            <w:rFonts w:asciiTheme="minorHAnsi" w:hAnsiTheme="minorHAnsi" w:cstheme="minorHAnsi"/>
            <w:color w:val="1154CC"/>
            <w:sz w:val="18"/>
            <w:szCs w:val="18"/>
            <w:u w:val="single" w:color="1154CC"/>
            <w:lang w:val="es-MX"/>
          </w:rPr>
          <w:t>http://needsassessment.unhcr.org/guidance-and-resource-documents/</w:t>
        </w:r>
        <w:r w:rsidRPr="004B754C">
          <w:rPr>
            <w:rFonts w:asciiTheme="minorHAnsi" w:hAnsiTheme="minorHAnsi" w:cstheme="minorHAnsi"/>
            <w:sz w:val="18"/>
            <w:szCs w:val="18"/>
            <w:lang w:val="es-MX"/>
          </w:rPr>
          <w:t>.</w:t>
        </w:r>
      </w:hyperlink>
    </w:p>
    <w:p w14:paraId="3511CC78"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78F82F1D" w14:textId="586209AF" w:rsidR="00641CEC" w:rsidRDefault="0080768B" w:rsidP="0080768B">
      <w:pPr>
        <w:spacing w:before="59"/>
        <w:ind w:left="872" w:right="1350"/>
        <w:rPr>
          <w:rFonts w:asciiTheme="minorHAnsi" w:hAnsiTheme="minorHAnsi" w:cstheme="minorHAnsi"/>
          <w:sz w:val="18"/>
          <w:szCs w:val="18"/>
          <w:u w:val="single" w:color="0000FF"/>
          <w:lang w:val="es-MX"/>
        </w:rPr>
      </w:pPr>
      <w:r w:rsidRPr="004B754C">
        <w:rPr>
          <w:rFonts w:asciiTheme="minorHAnsi" w:hAnsiTheme="minorHAnsi" w:cstheme="minorHAnsi"/>
          <w:sz w:val="18"/>
          <w:szCs w:val="18"/>
          <w:lang w:val="es-MX"/>
        </w:rPr>
        <w:t>Alto Comisionado de las Naciones Unidas para los Refugiados (ACNUR):</w:t>
      </w:r>
      <w:r w:rsidRPr="004B754C">
        <w:rPr>
          <w:rFonts w:asciiTheme="minorHAnsi" w:hAnsiTheme="minorHAnsi" w:cstheme="minorHAnsi"/>
          <w:color w:val="0000FF"/>
          <w:sz w:val="18"/>
          <w:szCs w:val="18"/>
          <w:u w:val="single" w:color="0000FF"/>
          <w:lang w:val="es-MX"/>
        </w:rPr>
        <w:t xml:space="preserve"> </w:t>
      </w:r>
      <w:hyperlink r:id="rId223" w:history="1">
        <w:r w:rsidRPr="00641CEC">
          <w:rPr>
            <w:rStyle w:val="Hipervnculo"/>
            <w:rFonts w:asciiTheme="minorHAnsi" w:hAnsiTheme="minorHAnsi" w:cstheme="minorHAnsi"/>
            <w:sz w:val="18"/>
            <w:szCs w:val="18"/>
            <w:lang w:val="es-MX"/>
          </w:rPr>
          <w:t>Lista de verificación de necesidades en situaciones de emergencia de refugiados (NARE)</w:t>
        </w:r>
      </w:hyperlink>
      <w:r w:rsidRPr="004B754C">
        <w:rPr>
          <w:rFonts w:asciiTheme="minorHAnsi" w:hAnsiTheme="minorHAnsi" w:cstheme="minorHAnsi"/>
          <w:color w:val="0000FF"/>
          <w:sz w:val="18"/>
          <w:szCs w:val="18"/>
          <w:u w:val="single" w:color="0000FF"/>
          <w:lang w:val="es-MX"/>
        </w:rPr>
        <w:t xml:space="preserve">, </w:t>
      </w:r>
      <w:r w:rsidRPr="002207BC">
        <w:rPr>
          <w:rFonts w:asciiTheme="minorHAnsi" w:hAnsiTheme="minorHAnsi" w:cstheme="minorHAnsi"/>
          <w:sz w:val="18"/>
          <w:szCs w:val="18"/>
          <w:u w:color="0000FF"/>
          <w:lang w:val="es-MX"/>
        </w:rPr>
        <w:t>disponible en:</w:t>
      </w:r>
      <w:r w:rsidRPr="002207BC">
        <w:rPr>
          <w:rFonts w:asciiTheme="minorHAnsi" w:hAnsiTheme="minorHAnsi" w:cstheme="minorHAnsi"/>
          <w:sz w:val="18"/>
          <w:szCs w:val="18"/>
          <w:u w:val="single" w:color="0000FF"/>
          <w:lang w:val="es-MX"/>
        </w:rPr>
        <w:t xml:space="preserve"> </w:t>
      </w:r>
      <w:hyperlink r:id="rId224" w:history="1">
        <w:r w:rsidR="00641CEC" w:rsidRPr="00740578">
          <w:rPr>
            <w:rStyle w:val="Hipervnculo"/>
            <w:rFonts w:asciiTheme="minorHAnsi" w:hAnsiTheme="minorHAnsi" w:cstheme="minorHAnsi"/>
            <w:sz w:val="18"/>
            <w:szCs w:val="18"/>
            <w:lang w:val="es-MX"/>
          </w:rPr>
          <w:t>https://cms.emergency.unhcr.org/documents/11982/35782/UNHCR+%282014%29+Needs+Assessment+for+Refugee+Emergencies+%28NARE%29+Checklist/987aad03-262f-4a69-ab1e-cb293ae882a1</w:t>
        </w:r>
      </w:hyperlink>
    </w:p>
    <w:p w14:paraId="0C3638FB" w14:textId="77777777" w:rsidR="0080768B" w:rsidRPr="00641CEC" w:rsidRDefault="0080768B" w:rsidP="0080768B">
      <w:pPr>
        <w:spacing w:before="59"/>
        <w:ind w:left="872" w:right="1350"/>
        <w:rPr>
          <w:rFonts w:asciiTheme="minorHAnsi" w:hAnsiTheme="minorHAnsi" w:cstheme="minorHAnsi"/>
          <w:sz w:val="18"/>
          <w:szCs w:val="18"/>
          <w:lang w:val="es-CO"/>
        </w:rPr>
      </w:pPr>
    </w:p>
    <w:p w14:paraId="1734B540" w14:textId="60FDA911" w:rsidR="0080768B" w:rsidRPr="004B754C" w:rsidRDefault="0080768B" w:rsidP="0080768B">
      <w:pPr>
        <w:ind w:left="900"/>
        <w:rPr>
          <w:rFonts w:asciiTheme="minorHAnsi" w:hAnsiTheme="minorHAnsi" w:cstheme="minorHAnsi"/>
          <w:color w:val="0462C1"/>
          <w:sz w:val="18"/>
          <w:szCs w:val="18"/>
          <w:u w:val="single" w:color="0462C1"/>
          <w:lang w:val="es-MX"/>
        </w:rPr>
      </w:pPr>
      <w:r w:rsidRPr="004B754C">
        <w:rPr>
          <w:rFonts w:asciiTheme="minorHAnsi" w:hAnsiTheme="minorHAnsi" w:cstheme="minorHAnsi"/>
          <w:sz w:val="18"/>
          <w:szCs w:val="18"/>
          <w:lang w:val="es-MX"/>
        </w:rPr>
        <w:t>Cumbre Humanitaria Mundial (2016):</w:t>
      </w:r>
      <w:r w:rsidR="003B303E" w:rsidRPr="002207BC">
        <w:rPr>
          <w:lang w:val="es-CO"/>
        </w:rPr>
        <w:t xml:space="preserve"> </w:t>
      </w:r>
      <w:hyperlink r:id="rId225" w:history="1">
        <w:r w:rsidR="003B303E" w:rsidRPr="003B303E">
          <w:rPr>
            <w:rStyle w:val="Hipervnculo"/>
            <w:rFonts w:asciiTheme="minorHAnsi" w:hAnsiTheme="minorHAnsi" w:cstheme="minorHAnsi"/>
            <w:sz w:val="18"/>
            <w:szCs w:val="18"/>
            <w:lang w:val="es-MX"/>
          </w:rPr>
          <w:t>El Gran Pacto - Un compromiso compartido para mejorar la atención a las personas necesitadas</w:t>
        </w:r>
      </w:hyperlink>
      <w:r w:rsidR="003B303E" w:rsidRPr="002207BC">
        <w:rPr>
          <w:lang w:val="es-CO"/>
        </w:rPr>
        <w:t>,</w:t>
      </w:r>
      <w:r w:rsidRPr="004B754C">
        <w:rPr>
          <w:rFonts w:asciiTheme="minorHAnsi" w:hAnsiTheme="minorHAnsi" w:cstheme="minorHAnsi"/>
          <w:sz w:val="18"/>
          <w:szCs w:val="18"/>
          <w:lang w:val="es-MX"/>
        </w:rPr>
        <w:t xml:space="preserve"> </w:t>
      </w:r>
      <w:r w:rsidRPr="002207BC">
        <w:rPr>
          <w:rFonts w:asciiTheme="minorHAnsi" w:hAnsiTheme="minorHAnsi" w:cstheme="minorHAnsi"/>
          <w:sz w:val="18"/>
          <w:szCs w:val="18"/>
          <w:u w:color="0462C1"/>
          <w:lang w:val="es-MX"/>
        </w:rPr>
        <w:t>disponible en:</w:t>
      </w:r>
      <w:r w:rsidRPr="004B754C">
        <w:rPr>
          <w:rFonts w:asciiTheme="minorHAnsi" w:hAnsiTheme="minorHAnsi" w:cstheme="minorHAnsi"/>
          <w:color w:val="0462C1"/>
          <w:sz w:val="18"/>
          <w:szCs w:val="18"/>
          <w:u w:val="single" w:color="0462C1"/>
          <w:lang w:val="es-MX"/>
        </w:rPr>
        <w:t xml:space="preserve"> </w:t>
      </w:r>
      <w:hyperlink r:id="rId226" w:history="1">
        <w:r w:rsidRPr="004B754C">
          <w:rPr>
            <w:rFonts w:asciiTheme="minorHAnsi" w:hAnsiTheme="minorHAnsi" w:cstheme="minorHAnsi"/>
            <w:color w:val="0000FF"/>
            <w:sz w:val="18"/>
            <w:szCs w:val="18"/>
            <w:u w:val="single" w:color="0462C1"/>
            <w:lang w:val="es-MX"/>
          </w:rPr>
          <w:t>https://reliefweb.int/report/world/grand-bargain-shared-commitment-better-serve-people-need</w:t>
        </w:r>
      </w:hyperlink>
    </w:p>
    <w:p w14:paraId="5C1A1757"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6FFE3C32" w14:textId="0EEE79A4" w:rsidR="0080768B" w:rsidRPr="004B754C" w:rsidRDefault="0080768B" w:rsidP="0080768B">
      <w:pPr>
        <w:pStyle w:val="Heading6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76AE912C" w:rsidRPr="1B201E36">
        <w:rPr>
          <w:rFonts w:asciiTheme="minorHAnsi" w:hAnsiTheme="minorHAnsi" w:cstheme="minorBidi"/>
          <w:sz w:val="18"/>
          <w:szCs w:val="18"/>
          <w:lang w:val="es-MX"/>
        </w:rPr>
        <w:t xml:space="preserve"> 2</w:t>
      </w:r>
      <w:r w:rsidRPr="1B201E36">
        <w:rPr>
          <w:rFonts w:asciiTheme="minorHAnsi" w:hAnsiTheme="minorHAnsi" w:cstheme="minorBidi"/>
          <w:sz w:val="18"/>
          <w:szCs w:val="18"/>
          <w:lang w:val="es-MX"/>
        </w:rPr>
        <w:t>) ¿Qué es una evaluación de necesidades de protección?</w:t>
      </w:r>
    </w:p>
    <w:p w14:paraId="075830F8" w14:textId="798ED09E" w:rsidR="0080768B" w:rsidRPr="004B754C" w:rsidRDefault="0080768B" w:rsidP="0080768B">
      <w:pPr>
        <w:spacing w:before="1"/>
        <w:ind w:left="872" w:right="1129"/>
        <w:jc w:val="both"/>
        <w:rPr>
          <w:rFonts w:asciiTheme="minorHAnsi" w:hAnsiTheme="minorHAnsi" w:cstheme="minorBidi"/>
          <w:i/>
          <w:sz w:val="18"/>
          <w:szCs w:val="18"/>
          <w:lang w:val="es-MX"/>
        </w:rPr>
      </w:pPr>
      <w:r w:rsidRPr="6081CF2A">
        <w:rPr>
          <w:rFonts w:asciiTheme="minorHAnsi" w:hAnsiTheme="minorHAnsi" w:cstheme="minorBidi"/>
          <w:sz w:val="18"/>
          <w:szCs w:val="18"/>
          <w:u w:val="single"/>
          <w:lang w:val="es-MX"/>
        </w:rPr>
        <w:t xml:space="preserve">Definición de PNA en de </w:t>
      </w:r>
      <w:r w:rsidR="7D0E46ED" w:rsidRPr="6081CF2A">
        <w:rPr>
          <w:rFonts w:asciiTheme="minorHAnsi" w:hAnsiTheme="minorHAnsi" w:cstheme="minorBidi"/>
          <w:sz w:val="18"/>
          <w:szCs w:val="18"/>
          <w:u w:val="single"/>
          <w:lang w:val="es-MX"/>
        </w:rPr>
        <w:t>Matriz PIM</w:t>
      </w:r>
      <w:r w:rsidRPr="6081CF2A">
        <w:rPr>
          <w:rFonts w:asciiTheme="minorHAnsi" w:hAnsiTheme="minorHAnsi" w:cstheme="minorBidi"/>
          <w:sz w:val="18"/>
          <w:szCs w:val="18"/>
          <w:lang w:val="es-MX"/>
        </w:rPr>
        <w:t>:</w:t>
      </w:r>
      <w:r w:rsidRPr="6081CF2A">
        <w:rPr>
          <w:rFonts w:asciiTheme="minorHAnsi" w:hAnsiTheme="minorHAnsi" w:cstheme="minorBidi"/>
          <w:i/>
          <w:sz w:val="18"/>
          <w:szCs w:val="18"/>
          <w:lang w:val="es-MX"/>
        </w:rPr>
        <w:t xml:space="preserve"> "</w:t>
      </w:r>
      <w:r w:rsidRPr="6081CF2A">
        <w:rPr>
          <w:rFonts w:asciiTheme="minorHAnsi" w:hAnsiTheme="minorHAnsi" w:cstheme="minorBidi"/>
          <w:b/>
          <w:i/>
          <w:sz w:val="18"/>
          <w:szCs w:val="18"/>
          <w:lang w:val="es-MX"/>
        </w:rPr>
        <w:t>Un ejercicio de recopilación de datos</w:t>
      </w:r>
      <w:r w:rsidRPr="6081CF2A">
        <w:rPr>
          <w:rFonts w:asciiTheme="minorHAnsi" w:hAnsiTheme="minorHAnsi" w:cstheme="minorBidi"/>
          <w:i/>
          <w:sz w:val="18"/>
          <w:szCs w:val="18"/>
          <w:lang w:val="es-MX"/>
        </w:rPr>
        <w:t xml:space="preserve"> generalmente se lleva a cabo en un </w:t>
      </w:r>
      <w:r w:rsidRPr="6081CF2A">
        <w:rPr>
          <w:rFonts w:asciiTheme="minorHAnsi" w:hAnsiTheme="minorHAnsi" w:cstheme="minorBidi"/>
          <w:b/>
          <w:bCs/>
          <w:i/>
          <w:iCs/>
          <w:sz w:val="18"/>
          <w:szCs w:val="18"/>
          <w:lang w:val="es-MX"/>
        </w:rPr>
        <w:t>s</w:t>
      </w:r>
      <w:r w:rsidR="00344558">
        <w:rPr>
          <w:rFonts w:asciiTheme="minorHAnsi" w:hAnsiTheme="minorHAnsi" w:cstheme="minorBidi"/>
          <w:b/>
          <w:bCs/>
          <w:i/>
          <w:iCs/>
          <w:sz w:val="18"/>
          <w:szCs w:val="18"/>
          <w:lang w:val="es-MX"/>
        </w:rPr>
        <w:t>o</w:t>
      </w:r>
      <w:r w:rsidRPr="6081CF2A">
        <w:rPr>
          <w:rFonts w:asciiTheme="minorHAnsi" w:hAnsiTheme="minorHAnsi" w:cstheme="minorBidi"/>
          <w:b/>
          <w:bCs/>
          <w:i/>
          <w:iCs/>
          <w:sz w:val="18"/>
          <w:szCs w:val="18"/>
          <w:lang w:val="es-MX"/>
        </w:rPr>
        <w:t>lo</w:t>
      </w:r>
      <w:r w:rsidRPr="6081CF2A">
        <w:rPr>
          <w:rFonts w:asciiTheme="minorHAnsi" w:hAnsiTheme="minorHAnsi" w:cstheme="minorBidi"/>
          <w:b/>
          <w:i/>
          <w:sz w:val="18"/>
          <w:szCs w:val="18"/>
          <w:lang w:val="es-MX"/>
        </w:rPr>
        <w:t xml:space="preserve"> momento</w:t>
      </w:r>
      <w:r w:rsidRPr="6081CF2A">
        <w:rPr>
          <w:rFonts w:asciiTheme="minorHAnsi" w:hAnsiTheme="minorHAnsi" w:cstheme="minorBidi"/>
          <w:i/>
          <w:sz w:val="18"/>
          <w:szCs w:val="18"/>
          <w:lang w:val="es-MX"/>
        </w:rPr>
        <w:t xml:space="preserve"> para comprender los problemas de protección, la disponibilidad de recursos, las fuentes de problemas y su impacto en la población afectada ("</w:t>
      </w:r>
      <w:r w:rsidRPr="6081CF2A">
        <w:rPr>
          <w:rFonts w:asciiTheme="minorHAnsi" w:hAnsiTheme="minorHAnsi" w:cstheme="minorBidi"/>
          <w:b/>
          <w:i/>
          <w:sz w:val="18"/>
          <w:szCs w:val="18"/>
          <w:lang w:val="es-MX"/>
        </w:rPr>
        <w:t>fotografía</w:t>
      </w:r>
      <w:r w:rsidRPr="6081CF2A">
        <w:rPr>
          <w:rFonts w:asciiTheme="minorHAnsi" w:hAnsiTheme="minorHAnsi" w:cstheme="minorBidi"/>
          <w:i/>
          <w:sz w:val="18"/>
          <w:szCs w:val="18"/>
          <w:lang w:val="es-MX"/>
        </w:rPr>
        <w:t xml:space="preserve">"). Esto se hace con el fin de identificar las necesidades de protección, los riesgos y las soluciones, y para </w:t>
      </w:r>
      <w:r w:rsidRPr="6081CF2A">
        <w:rPr>
          <w:rFonts w:asciiTheme="minorHAnsi" w:hAnsiTheme="minorHAnsi" w:cstheme="minorBidi"/>
          <w:b/>
          <w:i/>
          <w:sz w:val="18"/>
          <w:szCs w:val="18"/>
          <w:lang w:val="es-MX"/>
        </w:rPr>
        <w:t xml:space="preserve">fundamentar las intervenciones del programa y las actividades de respuesta </w:t>
      </w:r>
      <w:r w:rsidRPr="6081CF2A">
        <w:rPr>
          <w:rFonts w:asciiTheme="minorHAnsi" w:hAnsiTheme="minorHAnsi" w:cstheme="minorBidi"/>
          <w:i/>
          <w:sz w:val="18"/>
          <w:szCs w:val="18"/>
          <w:lang w:val="es-MX"/>
        </w:rPr>
        <w:t>que se complementan con los mecanismos positivos de afrontamiento de la comunidad. La evaluación de las necesidades de protección debe llevarse a cabo periódicamente y después de cambios sustanciales en el contexto”</w:t>
      </w:r>
      <w:r w:rsidR="00344558">
        <w:rPr>
          <w:rFonts w:asciiTheme="minorHAnsi" w:hAnsiTheme="minorHAnsi" w:cstheme="minorBidi"/>
          <w:i/>
          <w:sz w:val="18"/>
          <w:szCs w:val="18"/>
          <w:lang w:val="es-MX"/>
        </w:rPr>
        <w:t>.</w:t>
      </w:r>
    </w:p>
    <w:p w14:paraId="5D5B55A9" w14:textId="77777777" w:rsidR="0080768B" w:rsidRPr="004B754C" w:rsidRDefault="0080768B" w:rsidP="0080768B">
      <w:pPr>
        <w:jc w:val="both"/>
        <w:rPr>
          <w:rFonts w:asciiTheme="minorHAnsi" w:hAnsiTheme="minorHAnsi" w:cstheme="minorHAnsi"/>
          <w:sz w:val="18"/>
          <w:szCs w:val="18"/>
          <w:lang w:val="es-MX"/>
        </w:rPr>
        <w:sectPr w:rsidR="0080768B" w:rsidRPr="004B754C" w:rsidSect="00F670F5">
          <w:pgSz w:w="12240" w:h="15840"/>
          <w:pgMar w:top="940" w:right="63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13F21DBF" w14:textId="1FB9E248" w:rsidR="0080768B" w:rsidRPr="004B754C" w:rsidRDefault="0080768B" w:rsidP="0080768B">
      <w:pPr>
        <w:pStyle w:val="Prrafodelista"/>
        <w:numPr>
          <w:ilvl w:val="1"/>
          <w:numId w:val="221"/>
        </w:numPr>
        <w:tabs>
          <w:tab w:val="left" w:pos="1594"/>
        </w:tabs>
        <w:spacing w:before="63"/>
        <w:ind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 xml:space="preserve">“Ejercicio de recopilación de </w:t>
      </w:r>
      <w:r w:rsidRPr="004B754C" w:rsidDel="00344558">
        <w:rPr>
          <w:rFonts w:asciiTheme="minorHAnsi" w:hAnsiTheme="minorHAnsi" w:cstheme="minorHAnsi"/>
          <w:sz w:val="18"/>
          <w:szCs w:val="18"/>
          <w:lang w:val="es-MX"/>
        </w:rPr>
        <w:t>datos</w:t>
      </w:r>
      <w:r w:rsidR="00344558" w:rsidRPr="004B754C">
        <w:rPr>
          <w:rFonts w:asciiTheme="minorHAnsi" w:hAnsiTheme="minorHAnsi" w:cstheme="minorHAnsi"/>
          <w:sz w:val="18"/>
          <w:szCs w:val="18"/>
          <w:lang w:val="es-MX"/>
        </w:rPr>
        <w:t>”</w:t>
      </w:r>
      <w:r w:rsidR="00344558">
        <w:rPr>
          <w:rFonts w:asciiTheme="minorHAnsi" w:hAnsiTheme="minorHAnsi" w:cstheme="minorHAnsi"/>
          <w:sz w:val="18"/>
          <w:szCs w:val="18"/>
          <w:lang w:val="es-MX"/>
        </w:rPr>
        <w:t>:</w:t>
      </w:r>
      <w:r w:rsidR="00344558" w:rsidRPr="004B754C">
        <w:rPr>
          <w:rFonts w:asciiTheme="minorHAnsi" w:hAnsiTheme="minorHAnsi" w:cstheme="minorHAnsi"/>
          <w:sz w:val="18"/>
          <w:szCs w:val="18"/>
          <w:lang w:val="es-MX"/>
        </w:rPr>
        <w:t xml:space="preserve"> esta</w:t>
      </w:r>
      <w:r w:rsidRPr="004B754C">
        <w:rPr>
          <w:rFonts w:asciiTheme="minorHAnsi" w:hAnsiTheme="minorHAnsi" w:cstheme="minorHAnsi"/>
          <w:sz w:val="18"/>
          <w:szCs w:val="18"/>
          <w:lang w:val="es-MX"/>
        </w:rPr>
        <w:t xml:space="preserve"> es una actividad que los actores deben realizar en colaboración o coordinación.</w:t>
      </w:r>
    </w:p>
    <w:p w14:paraId="4A6BEAB3" w14:textId="15FA4888" w:rsidR="0080768B" w:rsidRPr="004B754C" w:rsidRDefault="0080768B" w:rsidP="0080768B">
      <w:pPr>
        <w:pStyle w:val="Prrafodelista"/>
        <w:numPr>
          <w:ilvl w:val="1"/>
          <w:numId w:val="221"/>
        </w:numPr>
        <w:tabs>
          <w:tab w:val="left" w:pos="1594"/>
        </w:tabs>
        <w:spacing w:before="1"/>
        <w:ind w:right="1127"/>
        <w:jc w:val="both"/>
        <w:rPr>
          <w:rFonts w:asciiTheme="minorHAnsi" w:hAnsiTheme="minorHAnsi" w:cstheme="minorBidi"/>
          <w:sz w:val="18"/>
          <w:szCs w:val="18"/>
          <w:lang w:val="es-MX"/>
        </w:rPr>
      </w:pPr>
      <w:r w:rsidRPr="1B201E36">
        <w:rPr>
          <w:rFonts w:asciiTheme="minorHAnsi" w:hAnsiTheme="minorHAnsi" w:cstheme="minorBidi"/>
          <w:sz w:val="18"/>
          <w:szCs w:val="18"/>
          <w:lang w:val="es-MX"/>
        </w:rPr>
        <w:t>“Un único punto”</w:t>
      </w:r>
      <w:r w:rsidR="00344558">
        <w:rPr>
          <w:rFonts w:asciiTheme="minorHAnsi" w:hAnsiTheme="minorHAnsi" w:cstheme="minorBidi"/>
          <w:sz w:val="18"/>
          <w:szCs w:val="18"/>
          <w:lang w:val="es-MX"/>
        </w:rPr>
        <w:t>:</w:t>
      </w:r>
      <w:r w:rsidRPr="1B201E36" w:rsidDel="00344558">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cuando se realiza una evaluación de las necesidades de protección, captará la situación en ese momento. Nota: otra evaluación de necesidades de protección podría hacerse periódicamente o en una fecha posterior, si es necesario [consulte la lista de detonantes].</w:t>
      </w:r>
    </w:p>
    <w:p w14:paraId="2917A55A" w14:textId="3DBD36E3" w:rsidR="0080768B" w:rsidRPr="004B754C" w:rsidRDefault="0080768B" w:rsidP="0080768B">
      <w:pPr>
        <w:pStyle w:val="Prrafodelista"/>
        <w:numPr>
          <w:ilvl w:val="1"/>
          <w:numId w:val="221"/>
        </w:numPr>
        <w:tabs>
          <w:tab w:val="left" w:pos="1594"/>
        </w:tabs>
        <w:spacing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“Fotografía”</w:t>
      </w:r>
      <w:r w:rsidR="00344558">
        <w:rPr>
          <w:rFonts w:asciiTheme="minorHAnsi" w:hAnsiTheme="minorHAnsi" w:cstheme="minorHAnsi"/>
          <w:sz w:val="18"/>
          <w:szCs w:val="18"/>
          <w:lang w:val="es-MX"/>
        </w:rPr>
        <w:t>:</w:t>
      </w:r>
      <w:r w:rsidRPr="004B754C" w:rsidDel="00344558">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una evaluación de las necesidades de protección captura una imagen de las necesidades de protección para ese</w:t>
      </w:r>
    </w:p>
    <w:p w14:paraId="0B2F3CC0" w14:textId="77777777" w:rsidR="0080768B" w:rsidRPr="004B754C" w:rsidRDefault="0080768B" w:rsidP="0080768B">
      <w:pPr>
        <w:pStyle w:val="Textoindependiente"/>
        <w:ind w:left="15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momento específico (tiempo, ubicación y grupo(s) de población).</w:t>
      </w:r>
    </w:p>
    <w:p w14:paraId="2E3A3711" w14:textId="3229B75A" w:rsidR="0080768B" w:rsidRPr="004B754C" w:rsidRDefault="0080768B" w:rsidP="0080768B">
      <w:pPr>
        <w:pStyle w:val="Prrafodelista"/>
        <w:numPr>
          <w:ilvl w:val="1"/>
          <w:numId w:val="221"/>
        </w:numPr>
        <w:tabs>
          <w:tab w:val="left" w:pos="1594"/>
        </w:tabs>
        <w:ind w:right="1128"/>
        <w:jc w:val="both"/>
        <w:rPr>
          <w:rFonts w:asciiTheme="minorHAnsi" w:hAnsiTheme="minorHAnsi" w:cstheme="minorBidi"/>
          <w:sz w:val="18"/>
          <w:szCs w:val="18"/>
          <w:lang w:val="es-MX"/>
        </w:rPr>
      </w:pPr>
      <w:r w:rsidRPr="1B201E36">
        <w:rPr>
          <w:rFonts w:asciiTheme="minorHAnsi" w:hAnsiTheme="minorHAnsi" w:cstheme="minorBidi"/>
          <w:b/>
          <w:i/>
          <w:sz w:val="18"/>
          <w:szCs w:val="18"/>
          <w:lang w:val="es-MX"/>
        </w:rPr>
        <w:t>“</w:t>
      </w:r>
      <w:r w:rsidR="00344558">
        <w:rPr>
          <w:rFonts w:asciiTheme="minorHAnsi" w:hAnsiTheme="minorHAnsi" w:cstheme="minorBidi"/>
          <w:b/>
          <w:i/>
          <w:sz w:val="18"/>
          <w:szCs w:val="18"/>
          <w:lang w:val="es-MX"/>
        </w:rPr>
        <w:t>F</w:t>
      </w:r>
      <w:r w:rsidRPr="1B201E36">
        <w:rPr>
          <w:rFonts w:asciiTheme="minorHAnsi" w:hAnsiTheme="minorHAnsi" w:cstheme="minorBidi"/>
          <w:b/>
          <w:i/>
          <w:sz w:val="18"/>
          <w:szCs w:val="18"/>
          <w:lang w:val="es-MX"/>
        </w:rPr>
        <w:t>undamentar las intervenciones del programa y las actividades de respuesta”</w:t>
      </w:r>
      <w:r w:rsidR="00344558">
        <w:rPr>
          <w:rFonts w:asciiTheme="minorHAnsi" w:hAnsiTheme="minorHAnsi" w:cstheme="minorBidi"/>
          <w:sz w:val="18"/>
          <w:szCs w:val="18"/>
          <w:lang w:val="es-MX"/>
        </w:rPr>
        <w:t>:</w:t>
      </w:r>
      <w:r w:rsidRPr="1B201E36">
        <w:rPr>
          <w:rFonts w:asciiTheme="minorHAnsi" w:hAnsiTheme="minorHAnsi" w:cstheme="minorBidi"/>
          <w:sz w:val="18"/>
          <w:szCs w:val="18"/>
          <w:lang w:val="es-MX"/>
        </w:rPr>
        <w:t xml:space="preserve"> una evaluación de necesidades de protección proporciona información cualitativa y cuantitativa sobre todos los elementos anteriores, y siempre para fundamentar el diseño y la implementación de respuestas e intervenciones que sean complementarias con mecanismos positivos de afrontamiento de la comunidad.</w:t>
      </w:r>
    </w:p>
    <w:p w14:paraId="0A5F4C30" w14:textId="056BB85D" w:rsidR="0080768B" w:rsidRPr="004B754C" w:rsidRDefault="0080768B" w:rsidP="0080768B">
      <w:pPr>
        <w:pStyle w:val="Textoindependiente"/>
        <w:spacing w:before="148"/>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Para que sean eficaces, las evaluaciones deben coordinarse (es decir, conjuntas o armonizadas) e involucrar a todos los actores pertinentes en una colaboración sostenida entre múltiples partes interesadas, desde la planeación hasta el análisis y la difusión. Además, deben basarse en los conocimientos y datos existentes para evitar la duplicación y reducir los riesgos y las cargas para los involucrados.</w:t>
      </w:r>
    </w:p>
    <w:p w14:paraId="04FA8C15" w14:textId="77777777" w:rsidR="0080768B" w:rsidRPr="004B754C" w:rsidRDefault="0080768B" w:rsidP="0080768B">
      <w:pPr>
        <w:pStyle w:val="Textoindependiente"/>
        <w:spacing w:before="145"/>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Las evaluaciones de necesidades son clave para garantizar que:</w:t>
      </w:r>
    </w:p>
    <w:p w14:paraId="1ADCAF6A" w14:textId="3683F843" w:rsidR="0080768B" w:rsidRPr="004B754C" w:rsidRDefault="0080768B" w:rsidP="0080768B">
      <w:pPr>
        <w:pStyle w:val="Prrafodelista"/>
        <w:numPr>
          <w:ilvl w:val="1"/>
          <w:numId w:val="221"/>
        </w:numPr>
        <w:tabs>
          <w:tab w:val="left" w:pos="1593"/>
          <w:tab w:val="left" w:pos="1594"/>
        </w:tabs>
        <w:spacing w:before="1"/>
        <w:ind w:hanging="361"/>
        <w:rPr>
          <w:rFonts w:asciiTheme="minorHAnsi" w:hAnsiTheme="minorHAnsi" w:cstheme="minorBidi"/>
          <w:sz w:val="18"/>
          <w:szCs w:val="18"/>
          <w:lang w:val="es-MX"/>
        </w:rPr>
      </w:pPr>
      <w:r w:rsidRPr="1B201E36">
        <w:rPr>
          <w:rFonts w:asciiTheme="minorHAnsi" w:hAnsiTheme="minorHAnsi" w:cstheme="minorBidi"/>
          <w:sz w:val="18"/>
          <w:szCs w:val="18"/>
          <w:lang w:val="es-MX"/>
        </w:rPr>
        <w:t>La asistencia humanitaria y la protección se bas</w:t>
      </w:r>
      <w:r w:rsidR="121F473A" w:rsidRPr="1B201E36">
        <w:rPr>
          <w:rFonts w:asciiTheme="minorHAnsi" w:hAnsiTheme="minorHAnsi" w:cstheme="minorBidi"/>
          <w:sz w:val="18"/>
          <w:szCs w:val="18"/>
          <w:lang w:val="es-MX"/>
        </w:rPr>
        <w:t>e</w:t>
      </w:r>
      <w:r w:rsidRPr="1B201E36">
        <w:rPr>
          <w:rFonts w:asciiTheme="minorHAnsi" w:hAnsiTheme="minorHAnsi" w:cstheme="minorBidi"/>
          <w:sz w:val="18"/>
          <w:szCs w:val="18"/>
          <w:lang w:val="es-MX"/>
        </w:rPr>
        <w:t>n tanto en los derechos como en las necesidades</w:t>
      </w:r>
      <w:r w:rsidR="004B5286">
        <w:rPr>
          <w:rFonts w:asciiTheme="minorHAnsi" w:hAnsiTheme="minorHAnsi" w:cstheme="minorBidi"/>
          <w:sz w:val="18"/>
          <w:szCs w:val="18"/>
          <w:lang w:val="es-MX"/>
        </w:rPr>
        <w:t>.</w:t>
      </w:r>
    </w:p>
    <w:p w14:paraId="1F422850" w14:textId="7FD7F3B5" w:rsidR="0080768B" w:rsidRPr="004B754C" w:rsidRDefault="0080768B" w:rsidP="0080768B">
      <w:pPr>
        <w:pStyle w:val="Prrafodelista"/>
        <w:numPr>
          <w:ilvl w:val="1"/>
          <w:numId w:val="221"/>
        </w:numPr>
        <w:tabs>
          <w:tab w:val="left" w:pos="1593"/>
          <w:tab w:val="left" w:pos="1594"/>
        </w:tabs>
        <w:ind w:right="1132"/>
        <w:rPr>
          <w:rFonts w:asciiTheme="minorHAnsi" w:hAnsiTheme="minorHAnsi" w:cstheme="minorBidi"/>
          <w:sz w:val="18"/>
          <w:szCs w:val="18"/>
          <w:lang w:val="es-MX"/>
        </w:rPr>
      </w:pPr>
      <w:r w:rsidRPr="1B201E36">
        <w:rPr>
          <w:rFonts w:asciiTheme="minorHAnsi" w:hAnsiTheme="minorHAnsi" w:cstheme="minorBidi"/>
          <w:sz w:val="18"/>
          <w:szCs w:val="18"/>
          <w:lang w:val="es-MX"/>
        </w:rPr>
        <w:t>La asistencia humanitaria y la protección promuev</w:t>
      </w:r>
      <w:r w:rsidR="09EB3D69" w:rsidRPr="1B201E36">
        <w:rPr>
          <w:rFonts w:asciiTheme="minorHAnsi" w:hAnsiTheme="minorHAnsi" w:cstheme="minorBidi"/>
          <w:sz w:val="18"/>
          <w:szCs w:val="18"/>
          <w:lang w:val="es-MX"/>
        </w:rPr>
        <w:t>a</w:t>
      </w:r>
      <w:r w:rsidRPr="1B201E36">
        <w:rPr>
          <w:rFonts w:asciiTheme="minorHAnsi" w:hAnsiTheme="minorHAnsi" w:cstheme="minorBidi"/>
          <w:sz w:val="18"/>
          <w:szCs w:val="18"/>
          <w:lang w:val="es-MX"/>
        </w:rPr>
        <w:t>n y no socav</w:t>
      </w:r>
      <w:r w:rsidR="71BA962B" w:rsidRPr="1B201E36">
        <w:rPr>
          <w:rFonts w:asciiTheme="minorHAnsi" w:hAnsiTheme="minorHAnsi" w:cstheme="minorBidi"/>
          <w:sz w:val="18"/>
          <w:szCs w:val="18"/>
          <w:lang w:val="es-MX"/>
        </w:rPr>
        <w:t>e</w:t>
      </w:r>
      <w:r w:rsidRPr="1B201E36">
        <w:rPr>
          <w:rFonts w:asciiTheme="minorHAnsi" w:hAnsiTheme="minorHAnsi" w:cstheme="minorBidi"/>
          <w:sz w:val="18"/>
          <w:szCs w:val="18"/>
          <w:lang w:val="es-MX"/>
        </w:rPr>
        <w:t>n los mecanismos y las capacidades locales de afrontamiento</w:t>
      </w:r>
      <w:r w:rsidR="004B5286">
        <w:rPr>
          <w:rFonts w:asciiTheme="minorHAnsi" w:hAnsiTheme="minorHAnsi" w:cstheme="minorBidi"/>
          <w:sz w:val="18"/>
          <w:szCs w:val="18"/>
          <w:lang w:val="es-MX"/>
        </w:rPr>
        <w:t>.</w:t>
      </w:r>
    </w:p>
    <w:p w14:paraId="48113E62" w14:textId="5472795B" w:rsidR="0080768B" w:rsidRPr="004B754C" w:rsidRDefault="0080768B" w:rsidP="0080768B">
      <w:pPr>
        <w:pStyle w:val="Prrafodelista"/>
        <w:numPr>
          <w:ilvl w:val="1"/>
          <w:numId w:val="221"/>
        </w:numPr>
        <w:tabs>
          <w:tab w:val="left" w:pos="1593"/>
          <w:tab w:val="left" w:pos="1594"/>
        </w:tabs>
        <w:ind w:right="1131"/>
        <w:rPr>
          <w:rFonts w:asciiTheme="minorHAnsi" w:hAnsiTheme="minorHAnsi" w:cstheme="minorBidi"/>
          <w:sz w:val="18"/>
          <w:szCs w:val="18"/>
          <w:lang w:val="es-MX"/>
        </w:rPr>
      </w:pPr>
      <w:r w:rsidRPr="1B201E36">
        <w:rPr>
          <w:rFonts w:asciiTheme="minorHAnsi" w:hAnsiTheme="minorHAnsi" w:cstheme="minorBidi"/>
          <w:sz w:val="18"/>
          <w:szCs w:val="18"/>
          <w:lang w:val="es-MX"/>
        </w:rPr>
        <w:t>Se identifi</w:t>
      </w:r>
      <w:r w:rsidR="3A6C9AB6" w:rsidRPr="1B201E36">
        <w:rPr>
          <w:rFonts w:asciiTheme="minorHAnsi" w:hAnsiTheme="minorHAnsi" w:cstheme="minorBidi"/>
          <w:sz w:val="18"/>
          <w:szCs w:val="18"/>
          <w:lang w:val="es-MX"/>
        </w:rPr>
        <w:t>que</w:t>
      </w:r>
      <w:r w:rsidRPr="1B201E36">
        <w:rPr>
          <w:rFonts w:asciiTheme="minorHAnsi" w:hAnsiTheme="minorHAnsi" w:cstheme="minorBidi"/>
          <w:sz w:val="18"/>
          <w:szCs w:val="18"/>
          <w:lang w:val="es-MX"/>
        </w:rPr>
        <w:t>n y entiend</w:t>
      </w:r>
      <w:r w:rsidR="38314803" w:rsidRPr="1B201E36">
        <w:rPr>
          <w:rFonts w:asciiTheme="minorHAnsi" w:hAnsiTheme="minorHAnsi" w:cstheme="minorBidi"/>
          <w:sz w:val="18"/>
          <w:szCs w:val="18"/>
          <w:lang w:val="es-MX"/>
        </w:rPr>
        <w:t>a</w:t>
      </w:r>
      <w:r w:rsidRPr="1B201E36">
        <w:rPr>
          <w:rFonts w:asciiTheme="minorHAnsi" w:hAnsiTheme="minorHAnsi" w:cstheme="minorBidi"/>
          <w:sz w:val="18"/>
          <w:szCs w:val="18"/>
          <w:lang w:val="es-MX"/>
        </w:rPr>
        <w:t>n las necesidades respectivas de los diferentes grupos de población (por ejemplo: edad, sexo</w:t>
      </w:r>
      <w:r w:rsidR="00C15849">
        <w:rPr>
          <w:rFonts w:asciiTheme="minorHAnsi" w:hAnsiTheme="minorHAnsi" w:cstheme="minorBidi"/>
          <w:sz w:val="18"/>
          <w:szCs w:val="18"/>
          <w:lang w:val="es-MX"/>
        </w:rPr>
        <w:t>,</w:t>
      </w:r>
      <w:r w:rsidRPr="1B201E36" w:rsidDel="00C15849">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factores socioeconómicos y otras cuestiones).</w:t>
      </w:r>
    </w:p>
    <w:p w14:paraId="58930DB7" w14:textId="1AAD7100" w:rsidR="0080768B" w:rsidRPr="004B754C" w:rsidRDefault="0080768B" w:rsidP="0080768B">
      <w:pPr>
        <w:pStyle w:val="Prrafodelista"/>
        <w:numPr>
          <w:ilvl w:val="1"/>
          <w:numId w:val="221"/>
        </w:numPr>
        <w:tabs>
          <w:tab w:val="left" w:pos="1593"/>
          <w:tab w:val="left" w:pos="1594"/>
        </w:tabs>
        <w:spacing w:before="1"/>
        <w:ind w:hanging="361"/>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Las decisiones relativas a la asistencia humanitaria y la protección se </w:t>
      </w:r>
      <w:r w:rsidR="2B01392E" w:rsidRPr="1B201E36">
        <w:rPr>
          <w:rFonts w:asciiTheme="minorHAnsi" w:hAnsiTheme="minorHAnsi" w:cstheme="minorBidi"/>
          <w:sz w:val="18"/>
          <w:szCs w:val="18"/>
          <w:lang w:val="es-MX"/>
        </w:rPr>
        <w:t>basen</w:t>
      </w:r>
      <w:r w:rsidRPr="1B201E36">
        <w:rPr>
          <w:rFonts w:asciiTheme="minorHAnsi" w:hAnsiTheme="minorHAnsi" w:cstheme="minorBidi"/>
          <w:sz w:val="18"/>
          <w:szCs w:val="18"/>
          <w:lang w:val="es-MX"/>
        </w:rPr>
        <w:t xml:space="preserve"> en información verificable</w:t>
      </w:r>
      <w:r w:rsidR="004B5286">
        <w:rPr>
          <w:rFonts w:asciiTheme="minorHAnsi" w:hAnsiTheme="minorHAnsi" w:cstheme="minorBidi"/>
          <w:sz w:val="18"/>
          <w:szCs w:val="18"/>
          <w:lang w:val="es-MX"/>
        </w:rPr>
        <w:t>.</w:t>
      </w:r>
    </w:p>
    <w:p w14:paraId="1C8216B3" w14:textId="06EACB24" w:rsidR="0080768B" w:rsidRPr="004B754C" w:rsidRDefault="0080768B" w:rsidP="0080768B">
      <w:pPr>
        <w:pStyle w:val="Textoindependiente"/>
        <w:spacing w:before="146"/>
        <w:ind w:left="872" w:right="112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Nota: Aunque la información y los datos pueden ser complementarios, las evaluaciones de necesidades son diferentes de los sistemas de monitoreo (</w:t>
      </w:r>
      <w:r w:rsidR="6B283AFD" w:rsidRPr="1B201E36">
        <w:rPr>
          <w:rFonts w:asciiTheme="minorHAnsi" w:hAnsiTheme="minorHAnsi" w:cstheme="minorBidi"/>
          <w:sz w:val="18"/>
          <w:szCs w:val="18"/>
          <w:lang w:val="es-MX"/>
        </w:rPr>
        <w:t xml:space="preserve">de </w:t>
      </w:r>
      <w:r w:rsidRPr="1B201E36">
        <w:rPr>
          <w:rFonts w:asciiTheme="minorHAnsi" w:hAnsiTheme="minorHAnsi" w:cstheme="minorBidi"/>
          <w:sz w:val="18"/>
          <w:szCs w:val="18"/>
          <w:lang w:val="es-MX"/>
        </w:rPr>
        <w:t>protección): estos últimos tienen como objetivo recopilar continuamente información sobre las zonas afectadas y las personas para realizar un seguimiento de los cambios y tendencias a lo largo del tiempo.</w:t>
      </w:r>
    </w:p>
    <w:p w14:paraId="45AD961C" w14:textId="77777777" w:rsidR="0080768B" w:rsidRPr="004B754C" w:rsidRDefault="0080768B" w:rsidP="0080768B">
      <w:pPr>
        <w:pStyle w:val="Textoindependiente"/>
        <w:spacing w:before="145"/>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evaluaciones de necesidades recopilan y analizan información cuantitativa y cualitativa sobre la condición de la población afectada (amenazas de protección, capacidad, vulnerabilidades) en un momento y lugar específicos (según lo definido por el alcance y la escala de la evaluación) y proporcionan información sobre:</w:t>
      </w:r>
    </w:p>
    <w:p w14:paraId="2F649C25" w14:textId="77777777" w:rsidR="0080768B" w:rsidRPr="004B754C" w:rsidRDefault="0080768B" w:rsidP="0080768B">
      <w:pPr>
        <w:pStyle w:val="Prrafodelista"/>
        <w:numPr>
          <w:ilvl w:val="1"/>
          <w:numId w:val="221"/>
        </w:numPr>
        <w:tabs>
          <w:tab w:val="left" w:pos="1593"/>
          <w:tab w:val="left" w:pos="1594"/>
        </w:tabs>
        <w:spacing w:before="148"/>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Riesgos de protección, amenazas y vulnerabilidades.</w:t>
      </w:r>
    </w:p>
    <w:p w14:paraId="41C70777" w14:textId="0AD4C56D" w:rsidR="0080768B" w:rsidRPr="004B754C" w:rsidRDefault="0080768B" w:rsidP="0080768B">
      <w:pPr>
        <w:pStyle w:val="Prrafodelista"/>
        <w:numPr>
          <w:ilvl w:val="1"/>
          <w:numId w:val="221"/>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relacionadas con la condición de las poblaciones afectadas</w:t>
      </w:r>
      <w:r w:rsidR="004B5286">
        <w:rPr>
          <w:rFonts w:asciiTheme="minorHAnsi" w:hAnsiTheme="minorHAnsi" w:cstheme="minorHAnsi"/>
          <w:sz w:val="18"/>
          <w:szCs w:val="18"/>
          <w:lang w:val="es-MX"/>
        </w:rPr>
        <w:t>.</w:t>
      </w:r>
    </w:p>
    <w:p w14:paraId="0B7639C6" w14:textId="1FA69175" w:rsidR="0080768B" w:rsidRPr="004B754C" w:rsidRDefault="0080768B" w:rsidP="0080768B">
      <w:pPr>
        <w:pStyle w:val="Prrafodelista"/>
        <w:numPr>
          <w:ilvl w:val="1"/>
          <w:numId w:val="221"/>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existentes y estrategias de afrontamiento</w:t>
      </w:r>
      <w:r w:rsidR="004B5286">
        <w:rPr>
          <w:rFonts w:asciiTheme="minorHAnsi" w:hAnsiTheme="minorHAnsi" w:cstheme="minorHAnsi"/>
          <w:sz w:val="18"/>
          <w:szCs w:val="18"/>
          <w:lang w:val="es-MX"/>
        </w:rPr>
        <w:t>.</w:t>
      </w:r>
    </w:p>
    <w:p w14:paraId="519316BA" w14:textId="135891A4" w:rsidR="0080768B" w:rsidRPr="004B754C" w:rsidRDefault="0080768B" w:rsidP="0080768B">
      <w:pPr>
        <w:pStyle w:val="Prrafodelista"/>
        <w:numPr>
          <w:ilvl w:val="1"/>
          <w:numId w:val="221"/>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Gravedad de las condiciones que enfrentan los diferentes grupos dentro de la población”</w:t>
      </w:r>
      <w:r w:rsidR="0087298F">
        <w:rPr>
          <w:rFonts w:asciiTheme="minorHAnsi" w:hAnsiTheme="minorHAnsi" w:cstheme="minorHAnsi"/>
          <w:sz w:val="18"/>
          <w:szCs w:val="18"/>
          <w:lang w:val="es-MX"/>
        </w:rPr>
        <w:t>.</w:t>
      </w:r>
    </w:p>
    <w:p w14:paraId="4B1106D7" w14:textId="0B4A4CFC" w:rsidR="00065F55" w:rsidRDefault="0080768B" w:rsidP="00065F55">
      <w:pPr>
        <w:spacing w:before="3"/>
        <w:ind w:left="872" w:right="1987"/>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(Fuente: ACNUR Herramientas de GI, Capítulo de Evaluación de Necesidades, disponible en:  </w:t>
      </w:r>
      <w:hyperlink r:id="rId227" w:history="1">
        <w:r w:rsidR="00C9688E">
          <w:rPr>
            <w:rStyle w:val="Hipervnculo"/>
            <w:rFonts w:asciiTheme="minorHAnsi" w:hAnsiTheme="minorHAnsi" w:cstheme="minorBidi"/>
            <w:i/>
            <w:iCs/>
            <w:sz w:val="18"/>
            <w:szCs w:val="18"/>
            <w:lang w:val="es-MX"/>
          </w:rPr>
          <w:t>https://im.unhcr.org/imtoolkit/chapters/view/needs-assessments/lang:eng</w:t>
        </w:r>
      </w:hyperlink>
      <w:r w:rsidRPr="1B201E36">
        <w:rPr>
          <w:rFonts w:asciiTheme="minorHAnsi" w:hAnsiTheme="minorHAnsi" w:cstheme="minorBidi"/>
          <w:i/>
          <w:iCs/>
          <w:sz w:val="18"/>
          <w:szCs w:val="18"/>
          <w:lang w:val="es-MX"/>
        </w:rPr>
        <w:t>.</w:t>
      </w:r>
      <w:r w:rsidRPr="1B201E36">
        <w:rPr>
          <w:rFonts w:asciiTheme="minorHAnsi" w:hAnsiTheme="minorHAnsi" w:cstheme="minorBidi"/>
          <w:i/>
          <w:sz w:val="18"/>
          <w:szCs w:val="18"/>
          <w:lang w:val="es-MX"/>
        </w:rPr>
        <w:t xml:space="preserve"> Consulte el Manual de Evaluación de Necesidades del ACNUR (2017) para obtener las últimas orientaciones y herramientas: </w:t>
      </w:r>
      <w:hyperlink r:id="rId228" w:history="1">
        <w:r w:rsidR="00065F55" w:rsidRPr="00C47EC9">
          <w:rPr>
            <w:rStyle w:val="Hipervnculo"/>
            <w:rFonts w:asciiTheme="minorHAnsi" w:hAnsiTheme="minorHAnsi" w:cstheme="minorBidi"/>
            <w:i/>
            <w:sz w:val="18"/>
            <w:szCs w:val="18"/>
            <w:lang w:val="es-MX"/>
          </w:rPr>
          <w:t>https://www.jips.org/jips-publication/unhcr-needs-assessment-handbook-2017/</w:t>
        </w:r>
      </w:hyperlink>
      <w:r w:rsidR="00065F55">
        <w:rPr>
          <w:rFonts w:asciiTheme="minorHAnsi" w:hAnsiTheme="minorHAnsi" w:cstheme="minorBidi"/>
          <w:i/>
          <w:sz w:val="18"/>
          <w:szCs w:val="18"/>
          <w:lang w:val="es-MX"/>
        </w:rPr>
        <w:t>)</w:t>
      </w:r>
    </w:p>
    <w:p w14:paraId="3559EB6B" w14:textId="77777777" w:rsidR="00065F55" w:rsidRPr="00065F55" w:rsidRDefault="00065F55" w:rsidP="00065F55">
      <w:pPr>
        <w:spacing w:before="3"/>
        <w:ind w:left="872" w:right="1987"/>
        <w:rPr>
          <w:rFonts w:asciiTheme="minorHAnsi" w:hAnsiTheme="minorHAnsi" w:cstheme="minorBidi"/>
          <w:i/>
          <w:iCs/>
          <w:sz w:val="18"/>
          <w:szCs w:val="18"/>
          <w:lang w:val="es-MX"/>
        </w:rPr>
      </w:pPr>
    </w:p>
    <w:p w14:paraId="6DF397EA" w14:textId="3EA27941" w:rsidR="0080768B" w:rsidRPr="004B754C" w:rsidRDefault="0080768B" w:rsidP="0080768B">
      <w:pPr>
        <w:pStyle w:val="Heading61"/>
        <w:spacing w:line="267" w:lineRule="exact"/>
        <w:jc w:val="both"/>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65142F5B" w:rsidRPr="1B201E36">
        <w:rPr>
          <w:rFonts w:asciiTheme="minorHAnsi" w:hAnsiTheme="minorHAnsi" w:cstheme="minorBidi"/>
          <w:sz w:val="18"/>
          <w:szCs w:val="18"/>
          <w:lang w:val="es-MX"/>
        </w:rPr>
        <w:t xml:space="preserve"> 3</w:t>
      </w:r>
      <w:r w:rsidRPr="1B201E36">
        <w:rPr>
          <w:rFonts w:asciiTheme="minorHAnsi" w:hAnsiTheme="minorHAnsi" w:cstheme="minorBidi"/>
          <w:sz w:val="18"/>
          <w:szCs w:val="18"/>
          <w:lang w:val="es-MX"/>
        </w:rPr>
        <w:t>) Técnicas de recopilación de datos PNA</w:t>
      </w:r>
    </w:p>
    <w:p w14:paraId="3517E40B" w14:textId="77777777" w:rsidR="0080768B" w:rsidRPr="004B754C" w:rsidRDefault="0080768B" w:rsidP="0080768B">
      <w:pPr>
        <w:pStyle w:val="Textoindependiente"/>
        <w:ind w:left="872" w:right="1130" w:firstLine="5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idoneidad y viabilidad de utilizar metodologías específicas dependerá de los objetivos (es decir, las preguntas clave que deban responderse), las limitaciones (como el tiempo, los recursos, el acceso) y los beneficios y costos esperados (por ejemplo, en términos de resultados de protección y riesgos para la seguridad). Los principales elementos</w:t>
      </w:r>
      <w:r>
        <w:rPr>
          <w:rFonts w:asciiTheme="minorHAnsi" w:hAnsiTheme="minorHAnsi" w:cstheme="minorHAnsi"/>
          <w:sz w:val="18"/>
          <w:szCs w:val="18"/>
          <w:lang w:val="es-MX"/>
        </w:rPr>
        <w:t xml:space="preserve"> de contexto</w:t>
      </w:r>
      <w:r w:rsidRPr="004B754C">
        <w:rPr>
          <w:rFonts w:asciiTheme="minorHAnsi" w:hAnsiTheme="minorHAnsi" w:cstheme="minorHAnsi"/>
          <w:sz w:val="18"/>
          <w:szCs w:val="18"/>
          <w:lang w:val="es-MX"/>
        </w:rPr>
        <w:t xml:space="preserve"> a considerar incluyen la escala de la emergencia, la estabilidad de la crisis (es decir, la frecuencia y el tamaño de los cambios en el entorno operativo), el contexto de seguridad, el valor e importancia de la información que se recopilará, etc. La siguiente figura es un árbol de decisión para ayudarle a seleccionar una metodología para la recopilación de datos primarios.</w:t>
      </w:r>
    </w:p>
    <w:p w14:paraId="70945388"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2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3DBFB67C" w14:textId="0DBBDA45" w:rsidR="0080768B" w:rsidRPr="004B754C" w:rsidRDefault="00865B51" w:rsidP="00765D83">
      <w:pPr>
        <w:pStyle w:val="Textoindependiente"/>
        <w:ind w:left="1262"/>
        <w:rPr>
          <w:rFonts w:asciiTheme="minorHAnsi" w:hAnsiTheme="minorHAnsi" w:cstheme="minorHAnsi"/>
          <w:sz w:val="18"/>
          <w:szCs w:val="18"/>
          <w:lang w:val="es-MX"/>
        </w:rPr>
      </w:pPr>
      <w:r w:rsidRPr="00E44ED4">
        <w:rPr>
          <w:rFonts w:asciiTheme="minorHAnsi" w:hAnsiTheme="minorHAnsi" w:cstheme="minorHAnsi"/>
          <w:noProof/>
          <w:sz w:val="18"/>
          <w:szCs w:val="18"/>
        </w:rPr>
        <w:lastRenderedPageBreak/>
        <mc:AlternateContent>
          <mc:Choice Requires="wpg">
            <w:drawing>
              <wp:anchor distT="0" distB="0" distL="114300" distR="114300" simplePos="0" relativeHeight="251658281" behindDoc="0" locked="0" layoutInCell="1" allowOverlap="1" wp14:anchorId="6DED1283" wp14:editId="0CB2D0E6">
                <wp:simplePos x="0" y="0"/>
                <wp:positionH relativeFrom="column">
                  <wp:posOffset>371475</wp:posOffset>
                </wp:positionH>
                <wp:positionV relativeFrom="paragraph">
                  <wp:posOffset>1270</wp:posOffset>
                </wp:positionV>
                <wp:extent cx="6642735" cy="6075045"/>
                <wp:effectExtent l="0" t="0" r="5715" b="20955"/>
                <wp:wrapTopAndBottom/>
                <wp:docPr id="544691119" name="Grupo 107"/>
                <wp:cNvGraphicFramePr/>
                <a:graphic xmlns:a="http://schemas.openxmlformats.org/drawingml/2006/main">
                  <a:graphicData uri="http://schemas.microsoft.com/office/word/2010/wordprocessingGroup">
                    <wpg:wgp>
                      <wpg:cNvGrpSpPr/>
                      <wpg:grpSpPr>
                        <a:xfrm>
                          <a:off x="0" y="0"/>
                          <a:ext cx="6642735" cy="6075045"/>
                          <a:chOff x="90309" y="0"/>
                          <a:chExt cx="6770324" cy="4906874"/>
                        </a:xfrm>
                      </wpg:grpSpPr>
                      <wps:wsp>
                        <wps:cNvPr id="544691120" name="Rectángulo 544691120"/>
                        <wps:cNvSpPr/>
                        <wps:spPr>
                          <a:xfrm>
                            <a:off x="1166854" y="0"/>
                            <a:ext cx="2743200" cy="426720"/>
                          </a:xfrm>
                          <a:prstGeom prst="rect">
                            <a:avLst/>
                          </a:prstGeom>
                          <a:solidFill>
                            <a:srgbClr val="038B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C876E" w14:textId="77777777" w:rsidR="005876B2" w:rsidRPr="00D24896" w:rsidRDefault="005876B2" w:rsidP="00865B51">
                              <w:pPr>
                                <w:jc w:val="center"/>
                                <w:rPr>
                                  <w:b/>
                                  <w:bCs/>
                                  <w:sz w:val="24"/>
                                  <w:szCs w:val="24"/>
                                </w:rPr>
                              </w:pPr>
                              <w:r w:rsidRPr="00D24896">
                                <w:rPr>
                                  <w:rFonts w:asciiTheme="minorHAnsi" w:cstheme="minorBidi"/>
                                  <w:b/>
                                  <w:bCs/>
                                  <w:color w:val="FFFFFF" w:themeColor="light1"/>
                                  <w:kern w:val="24"/>
                                  <w:lang w:val="es-MX"/>
                                </w:rPr>
                                <w:t>Información suficiente de datos secundarios</w:t>
                              </w:r>
                            </w:p>
                          </w:txbxContent>
                        </wps:txbx>
                        <wps:bodyPr rtlCol="0" anchor="ctr"/>
                      </wps:wsp>
                      <wps:wsp>
                        <wps:cNvPr id="544691121" name="Conector recto de flecha 544691121"/>
                        <wps:cNvCnPr/>
                        <wps:spPr>
                          <a:xfrm>
                            <a:off x="3910054" y="213360"/>
                            <a:ext cx="487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4691122" name="CuadroTexto 7"/>
                        <wps:cNvSpPr txBox="1"/>
                        <wps:spPr>
                          <a:xfrm>
                            <a:off x="3991006" y="0"/>
                            <a:ext cx="264816" cy="230832"/>
                          </a:xfrm>
                          <a:prstGeom prst="rect">
                            <a:avLst/>
                          </a:prstGeom>
                          <a:noFill/>
                          <a:ln>
                            <a:noFill/>
                          </a:ln>
                        </wps:spPr>
                        <wps:txbx>
                          <w:txbxContent>
                            <w:p w14:paraId="06742DED"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wps:txbx>
                        <wps:bodyPr wrap="square" rtlCol="0">
                          <a:noAutofit/>
                        </wps:bodyPr>
                      </wps:wsp>
                      <wps:wsp>
                        <wps:cNvPr id="544691123" name="Rectángulo 544691123"/>
                        <wps:cNvSpPr/>
                        <wps:spPr>
                          <a:xfrm>
                            <a:off x="4478686" y="0"/>
                            <a:ext cx="1976448" cy="47242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2A1F5" w14:textId="77777777" w:rsidR="005876B2" w:rsidRPr="00D24896" w:rsidRDefault="005876B2" w:rsidP="00865B51">
                              <w:pPr>
                                <w:jc w:val="center"/>
                                <w:rPr>
                                  <w:b/>
                                  <w:bCs/>
                                  <w:sz w:val="24"/>
                                  <w:szCs w:val="24"/>
                                </w:rPr>
                              </w:pPr>
                              <w:r w:rsidRPr="00D24896">
                                <w:rPr>
                                  <w:rFonts w:asciiTheme="minorHAnsi" w:cstheme="minorBidi"/>
                                  <w:b/>
                                  <w:bCs/>
                                  <w:color w:val="FFFFFF" w:themeColor="light1"/>
                                  <w:kern w:val="24"/>
                                  <w:lang w:val="es-MX"/>
                                </w:rPr>
                                <w:t>INFORME</w:t>
                              </w:r>
                            </w:p>
                          </w:txbxContent>
                        </wps:txbx>
                        <wps:bodyPr rtlCol="0" anchor="ctr"/>
                      </wps:wsp>
                      <wps:wsp>
                        <wps:cNvPr id="544691125" name="CuadroTexto 13"/>
                        <wps:cNvSpPr txBox="1"/>
                        <wps:spPr>
                          <a:xfrm>
                            <a:off x="2538454" y="420436"/>
                            <a:ext cx="319318" cy="230832"/>
                          </a:xfrm>
                          <a:prstGeom prst="rect">
                            <a:avLst/>
                          </a:prstGeom>
                          <a:noFill/>
                          <a:ln>
                            <a:noFill/>
                          </a:ln>
                        </wps:spPr>
                        <wps:txbx>
                          <w:txbxContent>
                            <w:p w14:paraId="0FDC0B13" w14:textId="77777777" w:rsidR="005876B2" w:rsidRDefault="005876B2" w:rsidP="00865B51">
                              <w:pPr>
                                <w:rPr>
                                  <w:sz w:val="24"/>
                                  <w:szCs w:val="24"/>
                                </w:rPr>
                              </w:pPr>
                              <w:r>
                                <w:rPr>
                                  <w:rFonts w:asciiTheme="minorHAnsi" w:cstheme="minorBidi"/>
                                  <w:color w:val="595959" w:themeColor="text1" w:themeTint="A6"/>
                                  <w:kern w:val="24"/>
                                  <w:sz w:val="18"/>
                                  <w:szCs w:val="18"/>
                                  <w:lang w:val="es-MX"/>
                                </w:rPr>
                                <w:t>No</w:t>
                              </w:r>
                            </w:p>
                          </w:txbxContent>
                        </wps:txbx>
                        <wps:bodyPr wrap="square" rtlCol="0">
                          <a:noAutofit/>
                        </wps:bodyPr>
                      </wps:wsp>
                      <wps:wsp>
                        <wps:cNvPr id="544691126" name="Rectángulo 544691126"/>
                        <wps:cNvSpPr/>
                        <wps:spPr>
                          <a:xfrm>
                            <a:off x="1166855" y="611530"/>
                            <a:ext cx="2743200" cy="426720"/>
                          </a:xfrm>
                          <a:prstGeom prst="rect">
                            <a:avLst/>
                          </a:prstGeom>
                          <a:solidFill>
                            <a:srgbClr val="038B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18DEE" w14:textId="77777777" w:rsidR="005876B2" w:rsidRPr="002207BC" w:rsidRDefault="005876B2" w:rsidP="00865B51">
                              <w:pPr>
                                <w:jc w:val="center"/>
                                <w:rPr>
                                  <w:b/>
                                  <w:bCs/>
                                  <w:sz w:val="18"/>
                                  <w:szCs w:val="18"/>
                                </w:rPr>
                              </w:pPr>
                              <w:r w:rsidRPr="002207BC">
                                <w:rPr>
                                  <w:rFonts w:asciiTheme="minorHAnsi" w:cstheme="minorBidi"/>
                                  <w:b/>
                                  <w:bCs/>
                                  <w:color w:val="FFFFFF" w:themeColor="light1"/>
                                  <w:kern w:val="24"/>
                                  <w:sz w:val="18"/>
                                  <w:szCs w:val="18"/>
                                  <w:lang w:val="es-MX"/>
                                </w:rPr>
                                <w:t>Acceso a las áreas afectadas</w:t>
                              </w:r>
                            </w:p>
                          </w:txbxContent>
                        </wps:txbx>
                        <wps:bodyPr rtlCol="0" anchor="ctr"/>
                      </wps:wsp>
                      <wps:wsp>
                        <wps:cNvPr id="544691127" name="Conector recto de flecha 544691127"/>
                        <wps:cNvCnPr/>
                        <wps:spPr>
                          <a:xfrm>
                            <a:off x="3910054" y="810054"/>
                            <a:ext cx="487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4691128" name="CuadroTexto 19"/>
                        <wps:cNvSpPr txBox="1"/>
                        <wps:spPr>
                          <a:xfrm>
                            <a:off x="3979751" y="579206"/>
                            <a:ext cx="319318" cy="230832"/>
                          </a:xfrm>
                          <a:prstGeom prst="rect">
                            <a:avLst/>
                          </a:prstGeom>
                          <a:noFill/>
                          <a:ln>
                            <a:noFill/>
                          </a:ln>
                        </wps:spPr>
                        <wps:txbx>
                          <w:txbxContent>
                            <w:p w14:paraId="5BCE9583" w14:textId="77777777" w:rsidR="005876B2" w:rsidRDefault="005876B2" w:rsidP="00865B51">
                              <w:pPr>
                                <w:rPr>
                                  <w:sz w:val="24"/>
                                  <w:szCs w:val="24"/>
                                </w:rPr>
                              </w:pPr>
                              <w:r>
                                <w:rPr>
                                  <w:rFonts w:asciiTheme="minorHAnsi" w:cstheme="minorBidi"/>
                                  <w:color w:val="595959" w:themeColor="text1" w:themeTint="A6"/>
                                  <w:kern w:val="24"/>
                                  <w:sz w:val="18"/>
                                  <w:szCs w:val="18"/>
                                  <w:lang w:val="es-MX"/>
                                </w:rPr>
                                <w:t>No</w:t>
                              </w:r>
                            </w:p>
                          </w:txbxContent>
                        </wps:txbx>
                        <wps:bodyPr wrap="square" rtlCol="0">
                          <a:noAutofit/>
                        </wps:bodyPr>
                      </wps:wsp>
                      <wps:wsp>
                        <wps:cNvPr id="544691129" name="Rectángulo 544691129"/>
                        <wps:cNvSpPr/>
                        <wps:spPr>
                          <a:xfrm>
                            <a:off x="4481511" y="653100"/>
                            <a:ext cx="1976448" cy="39624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AA952" w14:textId="77777777" w:rsidR="005876B2" w:rsidRPr="002207BC" w:rsidRDefault="005876B2" w:rsidP="00865B51">
                              <w:pPr>
                                <w:jc w:val="center"/>
                                <w:rPr>
                                  <w:b/>
                                  <w:bCs/>
                                  <w:color w:val="000000" w:themeColor="text1"/>
                                  <w:sz w:val="20"/>
                                  <w:szCs w:val="20"/>
                                  <w:lang w:val="es-CO"/>
                                </w:rPr>
                              </w:pPr>
                              <w:r w:rsidRPr="002207BC">
                                <w:rPr>
                                  <w:rFonts w:asciiTheme="minorHAnsi" w:cstheme="minorBidi"/>
                                  <w:b/>
                                  <w:bCs/>
                                  <w:color w:val="000000" w:themeColor="text1"/>
                                  <w:kern w:val="24"/>
                                  <w:sz w:val="20"/>
                                  <w:szCs w:val="20"/>
                                  <w:lang w:val="es-MX"/>
                                </w:rPr>
                                <w:t>Informantes clave reconocibles y accesibles de forma remota</w:t>
                              </w:r>
                            </w:p>
                          </w:txbxContent>
                        </wps:txbx>
                        <wps:bodyPr rtlCol="0" anchor="ctr"/>
                      </wps:wsp>
                      <wps:wsp>
                        <wps:cNvPr id="544691131" name="CuadroTexto 24"/>
                        <wps:cNvSpPr txBox="1"/>
                        <wps:spPr>
                          <a:xfrm>
                            <a:off x="2497423" y="1004667"/>
                            <a:ext cx="264816" cy="230832"/>
                          </a:xfrm>
                          <a:prstGeom prst="rect">
                            <a:avLst/>
                          </a:prstGeom>
                          <a:noFill/>
                          <a:ln>
                            <a:noFill/>
                          </a:ln>
                        </wps:spPr>
                        <wps:txbx>
                          <w:txbxContent>
                            <w:p w14:paraId="0E4E6364"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wps:txbx>
                        <wps:bodyPr wrap="square" rtlCol="0">
                          <a:noAutofit/>
                        </wps:bodyPr>
                      </wps:wsp>
                      <wps:wsp>
                        <wps:cNvPr id="544691132" name="Rectángulo 544691132"/>
                        <wps:cNvSpPr/>
                        <wps:spPr>
                          <a:xfrm>
                            <a:off x="1255181" y="1233939"/>
                            <a:ext cx="2405952" cy="426720"/>
                          </a:xfrm>
                          <a:prstGeom prst="rect">
                            <a:avLst/>
                          </a:prstGeom>
                          <a:solidFill>
                            <a:srgbClr val="038B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7BA6F" w14:textId="77777777" w:rsidR="005876B2" w:rsidRPr="002207BC" w:rsidRDefault="005876B2" w:rsidP="00865B51">
                              <w:pPr>
                                <w:jc w:val="center"/>
                                <w:rPr>
                                  <w:b/>
                                  <w:bCs/>
                                  <w:sz w:val="18"/>
                                  <w:szCs w:val="18"/>
                                </w:rPr>
                              </w:pPr>
                              <w:r w:rsidRPr="002207BC">
                                <w:rPr>
                                  <w:rFonts w:asciiTheme="minorHAnsi" w:cstheme="minorBidi"/>
                                  <w:b/>
                                  <w:bCs/>
                                  <w:color w:val="FFFFFF" w:themeColor="light1"/>
                                  <w:kern w:val="24"/>
                                  <w:sz w:val="18"/>
                                  <w:szCs w:val="18"/>
                                  <w:lang w:val="es-MX"/>
                                </w:rPr>
                                <w:t>Tiempo, experiencia y recursos disponibles</w:t>
                              </w:r>
                            </w:p>
                          </w:txbxContent>
                        </wps:txbx>
                        <wps:bodyPr rtlCol="0" anchor="ctr"/>
                      </wps:wsp>
                      <wps:wsp>
                        <wps:cNvPr id="544691135" name="Rectángulo 544691135"/>
                        <wps:cNvSpPr/>
                        <wps:spPr>
                          <a:xfrm>
                            <a:off x="4160795" y="1298163"/>
                            <a:ext cx="1329107" cy="39619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81CA1" w14:textId="77777777" w:rsidR="005876B2" w:rsidRPr="002207BC" w:rsidRDefault="005876B2" w:rsidP="00865B51">
                              <w:pPr>
                                <w:jc w:val="center"/>
                                <w:rPr>
                                  <w:color w:val="000000" w:themeColor="text1"/>
                                  <w:sz w:val="24"/>
                                  <w:szCs w:val="24"/>
                                </w:rPr>
                              </w:pPr>
                              <w:r w:rsidRPr="002207BC">
                                <w:rPr>
                                  <w:rFonts w:asciiTheme="minorHAnsi" w:cstheme="minorBidi"/>
                                  <w:b/>
                                  <w:bCs/>
                                  <w:color w:val="000000" w:themeColor="text1"/>
                                  <w:kern w:val="24"/>
                                  <w:sz w:val="21"/>
                                  <w:szCs w:val="21"/>
                                  <w:lang w:val="es-MX"/>
                                </w:rPr>
                                <w:t>Entrevistas remotas a informantes clave</w:t>
                              </w:r>
                            </w:p>
                          </w:txbxContent>
                        </wps:txbx>
                        <wps:bodyPr rtlCol="0" anchor="ctr"/>
                      </wps:wsp>
                      <wps:wsp>
                        <wps:cNvPr id="1880453952" name="Rectángulo 1880453952"/>
                        <wps:cNvSpPr/>
                        <wps:spPr>
                          <a:xfrm>
                            <a:off x="5531526" y="1306190"/>
                            <a:ext cx="1329107" cy="39619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EF9F8" w14:textId="77777777" w:rsidR="005876B2" w:rsidRPr="002207BC" w:rsidRDefault="005876B2" w:rsidP="00865B51">
                              <w:pPr>
                                <w:jc w:val="center"/>
                                <w:rPr>
                                  <w:color w:val="000000" w:themeColor="text1"/>
                                  <w:sz w:val="24"/>
                                  <w:szCs w:val="24"/>
                                </w:rPr>
                              </w:pPr>
                              <w:r w:rsidRPr="002207BC">
                                <w:rPr>
                                  <w:rFonts w:asciiTheme="minorHAnsi" w:cstheme="minorBidi"/>
                                  <w:b/>
                                  <w:bCs/>
                                  <w:color w:val="000000" w:themeColor="text1"/>
                                  <w:kern w:val="24"/>
                                  <w:sz w:val="21"/>
                                  <w:szCs w:val="21"/>
                                  <w:lang w:val="es-MX"/>
                                </w:rPr>
                                <w:t>Teledetección u otras fuentes</w:t>
                              </w:r>
                            </w:p>
                          </w:txbxContent>
                        </wps:txbx>
                        <wps:bodyPr rtlCol="0" anchor="ctr"/>
                      </wps:wsp>
                      <wps:wsp>
                        <wps:cNvPr id="1880453953" name="Conector recto de flecha 1880453953"/>
                        <wps:cNvCnPr/>
                        <wps:spPr>
                          <a:xfrm>
                            <a:off x="2444668" y="1660659"/>
                            <a:ext cx="0" cy="1514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0453954" name="CuadroTexto 35"/>
                        <wps:cNvSpPr txBox="1"/>
                        <wps:spPr>
                          <a:xfrm>
                            <a:off x="2514211" y="1625660"/>
                            <a:ext cx="264816" cy="175916"/>
                          </a:xfrm>
                          <a:prstGeom prst="rect">
                            <a:avLst/>
                          </a:prstGeom>
                          <a:noFill/>
                          <a:ln>
                            <a:noFill/>
                          </a:ln>
                        </wps:spPr>
                        <wps:txbx>
                          <w:txbxContent>
                            <w:p w14:paraId="05C882C1"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wps:txbx>
                        <wps:bodyPr wrap="square" rtlCol="0">
                          <a:noAutofit/>
                        </wps:bodyPr>
                      </wps:wsp>
                      <wps:wsp>
                        <wps:cNvPr id="1880453955" name="Rectángulo 1880453955"/>
                        <wps:cNvSpPr/>
                        <wps:spPr>
                          <a:xfrm>
                            <a:off x="998479" y="1860992"/>
                            <a:ext cx="967740" cy="424710"/>
                          </a:xfrm>
                          <a:prstGeom prst="rect">
                            <a:avLst/>
                          </a:prstGeom>
                          <a:solidFill>
                            <a:srgbClr val="038B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CC98D"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sz w:val="18"/>
                                  <w:szCs w:val="18"/>
                                  <w:lang w:val="es-MX"/>
                                </w:rPr>
                                <w:t>Poco tiempo</w:t>
                              </w:r>
                            </w:p>
                            <w:p w14:paraId="34DD2334" w14:textId="77777777" w:rsidR="005876B2" w:rsidRPr="002207BC" w:rsidRDefault="005876B2" w:rsidP="00865B51">
                              <w:pPr>
                                <w:jc w:val="center"/>
                                <w:rPr>
                                  <w:b/>
                                  <w:bCs/>
                                </w:rPr>
                              </w:pPr>
                              <w:r w:rsidRPr="002207BC">
                                <w:rPr>
                                  <w:rFonts w:asciiTheme="minorHAnsi" w:cstheme="minorBidi"/>
                                  <w:b/>
                                  <w:bCs/>
                                  <w:color w:val="FFFFFF" w:themeColor="light1"/>
                                  <w:kern w:val="24"/>
                                  <w:sz w:val="18"/>
                                  <w:szCs w:val="18"/>
                                  <w:lang w:val="es-MX"/>
                                </w:rPr>
                                <w:t>Nivel inicial</w:t>
                              </w:r>
                            </w:p>
                          </w:txbxContent>
                        </wps:txbx>
                        <wps:bodyPr rtlCol="0" anchor="ctr"/>
                      </wps:wsp>
                      <wps:wsp>
                        <wps:cNvPr id="1880453956" name="Rectángulo 1880453956"/>
                        <wps:cNvSpPr/>
                        <wps:spPr>
                          <a:xfrm>
                            <a:off x="2013274" y="1861508"/>
                            <a:ext cx="967740" cy="424196"/>
                          </a:xfrm>
                          <a:prstGeom prst="rect">
                            <a:avLst/>
                          </a:prstGeom>
                          <a:solidFill>
                            <a:srgbClr val="038B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C5AD5"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sz w:val="18"/>
                                  <w:szCs w:val="18"/>
                                  <w:lang w:val="es-MX"/>
                                </w:rPr>
                                <w:t>Tiempo limitado</w:t>
                              </w:r>
                            </w:p>
                            <w:p w14:paraId="63556828" w14:textId="77777777" w:rsidR="005876B2" w:rsidRPr="002207BC" w:rsidRDefault="005876B2" w:rsidP="00865B51">
                              <w:pPr>
                                <w:jc w:val="center"/>
                                <w:rPr>
                                  <w:b/>
                                  <w:bCs/>
                                </w:rPr>
                              </w:pPr>
                              <w:r w:rsidRPr="002207BC">
                                <w:rPr>
                                  <w:rFonts w:asciiTheme="minorHAnsi" w:cstheme="minorBidi"/>
                                  <w:b/>
                                  <w:bCs/>
                                  <w:color w:val="FFFFFF" w:themeColor="light1"/>
                                  <w:kern w:val="24"/>
                                  <w:sz w:val="18"/>
                                  <w:szCs w:val="18"/>
                                  <w:lang w:val="es-MX"/>
                                </w:rPr>
                                <w:t>Nivel estratégico</w:t>
                              </w:r>
                            </w:p>
                          </w:txbxContent>
                        </wps:txbx>
                        <wps:bodyPr lIns="36000" rIns="36000" rtlCol="0" anchor="ctr"/>
                      </wps:wsp>
                      <wps:wsp>
                        <wps:cNvPr id="1880453957" name="Rectángulo 1880453957"/>
                        <wps:cNvSpPr/>
                        <wps:spPr>
                          <a:xfrm>
                            <a:off x="3028173" y="1859988"/>
                            <a:ext cx="967740" cy="424710"/>
                          </a:xfrm>
                          <a:prstGeom prst="rect">
                            <a:avLst/>
                          </a:prstGeom>
                          <a:solidFill>
                            <a:srgbClr val="038B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9AB02"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sz w:val="18"/>
                                  <w:szCs w:val="18"/>
                                  <w:lang w:val="es-MX"/>
                                </w:rPr>
                                <w:t>Tiempo suficiente</w:t>
                              </w:r>
                            </w:p>
                            <w:p w14:paraId="62725BD1" w14:textId="77777777" w:rsidR="005876B2" w:rsidRPr="002207BC" w:rsidRDefault="005876B2" w:rsidP="00865B51">
                              <w:pPr>
                                <w:jc w:val="center"/>
                                <w:rPr>
                                  <w:b/>
                                  <w:bCs/>
                                </w:rPr>
                              </w:pPr>
                              <w:r w:rsidRPr="002207BC">
                                <w:rPr>
                                  <w:rFonts w:asciiTheme="minorHAnsi" w:cstheme="minorBidi"/>
                                  <w:b/>
                                  <w:bCs/>
                                  <w:color w:val="FFFFFF" w:themeColor="light1"/>
                                  <w:kern w:val="24"/>
                                  <w:sz w:val="18"/>
                                  <w:szCs w:val="18"/>
                                  <w:lang w:val="es-MX"/>
                                </w:rPr>
                                <w:t>Nivel operativo</w:t>
                              </w:r>
                            </w:p>
                          </w:txbxContent>
                        </wps:txbx>
                        <wps:bodyPr rtlCol="0" anchor="ctr"/>
                      </wps:wsp>
                      <wps:wsp>
                        <wps:cNvPr id="1880453958" name="Rectángulo 1880453958"/>
                        <wps:cNvSpPr/>
                        <wps:spPr>
                          <a:xfrm>
                            <a:off x="998479" y="2321491"/>
                            <a:ext cx="967738" cy="567839"/>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956F0"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Muestreo intencional</w:t>
                              </w:r>
                            </w:p>
                            <w:p w14:paraId="7ECDEBA6" w14:textId="77777777" w:rsidR="005876B2" w:rsidRPr="002207BC" w:rsidRDefault="005876B2" w:rsidP="00865B51">
                              <w:pPr>
                                <w:rPr>
                                  <w:rFonts w:asciiTheme="minorHAnsi" w:cstheme="minorBidi"/>
                                  <w:color w:val="595959" w:themeColor="text1" w:themeTint="A6"/>
                                  <w:kern w:val="24"/>
                                  <w:sz w:val="18"/>
                                  <w:szCs w:val="18"/>
                                </w:rPr>
                              </w:pPr>
                              <w:r w:rsidRPr="002207BC">
                                <w:rPr>
                                  <w:rFonts w:asciiTheme="minorHAnsi" w:cstheme="minorBidi"/>
                                  <w:color w:val="595959" w:themeColor="text1" w:themeTint="A6"/>
                                  <w:kern w:val="24"/>
                                  <w:sz w:val="18"/>
                                  <w:szCs w:val="18"/>
                                  <w:lang w:val="es-MX"/>
                                </w:rPr>
                                <w:t>Nivel</w:t>
                              </w:r>
                              <w:r w:rsidRPr="002207BC">
                                <w:rPr>
                                  <w:rFonts w:asciiTheme="minorHAnsi" w:cstheme="minorBidi"/>
                                  <w:color w:val="595959" w:themeColor="text1" w:themeTint="A6"/>
                                  <w:kern w:val="24"/>
                                  <w:sz w:val="18"/>
                                  <w:szCs w:val="18"/>
                                </w:rPr>
                                <w:t xml:space="preserve"> </w:t>
                              </w:r>
                              <w:proofErr w:type="spellStart"/>
                              <w:r w:rsidRPr="002207BC">
                                <w:rPr>
                                  <w:rFonts w:asciiTheme="minorHAnsi" w:cstheme="minorBidi"/>
                                  <w:color w:val="595959" w:themeColor="text1" w:themeTint="A6"/>
                                  <w:kern w:val="24"/>
                                  <w:sz w:val="18"/>
                                  <w:szCs w:val="18"/>
                                </w:rPr>
                                <w:t>geográfico</w:t>
                              </w:r>
                              <w:proofErr w:type="spellEnd"/>
                            </w:p>
                          </w:txbxContent>
                        </wps:txbx>
                        <wps:bodyPr rtlCol="0" anchor="ctr"/>
                      </wps:wsp>
                      <wps:wsp>
                        <wps:cNvPr id="1880453959" name="Rectángulo 1880453959"/>
                        <wps:cNvSpPr/>
                        <wps:spPr>
                          <a:xfrm>
                            <a:off x="2013325" y="2318480"/>
                            <a:ext cx="967739" cy="559104"/>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64DAB"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Muestreo intencional</w:t>
                              </w:r>
                            </w:p>
                            <w:p w14:paraId="1CE99148" w14:textId="77777777" w:rsidR="005876B2" w:rsidRPr="002207BC" w:rsidRDefault="005876B2" w:rsidP="00865B51">
                              <w:pPr>
                                <w:rPr>
                                  <w:sz w:val="18"/>
                                  <w:szCs w:val="18"/>
                                  <w:lang w:val="es-CO"/>
                                </w:rPr>
                              </w:pPr>
                              <w:r w:rsidRPr="002207BC">
                                <w:rPr>
                                  <w:rFonts w:asciiTheme="minorHAnsi" w:cstheme="minorBidi"/>
                                  <w:color w:val="595959" w:themeColor="text1" w:themeTint="A6"/>
                                  <w:kern w:val="24"/>
                                  <w:sz w:val="18"/>
                                  <w:szCs w:val="18"/>
                                  <w:lang w:val="es-MX"/>
                                </w:rPr>
                                <w:t>Nivel</w:t>
                              </w:r>
                              <w:r w:rsidRPr="002207BC">
                                <w:rPr>
                                  <w:rFonts w:asciiTheme="minorHAnsi" w:cstheme="minorBidi"/>
                                  <w:color w:val="595959" w:themeColor="text1" w:themeTint="A6"/>
                                  <w:kern w:val="24"/>
                                  <w:sz w:val="18"/>
                                  <w:szCs w:val="18"/>
                                  <w:lang w:val="es-CO"/>
                                </w:rPr>
                                <w:t xml:space="preserve"> de grupo afectado</w:t>
                              </w:r>
                            </w:p>
                          </w:txbxContent>
                        </wps:txbx>
                        <wps:bodyPr lIns="36000" tIns="36000" rIns="36000" bIns="36000" rtlCol="0" anchor="ctr"/>
                      </wps:wsp>
                      <wps:wsp>
                        <wps:cNvPr id="1880453960" name="Rectángulo 1880453960"/>
                        <wps:cNvSpPr/>
                        <wps:spPr>
                          <a:xfrm>
                            <a:off x="3028173" y="2318480"/>
                            <a:ext cx="967739" cy="559104"/>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73F76" w14:textId="77777777" w:rsidR="005876B2" w:rsidRPr="000A493B" w:rsidRDefault="005876B2" w:rsidP="00865B51">
                              <w:pPr>
                                <w:rPr>
                                  <w:sz w:val="24"/>
                                  <w:szCs w:val="24"/>
                                </w:rPr>
                              </w:pPr>
                              <w:r w:rsidRPr="002207BC">
                                <w:rPr>
                                  <w:rFonts w:asciiTheme="minorHAnsi" w:cstheme="minorBidi"/>
                                  <w:color w:val="595959" w:themeColor="text1" w:themeTint="A6"/>
                                  <w:kern w:val="24"/>
                                  <w:sz w:val="18"/>
                                  <w:szCs w:val="18"/>
                                  <w:lang w:val="es-MX"/>
                                </w:rPr>
                                <w:t>Muestreo representativo</w:t>
                              </w:r>
                            </w:p>
                          </w:txbxContent>
                        </wps:txbx>
                        <wps:bodyPr rtlCol="0" anchor="ctr"/>
                      </wps:wsp>
                      <wps:wsp>
                        <wps:cNvPr id="1880453961" name="Rectángulo 1880453961"/>
                        <wps:cNvSpPr/>
                        <wps:spPr>
                          <a:xfrm>
                            <a:off x="90313" y="2317074"/>
                            <a:ext cx="861045" cy="567839"/>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CA7692" w14:textId="77777777" w:rsidR="005876B2" w:rsidRDefault="005876B2" w:rsidP="00865B51">
                              <w:pPr>
                                <w:rPr>
                                  <w:sz w:val="24"/>
                                  <w:szCs w:val="24"/>
                                </w:rPr>
                              </w:pPr>
                              <w:r>
                                <w:rPr>
                                  <w:rFonts w:asciiTheme="minorHAnsi" w:cstheme="minorBidi"/>
                                  <w:b/>
                                  <w:bCs/>
                                  <w:color w:val="595959" w:themeColor="text1" w:themeTint="A6"/>
                                  <w:kern w:val="24"/>
                                  <w:sz w:val="18"/>
                                  <w:szCs w:val="18"/>
                                  <w:lang w:val="es-MX"/>
                                </w:rPr>
                                <w:t>Criterios de muestreo y selección</w:t>
                              </w:r>
                            </w:p>
                          </w:txbxContent>
                        </wps:txbx>
                        <wps:bodyPr rtlCol="0" anchor="ctr"/>
                      </wps:wsp>
                      <wps:wsp>
                        <wps:cNvPr id="1880453963" name="Rectángulo 1880453963"/>
                        <wps:cNvSpPr/>
                        <wps:spPr>
                          <a:xfrm>
                            <a:off x="90313" y="2922574"/>
                            <a:ext cx="861045" cy="662353"/>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39DAD" w14:textId="77777777" w:rsidR="005876B2" w:rsidRDefault="005876B2" w:rsidP="00865B51">
                              <w:pPr>
                                <w:rPr>
                                  <w:sz w:val="24"/>
                                  <w:szCs w:val="24"/>
                                </w:rPr>
                              </w:pPr>
                              <w:r>
                                <w:rPr>
                                  <w:rFonts w:asciiTheme="minorHAnsi" w:cstheme="minorBidi"/>
                                  <w:b/>
                                  <w:bCs/>
                                  <w:color w:val="595959" w:themeColor="text1" w:themeTint="A6"/>
                                  <w:kern w:val="24"/>
                                  <w:sz w:val="18"/>
                                  <w:szCs w:val="18"/>
                                  <w:lang w:val="es-MX"/>
                                </w:rPr>
                                <w:t>Cantidad de población afectada</w:t>
                              </w:r>
                            </w:p>
                          </w:txbxContent>
                        </wps:txbx>
                        <wps:bodyPr rtlCol="0" anchor="ctr"/>
                      </wps:wsp>
                      <wps:wsp>
                        <wps:cNvPr id="1880453964" name="Rectángulo 1880453964"/>
                        <wps:cNvSpPr/>
                        <wps:spPr>
                          <a:xfrm>
                            <a:off x="998479" y="2922934"/>
                            <a:ext cx="967738" cy="661992"/>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4B923"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Métodos de estimación</w:t>
                              </w:r>
                            </w:p>
                            <w:p w14:paraId="45260CF9" w14:textId="77777777" w:rsidR="005876B2" w:rsidRPr="000A493B" w:rsidRDefault="005876B2" w:rsidP="00865B51">
                              <w:r w:rsidRPr="002207BC">
                                <w:rPr>
                                  <w:rFonts w:asciiTheme="minorHAnsi" w:cstheme="minorBidi"/>
                                  <w:color w:val="595959" w:themeColor="text1" w:themeTint="A6"/>
                                  <w:kern w:val="24"/>
                                  <w:sz w:val="18"/>
                                  <w:szCs w:val="18"/>
                                  <w:lang w:val="es-MX"/>
                                </w:rPr>
                                <w:t>Datos secundarios</w:t>
                              </w:r>
                            </w:p>
                          </w:txbxContent>
                        </wps:txbx>
                        <wps:bodyPr rtlCol="0" anchor="ctr"/>
                      </wps:wsp>
                      <wps:wsp>
                        <wps:cNvPr id="1880453965" name="Rectángulo 1880453965"/>
                        <wps:cNvSpPr/>
                        <wps:spPr>
                          <a:xfrm>
                            <a:off x="2013324" y="2920199"/>
                            <a:ext cx="967738" cy="664728"/>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C7D01"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Métodos de estimación</w:t>
                              </w:r>
                            </w:p>
                            <w:p w14:paraId="5128D01A" w14:textId="77777777" w:rsidR="005876B2" w:rsidRPr="000A493B" w:rsidRDefault="005876B2" w:rsidP="00865B51">
                              <w:r w:rsidRPr="002207BC">
                                <w:rPr>
                                  <w:rFonts w:asciiTheme="minorHAnsi" w:cstheme="minorBidi"/>
                                  <w:color w:val="595959" w:themeColor="text1" w:themeTint="A6"/>
                                  <w:kern w:val="24"/>
                                  <w:sz w:val="18"/>
                                  <w:szCs w:val="18"/>
                                  <w:lang w:val="es-MX"/>
                                </w:rPr>
                                <w:t>Datos secundarios</w:t>
                              </w:r>
                            </w:p>
                          </w:txbxContent>
                        </wps:txbx>
                        <wps:bodyPr rtlCol="0" anchor="ctr"/>
                      </wps:wsp>
                      <wps:wsp>
                        <wps:cNvPr id="1880453966" name="Rectángulo 1880453966"/>
                        <wps:cNvSpPr/>
                        <wps:spPr>
                          <a:xfrm>
                            <a:off x="3028174" y="2920464"/>
                            <a:ext cx="967738" cy="664463"/>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461F2"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Registro</w:t>
                              </w:r>
                            </w:p>
                            <w:p w14:paraId="4273B0F7"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Generalización de muestras aleatorias</w:t>
                              </w:r>
                            </w:p>
                            <w:p w14:paraId="4996A2EB" w14:textId="77777777" w:rsidR="005876B2" w:rsidRPr="002207BC" w:rsidRDefault="005876B2" w:rsidP="00865B51">
                              <w:pPr>
                                <w:rPr>
                                  <w:sz w:val="18"/>
                                  <w:szCs w:val="18"/>
                                  <w:lang w:val="es-CO"/>
                                </w:rPr>
                              </w:pPr>
                              <w:r w:rsidRPr="002207BC">
                                <w:rPr>
                                  <w:rFonts w:asciiTheme="minorHAnsi" w:cstheme="minorBidi"/>
                                  <w:color w:val="595959" w:themeColor="text1" w:themeTint="A6"/>
                                  <w:kern w:val="24"/>
                                  <w:sz w:val="18"/>
                                  <w:szCs w:val="18"/>
                                  <w:lang w:val="es-MX"/>
                                </w:rPr>
                                <w:t>Datos secundarios</w:t>
                              </w:r>
                            </w:p>
                          </w:txbxContent>
                        </wps:txbx>
                        <wps:bodyPr lIns="36000" tIns="36000" rIns="36000" bIns="36000" rtlCol="0" anchor="ctr"/>
                      </wps:wsp>
                      <wps:wsp>
                        <wps:cNvPr id="1880453967" name="Rectángulo 1880453967"/>
                        <wps:cNvSpPr/>
                        <wps:spPr>
                          <a:xfrm>
                            <a:off x="998481" y="3629669"/>
                            <a:ext cx="967738" cy="856580"/>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4DF39"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Observación directa</w:t>
                              </w:r>
                            </w:p>
                            <w:p w14:paraId="490FE9C4" w14:textId="77777777" w:rsidR="005876B2" w:rsidRPr="002207BC" w:rsidRDefault="005876B2" w:rsidP="00865B51">
                              <w:pPr>
                                <w:rPr>
                                  <w:lang w:val="es-CO"/>
                                </w:rPr>
                              </w:pPr>
                              <w:r w:rsidRPr="002207BC">
                                <w:rPr>
                                  <w:rFonts w:asciiTheme="minorHAnsi" w:cstheme="minorBidi"/>
                                  <w:color w:val="595959" w:themeColor="text1" w:themeTint="A6"/>
                                  <w:kern w:val="24"/>
                                  <w:sz w:val="18"/>
                                  <w:szCs w:val="18"/>
                                  <w:lang w:val="es-MX"/>
                                </w:rPr>
                                <w:t>Entrevistas con informantes clave (KI)</w:t>
                              </w:r>
                            </w:p>
                          </w:txbxContent>
                        </wps:txbx>
                        <wps:bodyPr rtlCol="0" anchor="ctr"/>
                      </wps:wsp>
                      <wps:wsp>
                        <wps:cNvPr id="1880453968" name="Rectángulo 1880453968"/>
                        <wps:cNvSpPr/>
                        <wps:spPr>
                          <a:xfrm>
                            <a:off x="3028173" y="3626984"/>
                            <a:ext cx="967738" cy="859269"/>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7E34B" w14:textId="77777777" w:rsidR="005876B2" w:rsidRPr="00641CE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Observación directa</w:t>
                              </w:r>
                            </w:p>
                            <w:p w14:paraId="29E5F6DC" w14:textId="77777777" w:rsidR="005876B2" w:rsidRPr="00641CE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Entrevistas con informantes clave (KI)</w:t>
                              </w:r>
                            </w:p>
                            <w:p w14:paraId="7DE45ECD" w14:textId="77777777" w:rsidR="005876B2" w:rsidRPr="002207BC" w:rsidRDefault="005876B2" w:rsidP="00865B51">
                              <w:pPr>
                                <w:rPr>
                                  <w:sz w:val="18"/>
                                  <w:szCs w:val="18"/>
                                </w:rPr>
                              </w:pPr>
                              <w:r w:rsidRPr="002207BC">
                                <w:rPr>
                                  <w:rFonts w:asciiTheme="minorHAnsi" w:cstheme="minorBidi"/>
                                  <w:color w:val="595959" w:themeColor="text1" w:themeTint="A6"/>
                                  <w:kern w:val="24"/>
                                  <w:sz w:val="18"/>
                                  <w:szCs w:val="18"/>
                                  <w:lang w:val="es-MX"/>
                                </w:rPr>
                                <w:t>Discusión grupal comunitaria</w:t>
                              </w:r>
                            </w:p>
                          </w:txbxContent>
                        </wps:txbx>
                        <wps:bodyPr lIns="36000" tIns="36000" rIns="36000" bIns="36000" rtlCol="0" anchor="ctr"/>
                      </wps:wsp>
                      <wps:wsp>
                        <wps:cNvPr id="1880453969" name="Rectángulo 1880453969"/>
                        <wps:cNvSpPr/>
                        <wps:spPr>
                          <a:xfrm>
                            <a:off x="2013571" y="3624946"/>
                            <a:ext cx="967738" cy="861305"/>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5E113"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Observación directa</w:t>
                              </w:r>
                            </w:p>
                            <w:p w14:paraId="3E493814" w14:textId="77777777" w:rsidR="005876B2" w:rsidRPr="00641CE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Entrevistas con informantes clave (KI)</w:t>
                              </w:r>
                            </w:p>
                            <w:p w14:paraId="074DF0F3" w14:textId="77777777" w:rsidR="005876B2" w:rsidRPr="002207BC" w:rsidRDefault="005876B2" w:rsidP="00865B51">
                              <w:pPr>
                                <w:rPr>
                                  <w:sz w:val="18"/>
                                  <w:szCs w:val="18"/>
                                </w:rPr>
                              </w:pPr>
                              <w:r w:rsidRPr="002207BC">
                                <w:rPr>
                                  <w:rFonts w:asciiTheme="minorHAnsi" w:cstheme="minorBidi"/>
                                  <w:color w:val="595959" w:themeColor="text1" w:themeTint="A6"/>
                                  <w:kern w:val="24"/>
                                  <w:sz w:val="18"/>
                                  <w:szCs w:val="18"/>
                                  <w:lang w:val="es-MX"/>
                                </w:rPr>
                                <w:t>Discusión grupal comunitaria</w:t>
                              </w:r>
                            </w:p>
                          </w:txbxContent>
                        </wps:txbx>
                        <wps:bodyPr lIns="36000" tIns="36000" rIns="36000" bIns="36000" rtlCol="0" anchor="ctr"/>
                      </wps:wsp>
                      <wps:wsp>
                        <wps:cNvPr id="1880453970" name="Rectángulo 1880453970"/>
                        <wps:cNvSpPr/>
                        <wps:spPr>
                          <a:xfrm>
                            <a:off x="90309" y="3626984"/>
                            <a:ext cx="861045" cy="859269"/>
                          </a:xfrm>
                          <a:prstGeom prst="rect">
                            <a:avLst/>
                          </a:prstGeom>
                          <a:solidFill>
                            <a:srgbClr val="A3E4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15B8A" w14:textId="77777777" w:rsidR="005876B2" w:rsidRDefault="005876B2" w:rsidP="00865B51">
                              <w:pPr>
                                <w:rPr>
                                  <w:sz w:val="24"/>
                                  <w:szCs w:val="24"/>
                                </w:rPr>
                              </w:pPr>
                              <w:r>
                                <w:rPr>
                                  <w:rFonts w:asciiTheme="minorHAnsi" w:cstheme="minorBidi"/>
                                  <w:b/>
                                  <w:bCs/>
                                  <w:color w:val="595959" w:themeColor="text1" w:themeTint="A6"/>
                                  <w:kern w:val="24"/>
                                  <w:sz w:val="18"/>
                                  <w:szCs w:val="18"/>
                                  <w:lang w:val="es-MX"/>
                                </w:rPr>
                                <w:t>Técnicas de recopilación de datos</w:t>
                              </w:r>
                            </w:p>
                          </w:txbxContent>
                        </wps:txbx>
                        <wps:bodyPr rtlCol="0" anchor="ctr"/>
                      </wps:wsp>
                      <wps:wsp>
                        <wps:cNvPr id="1880453971" name="Rectángulo 1880453971"/>
                        <wps:cNvSpPr/>
                        <wps:spPr>
                          <a:xfrm>
                            <a:off x="90309" y="4523297"/>
                            <a:ext cx="861045" cy="337412"/>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19EFE" w14:textId="77777777" w:rsidR="005876B2" w:rsidRPr="002207BC" w:rsidRDefault="005876B2" w:rsidP="00865B51">
                              <w:pPr>
                                <w:rPr>
                                  <w:b/>
                                  <w:bCs/>
                                  <w:sz w:val="18"/>
                                  <w:szCs w:val="18"/>
                                </w:rPr>
                              </w:pPr>
                              <w:r w:rsidRPr="0087763D">
                                <w:rPr>
                                  <w:rFonts w:asciiTheme="minorHAnsi" w:cstheme="minorBidi"/>
                                  <w:b/>
                                  <w:bCs/>
                                  <w:color w:val="595959" w:themeColor="text1" w:themeTint="A6"/>
                                  <w:kern w:val="24"/>
                                  <w:sz w:val="18"/>
                                  <w:szCs w:val="18"/>
                                  <w:lang w:val="es-MX"/>
                                </w:rPr>
                                <w:t>Unidad de medida</w:t>
                              </w:r>
                            </w:p>
                          </w:txbxContent>
                        </wps:txbx>
                        <wps:bodyPr rtlCol="0" anchor="ctr"/>
                      </wps:wsp>
                      <wps:wsp>
                        <wps:cNvPr id="1880453972" name="Rectángulo 1880453972"/>
                        <wps:cNvSpPr/>
                        <wps:spPr>
                          <a:xfrm>
                            <a:off x="998477" y="4523874"/>
                            <a:ext cx="967738" cy="337412"/>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D324C"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Región</w:t>
                              </w:r>
                            </w:p>
                            <w:p w14:paraId="007F2DAF"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Comunidad</w:t>
                              </w:r>
                            </w:p>
                          </w:txbxContent>
                        </wps:txbx>
                        <wps:bodyPr rtlCol="0" anchor="ctr"/>
                      </wps:wsp>
                      <wps:wsp>
                        <wps:cNvPr id="1880453973" name="Rectángulo 1880453973"/>
                        <wps:cNvSpPr/>
                        <wps:spPr>
                          <a:xfrm>
                            <a:off x="2013324" y="4530429"/>
                            <a:ext cx="967738" cy="337412"/>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83C29"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Comunidad</w:t>
                              </w:r>
                            </w:p>
                            <w:p w14:paraId="18F8C378"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Institución</w:t>
                              </w:r>
                            </w:p>
                          </w:txbxContent>
                        </wps:txbx>
                        <wps:bodyPr rtlCol="0" anchor="ctr"/>
                      </wps:wsp>
                      <wps:wsp>
                        <wps:cNvPr id="1880453974" name="Rectángulo 1880453974"/>
                        <wps:cNvSpPr/>
                        <wps:spPr>
                          <a:xfrm>
                            <a:off x="3028173" y="4530429"/>
                            <a:ext cx="967738" cy="337412"/>
                          </a:xfrm>
                          <a:prstGeom prst="rect">
                            <a:avLst/>
                          </a:prstGeom>
                          <a:solidFill>
                            <a:srgbClr val="62E8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F9804"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Hogar</w:t>
                              </w:r>
                            </w:p>
                            <w:p w14:paraId="4627A33D"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Institución</w:t>
                              </w:r>
                            </w:p>
                          </w:txbxContent>
                        </wps:txbx>
                        <wps:bodyPr rtlCol="0" anchor="ctr"/>
                      </wps:wsp>
                      <wps:wsp>
                        <wps:cNvPr id="1880453975" name="Cerrar llave 1880453975"/>
                        <wps:cNvSpPr/>
                        <wps:spPr>
                          <a:xfrm>
                            <a:off x="3995912" y="1786021"/>
                            <a:ext cx="243448" cy="3120853"/>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1880453976" name="Rectángulo 1880453976"/>
                        <wps:cNvSpPr/>
                        <wps:spPr>
                          <a:xfrm>
                            <a:off x="4543302" y="3461757"/>
                            <a:ext cx="1976448" cy="472426"/>
                          </a:xfrm>
                          <a:prstGeom prst="rect">
                            <a:avLst/>
                          </a:prstGeom>
                          <a:solidFill>
                            <a:srgbClr val="1564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E2BD1"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lang w:val="es-MX"/>
                                </w:rPr>
                                <w:t>INFORME</w:t>
                              </w:r>
                            </w:p>
                          </w:txbxContent>
                        </wps:txbx>
                        <wps:bodyPr rtlCol="0" anchor="ctr"/>
                      </wps:wsp>
                      <wps:wsp>
                        <wps:cNvPr id="1880453977" name="Conector recto de flecha 1880453977"/>
                        <wps:cNvCnPr>
                          <a:stCxn id="544691135" idx="2"/>
                        </wps:cNvCnPr>
                        <wps:spPr>
                          <a:xfrm>
                            <a:off x="4825348" y="1694352"/>
                            <a:ext cx="11643" cy="1767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0453978" name="Conector recto de flecha 1880453978"/>
                        <wps:cNvCnPr>
                          <a:stCxn id="1880453952" idx="2"/>
                        </wps:cNvCnPr>
                        <wps:spPr>
                          <a:xfrm>
                            <a:off x="6196079" y="1702379"/>
                            <a:ext cx="1" cy="1759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0453979" name="CuadroTexto 98"/>
                        <wps:cNvSpPr txBox="1"/>
                        <wps:spPr>
                          <a:xfrm>
                            <a:off x="4828681" y="2766917"/>
                            <a:ext cx="357035" cy="372005"/>
                          </a:xfrm>
                          <a:prstGeom prst="rect">
                            <a:avLst/>
                          </a:prstGeom>
                          <a:noFill/>
                          <a:ln>
                            <a:noFill/>
                          </a:ln>
                        </wps:spPr>
                        <wps:txbx>
                          <w:txbxContent>
                            <w:p w14:paraId="29D3F28E"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wps:txbx>
                        <wps:bodyPr wrap="square" rtlCol="0">
                          <a:noAutofit/>
                        </wps:bodyPr>
                      </wps:wsp>
                      <wps:wsp>
                        <wps:cNvPr id="1880453980" name="CuadroTexto 100"/>
                        <wps:cNvSpPr txBox="1"/>
                        <wps:spPr>
                          <a:xfrm>
                            <a:off x="6211765" y="2764197"/>
                            <a:ext cx="361767" cy="383092"/>
                          </a:xfrm>
                          <a:prstGeom prst="rect">
                            <a:avLst/>
                          </a:prstGeom>
                          <a:noFill/>
                          <a:ln>
                            <a:noFill/>
                          </a:ln>
                        </wps:spPr>
                        <wps:txbx>
                          <w:txbxContent>
                            <w:p w14:paraId="430CEE5A"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wps:txbx>
                        <wps:bodyPr wrap="square" rtlCol="0">
                          <a:noAutofit/>
                        </wps:bodyPr>
                      </wps:wsp>
                      <wps:wsp>
                        <wps:cNvPr id="1880453981" name="CuadroTexto 102"/>
                        <wps:cNvSpPr txBox="1"/>
                        <wps:spPr>
                          <a:xfrm>
                            <a:off x="4757771" y="1099064"/>
                            <a:ext cx="458335" cy="230832"/>
                          </a:xfrm>
                          <a:prstGeom prst="rect">
                            <a:avLst/>
                          </a:prstGeom>
                          <a:noFill/>
                          <a:ln>
                            <a:noFill/>
                          </a:ln>
                        </wps:spPr>
                        <wps:txbx>
                          <w:txbxContent>
                            <w:p w14:paraId="6220D872"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wps:txbx>
                        <wps:bodyPr wrap="square" rtlCol="0">
                          <a:noAutofit/>
                        </wps:bodyPr>
                      </wps:wsp>
                      <wps:wsp>
                        <wps:cNvPr id="1880453982" name="CuadroTexto 104"/>
                        <wps:cNvSpPr txBox="1"/>
                        <wps:spPr>
                          <a:xfrm>
                            <a:off x="6038352" y="1099064"/>
                            <a:ext cx="525049" cy="241600"/>
                          </a:xfrm>
                          <a:prstGeom prst="rect">
                            <a:avLst/>
                          </a:prstGeom>
                          <a:noFill/>
                          <a:ln>
                            <a:noFill/>
                          </a:ln>
                        </wps:spPr>
                        <wps:txbx>
                          <w:txbxContent>
                            <w:p w14:paraId="211C80E1" w14:textId="77777777" w:rsidR="005876B2" w:rsidRDefault="005876B2" w:rsidP="00865B51">
                              <w:pPr>
                                <w:rPr>
                                  <w:sz w:val="24"/>
                                  <w:szCs w:val="24"/>
                                </w:rPr>
                              </w:pPr>
                              <w:r>
                                <w:rPr>
                                  <w:rFonts w:asciiTheme="minorHAnsi" w:cstheme="minorBidi"/>
                                  <w:color w:val="595959" w:themeColor="text1" w:themeTint="A6"/>
                                  <w:kern w:val="24"/>
                                  <w:sz w:val="18"/>
                                  <w:szCs w:val="18"/>
                                  <w:lang w:val="es-MX"/>
                                </w:rPr>
                                <w:t>No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DED1283" id="Grupo 107" o:spid="_x0000_s1151" style="position:absolute;left:0;text-align:left;margin-left:29.25pt;margin-top:.1pt;width:523.05pt;height:478.35pt;z-index:251658281;mso-width-relative:margin;mso-height-relative:margin" coordorigin="903" coordsize="67703,4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">
                <v:rect id="Rectángulo 544691120" o:spid="_x0000_s1152" style="position:absolute;left:11668;width:2743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" fillcolor="#038b30" stroked="f" strokeweight="1pt">
                  <v:textbox>
                    <w:txbxContent>
                      <w:p w14:paraId="09CC876E" w14:textId="77777777" w:rsidR="005876B2" w:rsidRPr="00D24896" w:rsidRDefault="005876B2" w:rsidP="00865B51">
                        <w:pPr>
                          <w:jc w:val="center"/>
                          <w:rPr>
                            <w:b/>
                            <w:bCs/>
                            <w:sz w:val="24"/>
                            <w:szCs w:val="24"/>
                          </w:rPr>
                        </w:pPr>
                        <w:r w:rsidRPr="00D24896">
                          <w:rPr>
                            <w:rFonts w:asciiTheme="minorHAnsi" w:cstheme="minorBidi"/>
                            <w:b/>
                            <w:bCs/>
                            <w:color w:val="FFFFFF" w:themeColor="light1"/>
                            <w:kern w:val="24"/>
                            <w:lang w:val="es-MX"/>
                          </w:rPr>
                          <w:t>Información suficiente de datos secundarios</w:t>
                        </w:r>
                      </w:p>
                    </w:txbxContent>
                  </v:textbox>
                </v:rect>
                <v:shapetype id="_x0000_t32" coordsize="21600,21600" o:spt="32" o:oned="t" path="m,l21600,21600e" filled="f">
                  <v:path arrowok="t" fillok="f" o:connecttype="none"/>
                  <o:lock v:ext="edit" shapetype="t"/>
                </v:shapetype>
                <v:shape id="Conector recto de flecha 544691121" o:spid="_x0000_s1153" type="#_x0000_t32" style="position:absolute;left:39100;top:2133;width:4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" strokecolor="#4472c4 [3204]" strokeweight=".5pt">
                  <v:stroke endarrow="block" joinstyle="miter"/>
                </v:shape>
                <v:shape id="CuadroTexto 7" o:spid="_x0000_s1154" type="#_x0000_t202" style="position:absolute;left:39910;width:2648;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" filled="f" stroked="f">
                  <v:textbox>
                    <w:txbxContent>
                      <w:p w14:paraId="06742DED"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v:textbox>
                </v:shape>
                <v:rect id="Rectángulo 544691123" o:spid="_x0000_s1155" style="position:absolute;left:44786;width:19765;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" fillcolor="#4472c4 [3204]" stroked="f" strokeweight="1pt">
                  <v:textbox>
                    <w:txbxContent>
                      <w:p w14:paraId="3212A1F5" w14:textId="77777777" w:rsidR="005876B2" w:rsidRPr="00D24896" w:rsidRDefault="005876B2" w:rsidP="00865B51">
                        <w:pPr>
                          <w:jc w:val="center"/>
                          <w:rPr>
                            <w:b/>
                            <w:bCs/>
                            <w:sz w:val="24"/>
                            <w:szCs w:val="24"/>
                          </w:rPr>
                        </w:pPr>
                        <w:r w:rsidRPr="00D24896">
                          <w:rPr>
                            <w:rFonts w:asciiTheme="minorHAnsi" w:cstheme="minorBidi"/>
                            <w:b/>
                            <w:bCs/>
                            <w:color w:val="FFFFFF" w:themeColor="light1"/>
                            <w:kern w:val="24"/>
                            <w:lang w:val="es-MX"/>
                          </w:rPr>
                          <w:t>INFORME</w:t>
                        </w:r>
                      </w:p>
                    </w:txbxContent>
                  </v:textbox>
                </v:rect>
                <v:shape id="CuadroTexto 13" o:spid="_x0000_s1156" type="#_x0000_t202" style="position:absolute;left:25384;top:4204;width:3193;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" filled="f" stroked="f">
                  <v:textbox>
                    <w:txbxContent>
                      <w:p w14:paraId="0FDC0B13" w14:textId="77777777" w:rsidR="005876B2" w:rsidRDefault="005876B2" w:rsidP="00865B51">
                        <w:pPr>
                          <w:rPr>
                            <w:sz w:val="24"/>
                            <w:szCs w:val="24"/>
                          </w:rPr>
                        </w:pPr>
                        <w:r>
                          <w:rPr>
                            <w:rFonts w:asciiTheme="minorHAnsi" w:cstheme="minorBidi"/>
                            <w:color w:val="595959" w:themeColor="text1" w:themeTint="A6"/>
                            <w:kern w:val="24"/>
                            <w:sz w:val="18"/>
                            <w:szCs w:val="18"/>
                            <w:lang w:val="es-MX"/>
                          </w:rPr>
                          <w:t>No</w:t>
                        </w:r>
                      </w:p>
                    </w:txbxContent>
                  </v:textbox>
                </v:shape>
                <v:rect id="Rectángulo 544691126" o:spid="_x0000_s1157" style="position:absolute;left:11668;top:6115;width:2743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" fillcolor="#038b30" stroked="f" strokeweight="1pt">
                  <v:textbox>
                    <w:txbxContent>
                      <w:p w14:paraId="07A18DEE" w14:textId="77777777" w:rsidR="005876B2" w:rsidRPr="002207BC" w:rsidRDefault="005876B2" w:rsidP="00865B51">
                        <w:pPr>
                          <w:jc w:val="center"/>
                          <w:rPr>
                            <w:b/>
                            <w:bCs/>
                            <w:sz w:val="18"/>
                            <w:szCs w:val="18"/>
                          </w:rPr>
                        </w:pPr>
                        <w:r w:rsidRPr="002207BC">
                          <w:rPr>
                            <w:rFonts w:asciiTheme="minorHAnsi" w:cstheme="minorBidi"/>
                            <w:b/>
                            <w:bCs/>
                            <w:color w:val="FFFFFF" w:themeColor="light1"/>
                            <w:kern w:val="24"/>
                            <w:sz w:val="18"/>
                            <w:szCs w:val="18"/>
                            <w:lang w:val="es-MX"/>
                          </w:rPr>
                          <w:t>Acceso a las áreas afectadas</w:t>
                        </w:r>
                      </w:p>
                    </w:txbxContent>
                  </v:textbox>
                </v:rect>
                <v:shape id="Conector recto de flecha 544691127" o:spid="_x0000_s1158" type="#_x0000_t32" style="position:absolute;left:39100;top:8100;width:4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" strokecolor="#4472c4 [3204]" strokeweight=".5pt">
                  <v:stroke endarrow="block" joinstyle="miter"/>
                </v:shape>
                <v:shape id="CuadroTexto 19" o:spid="_x0000_s1159" type="#_x0000_t202" style="position:absolute;left:39797;top:5792;width:3193;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" filled="f" stroked="f">
                  <v:textbox>
                    <w:txbxContent>
                      <w:p w14:paraId="5BCE9583" w14:textId="77777777" w:rsidR="005876B2" w:rsidRDefault="005876B2" w:rsidP="00865B51">
                        <w:pPr>
                          <w:rPr>
                            <w:sz w:val="24"/>
                            <w:szCs w:val="24"/>
                          </w:rPr>
                        </w:pPr>
                        <w:r>
                          <w:rPr>
                            <w:rFonts w:asciiTheme="minorHAnsi" w:cstheme="minorBidi"/>
                            <w:color w:val="595959" w:themeColor="text1" w:themeTint="A6"/>
                            <w:kern w:val="24"/>
                            <w:sz w:val="18"/>
                            <w:szCs w:val="18"/>
                            <w:lang w:val="es-MX"/>
                          </w:rPr>
                          <w:t>No</w:t>
                        </w:r>
                      </w:p>
                    </w:txbxContent>
                  </v:textbox>
                </v:shape>
                <v:rect id="Rectángulo 544691129" o:spid="_x0000_s1160" style="position:absolute;left:44815;top:6531;width:1976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" fillcolor="#a5a5a5 [2092]" stroked="f" strokeweight="1pt">
                  <v:textbox>
                    <w:txbxContent>
                      <w:p w14:paraId="1F4AA952" w14:textId="77777777" w:rsidR="005876B2" w:rsidRPr="002207BC" w:rsidRDefault="005876B2" w:rsidP="00865B51">
                        <w:pPr>
                          <w:jc w:val="center"/>
                          <w:rPr>
                            <w:b/>
                            <w:bCs/>
                            <w:color w:val="000000" w:themeColor="text1"/>
                            <w:sz w:val="20"/>
                            <w:szCs w:val="20"/>
                            <w:lang w:val="es-CO"/>
                          </w:rPr>
                        </w:pPr>
                        <w:r w:rsidRPr="002207BC">
                          <w:rPr>
                            <w:rFonts w:asciiTheme="minorHAnsi" w:cstheme="minorBidi"/>
                            <w:b/>
                            <w:bCs/>
                            <w:color w:val="000000" w:themeColor="text1"/>
                            <w:kern w:val="24"/>
                            <w:sz w:val="20"/>
                            <w:szCs w:val="20"/>
                            <w:lang w:val="es-MX"/>
                          </w:rPr>
                          <w:t>Informantes clave reconocibles y accesibles de forma remota</w:t>
                        </w:r>
                      </w:p>
                    </w:txbxContent>
                  </v:textbox>
                </v:rect>
                <v:shape id="CuadroTexto 24" o:spid="_x0000_s1161" type="#_x0000_t202" style="position:absolute;left:24974;top:10046;width:2648;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" filled="f" stroked="f">
                  <v:textbox>
                    <w:txbxContent>
                      <w:p w14:paraId="0E4E6364"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v:textbox>
                </v:shape>
                <v:rect id="Rectángulo 544691132" o:spid="_x0000_s1162" style="position:absolute;left:12551;top:12339;width:2406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" fillcolor="#038b30" stroked="f" strokeweight="1pt">
                  <v:textbox>
                    <w:txbxContent>
                      <w:p w14:paraId="7047BA6F" w14:textId="77777777" w:rsidR="005876B2" w:rsidRPr="002207BC" w:rsidRDefault="005876B2" w:rsidP="00865B51">
                        <w:pPr>
                          <w:jc w:val="center"/>
                          <w:rPr>
                            <w:b/>
                            <w:bCs/>
                            <w:sz w:val="18"/>
                            <w:szCs w:val="18"/>
                          </w:rPr>
                        </w:pPr>
                        <w:r w:rsidRPr="002207BC">
                          <w:rPr>
                            <w:rFonts w:asciiTheme="minorHAnsi" w:cstheme="minorBidi"/>
                            <w:b/>
                            <w:bCs/>
                            <w:color w:val="FFFFFF" w:themeColor="light1"/>
                            <w:kern w:val="24"/>
                            <w:sz w:val="18"/>
                            <w:szCs w:val="18"/>
                            <w:lang w:val="es-MX"/>
                          </w:rPr>
                          <w:t>Tiempo, experiencia y recursos disponibles</w:t>
                        </w:r>
                      </w:p>
                    </w:txbxContent>
                  </v:textbox>
                </v:rect>
                <v:rect id="Rectángulo 544691135" o:spid="_x0000_s1163" style="position:absolute;left:41607;top:12981;width:1329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" fillcolor="#bfbfbf [2412]" stroked="f" strokeweight="1pt">
                  <v:textbox>
                    <w:txbxContent>
                      <w:p w14:paraId="0AC81CA1" w14:textId="77777777" w:rsidR="005876B2" w:rsidRPr="002207BC" w:rsidRDefault="005876B2" w:rsidP="00865B51">
                        <w:pPr>
                          <w:jc w:val="center"/>
                          <w:rPr>
                            <w:color w:val="000000" w:themeColor="text1"/>
                            <w:sz w:val="24"/>
                            <w:szCs w:val="24"/>
                          </w:rPr>
                        </w:pPr>
                        <w:r w:rsidRPr="002207BC">
                          <w:rPr>
                            <w:rFonts w:asciiTheme="minorHAnsi" w:cstheme="minorBidi"/>
                            <w:b/>
                            <w:bCs/>
                            <w:color w:val="000000" w:themeColor="text1"/>
                            <w:kern w:val="24"/>
                            <w:sz w:val="21"/>
                            <w:szCs w:val="21"/>
                            <w:lang w:val="es-MX"/>
                          </w:rPr>
                          <w:t>Entrevistas remotas a informantes clave</w:t>
                        </w:r>
                      </w:p>
                    </w:txbxContent>
                  </v:textbox>
                </v:rect>
                <v:rect id="Rectángulo 1880453952" o:spid="_x0000_s1164" style="position:absolute;left:55315;top:13061;width:1329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" fillcolor="#bfbfbf [2412]" stroked="f" strokeweight="1pt">
                  <v:textbox>
                    <w:txbxContent>
                      <w:p w14:paraId="39FEF9F8" w14:textId="77777777" w:rsidR="005876B2" w:rsidRPr="002207BC" w:rsidRDefault="005876B2" w:rsidP="00865B51">
                        <w:pPr>
                          <w:jc w:val="center"/>
                          <w:rPr>
                            <w:color w:val="000000" w:themeColor="text1"/>
                            <w:sz w:val="24"/>
                            <w:szCs w:val="24"/>
                          </w:rPr>
                        </w:pPr>
                        <w:r w:rsidRPr="002207BC">
                          <w:rPr>
                            <w:rFonts w:asciiTheme="minorHAnsi" w:cstheme="minorBidi"/>
                            <w:b/>
                            <w:bCs/>
                            <w:color w:val="000000" w:themeColor="text1"/>
                            <w:kern w:val="24"/>
                            <w:sz w:val="21"/>
                            <w:szCs w:val="21"/>
                            <w:lang w:val="es-MX"/>
                          </w:rPr>
                          <w:t>Teledetección u otras fuentes</w:t>
                        </w:r>
                      </w:p>
                    </w:txbxContent>
                  </v:textbox>
                </v:rect>
                <v:shape id="Conector recto de flecha 1880453953" o:spid="_x0000_s1165" type="#_x0000_t32" style="position:absolute;left:24446;top:16606;width:0;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" strokecolor="#4472c4 [3204]" strokeweight=".5pt">
                  <v:stroke endarrow="block" joinstyle="miter"/>
                </v:shape>
                <v:shape id="CuadroTexto 35" o:spid="_x0000_s1166" type="#_x0000_t202" style="position:absolute;left:25142;top:16256;width:2648;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" filled="f" stroked="f">
                  <v:textbox>
                    <w:txbxContent>
                      <w:p w14:paraId="05C882C1"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v:textbox>
                </v:shape>
                <v:rect id="Rectángulo 1880453955" o:spid="_x0000_s1167" style="position:absolute;left:9984;top:18609;width:96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" fillcolor="#038b30" stroked="f" strokeweight="1pt">
                  <v:textbox>
                    <w:txbxContent>
                      <w:p w14:paraId="784CC98D"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sz w:val="18"/>
                            <w:szCs w:val="18"/>
                            <w:lang w:val="es-MX"/>
                          </w:rPr>
                          <w:t>Poco tiempo</w:t>
                        </w:r>
                      </w:p>
                      <w:p w14:paraId="34DD2334" w14:textId="77777777" w:rsidR="005876B2" w:rsidRPr="002207BC" w:rsidRDefault="005876B2" w:rsidP="00865B51">
                        <w:pPr>
                          <w:jc w:val="center"/>
                          <w:rPr>
                            <w:b/>
                            <w:bCs/>
                          </w:rPr>
                        </w:pPr>
                        <w:r w:rsidRPr="002207BC">
                          <w:rPr>
                            <w:rFonts w:asciiTheme="minorHAnsi" w:cstheme="minorBidi"/>
                            <w:b/>
                            <w:bCs/>
                            <w:color w:val="FFFFFF" w:themeColor="light1"/>
                            <w:kern w:val="24"/>
                            <w:sz w:val="18"/>
                            <w:szCs w:val="18"/>
                            <w:lang w:val="es-MX"/>
                          </w:rPr>
                          <w:t>Nivel inicial</w:t>
                        </w:r>
                      </w:p>
                    </w:txbxContent>
                  </v:textbox>
                </v:rect>
                <v:rect id="Rectángulo 1880453956" o:spid="_x0000_s1168" style="position:absolute;left:20132;top:18615;width:9678;height: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" fillcolor="#038b30" stroked="f" strokeweight="1pt">
                  <v:textbox inset="1mm,,1mm">
                    <w:txbxContent>
                      <w:p w14:paraId="229C5AD5"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sz w:val="18"/>
                            <w:szCs w:val="18"/>
                            <w:lang w:val="es-MX"/>
                          </w:rPr>
                          <w:t>Tiempo limitado</w:t>
                        </w:r>
                      </w:p>
                      <w:p w14:paraId="63556828" w14:textId="77777777" w:rsidR="005876B2" w:rsidRPr="002207BC" w:rsidRDefault="005876B2" w:rsidP="00865B51">
                        <w:pPr>
                          <w:jc w:val="center"/>
                          <w:rPr>
                            <w:b/>
                            <w:bCs/>
                          </w:rPr>
                        </w:pPr>
                        <w:r w:rsidRPr="002207BC">
                          <w:rPr>
                            <w:rFonts w:asciiTheme="minorHAnsi" w:cstheme="minorBidi"/>
                            <w:b/>
                            <w:bCs/>
                            <w:color w:val="FFFFFF" w:themeColor="light1"/>
                            <w:kern w:val="24"/>
                            <w:sz w:val="18"/>
                            <w:szCs w:val="18"/>
                            <w:lang w:val="es-MX"/>
                          </w:rPr>
                          <w:t>Nivel estratégico</w:t>
                        </w:r>
                      </w:p>
                    </w:txbxContent>
                  </v:textbox>
                </v:rect>
                <v:rect id="Rectángulo 1880453957" o:spid="_x0000_s1169" style="position:absolute;left:30281;top:18599;width:9678;height:4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" fillcolor="#038b30" stroked="f" strokeweight="1pt">
                  <v:textbox>
                    <w:txbxContent>
                      <w:p w14:paraId="5E89AB02"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sz w:val="18"/>
                            <w:szCs w:val="18"/>
                            <w:lang w:val="es-MX"/>
                          </w:rPr>
                          <w:t>Tiempo suficiente</w:t>
                        </w:r>
                      </w:p>
                      <w:p w14:paraId="62725BD1" w14:textId="77777777" w:rsidR="005876B2" w:rsidRPr="002207BC" w:rsidRDefault="005876B2" w:rsidP="00865B51">
                        <w:pPr>
                          <w:jc w:val="center"/>
                          <w:rPr>
                            <w:b/>
                            <w:bCs/>
                          </w:rPr>
                        </w:pPr>
                        <w:r w:rsidRPr="002207BC">
                          <w:rPr>
                            <w:rFonts w:asciiTheme="minorHAnsi" w:cstheme="minorBidi"/>
                            <w:b/>
                            <w:bCs/>
                            <w:color w:val="FFFFFF" w:themeColor="light1"/>
                            <w:kern w:val="24"/>
                            <w:sz w:val="18"/>
                            <w:szCs w:val="18"/>
                            <w:lang w:val="es-MX"/>
                          </w:rPr>
                          <w:t>Nivel operativo</w:t>
                        </w:r>
                      </w:p>
                    </w:txbxContent>
                  </v:textbox>
                </v:rect>
                <v:rect id="Rectángulo 1880453958" o:spid="_x0000_s1170" style="position:absolute;left:9984;top:23214;width:9678;height: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" fillcolor="#a3e4ef" stroked="f" strokeweight="1pt">
                  <v:textbox>
                    <w:txbxContent>
                      <w:p w14:paraId="583956F0"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Muestreo intencional</w:t>
                        </w:r>
                      </w:p>
                      <w:p w14:paraId="7ECDEBA6" w14:textId="77777777" w:rsidR="005876B2" w:rsidRPr="002207BC" w:rsidRDefault="005876B2" w:rsidP="00865B51">
                        <w:pPr>
                          <w:rPr>
                            <w:rFonts w:asciiTheme="minorHAnsi" w:cstheme="minorBidi"/>
                            <w:color w:val="595959" w:themeColor="text1" w:themeTint="A6"/>
                            <w:kern w:val="24"/>
                            <w:sz w:val="18"/>
                            <w:szCs w:val="18"/>
                          </w:rPr>
                        </w:pPr>
                        <w:r w:rsidRPr="002207BC">
                          <w:rPr>
                            <w:rFonts w:asciiTheme="minorHAnsi" w:cstheme="minorBidi"/>
                            <w:color w:val="595959" w:themeColor="text1" w:themeTint="A6"/>
                            <w:kern w:val="24"/>
                            <w:sz w:val="18"/>
                            <w:szCs w:val="18"/>
                            <w:lang w:val="es-MX"/>
                          </w:rPr>
                          <w:t>Nivel</w:t>
                        </w:r>
                        <w:r w:rsidRPr="002207BC">
                          <w:rPr>
                            <w:rFonts w:asciiTheme="minorHAnsi" w:cstheme="minorBidi"/>
                            <w:color w:val="595959" w:themeColor="text1" w:themeTint="A6"/>
                            <w:kern w:val="24"/>
                            <w:sz w:val="18"/>
                            <w:szCs w:val="18"/>
                          </w:rPr>
                          <w:t xml:space="preserve"> </w:t>
                        </w:r>
                        <w:proofErr w:type="spellStart"/>
                        <w:r w:rsidRPr="002207BC">
                          <w:rPr>
                            <w:rFonts w:asciiTheme="minorHAnsi" w:cstheme="minorBidi"/>
                            <w:color w:val="595959" w:themeColor="text1" w:themeTint="A6"/>
                            <w:kern w:val="24"/>
                            <w:sz w:val="18"/>
                            <w:szCs w:val="18"/>
                          </w:rPr>
                          <w:t>geográfico</w:t>
                        </w:r>
                        <w:proofErr w:type="spellEnd"/>
                      </w:p>
                    </w:txbxContent>
                  </v:textbox>
                </v:rect>
                <v:rect id="Rectángulo 1880453959" o:spid="_x0000_s1171" style="position:absolute;left:20133;top:23184;width:9677;height: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" fillcolor="#a3e4ef" stroked="f" strokeweight="1pt">
                  <v:textbox inset="1mm,1mm,1mm,1mm">
                    <w:txbxContent>
                      <w:p w14:paraId="3CD64DAB"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Muestreo intencional</w:t>
                        </w:r>
                      </w:p>
                      <w:p w14:paraId="1CE99148" w14:textId="77777777" w:rsidR="005876B2" w:rsidRPr="002207BC" w:rsidRDefault="005876B2" w:rsidP="00865B51">
                        <w:pPr>
                          <w:rPr>
                            <w:sz w:val="18"/>
                            <w:szCs w:val="18"/>
                            <w:lang w:val="es-CO"/>
                          </w:rPr>
                        </w:pPr>
                        <w:r w:rsidRPr="002207BC">
                          <w:rPr>
                            <w:rFonts w:asciiTheme="minorHAnsi" w:cstheme="minorBidi"/>
                            <w:color w:val="595959" w:themeColor="text1" w:themeTint="A6"/>
                            <w:kern w:val="24"/>
                            <w:sz w:val="18"/>
                            <w:szCs w:val="18"/>
                            <w:lang w:val="es-MX"/>
                          </w:rPr>
                          <w:t>Nivel</w:t>
                        </w:r>
                        <w:r w:rsidRPr="002207BC">
                          <w:rPr>
                            <w:rFonts w:asciiTheme="minorHAnsi" w:cstheme="minorBidi"/>
                            <w:color w:val="595959" w:themeColor="text1" w:themeTint="A6"/>
                            <w:kern w:val="24"/>
                            <w:sz w:val="18"/>
                            <w:szCs w:val="18"/>
                            <w:lang w:val="es-CO"/>
                          </w:rPr>
                          <w:t xml:space="preserve"> de grupo afectado</w:t>
                        </w:r>
                      </w:p>
                    </w:txbxContent>
                  </v:textbox>
                </v:rect>
                <v:rect id="Rectángulo 1880453960" o:spid="_x0000_s1172" style="position:absolute;left:30281;top:23184;width:9678;height: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" fillcolor="#a3e4ef" stroked="f" strokeweight="1pt">
                  <v:textbox>
                    <w:txbxContent>
                      <w:p w14:paraId="47773F76" w14:textId="77777777" w:rsidR="005876B2" w:rsidRPr="000A493B" w:rsidRDefault="005876B2" w:rsidP="00865B51">
                        <w:pPr>
                          <w:rPr>
                            <w:sz w:val="24"/>
                            <w:szCs w:val="24"/>
                          </w:rPr>
                        </w:pPr>
                        <w:r w:rsidRPr="002207BC">
                          <w:rPr>
                            <w:rFonts w:asciiTheme="minorHAnsi" w:cstheme="minorBidi"/>
                            <w:color w:val="595959" w:themeColor="text1" w:themeTint="A6"/>
                            <w:kern w:val="24"/>
                            <w:sz w:val="18"/>
                            <w:szCs w:val="18"/>
                            <w:lang w:val="es-MX"/>
                          </w:rPr>
                          <w:t>Muestreo representativo</w:t>
                        </w:r>
                      </w:p>
                    </w:txbxContent>
                  </v:textbox>
                </v:rect>
                <v:rect id="Rectángulo 1880453961" o:spid="_x0000_s1173" style="position:absolute;left:903;top:23170;width:8610;height: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" fillcolor="#a3e4ef" stroked="f" strokeweight="1pt">
                  <v:textbox>
                    <w:txbxContent>
                      <w:p w14:paraId="44CA7692" w14:textId="77777777" w:rsidR="005876B2" w:rsidRDefault="005876B2" w:rsidP="00865B51">
                        <w:pPr>
                          <w:rPr>
                            <w:sz w:val="24"/>
                            <w:szCs w:val="24"/>
                          </w:rPr>
                        </w:pPr>
                        <w:r>
                          <w:rPr>
                            <w:rFonts w:asciiTheme="minorHAnsi" w:cstheme="minorBidi"/>
                            <w:b/>
                            <w:bCs/>
                            <w:color w:val="595959" w:themeColor="text1" w:themeTint="A6"/>
                            <w:kern w:val="24"/>
                            <w:sz w:val="18"/>
                            <w:szCs w:val="18"/>
                            <w:lang w:val="es-MX"/>
                          </w:rPr>
                          <w:t>Criterios de muestreo y selección</w:t>
                        </w:r>
                      </w:p>
                    </w:txbxContent>
                  </v:textbox>
                </v:rect>
                <v:rect id="Rectángulo 1880453963" o:spid="_x0000_s1174" style="position:absolute;left:903;top:29225;width:8610;height:6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" fillcolor="#62e8af" stroked="f" strokeweight="1pt">
                  <v:textbox>
                    <w:txbxContent>
                      <w:p w14:paraId="26339DAD" w14:textId="77777777" w:rsidR="005876B2" w:rsidRDefault="005876B2" w:rsidP="00865B51">
                        <w:pPr>
                          <w:rPr>
                            <w:sz w:val="24"/>
                            <w:szCs w:val="24"/>
                          </w:rPr>
                        </w:pPr>
                        <w:r>
                          <w:rPr>
                            <w:rFonts w:asciiTheme="minorHAnsi" w:cstheme="minorBidi"/>
                            <w:b/>
                            <w:bCs/>
                            <w:color w:val="595959" w:themeColor="text1" w:themeTint="A6"/>
                            <w:kern w:val="24"/>
                            <w:sz w:val="18"/>
                            <w:szCs w:val="18"/>
                            <w:lang w:val="es-MX"/>
                          </w:rPr>
                          <w:t>Cantidad de población afectada</w:t>
                        </w:r>
                      </w:p>
                    </w:txbxContent>
                  </v:textbox>
                </v:rect>
                <v:rect id="Rectángulo 1880453964" o:spid="_x0000_s1175" style="position:absolute;left:9984;top:29229;width:9678;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" fillcolor="#62e8af" stroked="f" strokeweight="1pt">
                  <v:textbox>
                    <w:txbxContent>
                      <w:p w14:paraId="2534B923"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Métodos de estimación</w:t>
                        </w:r>
                      </w:p>
                      <w:p w14:paraId="45260CF9" w14:textId="77777777" w:rsidR="005876B2" w:rsidRPr="000A493B" w:rsidRDefault="005876B2" w:rsidP="00865B51">
                        <w:r w:rsidRPr="002207BC">
                          <w:rPr>
                            <w:rFonts w:asciiTheme="minorHAnsi" w:cstheme="minorBidi"/>
                            <w:color w:val="595959" w:themeColor="text1" w:themeTint="A6"/>
                            <w:kern w:val="24"/>
                            <w:sz w:val="18"/>
                            <w:szCs w:val="18"/>
                            <w:lang w:val="es-MX"/>
                          </w:rPr>
                          <w:t>Datos secundarios</w:t>
                        </w:r>
                      </w:p>
                    </w:txbxContent>
                  </v:textbox>
                </v:rect>
                <v:rect id="Rectángulo 1880453965" o:spid="_x0000_s1176" style="position:absolute;left:20133;top:29201;width:9677;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" fillcolor="#62e8af" stroked="f" strokeweight="1pt">
                  <v:textbox>
                    <w:txbxContent>
                      <w:p w14:paraId="5FCC7D01"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Métodos de estimación</w:t>
                        </w:r>
                      </w:p>
                      <w:p w14:paraId="5128D01A" w14:textId="77777777" w:rsidR="005876B2" w:rsidRPr="000A493B" w:rsidRDefault="005876B2" w:rsidP="00865B51">
                        <w:r w:rsidRPr="002207BC">
                          <w:rPr>
                            <w:rFonts w:asciiTheme="minorHAnsi" w:cstheme="minorBidi"/>
                            <w:color w:val="595959" w:themeColor="text1" w:themeTint="A6"/>
                            <w:kern w:val="24"/>
                            <w:sz w:val="18"/>
                            <w:szCs w:val="18"/>
                            <w:lang w:val="es-MX"/>
                          </w:rPr>
                          <w:t>Datos secundarios</w:t>
                        </w:r>
                      </w:p>
                    </w:txbxContent>
                  </v:textbox>
                </v:rect>
                <v:rect id="Rectángulo 1880453966" o:spid="_x0000_s1177" style="position:absolute;left:30281;top:29204;width:9678;height:6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" fillcolor="#62e8af" stroked="f" strokeweight="1pt">
                  <v:textbox inset="1mm,1mm,1mm,1mm">
                    <w:txbxContent>
                      <w:p w14:paraId="25C461F2"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Registro</w:t>
                        </w:r>
                      </w:p>
                      <w:p w14:paraId="4273B0F7"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Generalización de muestras aleatorias</w:t>
                        </w:r>
                      </w:p>
                      <w:p w14:paraId="4996A2EB" w14:textId="77777777" w:rsidR="005876B2" w:rsidRPr="002207BC" w:rsidRDefault="005876B2" w:rsidP="00865B51">
                        <w:pPr>
                          <w:rPr>
                            <w:sz w:val="18"/>
                            <w:szCs w:val="18"/>
                            <w:lang w:val="es-CO"/>
                          </w:rPr>
                        </w:pPr>
                        <w:r w:rsidRPr="002207BC">
                          <w:rPr>
                            <w:rFonts w:asciiTheme="minorHAnsi" w:cstheme="minorBidi"/>
                            <w:color w:val="595959" w:themeColor="text1" w:themeTint="A6"/>
                            <w:kern w:val="24"/>
                            <w:sz w:val="18"/>
                            <w:szCs w:val="18"/>
                            <w:lang w:val="es-MX"/>
                          </w:rPr>
                          <w:t>Datos secundarios</w:t>
                        </w:r>
                      </w:p>
                    </w:txbxContent>
                  </v:textbox>
                </v:rect>
                <v:rect id="Rectángulo 1880453967" o:spid="_x0000_s1178" style="position:absolute;left:9984;top:36296;width:9678;height:8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" fillcolor="#a3e4ef" stroked="f" strokeweight="1pt">
                  <v:textbox>
                    <w:txbxContent>
                      <w:p w14:paraId="32F4DF39"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Observación directa</w:t>
                        </w:r>
                      </w:p>
                      <w:p w14:paraId="490FE9C4" w14:textId="77777777" w:rsidR="005876B2" w:rsidRPr="002207BC" w:rsidRDefault="005876B2" w:rsidP="00865B51">
                        <w:pPr>
                          <w:rPr>
                            <w:lang w:val="es-CO"/>
                          </w:rPr>
                        </w:pPr>
                        <w:r w:rsidRPr="002207BC">
                          <w:rPr>
                            <w:rFonts w:asciiTheme="minorHAnsi" w:cstheme="minorBidi"/>
                            <w:color w:val="595959" w:themeColor="text1" w:themeTint="A6"/>
                            <w:kern w:val="24"/>
                            <w:sz w:val="18"/>
                            <w:szCs w:val="18"/>
                            <w:lang w:val="es-MX"/>
                          </w:rPr>
                          <w:t>Entrevistas con informantes clave (KI)</w:t>
                        </w:r>
                      </w:p>
                    </w:txbxContent>
                  </v:textbox>
                </v:rect>
                <v:rect id="Rectángulo 1880453968" o:spid="_x0000_s1179" style="position:absolute;left:30281;top:36269;width:9678;height:8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" fillcolor="#a3e4ef" stroked="f" strokeweight="1pt">
                  <v:textbox inset="1mm,1mm,1mm,1mm">
                    <w:txbxContent>
                      <w:p w14:paraId="0287E34B" w14:textId="77777777" w:rsidR="005876B2" w:rsidRPr="00641CE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Observación directa</w:t>
                        </w:r>
                      </w:p>
                      <w:p w14:paraId="29E5F6DC" w14:textId="77777777" w:rsidR="005876B2" w:rsidRPr="00641CE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Entrevistas con informantes clave (KI)</w:t>
                        </w:r>
                      </w:p>
                      <w:p w14:paraId="7DE45ECD" w14:textId="77777777" w:rsidR="005876B2" w:rsidRPr="002207BC" w:rsidRDefault="005876B2" w:rsidP="00865B51">
                        <w:pPr>
                          <w:rPr>
                            <w:sz w:val="18"/>
                            <w:szCs w:val="18"/>
                          </w:rPr>
                        </w:pPr>
                        <w:r w:rsidRPr="002207BC">
                          <w:rPr>
                            <w:rFonts w:asciiTheme="minorHAnsi" w:cstheme="minorBidi"/>
                            <w:color w:val="595959" w:themeColor="text1" w:themeTint="A6"/>
                            <w:kern w:val="24"/>
                            <w:sz w:val="18"/>
                            <w:szCs w:val="18"/>
                            <w:lang w:val="es-MX"/>
                          </w:rPr>
                          <w:t>Discusión grupal comunitaria</w:t>
                        </w:r>
                      </w:p>
                    </w:txbxContent>
                  </v:textbox>
                </v:rect>
                <v:rect id="Rectángulo 1880453969" o:spid="_x0000_s1180" style="position:absolute;left:20135;top:36249;width:9678;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" fillcolor="#a3e4ef" stroked="f" strokeweight="1pt">
                  <v:textbox inset="1mm,1mm,1mm,1mm">
                    <w:txbxContent>
                      <w:p w14:paraId="3D15E113" w14:textId="77777777" w:rsidR="005876B2" w:rsidRPr="002207B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Observación directa</w:t>
                        </w:r>
                      </w:p>
                      <w:p w14:paraId="3E493814" w14:textId="77777777" w:rsidR="005876B2" w:rsidRPr="00641CEC" w:rsidRDefault="005876B2" w:rsidP="00865B51">
                        <w:pPr>
                          <w:rPr>
                            <w:rFonts w:asciiTheme="minorHAnsi" w:cstheme="minorBidi"/>
                            <w:color w:val="595959" w:themeColor="text1" w:themeTint="A6"/>
                            <w:kern w:val="24"/>
                            <w:sz w:val="18"/>
                            <w:szCs w:val="18"/>
                            <w:lang w:val="es-MX"/>
                          </w:rPr>
                        </w:pPr>
                        <w:r w:rsidRPr="002207BC">
                          <w:rPr>
                            <w:rFonts w:asciiTheme="minorHAnsi" w:cstheme="minorBidi"/>
                            <w:color w:val="595959" w:themeColor="text1" w:themeTint="A6"/>
                            <w:kern w:val="24"/>
                            <w:sz w:val="18"/>
                            <w:szCs w:val="18"/>
                            <w:lang w:val="es-MX"/>
                          </w:rPr>
                          <w:t>Entrevistas con informantes clave (KI)</w:t>
                        </w:r>
                      </w:p>
                      <w:p w14:paraId="074DF0F3" w14:textId="77777777" w:rsidR="005876B2" w:rsidRPr="002207BC" w:rsidRDefault="005876B2" w:rsidP="00865B51">
                        <w:pPr>
                          <w:rPr>
                            <w:sz w:val="18"/>
                            <w:szCs w:val="18"/>
                          </w:rPr>
                        </w:pPr>
                        <w:r w:rsidRPr="002207BC">
                          <w:rPr>
                            <w:rFonts w:asciiTheme="minorHAnsi" w:cstheme="minorBidi"/>
                            <w:color w:val="595959" w:themeColor="text1" w:themeTint="A6"/>
                            <w:kern w:val="24"/>
                            <w:sz w:val="18"/>
                            <w:szCs w:val="18"/>
                            <w:lang w:val="es-MX"/>
                          </w:rPr>
                          <w:t>Discusión grupal comunitaria</w:t>
                        </w:r>
                      </w:p>
                    </w:txbxContent>
                  </v:textbox>
                </v:rect>
                <v:rect id="Rectángulo 1880453970" o:spid="_x0000_s1181" style="position:absolute;left:903;top:36269;width:8610;height:8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" fillcolor="#a3e4ef" stroked="f" strokeweight="1pt">
                  <v:textbox>
                    <w:txbxContent>
                      <w:p w14:paraId="54215B8A" w14:textId="77777777" w:rsidR="005876B2" w:rsidRDefault="005876B2" w:rsidP="00865B51">
                        <w:pPr>
                          <w:rPr>
                            <w:sz w:val="24"/>
                            <w:szCs w:val="24"/>
                          </w:rPr>
                        </w:pPr>
                        <w:r>
                          <w:rPr>
                            <w:rFonts w:asciiTheme="minorHAnsi" w:cstheme="minorBidi"/>
                            <w:b/>
                            <w:bCs/>
                            <w:color w:val="595959" w:themeColor="text1" w:themeTint="A6"/>
                            <w:kern w:val="24"/>
                            <w:sz w:val="18"/>
                            <w:szCs w:val="18"/>
                            <w:lang w:val="es-MX"/>
                          </w:rPr>
                          <w:t>Técnicas de recopilación de datos</w:t>
                        </w:r>
                      </w:p>
                    </w:txbxContent>
                  </v:textbox>
                </v:rect>
                <v:rect id="Rectángulo 1880453971" o:spid="_x0000_s1182" style="position:absolute;left:903;top:45232;width:8610;height: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" fillcolor="#62e8af" stroked="f" strokeweight="1pt">
                  <v:textbox>
                    <w:txbxContent>
                      <w:p w14:paraId="1EC19EFE" w14:textId="77777777" w:rsidR="005876B2" w:rsidRPr="002207BC" w:rsidRDefault="005876B2" w:rsidP="00865B51">
                        <w:pPr>
                          <w:rPr>
                            <w:b/>
                            <w:bCs/>
                            <w:sz w:val="18"/>
                            <w:szCs w:val="18"/>
                          </w:rPr>
                        </w:pPr>
                        <w:r w:rsidRPr="0087763D">
                          <w:rPr>
                            <w:rFonts w:asciiTheme="minorHAnsi" w:cstheme="minorBidi"/>
                            <w:b/>
                            <w:bCs/>
                            <w:color w:val="595959" w:themeColor="text1" w:themeTint="A6"/>
                            <w:kern w:val="24"/>
                            <w:sz w:val="18"/>
                            <w:szCs w:val="18"/>
                            <w:lang w:val="es-MX"/>
                          </w:rPr>
                          <w:t>Unidad de medida</w:t>
                        </w:r>
                      </w:p>
                    </w:txbxContent>
                  </v:textbox>
                </v:rect>
                <v:rect id="Rectángulo 1880453972" o:spid="_x0000_s1183" style="position:absolute;left:9984;top:45238;width:9678;height: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" fillcolor="#62e8af" stroked="f" strokeweight="1pt">
                  <v:textbox>
                    <w:txbxContent>
                      <w:p w14:paraId="04FD324C"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Región</w:t>
                        </w:r>
                      </w:p>
                      <w:p w14:paraId="007F2DAF"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Comunidad</w:t>
                        </w:r>
                      </w:p>
                    </w:txbxContent>
                  </v:textbox>
                </v:rect>
                <v:rect id="Rectángulo 1880453973" o:spid="_x0000_s1184" style="position:absolute;left:20133;top:45304;width:9677;height: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" fillcolor="#62e8af" stroked="f" strokeweight="1pt">
                  <v:textbox>
                    <w:txbxContent>
                      <w:p w14:paraId="2A083C29"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Comunidad</w:t>
                        </w:r>
                      </w:p>
                      <w:p w14:paraId="18F8C378"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Institución</w:t>
                        </w:r>
                      </w:p>
                    </w:txbxContent>
                  </v:textbox>
                </v:rect>
                <v:rect id="Rectángulo 1880453974" o:spid="_x0000_s1185" style="position:absolute;left:30281;top:45304;width:9678;height: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" fillcolor="#62e8af" stroked="f" strokeweight="1pt">
                  <v:textbox>
                    <w:txbxContent>
                      <w:p w14:paraId="1A6F9804"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Hogar</w:t>
                        </w:r>
                      </w:p>
                      <w:p w14:paraId="4627A33D" w14:textId="77777777" w:rsidR="005876B2" w:rsidRPr="002207BC" w:rsidRDefault="005876B2" w:rsidP="00865B51">
                        <w:pPr>
                          <w:rPr>
                            <w:sz w:val="17"/>
                            <w:szCs w:val="17"/>
                          </w:rPr>
                        </w:pPr>
                        <w:r w:rsidRPr="002207BC">
                          <w:rPr>
                            <w:rFonts w:asciiTheme="minorHAnsi" w:cstheme="minorBidi"/>
                            <w:color w:val="595959" w:themeColor="text1" w:themeTint="A6"/>
                            <w:kern w:val="24"/>
                            <w:sz w:val="17"/>
                            <w:szCs w:val="17"/>
                            <w:lang w:val="es-MX"/>
                          </w:rPr>
                          <w:t>Institución</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880453975" o:spid="_x0000_s1186" type="#_x0000_t88" style="position:absolute;left:39959;top:17860;width:2434;height:3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" adj="140" strokecolor="#4472c4 [3204]" strokeweight=".5pt">
                  <v:stroke joinstyle="miter"/>
                </v:shape>
                <v:rect id="Rectángulo 1880453976" o:spid="_x0000_s1187" style="position:absolute;left:45433;top:34617;width:19764;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" fillcolor="#1564cd" stroked="f" strokeweight="1pt">
                  <v:textbox>
                    <w:txbxContent>
                      <w:p w14:paraId="79AE2BD1" w14:textId="77777777" w:rsidR="005876B2" w:rsidRPr="002207BC" w:rsidRDefault="005876B2" w:rsidP="00865B51">
                        <w:pPr>
                          <w:jc w:val="center"/>
                          <w:rPr>
                            <w:b/>
                            <w:bCs/>
                            <w:sz w:val="24"/>
                            <w:szCs w:val="24"/>
                          </w:rPr>
                        </w:pPr>
                        <w:r w:rsidRPr="002207BC">
                          <w:rPr>
                            <w:rFonts w:asciiTheme="minorHAnsi" w:cstheme="minorBidi"/>
                            <w:b/>
                            <w:bCs/>
                            <w:color w:val="FFFFFF" w:themeColor="light1"/>
                            <w:kern w:val="24"/>
                            <w:lang w:val="es-MX"/>
                          </w:rPr>
                          <w:t>INFORME</w:t>
                        </w:r>
                      </w:p>
                    </w:txbxContent>
                  </v:textbox>
                </v:rect>
                <v:shape id="Conector recto de flecha 1880453977" o:spid="_x0000_s1188" type="#_x0000_t32" style="position:absolute;left:48253;top:16943;width:116;height:17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" strokecolor="#4472c4 [3204]" strokeweight=".5pt">
                  <v:stroke endarrow="block" joinstyle="miter"/>
                </v:shape>
                <v:shape id="Conector recto de flecha 1880453978" o:spid="_x0000_s1189" type="#_x0000_t32" style="position:absolute;left:61960;top:17023;width:0;height:17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" strokecolor="#4472c4 [3204]" strokeweight=".5pt">
                  <v:stroke endarrow="block" joinstyle="miter"/>
                </v:shape>
                <v:shape id="CuadroTexto 98" o:spid="_x0000_s1190" type="#_x0000_t202" style="position:absolute;left:48286;top:27669;width:3571;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" filled="f" stroked="f">
                  <v:textbox>
                    <w:txbxContent>
                      <w:p w14:paraId="29D3F28E"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v:textbox>
                </v:shape>
                <v:shape id="CuadroTexto 100" o:spid="_x0000_s1191" type="#_x0000_t202" style="position:absolute;left:62117;top:27641;width:3618;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" filled="f" stroked="f">
                  <v:textbox>
                    <w:txbxContent>
                      <w:p w14:paraId="430CEE5A"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v:textbox>
                </v:shape>
                <v:shape id="CuadroTexto 102" o:spid="_x0000_s1192" type="#_x0000_t202" style="position:absolute;left:47577;top:10990;width:458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" filled="f" stroked="f">
                  <v:textbox>
                    <w:txbxContent>
                      <w:p w14:paraId="6220D872" w14:textId="77777777" w:rsidR="005876B2" w:rsidRDefault="005876B2" w:rsidP="00865B51">
                        <w:pPr>
                          <w:rPr>
                            <w:sz w:val="24"/>
                            <w:szCs w:val="24"/>
                          </w:rPr>
                        </w:pPr>
                        <w:r>
                          <w:rPr>
                            <w:rFonts w:asciiTheme="minorHAnsi" w:cstheme="minorBidi"/>
                            <w:color w:val="595959" w:themeColor="text1" w:themeTint="A6"/>
                            <w:kern w:val="24"/>
                            <w:sz w:val="18"/>
                            <w:szCs w:val="18"/>
                            <w:lang w:val="es-MX"/>
                          </w:rPr>
                          <w:t>Sí</w:t>
                        </w:r>
                      </w:p>
                    </w:txbxContent>
                  </v:textbox>
                </v:shape>
                <v:shape id="CuadroTexto 104" o:spid="_x0000_s1193" type="#_x0000_t202" style="position:absolute;left:60383;top:10990;width:525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" filled="f" stroked="f">
                  <v:textbox>
                    <w:txbxContent>
                      <w:p w14:paraId="211C80E1" w14:textId="77777777" w:rsidR="005876B2" w:rsidRDefault="005876B2" w:rsidP="00865B51">
                        <w:pPr>
                          <w:rPr>
                            <w:sz w:val="24"/>
                            <w:szCs w:val="24"/>
                          </w:rPr>
                        </w:pPr>
                        <w:r>
                          <w:rPr>
                            <w:rFonts w:asciiTheme="minorHAnsi" w:cstheme="minorBidi"/>
                            <w:color w:val="595959" w:themeColor="text1" w:themeTint="A6"/>
                            <w:kern w:val="24"/>
                            <w:sz w:val="18"/>
                            <w:szCs w:val="18"/>
                            <w:lang w:val="es-MX"/>
                          </w:rPr>
                          <w:t>No</w:t>
                        </w:r>
                      </w:p>
                    </w:txbxContent>
                  </v:textbox>
                </v:shape>
                <w10:wrap type="topAndBottom"/>
              </v:group>
            </w:pict>
          </mc:Fallback>
        </mc:AlternateContent>
      </w:r>
    </w:p>
    <w:p w14:paraId="7EC88DB5" w14:textId="77777777" w:rsidR="0080768B" w:rsidRPr="004B754C" w:rsidRDefault="0080768B" w:rsidP="0080768B">
      <w:pPr>
        <w:pStyle w:val="Textoindependiente"/>
        <w:spacing w:before="56"/>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Existen diferentes métodos para recopilar datos primarios en el contexto de las evaluaciones de necesidades. Cada uno tiene ventajas y desventajas, y cada uno proporciona datos cualitativos y cuantitativos en diferentes proporciones. A menudo, las técnicas se combinan para fortalecer el análisis (es decir, hacerlo más completo) y mirar la información desde diferentes puntos de vista. La siguiente tabla resume las técnicas más utilizadas para diferentes tipos de evaluaciones de necesidades.</w:t>
      </w:r>
    </w:p>
    <w:p w14:paraId="6EF150B6" w14:textId="7AE9F865" w:rsidR="0080768B" w:rsidRDefault="0080768B" w:rsidP="0080768B">
      <w:pPr>
        <w:spacing w:before="4"/>
        <w:ind w:left="872" w:right="1135"/>
        <w:jc w:val="both"/>
        <w:rPr>
          <w:rFonts w:asciiTheme="minorHAnsi" w:hAnsiTheme="minorHAnsi" w:cstheme="minorHAnsi"/>
          <w:i/>
          <w:sz w:val="18"/>
          <w:szCs w:val="18"/>
          <w:lang w:val="es-CO"/>
        </w:rPr>
      </w:pPr>
      <w:r w:rsidRPr="004B754C">
        <w:rPr>
          <w:rFonts w:asciiTheme="minorHAnsi" w:hAnsiTheme="minorHAnsi" w:cstheme="minorHAnsi"/>
          <w:i/>
          <w:sz w:val="18"/>
          <w:szCs w:val="18"/>
          <w:lang w:val="es-MX"/>
        </w:rPr>
        <w:t xml:space="preserve">(Fuente: Texto y tabla: Árbol de decisión para seleccionar la metodología para la recopilación de datos primarios, páginas 78-80 del ACNUR (2017): Manual de evaluación de necesidades, disponible en: </w:t>
      </w:r>
      <w:hyperlink r:id="rId229" w:history="1">
        <w:r w:rsidR="00041A9B">
          <w:rPr>
            <w:rStyle w:val="Hipervnculo"/>
            <w:rFonts w:asciiTheme="minorHAnsi" w:hAnsiTheme="minorHAnsi" w:cstheme="minorHAnsi"/>
            <w:i/>
            <w:sz w:val="18"/>
            <w:szCs w:val="18"/>
            <w:lang w:val="es-CO"/>
          </w:rPr>
          <w:t>https://www.jips.org/jips-publication/unhcr-needs-assessment-handbook-2017/</w:t>
        </w:r>
      </w:hyperlink>
    </w:p>
    <w:p w14:paraId="149932EB" w14:textId="77777777" w:rsidR="00641CEC" w:rsidRPr="004B754C" w:rsidRDefault="00641CEC" w:rsidP="0080768B">
      <w:pPr>
        <w:spacing w:before="4"/>
        <w:ind w:left="872" w:right="1135"/>
        <w:jc w:val="both"/>
        <w:rPr>
          <w:rFonts w:asciiTheme="minorHAnsi" w:hAnsiTheme="minorHAnsi" w:cstheme="minorHAnsi"/>
          <w:i/>
          <w:sz w:val="18"/>
          <w:szCs w:val="18"/>
          <w:lang w:val="es-MX"/>
        </w:rPr>
      </w:pPr>
    </w:p>
    <w:p w14:paraId="3AB24EFA"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150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6D9803A0" w14:textId="206917AE" w:rsidR="006F6F99" w:rsidRDefault="006F6F99" w:rsidP="0080768B">
      <w:pPr>
        <w:spacing w:before="108"/>
        <w:ind w:left="872" w:right="1120"/>
        <w:rPr>
          <w:rFonts w:asciiTheme="minorHAnsi" w:hAnsiTheme="minorHAnsi" w:cstheme="minorHAnsi"/>
          <w:i/>
          <w:sz w:val="18"/>
          <w:szCs w:val="18"/>
          <w:lang w:val="es-MX"/>
        </w:rPr>
      </w:pPr>
    </w:p>
    <w:tbl>
      <w:tblPr>
        <w:tblStyle w:val="Tablaconcuadrcula"/>
        <w:tblpPr w:leftFromText="141" w:rightFromText="141" w:horzAnchor="page" w:tblpX="1254" w:tblpY="373"/>
        <w:tblW w:w="9927" w:type="dxa"/>
        <w:tblBorders>
          <w:top w:val="single" w:sz="4" w:space="0" w:color="33CCFF"/>
          <w:left w:val="single" w:sz="4" w:space="0" w:color="33CCFF"/>
          <w:bottom w:val="single" w:sz="4" w:space="0" w:color="33CCFF"/>
          <w:right w:val="single" w:sz="4" w:space="0" w:color="33CCFF"/>
          <w:insideH w:val="single" w:sz="4" w:space="0" w:color="33CCFF"/>
          <w:insideV w:val="single" w:sz="4" w:space="0" w:color="33CCFF"/>
        </w:tblBorders>
        <w:tblLook w:val="04A0" w:firstRow="1" w:lastRow="0" w:firstColumn="1" w:lastColumn="0" w:noHBand="0" w:noVBand="1"/>
      </w:tblPr>
      <w:tblGrid>
        <w:gridCol w:w="1410"/>
        <w:gridCol w:w="2242"/>
        <w:gridCol w:w="1648"/>
        <w:gridCol w:w="2835"/>
        <w:gridCol w:w="448"/>
        <w:gridCol w:w="448"/>
        <w:gridCol w:w="448"/>
        <w:gridCol w:w="448"/>
      </w:tblGrid>
      <w:tr w:rsidR="006F6F99" w14:paraId="156AFAB2" w14:textId="77777777" w:rsidTr="00E839C6">
        <w:trPr>
          <w:cantSplit/>
          <w:trHeight w:val="1320"/>
        </w:trPr>
        <w:tc>
          <w:tcPr>
            <w:tcW w:w="1410" w:type="dxa"/>
            <w:tcBorders>
              <w:top w:val="nil"/>
              <w:left w:val="nil"/>
              <w:bottom w:val="single" w:sz="24" w:space="0" w:color="33CCFF"/>
              <w:right w:val="nil"/>
            </w:tcBorders>
            <w:vAlign w:val="bottom"/>
          </w:tcPr>
          <w:p w14:paraId="7BCFFEF7" w14:textId="77777777" w:rsidR="006F6F99" w:rsidRPr="00547D15" w:rsidRDefault="006F6F99" w:rsidP="009836E2">
            <w:pPr>
              <w:pStyle w:val="Textoindependiente"/>
              <w:jc w:val="center"/>
              <w:rPr>
                <w:rFonts w:asciiTheme="minorHAnsi" w:hAnsiTheme="minorHAnsi" w:cstheme="minorHAnsi"/>
                <w:b/>
                <w:bCs/>
                <w:sz w:val="18"/>
                <w:szCs w:val="18"/>
                <w:lang w:val="es-MX"/>
              </w:rPr>
            </w:pPr>
            <w:r>
              <w:rPr>
                <w:rFonts w:asciiTheme="minorHAnsi" w:hAnsiTheme="minorHAnsi" w:cstheme="minorHAnsi"/>
                <w:b/>
                <w:bCs/>
                <w:sz w:val="18"/>
                <w:szCs w:val="18"/>
                <w:lang w:val="es-MX"/>
              </w:rPr>
              <w:t>Tipo</w:t>
            </w:r>
          </w:p>
        </w:tc>
        <w:tc>
          <w:tcPr>
            <w:tcW w:w="2242" w:type="dxa"/>
            <w:tcBorders>
              <w:top w:val="nil"/>
              <w:left w:val="nil"/>
              <w:bottom w:val="single" w:sz="24" w:space="0" w:color="33CCFF"/>
              <w:right w:val="nil"/>
            </w:tcBorders>
            <w:vAlign w:val="bottom"/>
          </w:tcPr>
          <w:p w14:paraId="75755505" w14:textId="77777777" w:rsidR="006F6F99" w:rsidRPr="00547D15" w:rsidRDefault="006F6F99" w:rsidP="009836E2">
            <w:pPr>
              <w:pStyle w:val="Textoindependiente"/>
              <w:jc w:val="center"/>
              <w:rPr>
                <w:rFonts w:asciiTheme="minorHAnsi" w:hAnsiTheme="minorHAnsi" w:cstheme="minorHAnsi"/>
                <w:b/>
                <w:bCs/>
                <w:sz w:val="18"/>
                <w:szCs w:val="18"/>
                <w:lang w:val="es-MX"/>
              </w:rPr>
            </w:pPr>
            <w:r>
              <w:rPr>
                <w:rFonts w:asciiTheme="minorHAnsi" w:hAnsiTheme="minorHAnsi" w:cstheme="minorHAnsi"/>
                <w:b/>
                <w:bCs/>
                <w:sz w:val="18"/>
                <w:szCs w:val="18"/>
                <w:lang w:val="es-MX"/>
              </w:rPr>
              <w:t>Método de recopilación</w:t>
            </w:r>
          </w:p>
        </w:tc>
        <w:tc>
          <w:tcPr>
            <w:tcW w:w="1648" w:type="dxa"/>
            <w:tcBorders>
              <w:top w:val="nil"/>
              <w:left w:val="nil"/>
              <w:bottom w:val="single" w:sz="24" w:space="0" w:color="33CCFF"/>
              <w:right w:val="nil"/>
            </w:tcBorders>
            <w:vAlign w:val="bottom"/>
          </w:tcPr>
          <w:p w14:paraId="314B946F" w14:textId="77777777" w:rsidR="006F6F99" w:rsidRPr="00547D15" w:rsidRDefault="006F6F99" w:rsidP="009836E2">
            <w:pPr>
              <w:pStyle w:val="Textoindependiente"/>
              <w:jc w:val="center"/>
              <w:rPr>
                <w:rFonts w:asciiTheme="minorHAnsi" w:hAnsiTheme="minorHAnsi" w:cstheme="minorHAnsi"/>
                <w:b/>
                <w:bCs/>
                <w:sz w:val="18"/>
                <w:szCs w:val="18"/>
                <w:lang w:val="es-MX"/>
              </w:rPr>
            </w:pPr>
            <w:r>
              <w:rPr>
                <w:rFonts w:asciiTheme="minorHAnsi" w:hAnsiTheme="minorHAnsi" w:cstheme="minorHAnsi"/>
                <w:b/>
                <w:bCs/>
                <w:sz w:val="18"/>
                <w:szCs w:val="18"/>
                <w:lang w:val="es-MX"/>
              </w:rPr>
              <w:t>Grupo de encuestados</w:t>
            </w:r>
          </w:p>
        </w:tc>
        <w:tc>
          <w:tcPr>
            <w:tcW w:w="2835" w:type="dxa"/>
            <w:tcBorders>
              <w:top w:val="nil"/>
              <w:left w:val="nil"/>
              <w:bottom w:val="single" w:sz="24" w:space="0" w:color="33CCFF"/>
              <w:right w:val="nil"/>
            </w:tcBorders>
            <w:vAlign w:val="bottom"/>
          </w:tcPr>
          <w:p w14:paraId="3B8A244A" w14:textId="77777777" w:rsidR="006F6F99" w:rsidRPr="00547D15" w:rsidRDefault="006F6F99" w:rsidP="009836E2">
            <w:pPr>
              <w:pStyle w:val="Textoindependiente"/>
              <w:jc w:val="center"/>
              <w:rPr>
                <w:rFonts w:asciiTheme="minorHAnsi" w:hAnsiTheme="minorHAnsi" w:cstheme="minorHAnsi"/>
                <w:b/>
                <w:bCs/>
                <w:sz w:val="18"/>
                <w:szCs w:val="18"/>
                <w:lang w:val="es-MX"/>
              </w:rPr>
            </w:pPr>
            <w:r>
              <w:rPr>
                <w:rFonts w:asciiTheme="minorHAnsi" w:hAnsiTheme="minorHAnsi" w:cstheme="minorHAnsi"/>
                <w:b/>
                <w:bCs/>
                <w:sz w:val="18"/>
                <w:szCs w:val="18"/>
                <w:lang w:val="es-MX"/>
              </w:rPr>
              <w:t>Objetivo</w:t>
            </w:r>
          </w:p>
        </w:tc>
        <w:tc>
          <w:tcPr>
            <w:tcW w:w="448" w:type="dxa"/>
            <w:tcBorders>
              <w:top w:val="nil"/>
              <w:left w:val="nil"/>
              <w:bottom w:val="single" w:sz="24" w:space="0" w:color="33CCFF"/>
              <w:right w:val="nil"/>
            </w:tcBorders>
            <w:textDirection w:val="btLr"/>
          </w:tcPr>
          <w:p w14:paraId="3D9F0D0A" w14:textId="77777777" w:rsidR="006F6F99" w:rsidRPr="00C45071" w:rsidRDefault="006F6F99" w:rsidP="009836E2">
            <w:pPr>
              <w:pStyle w:val="Textoindependiente"/>
              <w:ind w:left="-27" w:right="113"/>
              <w:jc w:val="center"/>
              <w:rPr>
                <w:rFonts w:asciiTheme="minorHAnsi" w:hAnsiTheme="minorHAnsi" w:cstheme="minorHAnsi"/>
                <w:b/>
                <w:bCs/>
                <w:sz w:val="18"/>
                <w:szCs w:val="18"/>
                <w:lang w:val="es-MX"/>
              </w:rPr>
            </w:pPr>
            <w:r w:rsidRPr="00C45071">
              <w:rPr>
                <w:rFonts w:asciiTheme="minorHAnsi" w:hAnsiTheme="minorHAnsi" w:cstheme="minorHAnsi"/>
                <w:b/>
                <w:bCs/>
                <w:sz w:val="18"/>
                <w:szCs w:val="18"/>
                <w:lang w:val="es-MX"/>
              </w:rPr>
              <w:t>Inicial</w:t>
            </w:r>
          </w:p>
        </w:tc>
        <w:tc>
          <w:tcPr>
            <w:tcW w:w="448" w:type="dxa"/>
            <w:tcBorders>
              <w:top w:val="nil"/>
              <w:left w:val="nil"/>
              <w:bottom w:val="single" w:sz="24" w:space="0" w:color="33CCFF"/>
              <w:right w:val="nil"/>
            </w:tcBorders>
            <w:textDirection w:val="btLr"/>
          </w:tcPr>
          <w:p w14:paraId="19C41087" w14:textId="77777777" w:rsidR="006F6F99" w:rsidRPr="00C45071" w:rsidRDefault="006F6F99" w:rsidP="009836E2">
            <w:pPr>
              <w:pStyle w:val="Textoindependiente"/>
              <w:ind w:left="-27" w:right="113"/>
              <w:jc w:val="center"/>
              <w:rPr>
                <w:rFonts w:asciiTheme="minorHAnsi" w:hAnsiTheme="minorHAnsi" w:cstheme="minorHAnsi"/>
                <w:b/>
                <w:bCs/>
                <w:sz w:val="18"/>
                <w:szCs w:val="18"/>
                <w:lang w:val="es-MX"/>
              </w:rPr>
            </w:pPr>
            <w:r w:rsidRPr="00C45071">
              <w:rPr>
                <w:rFonts w:asciiTheme="minorHAnsi" w:hAnsiTheme="minorHAnsi" w:cstheme="minorHAnsi"/>
                <w:b/>
                <w:bCs/>
                <w:sz w:val="18"/>
                <w:szCs w:val="18"/>
                <w:lang w:val="es-MX"/>
              </w:rPr>
              <w:t>Rápido</w:t>
            </w:r>
          </w:p>
        </w:tc>
        <w:tc>
          <w:tcPr>
            <w:tcW w:w="448" w:type="dxa"/>
            <w:tcBorders>
              <w:top w:val="nil"/>
              <w:left w:val="nil"/>
              <w:bottom w:val="single" w:sz="24" w:space="0" w:color="33CCFF"/>
              <w:right w:val="nil"/>
            </w:tcBorders>
            <w:textDirection w:val="btLr"/>
          </w:tcPr>
          <w:p w14:paraId="11BAC0FF" w14:textId="77777777" w:rsidR="006F6F99" w:rsidRPr="00C45071" w:rsidRDefault="006F6F99" w:rsidP="009836E2">
            <w:pPr>
              <w:pStyle w:val="Textoindependiente"/>
              <w:ind w:left="-27" w:right="113"/>
              <w:jc w:val="center"/>
              <w:rPr>
                <w:b/>
                <w:bCs/>
                <w:sz w:val="18"/>
                <w:szCs w:val="18"/>
                <w:lang w:val="es-MX"/>
              </w:rPr>
            </w:pPr>
            <w:r w:rsidRPr="00C45071">
              <w:rPr>
                <w:b/>
                <w:bCs/>
                <w:sz w:val="18"/>
                <w:szCs w:val="18"/>
                <w:lang w:val="es-MX"/>
              </w:rPr>
              <w:t xml:space="preserve">A </w:t>
            </w:r>
            <w:r>
              <w:rPr>
                <w:b/>
                <w:bCs/>
                <w:sz w:val="18"/>
                <w:szCs w:val="18"/>
                <w:lang w:val="es-MX"/>
              </w:rPr>
              <w:t>p</w:t>
            </w:r>
            <w:r w:rsidRPr="00C45071">
              <w:rPr>
                <w:b/>
                <w:bCs/>
                <w:sz w:val="18"/>
                <w:szCs w:val="18"/>
                <w:lang w:val="es-MX"/>
              </w:rPr>
              <w:t>rofundidad</w:t>
            </w:r>
          </w:p>
        </w:tc>
        <w:tc>
          <w:tcPr>
            <w:tcW w:w="448" w:type="dxa"/>
            <w:tcBorders>
              <w:top w:val="nil"/>
              <w:left w:val="nil"/>
              <w:bottom w:val="single" w:sz="24" w:space="0" w:color="33CCFF"/>
              <w:right w:val="nil"/>
            </w:tcBorders>
            <w:textDirection w:val="btLr"/>
          </w:tcPr>
          <w:p w14:paraId="448AA1B8" w14:textId="77777777" w:rsidR="006F6F99" w:rsidRPr="00C45071" w:rsidRDefault="006F6F99" w:rsidP="009836E2">
            <w:pPr>
              <w:pStyle w:val="Textoindependiente"/>
              <w:ind w:left="-27" w:right="113"/>
              <w:jc w:val="center"/>
              <w:rPr>
                <w:rFonts w:asciiTheme="minorHAnsi" w:hAnsiTheme="minorHAnsi" w:cstheme="minorHAnsi"/>
                <w:b/>
                <w:bCs/>
                <w:sz w:val="18"/>
                <w:szCs w:val="18"/>
                <w:lang w:val="es-MX"/>
              </w:rPr>
            </w:pPr>
            <w:r w:rsidRPr="00C45071">
              <w:rPr>
                <w:rFonts w:asciiTheme="minorHAnsi" w:hAnsiTheme="minorHAnsi" w:cstheme="minorHAnsi"/>
                <w:b/>
                <w:bCs/>
                <w:sz w:val="18"/>
                <w:szCs w:val="18"/>
                <w:lang w:val="es-MX"/>
              </w:rPr>
              <w:t>Monitoreo</w:t>
            </w:r>
          </w:p>
        </w:tc>
      </w:tr>
      <w:tr w:rsidR="006F6F99" w14:paraId="6FA03E00" w14:textId="77777777" w:rsidTr="009836E2">
        <w:trPr>
          <w:trHeight w:val="1628"/>
        </w:trPr>
        <w:tc>
          <w:tcPr>
            <w:tcW w:w="1410" w:type="dxa"/>
            <w:tcBorders>
              <w:top w:val="single" w:sz="24" w:space="0" w:color="33CCFF"/>
              <w:left w:val="nil"/>
              <w:bottom w:val="single" w:sz="4" w:space="0" w:color="33CCFF"/>
            </w:tcBorders>
          </w:tcPr>
          <w:p w14:paraId="442032E4" w14:textId="77777777" w:rsidR="006F6F99" w:rsidRPr="00C45071" w:rsidRDefault="006F6F99" w:rsidP="009836E2">
            <w:pPr>
              <w:pStyle w:val="Textoindependiente"/>
              <w:rPr>
                <w:rFonts w:asciiTheme="minorHAnsi" w:hAnsiTheme="minorHAnsi" w:cstheme="minorHAnsi"/>
                <w:sz w:val="18"/>
                <w:szCs w:val="18"/>
                <w:lang w:val="es-MX"/>
              </w:rPr>
            </w:pPr>
            <w:r w:rsidRPr="00C45071">
              <w:rPr>
                <w:rFonts w:asciiTheme="minorHAnsi" w:hAnsiTheme="minorHAnsi" w:cstheme="minorHAnsi"/>
                <w:sz w:val="18"/>
                <w:szCs w:val="18"/>
                <w:lang w:val="es-MX"/>
              </w:rPr>
              <w:t>Entrevistas con informantes clave (KI)</w:t>
            </w:r>
          </w:p>
        </w:tc>
        <w:tc>
          <w:tcPr>
            <w:tcW w:w="2242" w:type="dxa"/>
            <w:tcBorders>
              <w:top w:val="single" w:sz="24" w:space="0" w:color="33CCFF"/>
            </w:tcBorders>
          </w:tcPr>
          <w:p w14:paraId="224D1F75" w14:textId="77777777" w:rsidR="006F6F99" w:rsidRPr="00C45071" w:rsidRDefault="006F6F99" w:rsidP="009836E2">
            <w:pPr>
              <w:pStyle w:val="Textoindependiente"/>
              <w:rPr>
                <w:rFonts w:asciiTheme="minorHAnsi" w:hAnsiTheme="minorHAnsi" w:cstheme="minorHAnsi"/>
                <w:sz w:val="18"/>
                <w:szCs w:val="18"/>
                <w:lang w:val="es-MX"/>
              </w:rPr>
            </w:pPr>
            <w:r w:rsidRPr="00C45071">
              <w:rPr>
                <w:rFonts w:asciiTheme="minorHAnsi" w:hAnsiTheme="minorHAnsi" w:cstheme="minorHAnsi"/>
                <w:sz w:val="18"/>
                <w:szCs w:val="18"/>
                <w:lang w:val="es-MX"/>
              </w:rPr>
              <w:t xml:space="preserve">Cuestionario estructurado </w:t>
            </w:r>
            <w:r>
              <w:rPr>
                <w:rFonts w:asciiTheme="minorHAnsi" w:hAnsiTheme="minorHAnsi" w:cstheme="minorHAnsi"/>
                <w:sz w:val="18"/>
                <w:szCs w:val="18"/>
                <w:lang w:val="es-MX"/>
              </w:rPr>
              <w:t>o semiestructurado adaptado a los conocimientos esperados del encuestado</w:t>
            </w:r>
          </w:p>
        </w:tc>
        <w:tc>
          <w:tcPr>
            <w:tcW w:w="1648" w:type="dxa"/>
            <w:tcBorders>
              <w:top w:val="single" w:sz="24" w:space="0" w:color="33CCFF"/>
            </w:tcBorders>
          </w:tcPr>
          <w:p w14:paraId="03BCA20D"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Personas con conocimientos previos y específicos sobre un tema, una situación, un grupo o un lugar</w:t>
            </w:r>
          </w:p>
        </w:tc>
        <w:tc>
          <w:tcPr>
            <w:tcW w:w="2835" w:type="dxa"/>
            <w:tcBorders>
              <w:top w:val="single" w:sz="24" w:space="0" w:color="33CCFF"/>
            </w:tcBorders>
          </w:tcPr>
          <w:p w14:paraId="76A17854" w14:textId="77777777" w:rsidR="006F6F99" w:rsidRDefault="006F6F99" w:rsidP="006F6F99">
            <w:pPr>
              <w:pStyle w:val="Textoindependiente"/>
              <w:numPr>
                <w:ilvl w:val="0"/>
                <w:numId w:val="274"/>
              </w:numPr>
              <w:ind w:left="130" w:hanging="130"/>
              <w:rPr>
                <w:rFonts w:asciiTheme="minorHAnsi" w:hAnsiTheme="minorHAnsi" w:cstheme="minorHAnsi"/>
                <w:sz w:val="18"/>
                <w:szCs w:val="18"/>
                <w:lang w:val="es-MX"/>
              </w:rPr>
            </w:pPr>
            <w:r>
              <w:rPr>
                <w:rFonts w:asciiTheme="minorHAnsi" w:hAnsiTheme="minorHAnsi" w:cstheme="minorHAnsi"/>
                <w:sz w:val="18"/>
                <w:szCs w:val="18"/>
                <w:lang w:val="es-MX"/>
              </w:rPr>
              <w:t>Reunir información sobre los efectos de la crisis en los diferentes grupos de población, los riesgos de protección, los desafíos, las oportunidades y la capacidad de recuperación</w:t>
            </w:r>
          </w:p>
        </w:tc>
        <w:tc>
          <w:tcPr>
            <w:tcW w:w="448" w:type="dxa"/>
            <w:tcBorders>
              <w:top w:val="single" w:sz="24" w:space="0" w:color="33CCFF"/>
            </w:tcBorders>
          </w:tcPr>
          <w:p w14:paraId="2B9223C8" w14:textId="77777777" w:rsidR="006F6F99" w:rsidRDefault="006F6F99" w:rsidP="009836E2">
            <w:pPr>
              <w:pStyle w:val="Textoindependiente"/>
              <w:jc w:val="center"/>
              <w:rPr>
                <w:rFonts w:asciiTheme="minorHAnsi" w:hAnsiTheme="minorHAnsi" w:cstheme="minorHAnsi"/>
                <w:sz w:val="18"/>
                <w:szCs w:val="18"/>
                <w:lang w:val="es-MX"/>
              </w:rPr>
            </w:pPr>
          </w:p>
          <w:p w14:paraId="20736D79" w14:textId="77777777" w:rsidR="006F6F99" w:rsidRDefault="006F6F99" w:rsidP="009836E2">
            <w:pPr>
              <w:pStyle w:val="Textoindependiente"/>
              <w:jc w:val="center"/>
              <w:rPr>
                <w:rFonts w:asciiTheme="minorHAnsi" w:hAnsiTheme="minorHAnsi" w:cstheme="minorHAnsi"/>
                <w:sz w:val="18"/>
                <w:szCs w:val="18"/>
                <w:lang w:val="es-MX"/>
              </w:rPr>
            </w:pPr>
          </w:p>
          <w:p w14:paraId="073B8F2E" w14:textId="77777777" w:rsidR="006F6F99" w:rsidRDefault="006F6F99" w:rsidP="009836E2">
            <w:pPr>
              <w:pStyle w:val="Textoindependiente"/>
              <w:jc w:val="center"/>
              <w:rPr>
                <w:rFonts w:asciiTheme="minorHAnsi" w:hAnsiTheme="minorHAnsi" w:cstheme="minorHAnsi"/>
                <w:sz w:val="18"/>
                <w:szCs w:val="18"/>
                <w:lang w:val="es-MX"/>
              </w:rPr>
            </w:pPr>
          </w:p>
          <w:p w14:paraId="12F0917C"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c>
          <w:tcPr>
            <w:tcW w:w="448" w:type="dxa"/>
            <w:tcBorders>
              <w:top w:val="single" w:sz="24" w:space="0" w:color="33CCFF"/>
            </w:tcBorders>
          </w:tcPr>
          <w:p w14:paraId="3209F73F" w14:textId="77777777" w:rsidR="006F6F99" w:rsidRDefault="006F6F99" w:rsidP="009836E2">
            <w:pPr>
              <w:pStyle w:val="Textoindependiente"/>
              <w:jc w:val="center"/>
              <w:rPr>
                <w:rFonts w:asciiTheme="minorHAnsi" w:hAnsiTheme="minorHAnsi" w:cstheme="minorHAnsi"/>
                <w:sz w:val="18"/>
                <w:szCs w:val="18"/>
                <w:lang w:val="es-MX"/>
              </w:rPr>
            </w:pPr>
          </w:p>
          <w:p w14:paraId="435F0461" w14:textId="77777777" w:rsidR="006F6F99" w:rsidRDefault="006F6F99" w:rsidP="009836E2">
            <w:pPr>
              <w:pStyle w:val="Textoindependiente"/>
              <w:jc w:val="center"/>
              <w:rPr>
                <w:rFonts w:asciiTheme="minorHAnsi" w:hAnsiTheme="minorHAnsi" w:cstheme="minorHAnsi"/>
                <w:sz w:val="18"/>
                <w:szCs w:val="18"/>
                <w:lang w:val="es-MX"/>
              </w:rPr>
            </w:pPr>
          </w:p>
          <w:p w14:paraId="2F37C492" w14:textId="77777777" w:rsidR="006F6F99" w:rsidRDefault="006F6F99" w:rsidP="009836E2">
            <w:pPr>
              <w:pStyle w:val="Textoindependiente"/>
              <w:jc w:val="center"/>
              <w:rPr>
                <w:rFonts w:asciiTheme="minorHAnsi" w:hAnsiTheme="minorHAnsi" w:cstheme="minorHAnsi"/>
                <w:sz w:val="18"/>
                <w:szCs w:val="18"/>
                <w:lang w:val="es-MX"/>
              </w:rPr>
            </w:pPr>
          </w:p>
          <w:p w14:paraId="097CEBE2"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c>
          <w:tcPr>
            <w:tcW w:w="448" w:type="dxa"/>
            <w:tcBorders>
              <w:top w:val="single" w:sz="24" w:space="0" w:color="33CCFF"/>
            </w:tcBorders>
          </w:tcPr>
          <w:p w14:paraId="18720496" w14:textId="77777777" w:rsidR="006F6F99" w:rsidRDefault="006F6F99" w:rsidP="009836E2">
            <w:pPr>
              <w:pStyle w:val="Textoindependiente"/>
              <w:jc w:val="center"/>
              <w:rPr>
                <w:rFonts w:asciiTheme="minorHAnsi" w:hAnsiTheme="minorHAnsi" w:cstheme="minorHAnsi"/>
                <w:sz w:val="18"/>
                <w:szCs w:val="18"/>
                <w:lang w:val="es-MX"/>
              </w:rPr>
            </w:pPr>
          </w:p>
          <w:p w14:paraId="6926ACE8" w14:textId="77777777" w:rsidR="006F6F99" w:rsidRDefault="006F6F99" w:rsidP="009836E2">
            <w:pPr>
              <w:pStyle w:val="Textoindependiente"/>
              <w:jc w:val="center"/>
              <w:rPr>
                <w:rFonts w:asciiTheme="minorHAnsi" w:hAnsiTheme="minorHAnsi" w:cstheme="minorHAnsi"/>
                <w:sz w:val="18"/>
                <w:szCs w:val="18"/>
                <w:lang w:val="es-MX"/>
              </w:rPr>
            </w:pPr>
          </w:p>
          <w:p w14:paraId="0BC425E3" w14:textId="77777777" w:rsidR="006F6F99" w:rsidRDefault="006F6F99" w:rsidP="009836E2">
            <w:pPr>
              <w:pStyle w:val="Textoindependiente"/>
              <w:jc w:val="center"/>
              <w:rPr>
                <w:rFonts w:asciiTheme="minorHAnsi" w:hAnsiTheme="minorHAnsi" w:cstheme="minorHAnsi"/>
                <w:sz w:val="18"/>
                <w:szCs w:val="18"/>
                <w:lang w:val="es-MX"/>
              </w:rPr>
            </w:pPr>
          </w:p>
          <w:p w14:paraId="7EEE34A0"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c>
          <w:tcPr>
            <w:tcW w:w="448" w:type="dxa"/>
            <w:tcBorders>
              <w:top w:val="single" w:sz="24" w:space="0" w:color="33CCFF"/>
              <w:right w:val="nil"/>
            </w:tcBorders>
          </w:tcPr>
          <w:p w14:paraId="1365E30D" w14:textId="77777777" w:rsidR="006F6F99" w:rsidRDefault="006F6F99" w:rsidP="009836E2">
            <w:pPr>
              <w:pStyle w:val="Textoindependiente"/>
              <w:jc w:val="center"/>
              <w:rPr>
                <w:rFonts w:asciiTheme="minorHAnsi" w:hAnsiTheme="minorHAnsi" w:cstheme="minorHAnsi"/>
                <w:sz w:val="18"/>
                <w:szCs w:val="18"/>
                <w:lang w:val="es-MX"/>
              </w:rPr>
            </w:pPr>
          </w:p>
          <w:p w14:paraId="46C42631" w14:textId="77777777" w:rsidR="006F6F99" w:rsidRDefault="006F6F99" w:rsidP="009836E2">
            <w:pPr>
              <w:pStyle w:val="Textoindependiente"/>
              <w:jc w:val="center"/>
              <w:rPr>
                <w:rFonts w:asciiTheme="minorHAnsi" w:hAnsiTheme="minorHAnsi" w:cstheme="minorHAnsi"/>
                <w:sz w:val="18"/>
                <w:szCs w:val="18"/>
                <w:lang w:val="es-MX"/>
              </w:rPr>
            </w:pPr>
          </w:p>
          <w:p w14:paraId="6DF9EFAD" w14:textId="77777777" w:rsidR="006F6F99" w:rsidRDefault="006F6F99" w:rsidP="009836E2">
            <w:pPr>
              <w:pStyle w:val="Textoindependiente"/>
              <w:jc w:val="center"/>
              <w:rPr>
                <w:rFonts w:asciiTheme="minorHAnsi" w:hAnsiTheme="minorHAnsi" w:cstheme="minorHAnsi"/>
                <w:sz w:val="18"/>
                <w:szCs w:val="18"/>
                <w:lang w:val="es-MX"/>
              </w:rPr>
            </w:pPr>
          </w:p>
          <w:p w14:paraId="286CC3CC"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r>
      <w:tr w:rsidR="006F6F99" w14:paraId="1E543A5B" w14:textId="77777777" w:rsidTr="009836E2">
        <w:trPr>
          <w:trHeight w:val="221"/>
        </w:trPr>
        <w:tc>
          <w:tcPr>
            <w:tcW w:w="1410" w:type="dxa"/>
            <w:tcBorders>
              <w:left w:val="nil"/>
              <w:bottom w:val="single" w:sz="4" w:space="0" w:color="33CCFF"/>
            </w:tcBorders>
          </w:tcPr>
          <w:p w14:paraId="71777E7B"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Observación directa</w:t>
            </w:r>
          </w:p>
        </w:tc>
        <w:tc>
          <w:tcPr>
            <w:tcW w:w="2242" w:type="dxa"/>
          </w:tcPr>
          <w:p w14:paraId="103C37E3"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Observación estructurada y no estructurada (sonido, olores, impresiones visuales) por ejemplo, la ausencia de cosas y personas, el gusto y el tacto</w:t>
            </w:r>
          </w:p>
        </w:tc>
        <w:tc>
          <w:tcPr>
            <w:tcW w:w="1648" w:type="dxa"/>
          </w:tcPr>
          <w:p w14:paraId="7138B509" w14:textId="77777777" w:rsidR="006F6F99" w:rsidRDefault="006F6F99" w:rsidP="009836E2">
            <w:pPr>
              <w:pStyle w:val="Textoindependiente"/>
              <w:rPr>
                <w:rFonts w:asciiTheme="minorHAnsi" w:hAnsiTheme="minorHAnsi" w:cstheme="minorHAnsi"/>
                <w:sz w:val="18"/>
                <w:szCs w:val="18"/>
                <w:lang w:val="es-MX"/>
              </w:rPr>
            </w:pPr>
          </w:p>
          <w:p w14:paraId="2786159A" w14:textId="77777777" w:rsidR="006F6F99" w:rsidRDefault="006F6F99" w:rsidP="009836E2">
            <w:pPr>
              <w:pStyle w:val="Textoindependiente"/>
              <w:rPr>
                <w:rFonts w:asciiTheme="minorHAnsi" w:hAnsiTheme="minorHAnsi" w:cstheme="minorHAnsi"/>
                <w:sz w:val="18"/>
                <w:szCs w:val="18"/>
                <w:lang w:val="es-MX"/>
              </w:rPr>
            </w:pPr>
          </w:p>
          <w:p w14:paraId="5DF78E2F" w14:textId="77777777" w:rsidR="006F6F99" w:rsidRDefault="006F6F99" w:rsidP="009836E2">
            <w:pPr>
              <w:pStyle w:val="Textoindependiente"/>
              <w:rPr>
                <w:rFonts w:asciiTheme="minorHAnsi" w:hAnsiTheme="minorHAnsi" w:cstheme="minorHAnsi"/>
                <w:sz w:val="18"/>
                <w:szCs w:val="18"/>
                <w:lang w:val="es-MX"/>
              </w:rPr>
            </w:pPr>
          </w:p>
          <w:p w14:paraId="7D1687B9"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N/A</w:t>
            </w:r>
          </w:p>
        </w:tc>
        <w:tc>
          <w:tcPr>
            <w:tcW w:w="2835" w:type="dxa"/>
          </w:tcPr>
          <w:p w14:paraId="6461BE90" w14:textId="77777777" w:rsidR="006F6F99" w:rsidRDefault="006F6F99" w:rsidP="006F6F99">
            <w:pPr>
              <w:pStyle w:val="Textoindependiente"/>
              <w:numPr>
                <w:ilvl w:val="0"/>
                <w:numId w:val="274"/>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Descubrir las condiciones y características específicas de un sitio o una población afectados</w:t>
            </w:r>
          </w:p>
          <w:p w14:paraId="14D88BFB" w14:textId="77777777" w:rsidR="006F6F99" w:rsidRDefault="006F6F99" w:rsidP="006F6F99">
            <w:pPr>
              <w:pStyle w:val="Textoindependiente"/>
              <w:numPr>
                <w:ilvl w:val="0"/>
                <w:numId w:val="274"/>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Descubrir lo que está o no está ahí o lo que es/se siente anormal</w:t>
            </w:r>
          </w:p>
          <w:p w14:paraId="527EE4B7" w14:textId="77777777" w:rsidR="006F6F99" w:rsidRDefault="006F6F99" w:rsidP="006F6F99">
            <w:pPr>
              <w:pStyle w:val="Textoindependiente"/>
              <w:numPr>
                <w:ilvl w:val="0"/>
                <w:numId w:val="274"/>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Triangular los datos obtenidos mediante otras técnicas</w:t>
            </w:r>
          </w:p>
        </w:tc>
        <w:tc>
          <w:tcPr>
            <w:tcW w:w="448" w:type="dxa"/>
          </w:tcPr>
          <w:p w14:paraId="691913B9" w14:textId="77777777" w:rsidR="006F6F99" w:rsidRDefault="006F6F99" w:rsidP="009836E2">
            <w:pPr>
              <w:pStyle w:val="Textoindependiente"/>
              <w:jc w:val="center"/>
              <w:rPr>
                <w:rFonts w:asciiTheme="minorHAnsi" w:hAnsiTheme="minorHAnsi" w:cstheme="minorHAnsi"/>
                <w:sz w:val="18"/>
                <w:szCs w:val="18"/>
                <w:lang w:val="es-MX"/>
              </w:rPr>
            </w:pPr>
          </w:p>
          <w:p w14:paraId="021698D8" w14:textId="77777777" w:rsidR="006F6F99" w:rsidRDefault="006F6F99" w:rsidP="009836E2">
            <w:pPr>
              <w:pStyle w:val="Textoindependiente"/>
              <w:jc w:val="center"/>
              <w:rPr>
                <w:rFonts w:asciiTheme="minorHAnsi" w:hAnsiTheme="minorHAnsi" w:cstheme="minorHAnsi"/>
                <w:sz w:val="18"/>
                <w:szCs w:val="18"/>
                <w:lang w:val="es-MX"/>
              </w:rPr>
            </w:pPr>
          </w:p>
          <w:p w14:paraId="37F25AE1" w14:textId="77777777" w:rsidR="006F6F99" w:rsidRDefault="006F6F99" w:rsidP="009836E2">
            <w:pPr>
              <w:pStyle w:val="Textoindependiente"/>
              <w:jc w:val="center"/>
              <w:rPr>
                <w:rFonts w:asciiTheme="minorHAnsi" w:hAnsiTheme="minorHAnsi" w:cstheme="minorHAnsi"/>
                <w:sz w:val="18"/>
                <w:szCs w:val="18"/>
                <w:lang w:val="es-MX"/>
              </w:rPr>
            </w:pPr>
          </w:p>
          <w:p w14:paraId="67953D5C"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c>
          <w:tcPr>
            <w:tcW w:w="448" w:type="dxa"/>
          </w:tcPr>
          <w:p w14:paraId="635FD82C" w14:textId="77777777" w:rsidR="006F6F99" w:rsidRDefault="006F6F99" w:rsidP="009836E2">
            <w:pPr>
              <w:pStyle w:val="Textoindependiente"/>
              <w:jc w:val="center"/>
              <w:rPr>
                <w:rFonts w:asciiTheme="minorHAnsi" w:hAnsiTheme="minorHAnsi" w:cstheme="minorHAnsi"/>
                <w:sz w:val="18"/>
                <w:szCs w:val="18"/>
                <w:lang w:val="es-MX"/>
              </w:rPr>
            </w:pPr>
          </w:p>
          <w:p w14:paraId="6EF50372" w14:textId="77777777" w:rsidR="006F6F99" w:rsidRDefault="006F6F99" w:rsidP="009836E2">
            <w:pPr>
              <w:pStyle w:val="Textoindependiente"/>
              <w:jc w:val="center"/>
              <w:rPr>
                <w:rFonts w:asciiTheme="minorHAnsi" w:hAnsiTheme="minorHAnsi" w:cstheme="minorHAnsi"/>
                <w:sz w:val="18"/>
                <w:szCs w:val="18"/>
                <w:lang w:val="es-MX"/>
              </w:rPr>
            </w:pPr>
          </w:p>
          <w:p w14:paraId="48922918" w14:textId="77777777" w:rsidR="006F6F99" w:rsidRDefault="006F6F99" w:rsidP="009836E2">
            <w:pPr>
              <w:pStyle w:val="Textoindependiente"/>
              <w:jc w:val="center"/>
              <w:rPr>
                <w:rFonts w:asciiTheme="minorHAnsi" w:hAnsiTheme="minorHAnsi" w:cstheme="minorHAnsi"/>
                <w:sz w:val="18"/>
                <w:szCs w:val="18"/>
                <w:lang w:val="es-MX"/>
              </w:rPr>
            </w:pPr>
          </w:p>
          <w:p w14:paraId="2A3F6126"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c>
          <w:tcPr>
            <w:tcW w:w="448" w:type="dxa"/>
          </w:tcPr>
          <w:p w14:paraId="5C7ECA11" w14:textId="77777777" w:rsidR="006F6F99" w:rsidRDefault="006F6F99" w:rsidP="009836E2">
            <w:pPr>
              <w:pStyle w:val="Textoindependiente"/>
              <w:jc w:val="center"/>
              <w:rPr>
                <w:rFonts w:asciiTheme="minorHAnsi" w:hAnsiTheme="minorHAnsi" w:cstheme="minorHAnsi"/>
                <w:sz w:val="18"/>
                <w:szCs w:val="18"/>
                <w:lang w:val="es-MX"/>
              </w:rPr>
            </w:pPr>
          </w:p>
          <w:p w14:paraId="071AD129" w14:textId="77777777" w:rsidR="006F6F99" w:rsidRDefault="006F6F99" w:rsidP="009836E2">
            <w:pPr>
              <w:pStyle w:val="Textoindependiente"/>
              <w:jc w:val="center"/>
              <w:rPr>
                <w:rFonts w:asciiTheme="minorHAnsi" w:hAnsiTheme="minorHAnsi" w:cstheme="minorHAnsi"/>
                <w:sz w:val="18"/>
                <w:szCs w:val="18"/>
                <w:lang w:val="es-MX"/>
              </w:rPr>
            </w:pPr>
          </w:p>
          <w:p w14:paraId="2AD6C359" w14:textId="77777777" w:rsidR="006F6F99" w:rsidRDefault="006F6F99" w:rsidP="009836E2">
            <w:pPr>
              <w:pStyle w:val="Textoindependiente"/>
              <w:jc w:val="center"/>
              <w:rPr>
                <w:rFonts w:asciiTheme="minorHAnsi" w:hAnsiTheme="minorHAnsi" w:cstheme="minorHAnsi"/>
                <w:sz w:val="18"/>
                <w:szCs w:val="18"/>
                <w:lang w:val="es-MX"/>
              </w:rPr>
            </w:pPr>
          </w:p>
          <w:p w14:paraId="0C1102AE"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c>
          <w:tcPr>
            <w:tcW w:w="448" w:type="dxa"/>
            <w:tcBorders>
              <w:right w:val="nil"/>
            </w:tcBorders>
          </w:tcPr>
          <w:p w14:paraId="03A07C6B" w14:textId="77777777" w:rsidR="006F6F99" w:rsidRDefault="006F6F99" w:rsidP="009836E2">
            <w:pPr>
              <w:pStyle w:val="Textoindependiente"/>
              <w:jc w:val="center"/>
              <w:rPr>
                <w:rFonts w:asciiTheme="minorHAnsi" w:hAnsiTheme="minorHAnsi" w:cstheme="minorHAnsi"/>
                <w:sz w:val="18"/>
                <w:szCs w:val="18"/>
                <w:lang w:val="es-MX"/>
              </w:rPr>
            </w:pPr>
          </w:p>
          <w:p w14:paraId="3ED1D8FB" w14:textId="77777777" w:rsidR="006F6F99" w:rsidRDefault="006F6F99" w:rsidP="009836E2">
            <w:pPr>
              <w:pStyle w:val="Textoindependiente"/>
              <w:jc w:val="center"/>
              <w:rPr>
                <w:rFonts w:asciiTheme="minorHAnsi" w:hAnsiTheme="minorHAnsi" w:cstheme="minorHAnsi"/>
                <w:sz w:val="18"/>
                <w:szCs w:val="18"/>
                <w:lang w:val="es-MX"/>
              </w:rPr>
            </w:pPr>
          </w:p>
          <w:p w14:paraId="137DF34C" w14:textId="77777777" w:rsidR="006F6F99" w:rsidRDefault="006F6F99" w:rsidP="009836E2">
            <w:pPr>
              <w:pStyle w:val="Textoindependiente"/>
              <w:jc w:val="center"/>
              <w:rPr>
                <w:rFonts w:asciiTheme="minorHAnsi" w:hAnsiTheme="minorHAnsi" w:cstheme="minorHAnsi"/>
                <w:sz w:val="18"/>
                <w:szCs w:val="18"/>
                <w:lang w:val="es-MX"/>
              </w:rPr>
            </w:pPr>
          </w:p>
          <w:p w14:paraId="61EB637A"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r>
      <w:tr w:rsidR="006F6F99" w14:paraId="7675807F" w14:textId="77777777" w:rsidTr="009836E2">
        <w:trPr>
          <w:trHeight w:val="221"/>
        </w:trPr>
        <w:tc>
          <w:tcPr>
            <w:tcW w:w="1410" w:type="dxa"/>
            <w:tcBorders>
              <w:left w:val="nil"/>
              <w:bottom w:val="single" w:sz="4" w:space="0" w:color="33CCFF"/>
            </w:tcBorders>
          </w:tcPr>
          <w:p w14:paraId="204F7247"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Discusiones de grupos focales</w:t>
            </w:r>
          </w:p>
        </w:tc>
        <w:tc>
          <w:tcPr>
            <w:tcW w:w="2242" w:type="dxa"/>
          </w:tcPr>
          <w:p w14:paraId="22DFD0A2"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Entrevista semiestructurada con un grupo de personas para obtener información sobre las condiciones, situaciones, experiencias, expectativas o percepciones, a través de la interacción grupal</w:t>
            </w:r>
          </w:p>
        </w:tc>
        <w:tc>
          <w:tcPr>
            <w:tcW w:w="1648" w:type="dxa"/>
          </w:tcPr>
          <w:p w14:paraId="7F538B39"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Pequeños grupos de población que comparten ciertas características (por ejemplo, edad, género, factores de diversidad, situación económica)</w:t>
            </w:r>
          </w:p>
        </w:tc>
        <w:tc>
          <w:tcPr>
            <w:tcW w:w="2835" w:type="dxa"/>
          </w:tcPr>
          <w:p w14:paraId="431108A3" w14:textId="77777777" w:rsidR="006F6F99" w:rsidRDefault="006F6F99" w:rsidP="006F6F99">
            <w:pPr>
              <w:pStyle w:val="Textoindependiente"/>
              <w:numPr>
                <w:ilvl w:val="0"/>
                <w:numId w:val="275"/>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Escuchar a la población afectada</w:t>
            </w:r>
          </w:p>
          <w:p w14:paraId="7F8523A9" w14:textId="77777777" w:rsidR="006F6F99" w:rsidRDefault="006F6F99" w:rsidP="006F6F99">
            <w:pPr>
              <w:pStyle w:val="Textoindependiente"/>
              <w:numPr>
                <w:ilvl w:val="0"/>
                <w:numId w:val="275"/>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Registrar las prioridades, necesidades, capacidades y riesgos de protección identificados por grupos específicos</w:t>
            </w:r>
          </w:p>
          <w:p w14:paraId="31B6116B" w14:textId="77777777" w:rsidR="006F6F99" w:rsidRDefault="006F6F99" w:rsidP="006F6F99">
            <w:pPr>
              <w:pStyle w:val="Textoindependiente"/>
              <w:numPr>
                <w:ilvl w:val="0"/>
                <w:numId w:val="275"/>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Comprender los factores subyacentes, los riesgos, las amenazas y las causas</w:t>
            </w:r>
          </w:p>
        </w:tc>
        <w:tc>
          <w:tcPr>
            <w:tcW w:w="448" w:type="dxa"/>
          </w:tcPr>
          <w:p w14:paraId="30C6F5A3" w14:textId="77777777" w:rsidR="006F6F99" w:rsidRDefault="006F6F99" w:rsidP="009836E2">
            <w:pPr>
              <w:pStyle w:val="Textoindependiente"/>
              <w:jc w:val="center"/>
              <w:rPr>
                <w:rFonts w:asciiTheme="minorHAnsi" w:hAnsiTheme="minorHAnsi" w:cstheme="minorHAnsi"/>
                <w:sz w:val="18"/>
                <w:szCs w:val="18"/>
                <w:lang w:val="es-MX"/>
              </w:rPr>
            </w:pPr>
          </w:p>
        </w:tc>
        <w:tc>
          <w:tcPr>
            <w:tcW w:w="448" w:type="dxa"/>
          </w:tcPr>
          <w:p w14:paraId="5BCA37CB" w14:textId="77777777" w:rsidR="006F6F99" w:rsidRDefault="006F6F99" w:rsidP="009836E2">
            <w:pPr>
              <w:pStyle w:val="Textoindependiente"/>
              <w:jc w:val="center"/>
              <w:rPr>
                <w:rFonts w:asciiTheme="minorHAnsi" w:hAnsiTheme="minorHAnsi" w:cstheme="minorHAnsi"/>
                <w:sz w:val="18"/>
                <w:szCs w:val="18"/>
                <w:lang w:val="es-MX"/>
              </w:rPr>
            </w:pPr>
          </w:p>
        </w:tc>
        <w:tc>
          <w:tcPr>
            <w:tcW w:w="448" w:type="dxa"/>
          </w:tcPr>
          <w:p w14:paraId="77CB4ED2" w14:textId="77777777" w:rsidR="006F6F99" w:rsidRDefault="006F6F99" w:rsidP="009836E2">
            <w:pPr>
              <w:pStyle w:val="Textoindependiente"/>
              <w:jc w:val="center"/>
              <w:rPr>
                <w:rFonts w:asciiTheme="minorHAnsi" w:hAnsiTheme="minorHAnsi" w:cstheme="minorHAnsi"/>
                <w:sz w:val="18"/>
                <w:szCs w:val="18"/>
                <w:lang w:val="es-MX"/>
              </w:rPr>
            </w:pPr>
          </w:p>
          <w:p w14:paraId="4D9BB397" w14:textId="77777777" w:rsidR="006F6F99" w:rsidRDefault="006F6F99" w:rsidP="009836E2">
            <w:pPr>
              <w:pStyle w:val="Textoindependiente"/>
              <w:jc w:val="center"/>
              <w:rPr>
                <w:rFonts w:asciiTheme="minorHAnsi" w:hAnsiTheme="minorHAnsi" w:cstheme="minorHAnsi"/>
                <w:sz w:val="18"/>
                <w:szCs w:val="18"/>
                <w:lang w:val="es-MX"/>
              </w:rPr>
            </w:pPr>
          </w:p>
          <w:p w14:paraId="694597DF" w14:textId="77777777" w:rsidR="006F6F99" w:rsidRDefault="006F6F99" w:rsidP="009836E2">
            <w:pPr>
              <w:pStyle w:val="Textoindependiente"/>
              <w:jc w:val="center"/>
              <w:rPr>
                <w:rFonts w:asciiTheme="minorHAnsi" w:hAnsiTheme="minorHAnsi" w:cstheme="minorHAnsi"/>
                <w:sz w:val="18"/>
                <w:szCs w:val="18"/>
                <w:lang w:val="es-MX"/>
              </w:rPr>
            </w:pPr>
          </w:p>
          <w:p w14:paraId="2DE0350F"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c>
          <w:tcPr>
            <w:tcW w:w="448" w:type="dxa"/>
            <w:tcBorders>
              <w:right w:val="nil"/>
            </w:tcBorders>
          </w:tcPr>
          <w:p w14:paraId="0D603B45" w14:textId="77777777" w:rsidR="006F6F99" w:rsidRDefault="006F6F99" w:rsidP="009836E2">
            <w:pPr>
              <w:pStyle w:val="Textoindependiente"/>
              <w:jc w:val="center"/>
              <w:rPr>
                <w:rFonts w:asciiTheme="minorHAnsi" w:hAnsiTheme="minorHAnsi" w:cstheme="minorHAnsi"/>
                <w:sz w:val="18"/>
                <w:szCs w:val="18"/>
                <w:lang w:val="es-MX"/>
              </w:rPr>
            </w:pPr>
          </w:p>
          <w:p w14:paraId="3FCE9019" w14:textId="77777777" w:rsidR="006F6F99" w:rsidRDefault="006F6F99" w:rsidP="009836E2">
            <w:pPr>
              <w:pStyle w:val="Textoindependiente"/>
              <w:jc w:val="center"/>
              <w:rPr>
                <w:rFonts w:asciiTheme="minorHAnsi" w:hAnsiTheme="minorHAnsi" w:cstheme="minorHAnsi"/>
                <w:sz w:val="18"/>
                <w:szCs w:val="18"/>
                <w:lang w:val="es-MX"/>
              </w:rPr>
            </w:pPr>
          </w:p>
          <w:p w14:paraId="727AD43D" w14:textId="77777777" w:rsidR="006F6F99" w:rsidRDefault="006F6F99" w:rsidP="009836E2">
            <w:pPr>
              <w:pStyle w:val="Textoindependiente"/>
              <w:jc w:val="center"/>
              <w:rPr>
                <w:rFonts w:asciiTheme="minorHAnsi" w:hAnsiTheme="minorHAnsi" w:cstheme="minorHAnsi"/>
                <w:sz w:val="18"/>
                <w:szCs w:val="18"/>
                <w:lang w:val="es-MX"/>
              </w:rPr>
            </w:pPr>
          </w:p>
          <w:p w14:paraId="6D2D1B19" w14:textId="77777777" w:rsidR="006F6F99" w:rsidRDefault="006F6F99" w:rsidP="009836E2">
            <w:pPr>
              <w:pStyle w:val="Textoindependiente"/>
              <w:jc w:val="center"/>
              <w:rPr>
                <w:rFonts w:asciiTheme="minorHAnsi" w:hAnsiTheme="minorHAnsi" w:cstheme="minorHAnsi"/>
                <w:sz w:val="18"/>
                <w:szCs w:val="18"/>
                <w:lang w:val="es-MX"/>
              </w:rPr>
            </w:pPr>
            <w:r>
              <w:rPr>
                <w:rFonts w:asciiTheme="minorHAnsi" w:hAnsiTheme="minorHAnsi" w:cstheme="minorHAnsi"/>
                <w:sz w:val="18"/>
                <w:szCs w:val="18"/>
                <w:lang w:val="es-MX"/>
              </w:rPr>
              <w:t>X</w:t>
            </w:r>
          </w:p>
        </w:tc>
      </w:tr>
      <w:tr w:rsidR="006F6F99" w14:paraId="2D4475F8" w14:textId="77777777" w:rsidTr="009836E2">
        <w:trPr>
          <w:trHeight w:val="236"/>
        </w:trPr>
        <w:tc>
          <w:tcPr>
            <w:tcW w:w="1410" w:type="dxa"/>
            <w:tcBorders>
              <w:left w:val="nil"/>
              <w:bottom w:val="single" w:sz="4" w:space="0" w:color="33CCFF"/>
            </w:tcBorders>
          </w:tcPr>
          <w:p w14:paraId="14CF7011"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Discusión grupal comunitaria</w:t>
            </w:r>
          </w:p>
        </w:tc>
        <w:tc>
          <w:tcPr>
            <w:tcW w:w="2242" w:type="dxa"/>
            <w:tcBorders>
              <w:bottom w:val="single" w:sz="4" w:space="0" w:color="33CCFF"/>
            </w:tcBorders>
          </w:tcPr>
          <w:p w14:paraId="750AED40"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Discusión con un grupo diverso de individuos de una comunidad específica</w:t>
            </w:r>
          </w:p>
        </w:tc>
        <w:tc>
          <w:tcPr>
            <w:tcW w:w="1648" w:type="dxa"/>
            <w:tcBorders>
              <w:bottom w:val="single" w:sz="4" w:space="0" w:color="33CCFF"/>
            </w:tcBorders>
          </w:tcPr>
          <w:p w14:paraId="3F3CAF7B"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Diversos grupos de individuos de l</w:t>
            </w:r>
            <w:r w:rsidRPr="002C2E10">
              <w:rPr>
                <w:rFonts w:asciiTheme="minorHAnsi" w:hAnsiTheme="minorHAnsi" w:cstheme="minorHAnsi"/>
                <w:sz w:val="18"/>
                <w:szCs w:val="18"/>
                <w:lang w:val="es-MX"/>
              </w:rPr>
              <w:t>a comunidad seleccionada que representan diferentes grupos, situaciones y características de los hogares</w:t>
            </w:r>
          </w:p>
        </w:tc>
        <w:tc>
          <w:tcPr>
            <w:tcW w:w="2835" w:type="dxa"/>
            <w:tcBorders>
              <w:bottom w:val="single" w:sz="4" w:space="0" w:color="33CCFF"/>
            </w:tcBorders>
          </w:tcPr>
          <w:p w14:paraId="1624C5A5" w14:textId="77777777" w:rsidR="006F6F99" w:rsidRDefault="006F6F99" w:rsidP="006F6F99">
            <w:pPr>
              <w:pStyle w:val="Textoindependiente"/>
              <w:numPr>
                <w:ilvl w:val="0"/>
                <w:numId w:val="276"/>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Obtener información sobre las condiciones, la experiencia, las expectativas o las percepciones para garantizar diferentes puntos de vista</w:t>
            </w:r>
          </w:p>
          <w:p w14:paraId="1BBF1B1E" w14:textId="77777777" w:rsidR="006F6F99" w:rsidRDefault="006F6F99" w:rsidP="006F6F99">
            <w:pPr>
              <w:pStyle w:val="Textoindependiente"/>
              <w:numPr>
                <w:ilvl w:val="0"/>
                <w:numId w:val="276"/>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Registrar las prioridades, necesidades y riesgos de protección identificados por la comunidad</w:t>
            </w:r>
          </w:p>
          <w:p w14:paraId="0D800F04" w14:textId="77777777" w:rsidR="006F6F99" w:rsidRDefault="006F6F99" w:rsidP="006F6F99">
            <w:pPr>
              <w:pStyle w:val="Textoindependiente"/>
              <w:numPr>
                <w:ilvl w:val="0"/>
                <w:numId w:val="276"/>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Profundizar los conocimientos adquiridos con otras técnicas</w:t>
            </w:r>
          </w:p>
        </w:tc>
        <w:tc>
          <w:tcPr>
            <w:tcW w:w="448" w:type="dxa"/>
            <w:tcBorders>
              <w:bottom w:val="single" w:sz="4" w:space="0" w:color="33CCFF"/>
            </w:tcBorders>
          </w:tcPr>
          <w:p w14:paraId="04CCBA03" w14:textId="77777777" w:rsidR="006F6F99" w:rsidRDefault="006F6F99" w:rsidP="009836E2">
            <w:pPr>
              <w:pStyle w:val="Textoindependiente"/>
              <w:jc w:val="center"/>
              <w:rPr>
                <w:rFonts w:asciiTheme="minorHAnsi" w:hAnsiTheme="minorHAnsi" w:cstheme="minorHAnsi"/>
                <w:sz w:val="18"/>
                <w:szCs w:val="18"/>
                <w:lang w:val="es-MX"/>
              </w:rPr>
            </w:pPr>
          </w:p>
        </w:tc>
        <w:tc>
          <w:tcPr>
            <w:tcW w:w="448" w:type="dxa"/>
            <w:tcBorders>
              <w:bottom w:val="single" w:sz="4" w:space="0" w:color="33CCFF"/>
            </w:tcBorders>
          </w:tcPr>
          <w:p w14:paraId="3D08C95A" w14:textId="77777777" w:rsidR="006F6F99" w:rsidRPr="00867669" w:rsidRDefault="006F6F99" w:rsidP="009836E2">
            <w:pPr>
              <w:pStyle w:val="Textoindependiente"/>
              <w:rPr>
                <w:rFonts w:asciiTheme="minorHAnsi" w:hAnsiTheme="minorHAnsi" w:cstheme="minorHAnsi"/>
                <w:sz w:val="18"/>
                <w:szCs w:val="18"/>
                <w:lang w:val="es-MX"/>
              </w:rPr>
            </w:pPr>
          </w:p>
          <w:p w14:paraId="15214762" w14:textId="77777777" w:rsidR="006F6F99" w:rsidRPr="00867669" w:rsidRDefault="006F6F99" w:rsidP="009836E2">
            <w:pPr>
              <w:pStyle w:val="Textoindependiente"/>
              <w:rPr>
                <w:rFonts w:asciiTheme="minorHAnsi" w:hAnsiTheme="minorHAnsi" w:cstheme="minorHAnsi"/>
                <w:sz w:val="18"/>
                <w:szCs w:val="18"/>
                <w:lang w:val="es-MX"/>
              </w:rPr>
            </w:pPr>
          </w:p>
          <w:p w14:paraId="38BC2B3B" w14:textId="77777777" w:rsidR="006F6F99" w:rsidRPr="00867669" w:rsidRDefault="006F6F99" w:rsidP="009836E2">
            <w:pPr>
              <w:pStyle w:val="Textoindependiente"/>
              <w:rPr>
                <w:rFonts w:asciiTheme="minorHAnsi" w:hAnsiTheme="minorHAnsi" w:cstheme="minorHAnsi"/>
                <w:sz w:val="18"/>
                <w:szCs w:val="18"/>
                <w:lang w:val="es-MX"/>
              </w:rPr>
            </w:pPr>
          </w:p>
          <w:p w14:paraId="25D34BDB" w14:textId="77777777" w:rsidR="006F6F99" w:rsidRDefault="006F6F99" w:rsidP="009836E2">
            <w:pPr>
              <w:pStyle w:val="Textoindependiente"/>
              <w:jc w:val="center"/>
              <w:rPr>
                <w:rFonts w:asciiTheme="minorHAnsi" w:hAnsiTheme="minorHAnsi" w:cstheme="minorHAnsi"/>
                <w:sz w:val="18"/>
                <w:szCs w:val="18"/>
                <w:lang w:val="es-MX"/>
              </w:rPr>
            </w:pPr>
            <w:r w:rsidRPr="00867669">
              <w:rPr>
                <w:rFonts w:asciiTheme="minorHAnsi" w:hAnsiTheme="minorHAnsi" w:cstheme="minorHAnsi"/>
                <w:sz w:val="18"/>
                <w:szCs w:val="18"/>
                <w:lang w:val="es-MX"/>
              </w:rPr>
              <w:t>X</w:t>
            </w:r>
          </w:p>
        </w:tc>
        <w:tc>
          <w:tcPr>
            <w:tcW w:w="448" w:type="dxa"/>
            <w:tcBorders>
              <w:bottom w:val="single" w:sz="4" w:space="0" w:color="33CCFF"/>
            </w:tcBorders>
          </w:tcPr>
          <w:p w14:paraId="3611C6BC" w14:textId="77777777" w:rsidR="006F6F99" w:rsidRDefault="006F6F99" w:rsidP="009836E2">
            <w:pPr>
              <w:pStyle w:val="Textoindependiente"/>
              <w:jc w:val="center"/>
              <w:rPr>
                <w:rFonts w:asciiTheme="minorHAnsi" w:hAnsiTheme="minorHAnsi" w:cstheme="minorHAnsi"/>
                <w:sz w:val="18"/>
                <w:szCs w:val="18"/>
                <w:lang w:val="es-MX"/>
              </w:rPr>
            </w:pPr>
          </w:p>
        </w:tc>
        <w:tc>
          <w:tcPr>
            <w:tcW w:w="448" w:type="dxa"/>
            <w:tcBorders>
              <w:bottom w:val="single" w:sz="4" w:space="0" w:color="33CCFF"/>
              <w:right w:val="nil"/>
            </w:tcBorders>
          </w:tcPr>
          <w:p w14:paraId="6301DA49" w14:textId="77777777" w:rsidR="006F6F99" w:rsidRPr="00867669" w:rsidRDefault="006F6F99" w:rsidP="009836E2">
            <w:pPr>
              <w:pStyle w:val="Textoindependiente"/>
              <w:rPr>
                <w:rFonts w:asciiTheme="minorHAnsi" w:hAnsiTheme="minorHAnsi" w:cstheme="minorHAnsi"/>
                <w:sz w:val="18"/>
                <w:szCs w:val="18"/>
                <w:lang w:val="es-MX"/>
              </w:rPr>
            </w:pPr>
          </w:p>
          <w:p w14:paraId="59200101" w14:textId="77777777" w:rsidR="006F6F99" w:rsidRPr="00867669" w:rsidRDefault="006F6F99" w:rsidP="009836E2">
            <w:pPr>
              <w:pStyle w:val="Textoindependiente"/>
              <w:rPr>
                <w:rFonts w:asciiTheme="minorHAnsi" w:hAnsiTheme="minorHAnsi" w:cstheme="minorHAnsi"/>
                <w:sz w:val="18"/>
                <w:szCs w:val="18"/>
                <w:lang w:val="es-MX"/>
              </w:rPr>
            </w:pPr>
          </w:p>
          <w:p w14:paraId="3BD35F13" w14:textId="77777777" w:rsidR="006F6F99" w:rsidRPr="00867669" w:rsidRDefault="006F6F99" w:rsidP="009836E2">
            <w:pPr>
              <w:pStyle w:val="Textoindependiente"/>
              <w:rPr>
                <w:rFonts w:asciiTheme="minorHAnsi" w:hAnsiTheme="minorHAnsi" w:cstheme="minorHAnsi"/>
                <w:sz w:val="18"/>
                <w:szCs w:val="18"/>
                <w:lang w:val="es-MX"/>
              </w:rPr>
            </w:pPr>
          </w:p>
          <w:p w14:paraId="36F34255" w14:textId="77777777" w:rsidR="006F6F99" w:rsidRDefault="006F6F99" w:rsidP="009836E2">
            <w:pPr>
              <w:pStyle w:val="Textoindependiente"/>
              <w:jc w:val="center"/>
              <w:rPr>
                <w:rFonts w:asciiTheme="minorHAnsi" w:hAnsiTheme="minorHAnsi" w:cstheme="minorHAnsi"/>
                <w:sz w:val="18"/>
                <w:szCs w:val="18"/>
                <w:lang w:val="es-MX"/>
              </w:rPr>
            </w:pPr>
            <w:r w:rsidRPr="00867669">
              <w:rPr>
                <w:rFonts w:asciiTheme="minorHAnsi" w:hAnsiTheme="minorHAnsi" w:cstheme="minorHAnsi"/>
                <w:sz w:val="18"/>
                <w:szCs w:val="18"/>
                <w:lang w:val="es-MX"/>
              </w:rPr>
              <w:t>X</w:t>
            </w:r>
          </w:p>
        </w:tc>
      </w:tr>
      <w:tr w:rsidR="006F6F99" w14:paraId="318DE386" w14:textId="77777777" w:rsidTr="009836E2">
        <w:trPr>
          <w:trHeight w:val="221"/>
        </w:trPr>
        <w:tc>
          <w:tcPr>
            <w:tcW w:w="1410" w:type="dxa"/>
            <w:tcBorders>
              <w:left w:val="nil"/>
              <w:bottom w:val="single" w:sz="24" w:space="0" w:color="33CCFF"/>
            </w:tcBorders>
          </w:tcPr>
          <w:p w14:paraId="366E82B0"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Visitas a hogares</w:t>
            </w:r>
          </w:p>
        </w:tc>
        <w:tc>
          <w:tcPr>
            <w:tcW w:w="2242" w:type="dxa"/>
            <w:tcBorders>
              <w:bottom w:val="single" w:sz="24" w:space="0" w:color="33CCFF"/>
            </w:tcBorders>
          </w:tcPr>
          <w:p w14:paraId="48985A60"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Entrevistas estructuradas con miembros de los hogares para obtener información sobre las condiciones, situaciones, experiencias, expectativas o percepciones</w:t>
            </w:r>
          </w:p>
          <w:p w14:paraId="17CFF6CF" w14:textId="77777777" w:rsidR="006F6F99" w:rsidRDefault="006F6F99" w:rsidP="009836E2">
            <w:pPr>
              <w:pStyle w:val="Textoindependiente"/>
              <w:rPr>
                <w:rFonts w:asciiTheme="minorHAnsi" w:hAnsiTheme="minorHAnsi" w:cstheme="minorHAnsi"/>
                <w:sz w:val="18"/>
                <w:szCs w:val="18"/>
                <w:lang w:val="es-MX"/>
              </w:rPr>
            </w:pPr>
          </w:p>
          <w:p w14:paraId="203C2630" w14:textId="77777777" w:rsidR="006F6F99" w:rsidRDefault="006F6F99" w:rsidP="009836E2">
            <w:pPr>
              <w:pStyle w:val="Textoindependiente"/>
              <w:rPr>
                <w:rFonts w:asciiTheme="minorHAnsi" w:hAnsiTheme="minorHAnsi" w:cstheme="minorHAnsi"/>
                <w:sz w:val="18"/>
                <w:szCs w:val="18"/>
                <w:lang w:val="es-MX"/>
              </w:rPr>
            </w:pPr>
            <w:r>
              <w:rPr>
                <w:rFonts w:asciiTheme="minorHAnsi" w:hAnsiTheme="minorHAnsi" w:cstheme="minorHAnsi"/>
                <w:sz w:val="18"/>
                <w:szCs w:val="18"/>
                <w:lang w:val="es-MX"/>
              </w:rPr>
              <w:t>Los equipos observan las condiciones de vida de estos hogares</w:t>
            </w:r>
          </w:p>
        </w:tc>
        <w:tc>
          <w:tcPr>
            <w:tcW w:w="1648" w:type="dxa"/>
            <w:tcBorders>
              <w:bottom w:val="single" w:sz="24" w:space="0" w:color="33CCFF"/>
            </w:tcBorders>
          </w:tcPr>
          <w:p w14:paraId="3E91C1C0" w14:textId="77777777" w:rsidR="006F6F99" w:rsidRDefault="006F6F99" w:rsidP="009836E2">
            <w:pPr>
              <w:pStyle w:val="Textoindependiente"/>
              <w:rPr>
                <w:rFonts w:asciiTheme="minorHAnsi" w:hAnsiTheme="minorHAnsi" w:cstheme="minorHAnsi"/>
                <w:sz w:val="18"/>
                <w:szCs w:val="18"/>
                <w:lang w:val="es-MX"/>
              </w:rPr>
            </w:pPr>
            <w:proofErr w:type="gramStart"/>
            <w:r>
              <w:rPr>
                <w:rFonts w:asciiTheme="minorHAnsi" w:hAnsiTheme="minorHAnsi" w:cstheme="minorHAnsi"/>
                <w:sz w:val="18"/>
                <w:szCs w:val="18"/>
                <w:lang w:val="es-MX"/>
              </w:rPr>
              <w:t>Jefes y jefas</w:t>
            </w:r>
            <w:proofErr w:type="gramEnd"/>
            <w:r>
              <w:rPr>
                <w:rFonts w:asciiTheme="minorHAnsi" w:hAnsiTheme="minorHAnsi" w:cstheme="minorHAnsi"/>
                <w:sz w:val="18"/>
                <w:szCs w:val="18"/>
                <w:lang w:val="es-MX"/>
              </w:rPr>
              <w:t xml:space="preserve"> de hogar u otros representantes de los hogares (por ejemplo, cuidadores, incluyendo mujeres solteras o niños)</w:t>
            </w:r>
          </w:p>
        </w:tc>
        <w:tc>
          <w:tcPr>
            <w:tcW w:w="2835" w:type="dxa"/>
            <w:tcBorders>
              <w:bottom w:val="single" w:sz="24" w:space="0" w:color="33CCFF"/>
            </w:tcBorders>
          </w:tcPr>
          <w:p w14:paraId="78C2B312" w14:textId="77777777" w:rsidR="006F6F99" w:rsidRDefault="006F6F99" w:rsidP="006F6F99">
            <w:pPr>
              <w:pStyle w:val="Textoindependiente"/>
              <w:numPr>
                <w:ilvl w:val="0"/>
                <w:numId w:val="277"/>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Comprender la condición y la situación sobre la base de indicadores predefinidos</w:t>
            </w:r>
          </w:p>
          <w:p w14:paraId="605CAEF3" w14:textId="77777777" w:rsidR="006F6F99" w:rsidRPr="00867669" w:rsidRDefault="006F6F99" w:rsidP="006F6F99">
            <w:pPr>
              <w:pStyle w:val="Textoindependiente"/>
              <w:numPr>
                <w:ilvl w:val="0"/>
                <w:numId w:val="277"/>
              </w:numPr>
              <w:ind w:left="117" w:hanging="117"/>
              <w:rPr>
                <w:rFonts w:asciiTheme="minorHAnsi" w:hAnsiTheme="minorHAnsi" w:cstheme="minorHAnsi"/>
                <w:sz w:val="18"/>
                <w:szCs w:val="18"/>
                <w:lang w:val="es-MX"/>
              </w:rPr>
            </w:pPr>
            <w:r>
              <w:rPr>
                <w:rFonts w:asciiTheme="minorHAnsi" w:hAnsiTheme="minorHAnsi" w:cstheme="minorHAnsi"/>
                <w:sz w:val="18"/>
                <w:szCs w:val="18"/>
                <w:lang w:val="es-MX"/>
              </w:rPr>
              <w:t>Registrar las prioridades, necesidades y riesgos de protección identificados por los representantes de los hogares</w:t>
            </w:r>
          </w:p>
        </w:tc>
        <w:tc>
          <w:tcPr>
            <w:tcW w:w="448" w:type="dxa"/>
            <w:tcBorders>
              <w:bottom w:val="single" w:sz="24" w:space="0" w:color="33CCFF"/>
            </w:tcBorders>
          </w:tcPr>
          <w:p w14:paraId="5EB09264" w14:textId="77777777" w:rsidR="006F6F99" w:rsidRDefault="006F6F99" w:rsidP="009836E2">
            <w:pPr>
              <w:pStyle w:val="Textoindependiente"/>
              <w:jc w:val="center"/>
              <w:rPr>
                <w:rFonts w:asciiTheme="minorHAnsi" w:hAnsiTheme="minorHAnsi" w:cstheme="minorHAnsi"/>
                <w:sz w:val="18"/>
                <w:szCs w:val="18"/>
                <w:lang w:val="es-MX"/>
              </w:rPr>
            </w:pPr>
          </w:p>
        </w:tc>
        <w:tc>
          <w:tcPr>
            <w:tcW w:w="448" w:type="dxa"/>
            <w:tcBorders>
              <w:bottom w:val="single" w:sz="24" w:space="0" w:color="33CCFF"/>
            </w:tcBorders>
          </w:tcPr>
          <w:p w14:paraId="36ECF8AB" w14:textId="77777777" w:rsidR="006F6F99" w:rsidRDefault="006F6F99" w:rsidP="009836E2">
            <w:pPr>
              <w:pStyle w:val="Textoindependiente"/>
              <w:jc w:val="center"/>
              <w:rPr>
                <w:rFonts w:asciiTheme="minorHAnsi" w:hAnsiTheme="minorHAnsi" w:cstheme="minorHAnsi"/>
                <w:sz w:val="18"/>
                <w:szCs w:val="18"/>
                <w:lang w:val="es-MX"/>
              </w:rPr>
            </w:pPr>
          </w:p>
        </w:tc>
        <w:tc>
          <w:tcPr>
            <w:tcW w:w="448" w:type="dxa"/>
            <w:tcBorders>
              <w:bottom w:val="single" w:sz="24" w:space="0" w:color="33CCFF"/>
            </w:tcBorders>
          </w:tcPr>
          <w:p w14:paraId="3C0C9901" w14:textId="77777777" w:rsidR="006F6F99" w:rsidRPr="00867669" w:rsidRDefault="006F6F99" w:rsidP="009836E2">
            <w:pPr>
              <w:pStyle w:val="Textoindependiente"/>
              <w:rPr>
                <w:rFonts w:asciiTheme="minorHAnsi" w:hAnsiTheme="minorHAnsi" w:cstheme="minorHAnsi"/>
                <w:sz w:val="18"/>
                <w:szCs w:val="18"/>
                <w:lang w:val="es-MX"/>
              </w:rPr>
            </w:pPr>
          </w:p>
          <w:p w14:paraId="4A568FE2" w14:textId="77777777" w:rsidR="006F6F99" w:rsidRPr="00867669" w:rsidRDefault="006F6F99" w:rsidP="009836E2">
            <w:pPr>
              <w:pStyle w:val="Textoindependiente"/>
              <w:rPr>
                <w:rFonts w:asciiTheme="minorHAnsi" w:hAnsiTheme="minorHAnsi" w:cstheme="minorHAnsi"/>
                <w:sz w:val="18"/>
                <w:szCs w:val="18"/>
                <w:lang w:val="es-MX"/>
              </w:rPr>
            </w:pPr>
          </w:p>
          <w:p w14:paraId="75DAA6BE" w14:textId="77777777" w:rsidR="006F6F99" w:rsidRPr="00867669" w:rsidRDefault="006F6F99" w:rsidP="009836E2">
            <w:pPr>
              <w:pStyle w:val="Textoindependiente"/>
              <w:rPr>
                <w:rFonts w:asciiTheme="minorHAnsi" w:hAnsiTheme="minorHAnsi" w:cstheme="minorHAnsi"/>
                <w:sz w:val="18"/>
                <w:szCs w:val="18"/>
                <w:lang w:val="es-MX"/>
              </w:rPr>
            </w:pPr>
          </w:p>
          <w:p w14:paraId="603BB877" w14:textId="77777777" w:rsidR="006F6F99" w:rsidRDefault="006F6F99" w:rsidP="009836E2">
            <w:pPr>
              <w:pStyle w:val="Textoindependiente"/>
              <w:jc w:val="center"/>
              <w:rPr>
                <w:rFonts w:asciiTheme="minorHAnsi" w:hAnsiTheme="minorHAnsi" w:cstheme="minorHAnsi"/>
                <w:sz w:val="18"/>
                <w:szCs w:val="18"/>
                <w:lang w:val="es-MX"/>
              </w:rPr>
            </w:pPr>
            <w:r w:rsidRPr="00867669">
              <w:rPr>
                <w:rFonts w:asciiTheme="minorHAnsi" w:hAnsiTheme="minorHAnsi" w:cstheme="minorHAnsi"/>
                <w:sz w:val="18"/>
                <w:szCs w:val="18"/>
                <w:lang w:val="es-MX"/>
              </w:rPr>
              <w:t>X</w:t>
            </w:r>
          </w:p>
        </w:tc>
        <w:tc>
          <w:tcPr>
            <w:tcW w:w="448" w:type="dxa"/>
            <w:tcBorders>
              <w:bottom w:val="single" w:sz="24" w:space="0" w:color="33CCFF"/>
              <w:right w:val="nil"/>
            </w:tcBorders>
          </w:tcPr>
          <w:p w14:paraId="6E20875E" w14:textId="77777777" w:rsidR="006F6F99" w:rsidRPr="00867669" w:rsidRDefault="006F6F99" w:rsidP="009836E2">
            <w:pPr>
              <w:pStyle w:val="Textoindependiente"/>
              <w:rPr>
                <w:rFonts w:asciiTheme="minorHAnsi" w:hAnsiTheme="minorHAnsi" w:cstheme="minorHAnsi"/>
                <w:sz w:val="18"/>
                <w:szCs w:val="18"/>
                <w:lang w:val="es-MX"/>
              </w:rPr>
            </w:pPr>
          </w:p>
          <w:p w14:paraId="70F60EB1" w14:textId="77777777" w:rsidR="006F6F99" w:rsidRPr="00867669" w:rsidRDefault="006F6F99" w:rsidP="009836E2">
            <w:pPr>
              <w:pStyle w:val="Textoindependiente"/>
              <w:rPr>
                <w:rFonts w:asciiTheme="minorHAnsi" w:hAnsiTheme="minorHAnsi" w:cstheme="minorHAnsi"/>
                <w:sz w:val="18"/>
                <w:szCs w:val="18"/>
                <w:lang w:val="es-MX"/>
              </w:rPr>
            </w:pPr>
          </w:p>
          <w:p w14:paraId="2A9E8BB9" w14:textId="77777777" w:rsidR="006F6F99" w:rsidRPr="00867669" w:rsidRDefault="006F6F99" w:rsidP="009836E2">
            <w:pPr>
              <w:pStyle w:val="Textoindependiente"/>
              <w:rPr>
                <w:rFonts w:asciiTheme="minorHAnsi" w:hAnsiTheme="minorHAnsi" w:cstheme="minorHAnsi"/>
                <w:sz w:val="18"/>
                <w:szCs w:val="18"/>
                <w:lang w:val="es-MX"/>
              </w:rPr>
            </w:pPr>
          </w:p>
          <w:p w14:paraId="1F62EF95" w14:textId="77777777" w:rsidR="006F6F99" w:rsidRDefault="006F6F99" w:rsidP="009836E2">
            <w:pPr>
              <w:pStyle w:val="Textoindependiente"/>
              <w:jc w:val="center"/>
              <w:rPr>
                <w:rFonts w:asciiTheme="minorHAnsi" w:hAnsiTheme="minorHAnsi" w:cstheme="minorHAnsi"/>
                <w:sz w:val="18"/>
                <w:szCs w:val="18"/>
                <w:lang w:val="es-MX"/>
              </w:rPr>
            </w:pPr>
            <w:r w:rsidRPr="00867669">
              <w:rPr>
                <w:rFonts w:asciiTheme="minorHAnsi" w:hAnsiTheme="minorHAnsi" w:cstheme="minorHAnsi"/>
                <w:sz w:val="18"/>
                <w:szCs w:val="18"/>
                <w:lang w:val="es-MX"/>
              </w:rPr>
              <w:t>X</w:t>
            </w:r>
          </w:p>
        </w:tc>
      </w:tr>
    </w:tbl>
    <w:p w14:paraId="77BEB138" w14:textId="7ED9F6F7" w:rsidR="0080768B" w:rsidRPr="00041A9B" w:rsidRDefault="0080768B" w:rsidP="00041A9B">
      <w:pPr>
        <w:spacing w:before="108"/>
        <w:ind w:left="872" w:right="1120"/>
        <w:rPr>
          <w:rFonts w:asciiTheme="minorHAnsi" w:hAnsiTheme="minorHAnsi" w:cstheme="minorHAnsi"/>
          <w:i/>
          <w:sz w:val="18"/>
          <w:szCs w:val="18"/>
          <w:lang w:val="es-CO"/>
        </w:rPr>
        <w:sectPr w:rsidR="0080768B" w:rsidRPr="00041A9B">
          <w:pgSz w:w="12240" w:h="15840"/>
          <w:pgMar w:top="10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r w:rsidRPr="004B754C">
        <w:rPr>
          <w:rFonts w:asciiTheme="minorHAnsi" w:hAnsiTheme="minorHAnsi" w:cstheme="minorHAnsi"/>
          <w:i/>
          <w:sz w:val="18"/>
          <w:szCs w:val="18"/>
          <w:lang w:val="es-MX"/>
        </w:rPr>
        <w:t xml:space="preserve">(Fuente: Texto y tabla: Técnicas de recopilación de datos y uso apropiado para cada técnica, páginas 80-81 en ACNUR (2017): Manual de evaluación de necesidades, disponible en: </w:t>
      </w:r>
      <w:r w:rsidR="00041A9B" w:rsidRPr="00041A9B">
        <w:rPr>
          <w:lang w:val="es-CO"/>
        </w:rPr>
        <w:t xml:space="preserve"> </w:t>
      </w:r>
      <w:hyperlink r:id="rId230" w:history="1">
        <w:r w:rsidR="00041A9B" w:rsidRPr="00041A9B">
          <w:rPr>
            <w:rStyle w:val="Hipervnculo"/>
            <w:sz w:val="18"/>
            <w:szCs w:val="18"/>
            <w:lang w:val="es-CO"/>
          </w:rPr>
          <w:t>https://www.jips.org/jips-publication/unhcr-needs-assessment-handbook-2017/</w:t>
        </w:r>
      </w:hyperlink>
      <w:r w:rsidR="00041A9B" w:rsidRPr="00041A9B">
        <w:rPr>
          <w:sz w:val="18"/>
          <w:szCs w:val="18"/>
          <w:lang w:val="es-CO"/>
        </w:rPr>
        <w:t xml:space="preserve"> </w:t>
      </w:r>
      <w:r w:rsidR="00041A9B">
        <w:rPr>
          <w:sz w:val="18"/>
          <w:szCs w:val="18"/>
          <w:lang w:val="es-CO"/>
        </w:rPr>
        <w:t>)</w:t>
      </w:r>
    </w:p>
    <w:p w14:paraId="7911519A" w14:textId="785A073B" w:rsidR="0080768B" w:rsidRPr="004B754C" w:rsidRDefault="0080768B" w:rsidP="00906AE0">
      <w:pPr>
        <w:pStyle w:val="Heading61"/>
        <w:rPr>
          <w:rFonts w:asciiTheme="minorHAnsi" w:hAnsiTheme="minorHAnsi" w:cstheme="minorHAnsi"/>
          <w:sz w:val="18"/>
          <w:szCs w:val="18"/>
          <w:lang w:val="es-MX"/>
        </w:rPr>
      </w:pPr>
      <w:r w:rsidRPr="1B201E36">
        <w:rPr>
          <w:rFonts w:asciiTheme="minorHAnsi" w:hAnsiTheme="minorHAnsi" w:cstheme="minorBidi"/>
          <w:sz w:val="18"/>
          <w:szCs w:val="18"/>
          <w:lang w:val="es-MX"/>
        </w:rPr>
        <w:lastRenderedPageBreak/>
        <w:t>Nota del facilitador</w:t>
      </w:r>
      <w:r w:rsidR="70B6AD9A" w:rsidRPr="1B201E36">
        <w:rPr>
          <w:rFonts w:asciiTheme="minorHAnsi" w:hAnsiTheme="minorHAnsi" w:cstheme="minorBidi"/>
          <w:sz w:val="18"/>
          <w:szCs w:val="18"/>
          <w:lang w:val="es-MX"/>
        </w:rPr>
        <w:t xml:space="preserve"> 4</w:t>
      </w:r>
      <w:r w:rsidRPr="1B201E36">
        <w:rPr>
          <w:rFonts w:asciiTheme="minorHAnsi" w:hAnsiTheme="minorHAnsi" w:cstheme="minorBidi"/>
          <w:sz w:val="18"/>
          <w:szCs w:val="18"/>
          <w:lang w:val="es-MX"/>
        </w:rPr>
        <w:t>) Tipos de PNA por tiempo y duración</w:t>
      </w:r>
    </w:p>
    <w:tbl>
      <w:tblPr>
        <w:tblStyle w:val="Tablaconcuadrcula"/>
        <w:tblW w:w="0" w:type="auto"/>
        <w:tblInd w:w="872" w:type="dxa"/>
        <w:tblLook w:val="04A0" w:firstRow="1" w:lastRow="0" w:firstColumn="1" w:lastColumn="0" w:noHBand="0" w:noVBand="1"/>
      </w:tblPr>
      <w:tblGrid>
        <w:gridCol w:w="1675"/>
        <w:gridCol w:w="2977"/>
        <w:gridCol w:w="2693"/>
        <w:gridCol w:w="2685"/>
      </w:tblGrid>
      <w:tr w:rsidR="00534AFB" w14:paraId="63693FAC" w14:textId="77777777" w:rsidTr="009836E2">
        <w:trPr>
          <w:trHeight w:val="273"/>
        </w:trPr>
        <w:tc>
          <w:tcPr>
            <w:tcW w:w="1675" w:type="dxa"/>
            <w:tcBorders>
              <w:top w:val="nil"/>
              <w:left w:val="nil"/>
              <w:bottom w:val="single" w:sz="24" w:space="0" w:color="1F3864" w:themeColor="accent1" w:themeShade="80"/>
              <w:right w:val="nil"/>
            </w:tcBorders>
          </w:tcPr>
          <w:p w14:paraId="5C3A3AB8"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Criterios</w:t>
            </w:r>
          </w:p>
        </w:tc>
        <w:tc>
          <w:tcPr>
            <w:tcW w:w="2977" w:type="dxa"/>
            <w:tcBorders>
              <w:top w:val="nil"/>
              <w:left w:val="nil"/>
              <w:bottom w:val="single" w:sz="24" w:space="0" w:color="1F3864" w:themeColor="accent1" w:themeShade="80"/>
              <w:right w:val="nil"/>
            </w:tcBorders>
          </w:tcPr>
          <w:p w14:paraId="40EB8594"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Evaluación inicial</w:t>
            </w:r>
          </w:p>
        </w:tc>
        <w:tc>
          <w:tcPr>
            <w:tcW w:w="2693" w:type="dxa"/>
            <w:tcBorders>
              <w:top w:val="nil"/>
              <w:left w:val="nil"/>
              <w:bottom w:val="single" w:sz="24" w:space="0" w:color="1F3864" w:themeColor="accent1" w:themeShade="80"/>
              <w:right w:val="nil"/>
            </w:tcBorders>
          </w:tcPr>
          <w:p w14:paraId="2670455A"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Evaluación rápida</w:t>
            </w:r>
          </w:p>
        </w:tc>
        <w:tc>
          <w:tcPr>
            <w:tcW w:w="2685" w:type="dxa"/>
            <w:tcBorders>
              <w:top w:val="nil"/>
              <w:left w:val="nil"/>
              <w:bottom w:val="single" w:sz="24" w:space="0" w:color="1F3864" w:themeColor="accent1" w:themeShade="80"/>
              <w:right w:val="nil"/>
            </w:tcBorders>
          </w:tcPr>
          <w:p w14:paraId="3C214538"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Evaluación a profundidad</w:t>
            </w:r>
          </w:p>
        </w:tc>
      </w:tr>
      <w:tr w:rsidR="00534AFB" w:rsidRPr="00934E99" w14:paraId="0433675C" w14:textId="77777777" w:rsidTr="009836E2">
        <w:trPr>
          <w:trHeight w:val="261"/>
        </w:trPr>
        <w:tc>
          <w:tcPr>
            <w:tcW w:w="1675" w:type="dxa"/>
            <w:tcBorders>
              <w:top w:val="single" w:sz="24" w:space="0" w:color="1F3864" w:themeColor="accent1" w:themeShade="80"/>
              <w:left w:val="nil"/>
              <w:bottom w:val="single" w:sz="4" w:space="0" w:color="1F3864" w:themeColor="accent1" w:themeShade="80"/>
              <w:right w:val="single" w:sz="4" w:space="0" w:color="1F3864" w:themeColor="accent1" w:themeShade="80"/>
            </w:tcBorders>
          </w:tcPr>
          <w:p w14:paraId="57BC8A84"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 xml:space="preserve">Objetivos </w:t>
            </w:r>
          </w:p>
        </w:tc>
        <w:tc>
          <w:tcPr>
            <w:tcW w:w="2977" w:type="dxa"/>
            <w:tcBorders>
              <w:top w:val="single" w:sz="2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71ACC68"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Definir la escala y la gravedad de la crisis.</w:t>
            </w:r>
          </w:p>
          <w:p w14:paraId="5A20A58B"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 xml:space="preserve">Estimación de mujeres, hombres, </w:t>
            </w:r>
            <w:proofErr w:type="gramStart"/>
            <w:r w:rsidRPr="006E28F2">
              <w:rPr>
                <w:rFonts w:asciiTheme="minorHAnsi" w:hAnsiTheme="minorHAnsi" w:cstheme="minorHAnsi"/>
                <w:b w:val="0"/>
                <w:bCs w:val="0"/>
                <w:sz w:val="18"/>
                <w:szCs w:val="18"/>
                <w:lang w:val="es-MX"/>
              </w:rPr>
              <w:t>niñas y niños</w:t>
            </w:r>
            <w:proofErr w:type="gramEnd"/>
            <w:r w:rsidRPr="006E28F2">
              <w:rPr>
                <w:rFonts w:asciiTheme="minorHAnsi" w:hAnsiTheme="minorHAnsi" w:cstheme="minorHAnsi"/>
                <w:b w:val="0"/>
                <w:bCs w:val="0"/>
                <w:sz w:val="18"/>
                <w:szCs w:val="18"/>
                <w:lang w:val="es-MX"/>
              </w:rPr>
              <w:t xml:space="preserve"> necesitados.</w:t>
            </w:r>
          </w:p>
          <w:p w14:paraId="317BB7C3"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Identificar y localizar las poblaciones y grupos afectados teniendo en cuenta la edad, el género y la diversidad.</w:t>
            </w:r>
          </w:p>
          <w:p w14:paraId="72458DC0"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Establecer prioridades clave.</w:t>
            </w:r>
          </w:p>
          <w:p w14:paraId="715BFDC0"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Definir las restricciones de acceso.</w:t>
            </w:r>
          </w:p>
        </w:tc>
        <w:tc>
          <w:tcPr>
            <w:tcW w:w="2693" w:type="dxa"/>
            <w:tcBorders>
              <w:top w:val="single" w:sz="2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122AA74"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Definir el impacto de la crisis.</w:t>
            </w:r>
          </w:p>
          <w:p w14:paraId="59F22025"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 xml:space="preserve">Estimación de mujeres, hombres, </w:t>
            </w:r>
            <w:proofErr w:type="gramStart"/>
            <w:r w:rsidRPr="006E28F2">
              <w:rPr>
                <w:rFonts w:asciiTheme="minorHAnsi" w:hAnsiTheme="minorHAnsi" w:cstheme="minorHAnsi"/>
                <w:b w:val="0"/>
                <w:bCs w:val="0"/>
                <w:sz w:val="18"/>
                <w:szCs w:val="18"/>
                <w:lang w:val="es-MX"/>
              </w:rPr>
              <w:t>niños y niñas</w:t>
            </w:r>
            <w:proofErr w:type="gramEnd"/>
            <w:r w:rsidRPr="006E28F2">
              <w:rPr>
                <w:rFonts w:asciiTheme="minorHAnsi" w:hAnsiTheme="minorHAnsi" w:cstheme="minorHAnsi"/>
                <w:b w:val="0"/>
                <w:bCs w:val="0"/>
                <w:sz w:val="18"/>
                <w:szCs w:val="18"/>
                <w:lang w:val="es-MX"/>
              </w:rPr>
              <w:t xml:space="preserve"> necesitados por grupo de población de interés.</w:t>
            </w:r>
          </w:p>
          <w:p w14:paraId="38C81CF5"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Evaluar la gravedad de las necesidades de los grupos y zonas afectados.</w:t>
            </w:r>
          </w:p>
          <w:p w14:paraId="700BC3F5"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Captar las opiniones de los diferentes grupos de poblaciones afectadas mediante consultas.</w:t>
            </w:r>
          </w:p>
          <w:p w14:paraId="0E698FDC"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Establecer prioridades clave con la población afectada.</w:t>
            </w:r>
          </w:p>
          <w:p w14:paraId="02C09629"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Identificar las brechas de información.</w:t>
            </w:r>
          </w:p>
        </w:tc>
        <w:tc>
          <w:tcPr>
            <w:tcW w:w="2685" w:type="dxa"/>
            <w:tcBorders>
              <w:top w:val="single" w:sz="24" w:space="0" w:color="1F3864" w:themeColor="accent1" w:themeShade="80"/>
              <w:left w:val="single" w:sz="4" w:space="0" w:color="1F3864" w:themeColor="accent1" w:themeShade="80"/>
              <w:bottom w:val="single" w:sz="4" w:space="0" w:color="1F3864" w:themeColor="accent1" w:themeShade="80"/>
              <w:right w:val="nil"/>
            </w:tcBorders>
          </w:tcPr>
          <w:p w14:paraId="314D4EF4"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Prever soluciones integrales y duraderas que sirvan de base para la evaluación de las necesidades.</w:t>
            </w:r>
          </w:p>
          <w:p w14:paraId="7DDAB8FC"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Definir y cuantificar las necesidades, incluida información sectorial y operacional más detallada.</w:t>
            </w:r>
          </w:p>
          <w:p w14:paraId="4AF7A44A"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Proporcionar datos detallados y estadísticamente representativos.</w:t>
            </w:r>
          </w:p>
          <w:p w14:paraId="196697C2"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 xml:space="preserve">Captar las opiniones representativas de las poblaciones afectadas mediante consultas conjuntas con ellas. </w:t>
            </w:r>
          </w:p>
          <w:p w14:paraId="0FD89E09"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Establecer una base de referencia para el monitoreo de las necesidades y la respuesta.</w:t>
            </w:r>
          </w:p>
        </w:tc>
      </w:tr>
      <w:tr w:rsidR="00534AFB" w:rsidRPr="00934E99" w14:paraId="73954D6F" w14:textId="77777777" w:rsidTr="009836E2">
        <w:trPr>
          <w:trHeight w:val="273"/>
        </w:trPr>
        <w:tc>
          <w:tcPr>
            <w:tcW w:w="1675" w:type="dxa"/>
            <w:tcBorders>
              <w:top w:val="single" w:sz="4" w:space="0" w:color="1F3864" w:themeColor="accent1" w:themeShade="80"/>
              <w:left w:val="nil"/>
              <w:bottom w:val="single" w:sz="6" w:space="0" w:color="1F3864" w:themeColor="accent1" w:themeShade="80"/>
              <w:right w:val="single" w:sz="4" w:space="0" w:color="1F3864" w:themeColor="accent1" w:themeShade="80"/>
            </w:tcBorders>
          </w:tcPr>
          <w:p w14:paraId="4310EEB7"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Tipo de decisiones que deben informarse</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BA2C874"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Decisiones de respuesta inicial.</w:t>
            </w:r>
          </w:p>
          <w:p w14:paraId="2EF11283"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Diseño de evaluación rápida.</w:t>
            </w:r>
          </w:p>
          <w:p w14:paraId="715FF58B"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Llamamientos de financiación de emergencia.</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95BBA0E"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Planificación inicial de la respuesta humanitaria.</w:t>
            </w:r>
          </w:p>
          <w:p w14:paraId="1EFD5593"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Definir el enfoque para las evaluaciones a fondo posteriores.</w:t>
            </w:r>
          </w:p>
          <w:p w14:paraId="77C89B80"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Proporcionar recomendaciones para la planificación estratégica.</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6602790E"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Informar la planificación detallada y el alcance del socorro humanitario, la recuperación temprana y las soluciones duraderas.</w:t>
            </w:r>
          </w:p>
          <w:p w14:paraId="07EAFC29"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Ajustar la respuesta en curso.</w:t>
            </w:r>
          </w:p>
          <w:p w14:paraId="5CD85DDA"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Proporcionar recomendaciones para la planificación de programas y operaciones.</w:t>
            </w:r>
          </w:p>
        </w:tc>
      </w:tr>
      <w:tr w:rsidR="00534AFB" w14:paraId="1A68587E" w14:textId="77777777" w:rsidTr="009836E2">
        <w:trPr>
          <w:trHeight w:val="273"/>
        </w:trPr>
        <w:tc>
          <w:tcPr>
            <w:tcW w:w="1675" w:type="dxa"/>
            <w:tcBorders>
              <w:top w:val="single" w:sz="6" w:space="0" w:color="1F3864" w:themeColor="accent1" w:themeShade="80"/>
              <w:left w:val="nil"/>
              <w:bottom w:val="single" w:sz="6" w:space="0" w:color="1F3864" w:themeColor="accent1" w:themeShade="80"/>
              <w:right w:val="single" w:sz="4" w:space="0" w:color="1F3864" w:themeColor="accent1" w:themeShade="80"/>
            </w:tcBorders>
          </w:tcPr>
          <w:p w14:paraId="41C881FA"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Plazo</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2F27F7"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3 a 5 días</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1D07E5"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2 a 4 semanas</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54C4BBE0"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1 a 4 meses</w:t>
            </w:r>
          </w:p>
        </w:tc>
      </w:tr>
      <w:tr w:rsidR="00534AFB" w:rsidRPr="00934E99" w14:paraId="1B1D8155" w14:textId="77777777" w:rsidTr="009836E2">
        <w:trPr>
          <w:trHeight w:val="273"/>
        </w:trPr>
        <w:tc>
          <w:tcPr>
            <w:tcW w:w="1675" w:type="dxa"/>
            <w:tcBorders>
              <w:top w:val="single" w:sz="6" w:space="0" w:color="1F3864" w:themeColor="accent1" w:themeShade="80"/>
              <w:left w:val="nil"/>
              <w:bottom w:val="single" w:sz="6" w:space="0" w:color="1F3864" w:themeColor="accent1" w:themeShade="80"/>
              <w:right w:val="single" w:sz="4" w:space="0" w:color="1F3864" w:themeColor="accent1" w:themeShade="80"/>
            </w:tcBorders>
          </w:tcPr>
          <w:p w14:paraId="3017A4A1"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Diseño</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6137993"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Sólo análisis de datos secundarios.</w:t>
            </w:r>
          </w:p>
          <w:p w14:paraId="042BC204"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Un pequeño número de visitas sobre el terreno, de ser factible.</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BEBD1E"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Análisis de datos secundarios y primarios.</w:t>
            </w:r>
          </w:p>
          <w:p w14:paraId="3969DB13"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Los datos primarios reunidos a nivel de la comunidad.</w:t>
            </w:r>
          </w:p>
          <w:p w14:paraId="2D064411"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Métodos de investigación cualitativa.</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646E03AF"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Análisis de datos secundarios y primarios.</w:t>
            </w:r>
          </w:p>
          <w:p w14:paraId="6B9043A9"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 xml:space="preserve">Los datos primarios se recogen a nivel de comunidad, institución, hogar o individuo. </w:t>
            </w:r>
          </w:p>
          <w:p w14:paraId="1880AA99" w14:textId="77777777" w:rsidR="00534AFB" w:rsidRPr="006E28F2" w:rsidRDefault="00534AFB" w:rsidP="00534AFB">
            <w:pPr>
              <w:pStyle w:val="Heading61"/>
              <w:numPr>
                <w:ilvl w:val="0"/>
                <w:numId w:val="278"/>
              </w:numPr>
              <w:spacing w:before="43"/>
              <w:ind w:left="52" w:hanging="112"/>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Métodos de investigación cualitativos y cuantitativos.</w:t>
            </w:r>
          </w:p>
        </w:tc>
      </w:tr>
      <w:tr w:rsidR="00534AFB" w14:paraId="70E34417" w14:textId="77777777" w:rsidTr="009836E2">
        <w:trPr>
          <w:trHeight w:val="261"/>
        </w:trPr>
        <w:tc>
          <w:tcPr>
            <w:tcW w:w="1675" w:type="dxa"/>
            <w:tcBorders>
              <w:top w:val="single" w:sz="6" w:space="0" w:color="1F3864" w:themeColor="accent1" w:themeShade="80"/>
              <w:left w:val="nil"/>
              <w:bottom w:val="single" w:sz="6" w:space="0" w:color="1F3864" w:themeColor="accent1" w:themeShade="80"/>
              <w:right w:val="single" w:sz="4" w:space="0" w:color="1F3864" w:themeColor="accent1" w:themeShade="80"/>
            </w:tcBorders>
          </w:tcPr>
          <w:p w14:paraId="55F753DF"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Estrategia de muestreo</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C59827C"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Conveniencia / Muestreo intencional</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EF74CF"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Muestreo intencional</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5D611804"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Muestreo representativo</w:t>
            </w:r>
          </w:p>
        </w:tc>
      </w:tr>
      <w:tr w:rsidR="00534AFB" w:rsidRPr="00934E99" w14:paraId="276366D7" w14:textId="77777777" w:rsidTr="009836E2">
        <w:trPr>
          <w:trHeight w:val="273"/>
        </w:trPr>
        <w:tc>
          <w:tcPr>
            <w:tcW w:w="1675" w:type="dxa"/>
            <w:tcBorders>
              <w:top w:val="single" w:sz="6" w:space="0" w:color="1F3864" w:themeColor="accent1" w:themeShade="80"/>
              <w:left w:val="nil"/>
              <w:bottom w:val="single" w:sz="6" w:space="0" w:color="1F3864" w:themeColor="accent1" w:themeShade="80"/>
              <w:right w:val="single" w:sz="4" w:space="0" w:color="1F3864" w:themeColor="accent1" w:themeShade="80"/>
            </w:tcBorders>
          </w:tcPr>
          <w:p w14:paraId="59B8231C"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Técnicas de recopilación de datos</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827D3A6"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 xml:space="preserve">Sobrevuelo, observaciones directas, entrevistas con informantes clave. </w:t>
            </w:r>
          </w:p>
          <w:p w14:paraId="7AEF3F0C"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p>
          <w:p w14:paraId="4752B4F5"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color w:val="002060"/>
                <w:sz w:val="18"/>
                <w:szCs w:val="18"/>
                <w:lang w:val="es-MX"/>
              </w:rPr>
              <w:t xml:space="preserve">Herramientas de campo: </w:t>
            </w:r>
            <w:r w:rsidRPr="006E28F2">
              <w:rPr>
                <w:rFonts w:asciiTheme="minorHAnsi" w:hAnsiTheme="minorHAnsi" w:cstheme="minorHAnsi"/>
                <w:b w:val="0"/>
                <w:bCs w:val="0"/>
                <w:sz w:val="18"/>
                <w:szCs w:val="18"/>
                <w:lang w:val="es-MX"/>
              </w:rPr>
              <w:t>lista de verificación.</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AF4EFBF"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Discusión en grupos comunitarios, entrevistas con informantes clave, observación directa, discusión en grupos focales (en algunos casos)</w:t>
            </w:r>
          </w:p>
          <w:p w14:paraId="319E5CF0"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p>
          <w:p w14:paraId="236021E8"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color w:val="002060"/>
                <w:sz w:val="18"/>
                <w:szCs w:val="18"/>
                <w:lang w:val="es-MX"/>
              </w:rPr>
              <w:t xml:space="preserve">Herramientas de campo: </w:t>
            </w:r>
            <w:r w:rsidRPr="006E28F2">
              <w:rPr>
                <w:rFonts w:asciiTheme="minorHAnsi" w:hAnsiTheme="minorHAnsi" w:cstheme="minorHAnsi"/>
                <w:b w:val="0"/>
                <w:bCs w:val="0"/>
                <w:sz w:val="18"/>
                <w:szCs w:val="18"/>
                <w:lang w:val="es-MX"/>
              </w:rPr>
              <w:t>cuestionario semiestructurado.</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3A017608"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sz w:val="18"/>
                <w:szCs w:val="18"/>
                <w:lang w:val="es-MX"/>
              </w:rPr>
              <w:t>Entrevistas en hogares/individuales, discusiones de grupos focales altamente estratificados, observación directa.</w:t>
            </w:r>
          </w:p>
          <w:p w14:paraId="6519E5F3"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p>
          <w:p w14:paraId="2D977B56"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sidRPr="006E28F2">
              <w:rPr>
                <w:rFonts w:asciiTheme="minorHAnsi" w:hAnsiTheme="minorHAnsi" w:cstheme="minorHAnsi"/>
                <w:b w:val="0"/>
                <w:bCs w:val="0"/>
                <w:color w:val="002060"/>
                <w:sz w:val="18"/>
                <w:szCs w:val="18"/>
                <w:lang w:val="es-MX"/>
              </w:rPr>
              <w:t xml:space="preserve">Herramientas de campo: </w:t>
            </w:r>
            <w:r w:rsidRPr="006E28F2">
              <w:rPr>
                <w:rFonts w:asciiTheme="minorHAnsi" w:hAnsiTheme="minorHAnsi" w:cstheme="minorHAnsi"/>
                <w:b w:val="0"/>
                <w:bCs w:val="0"/>
                <w:sz w:val="18"/>
                <w:szCs w:val="18"/>
                <w:lang w:val="es-MX"/>
              </w:rPr>
              <w:t>cuestionario estructurado.</w:t>
            </w:r>
          </w:p>
        </w:tc>
      </w:tr>
      <w:tr w:rsidR="00534AFB" w14:paraId="57162512" w14:textId="77777777" w:rsidTr="009836E2">
        <w:trPr>
          <w:trHeight w:val="273"/>
        </w:trPr>
        <w:tc>
          <w:tcPr>
            <w:tcW w:w="1675" w:type="dxa"/>
            <w:tcBorders>
              <w:top w:val="single" w:sz="6" w:space="0" w:color="1F3864" w:themeColor="accent1" w:themeShade="80"/>
              <w:left w:val="nil"/>
              <w:bottom w:val="single" w:sz="6" w:space="0" w:color="1F3864" w:themeColor="accent1" w:themeShade="80"/>
              <w:right w:val="single" w:sz="4" w:space="0" w:color="1F3864" w:themeColor="accent1" w:themeShade="80"/>
            </w:tcBorders>
          </w:tcPr>
          <w:p w14:paraId="2B6CFC5B"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Unidad de medida</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F19F605"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 xml:space="preserve">Provincia, distrito, </w:t>
            </w:r>
            <w:proofErr w:type="spellStart"/>
            <w:r>
              <w:rPr>
                <w:rFonts w:asciiTheme="minorHAnsi" w:hAnsiTheme="minorHAnsi" w:cstheme="minorHAnsi"/>
                <w:b w:val="0"/>
                <w:bCs w:val="0"/>
                <w:sz w:val="18"/>
                <w:szCs w:val="18"/>
                <w:lang w:val="es-MX"/>
              </w:rPr>
              <w:t>sub-distrito</w:t>
            </w:r>
            <w:proofErr w:type="spellEnd"/>
            <w:r>
              <w:rPr>
                <w:rFonts w:asciiTheme="minorHAnsi" w:hAnsiTheme="minorHAnsi" w:cstheme="minorHAnsi"/>
                <w:b w:val="0"/>
                <w:bCs w:val="0"/>
                <w:sz w:val="18"/>
                <w:szCs w:val="18"/>
                <w:lang w:val="es-MX"/>
              </w:rPr>
              <w:t>, comunidad o pueblo.</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1FFD1D0"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Comunidad o institución.</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7E211B02"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Comunidad, hogar, individuo.</w:t>
            </w:r>
          </w:p>
        </w:tc>
      </w:tr>
      <w:tr w:rsidR="00534AFB" w14:paraId="2A775272" w14:textId="77777777" w:rsidTr="009836E2">
        <w:trPr>
          <w:trHeight w:val="273"/>
        </w:trPr>
        <w:tc>
          <w:tcPr>
            <w:tcW w:w="1675" w:type="dxa"/>
            <w:tcBorders>
              <w:top w:val="single" w:sz="6" w:space="0" w:color="1F3864" w:themeColor="accent1" w:themeShade="80"/>
              <w:left w:val="nil"/>
              <w:bottom w:val="single" w:sz="6" w:space="0" w:color="1F3864" w:themeColor="accent1" w:themeShade="80"/>
              <w:right w:val="single" w:sz="4" w:space="0" w:color="1F3864" w:themeColor="accent1" w:themeShade="80"/>
            </w:tcBorders>
          </w:tcPr>
          <w:p w14:paraId="0798FB6F"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Recursos</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2F28747"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Tiempo y recursos muy limitados.</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D3C59E0"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Tiempo y recursos limitados.</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0F50D13A"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Tiempo y recursos suficientes.</w:t>
            </w:r>
          </w:p>
        </w:tc>
      </w:tr>
      <w:tr w:rsidR="00534AFB" w14:paraId="2BA8667E" w14:textId="77777777" w:rsidTr="009836E2">
        <w:trPr>
          <w:trHeight w:val="261"/>
        </w:trPr>
        <w:tc>
          <w:tcPr>
            <w:tcW w:w="1675" w:type="dxa"/>
            <w:tcBorders>
              <w:top w:val="single" w:sz="6" w:space="0" w:color="1F3864" w:themeColor="accent1" w:themeShade="80"/>
              <w:left w:val="nil"/>
              <w:bottom w:val="single" w:sz="6" w:space="0" w:color="1F3864" w:themeColor="accent1" w:themeShade="80"/>
              <w:right w:val="single" w:sz="4" w:space="0" w:color="1F3864" w:themeColor="accent1" w:themeShade="80"/>
            </w:tcBorders>
          </w:tcPr>
          <w:p w14:paraId="3EA2B7FB"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Costo</w:t>
            </w:r>
          </w:p>
        </w:tc>
        <w:tc>
          <w:tcPr>
            <w:tcW w:w="2977"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378E67D"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w:t>
            </w:r>
          </w:p>
        </w:tc>
        <w:tc>
          <w:tcPr>
            <w:tcW w:w="2693" w:type="dxa"/>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02EF5C4"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w:t>
            </w:r>
          </w:p>
        </w:tc>
        <w:tc>
          <w:tcPr>
            <w:tcW w:w="2685" w:type="dxa"/>
            <w:tcBorders>
              <w:top w:val="single" w:sz="4" w:space="0" w:color="1F3864" w:themeColor="accent1" w:themeShade="80"/>
              <w:left w:val="single" w:sz="4" w:space="0" w:color="1F3864" w:themeColor="accent1" w:themeShade="80"/>
              <w:bottom w:val="single" w:sz="4" w:space="0" w:color="1F3864" w:themeColor="accent1" w:themeShade="80"/>
              <w:right w:val="nil"/>
            </w:tcBorders>
          </w:tcPr>
          <w:p w14:paraId="34974E6C"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w:t>
            </w:r>
          </w:p>
        </w:tc>
      </w:tr>
      <w:tr w:rsidR="00534AFB" w:rsidRPr="00934E99" w14:paraId="5F83CD55" w14:textId="77777777" w:rsidTr="009836E2">
        <w:trPr>
          <w:trHeight w:val="273"/>
        </w:trPr>
        <w:tc>
          <w:tcPr>
            <w:tcW w:w="1675" w:type="dxa"/>
            <w:tcBorders>
              <w:top w:val="single" w:sz="6" w:space="0" w:color="1F3864" w:themeColor="accent1" w:themeShade="80"/>
              <w:left w:val="nil"/>
              <w:bottom w:val="single" w:sz="24" w:space="0" w:color="1F3864" w:themeColor="accent1" w:themeShade="80"/>
              <w:right w:val="single" w:sz="4" w:space="0" w:color="1F3864" w:themeColor="accent1" w:themeShade="80"/>
            </w:tcBorders>
          </w:tcPr>
          <w:p w14:paraId="7670C0C5" w14:textId="77777777" w:rsidR="00534AFB" w:rsidRDefault="00534AFB" w:rsidP="009836E2">
            <w:pPr>
              <w:pStyle w:val="Heading61"/>
              <w:spacing w:before="43"/>
              <w:ind w:left="0"/>
              <w:rPr>
                <w:rFonts w:asciiTheme="minorHAnsi" w:hAnsiTheme="minorHAnsi" w:cstheme="minorHAnsi"/>
                <w:sz w:val="18"/>
                <w:szCs w:val="18"/>
                <w:lang w:val="es-MX"/>
              </w:rPr>
            </w:pPr>
            <w:r>
              <w:rPr>
                <w:rFonts w:asciiTheme="minorHAnsi" w:hAnsiTheme="minorHAnsi" w:cstheme="minorHAnsi"/>
                <w:sz w:val="18"/>
                <w:szCs w:val="18"/>
                <w:lang w:val="es-MX"/>
              </w:rPr>
              <w:t>Productos</w:t>
            </w:r>
          </w:p>
        </w:tc>
        <w:tc>
          <w:tcPr>
            <w:tcW w:w="2977" w:type="dxa"/>
            <w:tcBorders>
              <w:top w:val="single" w:sz="4" w:space="0" w:color="1F3864" w:themeColor="accent1" w:themeShade="80"/>
              <w:left w:val="single" w:sz="4" w:space="0" w:color="1F3864" w:themeColor="accent1" w:themeShade="80"/>
              <w:bottom w:val="single" w:sz="24" w:space="0" w:color="1F3864" w:themeColor="accent1" w:themeShade="80"/>
              <w:right w:val="single" w:sz="4" w:space="0" w:color="1F3864" w:themeColor="accent1" w:themeShade="80"/>
            </w:tcBorders>
          </w:tcPr>
          <w:p w14:paraId="5EA02CF7"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Informe de la revisión de datos.</w:t>
            </w:r>
          </w:p>
        </w:tc>
        <w:tc>
          <w:tcPr>
            <w:tcW w:w="2693" w:type="dxa"/>
            <w:tcBorders>
              <w:top w:val="single" w:sz="4" w:space="0" w:color="1F3864" w:themeColor="accent1" w:themeShade="80"/>
              <w:left w:val="single" w:sz="4" w:space="0" w:color="1F3864" w:themeColor="accent1" w:themeShade="80"/>
              <w:bottom w:val="single" w:sz="24" w:space="0" w:color="1F3864" w:themeColor="accent1" w:themeShade="80"/>
              <w:right w:val="single" w:sz="4" w:space="0" w:color="1F3864" w:themeColor="accent1" w:themeShade="80"/>
            </w:tcBorders>
          </w:tcPr>
          <w:p w14:paraId="41E9F30C"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Informes de sector/</w:t>
            </w:r>
            <w:proofErr w:type="spellStart"/>
            <w:r>
              <w:rPr>
                <w:rFonts w:asciiTheme="minorHAnsi" w:hAnsiTheme="minorHAnsi" w:cstheme="minorHAnsi"/>
                <w:b w:val="0"/>
                <w:bCs w:val="0"/>
                <w:sz w:val="18"/>
                <w:szCs w:val="18"/>
                <w:lang w:val="es-MX"/>
              </w:rPr>
              <w:t>multi-supervisión</w:t>
            </w:r>
            <w:proofErr w:type="spellEnd"/>
          </w:p>
        </w:tc>
        <w:tc>
          <w:tcPr>
            <w:tcW w:w="2685" w:type="dxa"/>
            <w:tcBorders>
              <w:top w:val="single" w:sz="4" w:space="0" w:color="1F3864" w:themeColor="accent1" w:themeShade="80"/>
              <w:left w:val="single" w:sz="4" w:space="0" w:color="1F3864" w:themeColor="accent1" w:themeShade="80"/>
              <w:bottom w:val="single" w:sz="24" w:space="0" w:color="1F3864" w:themeColor="accent1" w:themeShade="80"/>
              <w:right w:val="nil"/>
            </w:tcBorders>
          </w:tcPr>
          <w:p w14:paraId="471DDBBD" w14:textId="77777777" w:rsidR="00534AFB" w:rsidRPr="006E28F2" w:rsidRDefault="00534AFB" w:rsidP="009836E2">
            <w:pPr>
              <w:pStyle w:val="Heading61"/>
              <w:spacing w:before="43"/>
              <w:ind w:left="0"/>
              <w:rPr>
                <w:rFonts w:asciiTheme="minorHAnsi" w:hAnsiTheme="minorHAnsi" w:cstheme="minorHAnsi"/>
                <w:b w:val="0"/>
                <w:bCs w:val="0"/>
                <w:sz w:val="18"/>
                <w:szCs w:val="18"/>
                <w:lang w:val="es-MX"/>
              </w:rPr>
            </w:pPr>
            <w:r>
              <w:rPr>
                <w:rFonts w:asciiTheme="minorHAnsi" w:hAnsiTheme="minorHAnsi" w:cstheme="minorHAnsi"/>
                <w:b w:val="0"/>
                <w:bCs w:val="0"/>
                <w:sz w:val="18"/>
                <w:szCs w:val="18"/>
                <w:lang w:val="es-MX"/>
              </w:rPr>
              <w:t>Informes detallados de evaluación temática/multi-</w:t>
            </w:r>
          </w:p>
        </w:tc>
      </w:tr>
    </w:tbl>
    <w:p w14:paraId="19D5F1C2" w14:textId="1525CC5B" w:rsidR="0080768B" w:rsidRPr="00041A9B" w:rsidRDefault="0080768B" w:rsidP="00041A9B">
      <w:pPr>
        <w:spacing w:before="188"/>
        <w:ind w:left="872"/>
        <w:rPr>
          <w:rFonts w:asciiTheme="minorHAnsi" w:hAnsiTheme="minorHAnsi" w:cstheme="minorHAnsi"/>
          <w:i/>
          <w:sz w:val="18"/>
          <w:szCs w:val="18"/>
          <w:lang w:val="es-MX"/>
        </w:rPr>
        <w:sectPr w:rsidR="0080768B" w:rsidRPr="00041A9B">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r w:rsidRPr="004B754C">
        <w:rPr>
          <w:rFonts w:asciiTheme="minorHAnsi" w:hAnsiTheme="minorHAnsi" w:cstheme="minorHAnsi"/>
          <w:i/>
          <w:sz w:val="18"/>
          <w:szCs w:val="18"/>
          <w:lang w:val="es-MX"/>
        </w:rPr>
        <w:t xml:space="preserve">(Fuente: Tabla de tipos de evaluaciones de necesidades, página 16 del ACNUR (2017): Manual de evaluación de necesidades, disponible en: </w:t>
      </w:r>
      <w:hyperlink r:id="rId231" w:history="1">
        <w:r w:rsidR="00041A9B" w:rsidRPr="00C47EC9">
          <w:rPr>
            <w:rStyle w:val="Hipervnculo"/>
            <w:rFonts w:asciiTheme="minorHAnsi" w:hAnsiTheme="minorHAnsi" w:cstheme="minorHAnsi"/>
            <w:i/>
            <w:sz w:val="18"/>
            <w:szCs w:val="18"/>
            <w:lang w:val="es-MX"/>
          </w:rPr>
          <w:t>https://www.jips.org/jips-publication/unhcr-needs-assessment-handbook-2017/</w:t>
        </w:r>
      </w:hyperlink>
      <w:r w:rsidR="005D4EA7">
        <w:rPr>
          <w:rFonts w:asciiTheme="minorHAnsi" w:hAnsiTheme="minorHAnsi" w:cstheme="minorHAnsi"/>
          <w:i/>
          <w:sz w:val="18"/>
          <w:szCs w:val="18"/>
          <w:lang w:val="es-MX"/>
        </w:rPr>
        <w:t>)</w:t>
      </w:r>
    </w:p>
    <w:p w14:paraId="3FA852E1" w14:textId="4BFC9393" w:rsidR="0080768B" w:rsidRPr="004B754C" w:rsidRDefault="0080768B" w:rsidP="0080768B">
      <w:pPr>
        <w:pStyle w:val="Heading61"/>
        <w:spacing w:before="43"/>
        <w:jc w:val="both"/>
        <w:rPr>
          <w:rFonts w:asciiTheme="minorHAnsi" w:hAnsiTheme="minorHAnsi" w:cstheme="minorBidi"/>
          <w:sz w:val="18"/>
          <w:szCs w:val="18"/>
          <w:lang w:val="es-MX"/>
        </w:rPr>
      </w:pPr>
      <w:r w:rsidRPr="1B201E36">
        <w:rPr>
          <w:rFonts w:asciiTheme="minorHAnsi" w:hAnsiTheme="minorHAnsi" w:cstheme="minorBidi"/>
          <w:sz w:val="18"/>
          <w:szCs w:val="18"/>
          <w:lang w:val="es-MX"/>
        </w:rPr>
        <w:lastRenderedPageBreak/>
        <w:t>Nota del facilitador</w:t>
      </w:r>
      <w:r w:rsidR="7A277045" w:rsidRPr="1B201E36">
        <w:rPr>
          <w:rFonts w:asciiTheme="minorHAnsi" w:hAnsiTheme="minorHAnsi" w:cstheme="minorBidi"/>
          <w:sz w:val="18"/>
          <w:szCs w:val="18"/>
          <w:lang w:val="es-MX"/>
        </w:rPr>
        <w:t xml:space="preserve"> 5</w:t>
      </w:r>
      <w:r w:rsidRPr="1B201E36">
        <w:rPr>
          <w:rFonts w:asciiTheme="minorHAnsi" w:hAnsiTheme="minorHAnsi" w:cstheme="minorBidi"/>
          <w:sz w:val="18"/>
          <w:szCs w:val="18"/>
          <w:lang w:val="es-MX"/>
        </w:rPr>
        <w:t>) Coordinación de las evaluaciones</w:t>
      </w:r>
    </w:p>
    <w:p w14:paraId="37804C71" w14:textId="33B64E76" w:rsidR="0080768B" w:rsidRPr="004B754C" w:rsidRDefault="0080768B" w:rsidP="0080768B">
      <w:pPr>
        <w:pStyle w:val="Prrafodelista"/>
        <w:numPr>
          <w:ilvl w:val="0"/>
          <w:numId w:val="147"/>
        </w:numPr>
        <w:tabs>
          <w:tab w:val="left" w:pos="2182"/>
        </w:tabs>
        <w:ind w:right="113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Distinga entre las evaluaciones de necesidades de protección realizadas exclusivamente por el grupo o sector de protección y las evaluaciones multisectoriales que realizan conjuntamente los sectores de protección y otros sectores (señalando que la protección se integraría en ambos casos).</w:t>
      </w:r>
    </w:p>
    <w:p w14:paraId="50016890" w14:textId="77777777" w:rsidR="0080768B" w:rsidRPr="004B754C" w:rsidRDefault="0080768B" w:rsidP="0080768B">
      <w:pPr>
        <w:pStyle w:val="Prrafodelista"/>
        <w:numPr>
          <w:ilvl w:val="0"/>
          <w:numId w:val="147"/>
        </w:numPr>
        <w:tabs>
          <w:tab w:val="left" w:pos="2182"/>
        </w:tabs>
        <w:ind w:right="1126" w:hanging="564"/>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Evaluaciones no coordinadas</w:t>
      </w:r>
      <w:r w:rsidRPr="004B754C">
        <w:rPr>
          <w:rFonts w:asciiTheme="minorHAnsi" w:hAnsiTheme="minorHAnsi" w:cstheme="minorHAnsi"/>
          <w:sz w:val="18"/>
          <w:szCs w:val="18"/>
          <w:lang w:val="es-MX"/>
        </w:rPr>
        <w:t>: se llevan a cabo sin coordinación (y, en consecuencia, sin el conocimiento o la consideración de otras actividades de evaluación en curso o existentes), lo que resulta en duplicación, desperdicio de recursos, falta de análisis conjunto y entendimiento común, y posibles daños.</w:t>
      </w:r>
    </w:p>
    <w:p w14:paraId="61152A29" w14:textId="77777777" w:rsidR="0080768B" w:rsidRPr="004B754C" w:rsidRDefault="0080768B" w:rsidP="00E8382F">
      <w:pPr>
        <w:pStyle w:val="Prrafodelista"/>
        <w:tabs>
          <w:tab w:val="left" w:pos="1826"/>
        </w:tabs>
        <w:ind w:left="1440" w:firstLine="0"/>
        <w:jc w:val="right"/>
        <w:rPr>
          <w:rFonts w:asciiTheme="minorHAnsi" w:hAnsiTheme="minorHAnsi" w:cstheme="minorBidi"/>
          <w:sz w:val="18"/>
          <w:szCs w:val="18"/>
          <w:lang w:val="es-MX"/>
        </w:rPr>
      </w:pPr>
    </w:p>
    <w:p w14:paraId="03FF5C89" w14:textId="5A67E065" w:rsidR="0080768B" w:rsidRPr="004B754C" w:rsidRDefault="0080768B" w:rsidP="0080768B">
      <w:pPr>
        <w:pStyle w:val="Prrafodelista"/>
        <w:numPr>
          <w:ilvl w:val="0"/>
          <w:numId w:val="147"/>
        </w:numPr>
        <w:tabs>
          <w:tab w:val="left" w:pos="2182"/>
        </w:tabs>
        <w:ind w:right="1133" w:hanging="665"/>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Evaluaciones coordinadas:</w:t>
      </w:r>
      <w:r w:rsidRPr="004B754C">
        <w:rPr>
          <w:rFonts w:asciiTheme="minorHAnsi" w:hAnsiTheme="minorHAnsi" w:cstheme="minorHAnsi"/>
          <w:sz w:val="18"/>
          <w:szCs w:val="18"/>
          <w:lang w:val="es-MX"/>
        </w:rPr>
        <w:t xml:space="preserve"> </w:t>
      </w:r>
      <w:r w:rsidR="00EE360D">
        <w:rPr>
          <w:rFonts w:asciiTheme="minorHAnsi" w:hAnsiTheme="minorHAnsi" w:cstheme="minorHAnsi"/>
          <w:sz w:val="18"/>
          <w:szCs w:val="18"/>
          <w:lang w:val="es-MX"/>
        </w:rPr>
        <w:t>l</w:t>
      </w:r>
      <w:r w:rsidRPr="004B754C">
        <w:rPr>
          <w:rFonts w:asciiTheme="minorHAnsi" w:hAnsiTheme="minorHAnsi" w:cstheme="minorHAnsi"/>
          <w:sz w:val="18"/>
          <w:szCs w:val="18"/>
          <w:lang w:val="es-MX"/>
        </w:rPr>
        <w:t>as evaluaciones sectoriales pueden coordinarse dentro de un sector o por múltiples sectores (es decir, una evaluación multisectorial) para evaluar la situación humanitaria e identificar las necesidades de la población afectada. Existen dos tipos de evaluaciones coordinadas:</w:t>
      </w:r>
    </w:p>
    <w:p w14:paraId="768DADFC" w14:textId="59F9AB98" w:rsidR="0080768B" w:rsidRPr="004B754C" w:rsidRDefault="0080768B" w:rsidP="0080768B">
      <w:pPr>
        <w:pStyle w:val="Prrafodelista"/>
        <w:numPr>
          <w:ilvl w:val="1"/>
          <w:numId w:val="147"/>
        </w:numPr>
        <w:tabs>
          <w:tab w:val="left" w:pos="3034"/>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Evaluaciones conjuntas de necesidades: </w:t>
      </w:r>
      <w:r w:rsidR="008059E8">
        <w:rPr>
          <w:rFonts w:asciiTheme="minorHAnsi" w:hAnsiTheme="minorHAnsi" w:cstheme="minorHAnsi"/>
          <w:sz w:val="18"/>
          <w:szCs w:val="18"/>
          <w:lang w:val="es-MX"/>
        </w:rPr>
        <w:t>t</w:t>
      </w:r>
      <w:r w:rsidRPr="004B754C">
        <w:rPr>
          <w:rFonts w:asciiTheme="minorHAnsi" w:hAnsiTheme="minorHAnsi" w:cstheme="minorHAnsi"/>
          <w:sz w:val="18"/>
          <w:szCs w:val="18"/>
          <w:lang w:val="es-MX"/>
        </w:rPr>
        <w:t>odos los pasos de la evaluación son llevados a cabo por múltiples actores en colaboración y coordinación.</w:t>
      </w:r>
    </w:p>
    <w:p w14:paraId="3458A1EC" w14:textId="2928344C" w:rsidR="0080768B" w:rsidRPr="004B754C" w:rsidRDefault="0080768B" w:rsidP="0080768B">
      <w:pPr>
        <w:pStyle w:val="Prrafodelista"/>
        <w:numPr>
          <w:ilvl w:val="1"/>
          <w:numId w:val="147"/>
        </w:numPr>
        <w:tabs>
          <w:tab w:val="left" w:pos="3034"/>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Evaluaciones de necesidades armonizadas</w:t>
      </w:r>
      <w:r w:rsidRPr="004B754C">
        <w:rPr>
          <w:rFonts w:asciiTheme="minorHAnsi" w:hAnsiTheme="minorHAnsi" w:cstheme="minorHAnsi"/>
          <w:sz w:val="18"/>
          <w:szCs w:val="18"/>
          <w:lang w:val="es-MX"/>
        </w:rPr>
        <w:t xml:space="preserve">: </w:t>
      </w:r>
      <w:r w:rsidR="00F7263D">
        <w:rPr>
          <w:rFonts w:asciiTheme="minorHAnsi" w:hAnsiTheme="minorHAnsi" w:cstheme="minorHAnsi"/>
          <w:sz w:val="18"/>
          <w:szCs w:val="18"/>
          <w:lang w:val="es-MX"/>
        </w:rPr>
        <w:t>l</w:t>
      </w:r>
      <w:r w:rsidRPr="004B754C">
        <w:rPr>
          <w:rFonts w:asciiTheme="minorHAnsi" w:hAnsiTheme="minorHAnsi" w:cstheme="minorHAnsi"/>
          <w:sz w:val="18"/>
          <w:szCs w:val="18"/>
          <w:lang w:val="es-MX"/>
        </w:rPr>
        <w:t>as evaluaciones son realizadas por actores individuales, pero están de acuerdo en adherirse a estándares y / o definiciones comunes con el fin de facilitar el análisis conjunto.</w:t>
      </w:r>
    </w:p>
    <w:p w14:paraId="47489A80" w14:textId="77777777" w:rsidR="0080768B" w:rsidRPr="004B754C" w:rsidRDefault="0080768B" w:rsidP="0080768B">
      <w:pPr>
        <w:pStyle w:val="Prrafodelista"/>
        <w:numPr>
          <w:ilvl w:val="0"/>
          <w:numId w:val="147"/>
        </w:numPr>
        <w:tabs>
          <w:tab w:val="left" w:pos="2182"/>
        </w:tabs>
        <w:ind w:right="1128" w:hanging="56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Gran Pacto (Great </w:t>
      </w:r>
      <w:proofErr w:type="spellStart"/>
      <w:r w:rsidRPr="004B754C">
        <w:rPr>
          <w:rFonts w:asciiTheme="minorHAnsi" w:hAnsiTheme="minorHAnsi" w:cstheme="minorHAnsi"/>
          <w:sz w:val="18"/>
          <w:szCs w:val="18"/>
          <w:lang w:val="es-MX"/>
        </w:rPr>
        <w:t>Bargain</w:t>
      </w:r>
      <w:proofErr w:type="spellEnd"/>
      <w:r w:rsidRPr="004B754C">
        <w:rPr>
          <w:rFonts w:asciiTheme="minorHAnsi" w:hAnsiTheme="minorHAnsi" w:cstheme="minorHAnsi"/>
          <w:sz w:val="18"/>
          <w:szCs w:val="18"/>
          <w:lang w:val="es-MX"/>
        </w:rPr>
        <w:t>), que es un resultado de la Cumbre Humanitaria Mundial de 2016, compromete a los agentes humanitarios a "mejorar las evaluaciones conjuntas e imparciales de las necesidades", más específicamente, "para proporcionar una evaluación general única, integral, intersectorial, metodológicamente sólida e imparcial de las necesidades de cada crisis para fundamentar las decisiones estratégicas sobre cómo responder y financiar".</w:t>
      </w:r>
    </w:p>
    <w:p w14:paraId="475BEA14" w14:textId="5DEE4965" w:rsidR="0080768B" w:rsidRPr="004B754C" w:rsidRDefault="0080768B" w:rsidP="0080768B">
      <w:pPr>
        <w:pStyle w:val="Prrafodelista"/>
        <w:numPr>
          <w:ilvl w:val="0"/>
          <w:numId w:val="146"/>
        </w:numPr>
        <w:tabs>
          <w:tab w:val="left" w:pos="3034"/>
        </w:tabs>
        <w:ind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Esto obliga claramente a los agentes humanitarios a alejarse de la práctica de realizar evaluaciones de un solo sector</w:t>
      </w:r>
      <w:r w:rsidR="00EE360D">
        <w:rPr>
          <w:rFonts w:asciiTheme="minorHAnsi" w:hAnsiTheme="minorHAnsi" w:cstheme="minorHAnsi"/>
          <w:sz w:val="18"/>
          <w:szCs w:val="18"/>
          <w:lang w:val="es-MX"/>
        </w:rPr>
        <w:t>.</w:t>
      </w:r>
    </w:p>
    <w:p w14:paraId="2C2FE958" w14:textId="73ECD975" w:rsidR="0080768B" w:rsidRPr="004B754C" w:rsidRDefault="0080768B" w:rsidP="0080768B">
      <w:pPr>
        <w:pStyle w:val="Prrafodelista"/>
        <w:numPr>
          <w:ilvl w:val="0"/>
          <w:numId w:val="146"/>
        </w:numPr>
        <w:tabs>
          <w:tab w:val="left" w:pos="3034"/>
        </w:tabs>
        <w:spacing w:before="1"/>
        <w:ind w:right="113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También posiciona la protección como un sector que participa en la evaluación multisectorial (conjunta y global) de las necesidades, y como una “lente” que debe integrarse en todos los demás sectores (apunta hacia una evaluación de las necesidades de “protección </w:t>
      </w:r>
      <w:r w:rsidR="5BAB6F73" w:rsidRPr="1B201E36">
        <w:rPr>
          <w:rFonts w:asciiTheme="minorHAnsi" w:hAnsiTheme="minorHAnsi" w:cstheme="minorBidi"/>
          <w:sz w:val="18"/>
          <w:szCs w:val="18"/>
          <w:lang w:val="es-MX"/>
        </w:rPr>
        <w:t>incluida</w:t>
      </w:r>
      <w:r w:rsidRPr="1B201E36">
        <w:rPr>
          <w:rFonts w:asciiTheme="minorHAnsi" w:hAnsiTheme="minorHAnsi" w:cstheme="minorBidi"/>
          <w:sz w:val="18"/>
          <w:szCs w:val="18"/>
          <w:lang w:val="es-MX"/>
        </w:rPr>
        <w:t>”).</w:t>
      </w:r>
    </w:p>
    <w:p w14:paraId="451793E9" w14:textId="02A27627" w:rsidR="0080768B" w:rsidRPr="004B754C" w:rsidRDefault="0080768B" w:rsidP="0080768B">
      <w:pPr>
        <w:spacing w:before="73"/>
        <w:ind w:left="872"/>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Desde IASC [y por lo tanto </w:t>
      </w:r>
      <w:r w:rsidR="793C1067" w:rsidRPr="1B201E36">
        <w:rPr>
          <w:rFonts w:asciiTheme="minorHAnsi" w:hAnsiTheme="minorHAnsi" w:cstheme="minorBidi"/>
          <w:i/>
          <w:iCs/>
          <w:sz w:val="18"/>
          <w:szCs w:val="18"/>
          <w:lang w:val="es-MX"/>
        </w:rPr>
        <w:t>no</w:t>
      </w:r>
      <w:r w:rsidRPr="1B201E36">
        <w:rPr>
          <w:rFonts w:asciiTheme="minorHAnsi" w:hAnsiTheme="minorHAnsi" w:cstheme="minorBidi"/>
          <w:i/>
          <w:iCs/>
          <w:sz w:val="18"/>
          <w:szCs w:val="18"/>
          <w:lang w:val="es-MX"/>
        </w:rPr>
        <w:t xml:space="preserve"> </w:t>
      </w:r>
      <w:r w:rsidRPr="1B201E36">
        <w:rPr>
          <w:rFonts w:asciiTheme="minorHAnsi" w:hAnsiTheme="minorHAnsi" w:cstheme="minorBidi"/>
          <w:i/>
          <w:sz w:val="18"/>
          <w:szCs w:val="18"/>
          <w:lang w:val="es-MX"/>
        </w:rPr>
        <w:t xml:space="preserve">se centró en </w:t>
      </w:r>
      <w:r w:rsidR="00F7263D">
        <w:rPr>
          <w:rFonts w:asciiTheme="minorHAnsi" w:hAnsiTheme="minorHAnsi" w:cstheme="minorBidi"/>
          <w:i/>
          <w:sz w:val="18"/>
          <w:szCs w:val="18"/>
          <w:lang w:val="es-MX"/>
        </w:rPr>
        <w:t>un</w:t>
      </w:r>
      <w:r w:rsidRPr="1B201E36">
        <w:rPr>
          <w:rFonts w:asciiTheme="minorHAnsi" w:hAnsiTheme="minorHAnsi" w:cstheme="minorBidi"/>
          <w:i/>
          <w:sz w:val="18"/>
          <w:szCs w:val="18"/>
          <w:lang w:val="es-MX"/>
        </w:rPr>
        <w:t xml:space="preserve"> </w:t>
      </w:r>
      <w:r w:rsidR="4AB4C7BD" w:rsidRPr="1B201E36">
        <w:rPr>
          <w:rFonts w:asciiTheme="minorHAnsi" w:hAnsiTheme="minorHAnsi" w:cstheme="minorBidi"/>
          <w:i/>
          <w:iCs/>
          <w:sz w:val="18"/>
          <w:szCs w:val="18"/>
          <w:lang w:val="es-MX"/>
        </w:rPr>
        <w:t>contexto de respuesta para</w:t>
      </w:r>
      <w:r w:rsidR="009C37A2">
        <w:rPr>
          <w:rFonts w:asciiTheme="minorHAnsi" w:hAnsiTheme="minorHAnsi" w:cstheme="minorBidi"/>
          <w:i/>
          <w:iCs/>
          <w:sz w:val="18"/>
          <w:szCs w:val="18"/>
          <w:lang w:val="es-MX"/>
        </w:rPr>
        <w:t xml:space="preserve"> </w:t>
      </w:r>
      <w:r w:rsidRPr="1B201E36">
        <w:rPr>
          <w:rFonts w:asciiTheme="minorHAnsi" w:hAnsiTheme="minorHAnsi" w:cstheme="minorBidi"/>
          <w:i/>
          <w:sz w:val="18"/>
          <w:szCs w:val="18"/>
          <w:lang w:val="es-MX"/>
        </w:rPr>
        <w:t>refugiados]:</w:t>
      </w:r>
    </w:p>
    <w:p w14:paraId="34921B4D" w14:textId="77777777" w:rsidR="0080768B" w:rsidRPr="004B754C" w:rsidRDefault="0080768B" w:rsidP="0080768B">
      <w:pPr>
        <w:pStyle w:val="Prrafodelista"/>
        <w:numPr>
          <w:ilvl w:val="0"/>
          <w:numId w:val="145"/>
        </w:numPr>
        <w:tabs>
          <w:tab w:val="left" w:pos="1594"/>
        </w:tabs>
        <w:ind w:right="112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“Las evaluaciones </w:t>
      </w:r>
      <w:r w:rsidRPr="004B754C">
        <w:rPr>
          <w:rFonts w:asciiTheme="minorHAnsi" w:hAnsiTheme="minorHAnsi" w:cstheme="minorHAnsi"/>
          <w:b/>
          <w:i/>
          <w:sz w:val="18"/>
          <w:szCs w:val="18"/>
          <w:lang w:val="es-MX"/>
        </w:rPr>
        <w:t xml:space="preserve">coordinadas </w:t>
      </w:r>
      <w:r w:rsidRPr="004B754C">
        <w:rPr>
          <w:rFonts w:asciiTheme="minorHAnsi" w:hAnsiTheme="minorHAnsi" w:cstheme="minorHAnsi"/>
          <w:i/>
          <w:sz w:val="18"/>
          <w:szCs w:val="18"/>
          <w:lang w:val="es-MX"/>
        </w:rPr>
        <w:t>son las planeadas y llevadas a cabo en colaboración por agentes humanitarios, y cuyos resultados se comparten con la comunidad humanitaria en general para identificar las necesidades de las poblaciones afectadas.</w:t>
      </w:r>
    </w:p>
    <w:p w14:paraId="642E21A7" w14:textId="1982A02E" w:rsidR="0080768B" w:rsidRPr="004B754C" w:rsidRDefault="0080768B" w:rsidP="0080768B">
      <w:pPr>
        <w:pStyle w:val="Prrafodelista"/>
        <w:numPr>
          <w:ilvl w:val="1"/>
          <w:numId w:val="145"/>
        </w:numPr>
        <w:tabs>
          <w:tab w:val="left" w:pos="2314"/>
        </w:tabs>
        <w:spacing w:before="3" w:line="235" w:lineRule="auto"/>
        <w:ind w:right="113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Esas evaluaciones van desde evaluaciones conjuntas entre grupos y sectores hasta evaluaciones armonizadas de un solo organismo</w:t>
      </w:r>
      <w:r w:rsidR="00EE360D">
        <w:rPr>
          <w:rFonts w:asciiTheme="minorHAnsi" w:hAnsiTheme="minorHAnsi" w:cstheme="minorHAnsi"/>
          <w:i/>
          <w:sz w:val="18"/>
          <w:szCs w:val="18"/>
          <w:lang w:val="es-MX"/>
        </w:rPr>
        <w:t>.</w:t>
      </w:r>
    </w:p>
    <w:p w14:paraId="58CDE4D9" w14:textId="77777777" w:rsidR="0080768B" w:rsidRPr="004B754C" w:rsidRDefault="0080768B" w:rsidP="0080768B">
      <w:pPr>
        <w:pStyle w:val="Prrafodelista"/>
        <w:numPr>
          <w:ilvl w:val="1"/>
          <w:numId w:val="145"/>
        </w:numPr>
        <w:tabs>
          <w:tab w:val="left" w:pos="2314"/>
        </w:tabs>
        <w:spacing w:before="2" w:line="237" w:lineRule="auto"/>
        <w:ind w:right="112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Las evaluaciones </w:t>
      </w:r>
      <w:r w:rsidRPr="004B754C">
        <w:rPr>
          <w:rFonts w:asciiTheme="minorHAnsi" w:hAnsiTheme="minorHAnsi" w:cstheme="minorHAnsi"/>
          <w:i/>
          <w:sz w:val="18"/>
          <w:szCs w:val="18"/>
          <w:u w:val="single"/>
          <w:lang w:val="es-MX"/>
        </w:rPr>
        <w:t xml:space="preserve">armonizadas </w:t>
      </w:r>
      <w:r w:rsidRPr="004B754C">
        <w:rPr>
          <w:rFonts w:asciiTheme="minorHAnsi" w:hAnsiTheme="minorHAnsi" w:cstheme="minorHAnsi"/>
          <w:i/>
          <w:sz w:val="18"/>
          <w:szCs w:val="18"/>
          <w:lang w:val="es-MX"/>
        </w:rPr>
        <w:t>se producen cuando las entidades recopilan, procesan y analizan datos por separado, pero cuando los datos recopilados son suficientemente comparables (debido al uso de conjuntos de datos operativos comunes, indicadores clave y sincronización geográfica y temporal) para compilarse, se reúnen en una única base de datos y pueden utilizarse en un análisis compartido.</w:t>
      </w:r>
    </w:p>
    <w:p w14:paraId="6DD14939" w14:textId="77777777" w:rsidR="0080768B" w:rsidRPr="004B754C" w:rsidRDefault="0080768B" w:rsidP="0080768B">
      <w:pPr>
        <w:pStyle w:val="Prrafodelista"/>
        <w:numPr>
          <w:ilvl w:val="1"/>
          <w:numId w:val="145"/>
        </w:numPr>
        <w:tabs>
          <w:tab w:val="left" w:pos="2314"/>
        </w:tabs>
        <w:spacing w:before="5" w:line="237" w:lineRule="auto"/>
        <w:ind w:right="113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Las evaluaciones </w:t>
      </w:r>
      <w:r w:rsidRPr="004B754C">
        <w:rPr>
          <w:rFonts w:asciiTheme="minorHAnsi" w:hAnsiTheme="minorHAnsi" w:cstheme="minorHAnsi"/>
          <w:i/>
          <w:sz w:val="18"/>
          <w:szCs w:val="18"/>
          <w:u w:val="single"/>
          <w:lang w:val="es-MX"/>
        </w:rPr>
        <w:t xml:space="preserve">conjuntas </w:t>
      </w:r>
      <w:r w:rsidRPr="004B754C">
        <w:rPr>
          <w:rFonts w:asciiTheme="minorHAnsi" w:hAnsiTheme="minorHAnsi" w:cstheme="minorHAnsi"/>
          <w:i/>
          <w:sz w:val="18"/>
          <w:szCs w:val="18"/>
          <w:lang w:val="es-MX"/>
        </w:rPr>
        <w:t>se producen cuando la recopilación, el procesamiento y el análisis de datos forman un único proceso entre las agencias dentro y entre clústeres / sectores, y conducen a la elaboración de un único informe. Esto a veces también se conoce como una "evaluación común".</w:t>
      </w:r>
    </w:p>
    <w:p w14:paraId="10F2FB3B" w14:textId="3C4DC658" w:rsidR="0080768B" w:rsidRPr="004B754C" w:rsidRDefault="0080768B" w:rsidP="0080768B">
      <w:pPr>
        <w:pStyle w:val="Prrafodelista"/>
        <w:numPr>
          <w:ilvl w:val="0"/>
          <w:numId w:val="145"/>
        </w:numPr>
        <w:tabs>
          <w:tab w:val="left" w:pos="1644"/>
        </w:tabs>
        <w:spacing w:line="266" w:lineRule="exact"/>
        <w:ind w:right="1180" w:hanging="41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Por el contrario, las evaluaciones </w:t>
      </w:r>
      <w:r w:rsidRPr="004B754C">
        <w:rPr>
          <w:rFonts w:asciiTheme="minorHAnsi" w:hAnsiTheme="minorHAnsi" w:cstheme="minorHAnsi"/>
          <w:b/>
          <w:i/>
          <w:sz w:val="18"/>
          <w:szCs w:val="18"/>
          <w:lang w:val="es-MX"/>
        </w:rPr>
        <w:t>no coordinadas</w:t>
      </w:r>
      <w:r w:rsidRPr="004B754C">
        <w:rPr>
          <w:rFonts w:asciiTheme="minorHAnsi" w:hAnsiTheme="minorHAnsi" w:cstheme="minorHAnsi"/>
          <w:i/>
          <w:sz w:val="18"/>
          <w:szCs w:val="18"/>
          <w:lang w:val="es-MX"/>
        </w:rPr>
        <w:t xml:space="preserve"> son aquellas en las que los conjuntos de datos no son interoperables, y los resultados no se pueden utilizar para fundamentar al análisis general”</w:t>
      </w:r>
      <w:r w:rsidR="00F7263D">
        <w:rPr>
          <w:rFonts w:asciiTheme="minorHAnsi" w:hAnsiTheme="minorHAnsi" w:cstheme="minorHAnsi"/>
          <w:i/>
          <w:sz w:val="18"/>
          <w:szCs w:val="18"/>
          <w:lang w:val="es-MX"/>
        </w:rPr>
        <w:t>.</w:t>
      </w:r>
    </w:p>
    <w:p w14:paraId="549CD316" w14:textId="69FCC347" w:rsidR="0080768B" w:rsidRPr="004B754C" w:rsidRDefault="0080768B" w:rsidP="0080768B">
      <w:pPr>
        <w:spacing w:before="99"/>
        <w:ind w:left="872" w:right="112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“…no es tanto por falta de información de evaluación sino falta de capacidad para validar y analizar la información necesaria para determinar las prioridades y orientar la planeación de la respuesta humanitaria. Del mismo modo, ciertas poblaciones o situaciones son sobreevaluadas, mientras que otras nunca se miden en absoluto. Además, con demasiada frecuencia los datos de evaluación se comparten o utilizan insuficientemente, y los conjuntos de datos de diferentes evaluaciones no son comparables. Por último, no hay tiempo suficiente para agregar datos de múltiples evaluaciones, las necesidades de información no tienen suficientemente prioridad y los procesos de recopilación de datos son engorrosos. Los beneficios son enormes si las organizaciones coordinan las evaluaciones y utilizan sistemas de gestión de información compartida. En particular, la coordinación de las evaluaciones es crucial para garantizar un análisis </w:t>
      </w:r>
      <w:r w:rsidRPr="004B754C" w:rsidDel="00F7263D">
        <w:rPr>
          <w:rFonts w:asciiTheme="minorHAnsi" w:hAnsiTheme="minorHAnsi" w:cstheme="minorHAnsi"/>
          <w:i/>
          <w:sz w:val="18"/>
          <w:szCs w:val="18"/>
          <w:lang w:val="es-MX"/>
        </w:rPr>
        <w:t>intersectorial sólido</w:t>
      </w:r>
      <w:r w:rsidRPr="004B754C">
        <w:rPr>
          <w:rFonts w:asciiTheme="minorHAnsi" w:hAnsiTheme="minorHAnsi" w:cstheme="minorHAnsi"/>
          <w:i/>
          <w:sz w:val="18"/>
          <w:szCs w:val="18"/>
          <w:lang w:val="es-MX"/>
        </w:rPr>
        <w:t xml:space="preserve"> durante las crisis humanitarias y, por lo tanto, una mejor toma de decisiones y planeación”</w:t>
      </w:r>
      <w:r w:rsidR="00F7263D">
        <w:rPr>
          <w:rFonts w:asciiTheme="minorHAnsi" w:hAnsiTheme="minorHAnsi" w:cstheme="minorHAnsi"/>
          <w:i/>
          <w:sz w:val="18"/>
          <w:szCs w:val="18"/>
          <w:lang w:val="es-MX"/>
        </w:rPr>
        <w:t>.</w:t>
      </w:r>
    </w:p>
    <w:p w14:paraId="1F5AC5DD"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40" w:right="0" w:bottom="118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78658513" w14:textId="7A5A35AB" w:rsidR="0080768B" w:rsidRPr="004B754C" w:rsidRDefault="0080768B" w:rsidP="0080768B">
      <w:pPr>
        <w:spacing w:before="41"/>
        <w:ind w:left="872" w:right="1129"/>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lastRenderedPageBreak/>
        <w:t xml:space="preserve">“Un compromiso compartido con la evaluación coordinada: </w:t>
      </w:r>
      <w:r w:rsidR="008579C4">
        <w:rPr>
          <w:rFonts w:asciiTheme="minorHAnsi" w:hAnsiTheme="minorHAnsi" w:cstheme="minorBidi"/>
          <w:i/>
          <w:sz w:val="18"/>
          <w:szCs w:val="18"/>
          <w:lang w:val="es-MX"/>
        </w:rPr>
        <w:t>e</w:t>
      </w:r>
      <w:r w:rsidRPr="1B201E36">
        <w:rPr>
          <w:rFonts w:asciiTheme="minorHAnsi" w:hAnsiTheme="minorHAnsi" w:cstheme="minorBidi"/>
          <w:i/>
          <w:sz w:val="18"/>
          <w:szCs w:val="18"/>
          <w:lang w:val="es-MX"/>
        </w:rPr>
        <w:t>l IASC promueve la coordinación de las evaluaciones de necesidades para mejorar la calidad de la respuesta humanitaria. Sus miembros se esfuerzan por preparar, dirigir y aplicar evaluaciones coordinadas, como se describe en las orientaciones operacionales. La Guía hace las siguientes recomendaciones:</w:t>
      </w:r>
    </w:p>
    <w:p w14:paraId="69AF2947" w14:textId="4347BB2F" w:rsidR="0080768B" w:rsidRPr="004B754C" w:rsidRDefault="0080768B" w:rsidP="0080768B">
      <w:pPr>
        <w:pStyle w:val="Prrafodelista"/>
        <w:numPr>
          <w:ilvl w:val="1"/>
          <w:numId w:val="221"/>
        </w:numPr>
        <w:tabs>
          <w:tab w:val="left" w:pos="1594"/>
        </w:tabs>
        <w:ind w:right="113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Coordinador /Residente de Asuntos Humanitarios establece mecanismos de coordinación para la evaluación y análisis de las necesidades entre grupos y sectores</w:t>
      </w:r>
      <w:r w:rsidR="00EE360D">
        <w:rPr>
          <w:rFonts w:asciiTheme="minorHAnsi" w:hAnsiTheme="minorHAnsi" w:cstheme="minorHAnsi"/>
          <w:i/>
          <w:sz w:val="18"/>
          <w:szCs w:val="18"/>
          <w:lang w:val="es-MX"/>
        </w:rPr>
        <w:t>.</w:t>
      </w:r>
    </w:p>
    <w:p w14:paraId="7FCF80E6" w14:textId="41F5DCA6" w:rsidR="0080768B" w:rsidRPr="004B754C" w:rsidRDefault="0080768B" w:rsidP="0080768B">
      <w:pPr>
        <w:pStyle w:val="Prrafodelista"/>
        <w:numPr>
          <w:ilvl w:val="1"/>
          <w:numId w:val="221"/>
        </w:numPr>
        <w:tabs>
          <w:tab w:val="left" w:pos="1594"/>
        </w:tabs>
        <w:ind w:right="910"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líderes de grupos y sectores a nivel nacional garantizan una evaluación de las necesidades sectoriales que sea efectiva y coherente</w:t>
      </w:r>
      <w:r w:rsidR="00EE360D">
        <w:rPr>
          <w:rFonts w:asciiTheme="minorHAnsi" w:hAnsiTheme="minorHAnsi" w:cstheme="minorHAnsi"/>
          <w:i/>
          <w:sz w:val="18"/>
          <w:szCs w:val="18"/>
          <w:lang w:val="es-MX"/>
        </w:rPr>
        <w:t>.</w:t>
      </w:r>
    </w:p>
    <w:p w14:paraId="5690FE46" w14:textId="77777777" w:rsidR="0080768B" w:rsidRPr="004B754C" w:rsidRDefault="0080768B" w:rsidP="0080768B">
      <w:pPr>
        <w:pStyle w:val="Prrafodelista"/>
        <w:numPr>
          <w:ilvl w:val="1"/>
          <w:numId w:val="221"/>
        </w:numPr>
        <w:tabs>
          <w:tab w:val="left" w:pos="1594"/>
        </w:tabs>
        <w:ind w:right="112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organismos operativos tienen la responsabilidad primordial de realizar las evaluaciones. Lo hacen de manera coordinada y se adhieren a las definiciones, principios, metodologías y enfoques establecidos en las Orientaciones Operacionales.</w:t>
      </w:r>
    </w:p>
    <w:p w14:paraId="1377B40D" w14:textId="62CC535D" w:rsidR="0080768B" w:rsidRPr="004B754C" w:rsidRDefault="0080768B" w:rsidP="0080768B">
      <w:pPr>
        <w:pStyle w:val="Prrafodelista"/>
        <w:numPr>
          <w:ilvl w:val="1"/>
          <w:numId w:val="221"/>
        </w:numPr>
        <w:tabs>
          <w:tab w:val="left" w:pos="1594"/>
        </w:tabs>
        <w:spacing w:before="3" w:line="237" w:lineRule="auto"/>
        <w:ind w:right="113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planes para la ejecución de evaluaciones coordinadas forman parte del trabajo de preparación y planeación de contingencias</w:t>
      </w:r>
    </w:p>
    <w:p w14:paraId="72430A6C" w14:textId="77777777" w:rsidR="0080768B" w:rsidRPr="004B754C" w:rsidRDefault="0080768B" w:rsidP="0080768B">
      <w:pPr>
        <w:pStyle w:val="Prrafodelista"/>
        <w:numPr>
          <w:ilvl w:val="1"/>
          <w:numId w:val="221"/>
        </w:numPr>
        <w:tabs>
          <w:tab w:val="left" w:pos="1594"/>
        </w:tabs>
        <w:spacing w:before="1"/>
        <w:ind w:right="113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Las evaluaciones coordinadas forman parte de los procesos en curso que guían la adopción de decisiones operacionales y complementan la supervisión de la situación humanitaria general y el desempeño de la respuesta humanitaria.</w:t>
      </w:r>
    </w:p>
    <w:p w14:paraId="10F3B7D0" w14:textId="53A70F45" w:rsidR="0080768B" w:rsidRPr="004B754C" w:rsidRDefault="0080768B" w:rsidP="0080768B">
      <w:pPr>
        <w:pStyle w:val="Prrafodelista"/>
        <w:numPr>
          <w:ilvl w:val="1"/>
          <w:numId w:val="221"/>
        </w:numPr>
        <w:tabs>
          <w:tab w:val="left" w:pos="1594"/>
        </w:tabs>
        <w:spacing w:before="2"/>
        <w:ind w:right="112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mecanismos de coordinación aplicados a las evaluaciones de necesidades varían según la fase y la naturaleza de una crisis. Se recomienda realizar una evaluación rápida inicial multisectorial (MIRA) durante las dos primeras semanas después de un desastre, seguida de evaluaciones a fondo conjuntas o armonizadas dentro del grupo/sector</w:t>
      </w:r>
      <w:r w:rsidR="008579C4">
        <w:rPr>
          <w:rFonts w:asciiTheme="minorHAnsi" w:hAnsiTheme="minorHAnsi" w:cstheme="minorHAnsi"/>
          <w:i/>
          <w:sz w:val="18"/>
          <w:szCs w:val="18"/>
          <w:lang w:val="es-MX"/>
        </w:rPr>
        <w:t>.</w:t>
      </w:r>
      <w:r w:rsidRPr="004B754C">
        <w:rPr>
          <w:rFonts w:asciiTheme="minorHAnsi" w:hAnsiTheme="minorHAnsi" w:cstheme="minorHAnsi"/>
          <w:i/>
          <w:sz w:val="18"/>
          <w:szCs w:val="18"/>
          <w:lang w:val="es-MX"/>
        </w:rPr>
        <w:t>”</w:t>
      </w:r>
    </w:p>
    <w:p w14:paraId="70DF73A9" w14:textId="77777777" w:rsidR="0080768B" w:rsidRPr="004B754C" w:rsidRDefault="0080768B" w:rsidP="0080768B">
      <w:pPr>
        <w:spacing w:before="99"/>
        <w:ind w:left="872" w:right="1499"/>
        <w:rPr>
          <w:rFonts w:asciiTheme="minorHAnsi" w:hAnsiTheme="minorHAnsi" w:cstheme="minorHAnsi"/>
          <w: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61" behindDoc="0" locked="0" layoutInCell="1" allowOverlap="1" wp14:anchorId="476BE3FD" wp14:editId="02213B35">
                <wp:simplePos x="0" y="0"/>
                <wp:positionH relativeFrom="page">
                  <wp:posOffset>6421755</wp:posOffset>
                </wp:positionH>
                <wp:positionV relativeFrom="paragraph">
                  <wp:posOffset>323850</wp:posOffset>
                </wp:positionV>
                <wp:extent cx="34925" cy="7620"/>
                <wp:effectExtent l="1905" t="0" r="1270" b="381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A37F0" id="Rectangle 106" o:spid="_x0000_s1026" style="position:absolute;margin-left:505.65pt;margin-top:25.5pt;width:2.75pt;height:.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" fillcolor="blue" stroked="f">
                <w10:wrap anchorx="page"/>
              </v:rect>
            </w:pict>
          </mc:Fallback>
        </mc:AlternateContent>
      </w:r>
      <w:r w:rsidRPr="004B754C">
        <w:rPr>
          <w:rFonts w:asciiTheme="minorHAnsi" w:hAnsiTheme="minorHAnsi" w:cstheme="minorHAnsi"/>
          <w:i/>
          <w:sz w:val="18"/>
          <w:szCs w:val="18"/>
          <w:lang w:val="es-MX"/>
        </w:rPr>
        <w:t xml:space="preserve">(Fuente: Comité Permanente Interinstitucional (IASC) (2012) Guía Operacional sobre Evaluaciones Coordinadas en Crisis Humanitarias, disponible en: </w:t>
      </w:r>
      <w:hyperlink r:id="rId232" w:history="1">
        <w:r w:rsidRPr="004B754C">
          <w:rPr>
            <w:rFonts w:asciiTheme="minorHAnsi" w:hAnsiTheme="minorHAnsi" w:cstheme="minorHAnsi"/>
            <w:i/>
            <w:color w:val="1154CC"/>
            <w:sz w:val="18"/>
            <w:szCs w:val="18"/>
            <w:u w:val="single" w:color="1154CC"/>
            <w:lang w:val="es-MX"/>
          </w:rPr>
          <w:t>https://www.humanitarianresponse.info/system/files/documents/files/ops_guidance_finalversion2012_1.pdf</w:t>
        </w:r>
        <w:r w:rsidRPr="004B754C">
          <w:rPr>
            <w:rFonts w:asciiTheme="minorHAnsi" w:hAnsiTheme="minorHAnsi" w:cstheme="minorHAnsi"/>
            <w:i/>
            <w:sz w:val="18"/>
            <w:szCs w:val="18"/>
            <w:lang w:val="es-MX"/>
          </w:rPr>
          <w:t xml:space="preserve"> </w:t>
        </w:r>
      </w:hyperlink>
      <w:r w:rsidRPr="004B754C">
        <w:rPr>
          <w:rFonts w:asciiTheme="minorHAnsi" w:hAnsiTheme="minorHAnsi" w:cstheme="minorHAnsi"/>
          <w:i/>
          <w:color w:val="0000FF"/>
          <w:sz w:val="18"/>
          <w:szCs w:val="18"/>
          <w:lang w:val="es-MX"/>
        </w:rPr>
        <w:t>)</w:t>
      </w:r>
    </w:p>
    <w:p w14:paraId="47651713" w14:textId="77777777" w:rsidR="0080768B" w:rsidRPr="004B754C" w:rsidRDefault="0080768B" w:rsidP="0080768B">
      <w:pPr>
        <w:spacing w:before="146" w:line="267" w:lineRule="exact"/>
        <w:ind w:left="872"/>
        <w:rPr>
          <w:rFonts w:asciiTheme="minorHAnsi" w:hAnsiTheme="minorHAnsi" w:cstheme="minorHAnsi"/>
          <w:b/>
          <w:i/>
          <w:sz w:val="18"/>
          <w:szCs w:val="18"/>
          <w:lang w:val="es-MX"/>
        </w:rPr>
      </w:pPr>
      <w:r w:rsidRPr="004B754C">
        <w:rPr>
          <w:rFonts w:asciiTheme="minorHAnsi" w:hAnsiTheme="minorHAnsi" w:cstheme="minorHAnsi"/>
          <w:b/>
          <w:sz w:val="18"/>
          <w:szCs w:val="18"/>
          <w:lang w:val="es-MX"/>
        </w:rPr>
        <w:t>Nota: El Gran Pacto</w:t>
      </w:r>
      <w:r w:rsidRPr="004B754C">
        <w:rPr>
          <w:rFonts w:asciiTheme="minorHAnsi" w:hAnsiTheme="minorHAnsi" w:cstheme="minorHAnsi"/>
          <w:b/>
          <w:i/>
          <w:sz w:val="18"/>
          <w:szCs w:val="18"/>
          <w:lang w:val="es-MX"/>
        </w:rPr>
        <w:t xml:space="preserve"> - Compromiso #5: Mejorar las evaluaciones conjuntas e imparciales de las necesidades</w:t>
      </w:r>
    </w:p>
    <w:p w14:paraId="0C331756" w14:textId="77777777" w:rsidR="0080768B" w:rsidRPr="004B754C" w:rsidRDefault="0080768B" w:rsidP="0080768B">
      <w:pPr>
        <w:pStyle w:val="Prrafodelista"/>
        <w:numPr>
          <w:ilvl w:val="0"/>
          <w:numId w:val="144"/>
        </w:numPr>
        <w:tabs>
          <w:tab w:val="left" w:pos="1593"/>
          <w:tab w:val="left" w:pos="1594"/>
        </w:tabs>
        <w:ind w:right="1129"/>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Proporcionar </w:t>
      </w:r>
      <w:r w:rsidRPr="004B754C">
        <w:rPr>
          <w:rFonts w:asciiTheme="minorHAnsi" w:hAnsiTheme="minorHAnsi" w:cstheme="minorHAnsi"/>
          <w:b/>
          <w:i/>
          <w:sz w:val="18"/>
          <w:szCs w:val="18"/>
          <w:lang w:val="es-MX"/>
        </w:rPr>
        <w:t>una evaluación global única, integral, intersectorial</w:t>
      </w:r>
      <w:r w:rsidRPr="004B754C">
        <w:rPr>
          <w:rFonts w:asciiTheme="minorHAnsi" w:hAnsiTheme="minorHAnsi" w:cstheme="minorHAnsi"/>
          <w:i/>
          <w:sz w:val="18"/>
          <w:szCs w:val="18"/>
          <w:lang w:val="es-MX"/>
        </w:rPr>
        <w:t xml:space="preserve">, </w:t>
      </w:r>
      <w:r w:rsidRPr="004B754C">
        <w:rPr>
          <w:rFonts w:asciiTheme="minorHAnsi" w:hAnsiTheme="minorHAnsi" w:cstheme="minorHAnsi"/>
          <w:b/>
          <w:i/>
          <w:sz w:val="18"/>
          <w:szCs w:val="18"/>
          <w:lang w:val="es-MX"/>
        </w:rPr>
        <w:t>metodológicamente sólida e imparcial de las necesidades de cada crisis</w:t>
      </w:r>
      <w:r w:rsidRPr="004B754C">
        <w:rPr>
          <w:rFonts w:asciiTheme="minorHAnsi" w:hAnsiTheme="minorHAnsi" w:cstheme="minorHAnsi"/>
          <w:i/>
          <w:sz w:val="18"/>
          <w:szCs w:val="18"/>
          <w:lang w:val="es-MX"/>
        </w:rPr>
        <w:t xml:space="preserve"> para fundamentar las decisiones estratégicas sobre cómo responder y financiar...</w:t>
      </w:r>
    </w:p>
    <w:p w14:paraId="1F12F325" w14:textId="77777777" w:rsidR="0080768B" w:rsidRPr="004B754C" w:rsidRDefault="0080768B" w:rsidP="0080768B">
      <w:pPr>
        <w:pStyle w:val="Prrafodelista"/>
        <w:numPr>
          <w:ilvl w:val="0"/>
          <w:numId w:val="144"/>
        </w:numPr>
        <w:tabs>
          <w:tab w:val="left" w:pos="1593"/>
          <w:tab w:val="left" w:pos="1594"/>
        </w:tabs>
        <w:ind w:hanging="361"/>
        <w:rPr>
          <w:rFonts w:asciiTheme="minorHAnsi" w:hAnsiTheme="minorHAnsi" w:cstheme="minorHAnsi"/>
          <w:i/>
          <w:sz w:val="18"/>
          <w:szCs w:val="18"/>
          <w:lang w:val="es-MX"/>
        </w:rPr>
      </w:pPr>
      <w:r w:rsidRPr="004B754C">
        <w:rPr>
          <w:rFonts w:asciiTheme="minorHAnsi" w:hAnsiTheme="minorHAnsi" w:cstheme="minorHAnsi"/>
          <w:b/>
          <w:i/>
          <w:sz w:val="18"/>
          <w:szCs w:val="18"/>
          <w:lang w:val="es-MX"/>
        </w:rPr>
        <w:t xml:space="preserve">… </w:t>
      </w:r>
      <w:r w:rsidRPr="004B754C">
        <w:rPr>
          <w:rFonts w:asciiTheme="minorHAnsi" w:hAnsiTheme="minorHAnsi" w:cstheme="minorHAnsi"/>
          <w:i/>
          <w:sz w:val="18"/>
          <w:szCs w:val="18"/>
          <w:lang w:val="es-MX"/>
        </w:rPr>
        <w:t>llevar a cabo l</w:t>
      </w:r>
      <w:r w:rsidRPr="004B754C">
        <w:rPr>
          <w:rFonts w:asciiTheme="minorHAnsi" w:hAnsiTheme="minorHAnsi" w:cstheme="minorHAnsi"/>
          <w:b/>
          <w:i/>
          <w:sz w:val="18"/>
          <w:szCs w:val="18"/>
          <w:lang w:val="es-MX"/>
        </w:rPr>
        <w:t xml:space="preserve">a evaluación general </w:t>
      </w:r>
      <w:r w:rsidRPr="004B754C">
        <w:rPr>
          <w:rFonts w:asciiTheme="minorHAnsi" w:hAnsiTheme="minorHAnsi" w:cstheme="minorHAnsi"/>
          <w:i/>
          <w:sz w:val="18"/>
          <w:szCs w:val="18"/>
          <w:lang w:val="es-MX"/>
        </w:rPr>
        <w:t xml:space="preserve">en un proceso transparente y </w:t>
      </w:r>
      <w:r w:rsidRPr="004B754C">
        <w:rPr>
          <w:rFonts w:asciiTheme="minorHAnsi" w:hAnsiTheme="minorHAnsi" w:cstheme="minorHAnsi"/>
          <w:b/>
          <w:i/>
          <w:sz w:val="18"/>
          <w:szCs w:val="18"/>
          <w:lang w:val="es-MX"/>
        </w:rPr>
        <w:t>colaborativo</w:t>
      </w:r>
    </w:p>
    <w:p w14:paraId="35068F0F" w14:textId="3F7850DC" w:rsidR="0080768B" w:rsidRPr="004B754C" w:rsidRDefault="0080768B" w:rsidP="0080768B">
      <w:pPr>
        <w:pStyle w:val="Prrafodelista"/>
        <w:numPr>
          <w:ilvl w:val="0"/>
          <w:numId w:val="144"/>
        </w:numPr>
        <w:tabs>
          <w:tab w:val="left" w:pos="1593"/>
          <w:tab w:val="left" w:pos="1594"/>
        </w:tabs>
        <w:ind w:right="1133"/>
        <w:rPr>
          <w:rFonts w:asciiTheme="minorHAnsi" w:hAnsiTheme="minorHAnsi" w:cstheme="minorHAnsi"/>
          <w:i/>
          <w:sz w:val="18"/>
          <w:szCs w:val="18"/>
          <w:lang w:val="es-MX"/>
        </w:rPr>
      </w:pPr>
      <w:r w:rsidRPr="004B754C">
        <w:rPr>
          <w:rFonts w:asciiTheme="minorHAnsi" w:hAnsiTheme="minorHAnsi" w:cstheme="minorHAnsi"/>
          <w:i/>
          <w:sz w:val="18"/>
          <w:szCs w:val="18"/>
          <w:lang w:val="es-MX"/>
        </w:rPr>
        <w:t>… garantizar que las evaluaciones sectoriales específicas para la planeación operativa se lleven a cabo bajo el</w:t>
      </w:r>
      <w:r w:rsidRPr="004B754C">
        <w:rPr>
          <w:rFonts w:asciiTheme="minorHAnsi" w:hAnsiTheme="minorHAnsi" w:cstheme="minorHAnsi"/>
          <w:b/>
          <w:i/>
          <w:sz w:val="18"/>
          <w:szCs w:val="18"/>
          <w:lang w:val="es-MX"/>
        </w:rPr>
        <w:t xml:space="preserve"> paraguas de un plan coordinado</w:t>
      </w:r>
      <w:r w:rsidRPr="004B754C">
        <w:rPr>
          <w:rFonts w:asciiTheme="minorHAnsi" w:hAnsiTheme="minorHAnsi" w:cstheme="minorHAnsi"/>
          <w:i/>
          <w:sz w:val="18"/>
          <w:szCs w:val="18"/>
          <w:lang w:val="es-MX"/>
        </w:rPr>
        <w:t xml:space="preserve"> de evaluaciones a nivel </w:t>
      </w:r>
      <w:proofErr w:type="spellStart"/>
      <w:r w:rsidR="00CF6F05" w:rsidRPr="004B754C">
        <w:rPr>
          <w:rFonts w:asciiTheme="minorHAnsi" w:hAnsiTheme="minorHAnsi" w:cstheme="minorHAnsi"/>
          <w:i/>
          <w:sz w:val="18"/>
          <w:szCs w:val="18"/>
          <w:lang w:val="es-MX"/>
        </w:rPr>
        <w:t>intergrupo</w:t>
      </w:r>
      <w:proofErr w:type="spellEnd"/>
      <w:r w:rsidRPr="004B754C">
        <w:rPr>
          <w:rFonts w:asciiTheme="minorHAnsi" w:hAnsiTheme="minorHAnsi" w:cstheme="minorHAnsi"/>
          <w:i/>
          <w:sz w:val="18"/>
          <w:szCs w:val="18"/>
          <w:lang w:val="es-MX"/>
        </w:rPr>
        <w:t>/sector</w:t>
      </w:r>
    </w:p>
    <w:p w14:paraId="57AB0A44" w14:textId="09E97984" w:rsidR="0080768B" w:rsidRPr="004B754C" w:rsidRDefault="0080768B" w:rsidP="0080768B">
      <w:pPr>
        <w:pStyle w:val="Prrafodelista"/>
        <w:numPr>
          <w:ilvl w:val="0"/>
          <w:numId w:val="144"/>
        </w:numPr>
        <w:tabs>
          <w:tab w:val="left" w:pos="1593"/>
          <w:tab w:val="left" w:pos="1594"/>
        </w:tabs>
        <w:ind w:hanging="361"/>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 </w:t>
      </w:r>
      <w:r w:rsidRPr="1B201E36">
        <w:rPr>
          <w:rFonts w:asciiTheme="minorHAnsi" w:hAnsiTheme="minorHAnsi" w:cstheme="minorBidi"/>
          <w:b/>
          <w:i/>
          <w:sz w:val="18"/>
          <w:szCs w:val="18"/>
          <w:lang w:val="es-MX"/>
        </w:rPr>
        <w:t xml:space="preserve">decidir conjuntamente sobre </w:t>
      </w:r>
      <w:r w:rsidRPr="1B201E36">
        <w:rPr>
          <w:rFonts w:asciiTheme="minorHAnsi" w:hAnsiTheme="minorHAnsi" w:cstheme="minorBidi"/>
          <w:b/>
          <w:bCs/>
          <w:i/>
          <w:iCs/>
          <w:sz w:val="18"/>
          <w:szCs w:val="18"/>
          <w:lang w:val="es-MX"/>
        </w:rPr>
        <w:t>l</w:t>
      </w:r>
      <w:r w:rsidR="4E23E6A9" w:rsidRPr="1B201E36">
        <w:rPr>
          <w:rFonts w:asciiTheme="minorHAnsi" w:hAnsiTheme="minorHAnsi" w:cstheme="minorBidi"/>
          <w:b/>
          <w:bCs/>
          <w:i/>
          <w:iCs/>
          <w:sz w:val="18"/>
          <w:szCs w:val="18"/>
          <w:lang w:val="es-MX"/>
        </w:rPr>
        <w:t>a</w:t>
      </w:r>
      <w:r w:rsidRPr="1B201E36">
        <w:rPr>
          <w:rFonts w:asciiTheme="minorHAnsi" w:hAnsiTheme="minorHAnsi" w:cstheme="minorBidi"/>
          <w:b/>
          <w:bCs/>
          <w:i/>
          <w:iCs/>
          <w:sz w:val="18"/>
          <w:szCs w:val="18"/>
          <w:lang w:val="es-MX"/>
        </w:rPr>
        <w:t xml:space="preserve">s </w:t>
      </w:r>
      <w:r w:rsidR="27FA9C59" w:rsidRPr="1B201E36">
        <w:rPr>
          <w:rFonts w:asciiTheme="minorHAnsi" w:hAnsiTheme="minorHAnsi" w:cstheme="minorBidi"/>
          <w:b/>
          <w:bCs/>
          <w:i/>
          <w:iCs/>
          <w:sz w:val="18"/>
          <w:szCs w:val="18"/>
          <w:lang w:val="es-MX"/>
        </w:rPr>
        <w:t>suposiciones</w:t>
      </w:r>
      <w:r w:rsidRPr="1B201E36">
        <w:rPr>
          <w:rFonts w:asciiTheme="minorHAnsi" w:hAnsiTheme="minorHAnsi" w:cstheme="minorBidi"/>
          <w:b/>
          <w:i/>
          <w:sz w:val="18"/>
          <w:szCs w:val="18"/>
          <w:lang w:val="es-MX"/>
        </w:rPr>
        <w:t xml:space="preserve"> y los métodos analíticos utilizados para las </w:t>
      </w:r>
      <w:r w:rsidRPr="1B201E36">
        <w:rPr>
          <w:rFonts w:asciiTheme="minorHAnsi" w:hAnsiTheme="minorHAnsi" w:cstheme="minorBidi"/>
          <w:i/>
          <w:sz w:val="18"/>
          <w:szCs w:val="18"/>
          <w:lang w:val="es-MX"/>
        </w:rPr>
        <w:t>proyecciones y estimaciones</w:t>
      </w:r>
    </w:p>
    <w:p w14:paraId="57B5A80C" w14:textId="77777777" w:rsidR="0080768B" w:rsidRPr="004B754C" w:rsidRDefault="0080768B" w:rsidP="0080768B">
      <w:pPr>
        <w:pStyle w:val="Prrafodelista"/>
        <w:numPr>
          <w:ilvl w:val="0"/>
          <w:numId w:val="144"/>
        </w:numPr>
        <w:tabs>
          <w:tab w:val="left" w:pos="1593"/>
          <w:tab w:val="left" w:pos="1594"/>
        </w:tabs>
        <w:spacing w:before="1"/>
        <w:ind w:right="1130"/>
        <w:rPr>
          <w:rFonts w:asciiTheme="minorHAnsi" w:hAnsiTheme="minorHAnsi" w:cstheme="minorHAnsi"/>
          <w:b/>
          <w:i/>
          <w:sz w:val="18"/>
          <w:szCs w:val="18"/>
          <w:lang w:val="es-MX"/>
        </w:rPr>
      </w:pPr>
      <w:r w:rsidRPr="004B754C">
        <w:rPr>
          <w:rFonts w:asciiTheme="minorHAnsi" w:hAnsiTheme="minorHAnsi" w:cstheme="minorHAnsi"/>
          <w:i/>
          <w:sz w:val="18"/>
          <w:szCs w:val="18"/>
          <w:lang w:val="es-MX"/>
        </w:rPr>
        <w:t xml:space="preserve">… dedicar recursos e involucrar a especialistas independientes dentro de los clústeres para fortalecer la </w:t>
      </w:r>
      <w:r w:rsidRPr="004B754C">
        <w:rPr>
          <w:rFonts w:asciiTheme="minorHAnsi" w:hAnsiTheme="minorHAnsi" w:cstheme="minorHAnsi"/>
          <w:b/>
          <w:i/>
          <w:sz w:val="18"/>
          <w:szCs w:val="18"/>
          <w:lang w:val="es-MX"/>
        </w:rPr>
        <w:t>recopilación y el análisis de datos</w:t>
      </w:r>
      <w:r w:rsidRPr="004B754C">
        <w:rPr>
          <w:rFonts w:asciiTheme="minorHAnsi" w:hAnsiTheme="minorHAnsi" w:cstheme="minorHAnsi"/>
          <w:i/>
          <w:sz w:val="18"/>
          <w:szCs w:val="18"/>
          <w:lang w:val="es-MX"/>
        </w:rPr>
        <w:t xml:space="preserve"> en un proceso </w:t>
      </w:r>
      <w:r w:rsidRPr="004B754C">
        <w:rPr>
          <w:rFonts w:asciiTheme="minorHAnsi" w:hAnsiTheme="minorHAnsi" w:cstheme="minorHAnsi"/>
          <w:b/>
          <w:i/>
          <w:sz w:val="18"/>
          <w:szCs w:val="18"/>
          <w:lang w:val="es-MX"/>
        </w:rPr>
        <w:t>totalmente transparente y colaborativo</w:t>
      </w:r>
    </w:p>
    <w:p w14:paraId="6EFCA9ED" w14:textId="77777777" w:rsidR="0080768B" w:rsidRPr="004B754C" w:rsidRDefault="0080768B" w:rsidP="0080768B">
      <w:pPr>
        <w:pStyle w:val="Heading71"/>
        <w:numPr>
          <w:ilvl w:val="0"/>
          <w:numId w:val="144"/>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 llevar a cabo </w:t>
      </w:r>
      <w:r w:rsidRPr="004B754C">
        <w:rPr>
          <w:rFonts w:asciiTheme="minorHAnsi" w:hAnsiTheme="minorHAnsi" w:cstheme="minorHAnsi"/>
          <w:b w:val="0"/>
          <w:sz w:val="18"/>
          <w:szCs w:val="18"/>
          <w:lang w:val="es-MX"/>
        </w:rPr>
        <w:t xml:space="preserve">análisis </w:t>
      </w:r>
      <w:r w:rsidRPr="004B754C">
        <w:rPr>
          <w:rFonts w:asciiTheme="minorHAnsi" w:hAnsiTheme="minorHAnsi" w:cstheme="minorHAnsi"/>
          <w:sz w:val="18"/>
          <w:szCs w:val="18"/>
          <w:lang w:val="es-MX"/>
        </w:rPr>
        <w:t>de riesgos y vulnerabilidades con los aliados para el desarrollo y las autoridades locales</w:t>
      </w:r>
    </w:p>
    <w:p w14:paraId="6E0FD391" w14:textId="77777777" w:rsidR="0080768B" w:rsidRPr="00C90754" w:rsidRDefault="0080768B" w:rsidP="0080768B">
      <w:pPr>
        <w:spacing w:before="99"/>
        <w:ind w:left="872" w:right="1131"/>
        <w:rPr>
          <w:rFonts w:asciiTheme="minorHAnsi" w:hAnsiTheme="minorHAnsi" w:cstheme="minorHAnsi"/>
          <w:i/>
          <w:sz w:val="18"/>
          <w:szCs w:val="18"/>
        </w:rPr>
      </w:pPr>
      <w:r w:rsidRPr="00C90754">
        <w:rPr>
          <w:rFonts w:asciiTheme="minorHAnsi" w:hAnsiTheme="minorHAnsi" w:cstheme="minorHAnsi"/>
          <w:i/>
          <w:sz w:val="18"/>
          <w:szCs w:val="18"/>
        </w:rPr>
        <w:t xml:space="preserve">(Fuente: Cumbre </w:t>
      </w:r>
      <w:proofErr w:type="spellStart"/>
      <w:r w:rsidRPr="00C90754">
        <w:rPr>
          <w:rFonts w:asciiTheme="minorHAnsi" w:hAnsiTheme="minorHAnsi" w:cstheme="minorHAnsi"/>
          <w:i/>
          <w:sz w:val="18"/>
          <w:szCs w:val="18"/>
        </w:rPr>
        <w:t>Humanitaria</w:t>
      </w:r>
      <w:proofErr w:type="spellEnd"/>
      <w:r w:rsidRPr="00C90754">
        <w:rPr>
          <w:rFonts w:asciiTheme="minorHAnsi" w:hAnsiTheme="minorHAnsi" w:cstheme="minorHAnsi"/>
          <w:i/>
          <w:sz w:val="18"/>
          <w:szCs w:val="18"/>
        </w:rPr>
        <w:t xml:space="preserve"> Mundial (2016): </w:t>
      </w:r>
      <w:hyperlink r:id="rId233" w:history="1">
        <w:r w:rsidRPr="00C90754">
          <w:rPr>
            <w:rFonts w:asciiTheme="minorHAnsi" w:hAnsiTheme="minorHAnsi" w:cstheme="minorHAnsi"/>
            <w:i/>
            <w:color w:val="0000FF"/>
            <w:sz w:val="18"/>
            <w:szCs w:val="18"/>
            <w:u w:val="single" w:color="0000FF"/>
          </w:rPr>
          <w:t>The Grand Bargain – A Shared Commitment to Better Serve People in Need</w:t>
        </w:r>
        <w:r w:rsidRPr="00C90754">
          <w:rPr>
            <w:rFonts w:asciiTheme="minorHAnsi" w:hAnsiTheme="minorHAnsi" w:cstheme="minorHAnsi"/>
            <w:i/>
            <w:sz w:val="18"/>
            <w:szCs w:val="18"/>
          </w:rPr>
          <w:t xml:space="preserve">, </w:t>
        </w:r>
      </w:hyperlink>
      <w:r w:rsidRPr="00C90754">
        <w:rPr>
          <w:rFonts w:asciiTheme="minorHAnsi" w:hAnsiTheme="minorHAnsi" w:cstheme="minorHAnsi"/>
          <w:i/>
          <w:sz w:val="18"/>
          <w:szCs w:val="18"/>
        </w:rPr>
        <w:t xml:space="preserve">disponible </w:t>
      </w:r>
      <w:proofErr w:type="spellStart"/>
      <w:r w:rsidRPr="00C90754">
        <w:rPr>
          <w:rFonts w:asciiTheme="minorHAnsi" w:hAnsiTheme="minorHAnsi" w:cstheme="minorHAnsi"/>
          <w:i/>
          <w:sz w:val="18"/>
          <w:szCs w:val="18"/>
        </w:rPr>
        <w:t>en</w:t>
      </w:r>
      <w:proofErr w:type="spellEnd"/>
      <w:r w:rsidRPr="00C90754">
        <w:rPr>
          <w:rFonts w:asciiTheme="minorHAnsi" w:hAnsiTheme="minorHAnsi" w:cstheme="minorHAnsi"/>
          <w:i/>
          <w:sz w:val="18"/>
          <w:szCs w:val="18"/>
        </w:rPr>
        <w:t xml:space="preserve">: </w:t>
      </w:r>
      <w:hyperlink r:id="rId234" w:history="1">
        <w:r w:rsidRPr="00C90754">
          <w:rPr>
            <w:rFonts w:asciiTheme="minorHAnsi" w:hAnsiTheme="minorHAnsi" w:cstheme="minorHAnsi"/>
            <w:i/>
            <w:color w:val="0000FF"/>
            <w:sz w:val="18"/>
            <w:szCs w:val="18"/>
            <w:u w:val="single" w:color="0000FF"/>
          </w:rPr>
          <w:t>https://reliefweb.int/sites/reliefweb.int/files/resources/Grand_Bargain_final_22_May_FINAL-2.pdf</w:t>
        </w:r>
        <w:r w:rsidRPr="00C90754">
          <w:rPr>
            <w:rFonts w:asciiTheme="minorHAnsi" w:hAnsiTheme="minorHAnsi" w:cstheme="minorHAnsi"/>
            <w:i/>
            <w:sz w:val="18"/>
            <w:szCs w:val="18"/>
          </w:rPr>
          <w:t>)</w:t>
        </w:r>
      </w:hyperlink>
    </w:p>
    <w:p w14:paraId="70346639" w14:textId="77777777" w:rsidR="0080768B" w:rsidRPr="00C90754" w:rsidRDefault="0080768B" w:rsidP="0080768B">
      <w:pPr>
        <w:pStyle w:val="Textoindependiente"/>
        <w:spacing w:before="3"/>
        <w:rPr>
          <w:rFonts w:asciiTheme="minorHAnsi" w:hAnsiTheme="minorHAnsi" w:cstheme="minorHAnsi"/>
          <w:i/>
          <w:sz w:val="18"/>
          <w:szCs w:val="18"/>
        </w:rPr>
      </w:pPr>
    </w:p>
    <w:p w14:paraId="25427EFC" w14:textId="464F04A3" w:rsidR="0080768B" w:rsidRPr="004B754C" w:rsidRDefault="0080768B" w:rsidP="0080768B">
      <w:pPr>
        <w:pStyle w:val="Heading61"/>
        <w:spacing w:before="57"/>
        <w:rPr>
          <w:rFonts w:asciiTheme="minorHAnsi" w:hAnsiTheme="minorHAnsi" w:cstheme="minorBidi"/>
          <w:sz w:val="18"/>
          <w:szCs w:val="18"/>
          <w:lang w:val="es-MX"/>
        </w:rPr>
      </w:pPr>
      <w:r w:rsidRPr="1B201E36">
        <w:rPr>
          <w:rFonts w:asciiTheme="minorHAnsi" w:hAnsiTheme="minorHAnsi" w:cstheme="minorBidi"/>
          <w:sz w:val="18"/>
          <w:szCs w:val="18"/>
          <w:lang w:val="es-MX"/>
        </w:rPr>
        <w:t>Nota del facilitador</w:t>
      </w:r>
      <w:r w:rsidR="18F52206" w:rsidRPr="1B201E36">
        <w:rPr>
          <w:rFonts w:asciiTheme="minorHAnsi" w:hAnsiTheme="minorHAnsi" w:cstheme="minorBidi"/>
          <w:sz w:val="18"/>
          <w:szCs w:val="18"/>
          <w:lang w:val="es-MX"/>
        </w:rPr>
        <w:t xml:space="preserve"> 6</w:t>
      </w:r>
      <w:r w:rsidRPr="1B201E36">
        <w:rPr>
          <w:rFonts w:asciiTheme="minorHAnsi" w:hAnsiTheme="minorHAnsi" w:cstheme="minorBidi"/>
          <w:sz w:val="18"/>
          <w:szCs w:val="18"/>
          <w:lang w:val="es-MX"/>
        </w:rPr>
        <w:t>) Hoja de revisión del análisis de PNA (disponible en la “Hoja de aprendizaje del módulo”)</w:t>
      </w:r>
    </w:p>
    <w:p w14:paraId="030E6124" w14:textId="77777777" w:rsidR="0080768B" w:rsidRPr="004B754C" w:rsidRDefault="0080768B" w:rsidP="0080768B">
      <w:pPr>
        <w:pStyle w:val="Prrafodelista"/>
        <w:numPr>
          <w:ilvl w:val="0"/>
          <w:numId w:val="143"/>
        </w:numPr>
        <w:tabs>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¿Dónde (país/área) tuvo lugar este estudio de caso?</w:t>
      </w:r>
    </w:p>
    <w:p w14:paraId="59B16284" w14:textId="77777777" w:rsidR="0080768B" w:rsidRPr="004B754C" w:rsidRDefault="0080768B" w:rsidP="0080768B">
      <w:pPr>
        <w:pStyle w:val="Prrafodelista"/>
        <w:numPr>
          <w:ilvl w:val="0"/>
          <w:numId w:val="143"/>
        </w:numPr>
        <w:tabs>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¿Quién fue evaluado (refugiados, desplazados internos, mixtos, repatriados, apátridas...)?</w:t>
      </w:r>
    </w:p>
    <w:p w14:paraId="051D43E4" w14:textId="4E93144F" w:rsidR="0080768B" w:rsidRPr="004B754C" w:rsidRDefault="0080768B" w:rsidP="0080768B">
      <w:pPr>
        <w:pStyle w:val="Prrafodelista"/>
        <w:numPr>
          <w:ilvl w:val="0"/>
          <w:numId w:val="143"/>
        </w:numPr>
        <w:tabs>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¿Cuándo ocurrió el estudio de caso? (</w:t>
      </w:r>
      <w:r w:rsidR="008579C4">
        <w:rPr>
          <w:rFonts w:asciiTheme="minorHAnsi" w:hAnsiTheme="minorHAnsi" w:cstheme="minorHAnsi"/>
          <w:sz w:val="18"/>
          <w:szCs w:val="18"/>
          <w:lang w:val="es-MX"/>
        </w:rPr>
        <w:t>m</w:t>
      </w:r>
      <w:r w:rsidRPr="004B754C">
        <w:rPr>
          <w:rFonts w:asciiTheme="minorHAnsi" w:hAnsiTheme="minorHAnsi" w:cstheme="minorHAnsi"/>
          <w:sz w:val="18"/>
          <w:szCs w:val="18"/>
          <w:lang w:val="es-MX"/>
        </w:rPr>
        <w:t>eses/</w:t>
      </w:r>
      <w:r w:rsidR="008579C4">
        <w:rPr>
          <w:rFonts w:asciiTheme="minorHAnsi" w:hAnsiTheme="minorHAnsi" w:cstheme="minorHAnsi"/>
          <w:sz w:val="18"/>
          <w:szCs w:val="18"/>
          <w:lang w:val="es-MX"/>
        </w:rPr>
        <w:t>a</w:t>
      </w:r>
      <w:r w:rsidRPr="004B754C">
        <w:rPr>
          <w:rFonts w:asciiTheme="minorHAnsi" w:hAnsiTheme="minorHAnsi" w:cstheme="minorHAnsi"/>
          <w:sz w:val="18"/>
          <w:szCs w:val="18"/>
          <w:lang w:val="es-MX"/>
        </w:rPr>
        <w:t>ños)</w:t>
      </w:r>
      <w:r w:rsidR="008579C4">
        <w:rPr>
          <w:rFonts w:asciiTheme="minorHAnsi" w:hAnsiTheme="minorHAnsi" w:cstheme="minorHAnsi"/>
          <w:sz w:val="18"/>
          <w:szCs w:val="18"/>
          <w:lang w:val="es-MX"/>
        </w:rPr>
        <w:t>.</w:t>
      </w:r>
    </w:p>
    <w:p w14:paraId="4EC23574" w14:textId="5D8086AE" w:rsidR="0080768B" w:rsidRPr="004B754C" w:rsidRDefault="0080768B" w:rsidP="0080768B">
      <w:pPr>
        <w:pStyle w:val="Prrafodelista"/>
        <w:numPr>
          <w:ilvl w:val="0"/>
          <w:numId w:val="143"/>
        </w:numPr>
        <w:tabs>
          <w:tab w:val="left" w:pos="1594"/>
        </w:tabs>
        <w:ind w:right="1134"/>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¿Qué organizaciones y sectores fueron relevantes e involucrados en este estudio de caso? (Asegúrese de incluir </w:t>
      </w:r>
      <w:r w:rsidR="647BFDCC" w:rsidRPr="1B201E36">
        <w:rPr>
          <w:rFonts w:asciiTheme="minorHAnsi" w:hAnsiTheme="minorHAnsi" w:cstheme="minorBidi"/>
          <w:sz w:val="18"/>
          <w:szCs w:val="18"/>
          <w:lang w:val="es-MX"/>
        </w:rPr>
        <w:t xml:space="preserve">la </w:t>
      </w:r>
      <w:r w:rsidRPr="1B201E36" w:rsidDel="008579C4">
        <w:rPr>
          <w:rFonts w:asciiTheme="minorHAnsi" w:hAnsiTheme="minorHAnsi" w:cstheme="minorBidi"/>
          <w:sz w:val="18"/>
          <w:szCs w:val="18"/>
          <w:lang w:val="es-MX"/>
        </w:rPr>
        <w:t>suy</w:t>
      </w:r>
      <w:r w:rsidR="4090EF81" w:rsidRPr="1B201E36" w:rsidDel="008579C4">
        <w:rPr>
          <w:rFonts w:asciiTheme="minorHAnsi" w:hAnsiTheme="minorHAnsi" w:cstheme="minorBidi"/>
          <w:sz w:val="18"/>
          <w:szCs w:val="18"/>
          <w:lang w:val="es-MX"/>
        </w:rPr>
        <w:t>a</w:t>
      </w:r>
      <w:r w:rsidR="008579C4" w:rsidRPr="1B201E36">
        <w:rPr>
          <w:rFonts w:asciiTheme="minorHAnsi" w:hAnsiTheme="minorHAnsi" w:cstheme="minorBidi"/>
          <w:sz w:val="18"/>
          <w:szCs w:val="18"/>
          <w:lang w:val="es-MX"/>
        </w:rPr>
        <w:t>)</w:t>
      </w:r>
      <w:r w:rsidR="008579C4">
        <w:rPr>
          <w:rFonts w:asciiTheme="minorHAnsi" w:hAnsiTheme="minorHAnsi" w:cstheme="minorBidi"/>
          <w:sz w:val="18"/>
          <w:szCs w:val="18"/>
          <w:lang w:val="es-MX"/>
        </w:rPr>
        <w:t>.</w:t>
      </w:r>
    </w:p>
    <w:p w14:paraId="0B8982C1" w14:textId="77777777" w:rsidR="0080768B" w:rsidRPr="004B754C" w:rsidRDefault="0080768B" w:rsidP="0080768B">
      <w:pPr>
        <w:pStyle w:val="Prrafodelista"/>
        <w:numPr>
          <w:ilvl w:val="0"/>
          <w:numId w:val="143"/>
        </w:numPr>
        <w:tabs>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¿Por qué los actores (mencionados anteriormente) eligieron implementar esta categoría en particular?</w:t>
      </w:r>
    </w:p>
    <w:p w14:paraId="3569D0E6" w14:textId="77777777" w:rsidR="0080768B" w:rsidRPr="004B754C" w:rsidRDefault="0080768B" w:rsidP="0080768B">
      <w:pPr>
        <w:pStyle w:val="Prrafodelista"/>
        <w:numPr>
          <w:ilvl w:val="0"/>
          <w:numId w:val="143"/>
        </w:numPr>
        <w:tabs>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¿Qué metodología se usó?</w:t>
      </w:r>
    </w:p>
    <w:p w14:paraId="377FD688" w14:textId="77777777" w:rsidR="0080768B" w:rsidRPr="004B754C" w:rsidRDefault="0080768B" w:rsidP="0080768B">
      <w:pPr>
        <w:pStyle w:val="Prrafodelista"/>
        <w:numPr>
          <w:ilvl w:val="0"/>
          <w:numId w:val="143"/>
        </w:numPr>
        <w:tabs>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¿Cómo se analizó la información recopilada?</w:t>
      </w:r>
    </w:p>
    <w:p w14:paraId="3E55E41E" w14:textId="77777777" w:rsidR="0080768B" w:rsidRPr="004B754C" w:rsidRDefault="0080768B" w:rsidP="0080768B">
      <w:pPr>
        <w:pStyle w:val="Prrafodelista"/>
        <w:numPr>
          <w:ilvl w:val="0"/>
          <w:numId w:val="143"/>
        </w:numPr>
        <w:tabs>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¿Cuáles fueron los resultados de la evaluación de las necesidades de protección?</w:t>
      </w:r>
    </w:p>
    <w:p w14:paraId="001D1C08" w14:textId="77777777" w:rsidR="0080768B" w:rsidRPr="004B754C" w:rsidRDefault="0080768B" w:rsidP="0080768B">
      <w:pPr>
        <w:pStyle w:val="Prrafodelista"/>
        <w:numPr>
          <w:ilvl w:val="0"/>
          <w:numId w:val="143"/>
        </w:numPr>
        <w:tabs>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¿Cómo influyó la aplicación de esta categoría en el desarrollo de la estrategia/respuesta de protección?</w:t>
      </w:r>
    </w:p>
    <w:p w14:paraId="77C91D2B" w14:textId="77777777" w:rsidR="0080768B" w:rsidRPr="004B754C" w:rsidRDefault="0080768B" w:rsidP="0080768B">
      <w:pPr>
        <w:pStyle w:val="Prrafodelista"/>
        <w:numPr>
          <w:ilvl w:val="0"/>
          <w:numId w:val="143"/>
        </w:numPr>
        <w:tabs>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¿Cuáles fueron los desafíos de llevar a cabo la evaluación de las necesidades de protección?</w:t>
      </w:r>
    </w:p>
    <w:p w14:paraId="7970F8A6" w14:textId="77777777" w:rsidR="0080768B" w:rsidRPr="004B754C" w:rsidRDefault="0080768B" w:rsidP="0080768B">
      <w:pPr>
        <w:pStyle w:val="Prrafodelista"/>
        <w:numPr>
          <w:ilvl w:val="0"/>
          <w:numId w:val="143"/>
        </w:numPr>
        <w:tabs>
          <w:tab w:val="left" w:pos="1594"/>
        </w:tabs>
        <w:spacing w:before="2" w:line="237" w:lineRule="auto"/>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¿Cómo se superaron estos desafíos? (En otras palabras, ¿cuáles fueron las soluciones para superar los desafíos?)</w:t>
      </w:r>
    </w:p>
    <w:p w14:paraId="7DFFF475" w14:textId="0C5A6E6F" w:rsidR="0080768B" w:rsidRPr="004B754C" w:rsidRDefault="0080768B" w:rsidP="0080768B">
      <w:pPr>
        <w:pStyle w:val="Prrafodelista"/>
        <w:numPr>
          <w:ilvl w:val="0"/>
          <w:numId w:val="143"/>
        </w:numPr>
        <w:tabs>
          <w:tab w:val="left" w:pos="1594"/>
        </w:tabs>
        <w:spacing w:before="1"/>
        <w:ind w:right="1132"/>
        <w:rPr>
          <w:rFonts w:asciiTheme="minorHAnsi" w:hAnsiTheme="minorHAnsi" w:cstheme="minorHAnsi"/>
          <w:sz w:val="18"/>
          <w:szCs w:val="18"/>
          <w:lang w:val="es-MX"/>
        </w:rPr>
      </w:pPr>
      <w:r w:rsidRPr="004B754C">
        <w:rPr>
          <w:rFonts w:asciiTheme="minorHAnsi" w:hAnsiTheme="minorHAnsi" w:cstheme="minorHAnsi"/>
          <w:sz w:val="18"/>
          <w:szCs w:val="18"/>
          <w:lang w:val="es-MX"/>
        </w:rPr>
        <w:t>¿Los datos y la información generados a través de la evaluación de las necesidades de protección se compartieron con la comunidad humanitaria en general? (¿</w:t>
      </w:r>
      <w:r w:rsidR="008579C4">
        <w:rPr>
          <w:rFonts w:asciiTheme="minorHAnsi" w:hAnsiTheme="minorHAnsi" w:cstheme="minorHAnsi"/>
          <w:sz w:val="18"/>
          <w:szCs w:val="18"/>
          <w:lang w:val="es-MX"/>
        </w:rPr>
        <w:t>C</w:t>
      </w:r>
      <w:r w:rsidRPr="004B754C">
        <w:rPr>
          <w:rFonts w:asciiTheme="minorHAnsi" w:hAnsiTheme="minorHAnsi" w:cstheme="minorHAnsi"/>
          <w:sz w:val="18"/>
          <w:szCs w:val="18"/>
          <w:lang w:val="es-MX"/>
        </w:rPr>
        <w:t>ómo, por qué/por qué no?)</w:t>
      </w:r>
    </w:p>
    <w:p w14:paraId="5F522BF5"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10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6E6D2ECB" w14:textId="596DF4B6" w:rsidR="0080768B" w:rsidRPr="004B754C" w:rsidRDefault="0080768B" w:rsidP="0080768B">
      <w:pPr>
        <w:spacing w:before="2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785FFC">
        <w:rPr>
          <w:rFonts w:asciiTheme="minorHAnsi" w:hAnsiTheme="minorHAnsi" w:cstheme="minorHAnsi"/>
          <w:sz w:val="18"/>
          <w:szCs w:val="18"/>
          <w:lang w:val="es-MX"/>
        </w:rPr>
        <w:t>nexos del módulo 3.2</w:t>
      </w:r>
      <w:r w:rsidR="00DA641C">
        <w:rPr>
          <w:rFonts w:asciiTheme="minorHAnsi" w:hAnsiTheme="minorHAnsi" w:cstheme="minorHAnsi"/>
          <w:sz w:val="18"/>
          <w:szCs w:val="18"/>
          <w:lang w:val="es-MX"/>
        </w:rPr>
        <w:t xml:space="preserve"> </w:t>
      </w:r>
    </w:p>
    <w:p w14:paraId="6DA904F3" w14:textId="77777777" w:rsidR="0080768B" w:rsidRPr="004B754C" w:rsidRDefault="0080768B" w:rsidP="0080768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Anexo 3.2.a) Cartel de evaluación de necesidades de protección</w:t>
      </w:r>
    </w:p>
    <w:p w14:paraId="082FCB01"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3.2 Evaluación de las necesidades de protección</w:t>
      </w:r>
    </w:p>
    <w:p w14:paraId="2C8B880E" w14:textId="77777777" w:rsidR="0080768B" w:rsidRPr="004B754C" w:rsidRDefault="0080768B" w:rsidP="0080768B">
      <w:pPr>
        <w:pStyle w:val="Textoindependiente"/>
        <w:ind w:left="872" w:right="119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Imprima el cartel de “evaluación de necesidades de protección” en papel A4 y úselo para colgar en la pared del ciclo del programa humanitario y en el paso en el que ocurre.</w:t>
      </w:r>
    </w:p>
    <w:p w14:paraId="7FEF5EBE" w14:textId="3A4F040F" w:rsidR="004A08FF" w:rsidRPr="000E211E" w:rsidRDefault="0080768B" w:rsidP="004A08FF">
      <w:pPr>
        <w:pStyle w:val="Textoindependiente"/>
        <w:spacing w:before="3" w:line="237" w:lineRule="auto"/>
        <w:ind w:left="872" w:right="1604"/>
        <w:rPr>
          <w:rFonts w:asciiTheme="minorHAnsi" w:hAnsiTheme="minorHAnsi" w:cstheme="minorHAnsi"/>
          <w:color w:val="0000FF"/>
          <w:sz w:val="18"/>
          <w:szCs w:val="18"/>
          <w:u w:val="single" w:color="0000FF"/>
          <w:lang w:val="es-CO"/>
        </w:rPr>
      </w:pPr>
      <w:r w:rsidRPr="002C3B3A">
        <w:rPr>
          <w:rFonts w:asciiTheme="minorHAnsi" w:hAnsiTheme="minorHAnsi" w:cstheme="minorHAnsi"/>
          <w:sz w:val="18"/>
          <w:szCs w:val="18"/>
          <w:u w:val="single"/>
          <w:lang w:val="es-CO"/>
        </w:rPr>
        <w:t>Descargable en:</w:t>
      </w:r>
      <w:r w:rsidRPr="002C3B3A">
        <w:rPr>
          <w:rFonts w:asciiTheme="minorHAnsi" w:hAnsiTheme="minorHAnsi" w:cstheme="minorHAnsi"/>
          <w:sz w:val="18"/>
          <w:szCs w:val="18"/>
          <w:lang w:val="es-CO"/>
        </w:rPr>
        <w:t xml:space="preserve"> </w:t>
      </w:r>
      <w:hyperlink r:id="rId235" w:history="1">
        <w:r w:rsidR="002C3B3A" w:rsidRPr="002C3B3A">
          <w:rPr>
            <w:rStyle w:val="Hipervnculo"/>
            <w:sz w:val="18"/>
            <w:szCs w:val="18"/>
            <w:lang w:val="es-CO"/>
          </w:rPr>
          <w:t>https://drive.google.com/file/d/1SBac-h2uab9wrfKK1_oMVHKwHazYZS8o/view?usp=sharing</w:t>
        </w:r>
      </w:hyperlink>
    </w:p>
    <w:p w14:paraId="044F7FDE" w14:textId="77777777" w:rsidR="002C3B3A" w:rsidRPr="002C3B3A" w:rsidRDefault="002C3B3A" w:rsidP="0080768B">
      <w:pPr>
        <w:pStyle w:val="Textoindependiente"/>
        <w:spacing w:before="3" w:line="237" w:lineRule="auto"/>
        <w:ind w:left="872" w:right="1604"/>
        <w:rPr>
          <w:rFonts w:asciiTheme="minorHAnsi" w:hAnsiTheme="minorHAnsi" w:cstheme="minorHAnsi"/>
          <w:sz w:val="18"/>
          <w:szCs w:val="18"/>
          <w:lang w:val="es-CO"/>
        </w:rPr>
      </w:pPr>
    </w:p>
    <w:p w14:paraId="444C3AB6" w14:textId="0E7B5DFE" w:rsidR="0080768B" w:rsidRPr="004B754C" w:rsidRDefault="0080768B" w:rsidP="1B201E36">
      <w:pPr>
        <w:spacing w:before="148"/>
        <w:ind w:left="872" w:right="5053"/>
        <w:rPr>
          <w:rFonts w:asciiTheme="minorHAnsi" w:hAnsiTheme="minorHAnsi" w:cstheme="minorBidi"/>
          <w:sz w:val="18"/>
          <w:szCs w:val="18"/>
          <w:lang w:val="es-MX"/>
        </w:rPr>
      </w:pPr>
      <w:r w:rsidRPr="1B201E36">
        <w:rPr>
          <w:rFonts w:asciiTheme="minorHAnsi" w:hAnsiTheme="minorHAnsi" w:cstheme="minorBidi"/>
          <w:b/>
          <w:sz w:val="18"/>
          <w:szCs w:val="18"/>
          <w:lang w:val="es-MX"/>
        </w:rPr>
        <w:t>Anexo 3.2.b) Hoja de aprendizaje del módulo:</w:t>
      </w:r>
      <w:r w:rsidRPr="1B201E36">
        <w:rPr>
          <w:rFonts w:asciiTheme="minorHAnsi" w:hAnsiTheme="minorHAnsi" w:cstheme="minorBidi"/>
          <w:sz w:val="18"/>
          <w:szCs w:val="18"/>
          <w:lang w:val="es-MX"/>
        </w:rPr>
        <w:t xml:space="preserve"> Evaluación de las necesidades de protección</w:t>
      </w:r>
      <w:r w:rsidR="001026B4">
        <w:rPr>
          <w:rFonts w:asciiTheme="minorHAnsi" w:hAnsiTheme="minorHAnsi" w:cstheme="minorBidi"/>
          <w:sz w:val="18"/>
          <w:szCs w:val="18"/>
          <w:lang w:val="es-MX"/>
        </w:rPr>
        <w:t>.</w:t>
      </w:r>
      <w:r w:rsidRPr="1B201E36">
        <w:rPr>
          <w:rFonts w:asciiTheme="minorHAnsi" w:hAnsiTheme="minorHAnsi" w:cstheme="minorBidi"/>
          <w:sz w:val="18"/>
          <w:szCs w:val="18"/>
          <w:lang w:val="es-MX"/>
        </w:rPr>
        <w:t xml:space="preserve"> </w:t>
      </w:r>
    </w:p>
    <w:p w14:paraId="1D12A12D" w14:textId="1A97664E" w:rsidR="0080768B" w:rsidRPr="004B754C" w:rsidRDefault="0080768B" w:rsidP="0080768B">
      <w:pPr>
        <w:spacing w:before="148"/>
        <w:ind w:left="872" w:right="5053"/>
        <w:rPr>
          <w:rFonts w:asciiTheme="minorHAnsi" w:hAnsiTheme="minorHAnsi" w:cstheme="minorBidi"/>
          <w:sz w:val="18"/>
          <w:szCs w:val="18"/>
          <w:lang w:val="es-MX"/>
        </w:rPr>
      </w:pPr>
      <w:r w:rsidRPr="1B201E36">
        <w:rPr>
          <w:rFonts w:asciiTheme="minorHAnsi" w:hAnsiTheme="minorHAnsi" w:cstheme="minorBidi"/>
          <w:sz w:val="18"/>
          <w:szCs w:val="18"/>
          <w:u w:val="single"/>
          <w:lang w:val="es-MX"/>
        </w:rPr>
        <w:t>Parte del módulo:</w:t>
      </w:r>
      <w:r w:rsidRPr="1B201E36">
        <w:rPr>
          <w:rFonts w:asciiTheme="minorHAnsi" w:hAnsiTheme="minorHAnsi" w:cstheme="minorBidi"/>
          <w:sz w:val="18"/>
          <w:szCs w:val="18"/>
          <w:lang w:val="es-MX"/>
        </w:rPr>
        <w:t xml:space="preserve"> 3.2 Evaluación de necesidades de protección</w:t>
      </w:r>
    </w:p>
    <w:p w14:paraId="6EBE0274" w14:textId="77777777" w:rsidR="0080768B" w:rsidRPr="004B754C" w:rsidRDefault="0080768B" w:rsidP="0080768B">
      <w:pPr>
        <w:pStyle w:val="Textoindependiente"/>
        <w:ind w:left="872" w:right="112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La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 Uno por participante.</w:t>
      </w:r>
    </w:p>
    <w:p w14:paraId="0A710472" w14:textId="20AB0593" w:rsidR="0035507A" w:rsidRPr="0035507A" w:rsidRDefault="0080768B" w:rsidP="0035507A">
      <w:pPr>
        <w:pStyle w:val="Textoindependiente"/>
        <w:spacing w:before="1"/>
        <w:ind w:left="872" w:right="1319"/>
        <w:rPr>
          <w:sz w:val="18"/>
          <w:szCs w:val="18"/>
          <w:lang w:val="es-CO"/>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236" w:history="1">
        <w:r w:rsidR="006E6F73" w:rsidRPr="006E6F73">
          <w:rPr>
            <w:rStyle w:val="Hipervnculo"/>
            <w:sz w:val="18"/>
            <w:szCs w:val="18"/>
            <w:lang w:val="es-CO"/>
          </w:rPr>
          <w:t>https://drive.google.com/file/d/15Ii944lIBiMWj1mX5tOxc6xE1BdFzsUV/view?usp=sharing</w:t>
        </w:r>
      </w:hyperlink>
    </w:p>
    <w:p w14:paraId="2CC436E6" w14:textId="77777777" w:rsidR="0080768B" w:rsidRPr="004B754C" w:rsidRDefault="0080768B" w:rsidP="0080768B">
      <w:pPr>
        <w:pStyle w:val="Heading61"/>
        <w:spacing w:before="14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3.2.c) Formulario de retroalimentación: módulo 3.2 Evaluación de las necesidades de protección</w:t>
      </w:r>
    </w:p>
    <w:p w14:paraId="7E7AD2D8" w14:textId="77777777" w:rsidR="0080768B" w:rsidRPr="004B754C" w:rsidRDefault="0080768B" w:rsidP="0080768B">
      <w:pPr>
        <w:pStyle w:val="Textoindependiente"/>
        <w:spacing w:before="1"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3.2 Evaluación de las necesidades de protección</w:t>
      </w:r>
    </w:p>
    <w:p w14:paraId="48F798A3" w14:textId="38AAB961" w:rsidR="0080768B" w:rsidRPr="004B754C" w:rsidRDefault="0080768B" w:rsidP="0080768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El formulario de retroalimentación estandarizado y anónimo debe entregarse a los participantes al finalizar el módulo de capacitación (uno para cada participante) para que lo completen inmediatamente y lo devuelvan al facilitador, a fin de que </w:t>
      </w:r>
      <w:r w:rsidR="00620BC0">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6F6D37">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6F6D37">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5DA77BE8" w14:textId="7115B8A9" w:rsidR="0035507A" w:rsidRPr="0035507A" w:rsidRDefault="0080768B" w:rsidP="0035507A">
      <w:pPr>
        <w:pStyle w:val="Textoindependiente"/>
        <w:ind w:left="872" w:right="1153"/>
        <w:rPr>
          <w:sz w:val="18"/>
          <w:szCs w:val="18"/>
          <w:lang w:val="es-CO"/>
        </w:rPr>
      </w:pPr>
      <w:r w:rsidRPr="004B754C">
        <w:rPr>
          <w:rFonts w:asciiTheme="minorHAnsi" w:hAnsiTheme="minorHAnsi" w:cstheme="minorHAnsi"/>
          <w:sz w:val="18"/>
          <w:szCs w:val="18"/>
          <w:u w:val="single"/>
          <w:lang w:val="es-MX"/>
        </w:rPr>
        <w:t xml:space="preserve">Versión para impresión disponible en: </w:t>
      </w:r>
      <w:hyperlink r:id="rId237" w:history="1">
        <w:r w:rsidR="006E6F73" w:rsidRPr="006E6F73">
          <w:rPr>
            <w:rStyle w:val="Hipervnculo"/>
            <w:sz w:val="18"/>
            <w:szCs w:val="18"/>
            <w:lang w:val="es-CO"/>
          </w:rPr>
          <w:t>https://drive.google.com/file/d/1xOz0bTjMuBlb-G8q9kSucyNZHTMFm-cz/view?usp=sharing</w:t>
        </w:r>
      </w:hyperlink>
    </w:p>
    <w:p w14:paraId="7D495330" w14:textId="329AE7ED" w:rsidR="0080768B" w:rsidRPr="004B754C" w:rsidRDefault="0080768B" w:rsidP="0080768B">
      <w:pPr>
        <w:pStyle w:val="Heading61"/>
        <w:spacing w:before="147"/>
        <w:jc w:val="both"/>
        <w:rPr>
          <w:rFonts w:asciiTheme="minorHAnsi" w:hAnsiTheme="minorHAnsi" w:cstheme="minorBidi"/>
          <w:sz w:val="18"/>
          <w:szCs w:val="18"/>
          <w:lang w:val="es-MX"/>
        </w:rPr>
      </w:pPr>
      <w:r w:rsidRPr="1B201E36">
        <w:rPr>
          <w:rFonts w:asciiTheme="minorHAnsi" w:hAnsiTheme="minorHAnsi" w:cstheme="minorBidi"/>
          <w:sz w:val="18"/>
          <w:szCs w:val="18"/>
          <w:lang w:val="es-MX"/>
        </w:rPr>
        <w:t>Anexo 3.2.d) Presentación PowerPoint</w:t>
      </w:r>
    </w:p>
    <w:p w14:paraId="01094576" w14:textId="54C434C4" w:rsidR="0080768B" w:rsidRPr="004B754C" w:rsidRDefault="0080768B" w:rsidP="0080768B">
      <w:pPr>
        <w:pStyle w:val="Textoindependiente"/>
        <w:ind w:left="872"/>
        <w:jc w:val="both"/>
        <w:rPr>
          <w:rFonts w:asciiTheme="minorHAnsi" w:hAnsiTheme="minorHAnsi" w:cstheme="minorBidi"/>
          <w:sz w:val="18"/>
          <w:szCs w:val="18"/>
          <w:lang w:val="es-MX"/>
        </w:rPr>
      </w:pPr>
      <w:r w:rsidRPr="1B201E36">
        <w:rPr>
          <w:rFonts w:asciiTheme="minorHAnsi" w:hAnsiTheme="minorHAnsi" w:cstheme="minorBidi"/>
          <w:sz w:val="18"/>
          <w:szCs w:val="18"/>
          <w:u w:val="single"/>
          <w:lang w:val="es-MX"/>
        </w:rPr>
        <w:t>Parte del módulo</w:t>
      </w:r>
      <w:r w:rsidRPr="1B201E36">
        <w:rPr>
          <w:rFonts w:asciiTheme="minorHAnsi" w:hAnsiTheme="minorHAnsi" w:cstheme="minorBidi"/>
          <w:sz w:val="18"/>
          <w:szCs w:val="18"/>
          <w:lang w:val="es-MX"/>
        </w:rPr>
        <w:t>: 3.2 Evaluación de necesidades de protección</w:t>
      </w:r>
    </w:p>
    <w:p w14:paraId="5BBA7E6E" w14:textId="39426B84" w:rsidR="0080768B" w:rsidRPr="004B754C" w:rsidRDefault="0080768B" w:rsidP="0080768B">
      <w:pPr>
        <w:pStyle w:val="Textoindependiente"/>
        <w:spacing w:before="1"/>
        <w:ind w:left="872" w:right="1130"/>
        <w:jc w:val="both"/>
        <w:rPr>
          <w:rFonts w:asciiTheme="minorHAnsi" w:hAnsiTheme="minorHAnsi" w:cstheme="minorBidi"/>
          <w:sz w:val="18"/>
          <w:szCs w:val="18"/>
          <w:lang w:val="es-MX"/>
        </w:rPr>
      </w:pPr>
      <w:r w:rsidRPr="1B201E36">
        <w:rPr>
          <w:rFonts w:asciiTheme="minorHAnsi" w:hAnsiTheme="minorHAnsi" w:cstheme="minorBidi"/>
          <w:sz w:val="18"/>
          <w:szCs w:val="18"/>
          <w:u w:val="single"/>
          <w:lang w:val="es-MX"/>
        </w:rPr>
        <w:t>Instrucciones de producción y uso</w:t>
      </w:r>
      <w:r w:rsidRPr="1B201E36">
        <w:rPr>
          <w:rFonts w:asciiTheme="minorHAnsi" w:hAnsiTheme="minorHAnsi" w:cstheme="minorBidi"/>
          <w:sz w:val="18"/>
          <w:szCs w:val="18"/>
          <w:lang w:val="es-MX"/>
        </w:rPr>
        <w:t>: Esta presentación en PowerPoint puede servir como referencia visual durante este módulo. No se recomienda a los facilitadores que se basen únicamente en la presentación</w:t>
      </w:r>
      <w:r w:rsidRPr="1B201E36" w:rsidDel="006F6D37">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como referencia visual durante la impartición de los módulos, ya que esto no es compatible con el diseño participativo de los módulos de capacitación</w:t>
      </w:r>
      <w:r w:rsidRPr="1B201E36" w:rsidDel="001026B4">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w:t>
      </w:r>
    </w:p>
    <w:p w14:paraId="1C913581" w14:textId="54EA72F9" w:rsidR="00D32357" w:rsidRPr="00BC48D7" w:rsidRDefault="0080768B" w:rsidP="00D32357">
      <w:pPr>
        <w:pStyle w:val="Textoindependiente"/>
        <w:ind w:left="872" w:right="1175"/>
        <w:rPr>
          <w:rFonts w:asciiTheme="minorHAnsi" w:hAnsiTheme="minorHAnsi" w:cstheme="minorBidi"/>
          <w:color w:val="0000FF"/>
          <w:sz w:val="18"/>
          <w:szCs w:val="18"/>
          <w:u w:val="single"/>
          <w:lang w:val="es-MX"/>
        </w:rPr>
      </w:pPr>
      <w:r w:rsidRPr="1B201E36">
        <w:rPr>
          <w:rFonts w:asciiTheme="minorHAnsi" w:hAnsiTheme="minorHAnsi" w:cstheme="minorBidi"/>
          <w:sz w:val="18"/>
          <w:szCs w:val="18"/>
          <w:u w:val="single"/>
          <w:lang w:val="es-MX"/>
        </w:rPr>
        <w:t>Disponible en</w:t>
      </w:r>
      <w:r w:rsidRPr="1B201E36">
        <w:rPr>
          <w:rFonts w:asciiTheme="minorHAnsi" w:hAnsiTheme="minorHAnsi" w:cstheme="minorBidi"/>
          <w:sz w:val="18"/>
          <w:szCs w:val="18"/>
          <w:lang w:val="es-MX"/>
        </w:rPr>
        <w:t xml:space="preserve">: </w:t>
      </w:r>
      <w:hyperlink r:id="rId238" w:history="1">
        <w:r w:rsidR="00703BC1" w:rsidRPr="000E211E">
          <w:rPr>
            <w:rStyle w:val="Hipervnculo"/>
            <w:sz w:val="18"/>
            <w:szCs w:val="18"/>
            <w:lang w:val="es-CO"/>
          </w:rPr>
          <w:t>https://www.dropbox.com/s/01l07h9wkgje0z2/Annex%203.2.d_PPT_Evaulaciones%20de%20necesidades%20de%20proteccion_ES.pptx?dl=0</w:t>
        </w:r>
      </w:hyperlink>
    </w:p>
    <w:p w14:paraId="09BE5841"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664C668A" w14:textId="4342771A" w:rsidR="0080768B" w:rsidRPr="004B754C" w:rsidRDefault="0080768B" w:rsidP="0080768B">
      <w:pPr>
        <w:pStyle w:val="Heading31"/>
        <w:jc w:val="both"/>
        <w:rPr>
          <w:rFonts w:asciiTheme="minorHAnsi" w:hAnsiTheme="minorHAnsi" w:cstheme="minorHAnsi"/>
          <w:sz w:val="18"/>
          <w:szCs w:val="18"/>
          <w:lang w:val="es-MX"/>
        </w:rPr>
      </w:pPr>
      <w:bookmarkStart w:id="13" w:name="_bookmark12"/>
      <w:bookmarkEnd w:id="13"/>
      <w:r w:rsidRPr="004B754C">
        <w:rPr>
          <w:rFonts w:asciiTheme="minorHAnsi" w:hAnsiTheme="minorHAnsi" w:cstheme="minorHAnsi"/>
          <w:color w:val="00AF50"/>
          <w:sz w:val="18"/>
          <w:szCs w:val="18"/>
          <w:lang w:val="es-MX"/>
        </w:rPr>
        <w:lastRenderedPageBreak/>
        <w:t>M</w:t>
      </w:r>
      <w:r w:rsidR="001E4C63">
        <w:rPr>
          <w:rFonts w:asciiTheme="minorHAnsi" w:hAnsiTheme="minorHAnsi" w:cstheme="minorHAnsi"/>
          <w:color w:val="00AF50"/>
          <w:sz w:val="18"/>
          <w:szCs w:val="18"/>
          <w:lang w:val="es-MX"/>
        </w:rPr>
        <w:t>ódulo</w:t>
      </w:r>
      <w:r w:rsidRPr="004B754C">
        <w:rPr>
          <w:rFonts w:asciiTheme="minorHAnsi" w:hAnsiTheme="minorHAnsi" w:cstheme="minorHAnsi"/>
          <w:color w:val="00AF50"/>
          <w:sz w:val="18"/>
          <w:szCs w:val="18"/>
          <w:lang w:val="es-MX"/>
        </w:rPr>
        <w:t xml:space="preserve"> 3.3 - Monitoreo de protección</w:t>
      </w:r>
    </w:p>
    <w:p w14:paraId="1C06AD6D" w14:textId="5EC390C3" w:rsidR="0080768B" w:rsidRPr="004B754C" w:rsidRDefault="306A7255" w:rsidP="0080768B">
      <w:pPr>
        <w:pStyle w:val="Textoindependiente"/>
        <w:spacing w:before="52"/>
        <w:ind w:left="87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Competencia </w:t>
      </w:r>
      <w:r w:rsidRPr="00D85BE4">
        <w:rPr>
          <w:rFonts w:asciiTheme="minorHAnsi" w:hAnsiTheme="minorHAnsi" w:cstheme="minorBidi"/>
          <w:sz w:val="18"/>
          <w:szCs w:val="18"/>
          <w:lang w:val="es-MX"/>
        </w:rPr>
        <w:t>clave</w:t>
      </w:r>
      <w:r w:rsidR="0080768B" w:rsidRPr="00D85BE4">
        <w:rPr>
          <w:rFonts w:asciiTheme="minorHAnsi" w:hAnsiTheme="minorHAnsi" w:cstheme="minorBidi"/>
          <w:sz w:val="18"/>
          <w:szCs w:val="18"/>
          <w:lang w:val="es-MX"/>
        </w:rPr>
        <w:t xml:space="preserve"> –</w:t>
      </w:r>
    </w:p>
    <w:p w14:paraId="4737FAA6" w14:textId="67DFF45D" w:rsidR="0080768B" w:rsidRPr="004B754C" w:rsidRDefault="0080768B" w:rsidP="0080768B">
      <w:pPr>
        <w:pStyle w:val="Textoindependiente"/>
        <w:spacing w:before="3" w:line="237" w:lineRule="auto"/>
        <w:ind w:left="872" w:right="2078"/>
        <w:jc w:val="both"/>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Habilidades: </w:t>
      </w:r>
      <w:r w:rsidR="007B67BD">
        <w:rPr>
          <w:rFonts w:asciiTheme="minorHAnsi" w:hAnsiTheme="minorHAnsi" w:cstheme="minorBidi"/>
          <w:sz w:val="18"/>
          <w:szCs w:val="18"/>
          <w:lang w:val="es-MX"/>
        </w:rPr>
        <w:t>t</w:t>
      </w:r>
      <w:r w:rsidRPr="1B201E36">
        <w:rPr>
          <w:rFonts w:asciiTheme="minorHAnsi" w:hAnsiTheme="minorHAnsi" w:cstheme="minorBidi"/>
          <w:sz w:val="18"/>
          <w:szCs w:val="18"/>
          <w:lang w:val="es-MX"/>
        </w:rPr>
        <w:t>oma decisiones informadas sobre qué sistemas se necesita</w:t>
      </w:r>
      <w:r w:rsidR="1910D3C0" w:rsidRPr="1B201E36">
        <w:rPr>
          <w:rFonts w:asciiTheme="minorHAnsi" w:hAnsiTheme="minorHAnsi" w:cstheme="minorBidi"/>
          <w:sz w:val="18"/>
          <w:szCs w:val="18"/>
          <w:lang w:val="es-MX"/>
        </w:rPr>
        <w:t>n</w:t>
      </w:r>
      <w:r w:rsidRPr="1B201E36">
        <w:rPr>
          <w:rFonts w:asciiTheme="minorHAnsi" w:hAnsiTheme="minorHAnsi" w:cstheme="minorBidi"/>
          <w:sz w:val="18"/>
          <w:szCs w:val="18"/>
          <w:lang w:val="es-MX"/>
        </w:rPr>
        <w:t>, basándose en un análisis exhaustivo de las necesidades de información (y a lo largo del tiempo).</w:t>
      </w:r>
    </w:p>
    <w:p w14:paraId="49979A28" w14:textId="77777777" w:rsidR="0080768B" w:rsidRPr="004B754C" w:rsidRDefault="0080768B" w:rsidP="0080768B">
      <w:pPr>
        <w:pStyle w:val="Textoindependiente"/>
        <w:spacing w:before="11"/>
        <w:rPr>
          <w:rFonts w:asciiTheme="minorHAnsi" w:hAnsiTheme="minorHAnsi" w:cstheme="minorHAnsi"/>
          <w:sz w:val="18"/>
          <w:szCs w:val="18"/>
          <w:lang w:val="es-MX"/>
        </w:rPr>
      </w:pPr>
    </w:p>
    <w:tbl>
      <w:tblPr>
        <w:tblW w:w="0" w:type="auto"/>
        <w:tblInd w:w="892" w:type="dxa"/>
        <w:tblLayout w:type="fixed"/>
        <w:tblCellMar>
          <w:left w:w="0" w:type="dxa"/>
          <w:right w:w="0" w:type="dxa"/>
        </w:tblCellMar>
        <w:tblLook w:val="01E0" w:firstRow="1" w:lastRow="1" w:firstColumn="1" w:lastColumn="1" w:noHBand="0" w:noVBand="0"/>
      </w:tblPr>
      <w:tblGrid>
        <w:gridCol w:w="5096"/>
        <w:gridCol w:w="5094"/>
      </w:tblGrid>
      <w:tr w:rsidR="0080768B" w:rsidRPr="00934E99" w14:paraId="52DD763D" w14:textId="77777777" w:rsidTr="0080768B">
        <w:trPr>
          <w:trHeight w:val="273"/>
        </w:trPr>
        <w:tc>
          <w:tcPr>
            <w:tcW w:w="5096" w:type="dxa"/>
            <w:shd w:val="clear" w:color="auto" w:fill="00AF50"/>
          </w:tcPr>
          <w:p w14:paraId="5801C0EE" w14:textId="77777777" w:rsidR="0080768B" w:rsidRPr="004B754C" w:rsidRDefault="0080768B" w:rsidP="0080768B">
            <w:pPr>
              <w:pStyle w:val="TableParagraph"/>
              <w:spacing w:before="11" w:line="242" w:lineRule="exact"/>
              <w:ind w:left="120"/>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00AF50"/>
          </w:tcPr>
          <w:p w14:paraId="5653407A" w14:textId="77777777" w:rsidR="0080768B" w:rsidRPr="004B754C" w:rsidRDefault="0080768B" w:rsidP="0080768B">
            <w:pPr>
              <w:pStyle w:val="TableParagraph"/>
              <w:spacing w:before="11" w:line="242" w:lineRule="exact"/>
              <w:ind w:left="117"/>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4E99" w14:paraId="70E3251D" w14:textId="77777777" w:rsidTr="0080768B">
        <w:trPr>
          <w:trHeight w:val="2692"/>
        </w:trPr>
        <w:tc>
          <w:tcPr>
            <w:tcW w:w="5096" w:type="dxa"/>
            <w:tcBorders>
              <w:top w:val="single" w:sz="6" w:space="0" w:color="00AF50"/>
              <w:left w:val="single" w:sz="8" w:space="0" w:color="00AF50"/>
              <w:bottom w:val="single" w:sz="8" w:space="0" w:color="00AF50"/>
              <w:right w:val="single" w:sz="6" w:space="0" w:color="00AF50"/>
            </w:tcBorders>
          </w:tcPr>
          <w:p w14:paraId="150DEDE9" w14:textId="77777777" w:rsidR="0080768B" w:rsidRPr="004B754C" w:rsidRDefault="0080768B" w:rsidP="0080768B">
            <w:pPr>
              <w:pStyle w:val="TableParagraph"/>
              <w:spacing w:before="6"/>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526CBEC3" w14:textId="227726F3" w:rsidR="0080768B" w:rsidRPr="004B754C" w:rsidRDefault="05476A3D" w:rsidP="0080768B">
            <w:pPr>
              <w:pStyle w:val="TableParagraph"/>
              <w:numPr>
                <w:ilvl w:val="0"/>
                <w:numId w:val="227"/>
              </w:numPr>
              <w:spacing w:before="6"/>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Plantear </w:t>
            </w:r>
            <w:r w:rsidR="18CC3EAC" w:rsidRPr="1B201E36">
              <w:rPr>
                <w:rFonts w:asciiTheme="minorHAnsi" w:hAnsiTheme="minorHAnsi" w:cstheme="minorBidi"/>
                <w:sz w:val="18"/>
                <w:szCs w:val="18"/>
                <w:lang w:val="es-MX"/>
              </w:rPr>
              <w:t>el monitoreo</w:t>
            </w:r>
            <w:r w:rsidR="0080768B" w:rsidRPr="1B201E36">
              <w:rPr>
                <w:rFonts w:asciiTheme="minorHAnsi" w:hAnsiTheme="minorHAnsi" w:cstheme="minorBidi"/>
                <w:sz w:val="18"/>
                <w:szCs w:val="18"/>
                <w:lang w:val="es-MX"/>
              </w:rPr>
              <w:t xml:space="preserve"> de protección como una categoría </w:t>
            </w:r>
            <w:r w:rsidR="003C5D8C">
              <w:rPr>
                <w:rFonts w:asciiTheme="minorHAnsi" w:hAnsiTheme="minorHAnsi" w:cstheme="minorBidi"/>
                <w:sz w:val="18"/>
                <w:szCs w:val="18"/>
                <w:lang w:val="es-MX"/>
              </w:rPr>
              <w:t>PIM</w:t>
            </w:r>
            <w:r w:rsidR="0080768B" w:rsidRPr="1B201E36">
              <w:rPr>
                <w:rFonts w:asciiTheme="minorHAnsi" w:hAnsiTheme="minorHAnsi" w:cstheme="minorBidi"/>
                <w:sz w:val="18"/>
                <w:szCs w:val="18"/>
                <w:lang w:val="es-MX"/>
              </w:rPr>
              <w:t xml:space="preserve"> (definición/objetivo y resultados).</w:t>
            </w:r>
          </w:p>
          <w:p w14:paraId="30DF24BE" w14:textId="501E07DA" w:rsidR="0080768B" w:rsidRPr="004B754C" w:rsidRDefault="0080768B" w:rsidP="0080768B">
            <w:pPr>
              <w:pStyle w:val="TableParagraph"/>
              <w:numPr>
                <w:ilvl w:val="0"/>
                <w:numId w:val="227"/>
              </w:numPr>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Explicar qué necesidades de información pueden satisfacerse </w:t>
            </w:r>
            <w:r w:rsidR="4CFD6ECE" w:rsidRPr="1B201E36">
              <w:rPr>
                <w:rFonts w:asciiTheme="minorHAnsi" w:hAnsiTheme="minorHAnsi" w:cstheme="minorBidi"/>
                <w:sz w:val="18"/>
                <w:szCs w:val="18"/>
                <w:lang w:val="es-MX"/>
              </w:rPr>
              <w:t xml:space="preserve">con los resultados del </w:t>
            </w:r>
            <w:r w:rsidR="003F6C58" w:rsidRPr="1B201E36">
              <w:rPr>
                <w:rFonts w:asciiTheme="minorHAnsi" w:hAnsiTheme="minorHAnsi" w:cstheme="minorBidi"/>
                <w:sz w:val="18"/>
                <w:szCs w:val="18"/>
                <w:lang w:val="es-MX"/>
              </w:rPr>
              <w:t>monitoreo</w:t>
            </w:r>
            <w:r w:rsidR="4CFD6ECE" w:rsidRPr="1B201E36">
              <w:rPr>
                <w:rFonts w:asciiTheme="minorHAnsi" w:hAnsiTheme="minorHAnsi" w:cstheme="minorBidi"/>
                <w:sz w:val="18"/>
                <w:szCs w:val="18"/>
                <w:lang w:val="es-MX"/>
              </w:rPr>
              <w:t xml:space="preserve"> de protección</w:t>
            </w:r>
          </w:p>
          <w:p w14:paraId="7B91680F" w14:textId="3BA9B554" w:rsidR="0080768B" w:rsidRPr="004B754C" w:rsidRDefault="0080768B" w:rsidP="0080768B">
            <w:pPr>
              <w:pStyle w:val="TableParagraph"/>
              <w:numPr>
                <w:ilvl w:val="0"/>
                <w:numId w:val="227"/>
              </w:numPr>
              <w:spacing w:line="267" w:lineRule="exact"/>
              <w:rPr>
                <w:rFonts w:asciiTheme="minorHAnsi" w:hAnsiTheme="minorHAnsi" w:cstheme="minorBidi"/>
                <w:sz w:val="18"/>
                <w:szCs w:val="18"/>
                <w:lang w:val="es-MX"/>
              </w:rPr>
            </w:pPr>
            <w:r w:rsidRPr="1B201E36">
              <w:rPr>
                <w:rFonts w:asciiTheme="minorHAnsi" w:hAnsiTheme="minorHAnsi" w:cstheme="minorBidi"/>
                <w:sz w:val="18"/>
                <w:szCs w:val="18"/>
                <w:lang w:val="es-MX"/>
              </w:rPr>
              <w:t>Identificar los desafíos de</w:t>
            </w:r>
            <w:r w:rsidR="4DBE8238" w:rsidRPr="1B201E36">
              <w:rPr>
                <w:rFonts w:asciiTheme="minorHAnsi" w:hAnsiTheme="minorHAnsi" w:cstheme="minorBidi"/>
                <w:sz w:val="18"/>
                <w:szCs w:val="18"/>
                <w:lang w:val="es-MX"/>
              </w:rPr>
              <w:t>l</w:t>
            </w:r>
            <w:r w:rsidRPr="1B201E36">
              <w:rPr>
                <w:rFonts w:asciiTheme="minorHAnsi" w:hAnsiTheme="minorHAnsi" w:cstheme="minorBidi"/>
                <w:sz w:val="18"/>
                <w:szCs w:val="18"/>
                <w:lang w:val="es-MX"/>
              </w:rPr>
              <w:t xml:space="preserve"> </w:t>
            </w:r>
            <w:r w:rsidR="49E3D367" w:rsidRPr="1B201E36">
              <w:rPr>
                <w:rFonts w:asciiTheme="minorHAnsi" w:hAnsiTheme="minorHAnsi" w:cstheme="minorBidi"/>
                <w:sz w:val="18"/>
                <w:szCs w:val="18"/>
                <w:lang w:val="es-MX"/>
              </w:rPr>
              <w:t>monitoreo de protección</w:t>
            </w:r>
            <w:r w:rsidRPr="1B201E36">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y sus soluciones</w:t>
            </w:r>
          </w:p>
          <w:p w14:paraId="1451FBE4" w14:textId="68C8ED50" w:rsidR="0080768B" w:rsidRPr="004B754C" w:rsidRDefault="0080768B" w:rsidP="0080768B">
            <w:pPr>
              <w:pStyle w:val="TableParagraph"/>
              <w:numPr>
                <w:ilvl w:val="0"/>
                <w:numId w:val="227"/>
              </w:numPr>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Ofrecer un esquema de vínculos de </w:t>
            </w:r>
            <w:r w:rsidR="253F7687" w:rsidRPr="6081CF2A">
              <w:rPr>
                <w:rFonts w:asciiTheme="minorHAnsi" w:hAnsiTheme="minorHAnsi" w:cstheme="minorBidi"/>
                <w:sz w:val="18"/>
                <w:szCs w:val="18"/>
                <w:lang w:val="es-MX"/>
              </w:rPr>
              <w:t xml:space="preserve">monitoreo </w:t>
            </w:r>
            <w:r w:rsidRPr="6081CF2A">
              <w:rPr>
                <w:rFonts w:asciiTheme="minorHAnsi" w:hAnsiTheme="minorHAnsi" w:cstheme="minorBidi"/>
                <w:sz w:val="18"/>
                <w:szCs w:val="18"/>
                <w:lang w:val="es-MX"/>
              </w:rPr>
              <w:t xml:space="preserve">de protección con otras categorías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y el ciclo del programa humanitario</w:t>
            </w:r>
          </w:p>
        </w:tc>
        <w:tc>
          <w:tcPr>
            <w:tcW w:w="5094" w:type="dxa"/>
            <w:tcBorders>
              <w:top w:val="single" w:sz="6" w:space="0" w:color="00AF50"/>
              <w:left w:val="single" w:sz="6" w:space="0" w:color="00AF50"/>
              <w:bottom w:val="single" w:sz="8" w:space="0" w:color="00AF50"/>
              <w:right w:val="single" w:sz="8" w:space="0" w:color="00AF50"/>
            </w:tcBorders>
          </w:tcPr>
          <w:p w14:paraId="283917CC" w14:textId="77777777" w:rsidR="0080768B" w:rsidRPr="004B754C" w:rsidRDefault="0080768B" w:rsidP="0080768B">
            <w:pPr>
              <w:pStyle w:val="TableParagraph"/>
              <w:spacing w:before="6"/>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3152A8E7" w14:textId="4D5636F3" w:rsidR="0080768B" w:rsidRPr="004B754C" w:rsidRDefault="0080768B" w:rsidP="0080768B">
            <w:pPr>
              <w:pStyle w:val="TableParagraph"/>
              <w:numPr>
                <w:ilvl w:val="0"/>
                <w:numId w:val="228"/>
              </w:numPr>
              <w:tabs>
                <w:tab w:val="left" w:pos="271"/>
              </w:tabs>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Entender </w:t>
            </w:r>
            <w:r w:rsidR="6131983C" w:rsidRPr="1B201E36">
              <w:rPr>
                <w:rFonts w:asciiTheme="minorHAnsi" w:hAnsiTheme="minorHAnsi" w:cstheme="minorBidi"/>
                <w:sz w:val="18"/>
                <w:szCs w:val="18"/>
                <w:lang w:val="es-MX"/>
              </w:rPr>
              <w:t xml:space="preserve">el </w:t>
            </w:r>
            <w:r w:rsidR="3E5D6C5B" w:rsidRPr="1B201E36">
              <w:rPr>
                <w:rFonts w:asciiTheme="minorHAnsi" w:hAnsiTheme="minorHAnsi" w:cstheme="minorBidi"/>
                <w:sz w:val="18"/>
                <w:szCs w:val="18"/>
                <w:lang w:val="es-MX"/>
              </w:rPr>
              <w:t>monitoreo de protección</w:t>
            </w:r>
            <w:r w:rsidRPr="1B201E36">
              <w:rPr>
                <w:rFonts w:asciiTheme="minorHAnsi" w:hAnsiTheme="minorHAnsi" w:cstheme="minorBidi"/>
                <w:sz w:val="18"/>
                <w:szCs w:val="18"/>
                <w:lang w:val="es-MX"/>
              </w:rPr>
              <w:t xml:space="preserve"> como una categoría </w:t>
            </w:r>
            <w:r w:rsidR="003C5D8C">
              <w:rPr>
                <w:rFonts w:asciiTheme="minorHAnsi" w:hAnsiTheme="minorHAnsi" w:cstheme="minorBidi"/>
                <w:sz w:val="18"/>
                <w:szCs w:val="18"/>
                <w:lang w:val="es-MX"/>
              </w:rPr>
              <w:t>PIM</w:t>
            </w:r>
          </w:p>
          <w:p w14:paraId="4B267DCF" w14:textId="2CE66405" w:rsidR="0080768B" w:rsidRPr="004B754C" w:rsidRDefault="0080768B" w:rsidP="0080768B">
            <w:pPr>
              <w:pStyle w:val="TableParagraph"/>
              <w:numPr>
                <w:ilvl w:val="0"/>
                <w:numId w:val="228"/>
              </w:numPr>
              <w:tabs>
                <w:tab w:val="left" w:pos="271"/>
              </w:tabs>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Explicar qué necesidades de datos e información pueden detonar </w:t>
            </w:r>
            <w:r w:rsidR="00CF6F05" w:rsidRPr="1B201E36">
              <w:rPr>
                <w:rFonts w:asciiTheme="minorHAnsi" w:hAnsiTheme="minorHAnsi" w:cstheme="minorBidi"/>
                <w:sz w:val="18"/>
                <w:szCs w:val="18"/>
                <w:lang w:val="es-MX"/>
              </w:rPr>
              <w:t>el monitoreo de protección</w:t>
            </w:r>
            <w:r w:rsidRPr="1B201E36">
              <w:rPr>
                <w:rFonts w:asciiTheme="minorHAnsi" w:hAnsiTheme="minorHAnsi" w:cstheme="minorBidi"/>
                <w:sz w:val="18"/>
                <w:szCs w:val="18"/>
                <w:lang w:val="es-MX"/>
              </w:rPr>
              <w:t xml:space="preserve"> como una categoría</w:t>
            </w:r>
          </w:p>
          <w:p w14:paraId="1EB54A83" w14:textId="1D97E0C5" w:rsidR="0080768B" w:rsidRPr="004B754C" w:rsidRDefault="0080768B" w:rsidP="0080768B">
            <w:pPr>
              <w:pStyle w:val="TableParagraph"/>
              <w:numPr>
                <w:ilvl w:val="0"/>
                <w:numId w:val="228"/>
              </w:numPr>
              <w:tabs>
                <w:tab w:val="left" w:pos="271"/>
              </w:tabs>
              <w:ind w:right="252"/>
              <w:rPr>
                <w:rFonts w:asciiTheme="minorHAnsi" w:hAnsiTheme="minorHAnsi" w:cstheme="minorBidi"/>
                <w:sz w:val="18"/>
                <w:szCs w:val="18"/>
                <w:lang w:val="es-MX"/>
              </w:rPr>
            </w:pPr>
            <w:r w:rsidRPr="1B201E36">
              <w:rPr>
                <w:rFonts w:asciiTheme="minorHAnsi" w:hAnsiTheme="minorHAnsi" w:cstheme="minorBidi"/>
                <w:sz w:val="18"/>
                <w:szCs w:val="18"/>
                <w:lang w:val="es-MX"/>
              </w:rPr>
              <w:t>Conocer qué soluciones se pueden aplicar para superar los desafíos relacionados con el monitoreo de protección</w:t>
            </w:r>
          </w:p>
          <w:p w14:paraId="2BF8550A" w14:textId="6696ADF2" w:rsidR="0080768B" w:rsidRPr="004B754C" w:rsidRDefault="0080768B" w:rsidP="0080768B">
            <w:pPr>
              <w:pStyle w:val="TableParagraph"/>
              <w:numPr>
                <w:ilvl w:val="0"/>
                <w:numId w:val="228"/>
              </w:numPr>
              <w:tabs>
                <w:tab w:val="left" w:pos="271"/>
              </w:tabs>
              <w:ind w:right="15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Identificar los vínculos de monitoreo de protección con otras categorías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y con el Ciclo del Programa Humanitario</w:t>
            </w:r>
          </w:p>
        </w:tc>
      </w:tr>
    </w:tbl>
    <w:p w14:paraId="5513CA7C" w14:textId="77777777" w:rsidR="0080768B" w:rsidRPr="004B754C" w:rsidRDefault="0080768B" w:rsidP="0080768B">
      <w:pPr>
        <w:pStyle w:val="Heading61"/>
        <w:spacing w:before="145"/>
        <w:ind w:right="10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734BE81C" w14:textId="2DB5EE51" w:rsidR="0080768B" w:rsidRPr="004B754C" w:rsidRDefault="0080768B" w:rsidP="0080768B">
      <w:pPr>
        <w:pStyle w:val="Prrafodelista"/>
        <w:numPr>
          <w:ilvl w:val="0"/>
          <w:numId w:val="142"/>
        </w:numPr>
        <w:tabs>
          <w:tab w:val="left" w:pos="1089"/>
        </w:tabs>
        <w:spacing w:before="1"/>
        <w:ind w:right="100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monitoreo de</w:t>
      </w:r>
      <w:r w:rsidR="00BE782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protección puede </w:t>
      </w:r>
      <w:r w:rsidR="008F3859">
        <w:rPr>
          <w:rFonts w:asciiTheme="minorHAnsi" w:hAnsiTheme="minorHAnsi" w:cstheme="minorHAnsi"/>
          <w:sz w:val="18"/>
          <w:szCs w:val="18"/>
          <w:lang w:val="es-MX"/>
        </w:rPr>
        <w:t>surgir de</w:t>
      </w:r>
      <w:r w:rsidRPr="004B754C">
        <w:rPr>
          <w:rFonts w:asciiTheme="minorHAnsi" w:hAnsiTheme="minorHAnsi" w:cstheme="minorHAnsi"/>
          <w:sz w:val="18"/>
          <w:szCs w:val="18"/>
          <w:lang w:val="es-MX"/>
        </w:rPr>
        <w:t xml:space="preserve"> la necesidad de datos e información sobre los </w:t>
      </w:r>
      <w:r w:rsidR="0085736B">
        <w:rPr>
          <w:rFonts w:asciiTheme="minorHAnsi" w:hAnsiTheme="minorHAnsi" w:cstheme="minorHAnsi"/>
          <w:sz w:val="18"/>
          <w:szCs w:val="18"/>
          <w:lang w:val="es-MX"/>
        </w:rPr>
        <w:t>resultados</w:t>
      </w:r>
      <w:r w:rsidRPr="004B754C">
        <w:rPr>
          <w:rFonts w:asciiTheme="minorHAnsi" w:hAnsiTheme="minorHAnsi" w:cstheme="minorHAnsi"/>
          <w:sz w:val="18"/>
          <w:szCs w:val="18"/>
          <w:lang w:val="es-MX"/>
        </w:rPr>
        <w:t xml:space="preserve"> de esta categoría, es decir, sobre cuestiones de protección, riesgos, amenazas, vulnerabilidades</w:t>
      </w:r>
      <w:r w:rsidR="003F6C5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incidentes de protección</w:t>
      </w:r>
      <w:r w:rsidR="003F6C5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violaciones y abusos de los derechos humanos</w:t>
      </w:r>
      <w:r w:rsidR="003F6C5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capacidades y mecanismos de afrontamiento y tendencias en el entorno de protección.</w:t>
      </w:r>
    </w:p>
    <w:p w14:paraId="42147E0C" w14:textId="3908C26B" w:rsidR="0080768B" w:rsidRPr="004B754C" w:rsidRDefault="0080768B" w:rsidP="0080768B">
      <w:pPr>
        <w:pStyle w:val="Prrafodelista"/>
        <w:numPr>
          <w:ilvl w:val="0"/>
          <w:numId w:val="142"/>
        </w:numPr>
        <w:tabs>
          <w:tab w:val="left" w:pos="1098"/>
        </w:tabs>
        <w:ind w:right="100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monitoreo de protección es el acto de recopilar, verificar y analizar sistemática y periódicamente la información de protección durante un período prolongado de tiempo.</w:t>
      </w:r>
    </w:p>
    <w:p w14:paraId="27346036" w14:textId="14DCE81B" w:rsidR="0080768B" w:rsidRPr="004B754C" w:rsidRDefault="0080768B" w:rsidP="0080768B">
      <w:pPr>
        <w:pStyle w:val="Prrafodelista"/>
        <w:numPr>
          <w:ilvl w:val="0"/>
          <w:numId w:val="142"/>
        </w:numPr>
        <w:tabs>
          <w:tab w:val="left" w:pos="1149"/>
        </w:tabs>
        <w:spacing w:before="1"/>
        <w:ind w:right="100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desafíos de</w:t>
      </w:r>
      <w:r w:rsidR="008F3859">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 monitoreo de protección pueden mitigarse mediante un diseño sólido de monitoreo de protección (es decir, decisiones deliberadas sobre quién, qué, cuándo, dónde y cómo monitorear, y procesos de recopilación/cotejo, análisis, informes y difusión de datos estandarizados/formales).</w:t>
      </w:r>
    </w:p>
    <w:p w14:paraId="1F5BC6E5" w14:textId="5123897F" w:rsidR="0080768B" w:rsidRPr="004B754C" w:rsidRDefault="0080768B" w:rsidP="0080768B">
      <w:pPr>
        <w:pStyle w:val="Prrafodelista"/>
        <w:numPr>
          <w:ilvl w:val="0"/>
          <w:numId w:val="142"/>
        </w:numPr>
        <w:tabs>
          <w:tab w:val="left" w:pos="1105"/>
        </w:tabs>
        <w:ind w:right="100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Independientemente del diseño específico, el sistema de monitoreo de</w:t>
      </w:r>
      <w:r w:rsidR="00BE782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protección debe estar siempre vinculado al entorno estratégico más amplio, es decir, debe estar informado por las estrategias existentes (especialmente para el "quién/qué/dónde" supervisar), y también informar/alimentar las estrategias y respuestas futuras.</w:t>
      </w:r>
    </w:p>
    <w:p w14:paraId="1EE9F96A" w14:textId="77777777" w:rsidR="0080768B" w:rsidRPr="004B754C" w:rsidRDefault="0080768B" w:rsidP="0080768B">
      <w:pPr>
        <w:spacing w:before="146"/>
        <w:ind w:left="872" w:right="100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Duración:</w:t>
      </w:r>
      <w:r w:rsidRPr="004B754C">
        <w:rPr>
          <w:rFonts w:asciiTheme="minorHAnsi" w:hAnsiTheme="minorHAnsi" w:cstheme="minorHAnsi"/>
          <w:sz w:val="18"/>
          <w:szCs w:val="18"/>
          <w:lang w:val="es-MX"/>
        </w:rPr>
        <w:t xml:space="preserve"> 1 hora + 5 minutos (65 minutos)</w:t>
      </w:r>
    </w:p>
    <w:p w14:paraId="11121028" w14:textId="1E78A179" w:rsidR="0080768B" w:rsidRPr="004B754C" w:rsidRDefault="0080768B" w:rsidP="0080768B">
      <w:pPr>
        <w:pStyle w:val="Textoindependiente"/>
        <w:ind w:left="872" w:right="1000"/>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Referencia:</w:t>
      </w:r>
      <w:r w:rsidRPr="6081CF2A">
        <w:rPr>
          <w:rFonts w:asciiTheme="minorHAnsi" w:hAnsiTheme="minorHAnsi" w:cstheme="minorBidi"/>
          <w:sz w:val="18"/>
          <w:szCs w:val="18"/>
          <w:u w:val="single"/>
          <w:lang w:val="es-MX"/>
        </w:rPr>
        <w:t xml:space="preserve"> PPT</w:t>
      </w:r>
      <w:r w:rsidRPr="6081CF2A">
        <w:rPr>
          <w:rFonts w:asciiTheme="minorHAnsi" w:hAnsiTheme="minorHAnsi" w:cstheme="minorBidi"/>
          <w:sz w:val="18"/>
          <w:szCs w:val="18"/>
          <w:lang w:val="es-MX"/>
        </w:rPr>
        <w:t xml:space="preserve">: 3.3 </w:t>
      </w:r>
      <w:r w:rsidR="30602E4C" w:rsidRPr="6081CF2A">
        <w:rPr>
          <w:rFonts w:asciiTheme="minorHAnsi" w:hAnsiTheme="minorHAnsi" w:cstheme="minorBidi"/>
          <w:sz w:val="18"/>
          <w:szCs w:val="18"/>
          <w:u w:val="single"/>
          <w:lang w:val="es-MX"/>
        </w:rPr>
        <w:t>Monitoreo de protección</w:t>
      </w:r>
      <w:r w:rsidRPr="6081CF2A">
        <w:rPr>
          <w:rFonts w:asciiTheme="minorHAnsi" w:hAnsiTheme="minorHAnsi" w:cstheme="minorBidi"/>
          <w:sz w:val="18"/>
          <w:szCs w:val="18"/>
          <w:u w:val="single"/>
          <w:lang w:val="es-MX"/>
        </w:rPr>
        <w:t xml:space="preserve">, </w:t>
      </w:r>
      <w:r w:rsidR="669D4013" w:rsidRPr="6081CF2A">
        <w:rPr>
          <w:rFonts w:asciiTheme="minorHAnsi" w:hAnsiTheme="minorHAnsi" w:cstheme="minorBidi"/>
          <w:sz w:val="18"/>
          <w:szCs w:val="18"/>
          <w:u w:val="single"/>
          <w:lang w:val="es-MX"/>
        </w:rPr>
        <w:t>H</w:t>
      </w:r>
      <w:r w:rsidRPr="6081CF2A">
        <w:rPr>
          <w:rFonts w:asciiTheme="minorHAnsi" w:hAnsiTheme="minorHAnsi" w:cstheme="minorBidi"/>
          <w:sz w:val="18"/>
          <w:szCs w:val="18"/>
          <w:u w:val="single"/>
          <w:lang w:val="es-MX"/>
        </w:rPr>
        <w:t>oja de aprendizaje del módulo</w:t>
      </w:r>
      <w:r w:rsidRPr="6081CF2A">
        <w:rPr>
          <w:rFonts w:asciiTheme="minorHAnsi" w:hAnsiTheme="minorHAnsi" w:cstheme="minorBidi"/>
          <w:sz w:val="18"/>
          <w:szCs w:val="18"/>
          <w:lang w:val="es-MX"/>
        </w:rPr>
        <w:t xml:space="preserve">: </w:t>
      </w:r>
      <w:r w:rsidR="003F6C58">
        <w:rPr>
          <w:rFonts w:asciiTheme="minorHAnsi" w:hAnsiTheme="minorHAnsi" w:cstheme="minorBidi"/>
          <w:sz w:val="18"/>
          <w:szCs w:val="18"/>
          <w:lang w:val="es-MX"/>
        </w:rPr>
        <w:t>e</w:t>
      </w:r>
      <w:r w:rsidRPr="6081CF2A">
        <w:rPr>
          <w:rFonts w:asciiTheme="minorHAnsi" w:hAnsiTheme="minorHAnsi" w:cstheme="minorBidi"/>
          <w:sz w:val="18"/>
          <w:szCs w:val="18"/>
          <w:lang w:val="es-MX"/>
        </w:rPr>
        <w:t xml:space="preserve">squema de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de la categoría de </w:t>
      </w:r>
      <w:r w:rsidR="6F4DD065" w:rsidRPr="6081CF2A">
        <w:rPr>
          <w:rFonts w:asciiTheme="minorHAnsi" w:hAnsiTheme="minorHAnsi" w:cstheme="minorBidi"/>
          <w:sz w:val="18"/>
          <w:szCs w:val="18"/>
          <w:lang w:val="es-MX"/>
        </w:rPr>
        <w:t>Monitoreo de protección</w:t>
      </w:r>
      <w:r w:rsidRPr="6081CF2A">
        <w:rPr>
          <w:rFonts w:asciiTheme="minorHAnsi" w:hAnsiTheme="minorHAnsi" w:cstheme="minorBidi"/>
          <w:sz w:val="18"/>
          <w:szCs w:val="18"/>
          <w:lang w:val="es-MX"/>
        </w:rPr>
        <w:t xml:space="preserve">, preguntas para el trabajo en grupo, lista de referencias a los recursos de </w:t>
      </w:r>
      <w:r w:rsidR="29E691A2" w:rsidRPr="6081CF2A">
        <w:rPr>
          <w:rFonts w:asciiTheme="minorHAnsi" w:hAnsiTheme="minorHAnsi" w:cstheme="minorBidi"/>
          <w:sz w:val="18"/>
          <w:szCs w:val="18"/>
          <w:lang w:val="es-MX"/>
        </w:rPr>
        <w:t>monitoreo de protección</w:t>
      </w:r>
      <w:r w:rsidRPr="6081CF2A">
        <w:rPr>
          <w:rFonts w:asciiTheme="minorHAnsi" w:hAnsiTheme="minorHAnsi" w:cstheme="minorBidi"/>
          <w:sz w:val="18"/>
          <w:szCs w:val="18"/>
          <w:lang w:val="es-MX"/>
        </w:rPr>
        <w:t xml:space="preserve"> para más orientación.</w:t>
      </w:r>
    </w:p>
    <w:p w14:paraId="7D028E4B" w14:textId="77777777" w:rsidR="0080768B" w:rsidRPr="004B754C" w:rsidRDefault="0080768B" w:rsidP="0080768B">
      <w:pPr>
        <w:pStyle w:val="Heading61"/>
        <w:spacing w:before="147" w:line="268" w:lineRule="exact"/>
        <w:ind w:right="1000"/>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6619C330" w14:textId="6DDA2107" w:rsidR="0080768B" w:rsidRPr="004B754C" w:rsidRDefault="0080768B" w:rsidP="0080768B">
      <w:pPr>
        <w:pStyle w:val="Prrafodelista"/>
        <w:numPr>
          <w:ilvl w:val="1"/>
          <w:numId w:val="142"/>
        </w:numPr>
        <w:tabs>
          <w:tab w:val="left" w:pos="1594"/>
        </w:tabs>
        <w:spacing w:line="279" w:lineRule="exact"/>
        <w:ind w:right="1000" w:hanging="36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Familiarización con los recursos recomendados (</w:t>
      </w:r>
      <w:r w:rsidRPr="1B201E36" w:rsidDel="00F252F7">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21E28D50" w:rsidRPr="1B201E36">
        <w:rPr>
          <w:rFonts w:asciiTheme="minorHAnsi" w:hAnsiTheme="minorHAnsi" w:cstheme="minorBidi"/>
          <w:sz w:val="18"/>
          <w:szCs w:val="18"/>
          <w:lang w:val="es-MX"/>
        </w:rPr>
        <w:t xml:space="preserve"> 1</w:t>
      </w:r>
      <w:r w:rsidRPr="1B201E36">
        <w:rPr>
          <w:rFonts w:asciiTheme="minorHAnsi" w:hAnsiTheme="minorHAnsi" w:cstheme="minorBidi"/>
          <w:sz w:val="18"/>
          <w:szCs w:val="18"/>
          <w:lang w:val="es-MX"/>
        </w:rPr>
        <w:t xml:space="preserve">) y el contenido de la </w:t>
      </w:r>
      <w:r w:rsidR="6D3B2DF1" w:rsidRPr="1B201E36">
        <w:rPr>
          <w:rFonts w:asciiTheme="minorHAnsi" w:hAnsiTheme="minorHAnsi" w:cstheme="minorBidi"/>
          <w:sz w:val="18"/>
          <w:szCs w:val="18"/>
          <w:lang w:val="es-MX"/>
        </w:rPr>
        <w:t>H</w:t>
      </w:r>
      <w:r w:rsidRPr="1B201E36">
        <w:rPr>
          <w:rFonts w:asciiTheme="minorHAnsi" w:hAnsiTheme="minorHAnsi" w:cstheme="minorBidi"/>
          <w:sz w:val="18"/>
          <w:szCs w:val="18"/>
          <w:lang w:val="es-MX"/>
        </w:rPr>
        <w:t>oja de aprendizaje del módulo</w:t>
      </w:r>
      <w:r w:rsidR="00362463">
        <w:rPr>
          <w:rFonts w:asciiTheme="minorHAnsi" w:hAnsiTheme="minorHAnsi" w:cstheme="minorBidi"/>
          <w:sz w:val="18"/>
          <w:szCs w:val="18"/>
          <w:lang w:val="es-MX"/>
        </w:rPr>
        <w:t>.</w:t>
      </w:r>
    </w:p>
    <w:p w14:paraId="0561F0AB" w14:textId="1D44F1C8" w:rsidR="0080768B" w:rsidRPr="004B754C" w:rsidRDefault="0080768B" w:rsidP="0080768B">
      <w:pPr>
        <w:pStyle w:val="Prrafodelista"/>
        <w:numPr>
          <w:ilvl w:val="1"/>
          <w:numId w:val="142"/>
        </w:numPr>
        <w:tabs>
          <w:tab w:val="left" w:pos="1594"/>
        </w:tabs>
        <w:spacing w:before="1"/>
        <w:ind w:right="100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Los cuatro grupos se definirán a consideración del facilitador contemplando las respuestas de los participantes a la encuesta previa a la capacitación, a fin de garantizar que cada grupo contenga una gama de experiencias en relación con el monitoreo de protección (ya que esto </w:t>
      </w:r>
      <w:r w:rsidR="45865F43" w:rsidRPr="1B201E36">
        <w:rPr>
          <w:rFonts w:asciiTheme="minorHAnsi" w:hAnsiTheme="minorHAnsi" w:cstheme="minorBidi"/>
          <w:sz w:val="18"/>
          <w:szCs w:val="18"/>
          <w:lang w:val="es-MX"/>
        </w:rPr>
        <w:t>beneficiará</w:t>
      </w:r>
      <w:r w:rsidRPr="1B201E36">
        <w:rPr>
          <w:rFonts w:asciiTheme="minorHAnsi" w:hAnsiTheme="minorHAnsi" w:cstheme="minorBidi"/>
          <w:sz w:val="18"/>
          <w:szCs w:val="18"/>
          <w:lang w:val="es-MX"/>
        </w:rPr>
        <w:t xml:space="preserve"> el ejercicio grupal).</w:t>
      </w:r>
    </w:p>
    <w:p w14:paraId="195A76A3" w14:textId="10164094" w:rsidR="0080768B" w:rsidRPr="004B754C" w:rsidRDefault="00F252F7" w:rsidP="0080768B">
      <w:pPr>
        <w:pStyle w:val="Prrafodelista"/>
        <w:numPr>
          <w:ilvl w:val="1"/>
          <w:numId w:val="142"/>
        </w:numPr>
        <w:tabs>
          <w:tab w:val="left" w:pos="1594"/>
        </w:tabs>
        <w:spacing w:before="1"/>
        <w:ind w:right="1000"/>
        <w:jc w:val="both"/>
        <w:rPr>
          <w:rFonts w:asciiTheme="minorHAnsi" w:hAnsiTheme="minorHAnsi" w:cstheme="minorBidi"/>
          <w:sz w:val="18"/>
          <w:szCs w:val="18"/>
          <w:lang w:val="es-MX"/>
        </w:rPr>
      </w:pPr>
      <w:r>
        <w:rPr>
          <w:rFonts w:asciiTheme="minorHAnsi" w:hAnsiTheme="minorHAnsi" w:cstheme="minorBidi"/>
          <w:sz w:val="18"/>
          <w:szCs w:val="18"/>
          <w:lang w:val="es-MX"/>
        </w:rPr>
        <w:t>Cuatro</w:t>
      </w:r>
      <w:r w:rsidR="0080768B" w:rsidRPr="1B201E36">
        <w:rPr>
          <w:rFonts w:asciiTheme="minorHAnsi" w:hAnsiTheme="minorHAnsi" w:cstheme="minorBidi"/>
          <w:sz w:val="18"/>
          <w:szCs w:val="18"/>
          <w:lang w:val="es-MX"/>
        </w:rPr>
        <w:t xml:space="preserve"> rotafolios con diferentes encabezados (Individuo </w:t>
      </w:r>
      <w:r w:rsidR="07C0C683" w:rsidRPr="1B201E36">
        <w:rPr>
          <w:rFonts w:asciiTheme="minorHAnsi" w:hAnsiTheme="minorHAnsi" w:cstheme="minorBidi"/>
          <w:sz w:val="18"/>
          <w:szCs w:val="18"/>
          <w:lang w:val="es-MX"/>
        </w:rPr>
        <w:t>de interés</w:t>
      </w:r>
      <w:r w:rsidR="0080768B" w:rsidRPr="1B201E36">
        <w:rPr>
          <w:rFonts w:asciiTheme="minorHAnsi" w:hAnsiTheme="minorHAnsi" w:cstheme="minorBidi"/>
          <w:sz w:val="18"/>
          <w:szCs w:val="18"/>
          <w:lang w:val="es-MX"/>
        </w:rPr>
        <w:t xml:space="preserve">; Comunidad </w:t>
      </w:r>
      <w:r w:rsidR="13707619" w:rsidRPr="1B201E36">
        <w:rPr>
          <w:rFonts w:asciiTheme="minorHAnsi" w:hAnsiTheme="minorHAnsi" w:cstheme="minorBidi"/>
          <w:sz w:val="18"/>
          <w:szCs w:val="18"/>
          <w:lang w:val="es-MX"/>
        </w:rPr>
        <w:t>de interés</w:t>
      </w:r>
      <w:r w:rsidR="0080768B" w:rsidRPr="1B201E36">
        <w:rPr>
          <w:rFonts w:asciiTheme="minorHAnsi" w:hAnsiTheme="minorHAnsi" w:cstheme="minorBidi"/>
          <w:sz w:val="18"/>
          <w:szCs w:val="18"/>
          <w:lang w:val="es-MX"/>
        </w:rPr>
        <w:t>; Profesional humanitario; Organización humanitaria) y bajo el encabezado dos pilares: uno titulado “Desafíos” y otro “Soluciones”.</w:t>
      </w:r>
    </w:p>
    <w:p w14:paraId="3E860CA1" w14:textId="70016B91" w:rsidR="0080768B" w:rsidRPr="004B754C" w:rsidRDefault="0080768B" w:rsidP="0080768B">
      <w:pPr>
        <w:pStyle w:val="Prrafodelista"/>
        <w:numPr>
          <w:ilvl w:val="1"/>
          <w:numId w:val="142"/>
        </w:numPr>
        <w:tabs>
          <w:tab w:val="left" w:pos="1594"/>
        </w:tabs>
        <w:spacing w:line="279" w:lineRule="exact"/>
        <w:ind w:right="1000"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Revise los Principios</w:t>
      </w:r>
      <w:r w:rsidRPr="004B754C" w:rsidDel="00F252F7">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para facilitar la memoria y la referencia, ya que muchos son directamente relevantes para esta categoría.</w:t>
      </w:r>
    </w:p>
    <w:p w14:paraId="379F45EB" w14:textId="77777777" w:rsidR="0080768B" w:rsidRPr="004B754C" w:rsidRDefault="0080768B" w:rsidP="0080768B">
      <w:pPr>
        <w:pStyle w:val="Heading61"/>
        <w:spacing w:before="146"/>
        <w:ind w:right="1000"/>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744A2282" w14:textId="148FEAA6" w:rsidR="0080768B" w:rsidRPr="004B754C" w:rsidRDefault="0080768B" w:rsidP="0080768B">
      <w:pPr>
        <w:pStyle w:val="Prrafodelista"/>
        <w:numPr>
          <w:ilvl w:val="0"/>
          <w:numId w:val="141"/>
        </w:numPr>
        <w:tabs>
          <w:tab w:val="left" w:pos="1593"/>
          <w:tab w:val="left" w:pos="1594"/>
        </w:tabs>
        <w:spacing w:before="1"/>
        <w:ind w:right="100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Configuración de la</w:t>
      </w:r>
      <w:r w:rsidR="00362463">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 mesa</w:t>
      </w:r>
      <w:r w:rsidR="00135B3A">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 para permitir la agrupación de participantes (</w:t>
      </w:r>
      <w:r w:rsidR="00F252F7">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grupos).</w:t>
      </w:r>
    </w:p>
    <w:p w14:paraId="5B1AC2C5" w14:textId="77777777" w:rsidR="0080768B" w:rsidRPr="004B754C" w:rsidRDefault="0080768B" w:rsidP="0080768B">
      <w:pPr>
        <w:pStyle w:val="Prrafodelista"/>
        <w:numPr>
          <w:ilvl w:val="0"/>
          <w:numId w:val="141"/>
        </w:numPr>
        <w:tabs>
          <w:tab w:val="left" w:pos="1593"/>
          <w:tab w:val="left" w:pos="1594"/>
        </w:tabs>
        <w:ind w:right="100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Un cartel de tamaño A0/dibujo del Ciclo del Programa Humanitario colgado en la pared (nota 3 del facilitador).</w:t>
      </w:r>
    </w:p>
    <w:p w14:paraId="2CAEEEFC" w14:textId="2C13845A" w:rsidR="0080768B" w:rsidRPr="004B754C" w:rsidRDefault="0080768B" w:rsidP="0080768B">
      <w:pPr>
        <w:pStyle w:val="Prrafodelista"/>
        <w:numPr>
          <w:ilvl w:val="0"/>
          <w:numId w:val="141"/>
        </w:numPr>
        <w:tabs>
          <w:tab w:val="left" w:pos="1593"/>
          <w:tab w:val="left" w:pos="1594"/>
        </w:tabs>
        <w:ind w:right="100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Marcadores (para </w:t>
      </w:r>
      <w:r w:rsidR="00F252F7">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grupos).</w:t>
      </w:r>
    </w:p>
    <w:p w14:paraId="4E131735"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4D6E280A" w14:textId="77777777" w:rsidR="0080768B" w:rsidRPr="004B754C" w:rsidRDefault="0080768B" w:rsidP="0080768B">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Impresiones y folletos:</w:t>
      </w:r>
    </w:p>
    <w:p w14:paraId="1602F508" w14:textId="1E8211AD" w:rsidR="0080768B" w:rsidRPr="004B754C" w:rsidRDefault="0080768B" w:rsidP="0080768B">
      <w:pPr>
        <w:pStyle w:val="Prrafodelista"/>
        <w:numPr>
          <w:ilvl w:val="0"/>
          <w:numId w:val="141"/>
        </w:numPr>
        <w:tabs>
          <w:tab w:val="left" w:pos="1593"/>
          <w:tab w:val="left" w:pos="1594"/>
        </w:tabs>
        <w:ind w:right="1987"/>
        <w:rPr>
          <w:rFonts w:asciiTheme="minorHAnsi" w:hAnsiTheme="minorHAnsi" w:cstheme="minorBidi"/>
          <w:sz w:val="18"/>
          <w:szCs w:val="18"/>
          <w:lang w:val="es-MX"/>
        </w:rPr>
      </w:pPr>
      <w:r w:rsidRPr="1B201E36">
        <w:rPr>
          <w:rFonts w:asciiTheme="minorHAnsi" w:hAnsiTheme="minorHAnsi" w:cstheme="minorBidi"/>
          <w:sz w:val="18"/>
          <w:szCs w:val="18"/>
          <w:lang w:val="es-MX"/>
        </w:rPr>
        <w:t>Hoja A4 con el título “Monitoreo de protección”, que se colgará en el ciclo del programa humanitario (Anexo 3.3.a).</w:t>
      </w:r>
    </w:p>
    <w:p w14:paraId="0A7EEEE1" w14:textId="77777777" w:rsidR="0080768B" w:rsidRPr="004B754C" w:rsidRDefault="0080768B" w:rsidP="0080768B">
      <w:pPr>
        <w:pStyle w:val="Prrafodelista"/>
        <w:numPr>
          <w:ilvl w:val="0"/>
          <w:numId w:val="141"/>
        </w:numPr>
        <w:tabs>
          <w:tab w:val="left" w:pos="1593"/>
          <w:tab w:val="left" w:pos="1594"/>
        </w:tabs>
        <w:spacing w:before="1"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3.3.b). Uno por participante.</w:t>
      </w:r>
    </w:p>
    <w:p w14:paraId="429EDF57" w14:textId="77777777" w:rsidR="0080768B" w:rsidRPr="004B754C" w:rsidRDefault="0080768B" w:rsidP="0080768B">
      <w:pPr>
        <w:pStyle w:val="Prrafodelista"/>
        <w:numPr>
          <w:ilvl w:val="0"/>
          <w:numId w:val="141"/>
        </w:numPr>
        <w:tabs>
          <w:tab w:val="left" w:pos="1593"/>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3.3.c). Uno por participante.</w:t>
      </w:r>
    </w:p>
    <w:p w14:paraId="63EAEFE2" w14:textId="77777777" w:rsidR="0080768B" w:rsidRPr="004B754C" w:rsidRDefault="0080768B" w:rsidP="0080768B">
      <w:pPr>
        <w:pStyle w:val="Textoindependiente"/>
        <w:spacing w:before="3"/>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8070"/>
        <w:gridCol w:w="1214"/>
      </w:tblGrid>
      <w:tr w:rsidR="0080768B" w:rsidRPr="004B754C" w14:paraId="303C5043" w14:textId="77777777" w:rsidTr="0080768B">
        <w:trPr>
          <w:trHeight w:val="268"/>
        </w:trPr>
        <w:tc>
          <w:tcPr>
            <w:tcW w:w="905" w:type="dxa"/>
          </w:tcPr>
          <w:p w14:paraId="4701A4CA"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8070" w:type="dxa"/>
          </w:tcPr>
          <w:p w14:paraId="251BC49B"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214" w:type="dxa"/>
          </w:tcPr>
          <w:p w14:paraId="35524560"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80768B" w:rsidRPr="00934E99" w14:paraId="6090FCCB" w14:textId="77777777" w:rsidTr="0080768B">
        <w:trPr>
          <w:trHeight w:val="268"/>
        </w:trPr>
        <w:tc>
          <w:tcPr>
            <w:tcW w:w="905" w:type="dxa"/>
          </w:tcPr>
          <w:p w14:paraId="14DFF2C2"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8070" w:type="dxa"/>
          </w:tcPr>
          <w:p w14:paraId="6E70BCD6" w14:textId="1AA19B48" w:rsidR="0080768B" w:rsidRPr="004B754C" w:rsidRDefault="0080768B" w:rsidP="0080768B">
            <w:pPr>
              <w:pStyle w:val="TableParagraph"/>
              <w:spacing w:line="248" w:lineRule="exact"/>
              <w:ind w:left="110"/>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Introducción. </w:t>
            </w:r>
            <w:r w:rsidRPr="1B201E36">
              <w:rPr>
                <w:rFonts w:asciiTheme="minorHAnsi" w:hAnsiTheme="minorHAnsi" w:cstheme="minorBidi"/>
                <w:sz w:val="18"/>
                <w:szCs w:val="18"/>
                <w:lang w:val="es-MX"/>
              </w:rPr>
              <w:t>Plenaria en las mesas</w:t>
            </w:r>
            <w:r w:rsidR="31302D3E" w:rsidRPr="1B201E36">
              <w:rPr>
                <w:rFonts w:asciiTheme="minorHAnsi" w:hAnsiTheme="minorHAnsi" w:cstheme="minorBidi"/>
                <w:sz w:val="18"/>
                <w:szCs w:val="18"/>
                <w:lang w:val="es-MX"/>
              </w:rPr>
              <w:t xml:space="preserve"> (presentación)</w:t>
            </w:r>
            <w:r w:rsidR="00EE05EE">
              <w:rPr>
                <w:rFonts w:asciiTheme="minorHAnsi" w:hAnsiTheme="minorHAnsi" w:cstheme="minorBidi"/>
                <w:sz w:val="18"/>
                <w:szCs w:val="18"/>
                <w:lang w:val="es-MX"/>
              </w:rPr>
              <w:t>.</w:t>
            </w:r>
          </w:p>
        </w:tc>
        <w:tc>
          <w:tcPr>
            <w:tcW w:w="1214" w:type="dxa"/>
          </w:tcPr>
          <w:p w14:paraId="76095F11"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43707461" w14:textId="77777777" w:rsidTr="0080768B">
        <w:trPr>
          <w:trHeight w:val="1218"/>
        </w:trPr>
        <w:tc>
          <w:tcPr>
            <w:tcW w:w="905" w:type="dxa"/>
          </w:tcPr>
          <w:p w14:paraId="353EEE0F" w14:textId="77777777" w:rsidR="0080768B" w:rsidRPr="004B754C" w:rsidRDefault="0080768B" w:rsidP="0080768B">
            <w:pPr>
              <w:pStyle w:val="TableParagraph"/>
              <w:rPr>
                <w:rFonts w:asciiTheme="minorHAnsi" w:hAnsiTheme="minorHAnsi" w:cstheme="minorHAnsi"/>
                <w:sz w:val="18"/>
                <w:szCs w:val="18"/>
                <w:lang w:val="es-MX"/>
              </w:rPr>
            </w:pPr>
          </w:p>
        </w:tc>
        <w:tc>
          <w:tcPr>
            <w:tcW w:w="8070" w:type="dxa"/>
          </w:tcPr>
          <w:p w14:paraId="1917DDCD" w14:textId="44CED76C" w:rsidR="0080768B" w:rsidRDefault="0080768B" w:rsidP="0080768B">
            <w:pPr>
              <w:pStyle w:val="TableParagraph"/>
              <w:ind w:left="110" w:right="694"/>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Resuma los objetivos del módulo y los resultados de aprendizaje, y distribuya la </w:t>
            </w:r>
            <w:r w:rsidR="00F32F19">
              <w:rPr>
                <w:rFonts w:asciiTheme="minorHAnsi" w:hAnsiTheme="minorHAnsi" w:cstheme="minorBidi"/>
                <w:sz w:val="18"/>
                <w:szCs w:val="18"/>
                <w:lang w:val="es-MX"/>
              </w:rPr>
              <w:t>H</w:t>
            </w:r>
            <w:r w:rsidRPr="1B201E36">
              <w:rPr>
                <w:rFonts w:asciiTheme="minorHAnsi" w:hAnsiTheme="minorHAnsi" w:cstheme="minorBidi"/>
                <w:sz w:val="18"/>
                <w:szCs w:val="18"/>
                <w:lang w:val="es-MX"/>
              </w:rPr>
              <w:t>oja de aprendizaje del módulo (una por participante).</w:t>
            </w:r>
          </w:p>
          <w:p w14:paraId="0252081A" w14:textId="3836D7FE" w:rsidR="0080768B" w:rsidRPr="004B754C" w:rsidRDefault="0080768B" w:rsidP="0080768B">
            <w:pPr>
              <w:pStyle w:val="TableParagraph"/>
              <w:spacing w:before="142" w:line="266" w:lineRule="exact"/>
              <w:ind w:left="110" w:right="165"/>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Explicar el monitoreo de protección como una categoría en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y como una fuente de datos e información que permite acciones basadas en la evidencia para obtener resultados de protección de calidad.</w:t>
            </w:r>
          </w:p>
        </w:tc>
        <w:tc>
          <w:tcPr>
            <w:tcW w:w="1214" w:type="dxa"/>
          </w:tcPr>
          <w:p w14:paraId="200D9095" w14:textId="2229E2AB"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p.1-2</w:t>
            </w:r>
            <w:r w:rsidR="00EE05EE">
              <w:rPr>
                <w:rFonts w:asciiTheme="minorHAnsi" w:hAnsiTheme="minorHAnsi" w:cstheme="minorHAnsi"/>
                <w:sz w:val="18"/>
                <w:szCs w:val="18"/>
                <w:lang w:val="es-MX"/>
              </w:rPr>
              <w:t>.</w:t>
            </w:r>
          </w:p>
        </w:tc>
      </w:tr>
      <w:tr w:rsidR="0080768B" w:rsidRPr="00934E99" w14:paraId="10F26D30" w14:textId="77777777" w:rsidTr="0080768B">
        <w:trPr>
          <w:trHeight w:val="268"/>
        </w:trPr>
        <w:tc>
          <w:tcPr>
            <w:tcW w:w="905" w:type="dxa"/>
          </w:tcPr>
          <w:p w14:paraId="4C2D8C52"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8070" w:type="dxa"/>
          </w:tcPr>
          <w:p w14:paraId="0A6D12E3" w14:textId="2EC3DA2D" w:rsidR="0080768B" w:rsidRPr="004B754C" w:rsidRDefault="0080768B" w:rsidP="0080768B">
            <w:pPr>
              <w:pStyle w:val="TableParagraph"/>
              <w:spacing w:line="248" w:lineRule="exact"/>
              <w:ind w:left="110"/>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Monitoreo de protección como categoría. </w:t>
            </w:r>
            <w:r w:rsidRPr="1B201E36">
              <w:rPr>
                <w:rFonts w:asciiTheme="minorHAnsi" w:hAnsiTheme="minorHAnsi" w:cstheme="minorBidi"/>
                <w:sz w:val="18"/>
                <w:szCs w:val="18"/>
                <w:lang w:val="es-MX"/>
              </w:rPr>
              <w:t>Plenaria en las mesas</w:t>
            </w:r>
            <w:r w:rsidR="59B09493" w:rsidRPr="1B201E36">
              <w:rPr>
                <w:rFonts w:asciiTheme="minorHAnsi" w:hAnsiTheme="minorHAnsi" w:cstheme="minorBidi"/>
                <w:sz w:val="18"/>
                <w:szCs w:val="18"/>
                <w:lang w:val="es-MX"/>
              </w:rPr>
              <w:t xml:space="preserve"> (presentación)</w:t>
            </w:r>
            <w:r w:rsidR="00EE05EE">
              <w:rPr>
                <w:rFonts w:asciiTheme="minorHAnsi" w:hAnsiTheme="minorHAnsi" w:cstheme="minorBidi"/>
                <w:sz w:val="18"/>
                <w:szCs w:val="18"/>
                <w:lang w:val="es-MX"/>
              </w:rPr>
              <w:t>.</w:t>
            </w:r>
          </w:p>
        </w:tc>
        <w:tc>
          <w:tcPr>
            <w:tcW w:w="1214" w:type="dxa"/>
          </w:tcPr>
          <w:p w14:paraId="157A53ED"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0F50E210" w14:textId="77777777" w:rsidTr="0080768B">
        <w:trPr>
          <w:trHeight w:val="8545"/>
        </w:trPr>
        <w:tc>
          <w:tcPr>
            <w:tcW w:w="905" w:type="dxa"/>
          </w:tcPr>
          <w:p w14:paraId="3F5385DB" w14:textId="77777777" w:rsidR="0080768B" w:rsidRPr="004B754C" w:rsidRDefault="0080768B" w:rsidP="0080768B">
            <w:pPr>
              <w:pStyle w:val="TableParagraph"/>
              <w:rPr>
                <w:rFonts w:asciiTheme="minorHAnsi" w:hAnsiTheme="minorHAnsi" w:cstheme="minorHAnsi"/>
                <w:sz w:val="18"/>
                <w:szCs w:val="18"/>
                <w:lang w:val="es-MX"/>
              </w:rPr>
            </w:pPr>
          </w:p>
        </w:tc>
        <w:tc>
          <w:tcPr>
            <w:tcW w:w="8070" w:type="dxa"/>
          </w:tcPr>
          <w:p w14:paraId="0242FDFA" w14:textId="35D5F388" w:rsidR="0080768B" w:rsidRPr="004B754C" w:rsidRDefault="0080768B" w:rsidP="0080768B">
            <w:pPr>
              <w:pStyle w:val="TableParagraph"/>
              <w:spacing w:before="1"/>
              <w:ind w:left="110" w:right="22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Recordemos la definición de protección haciendo referencia a la sesión sobre “Protección” (módulo 2.1), o a partir de este módulo se indica la definición de protección del IASC </w:t>
            </w:r>
            <w:r w:rsidRPr="004B754C">
              <w:rPr>
                <w:rFonts w:asciiTheme="minorHAnsi" w:hAnsiTheme="minorHAnsi" w:cstheme="minorHAnsi"/>
                <w:i/>
                <w:sz w:val="18"/>
                <w:szCs w:val="18"/>
                <w:lang w:val="es-MX"/>
              </w:rPr>
              <w:t>(…</w:t>
            </w:r>
            <w:r w:rsidRPr="004B754C">
              <w:rPr>
                <w:rFonts w:asciiTheme="minorHAnsi" w:hAnsiTheme="minorHAnsi" w:cstheme="minorHAnsi"/>
                <w:i/>
                <w:color w:val="212121"/>
                <w:sz w:val="18"/>
                <w:szCs w:val="18"/>
                <w:lang w:val="es-MX"/>
              </w:rPr>
              <w:t xml:space="preserve">todas las actividades encaminadas a obtener el pleno </w:t>
            </w:r>
            <w:r w:rsidRPr="004B754C">
              <w:rPr>
                <w:rFonts w:asciiTheme="minorHAnsi" w:hAnsiTheme="minorHAnsi" w:cstheme="minorHAnsi"/>
                <w:i/>
                <w:sz w:val="18"/>
                <w:szCs w:val="18"/>
                <w:lang w:val="es-MX"/>
              </w:rPr>
              <w:t>respeto de los derechos de la persona de conformidad con la letra y el espíritu de los órganos de ley pertinentes)</w:t>
            </w:r>
            <w:r w:rsidRPr="004B754C">
              <w:rPr>
                <w:rFonts w:asciiTheme="minorHAnsi" w:hAnsiTheme="minorHAnsi" w:cstheme="minorHAnsi"/>
                <w:sz w:val="18"/>
                <w:szCs w:val="18"/>
                <w:lang w:val="es-MX"/>
              </w:rPr>
              <w:t xml:space="preserve"> y mencionar brevemente los </w:t>
            </w:r>
            <w:r w:rsidR="00F32F19">
              <w:rPr>
                <w:rFonts w:asciiTheme="minorHAnsi" w:hAnsiTheme="minorHAnsi" w:cstheme="minorHAnsi"/>
                <w:sz w:val="18"/>
                <w:szCs w:val="18"/>
                <w:lang w:val="es-MX"/>
              </w:rPr>
              <w:t>tres</w:t>
            </w:r>
            <w:r w:rsidR="00F32F19" w:rsidRPr="004B754C">
              <w:rPr>
                <w:rFonts w:asciiTheme="minorHAnsi" w:hAnsiTheme="minorHAnsi" w:cstheme="minorHAnsi"/>
                <w:sz w:val="18"/>
                <w:szCs w:val="18"/>
                <w:lang w:val="es-MX"/>
              </w:rPr>
              <w:t xml:space="preserve"> modos</w:t>
            </w:r>
            <w:r w:rsidRPr="004B754C">
              <w:rPr>
                <w:rFonts w:asciiTheme="minorHAnsi" w:hAnsiTheme="minorHAnsi" w:cstheme="minorHAnsi"/>
                <w:sz w:val="18"/>
                <w:szCs w:val="18"/>
                <w:lang w:val="es-MX"/>
              </w:rPr>
              <w:t xml:space="preserve"> de acción protectora (el "Modelo del huevo").</w:t>
            </w:r>
          </w:p>
          <w:p w14:paraId="5F160402" w14:textId="0E7BB444" w:rsidR="0080768B" w:rsidRPr="004B754C" w:rsidRDefault="0080768B" w:rsidP="0080768B">
            <w:pPr>
              <w:pStyle w:val="TableParagraph"/>
              <w:spacing w:before="146"/>
              <w:ind w:left="110" w:right="308"/>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Recordemos la definición de Monitoreo de Protección (según la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que se centra en los elementos resaltados (ver </w:t>
            </w:r>
            <w:r w:rsidR="1D74F774" w:rsidRPr="6081CF2A" w:rsidDel="00F32F19">
              <w:rPr>
                <w:rFonts w:asciiTheme="minorHAnsi" w:hAnsiTheme="minorHAnsi" w:cstheme="minorBidi"/>
                <w:sz w:val="18"/>
                <w:szCs w:val="18"/>
                <w:lang w:val="es-MX"/>
              </w:rPr>
              <w:t>N</w:t>
            </w:r>
            <w:r w:rsidRPr="6081CF2A" w:rsidDel="00F32F19">
              <w:rPr>
                <w:rFonts w:asciiTheme="minorHAnsi" w:hAnsiTheme="minorHAnsi" w:cstheme="minorBidi"/>
                <w:sz w:val="18"/>
                <w:szCs w:val="18"/>
                <w:lang w:val="es-MX"/>
              </w:rPr>
              <w:t xml:space="preserve">ota </w:t>
            </w:r>
            <w:r w:rsidR="00F32F19" w:rsidRPr="6081CF2A">
              <w:rPr>
                <w:rFonts w:asciiTheme="minorHAnsi" w:hAnsiTheme="minorHAnsi" w:cstheme="minorBidi"/>
                <w:sz w:val="18"/>
                <w:szCs w:val="18"/>
                <w:lang w:val="es-MX"/>
              </w:rPr>
              <w:t>del</w:t>
            </w:r>
            <w:r w:rsidRPr="6081CF2A">
              <w:rPr>
                <w:rFonts w:asciiTheme="minorHAnsi" w:hAnsiTheme="minorHAnsi" w:cstheme="minorBidi"/>
                <w:sz w:val="18"/>
                <w:szCs w:val="18"/>
                <w:lang w:val="es-MX"/>
              </w:rPr>
              <w:t xml:space="preserve"> facilitador</w:t>
            </w:r>
            <w:r w:rsidR="126B8C2A" w:rsidRPr="6081CF2A">
              <w:rPr>
                <w:rFonts w:asciiTheme="minorHAnsi" w:hAnsiTheme="minorHAnsi" w:cstheme="minorBidi"/>
                <w:sz w:val="18"/>
                <w:szCs w:val="18"/>
                <w:lang w:val="es-MX"/>
              </w:rPr>
              <w:t xml:space="preserve"> 2</w:t>
            </w:r>
            <w:r w:rsidRPr="6081CF2A">
              <w:rPr>
                <w:rFonts w:asciiTheme="minorHAnsi" w:hAnsiTheme="minorHAnsi" w:cstheme="minorBidi"/>
                <w:sz w:val="18"/>
                <w:szCs w:val="18"/>
                <w:lang w:val="es-MX"/>
              </w:rPr>
              <w:t>).</w:t>
            </w:r>
          </w:p>
          <w:p w14:paraId="6AA4B6AA" w14:textId="3ABF59F0" w:rsidR="0080768B" w:rsidRPr="004B754C" w:rsidRDefault="0080768B" w:rsidP="0080768B">
            <w:pPr>
              <w:pStyle w:val="TableParagraph"/>
              <w:spacing w:before="147"/>
              <w:ind w:left="110" w:right="448"/>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Según las respuestas a la encuesta previa a la capacitación, pida a algunos participantes que compartan </w:t>
            </w:r>
            <w:r w:rsidRPr="1B201E36">
              <w:rPr>
                <w:rFonts w:asciiTheme="minorHAnsi" w:hAnsiTheme="minorHAnsi" w:cstheme="minorBidi"/>
                <w:b/>
                <w:sz w:val="18"/>
                <w:szCs w:val="18"/>
                <w:lang w:val="es-MX"/>
              </w:rPr>
              <w:t xml:space="preserve">ejemplos </w:t>
            </w:r>
            <w:r w:rsidRPr="1B201E36">
              <w:rPr>
                <w:rFonts w:asciiTheme="minorHAnsi" w:hAnsiTheme="minorHAnsi" w:cstheme="minorBidi"/>
                <w:sz w:val="18"/>
                <w:szCs w:val="18"/>
                <w:lang w:val="es-MX"/>
              </w:rPr>
              <w:t xml:space="preserve">de actividades de monitoreo </w:t>
            </w:r>
            <w:r w:rsidRPr="1B201E36" w:rsidDel="00BC4F5F">
              <w:rPr>
                <w:rFonts w:asciiTheme="minorHAnsi" w:hAnsiTheme="minorHAnsi" w:cstheme="minorBidi"/>
                <w:sz w:val="18"/>
                <w:szCs w:val="18"/>
                <w:lang w:val="es-MX"/>
              </w:rPr>
              <w:t xml:space="preserve">de </w:t>
            </w:r>
            <w:r w:rsidR="00BC4F5F" w:rsidRPr="1B201E36">
              <w:rPr>
                <w:rFonts w:asciiTheme="minorHAnsi" w:hAnsiTheme="minorHAnsi" w:cstheme="minorBidi"/>
                <w:sz w:val="18"/>
                <w:szCs w:val="18"/>
                <w:lang w:val="es-MX"/>
              </w:rPr>
              <w:t>protección</w:t>
            </w:r>
            <w:r w:rsidRPr="1B201E36">
              <w:rPr>
                <w:rFonts w:asciiTheme="minorHAnsi" w:hAnsiTheme="minorHAnsi" w:cstheme="minorBidi"/>
                <w:sz w:val="18"/>
                <w:szCs w:val="18"/>
                <w:lang w:val="es-MX"/>
              </w:rPr>
              <w:t xml:space="preserve"> que hayan emprendido o en las que hayan participado, dando prioridad a ejemplos de diferentes subgrupos. Los ejemplos de tipos de monitoreo de protección que deben destacarse incluyen:</w:t>
            </w:r>
          </w:p>
          <w:p w14:paraId="4C0084DA" w14:textId="64320493" w:rsidR="0080768B" w:rsidRPr="004B754C" w:rsidRDefault="0080768B" w:rsidP="0080768B">
            <w:pPr>
              <w:pStyle w:val="TableParagraph"/>
              <w:numPr>
                <w:ilvl w:val="0"/>
                <w:numId w:val="140"/>
              </w:numPr>
              <w:tabs>
                <w:tab w:val="left" w:pos="830"/>
                <w:tab w:val="left" w:pos="831"/>
              </w:tabs>
              <w:spacing w:before="1" w:line="26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Temática (por ejemplo, violencia sexual y de género)</w:t>
            </w:r>
            <w:r w:rsidR="00362463">
              <w:rPr>
                <w:rFonts w:asciiTheme="minorHAnsi" w:hAnsiTheme="minorHAnsi" w:cstheme="minorHAnsi"/>
                <w:i/>
                <w:sz w:val="18"/>
                <w:szCs w:val="18"/>
                <w:lang w:val="es-MX"/>
              </w:rPr>
              <w:t>.</w:t>
            </w:r>
          </w:p>
          <w:p w14:paraId="4AF58B04" w14:textId="06436AC2" w:rsidR="0080768B" w:rsidRPr="004B754C" w:rsidRDefault="0080768B" w:rsidP="0080768B">
            <w:pPr>
              <w:pStyle w:val="TableParagraph"/>
              <w:numPr>
                <w:ilvl w:val="0"/>
                <w:numId w:val="140"/>
              </w:numPr>
              <w:tabs>
                <w:tab w:val="left" w:pos="830"/>
                <w:tab w:val="left" w:pos="831"/>
              </w:tabs>
              <w:ind w:right="336"/>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Características de la población (por ejemplo, </w:t>
            </w:r>
            <w:r w:rsidR="00CF6F05" w:rsidRPr="1B201E36">
              <w:rPr>
                <w:rFonts w:asciiTheme="minorHAnsi" w:hAnsiTheme="minorHAnsi" w:cstheme="minorBidi"/>
                <w:i/>
                <w:sz w:val="18"/>
                <w:szCs w:val="18"/>
                <w:lang w:val="es-MX"/>
              </w:rPr>
              <w:t>el monitoreo de protección</w:t>
            </w:r>
            <w:r w:rsidRPr="1B201E36">
              <w:rPr>
                <w:rFonts w:asciiTheme="minorHAnsi" w:hAnsiTheme="minorHAnsi" w:cstheme="minorBidi"/>
                <w:i/>
                <w:sz w:val="18"/>
                <w:szCs w:val="18"/>
                <w:lang w:val="es-MX"/>
              </w:rPr>
              <w:t xml:space="preserve"> de la infancia, </w:t>
            </w:r>
            <w:r w:rsidR="2EFE6410" w:rsidRPr="1B201E36">
              <w:rPr>
                <w:rFonts w:asciiTheme="minorHAnsi" w:hAnsiTheme="minorHAnsi" w:cstheme="minorBidi"/>
                <w:i/>
                <w:iCs/>
                <w:sz w:val="18"/>
                <w:szCs w:val="18"/>
                <w:lang w:val="es-MX"/>
              </w:rPr>
              <w:t xml:space="preserve">monitoreo </w:t>
            </w:r>
            <w:r w:rsidRPr="1B201E36">
              <w:rPr>
                <w:rFonts w:asciiTheme="minorHAnsi" w:hAnsiTheme="minorHAnsi" w:cstheme="minorBidi"/>
                <w:i/>
                <w:sz w:val="18"/>
                <w:szCs w:val="18"/>
                <w:lang w:val="es-MX"/>
              </w:rPr>
              <w:t>de los refugiados repatriados)</w:t>
            </w:r>
            <w:r w:rsidR="00BC4F5F">
              <w:rPr>
                <w:rFonts w:asciiTheme="minorHAnsi" w:hAnsiTheme="minorHAnsi" w:cstheme="minorBidi"/>
                <w:i/>
                <w:sz w:val="18"/>
                <w:szCs w:val="18"/>
                <w:lang w:val="es-MX"/>
              </w:rPr>
              <w:t>.</w:t>
            </w:r>
          </w:p>
          <w:p w14:paraId="48E300E7" w14:textId="4FE919A6" w:rsidR="0080768B" w:rsidRPr="004B754C" w:rsidRDefault="0080768B" w:rsidP="0080768B">
            <w:pPr>
              <w:pStyle w:val="TableParagraph"/>
              <w:numPr>
                <w:ilvl w:val="0"/>
                <w:numId w:val="140"/>
              </w:numPr>
              <w:tabs>
                <w:tab w:val="left" w:pos="830"/>
                <w:tab w:val="left" w:pos="831"/>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Ubicación (por ejemplo, monitoreo de detención, monitoreo de fronteras)</w:t>
            </w:r>
            <w:r w:rsidR="00BC4F5F">
              <w:rPr>
                <w:rFonts w:asciiTheme="minorHAnsi" w:hAnsiTheme="minorHAnsi" w:cstheme="minorHAnsi"/>
                <w:i/>
                <w:sz w:val="18"/>
                <w:szCs w:val="18"/>
                <w:lang w:val="es-MX"/>
              </w:rPr>
              <w:t>.</w:t>
            </w:r>
          </w:p>
          <w:p w14:paraId="47A67FB3" w14:textId="6DE65F21" w:rsidR="0080768B" w:rsidRPr="004B754C" w:rsidRDefault="0080768B" w:rsidP="0080768B">
            <w:pPr>
              <w:pStyle w:val="TableParagraph"/>
              <w:numPr>
                <w:ilvl w:val="0"/>
                <w:numId w:val="140"/>
              </w:numPr>
              <w:tabs>
                <w:tab w:val="left" w:pos="830"/>
                <w:tab w:val="left" w:pos="831"/>
              </w:tabs>
              <w:ind w:hanging="361"/>
              <w:rPr>
                <w:rFonts w:asciiTheme="minorHAnsi" w:hAnsiTheme="minorHAnsi" w:cstheme="minorBidi"/>
                <w:i/>
                <w:sz w:val="18"/>
                <w:szCs w:val="18"/>
                <w:lang w:val="es-MX"/>
              </w:rPr>
            </w:pPr>
            <w:r w:rsidRPr="1B201E36">
              <w:rPr>
                <w:rFonts w:asciiTheme="minorHAnsi" w:hAnsiTheme="minorHAnsi" w:cstheme="minorBidi"/>
                <w:i/>
                <w:sz w:val="18"/>
                <w:szCs w:val="18"/>
                <w:lang w:val="es-MX"/>
              </w:rPr>
              <w:t>Monitoreo de incidentes</w:t>
            </w:r>
            <w:r w:rsidR="26FE9A48" w:rsidRPr="1B201E36">
              <w:rPr>
                <w:rFonts w:asciiTheme="minorHAnsi" w:hAnsiTheme="minorHAnsi" w:cstheme="minorBidi"/>
                <w:i/>
                <w:iCs/>
                <w:sz w:val="18"/>
                <w:szCs w:val="18"/>
                <w:lang w:val="es-MX"/>
              </w:rPr>
              <w:t xml:space="preserve"> de protección</w:t>
            </w:r>
            <w:r w:rsidR="00362463">
              <w:rPr>
                <w:rFonts w:asciiTheme="minorHAnsi" w:hAnsiTheme="minorHAnsi" w:cstheme="minorBidi"/>
                <w:i/>
                <w:iCs/>
                <w:sz w:val="18"/>
                <w:szCs w:val="18"/>
                <w:lang w:val="es-MX"/>
              </w:rPr>
              <w:t>.</w:t>
            </w:r>
          </w:p>
          <w:p w14:paraId="597DD170" w14:textId="39DC6C20" w:rsidR="0080768B" w:rsidRPr="004B754C" w:rsidRDefault="0080768B" w:rsidP="0080768B">
            <w:pPr>
              <w:pStyle w:val="TableParagraph"/>
              <w:numPr>
                <w:ilvl w:val="0"/>
                <w:numId w:val="140"/>
              </w:numPr>
              <w:tabs>
                <w:tab w:val="left" w:pos="830"/>
                <w:tab w:val="left" w:pos="831"/>
              </w:tabs>
              <w:ind w:hanging="361"/>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Monitoreo de </w:t>
            </w:r>
            <w:r w:rsidR="4ADF34CC" w:rsidRPr="1B201E36">
              <w:rPr>
                <w:rFonts w:asciiTheme="minorHAnsi" w:hAnsiTheme="minorHAnsi" w:cstheme="minorBidi"/>
                <w:i/>
                <w:iCs/>
                <w:sz w:val="18"/>
                <w:szCs w:val="18"/>
                <w:lang w:val="es-MX"/>
              </w:rPr>
              <w:t>situacional y contexto</w:t>
            </w:r>
            <w:r w:rsidR="00362463">
              <w:rPr>
                <w:rFonts w:asciiTheme="minorHAnsi" w:hAnsiTheme="minorHAnsi" w:cstheme="minorBidi"/>
                <w:i/>
                <w:iCs/>
                <w:sz w:val="18"/>
                <w:szCs w:val="18"/>
                <w:lang w:val="es-MX"/>
              </w:rPr>
              <w:t>.</w:t>
            </w:r>
          </w:p>
          <w:p w14:paraId="4AD8A69B" w14:textId="77777777" w:rsidR="0080768B" w:rsidRPr="004B754C" w:rsidRDefault="0080768B" w:rsidP="0080768B">
            <w:pPr>
              <w:pStyle w:val="TableParagraph"/>
              <w:spacing w:before="147"/>
              <w:ind w:left="110" w:right="474"/>
              <w:rPr>
                <w:rFonts w:asciiTheme="minorHAnsi" w:hAnsiTheme="minorHAnsi" w:cstheme="minorHAnsi"/>
                <w:sz w:val="18"/>
                <w:szCs w:val="18"/>
                <w:lang w:val="es-MX"/>
              </w:rPr>
            </w:pPr>
            <w:r w:rsidRPr="004B754C">
              <w:rPr>
                <w:rFonts w:asciiTheme="minorHAnsi" w:hAnsiTheme="minorHAnsi" w:cstheme="minorHAnsi"/>
                <w:sz w:val="18"/>
                <w:szCs w:val="18"/>
                <w:lang w:val="es-MX"/>
              </w:rPr>
              <w:t>Sobre la base de los ejemplos compartidos, haga hincapié en que no existe una tipología formal ni un sistema de monitoreo de protección "único", "estándar" o "correcto", todo depende de su propósito definido y de las necesidades de información relacionadas, y del contexto general (incluyendo el entorno operativo y político, los recursos disponibles, los plazos, etc.).</w:t>
            </w:r>
          </w:p>
          <w:p w14:paraId="747C57E1" w14:textId="77777777" w:rsidR="0080768B" w:rsidRPr="004B754C" w:rsidRDefault="0080768B" w:rsidP="0080768B">
            <w:pPr>
              <w:pStyle w:val="TableParagraph"/>
              <w:spacing w:before="145"/>
              <w:ind w:left="110" w:right="9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Pregunte a los participantes si conocen ejemplos de </w:t>
            </w:r>
            <w:r w:rsidRPr="1B201E36">
              <w:rPr>
                <w:rFonts w:asciiTheme="minorHAnsi" w:hAnsiTheme="minorHAnsi" w:cstheme="minorBidi"/>
                <w:b/>
                <w:sz w:val="18"/>
                <w:szCs w:val="18"/>
                <w:lang w:val="es-MX"/>
              </w:rPr>
              <w:t>productos de datos e información</w:t>
            </w:r>
            <w:r w:rsidRPr="1B201E36">
              <w:rPr>
                <w:rFonts w:asciiTheme="minorHAnsi" w:hAnsiTheme="minorHAnsi" w:cstheme="minorBidi"/>
                <w:sz w:val="18"/>
                <w:szCs w:val="18"/>
                <w:lang w:val="es-MX"/>
              </w:rPr>
              <w:t xml:space="preserve"> que el monitoreo de protección puede producir. Concluir el intercambio resumiendo que los resultados de monitoreo de protección son:</w:t>
            </w:r>
          </w:p>
          <w:p w14:paraId="2F747537" w14:textId="5E68A7EF" w:rsidR="1B201E36" w:rsidRDefault="1B201E36" w:rsidP="00736CB9">
            <w:pPr>
              <w:pStyle w:val="TableParagraph"/>
              <w:spacing w:before="145"/>
              <w:ind w:right="90"/>
              <w:jc w:val="both"/>
              <w:rPr>
                <w:rFonts w:asciiTheme="minorHAnsi" w:hAnsiTheme="minorHAnsi" w:cstheme="minorBidi"/>
                <w:sz w:val="18"/>
                <w:szCs w:val="18"/>
                <w:lang w:val="es-MX"/>
              </w:rPr>
            </w:pPr>
          </w:p>
          <w:p w14:paraId="61444F31" w14:textId="77777777" w:rsidR="0080768B" w:rsidRPr="004B754C" w:rsidRDefault="0080768B" w:rsidP="0080768B">
            <w:pPr>
              <w:pStyle w:val="TableParagraph"/>
              <w:spacing w:before="1"/>
              <w:ind w:left="110"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Datos e información cuantitativos y cualitativos sobre el entorno de protección, tendencias de protección a lo largo del tiempo, violaciones y abusos de derechos humanos, y / o problemas de protección, incidentes, riesgos, amenazas, vulnerabilidades, y las capacidades y estrategias de afrontamiento de las poblaciones afectadas.</w:t>
            </w:r>
          </w:p>
          <w:p w14:paraId="149EFFC4" w14:textId="3B404E0B" w:rsidR="0080768B" w:rsidRPr="004B754C" w:rsidRDefault="0080768B" w:rsidP="0080768B">
            <w:pPr>
              <w:pStyle w:val="TableParagraph"/>
              <w:spacing w:before="148"/>
              <w:ind w:left="110" w:right="9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Pregunte a los participantes qué tipo de </w:t>
            </w:r>
            <w:r w:rsidRPr="1B201E36">
              <w:rPr>
                <w:rFonts w:asciiTheme="minorHAnsi" w:hAnsiTheme="minorHAnsi" w:cstheme="minorBidi"/>
                <w:b/>
                <w:sz w:val="18"/>
                <w:szCs w:val="18"/>
                <w:lang w:val="es-MX"/>
              </w:rPr>
              <w:t xml:space="preserve">situaciones </w:t>
            </w:r>
            <w:r w:rsidRPr="1B201E36">
              <w:rPr>
                <w:rFonts w:asciiTheme="minorHAnsi" w:hAnsiTheme="minorHAnsi" w:cstheme="minorBidi"/>
                <w:sz w:val="18"/>
                <w:szCs w:val="18"/>
                <w:lang w:val="es-MX"/>
              </w:rPr>
              <w:t>o circunstancias podrían llevar a una organización u operación a decidir que el monitoreo de protección es un sistema apropiado a través del cual obtener datos e información para informar una respuesta de protección. Concluya el intercambio resumiendo que el monitoreo de protección se realiza en situaciones donde:</w:t>
            </w:r>
          </w:p>
        </w:tc>
        <w:tc>
          <w:tcPr>
            <w:tcW w:w="1214" w:type="dxa"/>
          </w:tcPr>
          <w:p w14:paraId="32C6CA6F" w14:textId="3BE96CD9"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p.3-7</w:t>
            </w:r>
            <w:r w:rsidR="00EE05EE">
              <w:rPr>
                <w:rFonts w:asciiTheme="minorHAnsi" w:hAnsiTheme="minorHAnsi" w:cstheme="minorHAnsi"/>
                <w:sz w:val="18"/>
                <w:szCs w:val="18"/>
                <w:lang w:val="es-MX"/>
              </w:rPr>
              <w:t>.</w:t>
            </w:r>
          </w:p>
        </w:tc>
      </w:tr>
    </w:tbl>
    <w:p w14:paraId="2CFD3C35"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18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8070"/>
        <w:gridCol w:w="1214"/>
      </w:tblGrid>
      <w:tr w:rsidR="0080768B" w:rsidRPr="00934E99" w14:paraId="7D8BBC9D" w14:textId="77777777" w:rsidTr="0080768B">
        <w:trPr>
          <w:trHeight w:val="4591"/>
        </w:trPr>
        <w:tc>
          <w:tcPr>
            <w:tcW w:w="905" w:type="dxa"/>
          </w:tcPr>
          <w:p w14:paraId="09FB802B" w14:textId="77777777" w:rsidR="0080768B" w:rsidRPr="004B754C" w:rsidRDefault="0080768B" w:rsidP="0080768B">
            <w:pPr>
              <w:pStyle w:val="TableParagraph"/>
              <w:rPr>
                <w:rFonts w:asciiTheme="minorHAnsi" w:hAnsiTheme="minorHAnsi" w:cstheme="minorHAnsi"/>
                <w:sz w:val="18"/>
                <w:szCs w:val="18"/>
                <w:lang w:val="es-MX"/>
              </w:rPr>
            </w:pPr>
          </w:p>
        </w:tc>
        <w:tc>
          <w:tcPr>
            <w:tcW w:w="8070" w:type="dxa"/>
          </w:tcPr>
          <w:p w14:paraId="1070ACF8" w14:textId="4D728C85" w:rsidR="0080768B" w:rsidRPr="004B754C" w:rsidRDefault="0080768B" w:rsidP="0080768B">
            <w:pPr>
              <w:pStyle w:val="TableParagraph"/>
              <w:spacing w:before="1" w:line="237" w:lineRule="auto"/>
              <w:ind w:left="1550" w:right="88" w:hanging="360"/>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o</w:t>
            </w:r>
            <w:r w:rsidRPr="004B754C">
              <w:rPr>
                <w:rFonts w:asciiTheme="minorHAnsi" w:hAnsiTheme="minorHAnsi" w:cstheme="minorHAnsi"/>
                <w:i/>
                <w:sz w:val="18"/>
                <w:szCs w:val="18"/>
                <w:lang w:val="es-MX"/>
              </w:rPr>
              <w:t xml:space="preserve"> </w:t>
            </w:r>
            <w:r w:rsidR="00BC4F5F">
              <w:rPr>
                <w:rFonts w:asciiTheme="minorHAnsi" w:hAnsiTheme="minorHAnsi" w:cstheme="minorHAnsi"/>
                <w:i/>
                <w:sz w:val="18"/>
                <w:szCs w:val="18"/>
                <w:lang w:val="es-MX"/>
              </w:rPr>
              <w:t>s</w:t>
            </w:r>
            <w:r w:rsidRPr="004B754C">
              <w:rPr>
                <w:rFonts w:asciiTheme="minorHAnsi" w:hAnsiTheme="minorHAnsi" w:cstheme="minorHAnsi"/>
                <w:i/>
                <w:sz w:val="18"/>
                <w:szCs w:val="18"/>
                <w:lang w:val="es-MX"/>
              </w:rPr>
              <w:t xml:space="preserve">e necesita una comprensión más profunda del entorno de protección, con actualizaciones periódicas para identificar tendencias [sobre los resultados de información de los sistemas de </w:t>
            </w:r>
            <w:r w:rsidR="00CF6F05">
              <w:rPr>
                <w:rFonts w:asciiTheme="minorHAnsi" w:hAnsiTheme="minorHAnsi" w:cstheme="minorHAnsi"/>
                <w:i/>
                <w:sz w:val="18"/>
                <w:szCs w:val="18"/>
                <w:lang w:val="es-MX"/>
              </w:rPr>
              <w:t>monitoreo de la protección</w:t>
            </w:r>
            <w:r w:rsidRPr="004B754C">
              <w:rPr>
                <w:rFonts w:asciiTheme="minorHAnsi" w:hAnsiTheme="minorHAnsi" w:cstheme="minorHAnsi"/>
                <w:i/>
                <w:sz w:val="18"/>
                <w:szCs w:val="18"/>
                <w:lang w:val="es-MX"/>
              </w:rPr>
              <w:t>, ver más adelante]</w:t>
            </w:r>
            <w:r w:rsidR="00BC4F5F">
              <w:rPr>
                <w:rFonts w:asciiTheme="minorHAnsi" w:hAnsiTheme="minorHAnsi" w:cstheme="minorHAnsi"/>
                <w:i/>
                <w:sz w:val="18"/>
                <w:szCs w:val="18"/>
                <w:lang w:val="es-MX"/>
              </w:rPr>
              <w:t>.</w:t>
            </w:r>
          </w:p>
          <w:p w14:paraId="4DA8542D" w14:textId="722B58A6" w:rsidR="0080768B" w:rsidRPr="004B754C" w:rsidRDefault="0080768B" w:rsidP="0080768B">
            <w:pPr>
              <w:pStyle w:val="TableParagraph"/>
              <w:numPr>
                <w:ilvl w:val="0"/>
                <w:numId w:val="139"/>
              </w:numPr>
              <w:tabs>
                <w:tab w:val="left" w:pos="831"/>
              </w:tabs>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Dentro de los límites y limitaciones del</w:t>
            </w:r>
            <w:r w:rsidR="00BC4F5F">
              <w:rPr>
                <w:rFonts w:asciiTheme="minorHAnsi" w:hAnsiTheme="minorHAnsi" w:cstheme="minorHAnsi"/>
                <w:i/>
                <w:sz w:val="18"/>
                <w:szCs w:val="18"/>
                <w:lang w:val="es-MX"/>
              </w:rPr>
              <w:t>:</w:t>
            </w:r>
          </w:p>
          <w:p w14:paraId="4DB21106" w14:textId="3CBC26D3" w:rsidR="0080768B" w:rsidRPr="004B754C" w:rsidRDefault="00BC4F5F" w:rsidP="0080768B">
            <w:pPr>
              <w:pStyle w:val="TableParagraph"/>
              <w:numPr>
                <w:ilvl w:val="1"/>
                <w:numId w:val="139"/>
              </w:numPr>
              <w:tabs>
                <w:tab w:val="left" w:pos="1551"/>
              </w:tabs>
              <w:spacing w:line="272" w:lineRule="exact"/>
              <w:ind w:hanging="361"/>
              <w:jc w:val="both"/>
              <w:rPr>
                <w:rFonts w:asciiTheme="minorHAnsi" w:hAnsiTheme="minorHAnsi" w:cstheme="minorHAnsi"/>
                <w:i/>
                <w:sz w:val="18"/>
                <w:szCs w:val="18"/>
                <w:lang w:val="es-MX"/>
              </w:rPr>
            </w:pPr>
            <w:r>
              <w:rPr>
                <w:rFonts w:asciiTheme="minorHAnsi" w:hAnsiTheme="minorHAnsi" w:cstheme="minorHAnsi"/>
                <w:i/>
                <w:sz w:val="18"/>
                <w:szCs w:val="18"/>
                <w:lang w:val="es-MX"/>
              </w:rPr>
              <w:t>E</w:t>
            </w:r>
            <w:r w:rsidR="0080768B" w:rsidRPr="004B754C">
              <w:rPr>
                <w:rFonts w:asciiTheme="minorHAnsi" w:hAnsiTheme="minorHAnsi" w:cstheme="minorHAnsi"/>
                <w:i/>
                <w:sz w:val="18"/>
                <w:szCs w:val="18"/>
                <w:lang w:val="es-MX"/>
              </w:rPr>
              <w:t>ntorno operativo (seguridad, acceso, espacio político, etc.)</w:t>
            </w:r>
            <w:r>
              <w:rPr>
                <w:rFonts w:asciiTheme="minorHAnsi" w:hAnsiTheme="minorHAnsi" w:cstheme="minorHAnsi"/>
                <w:i/>
                <w:sz w:val="18"/>
                <w:szCs w:val="18"/>
                <w:lang w:val="es-MX"/>
              </w:rPr>
              <w:t>.</w:t>
            </w:r>
          </w:p>
          <w:p w14:paraId="4343E261" w14:textId="192A4B4A" w:rsidR="0080768B" w:rsidRPr="004B754C" w:rsidRDefault="00BC4F5F" w:rsidP="0080768B">
            <w:pPr>
              <w:pStyle w:val="TableParagraph"/>
              <w:numPr>
                <w:ilvl w:val="1"/>
                <w:numId w:val="139"/>
              </w:numPr>
              <w:tabs>
                <w:tab w:val="left" w:pos="1551"/>
              </w:tabs>
              <w:spacing w:before="3" w:line="232" w:lineRule="auto"/>
              <w:ind w:right="92"/>
              <w:jc w:val="both"/>
              <w:rPr>
                <w:rFonts w:asciiTheme="minorHAnsi" w:hAnsiTheme="minorHAnsi" w:cstheme="minorHAnsi"/>
                <w:i/>
                <w:sz w:val="18"/>
                <w:szCs w:val="18"/>
                <w:lang w:val="es-MX"/>
              </w:rPr>
            </w:pPr>
            <w:r>
              <w:rPr>
                <w:rFonts w:asciiTheme="minorHAnsi" w:hAnsiTheme="minorHAnsi" w:cstheme="minorHAnsi"/>
                <w:i/>
                <w:sz w:val="18"/>
                <w:szCs w:val="18"/>
                <w:lang w:val="es-MX"/>
              </w:rPr>
              <w:t>E</w:t>
            </w:r>
            <w:r w:rsidR="0080768B" w:rsidRPr="004B754C">
              <w:rPr>
                <w:rFonts w:asciiTheme="minorHAnsi" w:hAnsiTheme="minorHAnsi" w:cstheme="minorHAnsi"/>
                <w:i/>
                <w:sz w:val="18"/>
                <w:szCs w:val="18"/>
                <w:lang w:val="es-MX"/>
              </w:rPr>
              <w:t>ntorno organizacional (recursos humanos (número de personal y habilidades), recursos financieros y tecnológicos, aliados disponibles, etc.)</w:t>
            </w:r>
            <w:r>
              <w:rPr>
                <w:rFonts w:asciiTheme="minorHAnsi" w:hAnsiTheme="minorHAnsi" w:cstheme="minorHAnsi"/>
                <w:i/>
                <w:sz w:val="18"/>
                <w:szCs w:val="18"/>
                <w:lang w:val="es-MX"/>
              </w:rPr>
              <w:t>.</w:t>
            </w:r>
          </w:p>
          <w:p w14:paraId="1E507CDB" w14:textId="6D04E776" w:rsidR="0080768B" w:rsidRPr="004B754C" w:rsidRDefault="0080768B" w:rsidP="0080768B">
            <w:pPr>
              <w:pStyle w:val="TableParagraph"/>
              <w:spacing w:before="148"/>
              <w:ind w:left="110" w:right="9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Pida a los participantes que pasen </w:t>
            </w:r>
            <w:r w:rsidR="00BC4F5F">
              <w:rPr>
                <w:rFonts w:asciiTheme="minorHAnsi" w:hAnsiTheme="minorHAnsi" w:cstheme="minorBidi"/>
                <w:sz w:val="18"/>
                <w:szCs w:val="18"/>
                <w:lang w:val="es-MX"/>
              </w:rPr>
              <w:t>tres</w:t>
            </w:r>
            <w:r w:rsidRPr="1B201E36">
              <w:rPr>
                <w:rFonts w:asciiTheme="minorHAnsi" w:hAnsiTheme="minorHAnsi" w:cstheme="minorBidi"/>
                <w:sz w:val="18"/>
                <w:szCs w:val="18"/>
                <w:lang w:val="es-MX"/>
              </w:rPr>
              <w:t xml:space="preserve"> minutos discutiendo con la persona a su lado, dónde en el Ciclo del Programa Humanitario (CPH) (</w:t>
            </w:r>
            <w:r w:rsidRPr="1B201E36" w:rsidDel="00BC4F5F">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3B425B56" w:rsidRPr="1B201E36">
              <w:rPr>
                <w:rFonts w:asciiTheme="minorHAnsi" w:hAnsiTheme="minorHAnsi" w:cstheme="minorBidi"/>
                <w:sz w:val="18"/>
                <w:szCs w:val="18"/>
                <w:lang w:val="es-MX"/>
              </w:rPr>
              <w:t xml:space="preserve"> 3</w:t>
            </w:r>
            <w:r w:rsidRPr="1B201E36">
              <w:rPr>
                <w:rFonts w:asciiTheme="minorHAnsi" w:hAnsiTheme="minorHAnsi" w:cstheme="minorBidi"/>
                <w:sz w:val="18"/>
                <w:szCs w:val="18"/>
                <w:lang w:val="es-MX"/>
              </w:rPr>
              <w:t xml:space="preserve">) se realiza </w:t>
            </w:r>
            <w:r w:rsidR="159A0FE5" w:rsidRPr="1B201E36">
              <w:rPr>
                <w:rFonts w:asciiTheme="minorHAnsi" w:hAnsiTheme="minorHAnsi" w:cstheme="minorBidi"/>
                <w:sz w:val="18"/>
                <w:szCs w:val="18"/>
                <w:lang w:val="es-MX"/>
              </w:rPr>
              <w:t xml:space="preserve">el </w:t>
            </w:r>
            <w:r w:rsidR="7A69404C" w:rsidRPr="1B201E36">
              <w:rPr>
                <w:rFonts w:asciiTheme="minorHAnsi" w:hAnsiTheme="minorHAnsi" w:cstheme="minorBidi"/>
                <w:sz w:val="18"/>
                <w:szCs w:val="18"/>
                <w:lang w:val="es-MX"/>
              </w:rPr>
              <w:t>monitoreo</w:t>
            </w:r>
            <w:r w:rsidRPr="1B201E36">
              <w:rPr>
                <w:rFonts w:asciiTheme="minorHAnsi" w:hAnsiTheme="minorHAnsi" w:cstheme="minorBidi"/>
                <w:sz w:val="18"/>
                <w:szCs w:val="18"/>
                <w:lang w:val="es-MX"/>
              </w:rPr>
              <w:t xml:space="preserve"> de</w:t>
            </w:r>
            <w:r w:rsidR="00BC4F5F">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 xml:space="preserve">protección </w:t>
            </w:r>
            <w:r w:rsidR="47C167B7" w:rsidRPr="1B201E36">
              <w:rPr>
                <w:rFonts w:asciiTheme="minorHAnsi" w:hAnsiTheme="minorHAnsi" w:cstheme="minorBidi"/>
                <w:sz w:val="18"/>
                <w:szCs w:val="18"/>
                <w:lang w:val="es-MX"/>
              </w:rPr>
              <w:t xml:space="preserve">como </w:t>
            </w:r>
            <w:r w:rsidRPr="1B201E36">
              <w:rPr>
                <w:rFonts w:asciiTheme="minorHAnsi" w:hAnsiTheme="minorHAnsi" w:cstheme="minorBidi"/>
                <w:sz w:val="18"/>
                <w:szCs w:val="18"/>
                <w:lang w:val="es-MX"/>
              </w:rPr>
              <w:t xml:space="preserve">una </w:t>
            </w:r>
            <w:r w:rsidRPr="1B201E36">
              <w:rPr>
                <w:rFonts w:asciiTheme="minorHAnsi" w:hAnsiTheme="minorHAnsi" w:cstheme="minorBidi"/>
                <w:i/>
                <w:sz w:val="18"/>
                <w:szCs w:val="18"/>
                <w:lang w:val="es-MX"/>
              </w:rPr>
              <w:t>actividad</w:t>
            </w:r>
            <w:r w:rsidRPr="1B201E36">
              <w:rPr>
                <w:rFonts w:asciiTheme="minorHAnsi" w:hAnsiTheme="minorHAnsi" w:cstheme="minorBidi"/>
                <w:sz w:val="18"/>
                <w:szCs w:val="18"/>
                <w:lang w:val="es-MX"/>
              </w:rPr>
              <w:t>.</w:t>
            </w:r>
          </w:p>
          <w:p w14:paraId="7A7747E7" w14:textId="429F9C37" w:rsidR="0080768B" w:rsidRPr="004B754C" w:rsidRDefault="0080768B" w:rsidP="00F8195E">
            <w:pPr>
              <w:pStyle w:val="TableParagraph"/>
              <w:spacing w:before="147"/>
              <w:ind w:left="110" w:right="9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Pídale a alguien que comparta su conclusión, busque el consenso entre los participantes y cuelgue el encabezado impreso debajo del CPH (para indicar que ocurre en todo momento). Haga hincapié en que el monitoreo de protección no se trata de </w:t>
            </w:r>
            <w:r w:rsidR="2D272046" w:rsidRPr="1B201E36">
              <w:rPr>
                <w:rFonts w:asciiTheme="minorHAnsi" w:hAnsiTheme="minorHAnsi" w:cstheme="minorBidi"/>
                <w:sz w:val="18"/>
                <w:szCs w:val="18"/>
                <w:lang w:val="es-MX"/>
              </w:rPr>
              <w:t xml:space="preserve">monitorear </w:t>
            </w:r>
            <w:r w:rsidRPr="1B201E36">
              <w:rPr>
                <w:rFonts w:asciiTheme="minorHAnsi" w:hAnsiTheme="minorHAnsi" w:cstheme="minorBidi"/>
                <w:sz w:val="18"/>
                <w:szCs w:val="18"/>
                <w:lang w:val="es-MX"/>
              </w:rPr>
              <w:t xml:space="preserve">los productos o resultados de la respuesta de protección, sino más bien de </w:t>
            </w:r>
            <w:r w:rsidR="3AC7D7A3" w:rsidRPr="1B201E36">
              <w:rPr>
                <w:rFonts w:asciiTheme="minorHAnsi" w:hAnsiTheme="minorHAnsi" w:cstheme="minorBidi"/>
                <w:sz w:val="18"/>
                <w:szCs w:val="18"/>
                <w:lang w:val="es-MX"/>
              </w:rPr>
              <w:t xml:space="preserve">monitorear </w:t>
            </w:r>
            <w:r w:rsidRPr="1B201E36">
              <w:rPr>
                <w:rFonts w:asciiTheme="minorHAnsi" w:hAnsiTheme="minorHAnsi" w:cstheme="minorBidi"/>
                <w:sz w:val="18"/>
                <w:szCs w:val="18"/>
                <w:lang w:val="es-MX"/>
              </w:rPr>
              <w:t xml:space="preserve">el entorno de protección. Asegúrese de que esta diferencia entre el monitoreo de respuesta de protección y el monitoreo de </w:t>
            </w:r>
            <w:r w:rsidRPr="1B201E36" w:rsidDel="00BC4F5F">
              <w:rPr>
                <w:rFonts w:asciiTheme="minorHAnsi" w:hAnsiTheme="minorHAnsi" w:cstheme="minorBidi"/>
                <w:sz w:val="18"/>
                <w:szCs w:val="18"/>
                <w:lang w:val="es-MX"/>
              </w:rPr>
              <w:t>protección</w:t>
            </w:r>
            <w:r w:rsidR="00BC4F5F" w:rsidRPr="6081CF2A">
              <w:rPr>
                <w:rFonts w:asciiTheme="minorHAnsi" w:hAnsiTheme="minorHAnsi" w:cstheme="minorBidi"/>
                <w:sz w:val="18"/>
                <w:szCs w:val="18"/>
                <w:lang w:val="es-MX"/>
              </w:rPr>
              <w:t xml:space="preserve"> se</w:t>
            </w:r>
            <w:r w:rsidRPr="6081CF2A">
              <w:rPr>
                <w:rFonts w:asciiTheme="minorHAnsi" w:hAnsiTheme="minorHAnsi" w:cstheme="minorBidi"/>
                <w:sz w:val="18"/>
                <w:szCs w:val="18"/>
                <w:lang w:val="es-MX"/>
              </w:rPr>
              <w:t xml:space="preserve"> entiende claramente según las categorías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w:t>
            </w:r>
          </w:p>
        </w:tc>
        <w:tc>
          <w:tcPr>
            <w:tcW w:w="1214" w:type="dxa"/>
          </w:tcPr>
          <w:p w14:paraId="4D0E5C62" w14:textId="77777777" w:rsidR="0080768B" w:rsidRPr="004B754C" w:rsidRDefault="0080768B" w:rsidP="0080768B">
            <w:pPr>
              <w:pStyle w:val="TableParagraph"/>
              <w:rPr>
                <w:rFonts w:asciiTheme="minorHAnsi" w:hAnsiTheme="minorHAnsi" w:cstheme="minorHAnsi"/>
                <w:sz w:val="18"/>
                <w:szCs w:val="18"/>
                <w:lang w:val="es-MX"/>
              </w:rPr>
            </w:pPr>
          </w:p>
          <w:p w14:paraId="3AFAF1FF" w14:textId="77777777" w:rsidR="0080768B" w:rsidRPr="004B754C" w:rsidRDefault="0080768B" w:rsidP="0080768B">
            <w:pPr>
              <w:pStyle w:val="TableParagraph"/>
              <w:rPr>
                <w:rFonts w:asciiTheme="minorHAnsi" w:hAnsiTheme="minorHAnsi" w:cstheme="minorHAnsi"/>
                <w:sz w:val="18"/>
                <w:szCs w:val="18"/>
                <w:lang w:val="es-MX"/>
              </w:rPr>
            </w:pPr>
          </w:p>
          <w:p w14:paraId="482287AC" w14:textId="77777777" w:rsidR="0080768B" w:rsidRPr="004B754C" w:rsidRDefault="0080768B" w:rsidP="0080768B">
            <w:pPr>
              <w:pStyle w:val="TableParagraph"/>
              <w:rPr>
                <w:rFonts w:asciiTheme="minorHAnsi" w:hAnsiTheme="minorHAnsi" w:cstheme="minorHAnsi"/>
                <w:sz w:val="18"/>
                <w:szCs w:val="18"/>
                <w:lang w:val="es-MX"/>
              </w:rPr>
            </w:pPr>
          </w:p>
          <w:p w14:paraId="6FBBA8A0" w14:textId="77777777" w:rsidR="0080768B" w:rsidRPr="004B754C" w:rsidRDefault="0080768B" w:rsidP="0080768B">
            <w:pPr>
              <w:pStyle w:val="TableParagraph"/>
              <w:spacing w:before="2"/>
              <w:rPr>
                <w:rFonts w:asciiTheme="minorHAnsi" w:hAnsiTheme="minorHAnsi" w:cstheme="minorHAnsi"/>
                <w:sz w:val="18"/>
                <w:szCs w:val="18"/>
                <w:lang w:val="es-MX"/>
              </w:rPr>
            </w:pPr>
          </w:p>
          <w:p w14:paraId="0D40E57C" w14:textId="77777777" w:rsidR="0080768B" w:rsidRPr="004B754C" w:rsidRDefault="0080768B" w:rsidP="0080768B">
            <w:pPr>
              <w:pStyle w:val="TableParagraph"/>
              <w:ind w:left="108" w:right="364"/>
              <w:rPr>
                <w:rFonts w:asciiTheme="minorHAnsi" w:hAnsiTheme="minorHAnsi" w:cstheme="minorHAnsi"/>
                <w:sz w:val="18"/>
                <w:szCs w:val="18"/>
                <w:lang w:val="es-MX"/>
              </w:rPr>
            </w:pPr>
            <w:r w:rsidRPr="004B754C">
              <w:rPr>
                <w:rFonts w:asciiTheme="minorHAnsi" w:hAnsiTheme="minorHAnsi" w:cstheme="minorHAnsi"/>
                <w:sz w:val="18"/>
                <w:szCs w:val="18"/>
                <w:lang w:val="es-MX"/>
              </w:rPr>
              <w:t>Hoja A4 con</w:t>
            </w:r>
          </w:p>
          <w:p w14:paraId="0DB07422" w14:textId="6B2BAEAD"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encabezado “Monitoreo de protección”</w:t>
            </w:r>
            <w:r w:rsidR="00EE05EE">
              <w:rPr>
                <w:rFonts w:asciiTheme="minorHAnsi" w:hAnsiTheme="minorHAnsi" w:cstheme="minorHAnsi"/>
                <w:sz w:val="18"/>
                <w:szCs w:val="18"/>
                <w:lang w:val="es-MX"/>
              </w:rPr>
              <w:t>.</w:t>
            </w:r>
          </w:p>
          <w:p w14:paraId="4563E4AA" w14:textId="77777777" w:rsidR="0080768B" w:rsidRPr="004B754C" w:rsidRDefault="0080768B" w:rsidP="0080768B">
            <w:pPr>
              <w:pStyle w:val="TableParagraph"/>
              <w:spacing w:before="11"/>
              <w:rPr>
                <w:rFonts w:asciiTheme="minorHAnsi" w:hAnsiTheme="minorHAnsi" w:cstheme="minorHAnsi"/>
                <w:sz w:val="18"/>
                <w:szCs w:val="18"/>
                <w:lang w:val="es-MX"/>
              </w:rPr>
            </w:pPr>
          </w:p>
          <w:p w14:paraId="24481CF6" w14:textId="0BF31F7B" w:rsidR="0080768B" w:rsidRPr="004B754C" w:rsidRDefault="0080768B" w:rsidP="0080768B">
            <w:pPr>
              <w:pStyle w:val="TableParagraph"/>
              <w:ind w:left="108" w:right="16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Programa del Ciclo </w:t>
            </w:r>
            <w:proofErr w:type="spellStart"/>
            <w:r w:rsidRPr="004B754C">
              <w:rPr>
                <w:rFonts w:asciiTheme="minorHAnsi" w:hAnsiTheme="minorHAnsi" w:cstheme="minorHAnsi"/>
                <w:sz w:val="18"/>
                <w:szCs w:val="18"/>
                <w:lang w:val="es-MX"/>
              </w:rPr>
              <w:t>Hum</w:t>
            </w:r>
            <w:r w:rsidR="006921D0">
              <w:rPr>
                <w:rFonts w:asciiTheme="minorHAnsi" w:hAnsiTheme="minorHAnsi" w:cstheme="minorHAnsi"/>
                <w:sz w:val="18"/>
                <w:szCs w:val="18"/>
                <w:lang w:val="es-MX"/>
              </w:rPr>
              <w:t>anitario</w:t>
            </w:r>
            <w:r w:rsidRPr="004B754C">
              <w:rPr>
                <w:rFonts w:asciiTheme="minorHAnsi" w:hAnsiTheme="minorHAnsi" w:cstheme="minorHAnsi"/>
                <w:sz w:val="18"/>
                <w:szCs w:val="18"/>
                <w:lang w:val="es-MX"/>
              </w:rPr>
              <w:t>en</w:t>
            </w:r>
            <w:proofErr w:type="spellEnd"/>
            <w:r w:rsidRPr="004B754C">
              <w:rPr>
                <w:rFonts w:asciiTheme="minorHAnsi" w:hAnsiTheme="minorHAnsi" w:cstheme="minorHAnsi"/>
                <w:sz w:val="18"/>
                <w:szCs w:val="18"/>
                <w:lang w:val="es-MX"/>
              </w:rPr>
              <w:t xml:space="preserve"> la pared</w:t>
            </w:r>
            <w:r w:rsidR="001048FB">
              <w:rPr>
                <w:rFonts w:asciiTheme="minorHAnsi" w:hAnsiTheme="minorHAnsi" w:cstheme="minorHAnsi"/>
                <w:sz w:val="18"/>
                <w:szCs w:val="18"/>
                <w:lang w:val="es-MX"/>
              </w:rPr>
              <w:t>.</w:t>
            </w:r>
          </w:p>
        </w:tc>
      </w:tr>
      <w:tr w:rsidR="0080768B" w:rsidRPr="004B754C" w14:paraId="79CB26B1" w14:textId="77777777" w:rsidTr="0080768B">
        <w:trPr>
          <w:trHeight w:val="510"/>
        </w:trPr>
        <w:tc>
          <w:tcPr>
            <w:tcW w:w="905" w:type="dxa"/>
          </w:tcPr>
          <w:p w14:paraId="74CFDC87" w14:textId="77777777" w:rsidR="0080768B" w:rsidRPr="004B754C" w:rsidRDefault="0080768B" w:rsidP="0080768B">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8070" w:type="dxa"/>
          </w:tcPr>
          <w:p w14:paraId="654C0CDE" w14:textId="6252CF29" w:rsidR="0080768B" w:rsidRPr="004B754C" w:rsidRDefault="0080768B" w:rsidP="0080768B">
            <w:pPr>
              <w:pStyle w:val="TableParagraph"/>
              <w:spacing w:before="8" w:line="250" w:lineRule="exact"/>
              <w:ind w:left="110" w:right="711"/>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Cómo generar la información que necesita del monitoreo de protección. </w:t>
            </w:r>
            <w:r w:rsidRPr="1B201E36" w:rsidDel="00BC4F5F">
              <w:rPr>
                <w:rFonts w:asciiTheme="minorHAnsi" w:hAnsiTheme="minorHAnsi" w:cstheme="minorBidi"/>
                <w:sz w:val="18"/>
                <w:szCs w:val="18"/>
                <w:lang w:val="es-MX"/>
              </w:rPr>
              <w:t xml:space="preserve">Plenaria </w:t>
            </w:r>
            <w:r w:rsidR="00BC4F5F" w:rsidRPr="1B201E36">
              <w:rPr>
                <w:rFonts w:asciiTheme="minorHAnsi" w:hAnsiTheme="minorHAnsi" w:cstheme="minorBidi"/>
                <w:sz w:val="18"/>
                <w:szCs w:val="18"/>
                <w:lang w:val="es-MX"/>
              </w:rPr>
              <w:t>en</w:t>
            </w:r>
            <w:r w:rsidRPr="1B201E36">
              <w:rPr>
                <w:rFonts w:asciiTheme="minorHAnsi" w:hAnsiTheme="minorHAnsi" w:cstheme="minorBidi"/>
                <w:sz w:val="18"/>
                <w:szCs w:val="18"/>
                <w:lang w:val="es-MX"/>
              </w:rPr>
              <w:t xml:space="preserve"> las mesas</w:t>
            </w:r>
            <w:r w:rsidR="7D7ED9C4" w:rsidRPr="1B201E36">
              <w:rPr>
                <w:rFonts w:asciiTheme="minorHAnsi" w:hAnsiTheme="minorHAnsi" w:cstheme="minorBidi"/>
                <w:sz w:val="18"/>
                <w:szCs w:val="18"/>
                <w:lang w:val="es-MX"/>
              </w:rPr>
              <w:t xml:space="preserve"> (presentación)</w:t>
            </w:r>
            <w:r w:rsidR="00BC4F5F">
              <w:rPr>
                <w:rFonts w:asciiTheme="minorHAnsi" w:hAnsiTheme="minorHAnsi" w:cstheme="minorBidi"/>
                <w:sz w:val="18"/>
                <w:szCs w:val="18"/>
                <w:lang w:val="es-MX"/>
              </w:rPr>
              <w:t>.</w:t>
            </w:r>
          </w:p>
        </w:tc>
        <w:tc>
          <w:tcPr>
            <w:tcW w:w="1214" w:type="dxa"/>
          </w:tcPr>
          <w:p w14:paraId="31969B28"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2C37686D" w14:textId="77777777" w:rsidTr="0080768B">
        <w:trPr>
          <w:trHeight w:val="7200"/>
        </w:trPr>
        <w:tc>
          <w:tcPr>
            <w:tcW w:w="905" w:type="dxa"/>
          </w:tcPr>
          <w:p w14:paraId="01985A5A" w14:textId="77777777" w:rsidR="0080768B" w:rsidRPr="004B754C" w:rsidRDefault="0080768B" w:rsidP="0080768B">
            <w:pPr>
              <w:pStyle w:val="TableParagraph"/>
              <w:rPr>
                <w:rFonts w:asciiTheme="minorHAnsi" w:hAnsiTheme="minorHAnsi" w:cstheme="minorHAnsi"/>
                <w:sz w:val="18"/>
                <w:szCs w:val="18"/>
                <w:lang w:val="es-MX"/>
              </w:rPr>
            </w:pPr>
          </w:p>
        </w:tc>
        <w:tc>
          <w:tcPr>
            <w:tcW w:w="8070" w:type="dxa"/>
          </w:tcPr>
          <w:p w14:paraId="37E76A34" w14:textId="228056BF" w:rsidR="0080768B" w:rsidRDefault="0080768B" w:rsidP="0080768B">
            <w:pPr>
              <w:pStyle w:val="TableParagraph"/>
              <w:ind w:left="110" w:right="97"/>
              <w:jc w:val="both"/>
              <w:rPr>
                <w:rFonts w:asciiTheme="minorHAnsi" w:hAnsiTheme="minorHAnsi" w:cstheme="minorBidi"/>
                <w:sz w:val="18"/>
                <w:szCs w:val="18"/>
                <w:lang w:val="es-MX"/>
              </w:rPr>
            </w:pPr>
            <w:r w:rsidRPr="1B201E36">
              <w:rPr>
                <w:rFonts w:asciiTheme="minorHAnsi" w:hAnsiTheme="minorHAnsi" w:cstheme="minorBidi"/>
                <w:sz w:val="18"/>
                <w:szCs w:val="18"/>
                <w:lang w:val="es-MX"/>
              </w:rPr>
              <w:t>Explique que una vez que se tome la decisión de que el monitoreo de protección es el sistema adecuado para satisfacer sus necesidades de información, se necesitan más decisiones de diseño.</w:t>
            </w:r>
          </w:p>
          <w:p w14:paraId="37884681" w14:textId="1DE246A4" w:rsidR="0080768B" w:rsidRPr="004B754C" w:rsidRDefault="0080768B" w:rsidP="0080768B">
            <w:pPr>
              <w:pStyle w:val="TableParagraph"/>
              <w:spacing w:before="98"/>
              <w:ind w:left="110" w:right="88"/>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De acuerdo con el Proceso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(ver la </w:t>
            </w:r>
            <w:r w:rsidR="6A619E79" w:rsidRPr="6081CF2A" w:rsidDel="00BC4F5F">
              <w:rPr>
                <w:rFonts w:asciiTheme="minorHAnsi" w:hAnsiTheme="minorHAnsi" w:cstheme="minorBidi"/>
                <w:sz w:val="18"/>
                <w:szCs w:val="18"/>
                <w:lang w:val="es-MX"/>
              </w:rPr>
              <w:t>N</w:t>
            </w:r>
            <w:r w:rsidRPr="6081CF2A">
              <w:rPr>
                <w:rFonts w:asciiTheme="minorHAnsi" w:hAnsiTheme="minorHAnsi" w:cstheme="minorBidi"/>
                <w:sz w:val="18"/>
                <w:szCs w:val="18"/>
                <w:lang w:val="es-MX"/>
              </w:rPr>
              <w:t>ota del facilitador</w:t>
            </w:r>
            <w:r w:rsidR="01CA5D5E" w:rsidRPr="6081CF2A">
              <w:rPr>
                <w:rFonts w:asciiTheme="minorHAnsi" w:hAnsiTheme="minorHAnsi" w:cstheme="minorBidi"/>
                <w:sz w:val="18"/>
                <w:szCs w:val="18"/>
                <w:lang w:val="es-MX"/>
              </w:rPr>
              <w:t xml:space="preserve"> 4</w:t>
            </w:r>
            <w:r w:rsidRPr="6081CF2A">
              <w:rPr>
                <w:rFonts w:asciiTheme="minorHAnsi" w:hAnsiTheme="minorHAnsi" w:cstheme="minorBidi"/>
                <w:sz w:val="18"/>
                <w:szCs w:val="18"/>
                <w:lang w:val="es-MX"/>
              </w:rPr>
              <w:t xml:space="preserve">), como requisito previo antes de entrar en un proceso de diseño, primero se debe evaluar el panorama de la información, es decir, especificar claramente el propósito y las necesidades de información asociadas, y llevar a cabo una revisión secundaria de datos. La revisión secundaria de datos puede encontrar productos de información de evaluaciones de necesidades de protección u otras categorías de </w:t>
            </w:r>
            <w:r w:rsidR="7D0E46E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que pueden ofrecer una línea de base para </w:t>
            </w:r>
            <w:r w:rsidR="6C1F1C96" w:rsidRPr="6081CF2A">
              <w:rPr>
                <w:rFonts w:asciiTheme="minorHAnsi" w:hAnsiTheme="minorHAnsi" w:cstheme="minorBidi"/>
                <w:sz w:val="18"/>
                <w:szCs w:val="18"/>
                <w:lang w:val="es-MX"/>
              </w:rPr>
              <w:t xml:space="preserve">monitorear </w:t>
            </w:r>
            <w:r w:rsidRPr="6081CF2A">
              <w:rPr>
                <w:rFonts w:asciiTheme="minorHAnsi" w:hAnsiTheme="minorHAnsi" w:cstheme="minorBidi"/>
                <w:sz w:val="18"/>
                <w:szCs w:val="18"/>
                <w:lang w:val="es-MX"/>
              </w:rPr>
              <w:t>un problema a lo largo del tiempo.</w:t>
            </w:r>
          </w:p>
          <w:p w14:paraId="02058F4B" w14:textId="3E1AC161" w:rsidR="0080768B" w:rsidRPr="004B754C" w:rsidRDefault="0080768B" w:rsidP="0080768B">
            <w:pPr>
              <w:pStyle w:val="TableParagraph"/>
              <w:spacing w:before="98"/>
              <w:ind w:left="110" w:right="9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Las discusiones sobre el diseño (paso 2 del Proceso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pueden guiarse por una serie de preguntas básicas (en relación con el “quién”, “qué”, “dónde”, “cuándo” y “cómo” - orientación adicional en la </w:t>
            </w:r>
            <w:r w:rsidR="3495C47D" w:rsidRPr="1B201E36" w:rsidDel="00E156BF">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01AD63B6" w:rsidRPr="1B201E36">
              <w:rPr>
                <w:rFonts w:asciiTheme="minorHAnsi" w:hAnsiTheme="minorHAnsi" w:cstheme="minorBidi"/>
                <w:sz w:val="18"/>
                <w:szCs w:val="18"/>
                <w:lang w:val="es-MX"/>
              </w:rPr>
              <w:t xml:space="preserve"> 5</w:t>
            </w:r>
            <w:r w:rsidRPr="1B201E36">
              <w:rPr>
                <w:rFonts w:asciiTheme="minorHAnsi" w:hAnsiTheme="minorHAnsi" w:cstheme="minorBidi"/>
                <w:sz w:val="18"/>
                <w:szCs w:val="18"/>
                <w:lang w:val="es-MX"/>
              </w:rPr>
              <w:t xml:space="preserve">). Las decisiones </w:t>
            </w:r>
            <w:r w:rsidR="74005043" w:rsidRPr="1B201E36">
              <w:rPr>
                <w:rFonts w:asciiTheme="minorHAnsi" w:hAnsiTheme="minorHAnsi" w:cstheme="minorBidi"/>
                <w:sz w:val="18"/>
                <w:szCs w:val="18"/>
                <w:lang w:val="es-MX"/>
              </w:rPr>
              <w:t xml:space="preserve">tomadas </w:t>
            </w:r>
            <w:r w:rsidRPr="1B201E36">
              <w:rPr>
                <w:rFonts w:asciiTheme="minorHAnsi" w:hAnsiTheme="minorHAnsi" w:cstheme="minorBidi"/>
                <w:sz w:val="18"/>
                <w:szCs w:val="18"/>
                <w:lang w:val="es-MX"/>
              </w:rPr>
              <w:t xml:space="preserve">deben documentarse formalmente, por ejemplo, en una nota conceptual o en procedimientos operativos estándar para el </w:t>
            </w:r>
            <w:r w:rsidR="478EB336" w:rsidRPr="1B201E36">
              <w:rPr>
                <w:rFonts w:asciiTheme="minorHAnsi" w:hAnsiTheme="minorHAnsi" w:cstheme="minorBidi"/>
                <w:sz w:val="18"/>
                <w:szCs w:val="18"/>
                <w:lang w:val="es-MX"/>
              </w:rPr>
              <w:t xml:space="preserve">monitoreo </w:t>
            </w:r>
            <w:r w:rsidRPr="1B201E36">
              <w:rPr>
                <w:rFonts w:asciiTheme="minorHAnsi" w:hAnsiTheme="minorHAnsi" w:cstheme="minorBidi"/>
                <w:sz w:val="18"/>
                <w:szCs w:val="18"/>
                <w:lang w:val="es-MX"/>
              </w:rPr>
              <w:t>de protección.</w:t>
            </w:r>
          </w:p>
          <w:p w14:paraId="2A56EE37" w14:textId="7D76D808" w:rsidR="0080768B" w:rsidRPr="004B754C" w:rsidRDefault="0080768B" w:rsidP="0080768B">
            <w:pPr>
              <w:pStyle w:val="TableParagraph"/>
              <w:spacing w:before="97"/>
              <w:ind w:left="110" w:right="9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Concluya que, en todos los casos, los sistemas de monitoreo de protección deben estar vinculados al entorno estratégico más amplio. Por una parte, a) los propósitos del sistema de </w:t>
            </w:r>
            <w:r w:rsidR="00CF6F05" w:rsidRPr="1B201E36">
              <w:rPr>
                <w:rFonts w:asciiTheme="minorHAnsi" w:hAnsiTheme="minorHAnsi" w:cstheme="minorBidi"/>
                <w:sz w:val="18"/>
                <w:szCs w:val="18"/>
                <w:lang w:val="es-MX"/>
              </w:rPr>
              <w:t xml:space="preserve">monitoreo </w:t>
            </w:r>
            <w:r w:rsidR="00E156BF" w:rsidRPr="1B201E36">
              <w:rPr>
                <w:rFonts w:asciiTheme="minorHAnsi" w:hAnsiTheme="minorHAnsi" w:cstheme="minorBidi"/>
                <w:sz w:val="18"/>
                <w:szCs w:val="18"/>
                <w:lang w:val="es-MX"/>
              </w:rPr>
              <w:t>de protección</w:t>
            </w:r>
            <w:r w:rsidRPr="1B201E36">
              <w:rPr>
                <w:rFonts w:asciiTheme="minorHAnsi" w:hAnsiTheme="minorHAnsi" w:cstheme="minorBidi"/>
                <w:sz w:val="18"/>
                <w:szCs w:val="18"/>
                <w:lang w:val="es-MX"/>
              </w:rPr>
              <w:t xml:space="preserve"> deberían estar anclados y orientados hacia el logro de los objetivos de las estrategias y los planes de respuesta. Por otro lado, b)</w:t>
            </w:r>
            <w:r w:rsidRPr="1B201E36" w:rsidDel="00E156BF">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el sistema de monitoreo de protección generará información que debería utilizarse para fundamentar las estrategias y los planes.</w:t>
            </w:r>
          </w:p>
          <w:p w14:paraId="63FD6FC6" w14:textId="534A99A6" w:rsidR="0080768B" w:rsidRPr="004B754C" w:rsidRDefault="0080768B" w:rsidP="0080768B">
            <w:pPr>
              <w:pStyle w:val="TableParagraph"/>
              <w:numPr>
                <w:ilvl w:val="0"/>
                <w:numId w:val="138"/>
              </w:numPr>
              <w:tabs>
                <w:tab w:val="left" w:pos="831"/>
              </w:tabs>
              <w:spacing w:before="1"/>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Ejemplo a): </w:t>
            </w:r>
            <w:r w:rsidR="00E156BF">
              <w:rPr>
                <w:rFonts w:asciiTheme="minorHAnsi" w:hAnsiTheme="minorHAnsi" w:cstheme="minorHAnsi"/>
                <w:i/>
                <w:sz w:val="18"/>
                <w:szCs w:val="18"/>
                <w:lang w:val="es-MX"/>
              </w:rPr>
              <w:t>e</w:t>
            </w:r>
            <w:r w:rsidRPr="004B754C">
              <w:rPr>
                <w:rFonts w:asciiTheme="minorHAnsi" w:hAnsiTheme="minorHAnsi" w:cstheme="minorHAnsi"/>
                <w:i/>
                <w:sz w:val="18"/>
                <w:szCs w:val="18"/>
                <w:lang w:val="es-MX"/>
              </w:rPr>
              <w:t>l Grupo A puede haber dado prioridad al objetivo de fortalecer su respuesta al reclutamiento de niños. Un sistema de MP puede apoyar este objetivo priorizando el seguimiento de este problema y proporcionando sistemáticamente información a los responsables de la toma de decisiones para informar la respuesta del programa y los mensajes de promoción.</w:t>
            </w:r>
          </w:p>
          <w:p w14:paraId="0CB5EDD4" w14:textId="3055C9C6" w:rsidR="0080768B" w:rsidRPr="004B754C" w:rsidRDefault="0080768B" w:rsidP="0080768B">
            <w:pPr>
              <w:pStyle w:val="TableParagraph"/>
              <w:numPr>
                <w:ilvl w:val="0"/>
                <w:numId w:val="138"/>
              </w:numPr>
              <w:tabs>
                <w:tab w:val="left" w:pos="831"/>
              </w:tabs>
              <w:ind w:right="92"/>
              <w:jc w:val="both"/>
              <w:rPr>
                <w:rFonts w:asciiTheme="minorHAnsi" w:hAnsiTheme="minorHAnsi" w:cstheme="minorBidi"/>
                <w:i/>
                <w:sz w:val="18"/>
                <w:szCs w:val="18"/>
                <w:lang w:val="es-MX"/>
              </w:rPr>
            </w:pPr>
            <w:r w:rsidRPr="1B201E36">
              <w:rPr>
                <w:rFonts w:asciiTheme="minorHAnsi" w:hAnsiTheme="minorHAnsi" w:cstheme="minorBidi"/>
                <w:i/>
                <w:sz w:val="18"/>
                <w:szCs w:val="18"/>
                <w:lang w:val="es-MX"/>
              </w:rPr>
              <w:t xml:space="preserve">Ejemplo b): </w:t>
            </w:r>
            <w:r w:rsidR="00E156BF">
              <w:rPr>
                <w:rFonts w:asciiTheme="minorHAnsi" w:hAnsiTheme="minorHAnsi" w:cstheme="minorBidi"/>
                <w:i/>
                <w:sz w:val="18"/>
                <w:szCs w:val="18"/>
                <w:lang w:val="es-MX"/>
              </w:rPr>
              <w:t>e</w:t>
            </w:r>
            <w:r w:rsidRPr="1B201E36">
              <w:rPr>
                <w:rFonts w:asciiTheme="minorHAnsi" w:hAnsiTheme="minorHAnsi" w:cstheme="minorBidi"/>
                <w:i/>
                <w:sz w:val="18"/>
                <w:szCs w:val="18"/>
                <w:lang w:val="es-MX"/>
              </w:rPr>
              <w:t>l sistema de MP de la Operación B ha constatado que el número de menores no acompañados en una determinada región ha ido aumentando constantemente en los últimos períodos</w:t>
            </w:r>
            <w:r w:rsidR="5568F287" w:rsidRPr="1B201E36">
              <w:rPr>
                <w:rFonts w:asciiTheme="minorHAnsi" w:hAnsiTheme="minorHAnsi" w:cstheme="minorBidi"/>
                <w:i/>
                <w:iCs/>
                <w:sz w:val="18"/>
                <w:szCs w:val="18"/>
                <w:lang w:val="es-MX"/>
              </w:rPr>
              <w:t xml:space="preserve"> de reporte</w:t>
            </w:r>
            <w:r w:rsidRPr="1B201E36">
              <w:rPr>
                <w:rFonts w:asciiTheme="minorHAnsi" w:hAnsiTheme="minorHAnsi" w:cstheme="minorBidi"/>
                <w:i/>
                <w:iCs/>
                <w:sz w:val="18"/>
                <w:szCs w:val="18"/>
                <w:lang w:val="es-MX"/>
              </w:rPr>
              <w:t>.</w:t>
            </w:r>
            <w:r w:rsidRPr="1B201E36">
              <w:rPr>
                <w:rFonts w:asciiTheme="minorHAnsi" w:hAnsiTheme="minorHAnsi" w:cstheme="minorBidi"/>
                <w:i/>
                <w:sz w:val="18"/>
                <w:szCs w:val="18"/>
                <w:lang w:val="es-MX"/>
              </w:rPr>
              <w:t xml:space="preserve"> Teniendo en cuenta esta información, la operación decidió revisar su Estrategia de Protección para priorizar esta cuestión.</w:t>
            </w:r>
          </w:p>
          <w:p w14:paraId="3A718AE6" w14:textId="415E1075" w:rsidR="0080768B" w:rsidRPr="004B754C" w:rsidRDefault="0080768B" w:rsidP="0080768B">
            <w:pPr>
              <w:pStyle w:val="TableParagraph"/>
              <w:spacing w:before="98"/>
              <w:ind w:left="110" w:right="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Señale que, como es el caso de todas las categorías</w:t>
            </w:r>
            <w:r w:rsidRPr="004B754C" w:rsidDel="00E156BF">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los Principios</w:t>
            </w:r>
            <w:r w:rsidRPr="004B754C" w:rsidDel="00E156BF">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deben guiarnos en todas las decisiones de diseño, así como en todos los demás pasos (evaluar, implementar, revisar). (Si este módulo no se imparte junto con el Paquete de </w:t>
            </w:r>
            <w:r w:rsidR="004621E4">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apacitación 1, proceda a explicar 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 más profundidad y haga referencia al documento “Principios</w:t>
            </w:r>
            <w:r w:rsidRPr="004B754C" w:rsidDel="00E156BF">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Acción” como un recurso en la hoja de aprendizaje del módulo:</w:t>
            </w:r>
          </w:p>
        </w:tc>
        <w:tc>
          <w:tcPr>
            <w:tcW w:w="1214" w:type="dxa"/>
          </w:tcPr>
          <w:p w14:paraId="30EA6BD4" w14:textId="7FC95EB8"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p.8-17</w:t>
            </w:r>
            <w:r w:rsidR="001048FB">
              <w:rPr>
                <w:rFonts w:asciiTheme="minorHAnsi" w:hAnsiTheme="minorHAnsi" w:cstheme="minorHAnsi"/>
                <w:sz w:val="18"/>
                <w:szCs w:val="18"/>
                <w:lang w:val="es-MX"/>
              </w:rPr>
              <w:t>.</w:t>
            </w:r>
          </w:p>
        </w:tc>
      </w:tr>
    </w:tbl>
    <w:p w14:paraId="64ADF13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8070"/>
        <w:gridCol w:w="1214"/>
      </w:tblGrid>
      <w:tr w:rsidR="0080768B" w:rsidRPr="004B754C" w14:paraId="75BCFDE0" w14:textId="77777777" w:rsidTr="0080768B">
        <w:trPr>
          <w:trHeight w:val="1612"/>
        </w:trPr>
        <w:tc>
          <w:tcPr>
            <w:tcW w:w="905" w:type="dxa"/>
          </w:tcPr>
          <w:p w14:paraId="000BC019" w14:textId="77777777" w:rsidR="0080768B" w:rsidRPr="004B754C" w:rsidRDefault="0080768B" w:rsidP="0080768B">
            <w:pPr>
              <w:pStyle w:val="TableParagraph"/>
              <w:rPr>
                <w:rFonts w:asciiTheme="minorHAnsi" w:hAnsiTheme="minorHAnsi" w:cstheme="minorHAnsi"/>
                <w:sz w:val="18"/>
                <w:szCs w:val="18"/>
                <w:lang w:val="es-MX"/>
              </w:rPr>
            </w:pPr>
          </w:p>
        </w:tc>
        <w:tc>
          <w:tcPr>
            <w:tcW w:w="8070" w:type="dxa"/>
          </w:tcPr>
          <w:p w14:paraId="5DD52EE3" w14:textId="582CDA45" w:rsidR="0080768B" w:rsidRPr="004B754C" w:rsidRDefault="0080768B" w:rsidP="0080768B">
            <w:pPr>
              <w:pStyle w:val="TableParagraph"/>
              <w:numPr>
                <w:ilvl w:val="0"/>
                <w:numId w:val="137"/>
              </w:numPr>
              <w:tabs>
                <w:tab w:val="left" w:pos="830"/>
                <w:tab w:val="left" w:pos="831"/>
              </w:tabs>
              <w:spacing w:line="268"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de los beneficios y riesgos de implementar un sistema de MP (</w:t>
            </w:r>
            <w:r w:rsidR="00115DB6">
              <w:rPr>
                <w:rFonts w:asciiTheme="minorHAnsi" w:hAnsiTheme="minorHAnsi" w:cstheme="minorHAnsi"/>
                <w:sz w:val="18"/>
                <w:szCs w:val="18"/>
                <w:lang w:val="es-MX"/>
              </w:rPr>
              <w:t>n</w:t>
            </w:r>
            <w:r w:rsidRPr="004B754C">
              <w:rPr>
                <w:rFonts w:asciiTheme="minorHAnsi" w:hAnsiTheme="minorHAnsi" w:cstheme="minorHAnsi"/>
                <w:sz w:val="18"/>
                <w:szCs w:val="18"/>
                <w:lang w:val="es-MX"/>
              </w:rPr>
              <w:t>o hacer daño)</w:t>
            </w:r>
            <w:r w:rsidR="00362463">
              <w:rPr>
                <w:rFonts w:asciiTheme="minorHAnsi" w:hAnsiTheme="minorHAnsi" w:cstheme="minorHAnsi"/>
                <w:sz w:val="18"/>
                <w:szCs w:val="18"/>
                <w:lang w:val="es-MX"/>
              </w:rPr>
              <w:t>.</w:t>
            </w:r>
          </w:p>
          <w:p w14:paraId="56748FF5" w14:textId="1753CDFD" w:rsidR="0080768B" w:rsidRPr="004B754C" w:rsidRDefault="0080768B" w:rsidP="0080768B">
            <w:pPr>
              <w:pStyle w:val="TableParagraph"/>
              <w:numPr>
                <w:ilvl w:val="0"/>
                <w:numId w:val="137"/>
              </w:numPr>
              <w:tabs>
                <w:tab w:val="left" w:pos="830"/>
                <w:tab w:val="left" w:pos="831"/>
              </w:tabs>
              <w:ind w:right="9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Uso efectivo de datos secundarios confiables y relevantes (Coordinación y colaboración; </w:t>
            </w:r>
            <w:r w:rsidR="00000639">
              <w:rPr>
                <w:rFonts w:asciiTheme="minorHAnsi" w:hAnsiTheme="minorHAnsi" w:cstheme="minorHAnsi"/>
                <w:sz w:val="18"/>
                <w:szCs w:val="18"/>
                <w:lang w:val="es-MX"/>
              </w:rPr>
              <w:t>n</w:t>
            </w:r>
            <w:r w:rsidRPr="004B754C">
              <w:rPr>
                <w:rFonts w:asciiTheme="minorHAnsi" w:hAnsiTheme="minorHAnsi" w:cstheme="minorHAnsi"/>
                <w:sz w:val="18"/>
                <w:szCs w:val="18"/>
                <w:lang w:val="es-MX"/>
              </w:rPr>
              <w:t>o hacer daño)</w:t>
            </w:r>
            <w:r w:rsidR="00000639">
              <w:rPr>
                <w:rFonts w:asciiTheme="minorHAnsi" w:hAnsiTheme="minorHAnsi" w:cstheme="minorHAnsi"/>
                <w:sz w:val="18"/>
                <w:szCs w:val="18"/>
                <w:lang w:val="es-MX"/>
              </w:rPr>
              <w:t>.</w:t>
            </w:r>
          </w:p>
          <w:p w14:paraId="50C39B25" w14:textId="4BBE7051" w:rsidR="0080768B" w:rsidRPr="004B754C" w:rsidRDefault="0080768B" w:rsidP="0080768B">
            <w:pPr>
              <w:pStyle w:val="TableParagraph"/>
              <w:numPr>
                <w:ilvl w:val="0"/>
                <w:numId w:val="137"/>
              </w:numPr>
              <w:tabs>
                <w:tab w:val="left" w:pos="830"/>
                <w:tab w:val="left" w:pos="831"/>
              </w:tabs>
              <w:spacing w:before="1"/>
              <w:ind w:right="91"/>
              <w:rPr>
                <w:rFonts w:asciiTheme="minorHAnsi" w:hAnsiTheme="minorHAnsi" w:cstheme="minorHAnsi"/>
                <w:sz w:val="18"/>
                <w:szCs w:val="18"/>
                <w:lang w:val="es-MX"/>
              </w:rPr>
            </w:pPr>
            <w:r w:rsidRPr="004B754C">
              <w:rPr>
                <w:rFonts w:asciiTheme="minorHAnsi" w:hAnsiTheme="minorHAnsi" w:cstheme="minorHAnsi"/>
                <w:sz w:val="18"/>
                <w:szCs w:val="18"/>
                <w:lang w:val="es-MX"/>
              </w:rPr>
              <w:t>Consultas significativas con las poblaciones afectadas en todos los pasos (centradas en personas e inclusivas)</w:t>
            </w:r>
            <w:r w:rsidR="00362463">
              <w:rPr>
                <w:rFonts w:asciiTheme="minorHAnsi" w:hAnsiTheme="minorHAnsi" w:cstheme="minorHAnsi"/>
                <w:sz w:val="18"/>
                <w:szCs w:val="18"/>
                <w:lang w:val="es-MX"/>
              </w:rPr>
              <w:t>.</w:t>
            </w:r>
          </w:p>
          <w:p w14:paraId="7B23BEEB" w14:textId="77777777" w:rsidR="0080768B" w:rsidRPr="004B754C" w:rsidRDefault="0080768B" w:rsidP="0080768B">
            <w:pPr>
              <w:pStyle w:val="TableParagraph"/>
              <w:numPr>
                <w:ilvl w:val="0"/>
                <w:numId w:val="137"/>
              </w:numPr>
              <w:tabs>
                <w:tab w:val="left" w:pos="830"/>
                <w:tab w:val="left" w:pos="831"/>
              </w:tabs>
              <w:spacing w:line="24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etc.</w:t>
            </w:r>
          </w:p>
        </w:tc>
        <w:tc>
          <w:tcPr>
            <w:tcW w:w="1214" w:type="dxa"/>
          </w:tcPr>
          <w:p w14:paraId="25602D77"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60446CDC" w14:textId="77777777" w:rsidTr="0080768B">
        <w:trPr>
          <w:trHeight w:val="278"/>
        </w:trPr>
        <w:tc>
          <w:tcPr>
            <w:tcW w:w="905" w:type="dxa"/>
          </w:tcPr>
          <w:p w14:paraId="6E647DCC" w14:textId="77777777" w:rsidR="0080768B" w:rsidRPr="004B754C" w:rsidRDefault="0080768B" w:rsidP="0080768B">
            <w:pPr>
              <w:pStyle w:val="TableParagraph"/>
              <w:spacing w:line="25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30 min</w:t>
            </w:r>
          </w:p>
        </w:tc>
        <w:tc>
          <w:tcPr>
            <w:tcW w:w="8070" w:type="dxa"/>
          </w:tcPr>
          <w:p w14:paraId="203AEC07" w14:textId="6B43B453" w:rsidR="0080768B" w:rsidRPr="004B754C" w:rsidRDefault="0080768B" w:rsidP="0080768B">
            <w:pPr>
              <w:pStyle w:val="TableParagraph"/>
              <w:spacing w:line="258" w:lineRule="exact"/>
              <w:ind w:left="110"/>
              <w:rPr>
                <w:rFonts w:asciiTheme="minorHAnsi" w:hAnsiTheme="minorHAnsi" w:cstheme="minorBidi"/>
                <w:sz w:val="18"/>
                <w:szCs w:val="18"/>
                <w:lang w:val="es-MX"/>
              </w:rPr>
            </w:pPr>
            <w:r w:rsidRPr="1B201E36">
              <w:rPr>
                <w:rFonts w:asciiTheme="minorHAnsi" w:hAnsiTheme="minorHAnsi" w:cstheme="minorBidi"/>
                <w:b/>
                <w:sz w:val="18"/>
                <w:szCs w:val="18"/>
                <w:lang w:val="es-MX"/>
              </w:rPr>
              <w:t xml:space="preserve">Monitoreo de Protección, desafíos y soluciones. </w:t>
            </w:r>
            <w:r w:rsidRPr="1B201E36">
              <w:rPr>
                <w:rFonts w:asciiTheme="minorHAnsi" w:hAnsiTheme="minorHAnsi" w:cstheme="minorBidi"/>
                <w:sz w:val="18"/>
                <w:szCs w:val="18"/>
                <w:lang w:val="es-MX"/>
              </w:rPr>
              <w:t>Actividad (grupos) + discusión en sesión plenaria</w:t>
            </w:r>
            <w:r w:rsidR="001048FB">
              <w:rPr>
                <w:rFonts w:asciiTheme="minorHAnsi" w:hAnsiTheme="minorHAnsi" w:cstheme="minorBidi"/>
                <w:sz w:val="18"/>
                <w:szCs w:val="18"/>
                <w:lang w:val="es-MX"/>
              </w:rPr>
              <w:t>.</w:t>
            </w:r>
          </w:p>
        </w:tc>
        <w:tc>
          <w:tcPr>
            <w:tcW w:w="1214" w:type="dxa"/>
          </w:tcPr>
          <w:p w14:paraId="0F7D9832"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500978DB" w14:textId="77777777" w:rsidTr="0080768B">
        <w:trPr>
          <w:trHeight w:val="7992"/>
        </w:trPr>
        <w:tc>
          <w:tcPr>
            <w:tcW w:w="905" w:type="dxa"/>
          </w:tcPr>
          <w:p w14:paraId="3C1124B1" w14:textId="77777777" w:rsidR="0080768B" w:rsidRPr="004B754C" w:rsidRDefault="0080768B" w:rsidP="0080768B">
            <w:pPr>
              <w:pStyle w:val="TableParagraph"/>
              <w:rPr>
                <w:rFonts w:asciiTheme="minorHAnsi" w:hAnsiTheme="minorHAnsi" w:cstheme="minorHAnsi"/>
                <w:sz w:val="18"/>
                <w:szCs w:val="18"/>
                <w:lang w:val="es-MX"/>
              </w:rPr>
            </w:pPr>
          </w:p>
        </w:tc>
        <w:tc>
          <w:tcPr>
            <w:tcW w:w="8070" w:type="dxa"/>
          </w:tcPr>
          <w:p w14:paraId="78B95BEF" w14:textId="1297459C" w:rsidR="0080768B" w:rsidRPr="004B754C" w:rsidRDefault="0080768B" w:rsidP="0080768B">
            <w:pPr>
              <w:pStyle w:val="TableParagraph"/>
              <w:spacing w:line="268" w:lineRule="exact"/>
              <w:ind w:left="11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Indique a los participantes que se dividan en </w:t>
            </w:r>
            <w:r w:rsidR="00000639">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grupos (asigne a cada grupo un enfoque en una entidad específica:</w:t>
            </w:r>
          </w:p>
          <w:p w14:paraId="7A08E485" w14:textId="50561C75" w:rsidR="0080768B" w:rsidRPr="004B754C" w:rsidRDefault="00000639" w:rsidP="0080768B">
            <w:pPr>
              <w:pStyle w:val="TableParagraph"/>
              <w:numPr>
                <w:ilvl w:val="0"/>
                <w:numId w:val="136"/>
              </w:numPr>
              <w:tabs>
                <w:tab w:val="left" w:pos="387"/>
              </w:tabs>
              <w:ind w:right="93" w:firstLine="0"/>
              <w:jc w:val="both"/>
              <w:rPr>
                <w:rFonts w:asciiTheme="minorHAnsi" w:hAnsiTheme="minorHAnsi" w:cstheme="minorBidi"/>
                <w:sz w:val="18"/>
                <w:szCs w:val="18"/>
                <w:lang w:val="es-MX"/>
              </w:rPr>
            </w:pPr>
            <w:r>
              <w:rPr>
                <w:rFonts w:asciiTheme="minorHAnsi" w:hAnsiTheme="minorHAnsi" w:cstheme="minorBidi"/>
                <w:sz w:val="18"/>
                <w:szCs w:val="18"/>
                <w:lang w:val="es-MX"/>
              </w:rPr>
              <w:t>i</w:t>
            </w:r>
            <w:r w:rsidR="0080768B" w:rsidRPr="1B201E36">
              <w:rPr>
                <w:rFonts w:asciiTheme="minorHAnsi" w:hAnsiTheme="minorHAnsi" w:cstheme="minorBidi"/>
                <w:sz w:val="18"/>
                <w:szCs w:val="18"/>
                <w:lang w:val="es-MX"/>
              </w:rPr>
              <w:t xml:space="preserve">ndividuo </w:t>
            </w:r>
            <w:r w:rsidR="02D0F27D" w:rsidRPr="1B201E36">
              <w:rPr>
                <w:rFonts w:asciiTheme="minorHAnsi" w:hAnsiTheme="minorHAnsi" w:cstheme="minorBidi"/>
                <w:sz w:val="18"/>
                <w:szCs w:val="18"/>
                <w:lang w:val="es-MX"/>
              </w:rPr>
              <w:t>de interés</w:t>
            </w:r>
            <w:r w:rsidR="0080768B" w:rsidRPr="1B201E36">
              <w:rPr>
                <w:rFonts w:asciiTheme="minorHAnsi" w:hAnsiTheme="minorHAnsi" w:cstheme="minorBidi"/>
                <w:sz w:val="18"/>
                <w:szCs w:val="18"/>
                <w:lang w:val="es-MX"/>
              </w:rPr>
              <w:t xml:space="preserve">, b) comunidad </w:t>
            </w:r>
            <w:r w:rsidR="3E0E7E30" w:rsidRPr="1B201E36">
              <w:rPr>
                <w:rFonts w:asciiTheme="minorHAnsi" w:hAnsiTheme="minorHAnsi" w:cstheme="minorBidi"/>
                <w:sz w:val="18"/>
                <w:szCs w:val="18"/>
                <w:lang w:val="es-MX"/>
              </w:rPr>
              <w:t>de interés</w:t>
            </w:r>
            <w:r w:rsidR="0080768B" w:rsidRPr="1B201E36">
              <w:rPr>
                <w:rFonts w:asciiTheme="minorHAnsi" w:hAnsiTheme="minorHAnsi" w:cstheme="minorBidi"/>
                <w:sz w:val="18"/>
                <w:szCs w:val="18"/>
                <w:lang w:val="es-MX"/>
              </w:rPr>
              <w:t>, c) profesional humanitario, d) organización humanitaria). Indique a los grupos que pasen los siguientes 15 minutos discutiendo lo siguiente, mientras documentan su discusión en un rotafolio:</w:t>
            </w:r>
          </w:p>
          <w:p w14:paraId="4233B688" w14:textId="580AC6AC" w:rsidR="0080768B" w:rsidRPr="004B754C" w:rsidRDefault="0080768B" w:rsidP="0080768B">
            <w:pPr>
              <w:pStyle w:val="TableParagraph"/>
              <w:numPr>
                <w:ilvl w:val="1"/>
                <w:numId w:val="136"/>
              </w:numPr>
              <w:tabs>
                <w:tab w:val="left" w:pos="831"/>
              </w:tabs>
              <w:spacing w:before="1"/>
              <w:ind w:right="9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¿Cuál es el papel de la persona/entidad en relación con la actividad de monitoreo de protección? (los grupos no deben dedicar demasiado tiempo a esta pregunta, sino discutir para llegar a un acuerdo como base para las otras dos preguntas)</w:t>
            </w:r>
            <w:r w:rsidR="00000639">
              <w:rPr>
                <w:rFonts w:asciiTheme="minorHAnsi" w:hAnsiTheme="minorHAnsi" w:cstheme="minorBidi"/>
                <w:sz w:val="18"/>
                <w:szCs w:val="18"/>
                <w:lang w:val="es-MX"/>
              </w:rPr>
              <w:t>.</w:t>
            </w:r>
          </w:p>
          <w:p w14:paraId="54EE4EC1" w14:textId="77777777" w:rsidR="0080768B" w:rsidRPr="004B754C" w:rsidRDefault="0080768B" w:rsidP="0080768B">
            <w:pPr>
              <w:pStyle w:val="TableParagraph"/>
              <w:numPr>
                <w:ilvl w:val="1"/>
                <w:numId w:val="136"/>
              </w:numPr>
              <w:tabs>
                <w:tab w:val="left" w:pos="831"/>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desafíos y riesgos podrían estar relacionados con la</w:t>
            </w:r>
          </w:p>
          <w:p w14:paraId="555029AA" w14:textId="5CA2BE08" w:rsidR="0080768B" w:rsidRPr="004B754C" w:rsidRDefault="0080768B" w:rsidP="0080768B">
            <w:pPr>
              <w:pStyle w:val="TableParagraph"/>
              <w:spacing w:before="1"/>
              <w:ind w:left="83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participación de la persona/ entidad en el monitoreo de protección?</w:t>
            </w:r>
          </w:p>
          <w:p w14:paraId="7F5B39A4" w14:textId="77777777" w:rsidR="0080768B" w:rsidRPr="004B754C" w:rsidRDefault="0080768B" w:rsidP="0080768B">
            <w:pPr>
              <w:pStyle w:val="TableParagraph"/>
              <w:numPr>
                <w:ilvl w:val="1"/>
                <w:numId w:val="136"/>
              </w:numPr>
              <w:tabs>
                <w:tab w:val="left" w:pos="831"/>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soluciones podrían abordar los desafíos o mitigar los riesgos?</w:t>
            </w:r>
          </w:p>
          <w:p w14:paraId="69BF5571" w14:textId="2428AD1E" w:rsidR="0080768B" w:rsidRPr="004B754C" w:rsidRDefault="0080768B" w:rsidP="0080768B">
            <w:pPr>
              <w:pStyle w:val="TableParagraph"/>
              <w:spacing w:before="144"/>
              <w:ind w:left="110" w:right="90"/>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Vuelvan a la sesión plenaria para una sesión de discusión, dando a cada grupo </w:t>
            </w:r>
            <w:r w:rsidR="00000639">
              <w:rPr>
                <w:rFonts w:asciiTheme="minorHAnsi" w:hAnsiTheme="minorHAnsi" w:cstheme="minorBidi"/>
                <w:sz w:val="18"/>
                <w:szCs w:val="18"/>
                <w:lang w:val="es-MX"/>
              </w:rPr>
              <w:t>tres</w:t>
            </w:r>
            <w:r w:rsidRPr="1B201E36">
              <w:rPr>
                <w:rFonts w:asciiTheme="minorHAnsi" w:hAnsiTheme="minorHAnsi" w:cstheme="minorBidi"/>
                <w:sz w:val="18"/>
                <w:szCs w:val="18"/>
                <w:lang w:val="es-MX"/>
              </w:rPr>
              <w:t xml:space="preserve"> minutos para presentar el resultado de sus discusiones (para posibles desafíos y soluciones, consulte la </w:t>
            </w:r>
            <w:r w:rsidR="3899C147" w:rsidRPr="1B201E36" w:rsidDel="00000639">
              <w:rPr>
                <w:rFonts w:asciiTheme="minorHAnsi" w:hAnsiTheme="minorHAnsi" w:cstheme="minorBidi"/>
                <w:sz w:val="18"/>
                <w:szCs w:val="18"/>
                <w:lang w:val="es-MX"/>
              </w:rPr>
              <w:t>N</w:t>
            </w:r>
            <w:r w:rsidRPr="1B201E36">
              <w:rPr>
                <w:rFonts w:asciiTheme="minorHAnsi" w:hAnsiTheme="minorHAnsi" w:cstheme="minorBidi"/>
                <w:sz w:val="18"/>
                <w:szCs w:val="18"/>
                <w:lang w:val="es-MX"/>
              </w:rPr>
              <w:t>ota del Facilitador</w:t>
            </w:r>
            <w:r w:rsidR="1D7C1899" w:rsidRPr="1B201E36">
              <w:rPr>
                <w:rFonts w:asciiTheme="minorHAnsi" w:hAnsiTheme="minorHAnsi" w:cstheme="minorBidi"/>
                <w:sz w:val="18"/>
                <w:szCs w:val="18"/>
                <w:lang w:val="es-MX"/>
              </w:rPr>
              <w:t xml:space="preserve"> 4</w:t>
            </w:r>
            <w:r w:rsidRPr="1B201E36">
              <w:rPr>
                <w:rFonts w:asciiTheme="minorHAnsi" w:hAnsiTheme="minorHAnsi" w:cstheme="minorBidi"/>
                <w:sz w:val="18"/>
                <w:szCs w:val="18"/>
                <w:lang w:val="es-MX"/>
              </w:rPr>
              <w:t xml:space="preserve">). </w:t>
            </w:r>
            <w:r w:rsidR="00000639">
              <w:rPr>
                <w:rFonts w:asciiTheme="minorHAnsi" w:hAnsiTheme="minorHAnsi" w:cstheme="minorBidi"/>
                <w:sz w:val="18"/>
                <w:szCs w:val="18"/>
                <w:lang w:val="es-MX"/>
              </w:rPr>
              <w:t>(</w:t>
            </w:r>
            <w:r w:rsidRPr="1B201E36">
              <w:rPr>
                <w:rFonts w:asciiTheme="minorHAnsi" w:hAnsiTheme="minorHAnsi" w:cstheme="minorBidi"/>
                <w:sz w:val="18"/>
                <w:szCs w:val="18"/>
                <w:lang w:val="es-MX"/>
              </w:rPr>
              <w:t>Pasando de grupo a grupo, pedir a cada uno que mencionen solo nuevos temas, es decir, aquellos que aún no se han mencionado, para evitar la repetición - o pedirles que elijan uno de los principales pares de Desafío-Solución</w:t>
            </w:r>
            <w:r w:rsidR="00000639">
              <w:rPr>
                <w:rFonts w:asciiTheme="minorHAnsi" w:hAnsiTheme="minorHAnsi" w:cstheme="minorBidi"/>
                <w:sz w:val="18"/>
                <w:szCs w:val="18"/>
                <w:lang w:val="es-MX"/>
              </w:rPr>
              <w:t>)</w:t>
            </w:r>
            <w:r w:rsidRPr="1B201E36">
              <w:rPr>
                <w:rFonts w:asciiTheme="minorHAnsi" w:hAnsiTheme="minorHAnsi" w:cstheme="minorBidi"/>
                <w:sz w:val="18"/>
                <w:szCs w:val="18"/>
                <w:lang w:val="es-MX"/>
              </w:rPr>
              <w:t>. Escriba las soluciones presentadas como recomendaciones en un rotafolio, y relaciónelas con la dirección establecida por los Principios</w:t>
            </w:r>
            <w:r w:rsidRPr="1B201E36" w:rsidDel="00932314">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w:t>
            </w:r>
          </w:p>
          <w:p w14:paraId="6C3DBC78" w14:textId="77777777" w:rsidR="0080768B" w:rsidRPr="004B754C" w:rsidRDefault="0080768B" w:rsidP="0080768B">
            <w:pPr>
              <w:pStyle w:val="TableParagraph"/>
              <w:spacing w:before="102" w:line="237" w:lineRule="auto"/>
              <w:ind w:left="110"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Basándose en los puntos de retroalimentación compartidos por los grupos, asegúrese de que los siguientes puntos se toquen en la discusión:</w:t>
            </w:r>
          </w:p>
          <w:p w14:paraId="1774416E" w14:textId="60EF479B" w:rsidR="0080768B" w:rsidRPr="004B754C" w:rsidRDefault="0080768B" w:rsidP="0080768B">
            <w:pPr>
              <w:pStyle w:val="TableParagraph"/>
              <w:numPr>
                <w:ilvl w:val="0"/>
                <w:numId w:val="135"/>
              </w:numPr>
              <w:tabs>
                <w:tab w:val="left" w:pos="831"/>
              </w:tabs>
              <w:spacing w:before="1"/>
              <w:ind w:right="89"/>
              <w:jc w:val="both"/>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El monitoreo de protección tiene </w:t>
            </w:r>
            <w:r w:rsidR="00932314" w:rsidRPr="1B201E36">
              <w:rPr>
                <w:rFonts w:asciiTheme="minorHAnsi" w:hAnsiTheme="minorHAnsi" w:cstheme="minorBidi"/>
                <w:sz w:val="18"/>
                <w:szCs w:val="18"/>
                <w:lang w:val="es-MX"/>
              </w:rPr>
              <w:t>resultados</w:t>
            </w:r>
            <w:r w:rsidR="2D2DABC7" w:rsidRPr="1B201E36">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de datos e información específicos, pero debe estar fundamentado y vinculado a otros sistemas</w:t>
            </w:r>
            <w:r w:rsidRPr="1B201E36" w:rsidDel="00932314">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1B201E36">
              <w:rPr>
                <w:rFonts w:asciiTheme="minorHAnsi" w:hAnsiTheme="minorHAnsi" w:cstheme="minorBidi"/>
                <w:sz w:val="18"/>
                <w:szCs w:val="18"/>
                <w:lang w:val="es-MX"/>
              </w:rPr>
              <w:t xml:space="preserve">, según corresponda (especialmente a las evaluaciones de necesidades de protección, los sistemas de gestión de casos y los sistemas de </w:t>
            </w:r>
            <w:r w:rsidR="00D20454">
              <w:rPr>
                <w:rFonts w:asciiTheme="minorHAnsi" w:hAnsiTheme="minorHAnsi" w:cstheme="minorBidi"/>
                <w:sz w:val="18"/>
                <w:szCs w:val="18"/>
                <w:lang w:val="es-MX"/>
              </w:rPr>
              <w:t xml:space="preserve">análisis de </w:t>
            </w:r>
            <w:r w:rsidRPr="1B201E36">
              <w:rPr>
                <w:rFonts w:asciiTheme="minorHAnsi" w:hAnsiTheme="minorHAnsi" w:cstheme="minorBidi"/>
                <w:sz w:val="18"/>
                <w:szCs w:val="18"/>
                <w:lang w:val="es-MX"/>
              </w:rPr>
              <w:t xml:space="preserve">seguridad y </w:t>
            </w:r>
            <w:r w:rsidR="00D20454">
              <w:rPr>
                <w:rFonts w:asciiTheme="minorHAnsi" w:hAnsiTheme="minorHAnsi" w:cstheme="minorBidi"/>
                <w:sz w:val="18"/>
                <w:szCs w:val="18"/>
                <w:lang w:val="es-MX"/>
              </w:rPr>
              <w:t>contexto</w:t>
            </w:r>
            <w:r w:rsidRPr="1B201E36">
              <w:rPr>
                <w:rFonts w:asciiTheme="minorHAnsi" w:hAnsiTheme="minorHAnsi" w:cstheme="minorBidi"/>
                <w:sz w:val="18"/>
                <w:szCs w:val="18"/>
                <w:lang w:val="es-MX"/>
              </w:rPr>
              <w:t>). También puede ser posible la fertilización cruzada de indicadores, definiciones y normas.</w:t>
            </w:r>
          </w:p>
          <w:p w14:paraId="61FED9EC" w14:textId="4ED3B671" w:rsidR="0080768B" w:rsidRPr="004B754C" w:rsidRDefault="0080768B" w:rsidP="0080768B">
            <w:pPr>
              <w:pStyle w:val="TableParagraph"/>
              <w:numPr>
                <w:ilvl w:val="0"/>
                <w:numId w:val="135"/>
              </w:numPr>
              <w:tabs>
                <w:tab w:val="left" w:pos="831"/>
              </w:tabs>
              <w:spacing w:before="2"/>
              <w:ind w:right="91"/>
              <w:jc w:val="both"/>
              <w:rPr>
                <w:rFonts w:asciiTheme="minorHAnsi" w:hAnsiTheme="minorHAnsi" w:cstheme="minorBidi"/>
                <w:sz w:val="18"/>
                <w:szCs w:val="18"/>
                <w:lang w:val="es-MX"/>
              </w:rPr>
            </w:pPr>
            <w:r w:rsidRPr="1B201E36">
              <w:rPr>
                <w:rFonts w:asciiTheme="minorHAnsi" w:hAnsiTheme="minorHAnsi" w:cstheme="minorBidi"/>
                <w:sz w:val="18"/>
                <w:szCs w:val="18"/>
                <w:lang w:val="es-MX"/>
              </w:rPr>
              <w:t>Se pueden evitar muchos problemas de monitoreo de protección asegurando que se tomen decisiones deliberadas en la fase de diseño sobre el propósito, las necesidades de información relacionadas, las preguntas clave de diseño (quién, qué, dónde, cuándo y cómo supervisar) y los flujos del proceso de datos, y documentándolos formalmente.</w:t>
            </w:r>
          </w:p>
          <w:p w14:paraId="08FB1F16" w14:textId="77777777" w:rsidR="0080768B" w:rsidRPr="004B754C" w:rsidRDefault="0080768B" w:rsidP="0080768B">
            <w:pPr>
              <w:pStyle w:val="TableParagraph"/>
              <w:numPr>
                <w:ilvl w:val="0"/>
                <w:numId w:val="135"/>
              </w:numPr>
              <w:tabs>
                <w:tab w:val="left" w:pos="831"/>
              </w:tabs>
              <w:spacing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Independientemente del diseño específico, el sistema de monitoreo de protección debe</w:t>
            </w:r>
          </w:p>
          <w:p w14:paraId="24E43522" w14:textId="77777777" w:rsidR="0080768B" w:rsidRPr="004B754C" w:rsidRDefault="0080768B" w:rsidP="0080768B">
            <w:pPr>
              <w:pStyle w:val="TableParagraph"/>
              <w:spacing w:line="270" w:lineRule="atLeast"/>
              <w:ind w:left="830" w:right="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estar siempre vinculado al entorno estratégico más amplio, es decir, debe estar fundamentado en las estrategias existentes, y debe fundamentar/ alimentar las estrategias y respuestas futuras.</w:t>
            </w:r>
          </w:p>
        </w:tc>
        <w:tc>
          <w:tcPr>
            <w:tcW w:w="1214" w:type="dxa"/>
          </w:tcPr>
          <w:p w14:paraId="61D71E49" w14:textId="1F69BB2E"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p.18</w:t>
            </w:r>
            <w:r w:rsidR="001048FB">
              <w:rPr>
                <w:rFonts w:asciiTheme="minorHAnsi" w:hAnsiTheme="minorHAnsi" w:cstheme="minorHAnsi"/>
                <w:sz w:val="18"/>
                <w:szCs w:val="18"/>
                <w:lang w:val="es-MX"/>
              </w:rPr>
              <w:t>.</w:t>
            </w:r>
          </w:p>
          <w:p w14:paraId="14B1B48F" w14:textId="77777777" w:rsidR="0080768B" w:rsidRPr="004B754C" w:rsidRDefault="0080768B" w:rsidP="0080768B">
            <w:pPr>
              <w:pStyle w:val="TableParagraph"/>
              <w:spacing w:before="1"/>
              <w:rPr>
                <w:rFonts w:asciiTheme="minorHAnsi" w:hAnsiTheme="minorHAnsi" w:cstheme="minorHAnsi"/>
                <w:sz w:val="18"/>
                <w:szCs w:val="18"/>
                <w:lang w:val="es-MX"/>
              </w:rPr>
            </w:pPr>
          </w:p>
          <w:p w14:paraId="006883DB" w14:textId="363EA443" w:rsidR="0080768B" w:rsidRPr="004B754C" w:rsidRDefault="0080768B" w:rsidP="0080768B">
            <w:pPr>
              <w:pStyle w:val="TableParagraph"/>
              <w:ind w:left="108" w:right="114"/>
              <w:rPr>
                <w:rFonts w:asciiTheme="minorHAnsi" w:hAnsiTheme="minorHAnsi" w:cstheme="minorHAnsi"/>
                <w:sz w:val="18"/>
                <w:szCs w:val="18"/>
                <w:lang w:val="es-MX"/>
              </w:rPr>
            </w:pPr>
            <w:r w:rsidRPr="004B754C">
              <w:rPr>
                <w:rFonts w:asciiTheme="minorHAnsi" w:hAnsiTheme="minorHAnsi" w:cstheme="minorHAnsi"/>
                <w:sz w:val="18"/>
                <w:szCs w:val="18"/>
                <w:lang w:val="es-MX"/>
              </w:rPr>
              <w:t>Rotafolio previamente elaborado para cada grupo</w:t>
            </w:r>
            <w:r w:rsidR="001048FB">
              <w:rPr>
                <w:rFonts w:asciiTheme="minorHAnsi" w:hAnsiTheme="minorHAnsi" w:cstheme="minorHAnsi"/>
                <w:sz w:val="18"/>
                <w:szCs w:val="18"/>
                <w:lang w:val="es-MX"/>
              </w:rPr>
              <w:t>.</w:t>
            </w:r>
          </w:p>
          <w:p w14:paraId="44971AFC" w14:textId="77777777" w:rsidR="0080768B" w:rsidRPr="004B754C" w:rsidRDefault="0080768B" w:rsidP="0080768B">
            <w:pPr>
              <w:pStyle w:val="TableParagraph"/>
              <w:rPr>
                <w:rFonts w:asciiTheme="minorHAnsi" w:hAnsiTheme="minorHAnsi" w:cstheme="minorHAnsi"/>
                <w:sz w:val="18"/>
                <w:szCs w:val="18"/>
                <w:lang w:val="es-MX"/>
              </w:rPr>
            </w:pPr>
          </w:p>
          <w:p w14:paraId="73F318C0" w14:textId="1C305BEF"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Marcadores</w:t>
            </w:r>
            <w:r w:rsidR="001048FB">
              <w:rPr>
                <w:rFonts w:asciiTheme="minorHAnsi" w:hAnsiTheme="minorHAnsi" w:cstheme="minorHAnsi"/>
                <w:sz w:val="18"/>
                <w:szCs w:val="18"/>
                <w:lang w:val="es-MX"/>
              </w:rPr>
              <w:t>.</w:t>
            </w:r>
          </w:p>
        </w:tc>
      </w:tr>
      <w:tr w:rsidR="0080768B" w:rsidRPr="004B754C" w14:paraId="22D46A04" w14:textId="77777777" w:rsidTr="0080768B">
        <w:trPr>
          <w:trHeight w:val="266"/>
        </w:trPr>
        <w:tc>
          <w:tcPr>
            <w:tcW w:w="905" w:type="dxa"/>
          </w:tcPr>
          <w:p w14:paraId="166E542F" w14:textId="77777777" w:rsidR="0080768B" w:rsidRPr="004B754C" w:rsidRDefault="0080768B" w:rsidP="0080768B">
            <w:pPr>
              <w:pStyle w:val="TableParagraph"/>
              <w:spacing w:line="247"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8070" w:type="dxa"/>
          </w:tcPr>
          <w:p w14:paraId="21A054C2" w14:textId="0123D5D8" w:rsidR="0080768B" w:rsidRPr="004B754C" w:rsidRDefault="0080768B" w:rsidP="0080768B">
            <w:pPr>
              <w:pStyle w:val="TableParagraph"/>
              <w:spacing w:line="247"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Conclusión.</w:t>
            </w:r>
            <w:r w:rsidRPr="004B754C">
              <w:rPr>
                <w:rFonts w:asciiTheme="minorHAnsi" w:hAnsiTheme="minorHAnsi" w:cstheme="minorHAnsi"/>
                <w:sz w:val="18"/>
                <w:szCs w:val="18"/>
                <w:lang w:val="es-MX"/>
              </w:rPr>
              <w:t xml:space="preserve"> Plenaria</w:t>
            </w:r>
            <w:r w:rsidR="00454C9A">
              <w:rPr>
                <w:rFonts w:asciiTheme="minorHAnsi" w:hAnsiTheme="minorHAnsi" w:cstheme="minorHAnsi"/>
                <w:sz w:val="18"/>
                <w:szCs w:val="18"/>
                <w:lang w:val="es-MX"/>
              </w:rPr>
              <w:t>.</w:t>
            </w:r>
          </w:p>
        </w:tc>
        <w:tc>
          <w:tcPr>
            <w:tcW w:w="1214" w:type="dxa"/>
          </w:tcPr>
          <w:p w14:paraId="1EE06D78"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58444579" w14:textId="77777777" w:rsidTr="0080768B">
        <w:trPr>
          <w:trHeight w:val="2637"/>
        </w:trPr>
        <w:tc>
          <w:tcPr>
            <w:tcW w:w="905" w:type="dxa"/>
          </w:tcPr>
          <w:p w14:paraId="49F3D1A0" w14:textId="77777777" w:rsidR="0080768B" w:rsidRPr="004B754C" w:rsidRDefault="0080768B" w:rsidP="0080768B">
            <w:pPr>
              <w:pStyle w:val="TableParagraph"/>
              <w:rPr>
                <w:rFonts w:asciiTheme="minorHAnsi" w:hAnsiTheme="minorHAnsi" w:cstheme="minorHAnsi"/>
                <w:sz w:val="18"/>
                <w:szCs w:val="18"/>
                <w:lang w:val="es-MX"/>
              </w:rPr>
            </w:pPr>
          </w:p>
        </w:tc>
        <w:tc>
          <w:tcPr>
            <w:tcW w:w="8070" w:type="dxa"/>
          </w:tcPr>
          <w:p w14:paraId="29BDCD7B" w14:textId="77777777" w:rsidR="0080768B" w:rsidRPr="004B754C" w:rsidRDefault="0080768B" w:rsidP="0080768B">
            <w:pPr>
              <w:pStyle w:val="TableParagraph"/>
              <w:ind w:left="110" w:right="715"/>
              <w:rPr>
                <w:rFonts w:asciiTheme="minorHAnsi" w:hAnsiTheme="minorHAnsi" w:cstheme="minorHAnsi"/>
                <w:sz w:val="18"/>
                <w:szCs w:val="18"/>
                <w:lang w:val="es-MX"/>
              </w:rPr>
            </w:pPr>
            <w:r w:rsidRPr="004B754C">
              <w:rPr>
                <w:rFonts w:asciiTheme="minorHAnsi" w:hAnsiTheme="minorHAnsi" w:cstheme="minorHAnsi"/>
                <w:sz w:val="18"/>
                <w:szCs w:val="18"/>
                <w:lang w:val="es-MX"/>
              </w:rPr>
              <w:t>Resumir los puntos de discusión en relación con los mensajes clave del módulo, revisar los objetivos de aprendizaje del módulo y responder a cualquier pregunta pendiente.</w:t>
            </w:r>
          </w:p>
          <w:p w14:paraId="71809FCD" w14:textId="77777777" w:rsidR="0080768B" w:rsidRPr="004B754C" w:rsidRDefault="0080768B" w:rsidP="0080768B">
            <w:pPr>
              <w:pStyle w:val="TableParagraph"/>
              <w:rPr>
                <w:rFonts w:asciiTheme="minorHAnsi" w:hAnsiTheme="minorHAnsi" w:cstheme="minorHAnsi"/>
                <w:sz w:val="18"/>
                <w:szCs w:val="18"/>
                <w:lang w:val="es-MX"/>
              </w:rPr>
            </w:pPr>
          </w:p>
          <w:p w14:paraId="6E7F7D8C" w14:textId="77777777" w:rsidR="0080768B" w:rsidRPr="004B754C" w:rsidRDefault="0080768B" w:rsidP="0080768B">
            <w:pPr>
              <w:pStyle w:val="TableParagraph"/>
              <w:ind w:left="110" w:right="8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Momento Zen (1.11 min): </w:t>
            </w:r>
            <w:hyperlink r:id="rId239" w:history="1">
              <w:r w:rsidRPr="004B754C">
                <w:rPr>
                  <w:rFonts w:asciiTheme="minorHAnsi" w:hAnsiTheme="minorHAnsi" w:cstheme="minorHAnsi"/>
                  <w:color w:val="0000FF"/>
                  <w:sz w:val="18"/>
                  <w:szCs w:val="18"/>
                  <w:u w:val="single" w:color="0000FF"/>
                  <w:lang w:val="es-MX"/>
                </w:rPr>
                <w:t>https://www.youtube.com/watch?v=DyhPti4GHGE&amp;index=2&amp;list=PLUm8zu1CbL74zFE_</w:t>
              </w:r>
            </w:hyperlink>
            <w:r w:rsidRPr="004B754C">
              <w:rPr>
                <w:rFonts w:asciiTheme="minorHAnsi" w:hAnsiTheme="minorHAnsi" w:cstheme="minorHAnsi"/>
                <w:sz w:val="18"/>
                <w:szCs w:val="18"/>
                <w:lang w:val="es-MX"/>
              </w:rPr>
              <w:t xml:space="preserve"> </w:t>
            </w:r>
            <w:hyperlink r:id="rId240" w:history="1">
              <w:r w:rsidRPr="004B754C">
                <w:rPr>
                  <w:rFonts w:asciiTheme="minorHAnsi" w:hAnsiTheme="minorHAnsi" w:cstheme="minorHAnsi"/>
                  <w:color w:val="0000FF"/>
                  <w:sz w:val="18"/>
                  <w:szCs w:val="18"/>
                  <w:u w:val="single" w:color="0000FF"/>
                  <w:lang w:val="es-MX"/>
                </w:rPr>
                <w:t>y6uHTz2h4bupXzImd</w:t>
              </w:r>
              <w:r w:rsidRPr="004B754C">
                <w:rPr>
                  <w:rFonts w:asciiTheme="minorHAnsi" w:hAnsiTheme="minorHAnsi" w:cstheme="minorHAnsi"/>
                  <w:sz w:val="18"/>
                  <w:szCs w:val="18"/>
                  <w:lang w:val="es-MX"/>
                </w:rPr>
                <w:t xml:space="preserve"> </w:t>
              </w:r>
            </w:hyperlink>
            <w:r w:rsidRPr="004B754C">
              <w:rPr>
                <w:rFonts w:asciiTheme="minorHAnsi" w:hAnsiTheme="minorHAnsi" w:cstheme="minorHAnsi"/>
                <w:sz w:val="18"/>
                <w:szCs w:val="18"/>
                <w:lang w:val="es-MX"/>
              </w:rPr>
              <w:t>(“Monitoreo y presentación de informes sobre derechos humanos" por el</w:t>
            </w:r>
          </w:p>
          <w:p w14:paraId="2C004A4A" w14:textId="77777777" w:rsidR="0080768B" w:rsidRPr="004B754C" w:rsidRDefault="0080768B" w:rsidP="0080768B">
            <w:pPr>
              <w:pStyle w:val="TableParagraph"/>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Instituto Danés de Derechos Humanos”.</w:t>
            </w:r>
          </w:p>
          <w:p w14:paraId="222EB80D" w14:textId="77777777" w:rsidR="0080768B" w:rsidRPr="004B754C" w:rsidRDefault="0080768B" w:rsidP="0080768B">
            <w:pPr>
              <w:pStyle w:val="TableParagraph"/>
              <w:spacing w:before="1"/>
              <w:ind w:left="110" w:right="275"/>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214" w:type="dxa"/>
          </w:tcPr>
          <w:p w14:paraId="755782EA" w14:textId="06439F24"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p.19-20</w:t>
            </w:r>
            <w:r w:rsidR="001048FB">
              <w:rPr>
                <w:rFonts w:asciiTheme="minorHAnsi" w:hAnsiTheme="minorHAnsi" w:cstheme="minorHAnsi"/>
                <w:sz w:val="18"/>
                <w:szCs w:val="18"/>
                <w:lang w:val="es-MX"/>
              </w:rPr>
              <w:t>.</w:t>
            </w:r>
          </w:p>
          <w:p w14:paraId="3946540D" w14:textId="77777777" w:rsidR="0080768B" w:rsidRPr="004B754C" w:rsidRDefault="0080768B" w:rsidP="0080768B">
            <w:pPr>
              <w:pStyle w:val="TableParagraph"/>
              <w:spacing w:before="97"/>
              <w:ind w:left="108" w:right="167"/>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p>
          <w:p w14:paraId="5A13591A" w14:textId="77777777" w:rsidR="0080768B" w:rsidRPr="004B754C" w:rsidRDefault="0080768B" w:rsidP="0080768B">
            <w:pPr>
              <w:pStyle w:val="TableParagraph"/>
              <w:spacing w:before="99"/>
              <w:ind w:left="108" w:right="167"/>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w:t>
            </w:r>
          </w:p>
          <w:p w14:paraId="334E273E" w14:textId="56CF6049" w:rsidR="0080768B" w:rsidRPr="004B754C" w:rsidRDefault="0080768B" w:rsidP="0080768B">
            <w:pPr>
              <w:pStyle w:val="TableParagraph"/>
              <w:spacing w:line="223"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3.3.c)</w:t>
            </w:r>
            <w:r w:rsidR="00454C9A">
              <w:rPr>
                <w:rFonts w:asciiTheme="minorHAnsi" w:hAnsiTheme="minorHAnsi" w:cstheme="minorHAnsi"/>
                <w:sz w:val="18"/>
                <w:szCs w:val="18"/>
                <w:lang w:val="es-MX"/>
              </w:rPr>
              <w:t>.</w:t>
            </w:r>
          </w:p>
        </w:tc>
      </w:tr>
    </w:tbl>
    <w:p w14:paraId="4E2A0587" w14:textId="77777777" w:rsidR="0080768B" w:rsidRPr="004B754C" w:rsidRDefault="0080768B" w:rsidP="0080768B">
      <w:pPr>
        <w:spacing w:line="223" w:lineRule="exact"/>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3D22EC54" w14:textId="441A3762" w:rsidR="0080768B" w:rsidRPr="004B754C" w:rsidRDefault="0080768B" w:rsidP="0080768B">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A35860">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Lecturas recomendadas</w:t>
      </w:r>
    </w:p>
    <w:p w14:paraId="7FD115A6" w14:textId="77777777" w:rsidR="0080768B" w:rsidRPr="004B754C" w:rsidRDefault="0080768B" w:rsidP="0080768B">
      <w:pPr>
        <w:pStyle w:val="Textoindependiente"/>
        <w:spacing w:before="1"/>
        <w:rPr>
          <w:rFonts w:asciiTheme="minorHAnsi" w:hAnsiTheme="minorHAnsi" w:cstheme="minorHAnsi"/>
          <w:b/>
          <w:sz w:val="18"/>
          <w:szCs w:val="18"/>
          <w:lang w:val="es-MX"/>
        </w:rPr>
      </w:pPr>
    </w:p>
    <w:p w14:paraId="133877EB" w14:textId="77777777" w:rsidR="0080768B" w:rsidRPr="004B754C" w:rsidRDefault="0080768B" w:rsidP="0080768B">
      <w:pPr>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Bases de datos/Herramientas</w:t>
      </w:r>
    </w:p>
    <w:p w14:paraId="53F23068" w14:textId="1762D203" w:rsidR="00592D4D" w:rsidRDefault="0080768B" w:rsidP="0080768B">
      <w:pPr>
        <w:spacing w:before="146"/>
        <w:ind w:left="872"/>
        <w:rPr>
          <w:rFonts w:asciiTheme="minorHAnsi" w:hAnsiTheme="minorHAnsi" w:cstheme="minorHAnsi"/>
          <w:sz w:val="18"/>
          <w:szCs w:val="18"/>
          <w:lang w:val="es-MX"/>
        </w:rPr>
      </w:pPr>
      <w:r w:rsidRPr="00592D4D">
        <w:rPr>
          <w:rFonts w:asciiTheme="minorHAnsi" w:hAnsiTheme="minorHAnsi" w:cstheme="minorHAnsi"/>
          <w:sz w:val="18"/>
          <w:szCs w:val="18"/>
          <w:lang w:val="es-MX"/>
        </w:rPr>
        <w:t>UNICEF: PRIMERO</w:t>
      </w:r>
      <w:r w:rsidR="00592D4D">
        <w:rPr>
          <w:rFonts w:asciiTheme="minorHAnsi" w:hAnsiTheme="minorHAnsi" w:cstheme="minorHAnsi"/>
          <w:sz w:val="18"/>
          <w:szCs w:val="18"/>
          <w:lang w:val="es-MX"/>
        </w:rPr>
        <w:t xml:space="preserve">, disponible en: </w:t>
      </w:r>
      <w:hyperlink r:id="rId241" w:history="1">
        <w:r w:rsidR="00592D4D" w:rsidRPr="004C5522">
          <w:rPr>
            <w:rStyle w:val="Hipervnculo"/>
            <w:rFonts w:asciiTheme="minorHAnsi" w:hAnsiTheme="minorHAnsi" w:cstheme="minorHAnsi"/>
            <w:sz w:val="18"/>
            <w:szCs w:val="18"/>
            <w:lang w:val="es-MX"/>
          </w:rPr>
          <w:t>https://www.primero.org/</w:t>
        </w:r>
      </w:hyperlink>
    </w:p>
    <w:p w14:paraId="2B9B23D0" w14:textId="0E8F8D91" w:rsidR="0080768B" w:rsidRDefault="00592D4D" w:rsidP="0080768B">
      <w:pPr>
        <w:spacing w:before="147"/>
        <w:ind w:left="872" w:right="1231"/>
        <w:rPr>
          <w:rFonts w:asciiTheme="minorHAnsi" w:hAnsiTheme="minorHAnsi" w:cstheme="minorHAnsi"/>
          <w:sz w:val="18"/>
          <w:szCs w:val="18"/>
          <w:lang w:val="es-MX"/>
        </w:rPr>
      </w:pPr>
      <w:r>
        <w:rPr>
          <w:rFonts w:asciiTheme="minorHAnsi" w:hAnsiTheme="minorHAnsi" w:cstheme="minorHAnsi"/>
          <w:sz w:val="18"/>
          <w:szCs w:val="18"/>
          <w:lang w:val="es-MX"/>
        </w:rPr>
        <w:t>C</w:t>
      </w:r>
      <w:r w:rsidR="0080768B" w:rsidRPr="004B754C">
        <w:rPr>
          <w:rFonts w:asciiTheme="minorHAnsi" w:hAnsiTheme="minorHAnsi" w:cstheme="minorHAnsi"/>
          <w:sz w:val="18"/>
          <w:szCs w:val="18"/>
          <w:lang w:val="es-MX"/>
        </w:rPr>
        <w:t xml:space="preserve">entro Internacional de Desminado Humanitario de Ginebra: Sistema de gestión de la información para las actividades relativas a las minas (IMSMA), disponible en: </w:t>
      </w:r>
      <w:hyperlink r:id="rId242" w:history="1">
        <w:r w:rsidR="006321FE" w:rsidRPr="00C47EC9">
          <w:rPr>
            <w:rStyle w:val="Hipervnculo"/>
            <w:rFonts w:asciiTheme="minorHAnsi" w:hAnsiTheme="minorHAnsi" w:cstheme="minorHAnsi"/>
            <w:sz w:val="18"/>
            <w:szCs w:val="18"/>
            <w:lang w:val="es-MX"/>
          </w:rPr>
          <w:t>https://www.gichd.org/en/imsma-core/</w:t>
        </w:r>
      </w:hyperlink>
    </w:p>
    <w:p w14:paraId="79B9A339" w14:textId="77777777" w:rsidR="0080768B" w:rsidRPr="004B754C" w:rsidRDefault="0080768B" w:rsidP="0080768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Recursos</w:t>
      </w:r>
    </w:p>
    <w:p w14:paraId="61B7B88B" w14:textId="70BA50F1" w:rsidR="0080768B" w:rsidRPr="004B754C" w:rsidRDefault="0080768B" w:rsidP="0080768B">
      <w:pPr>
        <w:spacing w:before="146"/>
        <w:ind w:left="872"/>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Consejo Danés para Refugiados (DRC) (2016): Guía de análisis de protección, disponible en:  </w:t>
      </w:r>
      <w:hyperlink r:id="rId243">
        <w:r w:rsidRPr="45FA9BBE">
          <w:rPr>
            <w:rFonts w:asciiTheme="minorHAnsi" w:hAnsiTheme="minorHAnsi" w:cstheme="minorBidi"/>
            <w:color w:val="0000FF"/>
            <w:sz w:val="18"/>
            <w:szCs w:val="18"/>
            <w:u w:val="single"/>
            <w:lang w:val="es-MX"/>
          </w:rPr>
          <w:t>https://drive.google.com/file/d/1BTAycLZbqXppvNsIHt9I04t44cZ90qcn/view?usp=sharing</w:t>
        </w:r>
      </w:hyperlink>
    </w:p>
    <w:p w14:paraId="602F89A1" w14:textId="31A66E63" w:rsidR="0080768B" w:rsidRPr="004B754C" w:rsidRDefault="0080768B" w:rsidP="0080768B">
      <w:pPr>
        <w:spacing w:before="148"/>
        <w:ind w:left="872" w:right="112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Sistema de </w:t>
      </w:r>
      <w:r w:rsidR="00932314">
        <w:rPr>
          <w:rFonts w:asciiTheme="minorHAnsi" w:hAnsiTheme="minorHAnsi" w:cstheme="minorHAnsi"/>
          <w:sz w:val="18"/>
          <w:szCs w:val="18"/>
          <w:lang w:val="es-MX"/>
        </w:rPr>
        <w:t>g</w:t>
      </w:r>
      <w:r w:rsidRPr="004B754C">
        <w:rPr>
          <w:rFonts w:asciiTheme="minorHAnsi" w:hAnsiTheme="minorHAnsi" w:cstheme="minorHAnsi"/>
          <w:sz w:val="18"/>
          <w:szCs w:val="18"/>
          <w:lang w:val="es-MX"/>
        </w:rPr>
        <w:t xml:space="preserve">estión de </w:t>
      </w:r>
      <w:r w:rsidR="00932314">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nformación sobre </w:t>
      </w:r>
      <w:r w:rsidR="00932314">
        <w:rPr>
          <w:rFonts w:asciiTheme="minorHAnsi" w:hAnsiTheme="minorHAnsi" w:cstheme="minorHAnsi"/>
          <w:sz w:val="18"/>
          <w:szCs w:val="18"/>
          <w:lang w:val="es-MX"/>
        </w:rPr>
        <w:t>v</w:t>
      </w:r>
      <w:r w:rsidRPr="004B754C">
        <w:rPr>
          <w:rFonts w:asciiTheme="minorHAnsi" w:hAnsiTheme="minorHAnsi" w:cstheme="minorHAnsi"/>
          <w:sz w:val="18"/>
          <w:szCs w:val="18"/>
          <w:lang w:val="es-MX"/>
        </w:rPr>
        <w:t xml:space="preserve">iolencia de </w:t>
      </w:r>
      <w:r w:rsidR="00932314">
        <w:rPr>
          <w:rFonts w:asciiTheme="minorHAnsi" w:hAnsiTheme="minorHAnsi" w:cstheme="minorHAnsi"/>
          <w:sz w:val="18"/>
          <w:szCs w:val="18"/>
          <w:lang w:val="es-MX"/>
        </w:rPr>
        <w:t>g</w:t>
      </w:r>
      <w:r w:rsidRPr="004B754C">
        <w:rPr>
          <w:rFonts w:asciiTheme="minorHAnsi" w:hAnsiTheme="minorHAnsi" w:cstheme="minorHAnsi"/>
          <w:sz w:val="18"/>
          <w:szCs w:val="18"/>
          <w:lang w:val="es-MX"/>
        </w:rPr>
        <w:t xml:space="preserve">énero (2015) </w:t>
      </w:r>
      <w:hyperlink r:id="rId244" w:history="1">
        <w:r w:rsidRPr="004B754C">
          <w:rPr>
            <w:rFonts w:asciiTheme="minorHAnsi" w:hAnsiTheme="minorHAnsi" w:cstheme="minorHAnsi"/>
            <w:color w:val="0000FF"/>
            <w:sz w:val="18"/>
            <w:szCs w:val="18"/>
            <w:u w:val="single" w:color="0000FF"/>
            <w:lang w:val="es-MX"/>
          </w:rPr>
          <w:t>Nota de Orientación Provisional sobre las intersecciones entre el</w:t>
        </w:r>
      </w:hyperlink>
      <w:r w:rsidRPr="004B754C">
        <w:rPr>
          <w:rFonts w:asciiTheme="minorHAnsi" w:hAnsiTheme="minorHAnsi" w:cstheme="minorHAnsi"/>
          <w:color w:val="0000FF"/>
          <w:sz w:val="18"/>
          <w:szCs w:val="18"/>
          <w:u w:val="single" w:color="0000FF"/>
          <w:lang w:val="es-MX"/>
        </w:rPr>
        <w:t xml:space="preserve"> </w:t>
      </w:r>
      <w:hyperlink r:id="rId245" w:history="1">
        <w:r w:rsidRPr="004B754C">
          <w:rPr>
            <w:rFonts w:asciiTheme="minorHAnsi" w:hAnsiTheme="minorHAnsi" w:cstheme="minorHAnsi"/>
            <w:color w:val="0000FF"/>
            <w:sz w:val="18"/>
            <w:szCs w:val="18"/>
            <w:u w:val="single" w:color="0000FF"/>
            <w:lang w:val="es-MX"/>
          </w:rPr>
          <w:t>GBVIMS y los Acuerdos de Información de Monitoreo y Análisis (MARA).</w:t>
        </w:r>
      </w:hyperlink>
    </w:p>
    <w:p w14:paraId="1ABFDD3A" w14:textId="2CE7ABBF" w:rsidR="0080768B" w:rsidRPr="004B754C" w:rsidRDefault="0080768B" w:rsidP="0080768B">
      <w:pPr>
        <w:spacing w:before="145"/>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Grupo </w:t>
      </w:r>
      <w:r w:rsidR="00A56FD7">
        <w:rPr>
          <w:rFonts w:asciiTheme="minorHAnsi" w:hAnsiTheme="minorHAnsi" w:cstheme="minorHAnsi"/>
          <w:sz w:val="18"/>
          <w:szCs w:val="18"/>
          <w:lang w:val="es-MX"/>
        </w:rPr>
        <w:t>T</w:t>
      </w:r>
      <w:r w:rsidRPr="004B754C">
        <w:rPr>
          <w:rFonts w:asciiTheme="minorHAnsi" w:hAnsiTheme="minorHAnsi" w:cstheme="minorHAnsi"/>
          <w:sz w:val="18"/>
          <w:szCs w:val="18"/>
          <w:lang w:val="es-MX"/>
        </w:rPr>
        <w:t xml:space="preserve">emático </w:t>
      </w:r>
      <w:r w:rsidR="006C0261">
        <w:rPr>
          <w:rFonts w:asciiTheme="minorHAnsi" w:hAnsiTheme="minorHAnsi" w:cstheme="minorHAnsi"/>
          <w:sz w:val="18"/>
          <w:szCs w:val="18"/>
          <w:lang w:val="es-MX"/>
        </w:rPr>
        <w:t xml:space="preserve">Mundial </w:t>
      </w:r>
      <w:r w:rsidRPr="004B754C">
        <w:rPr>
          <w:rFonts w:asciiTheme="minorHAnsi" w:hAnsiTheme="minorHAnsi" w:cstheme="minorHAnsi"/>
          <w:sz w:val="18"/>
          <w:szCs w:val="18"/>
          <w:lang w:val="es-MX"/>
        </w:rPr>
        <w:t xml:space="preserve">de </w:t>
      </w:r>
      <w:r w:rsidR="00A56FD7">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rotección (GPC) (2010): </w:t>
      </w:r>
      <w:hyperlink r:id="rId246" w:history="1">
        <w:r w:rsidRPr="004B754C">
          <w:rPr>
            <w:rFonts w:asciiTheme="minorHAnsi" w:hAnsiTheme="minorHAnsi" w:cstheme="minorHAnsi"/>
            <w:color w:val="0000FF"/>
            <w:sz w:val="18"/>
            <w:szCs w:val="18"/>
            <w:u w:val="single" w:color="0000FF"/>
            <w:lang w:val="es-MX"/>
          </w:rPr>
          <w:t>Manual para la protección de los desplazados internos</w:t>
        </w:r>
      </w:hyperlink>
    </w:p>
    <w:p w14:paraId="32E1DBA4" w14:textId="68599DE8" w:rsidR="00D227A5" w:rsidRDefault="0080768B" w:rsidP="00D227A5">
      <w:pPr>
        <w:spacing w:before="148"/>
        <w:ind w:left="872" w:right="1216"/>
        <w:rPr>
          <w:lang w:val="es-CO"/>
        </w:rPr>
      </w:pPr>
      <w:r w:rsidRPr="004B754C">
        <w:rPr>
          <w:rFonts w:asciiTheme="minorHAnsi" w:hAnsiTheme="minorHAnsi" w:cstheme="minorHAnsi"/>
          <w:sz w:val="18"/>
          <w:szCs w:val="18"/>
          <w:lang w:val="es-MX"/>
        </w:rPr>
        <w:t xml:space="preserve">Global </w:t>
      </w:r>
      <w:proofErr w:type="spellStart"/>
      <w:r w:rsidRPr="004B754C">
        <w:rPr>
          <w:rFonts w:asciiTheme="minorHAnsi" w:hAnsiTheme="minorHAnsi" w:cstheme="minorHAnsi"/>
          <w:sz w:val="18"/>
          <w:szCs w:val="18"/>
          <w:lang w:val="es-MX"/>
        </w:rPr>
        <w:t>Public</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Policy</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Institute</w:t>
      </w:r>
      <w:proofErr w:type="spellEnd"/>
      <w:r w:rsidRPr="004B754C">
        <w:rPr>
          <w:rFonts w:asciiTheme="minorHAnsi" w:hAnsiTheme="minorHAnsi" w:cstheme="minorHAnsi"/>
          <w:sz w:val="18"/>
          <w:szCs w:val="18"/>
          <w:lang w:val="es-MX"/>
        </w:rPr>
        <w:t xml:space="preserve"> (2016), El uso de la supervisión de terceros en contextos inseguros: lecciones de Afganistán, Somalia y </w:t>
      </w:r>
      <w:r w:rsidRPr="00D227A5">
        <w:rPr>
          <w:rFonts w:asciiTheme="minorHAnsi" w:hAnsiTheme="minorHAnsi" w:cstheme="minorHAnsi"/>
          <w:sz w:val="18"/>
          <w:szCs w:val="18"/>
          <w:lang w:val="es-MX"/>
        </w:rPr>
        <w:t>Siria, disponible en:</w:t>
      </w:r>
      <w:r w:rsidR="00D227A5" w:rsidRPr="00D227A5">
        <w:rPr>
          <w:rFonts w:asciiTheme="minorHAnsi" w:hAnsiTheme="minorHAnsi" w:cstheme="minorHAnsi"/>
          <w:sz w:val="18"/>
          <w:szCs w:val="18"/>
          <w:lang w:val="es-MX"/>
        </w:rPr>
        <w:t xml:space="preserve"> </w:t>
      </w:r>
      <w:hyperlink r:id="rId247" w:history="1">
        <w:r w:rsidR="00D227A5" w:rsidRPr="00D227A5">
          <w:rPr>
            <w:rStyle w:val="Hipervnculo"/>
            <w:sz w:val="18"/>
            <w:szCs w:val="18"/>
            <w:lang w:val="es-CO"/>
          </w:rPr>
          <w:t>https://www.gppi.net/2016/11/09/the-use-of-third-party-monitoring-in-insecure-contexts</w:t>
        </w:r>
      </w:hyperlink>
    </w:p>
    <w:p w14:paraId="6F929924" w14:textId="701D6613" w:rsidR="0080768B" w:rsidRPr="004B754C" w:rsidRDefault="0080768B" w:rsidP="0080768B">
      <w:pPr>
        <w:spacing w:before="145"/>
        <w:ind w:left="872" w:right="193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International </w:t>
      </w:r>
      <w:proofErr w:type="spellStart"/>
      <w:r w:rsidRPr="004B754C">
        <w:rPr>
          <w:rFonts w:asciiTheme="minorHAnsi" w:hAnsiTheme="minorHAnsi" w:cstheme="minorHAnsi"/>
          <w:sz w:val="18"/>
          <w:szCs w:val="18"/>
          <w:lang w:val="es-MX"/>
        </w:rPr>
        <w:t>Detention</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Coalition</w:t>
      </w:r>
      <w:proofErr w:type="spellEnd"/>
      <w:r w:rsidRPr="004B754C">
        <w:rPr>
          <w:rFonts w:asciiTheme="minorHAnsi" w:hAnsiTheme="minorHAnsi" w:cstheme="minorHAnsi"/>
          <w:sz w:val="18"/>
          <w:szCs w:val="18"/>
          <w:lang w:val="es-MX"/>
        </w:rPr>
        <w:t xml:space="preserve">, </w:t>
      </w:r>
      <w:hyperlink r:id="rId248" w:history="1">
        <w:r w:rsidRPr="004B754C">
          <w:rPr>
            <w:rFonts w:asciiTheme="minorHAnsi" w:hAnsiTheme="minorHAnsi" w:cstheme="minorHAnsi"/>
            <w:color w:val="0000FF"/>
            <w:sz w:val="18"/>
            <w:szCs w:val="18"/>
            <w:u w:val="single" w:color="0000FF"/>
            <w:lang w:val="es-MX"/>
          </w:rPr>
          <w:t>Lista de verificación de monitoreo de detención</w:t>
        </w:r>
        <w:r w:rsidRPr="004B754C">
          <w:rPr>
            <w:rFonts w:asciiTheme="minorHAnsi" w:hAnsiTheme="minorHAnsi" w:cstheme="minorHAnsi"/>
            <w:sz w:val="18"/>
            <w:szCs w:val="18"/>
            <w:lang w:val="es-MX"/>
          </w:rPr>
          <w:t>:</w:t>
        </w:r>
      </w:hyperlink>
      <w:r w:rsidRPr="004B754C">
        <w:rPr>
          <w:rFonts w:asciiTheme="minorHAnsi" w:hAnsiTheme="minorHAnsi" w:cstheme="minorHAnsi"/>
          <w:sz w:val="18"/>
          <w:szCs w:val="18"/>
          <w:lang w:val="es-MX"/>
        </w:rPr>
        <w:t xml:space="preserve"> Lista de verificación para monitorear lugares de detención de inmigrantes, disponible en: </w:t>
      </w:r>
      <w:hyperlink r:id="rId249" w:history="1">
        <w:r w:rsidRPr="004B754C">
          <w:rPr>
            <w:rFonts w:asciiTheme="minorHAnsi" w:hAnsiTheme="minorHAnsi" w:cstheme="minorHAnsi"/>
            <w:color w:val="0000FF"/>
            <w:sz w:val="18"/>
            <w:szCs w:val="18"/>
            <w:u w:val="single" w:color="0000FF"/>
            <w:lang w:val="es-MX"/>
          </w:rPr>
          <w:t>https://www.scribd.com/fullscreen/55084721?access_key=key-12imeupcxiyrf0mdio55</w:t>
        </w:r>
      </w:hyperlink>
    </w:p>
    <w:p w14:paraId="5D6CF158" w14:textId="4FF32A96" w:rsidR="00600214" w:rsidRPr="00C6044B" w:rsidRDefault="00600214" w:rsidP="00C6044B">
      <w:pPr>
        <w:spacing w:before="148"/>
        <w:ind w:left="872" w:right="1216"/>
        <w:rPr>
          <w:rFonts w:asciiTheme="minorHAnsi" w:hAnsiTheme="minorHAnsi" w:cstheme="minorBidi"/>
          <w:sz w:val="18"/>
          <w:szCs w:val="18"/>
          <w:lang w:val="es-MX"/>
        </w:rPr>
      </w:pPr>
      <w:r>
        <w:rPr>
          <w:rFonts w:asciiTheme="minorHAnsi" w:hAnsiTheme="minorHAnsi" w:cstheme="minorBidi"/>
          <w:sz w:val="18"/>
          <w:szCs w:val="18"/>
          <w:lang w:val="es-MX"/>
        </w:rPr>
        <w:t>Consejo Danés para Refugiados (DRC)</w:t>
      </w:r>
      <w:r w:rsidR="00A9768B">
        <w:rPr>
          <w:rFonts w:asciiTheme="minorHAnsi" w:hAnsiTheme="minorHAnsi" w:cstheme="minorBidi"/>
          <w:sz w:val="18"/>
          <w:szCs w:val="18"/>
          <w:lang w:val="es-MX"/>
        </w:rPr>
        <w:t xml:space="preserve"> </w:t>
      </w:r>
      <w:r w:rsidR="0080768B" w:rsidRPr="45FA9BBE">
        <w:rPr>
          <w:rFonts w:asciiTheme="minorHAnsi" w:hAnsiTheme="minorHAnsi" w:cstheme="minorBidi"/>
          <w:sz w:val="18"/>
          <w:szCs w:val="18"/>
          <w:lang w:val="es-MX"/>
        </w:rPr>
        <w:t>(</w:t>
      </w:r>
      <w:r w:rsidR="00A9768B">
        <w:rPr>
          <w:rFonts w:asciiTheme="minorHAnsi" w:hAnsiTheme="minorHAnsi" w:cstheme="minorBidi"/>
          <w:sz w:val="18"/>
          <w:szCs w:val="18"/>
          <w:lang w:val="es-MX"/>
        </w:rPr>
        <w:t>2020</w:t>
      </w:r>
      <w:r w:rsidR="0080768B" w:rsidRPr="45FA9BBE">
        <w:rPr>
          <w:rFonts w:asciiTheme="minorHAnsi" w:hAnsiTheme="minorHAnsi" w:cstheme="minorBidi"/>
          <w:sz w:val="18"/>
          <w:szCs w:val="18"/>
          <w:lang w:val="es-MX"/>
        </w:rPr>
        <w:t xml:space="preserve">): </w:t>
      </w:r>
      <w:r w:rsidR="00C6044B">
        <w:rPr>
          <w:rFonts w:asciiTheme="minorHAnsi" w:hAnsiTheme="minorHAnsi" w:cstheme="minorBidi"/>
          <w:sz w:val="18"/>
          <w:szCs w:val="18"/>
          <w:lang w:val="es-MX"/>
        </w:rPr>
        <w:t xml:space="preserve">Colombia: </w:t>
      </w:r>
      <w:r w:rsidR="0080768B" w:rsidRPr="45FA9BBE">
        <w:rPr>
          <w:rFonts w:asciiTheme="minorHAnsi" w:hAnsiTheme="minorHAnsi" w:cstheme="minorBidi"/>
          <w:sz w:val="18"/>
          <w:szCs w:val="18"/>
          <w:lang w:val="es-MX"/>
        </w:rPr>
        <w:t>Informe de monitoreo de protección</w:t>
      </w:r>
      <w:r w:rsidR="00C6044B">
        <w:rPr>
          <w:rFonts w:asciiTheme="minorHAnsi" w:hAnsiTheme="minorHAnsi" w:cstheme="minorBidi"/>
          <w:sz w:val="18"/>
          <w:szCs w:val="18"/>
          <w:lang w:val="es-MX"/>
        </w:rPr>
        <w:t xml:space="preserve"> (abril – julio 2020)</w:t>
      </w:r>
      <w:r w:rsidR="0080768B" w:rsidRPr="45FA9BBE">
        <w:rPr>
          <w:rFonts w:asciiTheme="minorHAnsi" w:hAnsiTheme="minorHAnsi" w:cstheme="minorBidi"/>
          <w:sz w:val="18"/>
          <w:szCs w:val="18"/>
          <w:lang w:val="es-MX"/>
        </w:rPr>
        <w:t xml:space="preserve">, disponible en: </w:t>
      </w:r>
      <w:hyperlink r:id="rId250" w:history="1">
        <w:r w:rsidRPr="00740578">
          <w:rPr>
            <w:rStyle w:val="Hipervnculo"/>
            <w:rFonts w:asciiTheme="minorHAnsi" w:hAnsiTheme="minorHAnsi" w:cstheme="minorBidi"/>
            <w:sz w:val="18"/>
            <w:szCs w:val="18"/>
            <w:lang w:val="es-MX"/>
          </w:rPr>
          <w:t>https://r4v.info/es/documents/details/78570</w:t>
        </w:r>
      </w:hyperlink>
    </w:p>
    <w:p w14:paraId="6B8F321B" w14:textId="739FB77E" w:rsidR="003E096E" w:rsidRDefault="0080768B" w:rsidP="003E096E">
      <w:pPr>
        <w:spacing w:before="146"/>
        <w:ind w:left="872" w:right="2486"/>
        <w:rPr>
          <w:lang w:val="es-CO"/>
        </w:rPr>
      </w:pPr>
      <w:r w:rsidRPr="002B12CF">
        <w:rPr>
          <w:rFonts w:asciiTheme="minorHAnsi" w:hAnsiTheme="minorHAnsi" w:cstheme="minorBidi"/>
          <w:sz w:val="18"/>
          <w:szCs w:val="18"/>
          <w:lang w:val="es-MX"/>
        </w:rPr>
        <w:t xml:space="preserve">Folleto de referencia rápida de </w:t>
      </w:r>
      <w:r w:rsidR="003C5D8C" w:rsidRPr="002B12CF">
        <w:rPr>
          <w:rFonts w:asciiTheme="minorHAnsi" w:hAnsiTheme="minorHAnsi" w:cstheme="minorBidi"/>
          <w:sz w:val="18"/>
          <w:szCs w:val="18"/>
          <w:lang w:val="es-MX"/>
        </w:rPr>
        <w:t>PIM</w:t>
      </w:r>
      <w:r w:rsidRPr="002B12CF">
        <w:rPr>
          <w:rFonts w:asciiTheme="minorHAnsi" w:hAnsiTheme="minorHAnsi" w:cstheme="minorBidi"/>
          <w:sz w:val="18"/>
          <w:szCs w:val="18"/>
          <w:lang w:val="es-MX"/>
        </w:rPr>
        <w:t>, disponible en:</w:t>
      </w:r>
      <w:r w:rsidRPr="002B12CF">
        <w:rPr>
          <w:rFonts w:asciiTheme="minorHAnsi" w:hAnsiTheme="minorHAnsi" w:cstheme="minorBidi"/>
          <w:color w:val="0000FF"/>
          <w:sz w:val="18"/>
          <w:szCs w:val="18"/>
          <w:u w:val="single"/>
          <w:lang w:val="es-MX"/>
        </w:rPr>
        <w:t xml:space="preserve"> </w:t>
      </w:r>
      <w:hyperlink r:id="rId251" w:history="1">
        <w:r w:rsidR="003E096E" w:rsidRPr="003E096E">
          <w:rPr>
            <w:rStyle w:val="Hipervnculo"/>
            <w:sz w:val="18"/>
            <w:szCs w:val="18"/>
            <w:lang w:val="es-CO"/>
          </w:rPr>
          <w:t>https://drive.google.com/file/d/1rwfJ9eMQAu-0Anjt22d56H0VFV4bkoW_/view?usp=sharing</w:t>
        </w:r>
      </w:hyperlink>
    </w:p>
    <w:p w14:paraId="400234D2" w14:textId="474C7EB4" w:rsidR="0080768B" w:rsidRDefault="0082249C" w:rsidP="003E096E">
      <w:pPr>
        <w:spacing w:before="146"/>
        <w:ind w:left="872" w:right="2486"/>
        <w:rPr>
          <w:lang w:val="es-CO"/>
        </w:rPr>
      </w:pPr>
      <w:hyperlink r:id="rId252" w:history="1">
        <w:r w:rsidR="0080768B" w:rsidRPr="004B754C">
          <w:rPr>
            <w:rFonts w:asciiTheme="minorHAnsi" w:hAnsiTheme="minorHAnsi" w:cstheme="minorHAnsi"/>
            <w:sz w:val="18"/>
            <w:szCs w:val="18"/>
            <w:lang w:val="es-MX"/>
          </w:rPr>
          <w:t xml:space="preserve">Grupo de Trabajo de </w:t>
        </w:r>
        <w:r w:rsidR="003C5D8C">
          <w:rPr>
            <w:rFonts w:asciiTheme="minorHAnsi" w:hAnsiTheme="minorHAnsi" w:cstheme="minorHAnsi"/>
            <w:sz w:val="18"/>
            <w:szCs w:val="18"/>
            <w:lang w:val="es-MX"/>
          </w:rPr>
          <w:t>PIM</w:t>
        </w:r>
        <w:r w:rsidR="0080768B" w:rsidRPr="004B754C">
          <w:rPr>
            <w:rFonts w:asciiTheme="minorHAnsi" w:hAnsiTheme="minorHAnsi" w:cstheme="minorHAnsi"/>
            <w:sz w:val="18"/>
            <w:szCs w:val="18"/>
            <w:lang w:val="es-MX"/>
          </w:rPr>
          <w:t xml:space="preserve"> (2017): Principios de </w:t>
        </w:r>
        <w:r w:rsidR="003C5D8C">
          <w:rPr>
            <w:rFonts w:asciiTheme="minorHAnsi" w:hAnsiTheme="minorHAnsi" w:cstheme="minorHAnsi"/>
            <w:sz w:val="18"/>
            <w:szCs w:val="18"/>
            <w:lang w:val="es-MX"/>
          </w:rPr>
          <w:t>PIM</w:t>
        </w:r>
        <w:r w:rsidR="0080768B" w:rsidRPr="004B754C">
          <w:rPr>
            <w:rFonts w:asciiTheme="minorHAnsi" w:hAnsiTheme="minorHAnsi" w:cstheme="minorHAnsi"/>
            <w:sz w:val="18"/>
            <w:szCs w:val="18"/>
            <w:lang w:val="es-MX"/>
          </w:rPr>
          <w:t xml:space="preserve"> en Acción, </w:t>
        </w:r>
      </w:hyperlink>
      <w:r w:rsidR="0080768B" w:rsidRPr="004B754C">
        <w:rPr>
          <w:rFonts w:asciiTheme="minorHAnsi" w:hAnsiTheme="minorHAnsi" w:cstheme="minorHAnsi"/>
          <w:sz w:val="18"/>
          <w:szCs w:val="18"/>
          <w:lang w:val="es-MX"/>
        </w:rPr>
        <w:t xml:space="preserve">disponible en: </w:t>
      </w:r>
      <w:hyperlink r:id="rId253" w:history="1">
        <w:r w:rsidR="0076096C">
          <w:rPr>
            <w:rStyle w:val="Hipervnculo"/>
            <w:sz w:val="18"/>
            <w:szCs w:val="18"/>
            <w:lang w:val="es-CO"/>
          </w:rPr>
          <w:t>http://pim.guide/wp-content/uploads/2021/03/PIM-Principles-in-Action_-2017-ES-vf.pdf</w:t>
        </w:r>
      </w:hyperlink>
    </w:p>
    <w:p w14:paraId="2FB12366" w14:textId="708E612C" w:rsidR="00646A24" w:rsidRPr="00646A24" w:rsidRDefault="0080768B" w:rsidP="00646A24">
      <w:pPr>
        <w:spacing w:before="148"/>
        <w:ind w:left="872"/>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Ilustración del Proceso </w:t>
      </w:r>
      <w:r w:rsidR="003C5D8C">
        <w:rPr>
          <w:rFonts w:asciiTheme="minorHAnsi" w:hAnsiTheme="minorHAnsi" w:cstheme="minorBidi"/>
          <w:sz w:val="18"/>
          <w:szCs w:val="18"/>
          <w:lang w:val="es-MX"/>
        </w:rPr>
        <w:t>PIM</w:t>
      </w:r>
      <w:r w:rsidRPr="45FA9BBE">
        <w:rPr>
          <w:rFonts w:asciiTheme="minorHAnsi" w:hAnsiTheme="minorHAnsi" w:cstheme="minorBidi"/>
          <w:sz w:val="18"/>
          <w:szCs w:val="18"/>
          <w:lang w:val="es-MX"/>
        </w:rPr>
        <w:t xml:space="preserve">, disponible en: </w:t>
      </w:r>
      <w:r w:rsidR="00B70F4B" w:rsidRPr="00B70F4B">
        <w:rPr>
          <w:lang w:val="es-CO"/>
        </w:rPr>
        <w:t xml:space="preserve"> </w:t>
      </w:r>
      <w:hyperlink r:id="rId254" w:history="1">
        <w:r w:rsidR="00B70F4B" w:rsidRPr="00FD0358">
          <w:rPr>
            <w:rStyle w:val="Hipervnculo"/>
            <w:rFonts w:asciiTheme="minorHAnsi" w:hAnsiTheme="minorHAnsi" w:cstheme="minorBidi"/>
            <w:sz w:val="18"/>
            <w:szCs w:val="18"/>
            <w:lang w:val="es-MX"/>
          </w:rPr>
          <w:t>https://drive.google.com/file/d/1-Wq9mtSt6wy4K0LcbWydq493ck2utGDA/view?usp=sharing</w:t>
        </w:r>
      </w:hyperlink>
    </w:p>
    <w:p w14:paraId="39A7C1FE" w14:textId="77777777" w:rsidR="0080768B" w:rsidRPr="004B754C" w:rsidRDefault="0080768B" w:rsidP="0080768B">
      <w:pPr>
        <w:spacing w:before="144"/>
        <w:ind w:left="872" w:right="1895"/>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62" behindDoc="0" locked="0" layoutInCell="1" allowOverlap="1" wp14:anchorId="1C4EAFA2" wp14:editId="4FE90DCF">
                <wp:simplePos x="0" y="0"/>
                <wp:positionH relativeFrom="page">
                  <wp:posOffset>1983105</wp:posOffset>
                </wp:positionH>
                <wp:positionV relativeFrom="paragraph">
                  <wp:posOffset>381635</wp:posOffset>
                </wp:positionV>
                <wp:extent cx="29210" cy="7620"/>
                <wp:effectExtent l="1905" t="1905"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C28E3" id="Rectangle 105" o:spid="_x0000_s1026" style="position:absolute;margin-left:156.15pt;margin-top:30.05pt;width:2.3pt;height:.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" fillcolor="black" stroked="f">
                <w10:wrap anchorx="page"/>
              </v:rect>
            </w:pict>
          </mc:Fallback>
        </mc:AlternateContent>
      </w:r>
      <w:r w:rsidRPr="004B754C">
        <w:rPr>
          <w:rFonts w:asciiTheme="minorHAnsi" w:hAnsiTheme="minorHAnsi" w:cstheme="minorHAnsi"/>
          <w:sz w:val="18"/>
          <w:szCs w:val="18"/>
          <w:lang w:val="es-MX"/>
        </w:rPr>
        <w:t xml:space="preserve">Oficina del Alto Comisionado de las Naciones Unidas para los Refugiados (ACNUDH) (2017): Manual de capacitación sobre vigilancia de los derechos humanos, disponible en: </w:t>
      </w:r>
      <w:hyperlink r:id="rId255" w:history="1">
        <w:r w:rsidRPr="004B754C">
          <w:rPr>
            <w:rFonts w:asciiTheme="minorHAnsi" w:hAnsiTheme="minorHAnsi" w:cstheme="minorHAnsi"/>
            <w:color w:val="0000FF"/>
            <w:sz w:val="18"/>
            <w:szCs w:val="18"/>
            <w:u w:val="single" w:color="0000FF"/>
            <w:lang w:val="es-MX"/>
          </w:rPr>
          <w:t>http://www.ohchr.org/EN/PublicationsResources/Pages/MethodologicalMaterials.aspx</w:t>
        </w:r>
        <w:r w:rsidRPr="004B754C">
          <w:rPr>
            <w:rFonts w:asciiTheme="minorHAnsi" w:hAnsiTheme="minorHAnsi" w:cstheme="minorHAnsi"/>
            <w:sz w:val="18"/>
            <w:szCs w:val="18"/>
            <w:lang w:val="es-MX"/>
          </w:rPr>
          <w:t>.</w:t>
        </w:r>
      </w:hyperlink>
    </w:p>
    <w:p w14:paraId="73CA011E" w14:textId="77777777" w:rsidR="0080768B" w:rsidRPr="004B754C" w:rsidRDefault="0080768B" w:rsidP="0080768B">
      <w:pPr>
        <w:pStyle w:val="Textoindependiente"/>
        <w:spacing w:before="5"/>
        <w:rPr>
          <w:rFonts w:asciiTheme="minorHAnsi" w:hAnsiTheme="minorHAnsi" w:cstheme="minorHAnsi"/>
          <w:sz w:val="18"/>
          <w:szCs w:val="18"/>
          <w:lang w:val="es-MX"/>
        </w:rPr>
      </w:pPr>
    </w:p>
    <w:p w14:paraId="2799BF8E" w14:textId="2DA16737" w:rsidR="0080768B" w:rsidRPr="004B754C" w:rsidRDefault="0080768B" w:rsidP="0080768B">
      <w:pPr>
        <w:pStyle w:val="Heading61"/>
        <w:rPr>
          <w:rFonts w:asciiTheme="minorHAnsi" w:hAnsiTheme="minorHAnsi" w:cstheme="minorBidi"/>
          <w:sz w:val="18"/>
          <w:szCs w:val="18"/>
          <w:lang w:val="es-MX"/>
        </w:rPr>
      </w:pPr>
      <w:r w:rsidRPr="6081CF2A">
        <w:rPr>
          <w:rFonts w:asciiTheme="minorHAnsi" w:hAnsiTheme="minorHAnsi" w:cstheme="minorBidi"/>
          <w:sz w:val="18"/>
          <w:szCs w:val="18"/>
          <w:lang w:val="es-MX"/>
        </w:rPr>
        <w:t>Nota del facilitador</w:t>
      </w:r>
      <w:r w:rsidR="0C515857" w:rsidRPr="6081CF2A">
        <w:rPr>
          <w:rFonts w:asciiTheme="minorHAnsi" w:hAnsiTheme="minorHAnsi" w:cstheme="minorBidi"/>
          <w:sz w:val="18"/>
          <w:szCs w:val="18"/>
          <w:lang w:val="es-MX"/>
        </w:rPr>
        <w:t xml:space="preserve"> 2</w:t>
      </w:r>
      <w:r w:rsidRPr="6081CF2A">
        <w:rPr>
          <w:rFonts w:asciiTheme="minorHAnsi" w:hAnsiTheme="minorHAnsi" w:cstheme="minorBidi"/>
          <w:sz w:val="18"/>
          <w:szCs w:val="18"/>
          <w:lang w:val="es-MX"/>
        </w:rPr>
        <w:t xml:space="preserve">) Desglose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de “Monitoreo </w:t>
      </w:r>
      <w:r w:rsidRPr="6081CF2A" w:rsidDel="00932314">
        <w:rPr>
          <w:rFonts w:asciiTheme="minorHAnsi" w:hAnsiTheme="minorHAnsi" w:cstheme="minorBidi"/>
          <w:sz w:val="18"/>
          <w:szCs w:val="18"/>
          <w:lang w:val="es-MX"/>
        </w:rPr>
        <w:t xml:space="preserve">de </w:t>
      </w:r>
      <w:r w:rsidR="00932314" w:rsidRPr="6081CF2A">
        <w:rPr>
          <w:rFonts w:asciiTheme="minorHAnsi" w:hAnsiTheme="minorHAnsi" w:cstheme="minorBidi"/>
          <w:sz w:val="18"/>
          <w:szCs w:val="18"/>
          <w:lang w:val="es-MX"/>
        </w:rPr>
        <w:t>protección</w:t>
      </w:r>
      <w:r w:rsidRPr="6081CF2A">
        <w:rPr>
          <w:rFonts w:asciiTheme="minorHAnsi" w:hAnsiTheme="minorHAnsi" w:cstheme="minorBidi"/>
          <w:sz w:val="18"/>
          <w:szCs w:val="18"/>
          <w:lang w:val="es-MX"/>
        </w:rPr>
        <w:t>”</w:t>
      </w:r>
    </w:p>
    <w:p w14:paraId="5056748A" w14:textId="6623F27D" w:rsidR="0080768B" w:rsidRPr="004B754C" w:rsidRDefault="0080768B" w:rsidP="0080768B">
      <w:pPr>
        <w:spacing w:before="147"/>
        <w:ind w:left="872" w:right="1126"/>
        <w:rPr>
          <w:rFonts w:asciiTheme="minorHAnsi" w:hAnsiTheme="minorHAnsi" w:cstheme="minorBidi"/>
          <w:sz w:val="18"/>
          <w:szCs w:val="18"/>
          <w:lang w:val="es-MX"/>
        </w:rPr>
      </w:pPr>
      <w:r w:rsidRPr="45FA9BBE">
        <w:rPr>
          <w:rFonts w:asciiTheme="minorHAnsi" w:hAnsiTheme="minorHAnsi" w:cstheme="minorBidi"/>
          <w:b/>
          <w:sz w:val="18"/>
          <w:szCs w:val="18"/>
          <w:lang w:val="es-MX"/>
        </w:rPr>
        <w:t>Definición:</w:t>
      </w:r>
      <w:r w:rsidRPr="45FA9BBE">
        <w:rPr>
          <w:rFonts w:asciiTheme="minorHAnsi" w:hAnsiTheme="minorHAnsi" w:cstheme="minorBidi"/>
          <w:sz w:val="18"/>
          <w:szCs w:val="18"/>
          <w:lang w:val="es-MX"/>
        </w:rPr>
        <w:t xml:space="preserve"> El monitoreo de protección se define como</w:t>
      </w:r>
      <w:r w:rsidRPr="45FA9BBE">
        <w:rPr>
          <w:rFonts w:asciiTheme="minorHAnsi" w:hAnsiTheme="minorHAnsi" w:cstheme="minorBidi"/>
          <w:b/>
          <w:i/>
          <w:sz w:val="18"/>
          <w:szCs w:val="18"/>
          <w:lang w:val="es-MX"/>
        </w:rPr>
        <w:t xml:space="preserve"> la recopilación, verificación </w:t>
      </w:r>
      <w:r w:rsidRPr="45FA9BBE">
        <w:rPr>
          <w:rFonts w:asciiTheme="minorHAnsi" w:hAnsiTheme="minorHAnsi" w:cstheme="minorBidi"/>
          <w:i/>
          <w:sz w:val="18"/>
          <w:szCs w:val="18"/>
          <w:lang w:val="es-MX"/>
        </w:rPr>
        <w:t>y</w:t>
      </w:r>
      <w:r w:rsidRPr="45FA9BBE">
        <w:rPr>
          <w:rFonts w:asciiTheme="minorHAnsi" w:hAnsiTheme="minorHAnsi" w:cstheme="minorBidi"/>
          <w:b/>
          <w:i/>
          <w:sz w:val="18"/>
          <w:szCs w:val="18"/>
          <w:lang w:val="es-MX"/>
        </w:rPr>
        <w:t xml:space="preserve"> análisis sistemático</w:t>
      </w:r>
      <w:r w:rsidRPr="45FA9BBE">
        <w:rPr>
          <w:rFonts w:asciiTheme="minorHAnsi" w:hAnsiTheme="minorHAnsi" w:cstheme="minorBidi"/>
          <w:i/>
          <w:sz w:val="18"/>
          <w:szCs w:val="18"/>
          <w:lang w:val="es-MX"/>
        </w:rPr>
        <w:t xml:space="preserve"> y periódico de información durante un </w:t>
      </w:r>
      <w:r w:rsidRPr="45FA9BBE">
        <w:rPr>
          <w:rFonts w:asciiTheme="minorHAnsi" w:hAnsiTheme="minorHAnsi" w:cstheme="minorBidi"/>
          <w:b/>
          <w:i/>
          <w:sz w:val="18"/>
          <w:szCs w:val="18"/>
          <w:lang w:val="es-MX"/>
        </w:rPr>
        <w:t>período prolongado de tiempo</w:t>
      </w:r>
      <w:r w:rsidRPr="45FA9BBE">
        <w:rPr>
          <w:rFonts w:asciiTheme="minorHAnsi" w:hAnsiTheme="minorHAnsi" w:cstheme="minorBidi"/>
          <w:i/>
          <w:sz w:val="18"/>
          <w:szCs w:val="18"/>
          <w:lang w:val="es-MX"/>
        </w:rPr>
        <w:t xml:space="preserve"> con el fin de </w:t>
      </w:r>
      <w:r w:rsidRPr="45FA9BBE">
        <w:rPr>
          <w:rFonts w:asciiTheme="minorHAnsi" w:hAnsiTheme="minorHAnsi" w:cstheme="minorBidi"/>
          <w:b/>
          <w:i/>
          <w:sz w:val="18"/>
          <w:szCs w:val="18"/>
          <w:lang w:val="es-MX"/>
        </w:rPr>
        <w:t>identificar violaciones de derechos y/o riesgos</w:t>
      </w:r>
      <w:r w:rsidRPr="45FA9BBE">
        <w:rPr>
          <w:rFonts w:asciiTheme="minorHAnsi" w:hAnsiTheme="minorHAnsi" w:cstheme="minorBidi"/>
          <w:i/>
          <w:sz w:val="18"/>
          <w:szCs w:val="18"/>
          <w:lang w:val="es-MX"/>
        </w:rPr>
        <w:t xml:space="preserve"> de protección para las poblaciones de interés con el fin de informar respuestas efectivas</w:t>
      </w:r>
      <w:r w:rsidRPr="45FA9BBE">
        <w:rPr>
          <w:rFonts w:asciiTheme="minorHAnsi" w:hAnsiTheme="minorHAnsi" w:cstheme="minorBidi"/>
          <w:sz w:val="18"/>
          <w:szCs w:val="18"/>
          <w:lang w:val="es-MX"/>
        </w:rPr>
        <w:t>”</w:t>
      </w:r>
      <w:r w:rsidR="00932314">
        <w:rPr>
          <w:rFonts w:asciiTheme="minorHAnsi" w:hAnsiTheme="minorHAnsi" w:cstheme="minorBidi"/>
          <w:sz w:val="18"/>
          <w:szCs w:val="18"/>
          <w:lang w:val="es-MX"/>
        </w:rPr>
        <w:t>.</w:t>
      </w:r>
    </w:p>
    <w:p w14:paraId="1FC1B6B0" w14:textId="77777777" w:rsidR="0080768B" w:rsidRPr="004B754C" w:rsidRDefault="0080768B" w:rsidP="0080768B">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Palabras clave:</w:t>
      </w:r>
    </w:p>
    <w:p w14:paraId="658A4EA2" w14:textId="77777777" w:rsidR="0080768B" w:rsidRPr="004B754C" w:rsidRDefault="0080768B" w:rsidP="0080768B">
      <w:pPr>
        <w:pStyle w:val="Prrafodelista"/>
        <w:numPr>
          <w:ilvl w:val="0"/>
          <w:numId w:val="141"/>
        </w:numPr>
        <w:tabs>
          <w:tab w:val="left" w:pos="1593"/>
          <w:tab w:val="left" w:pos="1594"/>
        </w:tabs>
        <w:spacing w:before="1"/>
        <w:ind w:hanging="361"/>
        <w:rPr>
          <w:rFonts w:asciiTheme="minorHAnsi" w:hAnsiTheme="minorHAnsi" w:cstheme="minorHAnsi"/>
          <w:i/>
          <w:sz w:val="18"/>
          <w:szCs w:val="18"/>
          <w:lang w:val="es-MX"/>
        </w:rPr>
      </w:pPr>
      <w:r w:rsidRPr="004B754C">
        <w:rPr>
          <w:rFonts w:asciiTheme="minorHAnsi" w:hAnsiTheme="minorHAnsi" w:cstheme="minorHAnsi"/>
          <w:sz w:val="18"/>
          <w:szCs w:val="18"/>
          <w:lang w:val="es-MX"/>
        </w:rPr>
        <w:t>“</w:t>
      </w:r>
      <w:r w:rsidRPr="004B754C">
        <w:rPr>
          <w:rFonts w:asciiTheme="minorHAnsi" w:hAnsiTheme="minorHAnsi" w:cstheme="minorHAnsi"/>
          <w:b/>
          <w:sz w:val="18"/>
          <w:szCs w:val="18"/>
          <w:lang w:val="es-MX"/>
        </w:rPr>
        <w:t>sistemático; periódico; durante un período prolongado de tiempo</w:t>
      </w:r>
      <w:r w:rsidRPr="004B754C">
        <w:rPr>
          <w:rFonts w:asciiTheme="minorHAnsi" w:hAnsiTheme="minorHAnsi" w:cstheme="minorHAnsi"/>
          <w:sz w:val="18"/>
          <w:szCs w:val="18"/>
          <w:lang w:val="es-MX"/>
        </w:rPr>
        <w:t xml:space="preserve">”: </w:t>
      </w:r>
      <w:r w:rsidRPr="004B754C">
        <w:rPr>
          <w:rFonts w:asciiTheme="minorHAnsi" w:hAnsiTheme="minorHAnsi" w:cstheme="minorHAnsi"/>
          <w:i/>
          <w:sz w:val="18"/>
          <w:szCs w:val="18"/>
          <w:lang w:val="es-MX"/>
        </w:rPr>
        <w:t>Esto significa que:</w:t>
      </w:r>
    </w:p>
    <w:p w14:paraId="05F78EBF" w14:textId="77777777" w:rsidR="0080768B" w:rsidRPr="004B754C" w:rsidRDefault="0080768B" w:rsidP="0080768B">
      <w:pPr>
        <w:pStyle w:val="Prrafodelista"/>
        <w:numPr>
          <w:ilvl w:val="1"/>
          <w:numId w:val="141"/>
        </w:numPr>
        <w:tabs>
          <w:tab w:val="left" w:pos="2005"/>
          <w:tab w:val="left" w:pos="2006"/>
        </w:tabs>
        <w:rPr>
          <w:rFonts w:asciiTheme="minorHAnsi" w:hAnsiTheme="minorHAnsi" w:cstheme="minorHAnsi"/>
          <w:i/>
          <w:sz w:val="18"/>
          <w:szCs w:val="18"/>
          <w:lang w:val="es-MX"/>
        </w:rPr>
      </w:pPr>
      <w:r w:rsidRPr="004B754C">
        <w:rPr>
          <w:rFonts w:asciiTheme="minorHAnsi" w:hAnsiTheme="minorHAnsi" w:cstheme="minorHAnsi"/>
          <w:i/>
          <w:sz w:val="18"/>
          <w:szCs w:val="18"/>
          <w:lang w:val="es-MX"/>
        </w:rPr>
        <w:t>No se trata de una evaluación única porque implica un análisis de tendencias</w:t>
      </w:r>
    </w:p>
    <w:p w14:paraId="052BEC77" w14:textId="2E46F1F7" w:rsidR="0080768B" w:rsidRPr="004B754C" w:rsidRDefault="0080768B" w:rsidP="0080768B">
      <w:pPr>
        <w:pStyle w:val="Prrafodelista"/>
        <w:numPr>
          <w:ilvl w:val="1"/>
          <w:numId w:val="141"/>
        </w:numPr>
        <w:tabs>
          <w:tab w:val="left" w:pos="2005"/>
          <w:tab w:val="left" w:pos="2006"/>
        </w:tabs>
        <w:rPr>
          <w:rFonts w:asciiTheme="minorHAnsi" w:hAnsiTheme="minorHAnsi" w:cstheme="minorBidi"/>
          <w:i/>
          <w:sz w:val="18"/>
          <w:szCs w:val="18"/>
          <w:lang w:val="es-MX"/>
        </w:rPr>
      </w:pPr>
      <w:r w:rsidRPr="45FA9BBE">
        <w:rPr>
          <w:rFonts w:asciiTheme="minorHAnsi" w:hAnsiTheme="minorHAnsi" w:cstheme="minorBidi"/>
          <w:i/>
          <w:sz w:val="18"/>
          <w:szCs w:val="18"/>
          <w:lang w:val="es-MX"/>
        </w:rPr>
        <w:t>No es un fin en sí mismo: el propósito son las respuestas efectivas</w:t>
      </w:r>
    </w:p>
    <w:p w14:paraId="011B31C1" w14:textId="77777777" w:rsidR="0080768B" w:rsidRPr="004B754C" w:rsidRDefault="0080768B" w:rsidP="0080768B">
      <w:pPr>
        <w:pStyle w:val="Prrafodelista"/>
        <w:numPr>
          <w:ilvl w:val="0"/>
          <w:numId w:val="141"/>
        </w:numPr>
        <w:tabs>
          <w:tab w:val="left" w:pos="1593"/>
          <w:tab w:val="left" w:pos="1594"/>
        </w:tabs>
        <w:spacing w:before="1"/>
        <w:ind w:hanging="361"/>
        <w:rPr>
          <w:rFonts w:asciiTheme="minorHAnsi" w:hAnsiTheme="minorHAnsi" w:cstheme="minorHAnsi"/>
          <w:i/>
          <w:sz w:val="18"/>
          <w:szCs w:val="18"/>
          <w:lang w:val="es-MX"/>
        </w:rPr>
      </w:pPr>
      <w:r w:rsidRPr="004B754C">
        <w:rPr>
          <w:rFonts w:asciiTheme="minorHAnsi" w:hAnsiTheme="minorHAnsi" w:cstheme="minorHAnsi"/>
          <w:sz w:val="18"/>
          <w:szCs w:val="18"/>
          <w:lang w:val="es-MX"/>
        </w:rPr>
        <w:t>“</w:t>
      </w:r>
      <w:r w:rsidRPr="004B754C">
        <w:rPr>
          <w:rFonts w:asciiTheme="minorHAnsi" w:hAnsiTheme="minorHAnsi" w:cstheme="minorHAnsi"/>
          <w:b/>
          <w:sz w:val="18"/>
          <w:szCs w:val="18"/>
          <w:lang w:val="es-MX"/>
        </w:rPr>
        <w:t>identificar violaciones de derechos y/o riesgos de protección</w:t>
      </w:r>
      <w:r w:rsidRPr="004B754C">
        <w:rPr>
          <w:rFonts w:asciiTheme="minorHAnsi" w:hAnsiTheme="minorHAnsi" w:cstheme="minorHAnsi"/>
          <w:sz w:val="18"/>
          <w:szCs w:val="18"/>
          <w:lang w:val="es-MX"/>
        </w:rPr>
        <w:t xml:space="preserve">”: </w:t>
      </w:r>
      <w:r w:rsidRPr="004B754C">
        <w:rPr>
          <w:rFonts w:asciiTheme="minorHAnsi" w:hAnsiTheme="minorHAnsi" w:cstheme="minorHAnsi"/>
          <w:i/>
          <w:sz w:val="18"/>
          <w:szCs w:val="18"/>
          <w:lang w:val="es-MX"/>
        </w:rPr>
        <w:t>Esto abarca:</w:t>
      </w:r>
    </w:p>
    <w:p w14:paraId="0B506626" w14:textId="55D39A9B" w:rsidR="0080768B" w:rsidRPr="004B754C" w:rsidRDefault="7B6BADEF" w:rsidP="0080768B">
      <w:pPr>
        <w:pStyle w:val="Prrafodelista"/>
        <w:numPr>
          <w:ilvl w:val="1"/>
          <w:numId w:val="141"/>
        </w:numPr>
        <w:tabs>
          <w:tab w:val="left" w:pos="2005"/>
          <w:tab w:val="left" w:pos="2006"/>
        </w:tabs>
        <w:rPr>
          <w:rFonts w:asciiTheme="minorHAnsi" w:hAnsiTheme="minorHAnsi" w:cstheme="minorBidi"/>
          <w:i/>
          <w:sz w:val="18"/>
          <w:szCs w:val="18"/>
          <w:lang w:val="es-MX"/>
        </w:rPr>
      </w:pPr>
      <w:r w:rsidRPr="45FA9BBE">
        <w:rPr>
          <w:rFonts w:asciiTheme="minorHAnsi" w:hAnsiTheme="minorHAnsi" w:cstheme="minorBidi"/>
          <w:i/>
          <w:iCs/>
          <w:sz w:val="18"/>
          <w:szCs w:val="18"/>
          <w:lang w:val="es-MX"/>
        </w:rPr>
        <w:t xml:space="preserve">Asuntos </w:t>
      </w:r>
      <w:r w:rsidR="0080768B" w:rsidRPr="45FA9BBE">
        <w:rPr>
          <w:rFonts w:asciiTheme="minorHAnsi" w:hAnsiTheme="minorHAnsi" w:cstheme="minorBidi"/>
          <w:i/>
          <w:sz w:val="18"/>
          <w:szCs w:val="18"/>
          <w:lang w:val="es-MX"/>
        </w:rPr>
        <w:t>de protección, riesgos, amenazas, vulnerabilidades</w:t>
      </w:r>
      <w:r w:rsidR="00932314">
        <w:rPr>
          <w:rFonts w:asciiTheme="minorHAnsi" w:hAnsiTheme="minorHAnsi" w:cstheme="minorBidi"/>
          <w:i/>
          <w:sz w:val="18"/>
          <w:szCs w:val="18"/>
          <w:lang w:val="es-MX"/>
        </w:rPr>
        <w:t>.</w:t>
      </w:r>
    </w:p>
    <w:p w14:paraId="266B79A7" w14:textId="77777777" w:rsidR="0080768B" w:rsidRPr="004B754C" w:rsidRDefault="0080768B" w:rsidP="0080768B">
      <w:pPr>
        <w:pStyle w:val="Prrafodelista"/>
        <w:numPr>
          <w:ilvl w:val="1"/>
          <w:numId w:val="141"/>
        </w:numPr>
        <w:tabs>
          <w:tab w:val="left" w:pos="2005"/>
          <w:tab w:val="left" w:pos="2006"/>
        </w:tabs>
        <w:rPr>
          <w:rFonts w:asciiTheme="minorHAnsi" w:hAnsiTheme="minorHAnsi" w:cstheme="minorHAnsi"/>
          <w:i/>
          <w:sz w:val="18"/>
          <w:szCs w:val="18"/>
          <w:lang w:val="es-MX"/>
        </w:rPr>
      </w:pPr>
      <w:r w:rsidRPr="004B754C">
        <w:rPr>
          <w:rFonts w:asciiTheme="minorHAnsi" w:hAnsiTheme="minorHAnsi" w:cstheme="minorHAnsi"/>
          <w:i/>
          <w:sz w:val="18"/>
          <w:szCs w:val="18"/>
          <w:lang w:val="es-MX"/>
        </w:rPr>
        <w:t>Incidentes de protección</w:t>
      </w:r>
    </w:p>
    <w:p w14:paraId="0426C357" w14:textId="77777777" w:rsidR="0080768B" w:rsidRPr="004B754C" w:rsidRDefault="0080768B" w:rsidP="0080768B">
      <w:pPr>
        <w:pStyle w:val="Prrafodelista"/>
        <w:numPr>
          <w:ilvl w:val="1"/>
          <w:numId w:val="141"/>
        </w:numPr>
        <w:tabs>
          <w:tab w:val="left" w:pos="2005"/>
          <w:tab w:val="left" w:pos="2006"/>
        </w:tabs>
        <w:spacing w:line="267" w:lineRule="exact"/>
        <w:rPr>
          <w:rFonts w:asciiTheme="minorHAnsi" w:hAnsiTheme="minorHAnsi" w:cstheme="minorHAnsi"/>
          <w:i/>
          <w:sz w:val="18"/>
          <w:szCs w:val="18"/>
          <w:lang w:val="es-MX"/>
        </w:rPr>
      </w:pPr>
      <w:r w:rsidRPr="004B754C">
        <w:rPr>
          <w:rFonts w:asciiTheme="minorHAnsi" w:hAnsiTheme="minorHAnsi" w:cstheme="minorHAnsi"/>
          <w:i/>
          <w:sz w:val="18"/>
          <w:szCs w:val="18"/>
          <w:lang w:val="es-MX"/>
        </w:rPr>
        <w:t>Violaciones y abusos de los derechos humanos</w:t>
      </w:r>
    </w:p>
    <w:p w14:paraId="5E209D42" w14:textId="77777777" w:rsidR="0080768B" w:rsidRPr="004B754C" w:rsidRDefault="0080768B" w:rsidP="0080768B">
      <w:pPr>
        <w:pStyle w:val="Prrafodelista"/>
        <w:numPr>
          <w:ilvl w:val="1"/>
          <w:numId w:val="141"/>
        </w:numPr>
        <w:tabs>
          <w:tab w:val="left" w:pos="2005"/>
          <w:tab w:val="left" w:pos="2006"/>
        </w:tabs>
        <w:spacing w:line="267" w:lineRule="exact"/>
        <w:rPr>
          <w:rFonts w:asciiTheme="minorHAnsi" w:hAnsiTheme="minorHAnsi" w:cstheme="minorHAnsi"/>
          <w:i/>
          <w:sz w:val="18"/>
          <w:szCs w:val="18"/>
          <w:lang w:val="es-MX"/>
        </w:rPr>
      </w:pPr>
      <w:r w:rsidRPr="004B754C">
        <w:rPr>
          <w:rFonts w:asciiTheme="minorHAnsi" w:hAnsiTheme="minorHAnsi" w:cstheme="minorHAnsi"/>
          <w:i/>
          <w:sz w:val="18"/>
          <w:szCs w:val="18"/>
          <w:lang w:val="es-MX"/>
        </w:rPr>
        <w:t>Capacidades y mecanismos de afrontamiento de las poblaciones afectadas</w:t>
      </w:r>
    </w:p>
    <w:p w14:paraId="243DDB76" w14:textId="77777777" w:rsidR="0080768B" w:rsidRPr="004B754C" w:rsidRDefault="0080768B" w:rsidP="0080768B">
      <w:pPr>
        <w:pStyle w:val="Prrafodelista"/>
        <w:numPr>
          <w:ilvl w:val="1"/>
          <w:numId w:val="141"/>
        </w:numPr>
        <w:tabs>
          <w:tab w:val="left" w:pos="2005"/>
          <w:tab w:val="left" w:pos="2006"/>
        </w:tabs>
        <w:spacing w:before="1"/>
        <w:rPr>
          <w:rFonts w:asciiTheme="minorHAnsi" w:hAnsiTheme="minorHAnsi" w:cstheme="minorHAnsi"/>
          <w:i/>
          <w:sz w:val="18"/>
          <w:szCs w:val="18"/>
          <w:lang w:val="es-MX"/>
        </w:rPr>
      </w:pPr>
      <w:r w:rsidRPr="004B754C">
        <w:rPr>
          <w:rFonts w:asciiTheme="minorHAnsi" w:hAnsiTheme="minorHAnsi" w:cstheme="minorHAnsi"/>
          <w:i/>
          <w:sz w:val="18"/>
          <w:szCs w:val="18"/>
          <w:lang w:val="es-MX"/>
        </w:rPr>
        <w:t>Tendencias en el entorno de protección</w:t>
      </w:r>
    </w:p>
    <w:p w14:paraId="7418FE01"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7DD558C8" w14:textId="1F9F76D7" w:rsidR="0080768B" w:rsidRPr="004B754C" w:rsidRDefault="21BE4907" w:rsidP="0080768B">
      <w:pPr>
        <w:pStyle w:val="Heading61"/>
        <w:spacing w:before="43"/>
        <w:rPr>
          <w:rFonts w:asciiTheme="minorHAnsi" w:hAnsiTheme="minorHAnsi" w:cstheme="minorBidi"/>
          <w:sz w:val="18"/>
          <w:szCs w:val="18"/>
          <w:lang w:val="es-MX"/>
        </w:rPr>
      </w:pPr>
      <w:r w:rsidRPr="45FA9BBE">
        <w:rPr>
          <w:rFonts w:asciiTheme="minorHAnsi" w:hAnsiTheme="minorHAnsi" w:cstheme="minorBidi"/>
          <w:sz w:val="18"/>
          <w:szCs w:val="18"/>
          <w:lang w:val="es-MX"/>
        </w:rPr>
        <w:lastRenderedPageBreak/>
        <w:t xml:space="preserve">Resultados </w:t>
      </w:r>
      <w:r w:rsidR="0080768B" w:rsidRPr="45FA9BBE">
        <w:rPr>
          <w:rFonts w:asciiTheme="minorHAnsi" w:hAnsiTheme="minorHAnsi" w:cstheme="minorBidi"/>
          <w:sz w:val="18"/>
          <w:szCs w:val="18"/>
          <w:lang w:val="es-MX"/>
        </w:rPr>
        <w:t>(información y datos):</w:t>
      </w:r>
    </w:p>
    <w:p w14:paraId="7CBBEA90" w14:textId="4EF31BC5" w:rsidR="0080768B" w:rsidRPr="004B754C" w:rsidRDefault="0080768B" w:rsidP="0080768B">
      <w:pPr>
        <w:pStyle w:val="Textoindependiente"/>
        <w:ind w:left="872" w:right="139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Los resultados de los sistemas de monitoreo de protección son:</w:t>
      </w:r>
      <w:r w:rsidRPr="004B754C">
        <w:rPr>
          <w:rFonts w:asciiTheme="minorHAnsi" w:hAnsiTheme="minorHAnsi" w:cstheme="minorHAnsi"/>
          <w:sz w:val="18"/>
          <w:szCs w:val="18"/>
          <w:lang w:val="es-MX"/>
        </w:rPr>
        <w:t xml:space="preserve"> </w:t>
      </w:r>
      <w:r w:rsidR="006E5608">
        <w:rPr>
          <w:rFonts w:asciiTheme="minorHAnsi" w:hAnsiTheme="minorHAnsi" w:cstheme="minorHAnsi"/>
          <w:sz w:val="18"/>
          <w:szCs w:val="18"/>
          <w:lang w:val="es-MX"/>
        </w:rPr>
        <w:t>d</w:t>
      </w:r>
      <w:r w:rsidRPr="004B754C">
        <w:rPr>
          <w:rFonts w:asciiTheme="minorHAnsi" w:hAnsiTheme="minorHAnsi" w:cstheme="minorHAnsi"/>
          <w:sz w:val="18"/>
          <w:szCs w:val="18"/>
          <w:lang w:val="es-MX"/>
        </w:rPr>
        <w:t>atos e información cuantitativos y cualitativos sobre el entorno de protección, tendencias de protección a lo largo del tiempo, violaciones de derechos y / o riesgos (amenazas, vulnerabilidades y capacidades) de las poblaciones afectadas.</w:t>
      </w:r>
    </w:p>
    <w:p w14:paraId="50228488" w14:textId="77777777" w:rsidR="0080768B" w:rsidRPr="004B754C" w:rsidRDefault="0080768B" w:rsidP="0080768B">
      <w:pPr>
        <w:pStyle w:val="Textoindependiente"/>
        <w:spacing w:before="11"/>
        <w:rPr>
          <w:rFonts w:asciiTheme="minorHAnsi" w:hAnsiTheme="minorHAnsi" w:cstheme="minorHAnsi"/>
          <w:sz w:val="18"/>
          <w:szCs w:val="18"/>
          <w:lang w:val="es-MX"/>
        </w:rPr>
      </w:pPr>
    </w:p>
    <w:p w14:paraId="574336BD"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Datos necesarios para la toma de decisiones</w:t>
      </w:r>
      <w:r w:rsidRPr="004B754C">
        <w:rPr>
          <w:rFonts w:asciiTheme="minorHAnsi" w:hAnsiTheme="minorHAnsi" w:cstheme="minorHAnsi"/>
          <w:sz w:val="18"/>
          <w:szCs w:val="18"/>
          <w:lang w:val="es-MX"/>
        </w:rPr>
        <w:t>:</w:t>
      </w:r>
    </w:p>
    <w:p w14:paraId="4897C8A0"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Riesgos de protección</w:t>
      </w:r>
    </w:p>
    <w:p w14:paraId="01F88569"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protección</w:t>
      </w:r>
    </w:p>
    <w:p w14:paraId="3622B41C"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y estrategias de afrontamiento</w:t>
      </w:r>
    </w:p>
    <w:p w14:paraId="6C645B08" w14:textId="7A73C53F"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w:t>
      </w:r>
      <w:r w:rsidR="009474EC">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 </w:t>
      </w:r>
      <w:r w:rsidR="002E3E8D">
        <w:rPr>
          <w:rFonts w:asciiTheme="minorHAnsi" w:hAnsiTheme="minorHAnsi" w:cstheme="minorHAnsi"/>
          <w:sz w:val="18"/>
          <w:szCs w:val="18"/>
          <w:lang w:val="es-MX"/>
        </w:rPr>
        <w:t xml:space="preserve">se </w:t>
      </w:r>
      <w:r w:rsidRPr="004B754C">
        <w:rPr>
          <w:rFonts w:asciiTheme="minorHAnsi" w:hAnsiTheme="minorHAnsi" w:cstheme="minorHAnsi"/>
          <w:sz w:val="18"/>
          <w:szCs w:val="18"/>
          <w:lang w:val="es-MX"/>
        </w:rPr>
        <w:t>necesita asistencia para salvar vidas o apoyo inmediato</w:t>
      </w:r>
    </w:p>
    <w:p w14:paraId="77FB07AF" w14:textId="77777777" w:rsidR="00E45DEA" w:rsidRDefault="0080768B" w:rsidP="0080768B">
      <w:pPr>
        <w:pStyle w:val="Prrafodelista"/>
        <w:numPr>
          <w:ilvl w:val="0"/>
          <w:numId w:val="134"/>
        </w:numPr>
        <w:tabs>
          <w:tab w:val="left" w:pos="948"/>
        </w:tabs>
        <w:spacing w:before="1"/>
        <w:ind w:right="6098" w:hanging="34"/>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Tendencias para lo que los sistemas de monitoreo están diseñados </w:t>
      </w:r>
    </w:p>
    <w:p w14:paraId="08FEFC41" w14:textId="77777777" w:rsidR="00E45DEA" w:rsidRDefault="00E45DEA" w:rsidP="00E45DEA">
      <w:pPr>
        <w:pStyle w:val="Prrafodelista"/>
        <w:tabs>
          <w:tab w:val="left" w:pos="948"/>
        </w:tabs>
        <w:spacing w:before="1"/>
        <w:ind w:left="872" w:right="6098" w:firstLine="0"/>
        <w:rPr>
          <w:rFonts w:asciiTheme="minorHAnsi" w:hAnsiTheme="minorHAnsi" w:cstheme="minorHAnsi"/>
          <w:sz w:val="18"/>
          <w:szCs w:val="18"/>
          <w:lang w:val="es-MX"/>
        </w:rPr>
      </w:pPr>
    </w:p>
    <w:p w14:paraId="61052FF9" w14:textId="7462AFCB" w:rsidR="0080768B" w:rsidRPr="004B754C" w:rsidRDefault="0080768B" w:rsidP="002228E2">
      <w:pPr>
        <w:pStyle w:val="Prrafodelista"/>
        <w:tabs>
          <w:tab w:val="left" w:pos="948"/>
        </w:tabs>
        <w:spacing w:before="1"/>
        <w:ind w:left="872" w:right="6098" w:firstLine="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Unidades comunes de análisis:</w:t>
      </w:r>
    </w:p>
    <w:p w14:paraId="1F0E5D38"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Ubicación; riesgo de protección; grupo de población; comunidad; tiempo.</w:t>
      </w:r>
    </w:p>
    <w:p w14:paraId="051AE731" w14:textId="77777777" w:rsidR="0080768B" w:rsidRPr="004B754C" w:rsidRDefault="0080768B" w:rsidP="0080768B">
      <w:pPr>
        <w:pStyle w:val="Textoindependiente"/>
        <w:spacing w:before="10"/>
        <w:rPr>
          <w:rFonts w:asciiTheme="minorHAnsi" w:hAnsiTheme="minorHAnsi" w:cstheme="minorHAnsi"/>
          <w:sz w:val="18"/>
          <w:szCs w:val="18"/>
          <w:lang w:val="es-MX"/>
        </w:rPr>
      </w:pPr>
    </w:p>
    <w:p w14:paraId="7423FEF7" w14:textId="77777777" w:rsidR="0080768B" w:rsidRPr="004B754C" w:rsidRDefault="0080768B" w:rsidP="0080768B">
      <w:pPr>
        <w:pStyle w:val="Heading61"/>
        <w:spacing w:before="0"/>
        <w:rPr>
          <w:rFonts w:asciiTheme="minorHAnsi" w:hAnsiTheme="minorHAnsi" w:cstheme="minorHAnsi"/>
          <w:sz w:val="18"/>
          <w:szCs w:val="18"/>
          <w:lang w:val="es-MX"/>
        </w:rPr>
      </w:pPr>
      <w:r w:rsidRPr="004B754C">
        <w:rPr>
          <w:rFonts w:asciiTheme="minorHAnsi" w:hAnsiTheme="minorHAnsi" w:cstheme="minorHAnsi"/>
          <w:sz w:val="18"/>
          <w:szCs w:val="18"/>
          <w:lang w:val="es-MX"/>
        </w:rPr>
        <w:t>Ejemplos de subcategoría:</w:t>
      </w:r>
    </w:p>
    <w:p w14:paraId="23F94477" w14:textId="0FE2D71E"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Seguimiento de las necesidades de protección jurídica, material y física</w:t>
      </w:r>
      <w:r w:rsidR="006E5608">
        <w:rPr>
          <w:rFonts w:asciiTheme="minorHAnsi" w:hAnsiTheme="minorHAnsi" w:cstheme="minorHAnsi"/>
          <w:sz w:val="18"/>
          <w:szCs w:val="18"/>
          <w:lang w:val="es-MX"/>
        </w:rPr>
        <w:t>.</w:t>
      </w:r>
    </w:p>
    <w:p w14:paraId="2CC45117"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Monitoreo de detención</w:t>
      </w:r>
    </w:p>
    <w:p w14:paraId="02679A41"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Supervisión de soluciones duraderas</w:t>
      </w:r>
    </w:p>
    <w:p w14:paraId="5B955A3F" w14:textId="38A74F66"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Supervisión de los derechos de vivienda, tierra y propiedad</w:t>
      </w:r>
      <w:r w:rsidR="006E5608">
        <w:rPr>
          <w:rFonts w:asciiTheme="minorHAnsi" w:hAnsiTheme="minorHAnsi" w:cstheme="minorHAnsi"/>
          <w:sz w:val="18"/>
          <w:szCs w:val="18"/>
          <w:lang w:val="es-MX"/>
        </w:rPr>
        <w:t>.</w:t>
      </w:r>
    </w:p>
    <w:p w14:paraId="0BB40A4B"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Monitoreo de retorno</w:t>
      </w:r>
    </w:p>
    <w:p w14:paraId="14FB9CD7"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Monitoreo de fronteras</w:t>
      </w:r>
    </w:p>
    <w:p w14:paraId="13BCA36C"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Monitoreo de protección </w:t>
      </w:r>
      <w:r>
        <w:rPr>
          <w:rFonts w:asciiTheme="minorHAnsi" w:hAnsiTheme="minorHAnsi" w:cstheme="minorHAnsi"/>
          <w:sz w:val="18"/>
          <w:szCs w:val="18"/>
          <w:lang w:val="es-MX"/>
        </w:rPr>
        <w:t>a la niñez</w:t>
      </w:r>
    </w:p>
    <w:p w14:paraId="46D62C5E"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Monitoreo de la violencia de género</w:t>
      </w:r>
    </w:p>
    <w:p w14:paraId="2170EC97"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Monitoreo de la situación</w:t>
      </w:r>
    </w:p>
    <w:p w14:paraId="0431198D" w14:textId="77777777" w:rsidR="0080768B" w:rsidRPr="004B754C" w:rsidRDefault="0080768B" w:rsidP="0080768B">
      <w:pPr>
        <w:pStyle w:val="Textoindependiente"/>
        <w:spacing w:before="10"/>
        <w:rPr>
          <w:rFonts w:asciiTheme="minorHAnsi" w:hAnsiTheme="minorHAnsi" w:cstheme="minorHAnsi"/>
          <w:sz w:val="18"/>
          <w:szCs w:val="18"/>
          <w:lang w:val="es-MX"/>
        </w:rPr>
      </w:pPr>
    </w:p>
    <w:p w14:paraId="6AADEEA4" w14:textId="77777777" w:rsidR="0080768B" w:rsidRPr="004B754C" w:rsidRDefault="0080768B" w:rsidP="0080768B">
      <w:pPr>
        <w:pStyle w:val="Heading61"/>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Método:</w:t>
      </w:r>
    </w:p>
    <w:p w14:paraId="2DA9012A"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Observación</w:t>
      </w:r>
    </w:p>
    <w:p w14:paraId="479E7E33" w14:textId="5B5BF7D4"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Entrevista </w:t>
      </w:r>
      <w:r w:rsidR="00CF6F05" w:rsidRPr="004B754C">
        <w:rPr>
          <w:rFonts w:asciiTheme="minorHAnsi" w:hAnsiTheme="minorHAnsi" w:cstheme="minorHAnsi"/>
          <w:sz w:val="18"/>
          <w:szCs w:val="18"/>
          <w:lang w:val="es-MX"/>
        </w:rPr>
        <w:t>con informantes</w:t>
      </w:r>
      <w:r w:rsidRPr="004B754C">
        <w:rPr>
          <w:rFonts w:asciiTheme="minorHAnsi" w:hAnsiTheme="minorHAnsi" w:cstheme="minorHAnsi"/>
          <w:sz w:val="18"/>
          <w:szCs w:val="18"/>
          <w:lang w:val="es-MX"/>
        </w:rPr>
        <w:t xml:space="preserve"> clave</w:t>
      </w:r>
    </w:p>
    <w:p w14:paraId="265C517B"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Discusión de grupo </w:t>
      </w:r>
      <w:r>
        <w:rPr>
          <w:rFonts w:asciiTheme="minorHAnsi" w:hAnsiTheme="minorHAnsi" w:cstheme="minorHAnsi"/>
          <w:sz w:val="18"/>
          <w:szCs w:val="18"/>
          <w:lang w:val="es-MX"/>
        </w:rPr>
        <w:t>focal</w:t>
      </w:r>
    </w:p>
    <w:p w14:paraId="3EAEA530"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Entrevista individual / familiar</w:t>
      </w:r>
    </w:p>
    <w:p w14:paraId="4D04038B"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Pr>
          <w:rFonts w:asciiTheme="minorHAnsi" w:hAnsiTheme="minorHAnsi" w:cstheme="minorHAnsi"/>
          <w:sz w:val="18"/>
          <w:szCs w:val="18"/>
          <w:lang w:val="es-MX"/>
        </w:rPr>
        <w:t>Caracterización</w:t>
      </w:r>
    </w:p>
    <w:p w14:paraId="2E08D4EC"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Encuesta</w:t>
      </w:r>
    </w:p>
    <w:p w14:paraId="23DD2B04" w14:textId="413D218C" w:rsidR="0080768B" w:rsidRPr="004B754C" w:rsidRDefault="639A598C" w:rsidP="0080768B">
      <w:pPr>
        <w:pStyle w:val="Prrafodelista"/>
        <w:numPr>
          <w:ilvl w:val="0"/>
          <w:numId w:val="134"/>
        </w:numPr>
        <w:tabs>
          <w:tab w:val="left" w:pos="948"/>
        </w:tabs>
        <w:spacing w:before="1"/>
        <w:ind w:left="947" w:hanging="109"/>
        <w:rPr>
          <w:rFonts w:asciiTheme="minorHAnsi" w:hAnsiTheme="minorHAnsi" w:cstheme="minorBidi"/>
          <w:sz w:val="18"/>
          <w:szCs w:val="18"/>
          <w:lang w:val="es-MX"/>
        </w:rPr>
      </w:pPr>
      <w:r w:rsidRPr="45FA9BBE">
        <w:rPr>
          <w:rFonts w:asciiTheme="minorHAnsi" w:hAnsiTheme="minorHAnsi" w:cstheme="minorBidi"/>
          <w:sz w:val="18"/>
          <w:szCs w:val="18"/>
          <w:lang w:val="es-MX"/>
        </w:rPr>
        <w:t>Remisiones</w:t>
      </w:r>
    </w:p>
    <w:p w14:paraId="76C804A7" w14:textId="77777777" w:rsidR="0080768B" w:rsidRPr="004B754C" w:rsidRDefault="0080768B" w:rsidP="0080768B">
      <w:pPr>
        <w:pStyle w:val="Textoindependiente"/>
        <w:spacing w:before="10"/>
        <w:rPr>
          <w:rFonts w:asciiTheme="minorHAnsi" w:hAnsiTheme="minorHAnsi" w:cstheme="minorHAnsi"/>
          <w:sz w:val="18"/>
          <w:szCs w:val="18"/>
          <w:lang w:val="es-MX"/>
        </w:rPr>
      </w:pPr>
    </w:p>
    <w:p w14:paraId="72677074" w14:textId="77777777" w:rsidR="0080768B" w:rsidRPr="004B754C" w:rsidRDefault="0080768B" w:rsidP="0080768B">
      <w:pPr>
        <w:pStyle w:val="Heading61"/>
        <w:spacing w:before="0"/>
        <w:rPr>
          <w:rFonts w:asciiTheme="minorHAnsi" w:hAnsiTheme="minorHAnsi" w:cstheme="minorHAnsi"/>
          <w:sz w:val="18"/>
          <w:szCs w:val="18"/>
          <w:lang w:val="es-MX"/>
        </w:rPr>
      </w:pPr>
      <w:r w:rsidRPr="004B754C">
        <w:rPr>
          <w:rFonts w:asciiTheme="minorHAnsi" w:hAnsiTheme="minorHAnsi" w:cstheme="minorHAnsi"/>
          <w:sz w:val="18"/>
          <w:szCs w:val="18"/>
          <w:lang w:val="es-MX"/>
        </w:rPr>
        <w:t>Ejemplos específicos:</w:t>
      </w:r>
    </w:p>
    <w:p w14:paraId="055200AA"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PRIMERO</w:t>
      </w:r>
    </w:p>
    <w:p w14:paraId="35F02A3D"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Sistema de gestión de la información para las actividades relativas a las minas (IMSMA)</w:t>
      </w:r>
    </w:p>
    <w:p w14:paraId="59912DA4"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Base de datos de casos de derechos humanos (confidencial) (ACNUDH)</w:t>
      </w:r>
    </w:p>
    <w:p w14:paraId="3190D15C"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vigilancia de los derechos humanos</w:t>
      </w:r>
    </w:p>
    <w:p w14:paraId="1BBC75AA" w14:textId="77777777" w:rsidR="0080768B" w:rsidRPr="004B754C" w:rsidRDefault="0080768B" w:rsidP="0080768B">
      <w:pPr>
        <w:pStyle w:val="Textoindependiente"/>
        <w:rPr>
          <w:rFonts w:asciiTheme="minorHAnsi" w:hAnsiTheme="minorHAnsi" w:cstheme="minorHAnsi"/>
          <w:sz w:val="18"/>
          <w:szCs w:val="18"/>
          <w:lang w:val="es-MX"/>
        </w:rPr>
      </w:pPr>
    </w:p>
    <w:p w14:paraId="27FAB9ED" w14:textId="77777777" w:rsidR="0080768B" w:rsidRPr="004B754C" w:rsidRDefault="0080768B" w:rsidP="0080768B">
      <w:pPr>
        <w:pStyle w:val="Heading61"/>
        <w:spacing w:before="0"/>
        <w:rPr>
          <w:rFonts w:asciiTheme="minorHAnsi" w:hAnsiTheme="minorHAnsi" w:cstheme="minorHAnsi"/>
          <w:sz w:val="18"/>
          <w:szCs w:val="18"/>
          <w:lang w:val="es-MX"/>
        </w:rPr>
      </w:pPr>
      <w:r w:rsidRPr="004B754C">
        <w:rPr>
          <w:rFonts w:asciiTheme="minorHAnsi" w:hAnsiTheme="minorHAnsi" w:cstheme="minorHAnsi"/>
          <w:sz w:val="18"/>
          <w:szCs w:val="18"/>
          <w:lang w:val="es-MX"/>
        </w:rPr>
        <w:t>Fuente:</w:t>
      </w:r>
    </w:p>
    <w:p w14:paraId="58BB714B"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Comunidad</w:t>
      </w:r>
    </w:p>
    <w:p w14:paraId="29F62CEE" w14:textId="6F9E330D" w:rsidR="0080768B" w:rsidRPr="004B754C" w:rsidRDefault="0080768B" w:rsidP="0080768B">
      <w:pPr>
        <w:pStyle w:val="Prrafodelista"/>
        <w:numPr>
          <w:ilvl w:val="0"/>
          <w:numId w:val="134"/>
        </w:numPr>
        <w:tabs>
          <w:tab w:val="left" w:pos="948"/>
        </w:tabs>
        <w:spacing w:before="1" w:line="267" w:lineRule="exact"/>
        <w:ind w:left="947" w:hanging="109"/>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Líderes </w:t>
      </w:r>
      <w:r w:rsidR="3D8721B4" w:rsidRPr="45FA9BBE">
        <w:rPr>
          <w:rFonts w:asciiTheme="minorHAnsi" w:hAnsiTheme="minorHAnsi" w:cstheme="minorBidi"/>
          <w:sz w:val="18"/>
          <w:szCs w:val="18"/>
          <w:lang w:val="es-MX"/>
        </w:rPr>
        <w:t>desplazados internos (</w:t>
      </w:r>
      <w:proofErr w:type="spellStart"/>
      <w:r w:rsidR="3D8721B4" w:rsidRPr="45FA9BBE">
        <w:rPr>
          <w:rFonts w:asciiTheme="minorHAnsi" w:hAnsiTheme="minorHAnsi" w:cstheme="minorBidi"/>
          <w:sz w:val="18"/>
          <w:szCs w:val="18"/>
          <w:lang w:val="es-MX"/>
        </w:rPr>
        <w:t>IDPs</w:t>
      </w:r>
      <w:proofErr w:type="spellEnd"/>
      <w:r w:rsidR="3D8721B4" w:rsidRPr="45FA9BBE">
        <w:rPr>
          <w:rFonts w:asciiTheme="minorHAnsi" w:hAnsiTheme="minorHAnsi" w:cstheme="minorBidi"/>
          <w:sz w:val="18"/>
          <w:szCs w:val="18"/>
          <w:lang w:val="es-MX"/>
        </w:rPr>
        <w:t>)</w:t>
      </w:r>
    </w:p>
    <w:p w14:paraId="64266267" w14:textId="77777777" w:rsidR="0080768B" w:rsidRPr="004B754C" w:rsidRDefault="0080768B" w:rsidP="0080768B">
      <w:pPr>
        <w:pStyle w:val="Prrafodelista"/>
        <w:numPr>
          <w:ilvl w:val="0"/>
          <w:numId w:val="134"/>
        </w:numPr>
        <w:tabs>
          <w:tab w:val="left" w:pos="948"/>
        </w:tabs>
        <w:spacing w:line="267" w:lineRule="exact"/>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Líderes refugiados</w:t>
      </w:r>
    </w:p>
    <w:p w14:paraId="2F99EF3F"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Otros organismos de protección</w:t>
      </w:r>
    </w:p>
    <w:p w14:paraId="3F7C17F5"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Gobierno</w:t>
      </w:r>
    </w:p>
    <w:p w14:paraId="16AFE434"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Organizaciones nacionales de protección</w:t>
      </w:r>
    </w:p>
    <w:p w14:paraId="74D25C54"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Organizaciones internacionales de protección</w:t>
      </w:r>
    </w:p>
    <w:p w14:paraId="452D009F"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Redes sociales</w:t>
      </w:r>
    </w:p>
    <w:p w14:paraId="6A7DA236"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70C4D246" w14:textId="5F7D3718" w:rsidR="0080768B" w:rsidRPr="004B754C" w:rsidRDefault="0080768B" w:rsidP="0080768B">
      <w:pPr>
        <w:pStyle w:val="Heading61"/>
        <w:spacing w:before="43"/>
        <w:jc w:val="both"/>
        <w:rPr>
          <w:rFonts w:asciiTheme="minorHAnsi" w:hAnsiTheme="minorHAnsi" w:cstheme="minorBidi"/>
          <w:sz w:val="18"/>
          <w:szCs w:val="18"/>
          <w:lang w:val="es-MX"/>
        </w:rPr>
      </w:pPr>
      <w:r w:rsidRPr="45FA9BBE">
        <w:rPr>
          <w:rFonts w:asciiTheme="minorHAnsi" w:hAnsiTheme="minorHAnsi" w:cstheme="minorBidi"/>
          <w:sz w:val="18"/>
          <w:szCs w:val="18"/>
          <w:lang w:val="es-MX"/>
        </w:rPr>
        <w:lastRenderedPageBreak/>
        <w:t>Nota del facilitador</w:t>
      </w:r>
      <w:r w:rsidR="4AAB4495" w:rsidRPr="45FA9BBE">
        <w:rPr>
          <w:rFonts w:asciiTheme="minorHAnsi" w:hAnsiTheme="minorHAnsi" w:cstheme="minorBidi"/>
          <w:sz w:val="18"/>
          <w:szCs w:val="18"/>
          <w:lang w:val="es-MX"/>
        </w:rPr>
        <w:t xml:space="preserve"> 3</w:t>
      </w:r>
      <w:r w:rsidRPr="45FA9BBE">
        <w:rPr>
          <w:rFonts w:asciiTheme="minorHAnsi" w:hAnsiTheme="minorHAnsi" w:cstheme="minorBidi"/>
          <w:sz w:val="18"/>
          <w:szCs w:val="18"/>
          <w:lang w:val="es-MX"/>
        </w:rPr>
        <w:t>) Ciclo del programa humanitario</w:t>
      </w:r>
    </w:p>
    <w:p w14:paraId="49C3AD68" w14:textId="77777777" w:rsidR="0080768B" w:rsidRPr="004B754C" w:rsidRDefault="0080768B" w:rsidP="0080768B">
      <w:pPr>
        <w:ind w:left="872" w:right="1128"/>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Del Manual de Emergencia del ACNUR (2015) sobre el CPH:</w:t>
      </w:r>
      <w:r w:rsidRPr="004B754C">
        <w:rPr>
          <w:rFonts w:asciiTheme="minorHAnsi" w:hAnsiTheme="minorHAnsi" w:cstheme="minorHAnsi"/>
          <w:i/>
          <w:sz w:val="18"/>
          <w:szCs w:val="18"/>
          <w:lang w:val="es-MX"/>
        </w:rPr>
        <w:t xml:space="preserve"> “El Ciclo del Programa Humanitario (CPH) es un marco operativo desarrollado por el IASC en el contexto de la </w:t>
      </w:r>
      <w:hyperlink r:id="rId256" w:history="1">
        <w:r w:rsidRPr="004B754C">
          <w:rPr>
            <w:rFonts w:asciiTheme="minorHAnsi" w:hAnsiTheme="minorHAnsi" w:cstheme="minorHAnsi"/>
            <w:i/>
            <w:color w:val="0000FF"/>
            <w:sz w:val="18"/>
            <w:szCs w:val="18"/>
            <w:u w:val="single" w:color="0000FF"/>
            <w:lang w:val="es-MX"/>
          </w:rPr>
          <w:t>Agenda Transformadora.</w:t>
        </w:r>
      </w:hyperlink>
      <w:r w:rsidRPr="004B754C">
        <w:rPr>
          <w:rFonts w:asciiTheme="minorHAnsi" w:hAnsiTheme="minorHAnsi" w:cstheme="minorHAnsi"/>
          <w:i/>
          <w:sz w:val="18"/>
          <w:szCs w:val="18"/>
          <w:lang w:val="es-MX"/>
        </w:rPr>
        <w:t xml:space="preserve"> En él se establece la secuencia de acciones que deben tomarse para prepararse, planear, gestionar, realizar y supervisar las respuestas humanitarias colectivas. Se aplica directamente a las respuestas interinstitucionales en situaciones de desplazados internos y en emergencias relacionadas con desastres naturales, incluyendo las emergencias de nivel 3 de todo el sistema.</w:t>
      </w:r>
    </w:p>
    <w:p w14:paraId="72E050DC" w14:textId="77777777" w:rsidR="0080768B" w:rsidRPr="004B754C" w:rsidRDefault="0080768B" w:rsidP="0080768B">
      <w:pPr>
        <w:pStyle w:val="Textoindependiente"/>
        <w:rPr>
          <w:rFonts w:asciiTheme="minorHAnsi" w:hAnsiTheme="minorHAnsi" w:cstheme="minorHAnsi"/>
          <w:i/>
          <w:sz w:val="18"/>
          <w:szCs w:val="18"/>
          <w:lang w:val="es-MX"/>
        </w:rPr>
      </w:pPr>
    </w:p>
    <w:p w14:paraId="228AFF36" w14:textId="74156FE6" w:rsidR="0080768B" w:rsidRDefault="006549EF" w:rsidP="0080768B">
      <w:pPr>
        <w:ind w:left="872" w:right="1132"/>
        <w:jc w:val="both"/>
        <w:rPr>
          <w:rFonts w:asciiTheme="minorHAnsi" w:hAnsiTheme="minorHAnsi" w:cstheme="minorHAnsi"/>
          <w:i/>
          <w:sz w:val="18"/>
          <w:szCs w:val="18"/>
          <w:lang w:val="es-MX"/>
        </w:rPr>
      </w:pPr>
      <w:r w:rsidRPr="008B2E8F">
        <w:rPr>
          <w:rFonts w:asciiTheme="minorHAnsi" w:hAnsiTheme="minorHAnsi" w:cstheme="minorHAnsi"/>
          <w:i/>
          <w:noProof/>
          <w:sz w:val="18"/>
          <w:szCs w:val="18"/>
        </w:rPr>
        <mc:AlternateContent>
          <mc:Choice Requires="wpg">
            <w:drawing>
              <wp:anchor distT="0" distB="0" distL="114300" distR="114300" simplePos="0" relativeHeight="251658282" behindDoc="0" locked="0" layoutInCell="1" allowOverlap="1" wp14:anchorId="5EFDE2B0" wp14:editId="01ADBF02">
                <wp:simplePos x="0" y="0"/>
                <wp:positionH relativeFrom="column">
                  <wp:posOffset>1403350</wp:posOffset>
                </wp:positionH>
                <wp:positionV relativeFrom="paragraph">
                  <wp:posOffset>455930</wp:posOffset>
                </wp:positionV>
                <wp:extent cx="4258310" cy="2861310"/>
                <wp:effectExtent l="0" t="0" r="8890" b="0"/>
                <wp:wrapTopAndBottom/>
                <wp:docPr id="1129705627" name="Grupo 10"/>
                <wp:cNvGraphicFramePr/>
                <a:graphic xmlns:a="http://schemas.openxmlformats.org/drawingml/2006/main">
                  <a:graphicData uri="http://schemas.microsoft.com/office/word/2010/wordprocessingGroup">
                    <wpg:wgp>
                      <wpg:cNvGrpSpPr/>
                      <wpg:grpSpPr>
                        <a:xfrm>
                          <a:off x="0" y="0"/>
                          <a:ext cx="4258310" cy="2861310"/>
                          <a:chOff x="0" y="0"/>
                          <a:chExt cx="5486400" cy="3594735"/>
                        </a:xfrm>
                      </wpg:grpSpPr>
                      <pic:pic xmlns:pic="http://schemas.openxmlformats.org/drawingml/2006/picture">
                        <pic:nvPicPr>
                          <pic:cNvPr id="1129705628" name="Picture 161"/>
                          <pic:cNvPicPr/>
                        </pic:nvPicPr>
                        <pic:blipFill>
                          <a:blip r:embed="rId128">
                            <a:extLst>
                              <a:ext uri="{28A0092B-C50C-407E-A947-70E740481C1C}">
                                <a14:useLocalDpi xmlns:a14="http://schemas.microsoft.com/office/drawing/2010/main" val="0"/>
                              </a:ext>
                            </a:extLst>
                          </a:blip>
                          <a:stretch>
                            <a:fillRect/>
                          </a:stretch>
                        </pic:blipFill>
                        <pic:spPr>
                          <a:xfrm>
                            <a:off x="0" y="0"/>
                            <a:ext cx="5486400" cy="3594735"/>
                          </a:xfrm>
                          <a:prstGeom prst="rect">
                            <a:avLst/>
                          </a:prstGeom>
                        </pic:spPr>
                      </pic:pic>
                      <wps:wsp>
                        <wps:cNvPr id="1129705629" name="Cuadro de texto 2"/>
                        <wps:cNvSpPr txBox="1">
                          <a:spLocks noChangeArrowheads="1"/>
                        </wps:cNvSpPr>
                        <wps:spPr bwMode="auto">
                          <a:xfrm>
                            <a:off x="167746" y="1138144"/>
                            <a:ext cx="1293986" cy="1212606"/>
                          </a:xfrm>
                          <a:prstGeom prst="rect">
                            <a:avLst/>
                          </a:prstGeom>
                          <a:solidFill>
                            <a:srgbClr val="FFFFFF"/>
                          </a:solidFill>
                          <a:ln w="9525">
                            <a:noFill/>
                            <a:miter lim="800000"/>
                            <a:headEnd/>
                            <a:tailEnd/>
                          </a:ln>
                        </wps:spPr>
                        <wps:txbx>
                          <w:txbxContent>
                            <w:p w14:paraId="4AB1D2BF" w14:textId="77777777" w:rsidR="005876B2" w:rsidRPr="002207BC" w:rsidRDefault="005876B2" w:rsidP="006549EF">
                              <w:pPr>
                                <w:rPr>
                                  <w:sz w:val="20"/>
                                  <w:szCs w:val="20"/>
                                  <w:lang w:val="es-CO"/>
                                </w:rPr>
                              </w:pPr>
                              <w:r w:rsidRPr="002207BC">
                                <w:rPr>
                                  <w:rFonts w:ascii="Arial Narrow" w:hAnsi="Arial Narrow" w:cs="Arial"/>
                                  <w:color w:val="307BA5"/>
                                  <w:kern w:val="24"/>
                                  <w:sz w:val="20"/>
                                  <w:szCs w:val="20"/>
                                  <w:lang w:val="es-CO"/>
                                </w:rPr>
                                <w:t>Revisión y operación operativa de pares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FDE2B0" id="_x0000_s1194" style="position:absolute;left:0;text-align:left;margin-left:110.5pt;margin-top:35.9pt;width:335.3pt;height:225.3pt;z-index:251658282;mso-width-relative:margin;mso-height-relative:margin" coordsize="54864,35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">
                <v:shape id="Picture 161" o:spid="_x0000_s1195" type="#_x0000_t75" style="position:absolute;width:54864;height:3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">
                  <v:imagedata r:id="rId129" o:title=""/>
                </v:shape>
                <v:shape id="_x0000_s1196" type="#_x0000_t202" style="position:absolute;left:1677;top:11381;width:12940;height:1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" stroked="f">
                  <v:textbox>
                    <w:txbxContent>
                      <w:p w14:paraId="4AB1D2BF" w14:textId="77777777" w:rsidR="005876B2" w:rsidRPr="002207BC" w:rsidRDefault="005876B2" w:rsidP="006549EF">
                        <w:pPr>
                          <w:rPr>
                            <w:sz w:val="20"/>
                            <w:szCs w:val="20"/>
                            <w:lang w:val="es-CO"/>
                          </w:rPr>
                        </w:pPr>
                        <w:r w:rsidRPr="002207BC">
                          <w:rPr>
                            <w:rFonts w:ascii="Arial Narrow" w:hAnsi="Arial Narrow" w:cs="Arial"/>
                            <w:color w:val="307BA5"/>
                            <w:kern w:val="24"/>
                            <w:sz w:val="20"/>
                            <w:szCs w:val="20"/>
                            <w:lang w:val="es-CO"/>
                          </w:rPr>
                          <w:t>Revisión y operación operativa de pares</w:t>
                        </w:r>
                      </w:p>
                    </w:txbxContent>
                  </v:textbox>
                </v:shape>
                <w10:wrap type="topAndBottom"/>
              </v:group>
            </w:pict>
          </mc:Fallback>
        </mc:AlternateContent>
      </w:r>
      <w:r w:rsidR="0080768B" w:rsidRPr="004B754C">
        <w:rPr>
          <w:rFonts w:asciiTheme="minorHAnsi" w:hAnsiTheme="minorHAnsi" w:cstheme="minorHAnsi"/>
          <w:i/>
          <w:sz w:val="18"/>
          <w:szCs w:val="18"/>
          <w:lang w:val="es-MX"/>
        </w:rPr>
        <w:t>El CPH tiene cinco elementos, coordinados de manera fluida: cada paso se basa lógicamente en el paso anterior y conduce al siguiente. Su aplicación satisfactoria depende de la preparación para emergencias, la coordinación efectiva entre las autoridades nacionales y locales y los agentes humanitarios, y la gestión de la información.</w:t>
      </w:r>
    </w:p>
    <w:p w14:paraId="4B241C18" w14:textId="58CBDEA3" w:rsidR="0080768B" w:rsidRPr="004B754C" w:rsidRDefault="0080768B" w:rsidP="0080768B">
      <w:pPr>
        <w:spacing w:before="167"/>
        <w:ind w:left="87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Figura: El ciclo del programa humanitario</w:t>
      </w:r>
    </w:p>
    <w:p w14:paraId="4356B3EA" w14:textId="77777777" w:rsidR="0080768B" w:rsidRPr="004B754C" w:rsidRDefault="0080768B" w:rsidP="0080768B">
      <w:pPr>
        <w:pStyle w:val="Textoindependiente"/>
        <w:rPr>
          <w:rFonts w:asciiTheme="minorHAnsi" w:hAnsiTheme="minorHAnsi" w:cstheme="minorHAnsi"/>
          <w:i/>
          <w:sz w:val="18"/>
          <w:szCs w:val="18"/>
          <w:lang w:val="es-MX"/>
        </w:rPr>
      </w:pPr>
    </w:p>
    <w:p w14:paraId="7040E0C3" w14:textId="77777777" w:rsidR="0080768B" w:rsidRPr="004B754C" w:rsidRDefault="0080768B" w:rsidP="0080768B">
      <w:pPr>
        <w:ind w:left="872" w:right="4001"/>
        <w:rPr>
          <w:rFonts w:asciiTheme="minorHAnsi" w:hAnsiTheme="minorHAnsi" w:cstheme="minorHAnsi"/>
          <w:i/>
          <w:sz w:val="18"/>
          <w:szCs w:val="18"/>
          <w:lang w:val="es-MX"/>
        </w:rPr>
      </w:pPr>
      <w:r w:rsidRPr="004B754C">
        <w:rPr>
          <w:rFonts w:asciiTheme="minorHAnsi" w:hAnsiTheme="minorHAnsi" w:cstheme="minorHAnsi"/>
          <w:i/>
          <w:sz w:val="18"/>
          <w:szCs w:val="18"/>
          <w:lang w:val="es-MX"/>
        </w:rPr>
        <w:t>(Fuente: Oficina de las Naciones Unidas para la Coordinación de Asuntos Humanitarios (OCHA) Derechos de autor reservados a la OCHA, 2016</w:t>
      </w:r>
    </w:p>
    <w:p w14:paraId="564CCE59" w14:textId="41BFD581" w:rsidR="0080768B" w:rsidRDefault="0080768B" w:rsidP="003D1508">
      <w:pPr>
        <w:spacing w:before="1"/>
        <w:ind w:left="918" w:right="6075" w:hanging="46"/>
        <w:rPr>
          <w:lang w:val="es-MX"/>
        </w:rPr>
      </w:pPr>
      <w:r w:rsidRPr="004B754C">
        <w:rPr>
          <w:rFonts w:asciiTheme="minorHAnsi" w:hAnsiTheme="minorHAnsi" w:cstheme="minorHAnsi"/>
          <w:i/>
          <w:sz w:val="18"/>
          <w:szCs w:val="18"/>
          <w:lang w:val="es-MX"/>
        </w:rPr>
        <w:t xml:space="preserve">Para más información: </w:t>
      </w:r>
      <w:hyperlink r:id="rId257" w:history="1">
        <w:r w:rsidR="003D1508" w:rsidRPr="003D1508">
          <w:rPr>
            <w:rStyle w:val="Hipervnculo"/>
            <w:sz w:val="18"/>
            <w:szCs w:val="18"/>
            <w:lang w:val="es-MX"/>
          </w:rPr>
          <w:t>https://www.humanitarianresponse.info/en/programme-cycle/space</w:t>
        </w:r>
      </w:hyperlink>
      <w:r w:rsidR="003D1508" w:rsidRPr="003D1508">
        <w:rPr>
          <w:sz w:val="18"/>
          <w:szCs w:val="18"/>
          <w:lang w:val="es-MX"/>
        </w:rPr>
        <w:t>)</w:t>
      </w:r>
    </w:p>
    <w:p w14:paraId="42808ED4" w14:textId="77777777" w:rsidR="003D1508" w:rsidRPr="003D1508" w:rsidRDefault="003D1508" w:rsidP="0080768B">
      <w:pPr>
        <w:pStyle w:val="Textoindependiente"/>
        <w:spacing w:before="5"/>
        <w:rPr>
          <w:rFonts w:asciiTheme="minorHAnsi" w:hAnsiTheme="minorHAnsi" w:cstheme="minorHAnsi"/>
          <w:i/>
          <w:sz w:val="18"/>
          <w:szCs w:val="18"/>
          <w:lang w:val="es-MX"/>
        </w:rPr>
      </w:pPr>
    </w:p>
    <w:p w14:paraId="5B951382" w14:textId="72C3DFBF" w:rsidR="0080768B" w:rsidRPr="004B754C" w:rsidRDefault="0080768B" w:rsidP="0080768B">
      <w:pPr>
        <w:pStyle w:val="Heading61"/>
        <w:jc w:val="both"/>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72C054D1" w:rsidRPr="45FA9BBE">
        <w:rPr>
          <w:rFonts w:asciiTheme="minorHAnsi" w:hAnsiTheme="minorHAnsi" w:cstheme="minorBidi"/>
          <w:sz w:val="18"/>
          <w:szCs w:val="18"/>
          <w:lang w:val="es-MX"/>
        </w:rPr>
        <w:t xml:space="preserve"> 4</w:t>
      </w:r>
      <w:r w:rsidRPr="45FA9BBE">
        <w:rPr>
          <w:rFonts w:asciiTheme="minorHAnsi" w:hAnsiTheme="minorHAnsi" w:cstheme="minorBidi"/>
          <w:sz w:val="18"/>
          <w:szCs w:val="18"/>
          <w:lang w:val="es-MX"/>
        </w:rPr>
        <w:t xml:space="preserve">) Proceso </w:t>
      </w:r>
      <w:r w:rsidR="003C5D8C">
        <w:rPr>
          <w:rFonts w:asciiTheme="minorHAnsi" w:hAnsiTheme="minorHAnsi" w:cstheme="minorBidi"/>
          <w:sz w:val="18"/>
          <w:szCs w:val="18"/>
          <w:lang w:val="es-MX"/>
        </w:rPr>
        <w:t>PIM</w:t>
      </w:r>
    </w:p>
    <w:p w14:paraId="011A40A4" w14:textId="5F6BA6EF" w:rsidR="0080768B" w:rsidRPr="004B754C" w:rsidRDefault="0080768B" w:rsidP="0080768B">
      <w:pPr>
        <w:pStyle w:val="Textoindependiente"/>
        <w:spacing w:before="1"/>
        <w:ind w:left="872" w:right="1129"/>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El Proceso </w:t>
      </w:r>
      <w:r w:rsidR="003C5D8C">
        <w:rPr>
          <w:rFonts w:asciiTheme="minorHAnsi" w:hAnsiTheme="minorHAnsi" w:cstheme="minorBidi"/>
          <w:sz w:val="18"/>
          <w:szCs w:val="18"/>
          <w:lang w:val="es-MX"/>
        </w:rPr>
        <w:t>PIM</w:t>
      </w:r>
      <w:r w:rsidRPr="45FA9BBE">
        <w:rPr>
          <w:rFonts w:asciiTheme="minorHAnsi" w:hAnsiTheme="minorHAnsi" w:cstheme="minorBidi"/>
          <w:sz w:val="18"/>
          <w:szCs w:val="18"/>
          <w:lang w:val="es-MX"/>
        </w:rPr>
        <w:t xml:space="preserve"> ofrece una guía de los pasos a seguir para desarrollar, implementar o renovar una respuesta/conjunto de actividades de gestión de la información sobre protección. Si bien los cuatro pasos de nivel superior del Proceso </w:t>
      </w:r>
      <w:r w:rsidR="003C5D8C">
        <w:rPr>
          <w:rFonts w:asciiTheme="minorHAnsi" w:hAnsiTheme="minorHAnsi" w:cstheme="minorBidi"/>
          <w:sz w:val="18"/>
          <w:szCs w:val="18"/>
          <w:lang w:val="es-MX"/>
        </w:rPr>
        <w:t>PIM</w:t>
      </w:r>
      <w:r w:rsidRPr="45FA9BBE">
        <w:rPr>
          <w:rFonts w:asciiTheme="minorHAnsi" w:hAnsiTheme="minorHAnsi" w:cstheme="minorBidi"/>
          <w:sz w:val="18"/>
          <w:szCs w:val="18"/>
          <w:lang w:val="es-MX"/>
        </w:rPr>
        <w:t xml:space="preserve"> (evaluar el panorama de la información, diseñar sistemas de GI, implementar sistemas de GI, evaluar el impacto) son prescriptivos y deben seguirse en esta secuencia, los pasos secundarios bajo estos no necesariamente tienen que hacerse en el orden en que aparecen (aunque cada uno debe </w:t>
      </w:r>
      <w:r w:rsidR="5EF85C2C" w:rsidRPr="45FA9BBE">
        <w:rPr>
          <w:rFonts w:asciiTheme="minorHAnsi" w:hAnsiTheme="minorHAnsi" w:cstheme="minorBidi"/>
          <w:sz w:val="18"/>
          <w:szCs w:val="18"/>
          <w:lang w:val="es-MX"/>
        </w:rPr>
        <w:t>realizarse</w:t>
      </w:r>
      <w:r w:rsidRPr="45FA9BBE">
        <w:rPr>
          <w:rFonts w:asciiTheme="minorHAnsi" w:hAnsiTheme="minorHAnsi" w:cstheme="minorBidi"/>
          <w:sz w:val="18"/>
          <w:szCs w:val="18"/>
          <w:lang w:val="es-MX"/>
        </w:rPr>
        <w:t>).</w:t>
      </w:r>
    </w:p>
    <w:p w14:paraId="672E81F5"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753C98C" w14:textId="1A6D1712" w:rsidR="00D848D9" w:rsidRDefault="00B80C89" w:rsidP="00B80C89">
      <w:pPr>
        <w:pStyle w:val="Textoindependiente"/>
        <w:ind w:left="328"/>
        <w:rPr>
          <w:rFonts w:asciiTheme="minorHAnsi" w:hAnsiTheme="minorHAnsi" w:cstheme="minorHAnsi"/>
          <w:i/>
          <w:sz w:val="18"/>
          <w:szCs w:val="18"/>
          <w:lang w:val="es-MX"/>
        </w:rPr>
      </w:pPr>
      <w:r w:rsidRPr="008B2E8F">
        <w:rPr>
          <w:rFonts w:asciiTheme="minorHAnsi" w:hAnsiTheme="minorHAnsi" w:cstheme="minorHAnsi"/>
          <w:noProof/>
          <w:sz w:val="18"/>
          <w:szCs w:val="18"/>
        </w:rPr>
        <w:lastRenderedPageBreak/>
        <mc:AlternateContent>
          <mc:Choice Requires="wpg">
            <w:drawing>
              <wp:anchor distT="0" distB="0" distL="114300" distR="114300" simplePos="0" relativeHeight="251658283" behindDoc="0" locked="0" layoutInCell="1" allowOverlap="1" wp14:anchorId="6151222D" wp14:editId="49A614CF">
                <wp:simplePos x="0" y="0"/>
                <wp:positionH relativeFrom="column">
                  <wp:posOffset>784225</wp:posOffset>
                </wp:positionH>
                <wp:positionV relativeFrom="paragraph">
                  <wp:posOffset>0</wp:posOffset>
                </wp:positionV>
                <wp:extent cx="5853794" cy="3395134"/>
                <wp:effectExtent l="0" t="0" r="0" b="0"/>
                <wp:wrapTopAndBottom/>
                <wp:docPr id="1129705630" name="Grupo 212"/>
                <wp:cNvGraphicFramePr/>
                <a:graphic xmlns:a="http://schemas.openxmlformats.org/drawingml/2006/main">
                  <a:graphicData uri="http://schemas.microsoft.com/office/word/2010/wordprocessingGroup">
                    <wpg:wgp>
                      <wpg:cNvGrpSpPr/>
                      <wpg:grpSpPr>
                        <a:xfrm>
                          <a:off x="0" y="0"/>
                          <a:ext cx="5853794" cy="3395134"/>
                          <a:chOff x="0" y="0"/>
                          <a:chExt cx="5853794" cy="3395134"/>
                        </a:xfrm>
                      </wpg:grpSpPr>
                      <wps:wsp>
                        <wps:cNvPr id="1129705631" name="Rectángulo 1129705631"/>
                        <wps:cNvSpPr/>
                        <wps:spPr>
                          <a:xfrm>
                            <a:off x="0" y="0"/>
                            <a:ext cx="5853794" cy="33951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29705632" name="Grupo 1129705632"/>
                        <wpg:cNvGrpSpPr/>
                        <wpg:grpSpPr>
                          <a:xfrm>
                            <a:off x="124715" y="119540"/>
                            <a:ext cx="5632450" cy="3134360"/>
                            <a:chOff x="124715" y="119540"/>
                            <a:chExt cx="5632450" cy="3134947"/>
                          </a:xfrm>
                        </wpg:grpSpPr>
                        <wpg:grpSp>
                          <wpg:cNvPr id="1129705633" name="Grupo 1129705633"/>
                          <wpg:cNvGrpSpPr/>
                          <wpg:grpSpPr>
                            <a:xfrm>
                              <a:off x="124715" y="119540"/>
                              <a:ext cx="5632450" cy="3127374"/>
                              <a:chOff x="124715" y="119540"/>
                              <a:chExt cx="5633087" cy="3128369"/>
                            </a:xfrm>
                          </wpg:grpSpPr>
                          <wps:wsp>
                            <wps:cNvPr id="1129705634" name="Flecha: a la derecha 1129705634"/>
                            <wps:cNvSpPr/>
                            <wps:spPr>
                              <a:xfrm>
                                <a:off x="124717" y="119540"/>
                                <a:ext cx="5633085" cy="933450"/>
                              </a:xfrm>
                              <a:prstGeom prst="rightArrow">
                                <a:avLst/>
                              </a:prstGeom>
                              <a:gradFill flip="none" rotWithShape="1">
                                <a:gsLst>
                                  <a:gs pos="27000">
                                    <a:srgbClr val="005F9F"/>
                                  </a:gs>
                                  <a:gs pos="44000">
                                    <a:srgbClr val="00B0F0"/>
                                  </a:gs>
                                  <a:gs pos="2000">
                                    <a:srgbClr val="002060"/>
                                  </a:gs>
                                  <a:gs pos="84000">
                                    <a:schemeClr val="bg1">
                                      <a:lumMod val="50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anchorCtr="0"/>
                          </wps:wsp>
                          <wps:wsp>
                            <wps:cNvPr id="1129705635" name="CuadroTexto 79"/>
                            <wps:cNvSpPr txBox="1"/>
                            <wps:spPr>
                              <a:xfrm>
                                <a:off x="1671577" y="293877"/>
                                <a:ext cx="2314575" cy="584775"/>
                              </a:xfrm>
                              <a:prstGeom prst="rect">
                                <a:avLst/>
                              </a:prstGeom>
                              <a:noFill/>
                            </wps:spPr>
                            <wps:txbx>
                              <w:txbxContent>
                                <w:p w14:paraId="7C649BE7" w14:textId="77777777" w:rsidR="005876B2" w:rsidRDefault="005876B2" w:rsidP="00B80C89">
                                  <w:pPr>
                                    <w:rPr>
                                      <w:sz w:val="24"/>
                                      <w:szCs w:val="24"/>
                                    </w:rPr>
                                  </w:pPr>
                                  <w:r>
                                    <w:rPr>
                                      <w:rFonts w:cs="Arial"/>
                                      <w:b/>
                                      <w:bCs/>
                                      <w:color w:val="FFFFFF"/>
                                      <w:kern w:val="24"/>
                                      <w:sz w:val="64"/>
                                      <w:szCs w:val="64"/>
                                      <w:lang w:val="es-MX"/>
                                    </w:rPr>
                                    <w:t>Proceso PIM</w:t>
                                  </w:r>
                                </w:p>
                              </w:txbxContent>
                            </wps:txbx>
                            <wps:bodyPr wrap="square" rtlCol="0" anchor="ctr" anchorCtr="0">
                              <a:spAutoFit/>
                            </wps:bodyPr>
                          </wps:wsp>
                          <wps:wsp>
                            <wps:cNvPr id="1129705636" name="CuadroTexto 81"/>
                            <wps:cNvSpPr txBox="1"/>
                            <wps:spPr>
                              <a:xfrm>
                                <a:off x="124716" y="1076444"/>
                                <a:ext cx="899161" cy="507831"/>
                              </a:xfrm>
                              <a:prstGeom prst="rect">
                                <a:avLst/>
                              </a:prstGeom>
                              <a:solidFill>
                                <a:srgbClr val="002060"/>
                              </a:solidFill>
                            </wps:spPr>
                            <wps:txbx>
                              <w:txbxContent>
                                <w:p w14:paraId="22139D76" w14:textId="77777777" w:rsidR="005876B2" w:rsidRPr="002207BC" w:rsidRDefault="005876B2" w:rsidP="00B80C89">
                                  <w:pPr>
                                    <w:rPr>
                                      <w:sz w:val="24"/>
                                      <w:szCs w:val="24"/>
                                      <w:lang w:val="es-CO"/>
                                    </w:rPr>
                                  </w:pPr>
                                  <w:r>
                                    <w:rPr>
                                      <w:rFonts w:cs="Arial"/>
                                      <w:b/>
                                      <w:bCs/>
                                      <w:color w:val="FFFFFF"/>
                                      <w:kern w:val="24"/>
                                      <w:sz w:val="18"/>
                                      <w:szCs w:val="18"/>
                                      <w:lang w:val="es-MX"/>
                                    </w:rPr>
                                    <w:t>Evaluación del panorama de la información</w:t>
                                  </w:r>
                                </w:p>
                              </w:txbxContent>
                            </wps:txbx>
                            <wps:bodyPr wrap="square" rtlCol="0" anchor="ctr" anchorCtr="0">
                              <a:spAutoFit/>
                            </wps:bodyPr>
                          </wps:wsp>
                          <wps:wsp>
                            <wps:cNvPr id="1129705637" name="CuadroTexto 82"/>
                            <wps:cNvSpPr txBox="1"/>
                            <wps:spPr>
                              <a:xfrm>
                                <a:off x="1046592" y="1076444"/>
                                <a:ext cx="1405784" cy="507831"/>
                              </a:xfrm>
                              <a:prstGeom prst="rect">
                                <a:avLst/>
                              </a:prstGeom>
                              <a:solidFill>
                                <a:srgbClr val="0070C0"/>
                              </a:solidFill>
                            </wps:spPr>
                            <wps:txbx>
                              <w:txbxContent>
                                <w:p w14:paraId="58F5EA02" w14:textId="77777777" w:rsidR="005876B2" w:rsidRPr="002207BC" w:rsidRDefault="005876B2" w:rsidP="00B80C89">
                                  <w:pPr>
                                    <w:jc w:val="center"/>
                                    <w:rPr>
                                      <w:sz w:val="24"/>
                                      <w:szCs w:val="24"/>
                                      <w:lang w:val="es-CO"/>
                                    </w:rPr>
                                  </w:pPr>
                                  <w:r>
                                    <w:rPr>
                                      <w:rFonts w:cs="Arial"/>
                                      <w:b/>
                                      <w:bCs/>
                                      <w:color w:val="FFFFFF"/>
                                      <w:kern w:val="24"/>
                                      <w:sz w:val="18"/>
                                      <w:szCs w:val="18"/>
                                      <w:lang w:val="es-MX"/>
                                    </w:rPr>
                                    <w:t>Diseño de sistemas de gestión de la información</w:t>
                                  </w:r>
                                </w:p>
                              </w:txbxContent>
                            </wps:txbx>
                            <wps:bodyPr wrap="square" rtlCol="0" anchor="ctr" anchorCtr="0">
                              <a:noAutofit/>
                            </wps:bodyPr>
                          </wps:wsp>
                          <wps:wsp>
                            <wps:cNvPr id="1129705638" name="CuadroTexto 83"/>
                            <wps:cNvSpPr txBox="1"/>
                            <wps:spPr>
                              <a:xfrm>
                                <a:off x="2481189" y="1070579"/>
                                <a:ext cx="1844502" cy="507831"/>
                              </a:xfrm>
                              <a:prstGeom prst="rect">
                                <a:avLst/>
                              </a:prstGeom>
                              <a:solidFill>
                                <a:srgbClr val="00B0F0"/>
                              </a:solidFill>
                            </wps:spPr>
                            <wps:txbx>
                              <w:txbxContent>
                                <w:p w14:paraId="607AE7CD" w14:textId="77777777" w:rsidR="005876B2" w:rsidRPr="002207BC" w:rsidRDefault="005876B2" w:rsidP="00B80C89">
                                  <w:pPr>
                                    <w:jc w:val="center"/>
                                    <w:rPr>
                                      <w:sz w:val="24"/>
                                      <w:szCs w:val="24"/>
                                      <w:lang w:val="es-CO"/>
                                    </w:rPr>
                                  </w:pPr>
                                  <w:r>
                                    <w:rPr>
                                      <w:rFonts w:cs="Arial"/>
                                      <w:b/>
                                      <w:bCs/>
                                      <w:color w:val="FFFFFF"/>
                                      <w:kern w:val="24"/>
                                      <w:sz w:val="18"/>
                                      <w:szCs w:val="18"/>
                                      <w:lang w:val="es-MX"/>
                                    </w:rPr>
                                    <w:t>Implementación de sistemas de gestión de la información</w:t>
                                  </w:r>
                                </w:p>
                              </w:txbxContent>
                            </wps:txbx>
                            <wps:bodyPr wrap="square" rtlCol="0" anchor="ctr" anchorCtr="0">
                              <a:noAutofit/>
                            </wps:bodyPr>
                          </wps:wsp>
                          <wps:wsp>
                            <wps:cNvPr id="1129705639" name="CuadroTexto 84"/>
                            <wps:cNvSpPr txBox="1"/>
                            <wps:spPr>
                              <a:xfrm>
                                <a:off x="4346435" y="1070579"/>
                                <a:ext cx="1371187" cy="507830"/>
                              </a:xfrm>
                              <a:prstGeom prst="rect">
                                <a:avLst/>
                              </a:prstGeom>
                              <a:solidFill>
                                <a:schemeClr val="bg1">
                                  <a:lumMod val="50000"/>
                                </a:schemeClr>
                              </a:solidFill>
                            </wps:spPr>
                            <wps:txbx>
                              <w:txbxContent>
                                <w:p w14:paraId="4AEA91F9" w14:textId="77777777" w:rsidR="005876B2" w:rsidRDefault="005876B2" w:rsidP="00B80C89">
                                  <w:pPr>
                                    <w:jc w:val="center"/>
                                    <w:rPr>
                                      <w:sz w:val="24"/>
                                      <w:szCs w:val="24"/>
                                    </w:rPr>
                                  </w:pPr>
                                  <w:r>
                                    <w:rPr>
                                      <w:rFonts w:cs="Arial"/>
                                      <w:b/>
                                      <w:bCs/>
                                      <w:color w:val="FFFFFF"/>
                                      <w:kern w:val="24"/>
                                      <w:sz w:val="18"/>
                                      <w:szCs w:val="18"/>
                                      <w:lang w:val="es-MX"/>
                                    </w:rPr>
                                    <w:t>Evaluación de impacto</w:t>
                                  </w:r>
                                </w:p>
                              </w:txbxContent>
                            </wps:txbx>
                            <wps:bodyPr wrap="square" rtlCol="0" anchor="ctr" anchorCtr="0">
                              <a:noAutofit/>
                            </wps:bodyPr>
                          </wps:wsp>
                          <wps:wsp>
                            <wps:cNvPr id="1129705640" name="CuadroTexto 86"/>
                            <wps:cNvSpPr txBox="1"/>
                            <wps:spPr>
                              <a:xfrm rot="16200000">
                                <a:off x="-491680" y="2215316"/>
                                <a:ext cx="1648988" cy="416198"/>
                              </a:xfrm>
                              <a:prstGeom prst="rect">
                                <a:avLst/>
                              </a:prstGeom>
                              <a:solidFill>
                                <a:srgbClr val="002060"/>
                              </a:solidFill>
                            </wps:spPr>
                            <wps:txbx>
                              <w:txbxContent>
                                <w:p w14:paraId="1A98A95F" w14:textId="77777777" w:rsidR="005876B2" w:rsidRPr="002207BC" w:rsidRDefault="005876B2" w:rsidP="00B80C89">
                                  <w:pPr>
                                    <w:jc w:val="center"/>
                                    <w:rPr>
                                      <w:sz w:val="24"/>
                                      <w:szCs w:val="24"/>
                                      <w:lang w:val="es-CO"/>
                                    </w:rPr>
                                  </w:pPr>
                                  <w:r>
                                    <w:rPr>
                                      <w:rFonts w:cs="Arial"/>
                                      <w:color w:val="FFFFFF"/>
                                      <w:kern w:val="24"/>
                                      <w:sz w:val="18"/>
                                      <w:szCs w:val="18"/>
                                      <w:lang w:val="es-MX"/>
                                    </w:rPr>
                                    <w:t>Definición de objetivo y necesidades de información</w:t>
                                  </w:r>
                                </w:p>
                              </w:txbxContent>
                            </wps:txbx>
                            <wps:bodyPr wrap="square" rtlCol="0" anchor="ctr" anchorCtr="0">
                              <a:noAutofit/>
                            </wps:bodyPr>
                          </wps:wsp>
                          <wps:wsp>
                            <wps:cNvPr id="1129705641" name="CuadroTexto 88"/>
                            <wps:cNvSpPr txBox="1"/>
                            <wps:spPr>
                              <a:xfrm rot="16200000">
                                <a:off x="-24512" y="2199516"/>
                                <a:ext cx="1648988" cy="447795"/>
                              </a:xfrm>
                              <a:prstGeom prst="rect">
                                <a:avLst/>
                              </a:prstGeom>
                              <a:solidFill>
                                <a:srgbClr val="002060"/>
                              </a:solidFill>
                            </wps:spPr>
                            <wps:txbx>
                              <w:txbxContent>
                                <w:p w14:paraId="25DA08C0" w14:textId="77777777" w:rsidR="005876B2" w:rsidRDefault="005876B2" w:rsidP="00B80C89">
                                  <w:pPr>
                                    <w:jc w:val="center"/>
                                    <w:rPr>
                                      <w:sz w:val="24"/>
                                      <w:szCs w:val="24"/>
                                    </w:rPr>
                                  </w:pPr>
                                  <w:r>
                                    <w:rPr>
                                      <w:rFonts w:cs="Arial"/>
                                      <w:color w:val="FFFFFF"/>
                                      <w:kern w:val="24"/>
                                      <w:sz w:val="18"/>
                                      <w:szCs w:val="18"/>
                                      <w:lang w:val="es-MX"/>
                                    </w:rPr>
                                    <w:t>Revisión de información y datos</w:t>
                                  </w:r>
                                </w:p>
                              </w:txbxContent>
                            </wps:txbx>
                            <wps:bodyPr wrap="square" rtlCol="0" anchor="ctr" anchorCtr="0">
                              <a:noAutofit/>
                            </wps:bodyPr>
                          </wps:wsp>
                        </wpg:grpSp>
                        <wps:wsp>
                          <wps:cNvPr id="1129705642" name="CuadroTexto 88"/>
                          <wps:cNvSpPr txBox="1"/>
                          <wps:spPr>
                            <a:xfrm rot="16200000">
                              <a:off x="448614" y="2206296"/>
                              <a:ext cx="1648614" cy="447767"/>
                            </a:xfrm>
                            <a:prstGeom prst="rect">
                              <a:avLst/>
                            </a:prstGeom>
                            <a:solidFill>
                              <a:srgbClr val="0070C0"/>
                            </a:solidFill>
                          </wps:spPr>
                          <wps:txbx>
                            <w:txbxContent>
                              <w:p w14:paraId="4BC42241" w14:textId="77777777" w:rsidR="005876B2" w:rsidRPr="002207BC" w:rsidRDefault="005876B2" w:rsidP="00B80C89">
                                <w:pPr>
                                  <w:jc w:val="center"/>
                                  <w:rPr>
                                    <w:sz w:val="24"/>
                                    <w:szCs w:val="24"/>
                                    <w:lang w:val="es-CO"/>
                                  </w:rPr>
                                </w:pPr>
                                <w:r>
                                  <w:rPr>
                                    <w:rFonts w:cs="Arial"/>
                                    <w:color w:val="FFFFFF"/>
                                    <w:kern w:val="24"/>
                                    <w:sz w:val="18"/>
                                    <w:szCs w:val="18"/>
                                    <w:lang w:val="es-MX"/>
                                  </w:rPr>
                                  <w:t>Diseño con las comunidades afectadas</w:t>
                                </w:r>
                              </w:p>
                              <w:p w14:paraId="3E63047C" w14:textId="77777777" w:rsidR="005876B2" w:rsidRPr="002207BC" w:rsidRDefault="005876B2" w:rsidP="00B80C89">
                                <w:pPr>
                                  <w:jc w:val="center"/>
                                  <w:rPr>
                                    <w:lang w:val="es-CO"/>
                                  </w:rPr>
                                </w:pPr>
                                <w:r w:rsidRPr="002207BC">
                                  <w:rPr>
                                    <w:rFonts w:cstheme="minorBidi"/>
                                    <w:color w:val="000000" w:themeColor="text1"/>
                                    <w:kern w:val="24"/>
                                    <w:lang w:val="es-CO"/>
                                  </w:rPr>
                                  <w:t> </w:t>
                                </w:r>
                              </w:p>
                            </w:txbxContent>
                          </wps:txbx>
                          <wps:bodyPr wrap="square" rtlCol="0" anchor="ctr" anchorCtr="0">
                            <a:noAutofit/>
                          </wps:bodyPr>
                        </wps:wsp>
                        <wps:wsp>
                          <wps:cNvPr id="1129705643" name="CuadroTexto 88"/>
                          <wps:cNvSpPr txBox="1"/>
                          <wps:spPr>
                            <a:xfrm rot="16200000">
                              <a:off x="923399" y="2206296"/>
                              <a:ext cx="1648460" cy="447675"/>
                            </a:xfrm>
                            <a:prstGeom prst="rect">
                              <a:avLst/>
                            </a:prstGeom>
                            <a:solidFill>
                              <a:srgbClr val="0070C0"/>
                            </a:solidFill>
                          </wps:spPr>
                          <wps:txbx>
                            <w:txbxContent>
                              <w:p w14:paraId="312FD52E" w14:textId="77777777" w:rsidR="005876B2" w:rsidRPr="002207BC" w:rsidRDefault="005876B2" w:rsidP="00B80C89">
                                <w:pPr>
                                  <w:jc w:val="center"/>
                                  <w:rPr>
                                    <w:sz w:val="24"/>
                                    <w:szCs w:val="24"/>
                                    <w:lang w:val="es-CO"/>
                                  </w:rPr>
                                </w:pPr>
                                <w:r>
                                  <w:rPr>
                                    <w:rFonts w:cs="Arial"/>
                                    <w:color w:val="FFFFFF"/>
                                    <w:kern w:val="24"/>
                                    <w:sz w:val="18"/>
                                    <w:szCs w:val="18"/>
                                    <w:lang w:val="es-MX"/>
                                  </w:rPr>
                                  <w:t>Establecimiento de las redes de intercambio de la información</w:t>
                                </w:r>
                              </w:p>
                              <w:p w14:paraId="13122672" w14:textId="77777777" w:rsidR="005876B2" w:rsidRPr="002207BC" w:rsidRDefault="005876B2" w:rsidP="00B80C89">
                                <w:pPr>
                                  <w:jc w:val="center"/>
                                  <w:rPr>
                                    <w:lang w:val="es-CO"/>
                                  </w:rPr>
                                </w:pPr>
                                <w:r w:rsidRPr="002207BC">
                                  <w:rPr>
                                    <w:rFonts w:cstheme="minorBidi"/>
                                    <w:color w:val="000000" w:themeColor="text1"/>
                                    <w:kern w:val="24"/>
                                    <w:lang w:val="es-CO"/>
                                  </w:rPr>
                                  <w:t> </w:t>
                                </w:r>
                              </w:p>
                            </w:txbxContent>
                          </wps:txbx>
                          <wps:bodyPr wrap="square" rtlCol="0" anchor="ctr" anchorCtr="0">
                            <a:noAutofit/>
                          </wps:bodyPr>
                        </wps:wsp>
                        <wps:wsp>
                          <wps:cNvPr id="1129705644" name="CuadroTexto 88"/>
                          <wps:cNvSpPr txBox="1"/>
                          <wps:spPr>
                            <a:xfrm rot="16200000">
                              <a:off x="1404045" y="2206296"/>
                              <a:ext cx="1648460" cy="447675"/>
                            </a:xfrm>
                            <a:prstGeom prst="rect">
                              <a:avLst/>
                            </a:prstGeom>
                            <a:solidFill>
                              <a:srgbClr val="0070C0"/>
                            </a:solidFill>
                          </wps:spPr>
                          <wps:txbx>
                            <w:txbxContent>
                              <w:p w14:paraId="1CDB7986" w14:textId="77777777" w:rsidR="005876B2" w:rsidRPr="002207BC" w:rsidRDefault="005876B2" w:rsidP="00B80C89">
                                <w:pPr>
                                  <w:jc w:val="center"/>
                                  <w:rPr>
                                    <w:sz w:val="24"/>
                                    <w:szCs w:val="24"/>
                                    <w:lang w:val="es-CO"/>
                                  </w:rPr>
                                </w:pPr>
                                <w:r>
                                  <w:rPr>
                                    <w:rFonts w:cs="Arial"/>
                                    <w:color w:val="FFFFFF"/>
                                    <w:kern w:val="24"/>
                                    <w:sz w:val="18"/>
                                    <w:szCs w:val="18"/>
                                    <w:lang w:val="es-MX"/>
                                  </w:rPr>
                                  <w:t>Desarrollo de sistemas de gestión de la información</w:t>
                                </w:r>
                              </w:p>
                              <w:p w14:paraId="2AD1D403" w14:textId="77777777" w:rsidR="005876B2" w:rsidRPr="002207BC" w:rsidRDefault="005876B2" w:rsidP="00B80C89">
                                <w:pPr>
                                  <w:jc w:val="center"/>
                                  <w:rPr>
                                    <w:lang w:val="es-CO"/>
                                  </w:rPr>
                                </w:pPr>
                                <w:r w:rsidRPr="002207BC">
                                  <w:rPr>
                                    <w:rFonts w:cstheme="minorBidi"/>
                                    <w:color w:val="000000" w:themeColor="text1"/>
                                    <w:kern w:val="24"/>
                                    <w:lang w:val="es-CO"/>
                                  </w:rPr>
                                  <w:t> </w:t>
                                </w:r>
                              </w:p>
                            </w:txbxContent>
                          </wps:txbx>
                          <wps:bodyPr wrap="square" rtlCol="0" anchor="ctr" anchorCtr="0">
                            <a:noAutofit/>
                          </wps:bodyPr>
                        </wps:wsp>
                        <wps:wsp>
                          <wps:cNvPr id="1129705645" name="CuadroTexto 88"/>
                          <wps:cNvSpPr txBox="1"/>
                          <wps:spPr>
                            <a:xfrm rot="16200000">
                              <a:off x="1878830" y="2200435"/>
                              <a:ext cx="1648460" cy="447675"/>
                            </a:xfrm>
                            <a:prstGeom prst="rect">
                              <a:avLst/>
                            </a:prstGeom>
                            <a:solidFill>
                              <a:srgbClr val="00B0F0"/>
                            </a:solidFill>
                          </wps:spPr>
                          <wps:txbx>
                            <w:txbxContent>
                              <w:p w14:paraId="17E4C1EF" w14:textId="77777777" w:rsidR="005876B2" w:rsidRDefault="005876B2" w:rsidP="00B80C89">
                                <w:pPr>
                                  <w:jc w:val="center"/>
                                  <w:rPr>
                                    <w:sz w:val="24"/>
                                    <w:szCs w:val="24"/>
                                  </w:rPr>
                                </w:pPr>
                                <w:r>
                                  <w:rPr>
                                    <w:rFonts w:cs="Arial"/>
                                    <w:color w:val="FFFFFF"/>
                                    <w:kern w:val="24"/>
                                    <w:sz w:val="18"/>
                                    <w:szCs w:val="18"/>
                                    <w:lang w:val="es-MX"/>
                                  </w:rPr>
                                  <w:t>Recopilación de</w:t>
                                </w:r>
                              </w:p>
                              <w:p w14:paraId="3DF0BB3A" w14:textId="77777777" w:rsidR="005876B2" w:rsidRDefault="005876B2" w:rsidP="00B80C89">
                                <w:pPr>
                                  <w:jc w:val="center"/>
                                </w:pPr>
                                <w:r>
                                  <w:rPr>
                                    <w:rFonts w:cs="Arial"/>
                                    <w:color w:val="FFFFFF"/>
                                    <w:kern w:val="24"/>
                                    <w:sz w:val="18"/>
                                    <w:szCs w:val="18"/>
                                    <w:lang w:val="es-MX"/>
                                  </w:rPr>
                                  <w:t xml:space="preserve"> datos</w:t>
                                </w:r>
                              </w:p>
                              <w:p w14:paraId="574B6BE6" w14:textId="77777777" w:rsidR="005876B2" w:rsidRDefault="005876B2" w:rsidP="00B80C89">
                                <w:pPr>
                                  <w:jc w:val="center"/>
                                </w:pPr>
                                <w:r>
                                  <w:rPr>
                                    <w:rFonts w:cstheme="minorBidi"/>
                                    <w:color w:val="000000" w:themeColor="text1"/>
                                    <w:kern w:val="24"/>
                                  </w:rPr>
                                  <w:t> </w:t>
                                </w:r>
                              </w:p>
                            </w:txbxContent>
                          </wps:txbx>
                          <wps:bodyPr wrap="square" rtlCol="0" anchor="ctr" anchorCtr="0">
                            <a:noAutofit/>
                          </wps:bodyPr>
                        </wps:wsp>
                        <wps:wsp>
                          <wps:cNvPr id="1129705646" name="CuadroTexto 88"/>
                          <wps:cNvSpPr txBox="1"/>
                          <wps:spPr>
                            <a:xfrm rot="16200000">
                              <a:off x="2341891" y="2200435"/>
                              <a:ext cx="1648460" cy="447675"/>
                            </a:xfrm>
                            <a:prstGeom prst="rect">
                              <a:avLst/>
                            </a:prstGeom>
                            <a:solidFill>
                              <a:srgbClr val="00B0F0"/>
                            </a:solidFill>
                          </wps:spPr>
                          <wps:txbx>
                            <w:txbxContent>
                              <w:p w14:paraId="0D7FF044" w14:textId="77777777" w:rsidR="005876B2" w:rsidRDefault="005876B2" w:rsidP="00B80C89">
                                <w:pPr>
                                  <w:jc w:val="center"/>
                                  <w:rPr>
                                    <w:sz w:val="24"/>
                                    <w:szCs w:val="24"/>
                                  </w:rPr>
                                </w:pPr>
                                <w:r>
                                  <w:rPr>
                                    <w:rFonts w:cs="Arial"/>
                                    <w:color w:val="FFFFFF"/>
                                    <w:kern w:val="24"/>
                                    <w:sz w:val="18"/>
                                    <w:szCs w:val="18"/>
                                    <w:lang w:val="es-MX"/>
                                  </w:rPr>
                                  <w:t>Almacenamiento y mantenimiento</w:t>
                                </w:r>
                              </w:p>
                              <w:p w14:paraId="00310F3D" w14:textId="77777777" w:rsidR="005876B2" w:rsidRDefault="005876B2" w:rsidP="00B80C89">
                                <w:pPr>
                                  <w:jc w:val="center"/>
                                </w:pPr>
                                <w:r>
                                  <w:rPr>
                                    <w:rFonts w:cstheme="minorBidi"/>
                                    <w:color w:val="000000" w:themeColor="text1"/>
                                    <w:kern w:val="24"/>
                                  </w:rPr>
                                  <w:t> </w:t>
                                </w:r>
                              </w:p>
                            </w:txbxContent>
                          </wps:txbx>
                          <wps:bodyPr wrap="square" rtlCol="0" anchor="ctr" anchorCtr="0">
                            <a:noAutofit/>
                          </wps:bodyPr>
                        </wps:wsp>
                        <wps:wsp>
                          <wps:cNvPr id="1129705647" name="CuadroTexto 88"/>
                          <wps:cNvSpPr txBox="1"/>
                          <wps:spPr>
                            <a:xfrm rot="16200000">
                              <a:off x="2810814" y="2200435"/>
                              <a:ext cx="1648460" cy="447675"/>
                            </a:xfrm>
                            <a:prstGeom prst="rect">
                              <a:avLst/>
                            </a:prstGeom>
                            <a:solidFill>
                              <a:srgbClr val="00B0F0"/>
                            </a:solidFill>
                          </wps:spPr>
                          <wps:txbx>
                            <w:txbxContent>
                              <w:p w14:paraId="3E6E0E36" w14:textId="77777777" w:rsidR="005876B2" w:rsidRDefault="005876B2" w:rsidP="00B80C89">
                                <w:pPr>
                                  <w:jc w:val="center"/>
                                  <w:rPr>
                                    <w:sz w:val="24"/>
                                    <w:szCs w:val="24"/>
                                  </w:rPr>
                                </w:pPr>
                                <w:r>
                                  <w:rPr>
                                    <w:rFonts w:cs="Arial"/>
                                    <w:color w:val="FFFFFF"/>
                                    <w:kern w:val="24"/>
                                    <w:sz w:val="18"/>
                                    <w:szCs w:val="18"/>
                                    <w:lang w:val="es-MX"/>
                                  </w:rPr>
                                  <w:t>Procesamiento y</w:t>
                                </w:r>
                              </w:p>
                              <w:p w14:paraId="1F23F194" w14:textId="77777777" w:rsidR="005876B2" w:rsidRDefault="005876B2" w:rsidP="00B80C89">
                                <w:pPr>
                                  <w:jc w:val="center"/>
                                </w:pPr>
                                <w:r>
                                  <w:rPr>
                                    <w:rFonts w:cs="Arial"/>
                                    <w:color w:val="FFFFFF"/>
                                    <w:kern w:val="24"/>
                                    <w:sz w:val="18"/>
                                    <w:szCs w:val="18"/>
                                    <w:lang w:val="es-MX"/>
                                  </w:rPr>
                                  <w:t xml:space="preserve"> análisis</w:t>
                                </w:r>
                              </w:p>
                              <w:p w14:paraId="40F78AF0" w14:textId="77777777" w:rsidR="005876B2" w:rsidRDefault="005876B2" w:rsidP="00B80C89">
                                <w:pPr>
                                  <w:jc w:val="center"/>
                                </w:pPr>
                                <w:r>
                                  <w:rPr>
                                    <w:rFonts w:cstheme="minorBidi"/>
                                    <w:color w:val="000000" w:themeColor="text1"/>
                                    <w:kern w:val="24"/>
                                  </w:rPr>
                                  <w:t> </w:t>
                                </w:r>
                              </w:p>
                            </w:txbxContent>
                          </wps:txbx>
                          <wps:bodyPr wrap="square" rtlCol="0" anchor="ctr" anchorCtr="0">
                            <a:noAutofit/>
                          </wps:bodyPr>
                        </wps:wsp>
                        <wps:wsp>
                          <wps:cNvPr id="1129705648" name="CuadroTexto 88"/>
                          <wps:cNvSpPr txBox="1"/>
                          <wps:spPr>
                            <a:xfrm rot="16200000">
                              <a:off x="3273876" y="2200435"/>
                              <a:ext cx="1648460" cy="447675"/>
                            </a:xfrm>
                            <a:prstGeom prst="rect">
                              <a:avLst/>
                            </a:prstGeom>
                            <a:solidFill>
                              <a:srgbClr val="00B0F0"/>
                            </a:solidFill>
                          </wps:spPr>
                          <wps:txbx>
                            <w:txbxContent>
                              <w:p w14:paraId="76184DAD" w14:textId="77777777" w:rsidR="005876B2" w:rsidRDefault="005876B2" w:rsidP="00B80C89">
                                <w:pPr>
                                  <w:jc w:val="center"/>
                                  <w:rPr>
                                    <w:sz w:val="24"/>
                                    <w:szCs w:val="24"/>
                                  </w:rPr>
                                </w:pPr>
                                <w:r>
                                  <w:rPr>
                                    <w:rFonts w:cs="Arial"/>
                                    <w:color w:val="FFFFFF"/>
                                    <w:kern w:val="24"/>
                                    <w:sz w:val="18"/>
                                    <w:szCs w:val="18"/>
                                    <w:lang w:val="es-MX"/>
                                  </w:rPr>
                                  <w:t>Difusión e</w:t>
                                </w:r>
                              </w:p>
                              <w:p w14:paraId="1D68D079" w14:textId="77777777" w:rsidR="005876B2" w:rsidRDefault="005876B2" w:rsidP="00B80C89">
                                <w:pPr>
                                  <w:jc w:val="center"/>
                                </w:pPr>
                                <w:r>
                                  <w:rPr>
                                    <w:rFonts w:cs="Arial"/>
                                    <w:color w:val="FFFFFF"/>
                                    <w:kern w:val="24"/>
                                    <w:sz w:val="18"/>
                                    <w:szCs w:val="18"/>
                                    <w:lang w:val="es-MX"/>
                                  </w:rPr>
                                  <w:t xml:space="preserve"> intercambio</w:t>
                                </w:r>
                              </w:p>
                            </w:txbxContent>
                          </wps:txbx>
                          <wps:bodyPr wrap="square" rtlCol="0" anchor="ctr" anchorCtr="0">
                            <a:noAutofit/>
                          </wps:bodyPr>
                        </wps:wsp>
                        <wps:wsp>
                          <wps:cNvPr id="1129705649" name="CuadroTexto 88"/>
                          <wps:cNvSpPr txBox="1"/>
                          <wps:spPr>
                            <a:xfrm rot="16200000">
                              <a:off x="3742799" y="2194573"/>
                              <a:ext cx="1648460" cy="447675"/>
                            </a:xfrm>
                            <a:prstGeom prst="rect">
                              <a:avLst/>
                            </a:prstGeom>
                            <a:solidFill>
                              <a:schemeClr val="bg1">
                                <a:lumMod val="50000"/>
                              </a:schemeClr>
                            </a:solidFill>
                          </wps:spPr>
                          <wps:txbx>
                            <w:txbxContent>
                              <w:p w14:paraId="34878571" w14:textId="77777777" w:rsidR="005876B2" w:rsidRPr="002207BC" w:rsidRDefault="005876B2" w:rsidP="00B80C89">
                                <w:pPr>
                                  <w:jc w:val="center"/>
                                  <w:rPr>
                                    <w:sz w:val="24"/>
                                    <w:szCs w:val="24"/>
                                    <w:lang w:val="es-CO"/>
                                  </w:rPr>
                                </w:pPr>
                                <w:r>
                                  <w:rPr>
                                    <w:rFonts w:cs="Arial"/>
                                    <w:color w:val="FFFFFF"/>
                                    <w:kern w:val="24"/>
                                    <w:sz w:val="18"/>
                                    <w:szCs w:val="18"/>
                                    <w:lang w:val="es-MX"/>
                                  </w:rPr>
                                  <w:t>Revisión del intercambio de información</w:t>
                                </w:r>
                              </w:p>
                              <w:p w14:paraId="4E171159" w14:textId="77777777" w:rsidR="005876B2" w:rsidRPr="002207BC" w:rsidRDefault="005876B2" w:rsidP="00B80C89">
                                <w:pPr>
                                  <w:jc w:val="center"/>
                                  <w:rPr>
                                    <w:lang w:val="es-CO"/>
                                  </w:rPr>
                                </w:pPr>
                                <w:r w:rsidRPr="002207BC">
                                  <w:rPr>
                                    <w:rFonts w:cs="Arial"/>
                                    <w:color w:val="FFFFFF"/>
                                    <w:kern w:val="24"/>
                                    <w:sz w:val="18"/>
                                    <w:szCs w:val="18"/>
                                    <w:lang w:val="es-CO"/>
                                  </w:rPr>
                                  <w:t> </w:t>
                                </w:r>
                              </w:p>
                            </w:txbxContent>
                          </wps:txbx>
                          <wps:bodyPr wrap="square" rtlCol="0" anchor="ctr" anchorCtr="0">
                            <a:noAutofit/>
                          </wps:bodyPr>
                        </wps:wsp>
                        <wps:wsp>
                          <wps:cNvPr id="1129705650" name="CuadroTexto 88"/>
                          <wps:cNvSpPr txBox="1"/>
                          <wps:spPr>
                            <a:xfrm rot="16200000">
                              <a:off x="4205861" y="2200435"/>
                              <a:ext cx="1648460" cy="447675"/>
                            </a:xfrm>
                            <a:prstGeom prst="rect">
                              <a:avLst/>
                            </a:prstGeom>
                            <a:solidFill>
                              <a:schemeClr val="bg1">
                                <a:lumMod val="50000"/>
                              </a:schemeClr>
                            </a:solidFill>
                          </wps:spPr>
                          <wps:txbx>
                            <w:txbxContent>
                              <w:p w14:paraId="5DD60D5A" w14:textId="77777777" w:rsidR="005876B2" w:rsidRPr="002207BC" w:rsidRDefault="005876B2" w:rsidP="00B80C89">
                                <w:pPr>
                                  <w:jc w:val="center"/>
                                  <w:rPr>
                                    <w:sz w:val="24"/>
                                    <w:szCs w:val="24"/>
                                    <w:lang w:val="es-CO"/>
                                  </w:rPr>
                                </w:pPr>
                                <w:r>
                                  <w:rPr>
                                    <w:rFonts w:cs="Arial"/>
                                    <w:color w:val="FFFFFF"/>
                                    <w:kern w:val="24"/>
                                    <w:sz w:val="18"/>
                                    <w:szCs w:val="18"/>
                                    <w:lang w:val="es-MX"/>
                                  </w:rPr>
                                  <w:t>Revisión de sistemas de gestión de la información</w:t>
                                </w:r>
                              </w:p>
                              <w:p w14:paraId="77CB25EF" w14:textId="77777777" w:rsidR="005876B2" w:rsidRPr="002207BC" w:rsidRDefault="005876B2" w:rsidP="00B80C89">
                                <w:pPr>
                                  <w:jc w:val="center"/>
                                  <w:rPr>
                                    <w:lang w:val="es-CO"/>
                                  </w:rPr>
                                </w:pPr>
                                <w:r w:rsidRPr="002207BC">
                                  <w:rPr>
                                    <w:rFonts w:cs="Arial"/>
                                    <w:color w:val="FFFFFF"/>
                                    <w:kern w:val="24"/>
                                    <w:sz w:val="18"/>
                                    <w:szCs w:val="18"/>
                                    <w:lang w:val="es-CO"/>
                                  </w:rPr>
                                  <w:t> </w:t>
                                </w:r>
                              </w:p>
                            </w:txbxContent>
                          </wps:txbx>
                          <wps:bodyPr wrap="square" rtlCol="0" anchor="ctr" anchorCtr="0">
                            <a:noAutofit/>
                          </wps:bodyPr>
                        </wps:wsp>
                        <wps:wsp>
                          <wps:cNvPr id="1129705651" name="CuadroTexto 88"/>
                          <wps:cNvSpPr txBox="1"/>
                          <wps:spPr>
                            <a:xfrm rot="16200000">
                              <a:off x="4668922" y="2200435"/>
                              <a:ext cx="1648460" cy="447675"/>
                            </a:xfrm>
                            <a:prstGeom prst="rect">
                              <a:avLst/>
                            </a:prstGeom>
                            <a:solidFill>
                              <a:schemeClr val="bg1">
                                <a:lumMod val="50000"/>
                              </a:schemeClr>
                            </a:solidFill>
                          </wps:spPr>
                          <wps:txbx>
                            <w:txbxContent>
                              <w:p w14:paraId="5F3091D2" w14:textId="77777777" w:rsidR="005876B2" w:rsidRPr="002207BC" w:rsidRDefault="005876B2" w:rsidP="00B80C89">
                                <w:pPr>
                                  <w:jc w:val="center"/>
                                  <w:rPr>
                                    <w:sz w:val="24"/>
                                    <w:szCs w:val="24"/>
                                    <w:lang w:val="es-CO"/>
                                  </w:rPr>
                                </w:pPr>
                                <w:r>
                                  <w:rPr>
                                    <w:rFonts w:cs="Arial"/>
                                    <w:color w:val="FFFFFF"/>
                                    <w:kern w:val="24"/>
                                    <w:sz w:val="18"/>
                                    <w:szCs w:val="18"/>
                                    <w:lang w:val="es-MX"/>
                                  </w:rPr>
                                  <w:t>Revisión de los resultados de protección</w:t>
                                </w:r>
                              </w:p>
                              <w:p w14:paraId="65571DC6" w14:textId="77777777" w:rsidR="005876B2" w:rsidRPr="002207BC" w:rsidRDefault="005876B2" w:rsidP="00B80C89">
                                <w:pPr>
                                  <w:jc w:val="center"/>
                                  <w:rPr>
                                    <w:lang w:val="es-CO"/>
                                  </w:rPr>
                                </w:pPr>
                                <w:r w:rsidRPr="002207BC">
                                  <w:rPr>
                                    <w:rFonts w:cs="Arial"/>
                                    <w:color w:val="FFFFFF"/>
                                    <w:kern w:val="24"/>
                                    <w:sz w:val="18"/>
                                    <w:szCs w:val="18"/>
                                    <w:lang w:val="es-CO"/>
                                  </w:rPr>
                                  <w:t> </w:t>
                                </w:r>
                              </w:p>
                            </w:txbxContent>
                          </wps:txbx>
                          <wps:bodyPr wrap="square" rtlCol="0" anchor="ctr" anchorCtr="0">
                            <a:noAutofit/>
                          </wps:bodyPr>
                        </wps:wsp>
                      </wpg:grpSp>
                    </wpg:wgp>
                  </a:graphicData>
                </a:graphic>
              </wp:anchor>
            </w:drawing>
          </mc:Choice>
          <mc:Fallback>
            <w:pict>
              <v:group w14:anchorId="6151222D" id="_x0000_s1197" style="position:absolute;left:0;text-align:left;margin-left:61.75pt;margin-top:0;width:460.95pt;height:267.35pt;z-index:251658283" coordsize="58537,3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">
                <v:rect id="Rectángulo 1129705631" o:spid="_x0000_s1198" style="position:absolute;width:58537;height:3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" fillcolor="#f2f2f2 [3052]" stroked="f" strokeweight="1pt"/>
                <v:group id="Grupo 1129705632" o:spid="_x0000_s1199" style="position:absolute;left:1247;top:1195;width:56324;height:31344" coordorigin="1247,1195" coordsize="56324,3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">
                  <v:group id="Grupo 1129705633" o:spid="_x0000_s1200" style="position:absolute;left:1247;top:1195;width:56324;height:31274" coordorigin="1247,1195" coordsize="56330,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">
                    <v:shape id="Flecha: a la derecha 1129705634" o:spid="_x0000_s1201" type="#_x0000_t13" style="position:absolute;left:1247;top:1195;width:56331;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" adj="19810" fillcolor="#002060" strokecolor="#1f3763 [1604]" strokeweight="1pt">
                      <v:fill color2="#7f7f7f [1612]" rotate="t" angle="90" colors="0 #002060;1311f #002060;17695f #005f9f;28836f #00b0f0" focus="100%" type="gradient"/>
                    </v:shape>
                    <v:shape id="CuadroTexto 79" o:spid="_x0000_s1202" type="#_x0000_t202" style="position:absolute;left:16715;top:2938;width:23146;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" filled="f" stroked="f">
                      <v:textbox style="mso-fit-shape-to-text:t">
                        <w:txbxContent>
                          <w:p w14:paraId="7C649BE7" w14:textId="77777777" w:rsidR="005876B2" w:rsidRDefault="005876B2" w:rsidP="00B80C89">
                            <w:pPr>
                              <w:rPr>
                                <w:sz w:val="24"/>
                                <w:szCs w:val="24"/>
                              </w:rPr>
                            </w:pPr>
                            <w:r>
                              <w:rPr>
                                <w:rFonts w:cs="Arial"/>
                                <w:b/>
                                <w:bCs/>
                                <w:color w:val="FFFFFF"/>
                                <w:kern w:val="24"/>
                                <w:sz w:val="64"/>
                                <w:szCs w:val="64"/>
                                <w:lang w:val="es-MX"/>
                              </w:rPr>
                              <w:t>Proceso PIM</w:t>
                            </w:r>
                          </w:p>
                        </w:txbxContent>
                      </v:textbox>
                    </v:shape>
                    <v:shape id="CuadroTexto 81" o:spid="_x0000_s1203" type="#_x0000_t202" style="position:absolute;left:1247;top:10764;width:8991;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" fillcolor="#002060" stroked="f">
                      <v:textbox style="mso-fit-shape-to-text:t">
                        <w:txbxContent>
                          <w:p w14:paraId="22139D76" w14:textId="77777777" w:rsidR="005876B2" w:rsidRPr="002207BC" w:rsidRDefault="005876B2" w:rsidP="00B80C89">
                            <w:pPr>
                              <w:rPr>
                                <w:sz w:val="24"/>
                                <w:szCs w:val="24"/>
                                <w:lang w:val="es-CO"/>
                              </w:rPr>
                            </w:pPr>
                            <w:r>
                              <w:rPr>
                                <w:rFonts w:cs="Arial"/>
                                <w:b/>
                                <w:bCs/>
                                <w:color w:val="FFFFFF"/>
                                <w:kern w:val="24"/>
                                <w:sz w:val="18"/>
                                <w:szCs w:val="18"/>
                                <w:lang w:val="es-MX"/>
                              </w:rPr>
                              <w:t>Evaluación del panorama de la información</w:t>
                            </w:r>
                          </w:p>
                        </w:txbxContent>
                      </v:textbox>
                    </v:shape>
                    <v:shape id="CuadroTexto 82" o:spid="_x0000_s1204" type="#_x0000_t202" style="position:absolute;left:10465;top:10764;width:14058;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" fillcolor="#0070c0" stroked="f">
                      <v:textbox>
                        <w:txbxContent>
                          <w:p w14:paraId="58F5EA02" w14:textId="77777777" w:rsidR="005876B2" w:rsidRPr="002207BC" w:rsidRDefault="005876B2" w:rsidP="00B80C89">
                            <w:pPr>
                              <w:jc w:val="center"/>
                              <w:rPr>
                                <w:sz w:val="24"/>
                                <w:szCs w:val="24"/>
                                <w:lang w:val="es-CO"/>
                              </w:rPr>
                            </w:pPr>
                            <w:r>
                              <w:rPr>
                                <w:rFonts w:cs="Arial"/>
                                <w:b/>
                                <w:bCs/>
                                <w:color w:val="FFFFFF"/>
                                <w:kern w:val="24"/>
                                <w:sz w:val="18"/>
                                <w:szCs w:val="18"/>
                                <w:lang w:val="es-MX"/>
                              </w:rPr>
                              <w:t>Diseño de sistemas de gestión de la información</w:t>
                            </w:r>
                          </w:p>
                        </w:txbxContent>
                      </v:textbox>
                    </v:shape>
                    <v:shape id="CuadroTexto 83" o:spid="_x0000_s1205" type="#_x0000_t202" style="position:absolute;left:24811;top:10705;width:18445;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" fillcolor="#00b0f0" stroked="f">
                      <v:textbox>
                        <w:txbxContent>
                          <w:p w14:paraId="607AE7CD" w14:textId="77777777" w:rsidR="005876B2" w:rsidRPr="002207BC" w:rsidRDefault="005876B2" w:rsidP="00B80C89">
                            <w:pPr>
                              <w:jc w:val="center"/>
                              <w:rPr>
                                <w:sz w:val="24"/>
                                <w:szCs w:val="24"/>
                                <w:lang w:val="es-CO"/>
                              </w:rPr>
                            </w:pPr>
                            <w:r>
                              <w:rPr>
                                <w:rFonts w:cs="Arial"/>
                                <w:b/>
                                <w:bCs/>
                                <w:color w:val="FFFFFF"/>
                                <w:kern w:val="24"/>
                                <w:sz w:val="18"/>
                                <w:szCs w:val="18"/>
                                <w:lang w:val="es-MX"/>
                              </w:rPr>
                              <w:t>Implementación de sistemas de gestión de la información</w:t>
                            </w:r>
                          </w:p>
                        </w:txbxContent>
                      </v:textbox>
                    </v:shape>
                    <v:shape id="CuadroTexto 84" o:spid="_x0000_s1206" type="#_x0000_t202" style="position:absolute;left:43464;top:10705;width:13712;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" fillcolor="#7f7f7f [1612]" stroked="f">
                      <v:textbox>
                        <w:txbxContent>
                          <w:p w14:paraId="4AEA91F9" w14:textId="77777777" w:rsidR="005876B2" w:rsidRDefault="005876B2" w:rsidP="00B80C89">
                            <w:pPr>
                              <w:jc w:val="center"/>
                              <w:rPr>
                                <w:sz w:val="24"/>
                                <w:szCs w:val="24"/>
                              </w:rPr>
                            </w:pPr>
                            <w:r>
                              <w:rPr>
                                <w:rFonts w:cs="Arial"/>
                                <w:b/>
                                <w:bCs/>
                                <w:color w:val="FFFFFF"/>
                                <w:kern w:val="24"/>
                                <w:sz w:val="18"/>
                                <w:szCs w:val="18"/>
                                <w:lang w:val="es-MX"/>
                              </w:rPr>
                              <w:t>Evaluación de impacto</w:t>
                            </w:r>
                          </w:p>
                        </w:txbxContent>
                      </v:textbox>
                    </v:shape>
                    <v:shape id="CuadroTexto 86" o:spid="_x0000_s1207" type="#_x0000_t202" style="position:absolute;left:-4917;top:22153;width:16490;height:41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" fillcolor="#002060" stroked="f">
                      <v:textbox>
                        <w:txbxContent>
                          <w:p w14:paraId="1A98A95F" w14:textId="77777777" w:rsidR="005876B2" w:rsidRPr="002207BC" w:rsidRDefault="005876B2" w:rsidP="00B80C89">
                            <w:pPr>
                              <w:jc w:val="center"/>
                              <w:rPr>
                                <w:sz w:val="24"/>
                                <w:szCs w:val="24"/>
                                <w:lang w:val="es-CO"/>
                              </w:rPr>
                            </w:pPr>
                            <w:r>
                              <w:rPr>
                                <w:rFonts w:cs="Arial"/>
                                <w:color w:val="FFFFFF"/>
                                <w:kern w:val="24"/>
                                <w:sz w:val="18"/>
                                <w:szCs w:val="18"/>
                                <w:lang w:val="es-MX"/>
                              </w:rPr>
                              <w:t>Definición de objetivo y necesidades de información</w:t>
                            </w:r>
                          </w:p>
                        </w:txbxContent>
                      </v:textbox>
                    </v:shape>
                    <v:shape id="CuadroTexto 88" o:spid="_x0000_s1208" type="#_x0000_t202" style="position:absolute;left:-246;top:21995;width:16490;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" fillcolor="#002060" stroked="f">
                      <v:textbox>
                        <w:txbxContent>
                          <w:p w14:paraId="25DA08C0" w14:textId="77777777" w:rsidR="005876B2" w:rsidRDefault="005876B2" w:rsidP="00B80C89">
                            <w:pPr>
                              <w:jc w:val="center"/>
                              <w:rPr>
                                <w:sz w:val="24"/>
                                <w:szCs w:val="24"/>
                              </w:rPr>
                            </w:pPr>
                            <w:r>
                              <w:rPr>
                                <w:rFonts w:cs="Arial"/>
                                <w:color w:val="FFFFFF"/>
                                <w:kern w:val="24"/>
                                <w:sz w:val="18"/>
                                <w:szCs w:val="18"/>
                                <w:lang w:val="es-MX"/>
                              </w:rPr>
                              <w:t>Revisión de información y datos</w:t>
                            </w:r>
                          </w:p>
                        </w:txbxContent>
                      </v:textbox>
                    </v:shape>
                  </v:group>
                  <v:shape id="CuadroTexto 88" o:spid="_x0000_s1209" type="#_x0000_t202" style="position:absolute;left:4486;top:22062;width:16486;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" fillcolor="#0070c0" stroked="f">
                    <v:textbox>
                      <w:txbxContent>
                        <w:p w14:paraId="4BC42241" w14:textId="77777777" w:rsidR="005876B2" w:rsidRPr="002207BC" w:rsidRDefault="005876B2" w:rsidP="00B80C89">
                          <w:pPr>
                            <w:jc w:val="center"/>
                            <w:rPr>
                              <w:sz w:val="24"/>
                              <w:szCs w:val="24"/>
                              <w:lang w:val="es-CO"/>
                            </w:rPr>
                          </w:pPr>
                          <w:r>
                            <w:rPr>
                              <w:rFonts w:cs="Arial"/>
                              <w:color w:val="FFFFFF"/>
                              <w:kern w:val="24"/>
                              <w:sz w:val="18"/>
                              <w:szCs w:val="18"/>
                              <w:lang w:val="es-MX"/>
                            </w:rPr>
                            <w:t>Diseño con las comunidades afectadas</w:t>
                          </w:r>
                        </w:p>
                        <w:p w14:paraId="3E63047C" w14:textId="77777777" w:rsidR="005876B2" w:rsidRPr="002207BC" w:rsidRDefault="005876B2" w:rsidP="00B80C89">
                          <w:pPr>
                            <w:jc w:val="center"/>
                            <w:rPr>
                              <w:lang w:val="es-CO"/>
                            </w:rPr>
                          </w:pPr>
                          <w:r w:rsidRPr="002207BC">
                            <w:rPr>
                              <w:rFonts w:cstheme="minorBidi"/>
                              <w:color w:val="000000" w:themeColor="text1"/>
                              <w:kern w:val="24"/>
                              <w:lang w:val="es-CO"/>
                            </w:rPr>
                            <w:t> </w:t>
                          </w:r>
                        </w:p>
                      </w:txbxContent>
                    </v:textbox>
                  </v:shape>
                  <v:shape id="CuadroTexto 88" o:spid="_x0000_s1210" type="#_x0000_t202" style="position:absolute;left:9234;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" fillcolor="#0070c0" stroked="f">
                    <v:textbox>
                      <w:txbxContent>
                        <w:p w14:paraId="312FD52E" w14:textId="77777777" w:rsidR="005876B2" w:rsidRPr="002207BC" w:rsidRDefault="005876B2" w:rsidP="00B80C89">
                          <w:pPr>
                            <w:jc w:val="center"/>
                            <w:rPr>
                              <w:sz w:val="24"/>
                              <w:szCs w:val="24"/>
                              <w:lang w:val="es-CO"/>
                            </w:rPr>
                          </w:pPr>
                          <w:r>
                            <w:rPr>
                              <w:rFonts w:cs="Arial"/>
                              <w:color w:val="FFFFFF"/>
                              <w:kern w:val="24"/>
                              <w:sz w:val="18"/>
                              <w:szCs w:val="18"/>
                              <w:lang w:val="es-MX"/>
                            </w:rPr>
                            <w:t>Establecimiento de las redes de intercambio de la información</w:t>
                          </w:r>
                        </w:p>
                        <w:p w14:paraId="13122672" w14:textId="77777777" w:rsidR="005876B2" w:rsidRPr="002207BC" w:rsidRDefault="005876B2" w:rsidP="00B80C89">
                          <w:pPr>
                            <w:jc w:val="center"/>
                            <w:rPr>
                              <w:lang w:val="es-CO"/>
                            </w:rPr>
                          </w:pPr>
                          <w:r w:rsidRPr="002207BC">
                            <w:rPr>
                              <w:rFonts w:cstheme="minorBidi"/>
                              <w:color w:val="000000" w:themeColor="text1"/>
                              <w:kern w:val="24"/>
                              <w:lang w:val="es-CO"/>
                            </w:rPr>
                            <w:t> </w:t>
                          </w:r>
                        </w:p>
                      </w:txbxContent>
                    </v:textbox>
                  </v:shape>
                  <v:shape id="CuadroTexto 88" o:spid="_x0000_s1211" type="#_x0000_t202" style="position:absolute;left:14041;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" fillcolor="#0070c0" stroked="f">
                    <v:textbox>
                      <w:txbxContent>
                        <w:p w14:paraId="1CDB7986" w14:textId="77777777" w:rsidR="005876B2" w:rsidRPr="002207BC" w:rsidRDefault="005876B2" w:rsidP="00B80C89">
                          <w:pPr>
                            <w:jc w:val="center"/>
                            <w:rPr>
                              <w:sz w:val="24"/>
                              <w:szCs w:val="24"/>
                              <w:lang w:val="es-CO"/>
                            </w:rPr>
                          </w:pPr>
                          <w:r>
                            <w:rPr>
                              <w:rFonts w:cs="Arial"/>
                              <w:color w:val="FFFFFF"/>
                              <w:kern w:val="24"/>
                              <w:sz w:val="18"/>
                              <w:szCs w:val="18"/>
                              <w:lang w:val="es-MX"/>
                            </w:rPr>
                            <w:t>Desarrollo de sistemas de gestión de la información</w:t>
                          </w:r>
                        </w:p>
                        <w:p w14:paraId="2AD1D403" w14:textId="77777777" w:rsidR="005876B2" w:rsidRPr="002207BC" w:rsidRDefault="005876B2" w:rsidP="00B80C89">
                          <w:pPr>
                            <w:jc w:val="center"/>
                            <w:rPr>
                              <w:lang w:val="es-CO"/>
                            </w:rPr>
                          </w:pPr>
                          <w:r w:rsidRPr="002207BC">
                            <w:rPr>
                              <w:rFonts w:cstheme="minorBidi"/>
                              <w:color w:val="000000" w:themeColor="text1"/>
                              <w:kern w:val="24"/>
                              <w:lang w:val="es-CO"/>
                            </w:rPr>
                            <w:t> </w:t>
                          </w:r>
                        </w:p>
                      </w:txbxContent>
                    </v:textbox>
                  </v:shape>
                  <v:shape id="CuadroTexto 88" o:spid="_x0000_s1212" type="#_x0000_t202" style="position:absolute;left:1878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" fillcolor="#00b0f0" stroked="f">
                    <v:textbox>
                      <w:txbxContent>
                        <w:p w14:paraId="17E4C1EF" w14:textId="77777777" w:rsidR="005876B2" w:rsidRDefault="005876B2" w:rsidP="00B80C89">
                          <w:pPr>
                            <w:jc w:val="center"/>
                            <w:rPr>
                              <w:sz w:val="24"/>
                              <w:szCs w:val="24"/>
                            </w:rPr>
                          </w:pPr>
                          <w:r>
                            <w:rPr>
                              <w:rFonts w:cs="Arial"/>
                              <w:color w:val="FFFFFF"/>
                              <w:kern w:val="24"/>
                              <w:sz w:val="18"/>
                              <w:szCs w:val="18"/>
                              <w:lang w:val="es-MX"/>
                            </w:rPr>
                            <w:t>Recopilación de</w:t>
                          </w:r>
                        </w:p>
                        <w:p w14:paraId="3DF0BB3A" w14:textId="77777777" w:rsidR="005876B2" w:rsidRDefault="005876B2" w:rsidP="00B80C89">
                          <w:pPr>
                            <w:jc w:val="center"/>
                          </w:pPr>
                          <w:r>
                            <w:rPr>
                              <w:rFonts w:cs="Arial"/>
                              <w:color w:val="FFFFFF"/>
                              <w:kern w:val="24"/>
                              <w:sz w:val="18"/>
                              <w:szCs w:val="18"/>
                              <w:lang w:val="es-MX"/>
                            </w:rPr>
                            <w:t xml:space="preserve"> datos</w:t>
                          </w:r>
                        </w:p>
                        <w:p w14:paraId="574B6BE6" w14:textId="77777777" w:rsidR="005876B2" w:rsidRDefault="005876B2" w:rsidP="00B80C89">
                          <w:pPr>
                            <w:jc w:val="center"/>
                          </w:pPr>
                          <w:r>
                            <w:rPr>
                              <w:rFonts w:cstheme="minorBidi"/>
                              <w:color w:val="000000" w:themeColor="text1"/>
                              <w:kern w:val="24"/>
                            </w:rPr>
                            <w:t> </w:t>
                          </w:r>
                        </w:p>
                      </w:txbxContent>
                    </v:textbox>
                  </v:shape>
                  <v:shape id="CuadroTexto 88" o:spid="_x0000_s1213" type="#_x0000_t202" style="position:absolute;left:2341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" fillcolor="#00b0f0" stroked="f">
                    <v:textbox>
                      <w:txbxContent>
                        <w:p w14:paraId="0D7FF044" w14:textId="77777777" w:rsidR="005876B2" w:rsidRDefault="005876B2" w:rsidP="00B80C89">
                          <w:pPr>
                            <w:jc w:val="center"/>
                            <w:rPr>
                              <w:sz w:val="24"/>
                              <w:szCs w:val="24"/>
                            </w:rPr>
                          </w:pPr>
                          <w:r>
                            <w:rPr>
                              <w:rFonts w:cs="Arial"/>
                              <w:color w:val="FFFFFF"/>
                              <w:kern w:val="24"/>
                              <w:sz w:val="18"/>
                              <w:szCs w:val="18"/>
                              <w:lang w:val="es-MX"/>
                            </w:rPr>
                            <w:t>Almacenamiento y mantenimiento</w:t>
                          </w:r>
                        </w:p>
                        <w:p w14:paraId="00310F3D" w14:textId="77777777" w:rsidR="005876B2" w:rsidRDefault="005876B2" w:rsidP="00B80C89">
                          <w:pPr>
                            <w:jc w:val="center"/>
                          </w:pPr>
                          <w:r>
                            <w:rPr>
                              <w:rFonts w:cstheme="minorBidi"/>
                              <w:color w:val="000000" w:themeColor="text1"/>
                              <w:kern w:val="24"/>
                            </w:rPr>
                            <w:t> </w:t>
                          </w:r>
                        </w:p>
                      </w:txbxContent>
                    </v:textbox>
                  </v:shape>
                  <v:shape id="CuadroTexto 88" o:spid="_x0000_s1214" type="#_x0000_t202" style="position:absolute;left:2810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" fillcolor="#00b0f0" stroked="f">
                    <v:textbox>
                      <w:txbxContent>
                        <w:p w14:paraId="3E6E0E36" w14:textId="77777777" w:rsidR="005876B2" w:rsidRDefault="005876B2" w:rsidP="00B80C89">
                          <w:pPr>
                            <w:jc w:val="center"/>
                            <w:rPr>
                              <w:sz w:val="24"/>
                              <w:szCs w:val="24"/>
                            </w:rPr>
                          </w:pPr>
                          <w:r>
                            <w:rPr>
                              <w:rFonts w:cs="Arial"/>
                              <w:color w:val="FFFFFF"/>
                              <w:kern w:val="24"/>
                              <w:sz w:val="18"/>
                              <w:szCs w:val="18"/>
                              <w:lang w:val="es-MX"/>
                            </w:rPr>
                            <w:t>Procesamiento y</w:t>
                          </w:r>
                        </w:p>
                        <w:p w14:paraId="1F23F194" w14:textId="77777777" w:rsidR="005876B2" w:rsidRDefault="005876B2" w:rsidP="00B80C89">
                          <w:pPr>
                            <w:jc w:val="center"/>
                          </w:pPr>
                          <w:r>
                            <w:rPr>
                              <w:rFonts w:cs="Arial"/>
                              <w:color w:val="FFFFFF"/>
                              <w:kern w:val="24"/>
                              <w:sz w:val="18"/>
                              <w:szCs w:val="18"/>
                              <w:lang w:val="es-MX"/>
                            </w:rPr>
                            <w:t xml:space="preserve"> análisis</w:t>
                          </w:r>
                        </w:p>
                        <w:p w14:paraId="40F78AF0" w14:textId="77777777" w:rsidR="005876B2" w:rsidRDefault="005876B2" w:rsidP="00B80C89">
                          <w:pPr>
                            <w:jc w:val="center"/>
                          </w:pPr>
                          <w:r>
                            <w:rPr>
                              <w:rFonts w:cstheme="minorBidi"/>
                              <w:color w:val="000000" w:themeColor="text1"/>
                              <w:kern w:val="24"/>
                            </w:rPr>
                            <w:t> </w:t>
                          </w:r>
                        </w:p>
                      </w:txbxContent>
                    </v:textbox>
                  </v:shape>
                  <v:shape id="CuadroTexto 88" o:spid="_x0000_s1215" type="#_x0000_t202" style="position:absolute;left:3273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" fillcolor="#00b0f0" stroked="f">
                    <v:textbox>
                      <w:txbxContent>
                        <w:p w14:paraId="76184DAD" w14:textId="77777777" w:rsidR="005876B2" w:rsidRDefault="005876B2" w:rsidP="00B80C89">
                          <w:pPr>
                            <w:jc w:val="center"/>
                            <w:rPr>
                              <w:sz w:val="24"/>
                              <w:szCs w:val="24"/>
                            </w:rPr>
                          </w:pPr>
                          <w:r>
                            <w:rPr>
                              <w:rFonts w:cs="Arial"/>
                              <w:color w:val="FFFFFF"/>
                              <w:kern w:val="24"/>
                              <w:sz w:val="18"/>
                              <w:szCs w:val="18"/>
                              <w:lang w:val="es-MX"/>
                            </w:rPr>
                            <w:t>Difusión e</w:t>
                          </w:r>
                        </w:p>
                        <w:p w14:paraId="1D68D079" w14:textId="77777777" w:rsidR="005876B2" w:rsidRDefault="005876B2" w:rsidP="00B80C89">
                          <w:pPr>
                            <w:jc w:val="center"/>
                          </w:pPr>
                          <w:r>
                            <w:rPr>
                              <w:rFonts w:cs="Arial"/>
                              <w:color w:val="FFFFFF"/>
                              <w:kern w:val="24"/>
                              <w:sz w:val="18"/>
                              <w:szCs w:val="18"/>
                              <w:lang w:val="es-MX"/>
                            </w:rPr>
                            <w:t xml:space="preserve"> intercambio</w:t>
                          </w:r>
                        </w:p>
                      </w:txbxContent>
                    </v:textbox>
                  </v:shape>
                  <v:shape id="CuadroTexto 88" o:spid="_x0000_s1216" type="#_x0000_t202" style="position:absolute;left:37427;top:21945;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" fillcolor="#7f7f7f [1612]" stroked="f">
                    <v:textbox>
                      <w:txbxContent>
                        <w:p w14:paraId="34878571" w14:textId="77777777" w:rsidR="005876B2" w:rsidRPr="002207BC" w:rsidRDefault="005876B2" w:rsidP="00B80C89">
                          <w:pPr>
                            <w:jc w:val="center"/>
                            <w:rPr>
                              <w:sz w:val="24"/>
                              <w:szCs w:val="24"/>
                              <w:lang w:val="es-CO"/>
                            </w:rPr>
                          </w:pPr>
                          <w:r>
                            <w:rPr>
                              <w:rFonts w:cs="Arial"/>
                              <w:color w:val="FFFFFF"/>
                              <w:kern w:val="24"/>
                              <w:sz w:val="18"/>
                              <w:szCs w:val="18"/>
                              <w:lang w:val="es-MX"/>
                            </w:rPr>
                            <w:t>Revisión del intercambio de información</w:t>
                          </w:r>
                        </w:p>
                        <w:p w14:paraId="4E171159" w14:textId="77777777" w:rsidR="005876B2" w:rsidRPr="002207BC" w:rsidRDefault="005876B2" w:rsidP="00B80C89">
                          <w:pPr>
                            <w:jc w:val="center"/>
                            <w:rPr>
                              <w:lang w:val="es-CO"/>
                            </w:rPr>
                          </w:pPr>
                          <w:r w:rsidRPr="002207BC">
                            <w:rPr>
                              <w:rFonts w:cs="Arial"/>
                              <w:color w:val="FFFFFF"/>
                              <w:kern w:val="24"/>
                              <w:sz w:val="18"/>
                              <w:szCs w:val="18"/>
                              <w:lang w:val="es-CO"/>
                            </w:rPr>
                            <w:t> </w:t>
                          </w:r>
                        </w:p>
                      </w:txbxContent>
                    </v:textbox>
                  </v:shape>
                  <v:shape id="CuadroTexto 88" o:spid="_x0000_s1217" type="#_x0000_t202" style="position:absolute;left:4205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" fillcolor="#7f7f7f [1612]" stroked="f">
                    <v:textbox>
                      <w:txbxContent>
                        <w:p w14:paraId="5DD60D5A" w14:textId="77777777" w:rsidR="005876B2" w:rsidRPr="002207BC" w:rsidRDefault="005876B2" w:rsidP="00B80C89">
                          <w:pPr>
                            <w:jc w:val="center"/>
                            <w:rPr>
                              <w:sz w:val="24"/>
                              <w:szCs w:val="24"/>
                              <w:lang w:val="es-CO"/>
                            </w:rPr>
                          </w:pPr>
                          <w:r>
                            <w:rPr>
                              <w:rFonts w:cs="Arial"/>
                              <w:color w:val="FFFFFF"/>
                              <w:kern w:val="24"/>
                              <w:sz w:val="18"/>
                              <w:szCs w:val="18"/>
                              <w:lang w:val="es-MX"/>
                            </w:rPr>
                            <w:t>Revisión de sistemas de gestión de la información</w:t>
                          </w:r>
                        </w:p>
                        <w:p w14:paraId="77CB25EF" w14:textId="77777777" w:rsidR="005876B2" w:rsidRPr="002207BC" w:rsidRDefault="005876B2" w:rsidP="00B80C89">
                          <w:pPr>
                            <w:jc w:val="center"/>
                            <w:rPr>
                              <w:lang w:val="es-CO"/>
                            </w:rPr>
                          </w:pPr>
                          <w:r w:rsidRPr="002207BC">
                            <w:rPr>
                              <w:rFonts w:cs="Arial"/>
                              <w:color w:val="FFFFFF"/>
                              <w:kern w:val="24"/>
                              <w:sz w:val="18"/>
                              <w:szCs w:val="18"/>
                              <w:lang w:val="es-CO"/>
                            </w:rPr>
                            <w:t> </w:t>
                          </w:r>
                        </w:p>
                      </w:txbxContent>
                    </v:textbox>
                  </v:shape>
                  <v:shape id="CuadroTexto 88" o:spid="_x0000_s1218" type="#_x0000_t202" style="position:absolute;left:46688;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" fillcolor="#7f7f7f [1612]" stroked="f">
                    <v:textbox>
                      <w:txbxContent>
                        <w:p w14:paraId="5F3091D2" w14:textId="77777777" w:rsidR="005876B2" w:rsidRPr="002207BC" w:rsidRDefault="005876B2" w:rsidP="00B80C89">
                          <w:pPr>
                            <w:jc w:val="center"/>
                            <w:rPr>
                              <w:sz w:val="24"/>
                              <w:szCs w:val="24"/>
                              <w:lang w:val="es-CO"/>
                            </w:rPr>
                          </w:pPr>
                          <w:r>
                            <w:rPr>
                              <w:rFonts w:cs="Arial"/>
                              <w:color w:val="FFFFFF"/>
                              <w:kern w:val="24"/>
                              <w:sz w:val="18"/>
                              <w:szCs w:val="18"/>
                              <w:lang w:val="es-MX"/>
                            </w:rPr>
                            <w:t>Revisión de los resultados de protección</w:t>
                          </w:r>
                        </w:p>
                        <w:p w14:paraId="65571DC6" w14:textId="77777777" w:rsidR="005876B2" w:rsidRPr="002207BC" w:rsidRDefault="005876B2" w:rsidP="00B80C89">
                          <w:pPr>
                            <w:jc w:val="center"/>
                            <w:rPr>
                              <w:lang w:val="es-CO"/>
                            </w:rPr>
                          </w:pPr>
                          <w:r w:rsidRPr="002207BC">
                            <w:rPr>
                              <w:rFonts w:cs="Arial"/>
                              <w:color w:val="FFFFFF"/>
                              <w:kern w:val="24"/>
                              <w:sz w:val="18"/>
                              <w:szCs w:val="18"/>
                              <w:lang w:val="es-CO"/>
                            </w:rPr>
                            <w:t> </w:t>
                          </w:r>
                        </w:p>
                      </w:txbxContent>
                    </v:textbox>
                  </v:shape>
                </v:group>
                <w10:wrap type="topAndBottom"/>
              </v:group>
            </w:pict>
          </mc:Fallback>
        </mc:AlternateContent>
      </w:r>
    </w:p>
    <w:p w14:paraId="73C9071F" w14:textId="757AC043" w:rsidR="0080768B" w:rsidRPr="004B754C" w:rsidRDefault="0080768B" w:rsidP="0080768B">
      <w:pPr>
        <w:ind w:left="872" w:right="1660"/>
        <w:jc w:val="both"/>
        <w:rPr>
          <w:rFonts w:asciiTheme="minorHAnsi" w:hAnsiTheme="minorHAnsi" w:cstheme="minorBidi"/>
          <w:i/>
          <w:sz w:val="18"/>
          <w:szCs w:val="18"/>
          <w:lang w:val="es-MX"/>
        </w:rPr>
      </w:pPr>
      <w:r w:rsidRPr="45FA9BBE">
        <w:rPr>
          <w:rFonts w:asciiTheme="minorHAnsi" w:hAnsiTheme="minorHAnsi" w:cstheme="minorBidi"/>
          <w:i/>
          <w:iCs/>
          <w:sz w:val="18"/>
          <w:szCs w:val="18"/>
          <w:lang w:val="es-MX"/>
        </w:rPr>
        <w:t xml:space="preserve">(Fuente: Reunión del Grupo de Trabajo </w:t>
      </w:r>
      <w:r w:rsidR="003C5D8C">
        <w:rPr>
          <w:rFonts w:asciiTheme="minorHAnsi" w:hAnsiTheme="minorHAnsi" w:cstheme="minorBidi"/>
          <w:i/>
          <w:iCs/>
          <w:sz w:val="18"/>
          <w:szCs w:val="18"/>
          <w:lang w:val="es-MX"/>
        </w:rPr>
        <w:t>PIM</w:t>
      </w:r>
      <w:r w:rsidR="6002143B" w:rsidRPr="45FA9BBE">
        <w:rPr>
          <w:rFonts w:asciiTheme="minorHAnsi" w:hAnsiTheme="minorHAnsi" w:cstheme="minorBidi"/>
          <w:i/>
          <w:iCs/>
          <w:sz w:val="18"/>
          <w:szCs w:val="18"/>
          <w:lang w:val="es-MX"/>
        </w:rPr>
        <w:t xml:space="preserve"> # 3</w:t>
      </w:r>
      <w:r w:rsidRPr="45FA9BBE">
        <w:rPr>
          <w:rFonts w:asciiTheme="minorHAnsi" w:hAnsiTheme="minorHAnsi" w:cstheme="minorBidi"/>
          <w:i/>
          <w:iCs/>
          <w:sz w:val="18"/>
          <w:szCs w:val="18"/>
          <w:lang w:val="es-MX"/>
        </w:rPr>
        <w:t>, Documento de Resultados, septiembre de 2016, disponible en</w:t>
      </w:r>
      <w:r w:rsidR="0050794C">
        <w:rPr>
          <w:rFonts w:asciiTheme="minorHAnsi" w:hAnsiTheme="minorHAnsi" w:cstheme="minorBidi"/>
          <w:i/>
          <w:iCs/>
          <w:sz w:val="18"/>
          <w:szCs w:val="18"/>
          <w:lang w:val="es-MX"/>
        </w:rPr>
        <w:t xml:space="preserve">: </w:t>
      </w:r>
      <w:hyperlink r:id="rId258" w:history="1">
        <w:r w:rsidR="0050794C" w:rsidRPr="00696259">
          <w:rPr>
            <w:rStyle w:val="Hipervnculo"/>
            <w:rFonts w:asciiTheme="minorHAnsi" w:hAnsiTheme="minorHAnsi" w:cstheme="minorBidi"/>
            <w:i/>
            <w:iCs/>
            <w:sz w:val="18"/>
            <w:szCs w:val="18"/>
            <w:lang w:val="es-CO"/>
          </w:rPr>
          <w:t>http://pim.guide/wp-content/uploads/2017/01/Protection-Information-Management-Working-Meeting-Outcome-Document_September-2016.pdf</w:t>
        </w:r>
      </w:hyperlink>
    </w:p>
    <w:p w14:paraId="02232202" w14:textId="77777777" w:rsidR="0080768B" w:rsidRPr="004B754C" w:rsidRDefault="0080768B" w:rsidP="0080768B">
      <w:pPr>
        <w:pStyle w:val="Textoindependiente"/>
        <w:spacing w:before="4"/>
        <w:rPr>
          <w:rFonts w:asciiTheme="minorHAnsi" w:hAnsiTheme="minorHAnsi" w:cstheme="minorHAnsi"/>
          <w:i/>
          <w:sz w:val="18"/>
          <w:szCs w:val="18"/>
          <w:lang w:val="es-MX"/>
        </w:rPr>
      </w:pPr>
    </w:p>
    <w:p w14:paraId="18DC5004" w14:textId="76008DF5" w:rsidR="0080768B" w:rsidRPr="004B754C" w:rsidRDefault="0080768B" w:rsidP="0080768B">
      <w:pPr>
        <w:pStyle w:val="Heading61"/>
        <w:spacing w:before="57"/>
        <w:jc w:val="both"/>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1DC8DA78" w:rsidRPr="45FA9BBE">
        <w:rPr>
          <w:rFonts w:asciiTheme="minorHAnsi" w:hAnsiTheme="minorHAnsi" w:cstheme="minorBidi"/>
          <w:sz w:val="18"/>
          <w:szCs w:val="18"/>
          <w:lang w:val="es-MX"/>
        </w:rPr>
        <w:t xml:space="preserve"> 5</w:t>
      </w:r>
      <w:r w:rsidRPr="45FA9BBE">
        <w:rPr>
          <w:rFonts w:asciiTheme="minorHAnsi" w:hAnsiTheme="minorHAnsi" w:cstheme="minorBidi"/>
          <w:sz w:val="18"/>
          <w:szCs w:val="18"/>
          <w:lang w:val="es-MX"/>
        </w:rPr>
        <w:t>) Diseño del monitoreo de la protección – preguntas de guía</w:t>
      </w:r>
    </w:p>
    <w:p w14:paraId="56F66027" w14:textId="20709FA9" w:rsidR="0080768B" w:rsidRPr="004B754C" w:rsidRDefault="0080768B" w:rsidP="0080768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55" behindDoc="1" locked="0" layoutInCell="1" allowOverlap="1" wp14:anchorId="29F99297" wp14:editId="032B6E89">
                <wp:simplePos x="0" y="0"/>
                <wp:positionH relativeFrom="page">
                  <wp:posOffset>5179695</wp:posOffset>
                </wp:positionH>
                <wp:positionV relativeFrom="paragraph">
                  <wp:posOffset>318770</wp:posOffset>
                </wp:positionV>
                <wp:extent cx="48895" cy="8890"/>
                <wp:effectExtent l="0" t="4445" r="635"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74227" id="Rectangle 104" o:spid="_x0000_s1026" style="position:absolute;margin-left:407.85pt;margin-top:25.1pt;width:3.85pt;height:.7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" fillcolor="black" stroked="f">
                <w10:wrap anchorx="page"/>
              </v:rect>
            </w:pict>
          </mc:Fallback>
        </mc:AlternateContent>
      </w:r>
      <w:r w:rsidRPr="004B754C">
        <w:rPr>
          <w:rFonts w:asciiTheme="minorHAnsi" w:hAnsiTheme="minorHAnsi" w:cstheme="minorHAnsi"/>
          <w:sz w:val="18"/>
          <w:szCs w:val="18"/>
          <w:lang w:val="es-MX"/>
        </w:rPr>
        <w:t xml:space="preserve">La siguiente lista de preguntas puede guiar las discusiones sobre el diseño del sistema de monitoreo de protección (durante el Paso 2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 Diseñar sistemas GI). </w:t>
      </w:r>
      <w:r w:rsidR="00B80C89">
        <w:rPr>
          <w:rFonts w:asciiTheme="minorHAnsi" w:hAnsiTheme="minorHAnsi" w:cstheme="minorHAnsi"/>
          <w:sz w:val="18"/>
          <w:szCs w:val="18"/>
          <w:lang w:val="es-MX"/>
        </w:rPr>
        <w:t xml:space="preserve">El </w:t>
      </w:r>
      <w:r w:rsidRPr="004B754C">
        <w:rPr>
          <w:rFonts w:asciiTheme="minorHAnsi" w:hAnsiTheme="minorHAnsi" w:cstheme="minorHAnsi"/>
          <w:sz w:val="18"/>
          <w:szCs w:val="18"/>
          <w:lang w:val="es-MX"/>
        </w:rPr>
        <w:t>Paso 2 “Diseño de sistemas de GI” incluye dos pasos secundarios, el establecimiento de redes de intercambio de información y coordinación, y el trabajo con las poblaciones afectadas para garantizar parámetros de diseño válidos (observando que esta no es la única vez que consultamos y buscamos la participación de las comunidades afectadas). Las discusiones sobre diseño deben basarse en las decisiones tomadas en el Paso 1 (Evaluar el panorama de la información), con respecto al propósito definido y las necesidades de información relacionadas, y los datos y la información disponibles.</w:t>
      </w:r>
    </w:p>
    <w:p w14:paraId="44D39993" w14:textId="1F146F68" w:rsidR="0080768B" w:rsidRDefault="0080768B" w:rsidP="0080768B">
      <w:pPr>
        <w:pStyle w:val="Heading61"/>
        <w:numPr>
          <w:ilvl w:val="0"/>
          <w:numId w:val="133"/>
        </w:numPr>
        <w:tabs>
          <w:tab w:val="left" w:pos="1096"/>
        </w:tabs>
        <w:spacing w:before="196" w:line="267" w:lineRule="exact"/>
        <w:ind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¿A quién monitorear?</w:t>
      </w:r>
    </w:p>
    <w:p w14:paraId="29ECB877" w14:textId="2DC6CBD8" w:rsidR="0016722A" w:rsidRDefault="0016722A" w:rsidP="0016722A">
      <w:pPr>
        <w:numPr>
          <w:ilvl w:val="2"/>
          <w:numId w:val="133"/>
        </w:numPr>
        <w:spacing w:line="267" w:lineRule="exact"/>
        <w:rPr>
          <w:rFonts w:asciiTheme="minorHAnsi" w:hAnsiTheme="minorHAnsi" w:cstheme="minorBidi"/>
          <w:sz w:val="18"/>
          <w:szCs w:val="18"/>
          <w:lang w:val="es-MX"/>
        </w:rPr>
      </w:pPr>
      <w:r>
        <w:rPr>
          <w:rFonts w:asciiTheme="minorHAnsi" w:hAnsiTheme="minorHAnsi" w:cstheme="minorBidi"/>
          <w:sz w:val="18"/>
          <w:szCs w:val="18"/>
          <w:lang w:val="es-MX"/>
        </w:rPr>
        <w:t>Por perfil (IDP, refugiados, repatriados, apátridas, migrantes…).</w:t>
      </w:r>
    </w:p>
    <w:p w14:paraId="0E037168" w14:textId="4A0FDC3B" w:rsidR="0080768B" w:rsidRPr="004B754C" w:rsidRDefault="0016722A" w:rsidP="00BE7D7F">
      <w:pPr>
        <w:numPr>
          <w:ilvl w:val="2"/>
          <w:numId w:val="133"/>
        </w:numPr>
        <w:spacing w:line="267" w:lineRule="exact"/>
        <w:rPr>
          <w:rFonts w:asciiTheme="minorHAnsi" w:hAnsiTheme="minorHAnsi" w:cstheme="minorHAnsi"/>
          <w:sz w:val="18"/>
          <w:szCs w:val="18"/>
          <w:lang w:val="es-MX"/>
        </w:rPr>
      </w:pPr>
      <w:r>
        <w:rPr>
          <w:rFonts w:asciiTheme="minorHAnsi" w:hAnsiTheme="minorHAnsi" w:cstheme="minorBidi"/>
          <w:sz w:val="18"/>
          <w:szCs w:val="18"/>
          <w:lang w:val="es-MX"/>
        </w:rPr>
        <w:t xml:space="preserve">Por identidad/características. </w:t>
      </w:r>
    </w:p>
    <w:p w14:paraId="35224A1F" w14:textId="77777777" w:rsidR="0080768B" w:rsidRPr="004B754C" w:rsidRDefault="0080768B" w:rsidP="0080768B">
      <w:pPr>
        <w:pStyle w:val="Prrafodelista"/>
        <w:numPr>
          <w:ilvl w:val="2"/>
          <w:numId w:val="133"/>
        </w:numPr>
        <w:tabs>
          <w:tab w:val="left" w:pos="1866"/>
          <w:tab w:val="left" w:pos="1867"/>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niños (todos o solo menores </w:t>
      </w:r>
      <w:r>
        <w:rPr>
          <w:rFonts w:asciiTheme="minorHAnsi" w:hAnsiTheme="minorHAnsi" w:cstheme="minorHAnsi"/>
          <w:sz w:val="18"/>
          <w:szCs w:val="18"/>
          <w:lang w:val="es-MX"/>
        </w:rPr>
        <w:t>no</w:t>
      </w:r>
      <w:r w:rsidRPr="004B754C">
        <w:rPr>
          <w:rFonts w:asciiTheme="minorHAnsi" w:hAnsiTheme="minorHAnsi" w:cstheme="minorHAnsi"/>
          <w:sz w:val="18"/>
          <w:szCs w:val="18"/>
          <w:lang w:val="es-MX"/>
        </w:rPr>
        <w:t xml:space="preserve"> acompaña</w:t>
      </w:r>
      <w:r>
        <w:rPr>
          <w:rFonts w:asciiTheme="minorHAnsi" w:hAnsiTheme="minorHAnsi" w:cstheme="minorHAnsi"/>
          <w:sz w:val="18"/>
          <w:szCs w:val="18"/>
          <w:lang w:val="es-MX"/>
        </w:rPr>
        <w:t>dos y/o separados</w:t>
      </w:r>
      <w:r w:rsidRPr="004B754C">
        <w:rPr>
          <w:rFonts w:asciiTheme="minorHAnsi" w:hAnsiTheme="minorHAnsi" w:cstheme="minorHAnsi"/>
          <w:sz w:val="18"/>
          <w:szCs w:val="18"/>
          <w:lang w:val="es-MX"/>
        </w:rPr>
        <w:t>)</w:t>
      </w:r>
    </w:p>
    <w:p w14:paraId="7F824898" w14:textId="19FB060D" w:rsidR="0080768B" w:rsidRPr="004B754C" w:rsidRDefault="0080768B" w:rsidP="0080768B">
      <w:pPr>
        <w:pStyle w:val="Prrafodelista"/>
        <w:numPr>
          <w:ilvl w:val="2"/>
          <w:numId w:val="133"/>
        </w:numPr>
        <w:tabs>
          <w:tab w:val="left" w:pos="1866"/>
          <w:tab w:val="left" w:pos="1867"/>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Las mujeres (todas, o solo mujeres solas- mujeres acompañadas por un hombre)</w:t>
      </w:r>
      <w:r w:rsidR="004035F7">
        <w:rPr>
          <w:rFonts w:asciiTheme="minorHAnsi" w:hAnsiTheme="minorHAnsi" w:cstheme="minorHAnsi"/>
          <w:sz w:val="18"/>
          <w:szCs w:val="18"/>
          <w:lang w:val="es-MX"/>
        </w:rPr>
        <w:t>.</w:t>
      </w:r>
    </w:p>
    <w:p w14:paraId="4427FE68" w14:textId="77777777" w:rsidR="0080768B" w:rsidRPr="004B754C" w:rsidRDefault="0080768B" w:rsidP="0080768B">
      <w:pPr>
        <w:pStyle w:val="Prrafodelista"/>
        <w:numPr>
          <w:ilvl w:val="2"/>
          <w:numId w:val="133"/>
        </w:numPr>
        <w:tabs>
          <w:tab w:val="left" w:pos="1866"/>
          <w:tab w:val="left" w:pos="1867"/>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Personas con discapacidades (todas o algunas)</w:t>
      </w:r>
    </w:p>
    <w:p w14:paraId="4D57BA1E" w14:textId="77777777" w:rsidR="0080768B" w:rsidRPr="004B754C" w:rsidRDefault="0080768B" w:rsidP="0080768B">
      <w:pPr>
        <w:pStyle w:val="Prrafodelista"/>
        <w:numPr>
          <w:ilvl w:val="2"/>
          <w:numId w:val="133"/>
        </w:numPr>
        <w:tabs>
          <w:tab w:val="left" w:pos="1866"/>
          <w:tab w:val="left" w:pos="1867"/>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Sobrevivientes de violencia sexual y de género (todos o algunos)</w:t>
      </w:r>
    </w:p>
    <w:p w14:paraId="398BDEAD" w14:textId="77777777" w:rsidR="0080768B" w:rsidRPr="004B754C" w:rsidRDefault="0080768B" w:rsidP="0080768B">
      <w:pPr>
        <w:pStyle w:val="Prrafodelista"/>
        <w:numPr>
          <w:ilvl w:val="2"/>
          <w:numId w:val="133"/>
        </w:numPr>
        <w:tabs>
          <w:tab w:val="left" w:pos="1866"/>
          <w:tab w:val="left" w:pos="1867"/>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Prisioneros/detenidos (¿en todos los lugares?)</w:t>
      </w:r>
    </w:p>
    <w:p w14:paraId="45EA5B27" w14:textId="77777777" w:rsidR="0080768B" w:rsidRPr="004B754C" w:rsidRDefault="0080768B" w:rsidP="0080768B">
      <w:pPr>
        <w:pStyle w:val="Heading61"/>
        <w:numPr>
          <w:ilvl w:val="0"/>
          <w:numId w:val="133"/>
        </w:numPr>
        <w:tabs>
          <w:tab w:val="left" w:pos="1096"/>
        </w:tabs>
        <w:spacing w:before="147"/>
        <w:ind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¿Dónde monitorear?</w:t>
      </w:r>
    </w:p>
    <w:p w14:paraId="4AB7CBDF" w14:textId="63E9BD2E" w:rsidR="0080768B" w:rsidRPr="004B754C" w:rsidRDefault="0080768B" w:rsidP="0080768B">
      <w:pPr>
        <w:pStyle w:val="Prrafodelista"/>
        <w:numPr>
          <w:ilvl w:val="1"/>
          <w:numId w:val="133"/>
        </w:numPr>
        <w:tabs>
          <w:tab w:val="left" w:pos="1866"/>
          <w:tab w:val="left" w:pos="1867"/>
        </w:tabs>
        <w:ind w:left="1866"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Ubicación A, B, C (ciudad, pueblo, sitio de desplazados internos, campamento de refugiados, rural, urbano...)</w:t>
      </w:r>
      <w:r w:rsidR="004035F7">
        <w:rPr>
          <w:rFonts w:asciiTheme="minorHAnsi" w:hAnsiTheme="minorHAnsi" w:cstheme="minorHAnsi"/>
          <w:sz w:val="18"/>
          <w:szCs w:val="18"/>
          <w:lang w:val="es-MX"/>
        </w:rPr>
        <w:t>.</w:t>
      </w:r>
    </w:p>
    <w:p w14:paraId="081508A6" w14:textId="0B964FB7" w:rsidR="0080768B" w:rsidRPr="004B754C" w:rsidRDefault="0080768B" w:rsidP="0080768B">
      <w:pPr>
        <w:pStyle w:val="Prrafodelista"/>
        <w:numPr>
          <w:ilvl w:val="1"/>
          <w:numId w:val="133"/>
        </w:numPr>
        <w:tabs>
          <w:tab w:val="left" w:pos="1866"/>
          <w:tab w:val="left" w:pos="1867"/>
        </w:tabs>
        <w:spacing w:line="267" w:lineRule="exact"/>
        <w:ind w:left="1866"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Cruce de fronteras A, B, C</w:t>
      </w:r>
      <w:r w:rsidR="004035F7">
        <w:rPr>
          <w:rFonts w:asciiTheme="minorHAnsi" w:hAnsiTheme="minorHAnsi" w:cstheme="minorHAnsi"/>
          <w:sz w:val="18"/>
          <w:szCs w:val="18"/>
          <w:lang w:val="es-MX"/>
        </w:rPr>
        <w:t>.</w:t>
      </w:r>
    </w:p>
    <w:p w14:paraId="29F98B98" w14:textId="23CFEC95" w:rsidR="0080768B" w:rsidRPr="004B754C" w:rsidRDefault="0080768B" w:rsidP="0080768B">
      <w:pPr>
        <w:pStyle w:val="Prrafodelista"/>
        <w:numPr>
          <w:ilvl w:val="1"/>
          <w:numId w:val="133"/>
        </w:numPr>
        <w:tabs>
          <w:tab w:val="left" w:pos="1866"/>
          <w:tab w:val="left" w:pos="1867"/>
        </w:tabs>
        <w:spacing w:line="267" w:lineRule="exact"/>
        <w:ind w:left="1866"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Punto de control A, B, C</w:t>
      </w:r>
      <w:r w:rsidR="004035F7">
        <w:rPr>
          <w:rFonts w:asciiTheme="minorHAnsi" w:hAnsiTheme="minorHAnsi" w:cstheme="minorHAnsi"/>
          <w:sz w:val="18"/>
          <w:szCs w:val="18"/>
          <w:lang w:val="es-MX"/>
        </w:rPr>
        <w:t>.</w:t>
      </w:r>
    </w:p>
    <w:p w14:paraId="656CFE0A" w14:textId="76D814DD" w:rsidR="0080768B" w:rsidRPr="004B754C" w:rsidRDefault="0080768B" w:rsidP="0080768B">
      <w:pPr>
        <w:pStyle w:val="Prrafodelista"/>
        <w:numPr>
          <w:ilvl w:val="1"/>
          <w:numId w:val="133"/>
        </w:numPr>
        <w:tabs>
          <w:tab w:val="left" w:pos="1866"/>
          <w:tab w:val="left" w:pos="1867"/>
        </w:tabs>
        <w:ind w:left="1866"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Centro de detención A, B, C</w:t>
      </w:r>
      <w:r w:rsidR="004035F7">
        <w:rPr>
          <w:rFonts w:asciiTheme="minorHAnsi" w:hAnsiTheme="minorHAnsi" w:cstheme="minorHAnsi"/>
          <w:sz w:val="18"/>
          <w:szCs w:val="18"/>
          <w:lang w:val="es-MX"/>
        </w:rPr>
        <w:t>.</w:t>
      </w:r>
    </w:p>
    <w:p w14:paraId="215AABD6"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E7F014B" w14:textId="3759624D" w:rsidR="0080768B" w:rsidRPr="004B754C" w:rsidRDefault="0080768B" w:rsidP="0080768B">
      <w:pPr>
        <w:pStyle w:val="Prrafodelista"/>
        <w:numPr>
          <w:ilvl w:val="1"/>
          <w:numId w:val="133"/>
        </w:numPr>
        <w:tabs>
          <w:tab w:val="left" w:pos="1866"/>
          <w:tab w:val="left" w:pos="1867"/>
        </w:tabs>
        <w:spacing w:before="63"/>
        <w:ind w:left="1866" w:hanging="361"/>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Punto de gran actividad A, B, C</w:t>
      </w:r>
      <w:r w:rsidR="004035F7">
        <w:rPr>
          <w:rFonts w:asciiTheme="minorHAnsi" w:hAnsiTheme="minorHAnsi" w:cstheme="minorHAnsi"/>
          <w:sz w:val="18"/>
          <w:szCs w:val="18"/>
          <w:lang w:val="es-MX"/>
        </w:rPr>
        <w:t>.</w:t>
      </w:r>
    </w:p>
    <w:p w14:paraId="596157D6" w14:textId="77777777" w:rsidR="0080768B" w:rsidRPr="004B754C" w:rsidRDefault="0080768B" w:rsidP="0080768B">
      <w:pPr>
        <w:pStyle w:val="Prrafodelista"/>
        <w:numPr>
          <w:ilvl w:val="1"/>
          <w:numId w:val="133"/>
        </w:numPr>
        <w:tabs>
          <w:tab w:val="left" w:pos="1866"/>
          <w:tab w:val="left" w:pos="1867"/>
        </w:tabs>
        <w:ind w:left="1866"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Lo más importante: ¿Qué criterios determinarán su selección / orientación hacia A, B o C?</w:t>
      </w:r>
    </w:p>
    <w:p w14:paraId="0673926C" w14:textId="77777777" w:rsidR="0080768B" w:rsidRPr="004B754C" w:rsidRDefault="0080768B" w:rsidP="0080768B">
      <w:pPr>
        <w:pStyle w:val="Textoindependiente"/>
        <w:spacing w:before="1"/>
        <w:rPr>
          <w:rFonts w:asciiTheme="minorHAnsi" w:hAnsiTheme="minorHAnsi" w:cstheme="minorHAnsi"/>
          <w:i/>
          <w:sz w:val="18"/>
          <w:szCs w:val="18"/>
          <w:lang w:val="es-MX"/>
        </w:rPr>
      </w:pPr>
    </w:p>
    <w:p w14:paraId="1AC4FF5F" w14:textId="77777777" w:rsidR="0080768B" w:rsidRPr="004B754C" w:rsidRDefault="0080768B" w:rsidP="0080768B">
      <w:pPr>
        <w:pStyle w:val="Heading61"/>
        <w:numPr>
          <w:ilvl w:val="0"/>
          <w:numId w:val="133"/>
        </w:numPr>
        <w:tabs>
          <w:tab w:val="left" w:pos="1096"/>
        </w:tabs>
        <w:spacing w:before="0" w:line="267" w:lineRule="exact"/>
        <w:ind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¿Qué monitorear?</w:t>
      </w:r>
    </w:p>
    <w:p w14:paraId="12859397" w14:textId="77777777" w:rsidR="0080768B" w:rsidRPr="004B754C" w:rsidRDefault="0080768B" w:rsidP="0080768B">
      <w:pPr>
        <w:pStyle w:val="Prrafodelista"/>
        <w:numPr>
          <w:ilvl w:val="0"/>
          <w:numId w:val="132"/>
        </w:numPr>
        <w:tabs>
          <w:tab w:val="left" w:pos="1864"/>
          <w:tab w:val="left" w:pos="1865"/>
        </w:tabs>
        <w:spacing w:line="26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¿Qué alcance? (¿Qué tan grande es el “qué”)?)</w:t>
      </w:r>
    </w:p>
    <w:p w14:paraId="297BC48D" w14:textId="77777777" w:rsidR="0080768B" w:rsidRPr="004B754C" w:rsidRDefault="0080768B" w:rsidP="0080768B">
      <w:pPr>
        <w:pStyle w:val="Prrafodelista"/>
        <w:numPr>
          <w:ilvl w:val="1"/>
          <w:numId w:val="132"/>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Integral: Múltiples problemas</w:t>
      </w:r>
    </w:p>
    <w:p w14:paraId="6EA69684" w14:textId="77777777" w:rsidR="00211C3E" w:rsidRDefault="0080768B" w:rsidP="0080768B">
      <w:pPr>
        <w:pStyle w:val="Prrafodelista"/>
        <w:numPr>
          <w:ilvl w:val="1"/>
          <w:numId w:val="132"/>
        </w:numPr>
        <w:tabs>
          <w:tab w:val="left" w:pos="2313"/>
          <w:tab w:val="left" w:pos="2314"/>
        </w:tabs>
        <w:spacing w:before="1"/>
        <w:ind w:hanging="361"/>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Enfocado: ¿Uno o dos problemas? por ejemplo, centrarse en </w:t>
      </w:r>
      <w:r w:rsidR="1C8DFB82" w:rsidRPr="45FA9BBE">
        <w:rPr>
          <w:rFonts w:asciiTheme="minorHAnsi" w:hAnsiTheme="minorHAnsi" w:cstheme="minorBidi"/>
          <w:sz w:val="18"/>
          <w:szCs w:val="18"/>
          <w:lang w:val="es-MX"/>
        </w:rPr>
        <w:t>(derechos de tierras y propiedad (</w:t>
      </w:r>
      <w:r w:rsidRPr="45FA9BBE">
        <w:rPr>
          <w:rFonts w:asciiTheme="minorHAnsi" w:hAnsiTheme="minorHAnsi" w:cstheme="minorBidi"/>
          <w:sz w:val="18"/>
          <w:szCs w:val="18"/>
          <w:lang w:val="es-MX"/>
        </w:rPr>
        <w:t>HLP</w:t>
      </w:r>
      <w:r w:rsidR="6FE3EC85" w:rsidRPr="45FA9BBE">
        <w:rPr>
          <w:rFonts w:asciiTheme="minorHAnsi" w:hAnsiTheme="minorHAnsi" w:cstheme="minorBidi"/>
          <w:sz w:val="18"/>
          <w:szCs w:val="18"/>
          <w:lang w:val="es-MX"/>
        </w:rPr>
        <w:t>)</w:t>
      </w:r>
      <w:r w:rsidRPr="45FA9BBE">
        <w:rPr>
          <w:rFonts w:asciiTheme="minorHAnsi" w:hAnsiTheme="minorHAnsi" w:cstheme="minorBidi"/>
          <w:sz w:val="18"/>
          <w:szCs w:val="18"/>
          <w:lang w:val="es-MX"/>
        </w:rPr>
        <w:t xml:space="preserve">, </w:t>
      </w:r>
    </w:p>
    <w:p w14:paraId="0C300DA6" w14:textId="03124325" w:rsidR="0080768B" w:rsidRPr="004B754C" w:rsidRDefault="0080768B" w:rsidP="00313985">
      <w:pPr>
        <w:pStyle w:val="Prrafodelista"/>
        <w:tabs>
          <w:tab w:val="left" w:pos="2313"/>
          <w:tab w:val="left" w:pos="2314"/>
        </w:tabs>
        <w:spacing w:before="1"/>
        <w:ind w:left="2313" w:firstLine="0"/>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en </w:t>
      </w:r>
      <w:r w:rsidR="2BBF4825" w:rsidRPr="45FA9BBE">
        <w:rPr>
          <w:rFonts w:asciiTheme="minorHAnsi" w:hAnsiTheme="minorHAnsi" w:cstheme="minorBidi"/>
          <w:sz w:val="18"/>
          <w:szCs w:val="18"/>
          <w:lang w:val="es-MX"/>
        </w:rPr>
        <w:t>violencia de género (</w:t>
      </w:r>
      <w:r w:rsidRPr="45FA9BBE">
        <w:rPr>
          <w:rFonts w:asciiTheme="minorHAnsi" w:hAnsiTheme="minorHAnsi" w:cstheme="minorBidi"/>
          <w:sz w:val="18"/>
          <w:szCs w:val="18"/>
          <w:lang w:val="es-MX"/>
        </w:rPr>
        <w:t>GBV)</w:t>
      </w:r>
    </w:p>
    <w:p w14:paraId="2A88442A" w14:textId="77777777" w:rsidR="0080768B" w:rsidRPr="004B754C" w:rsidRDefault="0080768B" w:rsidP="0080768B">
      <w:pPr>
        <w:pStyle w:val="Prrafodelista"/>
        <w:numPr>
          <w:ilvl w:val="0"/>
          <w:numId w:val="131"/>
        </w:numPr>
        <w:tabs>
          <w:tab w:val="left" w:pos="1864"/>
          <w:tab w:val="left" w:pos="1865"/>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¿Qué criterios deben fundamentar la selección de asuntos?</w:t>
      </w:r>
    </w:p>
    <w:p w14:paraId="48ABD533" w14:textId="77777777" w:rsidR="0080768B" w:rsidRPr="004B754C" w:rsidRDefault="0080768B" w:rsidP="0080768B">
      <w:pPr>
        <w:pStyle w:val="Prrafodelista"/>
        <w:numPr>
          <w:ilvl w:val="1"/>
          <w:numId w:val="131"/>
        </w:numPr>
        <w:tabs>
          <w:tab w:val="left" w:pos="2313"/>
          <w:tab w:val="left" w:pos="2314"/>
        </w:tabs>
        <w:spacing w:line="272"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Gravedad del impacto</w:t>
      </w:r>
    </w:p>
    <w:p w14:paraId="031EEC7C" w14:textId="77777777" w:rsidR="0080768B" w:rsidRPr="004B754C" w:rsidRDefault="0080768B" w:rsidP="0080768B">
      <w:pPr>
        <w:pStyle w:val="Prrafodelista"/>
        <w:numPr>
          <w:ilvl w:val="1"/>
          <w:numId w:val="131"/>
        </w:numPr>
        <w:tabs>
          <w:tab w:val="left" w:pos="2313"/>
          <w:tab w:val="left" w:pos="2314"/>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Gravedad del riesgo</w:t>
      </w:r>
    </w:p>
    <w:p w14:paraId="5462F430" w14:textId="77777777" w:rsidR="0080768B" w:rsidRPr="004B754C" w:rsidRDefault="0080768B" w:rsidP="0080768B">
      <w:pPr>
        <w:pStyle w:val="Prrafodelista"/>
        <w:numPr>
          <w:ilvl w:val="1"/>
          <w:numId w:val="131"/>
        </w:numPr>
        <w:tabs>
          <w:tab w:val="left" w:pos="2313"/>
          <w:tab w:val="left" w:pos="2314"/>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Alcance: # de personas afectadas</w:t>
      </w:r>
    </w:p>
    <w:p w14:paraId="733EB68B" w14:textId="77777777" w:rsidR="0080768B" w:rsidRPr="004B754C" w:rsidRDefault="0080768B" w:rsidP="0080768B">
      <w:pPr>
        <w:pStyle w:val="Prrafodelista"/>
        <w:numPr>
          <w:ilvl w:val="1"/>
          <w:numId w:val="131"/>
        </w:numPr>
        <w:tabs>
          <w:tab w:val="left" w:pos="2313"/>
          <w:tab w:val="left" w:pos="2314"/>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Alcance: # de zonas afectadas</w:t>
      </w:r>
    </w:p>
    <w:p w14:paraId="47EDF2EC" w14:textId="77777777" w:rsidR="0080768B" w:rsidRPr="004B754C" w:rsidRDefault="0080768B" w:rsidP="0080768B">
      <w:pPr>
        <w:pStyle w:val="Prrafodelista"/>
        <w:numPr>
          <w:ilvl w:val="1"/>
          <w:numId w:val="131"/>
        </w:numPr>
        <w:tabs>
          <w:tab w:val="left" w:pos="2313"/>
          <w:tab w:val="left" w:pos="2314"/>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etc.</w:t>
      </w:r>
    </w:p>
    <w:p w14:paraId="0E8D2E77" w14:textId="77777777" w:rsidR="0080768B" w:rsidRPr="004B754C" w:rsidRDefault="0080768B" w:rsidP="0080768B">
      <w:pPr>
        <w:pStyle w:val="Prrafodelista"/>
        <w:numPr>
          <w:ilvl w:val="0"/>
          <w:numId w:val="131"/>
        </w:numPr>
        <w:tabs>
          <w:tab w:val="left" w:pos="1864"/>
          <w:tab w:val="left" w:pos="1865"/>
        </w:tabs>
        <w:spacing w:line="265"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¿Qué indicadores para cada problema? ¿De qué fuentes de datos?</w:t>
      </w:r>
    </w:p>
    <w:p w14:paraId="593C3FD4" w14:textId="77777777" w:rsidR="0080768B" w:rsidRPr="004B754C" w:rsidRDefault="0080768B" w:rsidP="0080768B">
      <w:pPr>
        <w:pStyle w:val="Heading61"/>
        <w:numPr>
          <w:ilvl w:val="0"/>
          <w:numId w:val="133"/>
        </w:numPr>
        <w:tabs>
          <w:tab w:val="left" w:pos="1096"/>
        </w:tabs>
        <w:spacing w:before="144"/>
        <w:ind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¿Cuándo monitorear? En qué momento(s) del ciclo de desplazamiento</w:t>
      </w:r>
    </w:p>
    <w:p w14:paraId="7769957C" w14:textId="77777777" w:rsidR="0080768B" w:rsidRPr="004B754C" w:rsidRDefault="0080768B" w:rsidP="0080768B">
      <w:pPr>
        <w:pStyle w:val="Prrafodelista"/>
        <w:numPr>
          <w:ilvl w:val="1"/>
          <w:numId w:val="133"/>
        </w:numPr>
        <w:tabs>
          <w:tab w:val="left" w:pos="1865"/>
        </w:tabs>
        <w:spacing w:before="1"/>
        <w:ind w:left="1864" w:hanging="284"/>
        <w:rPr>
          <w:rFonts w:asciiTheme="minorHAnsi" w:hAnsiTheme="minorHAnsi" w:cstheme="minorHAnsi"/>
          <w:sz w:val="18"/>
          <w:szCs w:val="18"/>
          <w:lang w:val="es-MX"/>
        </w:rPr>
      </w:pPr>
      <w:r w:rsidRPr="004B754C">
        <w:rPr>
          <w:rFonts w:asciiTheme="minorHAnsi" w:hAnsiTheme="minorHAnsi" w:cstheme="minorHAnsi"/>
          <w:sz w:val="18"/>
          <w:szCs w:val="18"/>
          <w:lang w:val="es-MX"/>
        </w:rPr>
        <w:t>Emergencia/desplazamiento inicial</w:t>
      </w:r>
    </w:p>
    <w:p w14:paraId="28989E59" w14:textId="77777777" w:rsidR="0080768B" w:rsidRPr="004B754C" w:rsidRDefault="0080768B" w:rsidP="0080768B">
      <w:pPr>
        <w:pStyle w:val="Prrafodelista"/>
        <w:numPr>
          <w:ilvl w:val="1"/>
          <w:numId w:val="133"/>
        </w:numPr>
        <w:tabs>
          <w:tab w:val="left" w:pos="1865"/>
        </w:tabs>
        <w:ind w:left="1864" w:hanging="284"/>
        <w:rPr>
          <w:rFonts w:asciiTheme="minorHAnsi" w:hAnsiTheme="minorHAnsi" w:cstheme="minorHAnsi"/>
          <w:sz w:val="18"/>
          <w:szCs w:val="18"/>
          <w:lang w:val="es-MX"/>
        </w:rPr>
      </w:pPr>
      <w:r w:rsidRPr="004B754C">
        <w:rPr>
          <w:rFonts w:asciiTheme="minorHAnsi" w:hAnsiTheme="minorHAnsi" w:cstheme="minorHAnsi"/>
          <w:sz w:val="18"/>
          <w:szCs w:val="18"/>
          <w:lang w:val="es-MX"/>
        </w:rPr>
        <w:t>Prolongado</w:t>
      </w:r>
    </w:p>
    <w:p w14:paraId="01FF902E" w14:textId="1128A37E" w:rsidR="0080768B" w:rsidRPr="004B754C" w:rsidRDefault="00D848D9" w:rsidP="0080768B">
      <w:pPr>
        <w:pStyle w:val="Prrafodelista"/>
        <w:numPr>
          <w:ilvl w:val="1"/>
          <w:numId w:val="133"/>
        </w:numPr>
        <w:tabs>
          <w:tab w:val="left" w:pos="1865"/>
        </w:tabs>
        <w:spacing w:before="1"/>
        <w:ind w:left="1864" w:hanging="284"/>
        <w:rPr>
          <w:rFonts w:asciiTheme="minorHAnsi" w:hAnsiTheme="minorHAnsi" w:cstheme="minorHAnsi"/>
          <w:sz w:val="18"/>
          <w:szCs w:val="18"/>
          <w:lang w:val="es-MX"/>
        </w:rPr>
      </w:pPr>
      <w:r>
        <w:rPr>
          <w:rFonts w:asciiTheme="minorHAnsi" w:hAnsiTheme="minorHAnsi" w:cstheme="minorHAnsi"/>
          <w:sz w:val="18"/>
          <w:szCs w:val="18"/>
          <w:lang w:val="es-MX"/>
        </w:rPr>
        <w:t>Retorno</w:t>
      </w:r>
    </w:p>
    <w:p w14:paraId="444AF201" w14:textId="77777777" w:rsidR="0080768B" w:rsidRPr="004B754C" w:rsidRDefault="0080768B" w:rsidP="0080768B">
      <w:pPr>
        <w:pStyle w:val="Prrafodelista"/>
        <w:numPr>
          <w:ilvl w:val="1"/>
          <w:numId w:val="133"/>
        </w:numPr>
        <w:tabs>
          <w:tab w:val="left" w:pos="1865"/>
        </w:tabs>
        <w:ind w:left="1864" w:hanging="284"/>
        <w:rPr>
          <w:rFonts w:asciiTheme="minorHAnsi" w:hAnsiTheme="minorHAnsi" w:cstheme="minorHAnsi"/>
          <w:sz w:val="18"/>
          <w:szCs w:val="18"/>
          <w:lang w:val="es-MX"/>
        </w:rPr>
      </w:pPr>
      <w:r w:rsidRPr="004B754C">
        <w:rPr>
          <w:rFonts w:asciiTheme="minorHAnsi" w:hAnsiTheme="minorHAnsi" w:cstheme="minorHAnsi"/>
          <w:sz w:val="18"/>
          <w:szCs w:val="18"/>
          <w:lang w:val="es-MX"/>
        </w:rPr>
        <w:t>…?</w:t>
      </w:r>
    </w:p>
    <w:p w14:paraId="0A32DA2C" w14:textId="77777777" w:rsidR="0080768B" w:rsidRPr="004B754C" w:rsidRDefault="0080768B" w:rsidP="0080768B">
      <w:pPr>
        <w:pStyle w:val="Heading61"/>
        <w:numPr>
          <w:ilvl w:val="0"/>
          <w:numId w:val="133"/>
        </w:numPr>
        <w:tabs>
          <w:tab w:val="left" w:pos="1096"/>
        </w:tabs>
        <w:spacing w:before="147"/>
        <w:ind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Frecuencia: ¿Con qué frecuencia monitorear?</w:t>
      </w:r>
    </w:p>
    <w:p w14:paraId="5BE8913D" w14:textId="77777777" w:rsidR="0080768B" w:rsidRPr="004B754C" w:rsidRDefault="0080768B" w:rsidP="0080768B">
      <w:pPr>
        <w:pStyle w:val="Prrafodelista"/>
        <w:numPr>
          <w:ilvl w:val="1"/>
          <w:numId w:val="133"/>
        </w:numPr>
        <w:tabs>
          <w:tab w:val="left" w:pos="1864"/>
          <w:tab w:val="left" w:pos="1865"/>
        </w:tabs>
        <w:ind w:left="1864"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Diario</w:t>
      </w:r>
    </w:p>
    <w:p w14:paraId="0418C767" w14:textId="77777777" w:rsidR="0080768B" w:rsidRPr="004B754C" w:rsidRDefault="0080768B" w:rsidP="0080768B">
      <w:pPr>
        <w:pStyle w:val="Prrafodelista"/>
        <w:numPr>
          <w:ilvl w:val="1"/>
          <w:numId w:val="133"/>
        </w:numPr>
        <w:tabs>
          <w:tab w:val="left" w:pos="1864"/>
          <w:tab w:val="left" w:pos="1865"/>
        </w:tabs>
        <w:ind w:left="1864"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Semanal</w:t>
      </w:r>
    </w:p>
    <w:p w14:paraId="45A65FA8" w14:textId="77777777" w:rsidR="0080768B" w:rsidRPr="004B754C" w:rsidRDefault="0080768B" w:rsidP="0080768B">
      <w:pPr>
        <w:pStyle w:val="Prrafodelista"/>
        <w:numPr>
          <w:ilvl w:val="1"/>
          <w:numId w:val="133"/>
        </w:numPr>
        <w:tabs>
          <w:tab w:val="left" w:pos="1864"/>
          <w:tab w:val="left" w:pos="1865"/>
        </w:tabs>
        <w:spacing w:before="1"/>
        <w:ind w:left="1864"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Mensual</w:t>
      </w:r>
    </w:p>
    <w:p w14:paraId="1AB09470" w14:textId="77777777" w:rsidR="0080768B" w:rsidRPr="004B754C" w:rsidRDefault="0080768B" w:rsidP="0080768B">
      <w:pPr>
        <w:pStyle w:val="Prrafodelista"/>
        <w:numPr>
          <w:ilvl w:val="1"/>
          <w:numId w:val="133"/>
        </w:numPr>
        <w:tabs>
          <w:tab w:val="left" w:pos="1864"/>
          <w:tab w:val="left" w:pos="1865"/>
        </w:tabs>
        <w:spacing w:line="267" w:lineRule="exact"/>
        <w:ind w:left="1864"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Trimestral</w:t>
      </w:r>
    </w:p>
    <w:p w14:paraId="033B4F74" w14:textId="77777777" w:rsidR="0080768B" w:rsidRPr="004B754C" w:rsidRDefault="0080768B" w:rsidP="0080768B">
      <w:pPr>
        <w:pStyle w:val="Prrafodelista"/>
        <w:numPr>
          <w:ilvl w:val="1"/>
          <w:numId w:val="133"/>
        </w:numPr>
        <w:tabs>
          <w:tab w:val="left" w:pos="1864"/>
          <w:tab w:val="left" w:pos="1865"/>
        </w:tabs>
        <w:spacing w:line="267" w:lineRule="exact"/>
        <w:ind w:left="1864"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Anual</w:t>
      </w:r>
    </w:p>
    <w:p w14:paraId="1563C28D" w14:textId="77777777" w:rsidR="0080768B" w:rsidRPr="004B754C" w:rsidRDefault="0080768B" w:rsidP="0080768B">
      <w:pPr>
        <w:pStyle w:val="Prrafodelista"/>
        <w:numPr>
          <w:ilvl w:val="1"/>
          <w:numId w:val="133"/>
        </w:numPr>
        <w:tabs>
          <w:tab w:val="left" w:pos="1864"/>
          <w:tab w:val="left" w:pos="1865"/>
        </w:tabs>
        <w:ind w:left="1864"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y, ¿hasta cuándo? (¿Cuándo sabe si debe dejar de monitorear?)</w:t>
      </w:r>
    </w:p>
    <w:p w14:paraId="2F2B518D" w14:textId="77777777" w:rsidR="0080768B" w:rsidRPr="004B754C" w:rsidRDefault="0080768B" w:rsidP="0080768B">
      <w:pPr>
        <w:pStyle w:val="Heading61"/>
        <w:numPr>
          <w:ilvl w:val="0"/>
          <w:numId w:val="133"/>
        </w:numPr>
        <w:tabs>
          <w:tab w:val="left" w:pos="1096"/>
        </w:tabs>
        <w:spacing w:before="147"/>
        <w:ind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¿Cómo monitorear?</w:t>
      </w:r>
    </w:p>
    <w:p w14:paraId="2BE44CCA" w14:textId="77777777" w:rsidR="0080768B" w:rsidRPr="004B754C" w:rsidRDefault="0080768B" w:rsidP="0080768B">
      <w:pPr>
        <w:pStyle w:val="Prrafodelista"/>
        <w:numPr>
          <w:ilvl w:val="1"/>
          <w:numId w:val="133"/>
        </w:numPr>
        <w:tabs>
          <w:tab w:val="left" w:pos="1864"/>
          <w:tab w:val="left" w:pos="1865"/>
        </w:tabs>
        <w:ind w:left="1864"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¿Qué métodos?</w:t>
      </w:r>
    </w:p>
    <w:p w14:paraId="7062AE8E" w14:textId="77777777" w:rsidR="0080768B" w:rsidRPr="004B754C" w:rsidRDefault="0080768B" w:rsidP="0080768B">
      <w:pPr>
        <w:pStyle w:val="Prrafodelista"/>
        <w:numPr>
          <w:ilvl w:val="0"/>
          <w:numId w:val="130"/>
        </w:numPr>
        <w:tabs>
          <w:tab w:val="left" w:pos="2313"/>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Observación (por ejemplo, con lista de verificación)</w:t>
      </w:r>
    </w:p>
    <w:p w14:paraId="14CF813D" w14:textId="77777777" w:rsidR="0080768B" w:rsidRPr="004B754C" w:rsidRDefault="0080768B" w:rsidP="0080768B">
      <w:pPr>
        <w:pStyle w:val="Prrafodelista"/>
        <w:numPr>
          <w:ilvl w:val="0"/>
          <w:numId w:val="130"/>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Entrevistas con informantes clave</w:t>
      </w:r>
    </w:p>
    <w:p w14:paraId="779DBA2D" w14:textId="77777777" w:rsidR="0080768B" w:rsidRPr="004B754C" w:rsidRDefault="0080768B" w:rsidP="0080768B">
      <w:pPr>
        <w:pStyle w:val="Prrafodelista"/>
        <w:numPr>
          <w:ilvl w:val="0"/>
          <w:numId w:val="130"/>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Discusiones de grupos focales</w:t>
      </w:r>
    </w:p>
    <w:p w14:paraId="78FC5950" w14:textId="77777777" w:rsidR="0080768B" w:rsidRPr="004B754C" w:rsidRDefault="0080768B" w:rsidP="0080768B">
      <w:pPr>
        <w:pStyle w:val="Prrafodelista"/>
        <w:numPr>
          <w:ilvl w:val="0"/>
          <w:numId w:val="130"/>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Encuestas / Cuestionarios</w:t>
      </w:r>
    </w:p>
    <w:p w14:paraId="03FB53C4" w14:textId="06D93E9D" w:rsidR="0080768B" w:rsidRPr="004B754C" w:rsidRDefault="0080768B" w:rsidP="0080768B">
      <w:pPr>
        <w:pStyle w:val="Prrafodelista"/>
        <w:numPr>
          <w:ilvl w:val="0"/>
          <w:numId w:val="130"/>
        </w:numPr>
        <w:tabs>
          <w:tab w:val="left" w:pos="2313"/>
          <w:tab w:val="left" w:pos="2314"/>
        </w:tabs>
        <w:spacing w:before="1"/>
        <w:ind w:hanging="361"/>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Revisión de </w:t>
      </w:r>
      <w:r w:rsidR="7B208687" w:rsidRPr="45FA9BBE">
        <w:rPr>
          <w:rFonts w:asciiTheme="minorHAnsi" w:hAnsiTheme="minorHAnsi" w:cstheme="minorBidi"/>
          <w:sz w:val="18"/>
          <w:szCs w:val="18"/>
          <w:lang w:val="es-MX"/>
        </w:rPr>
        <w:t xml:space="preserve">literatura </w:t>
      </w:r>
      <w:r w:rsidRPr="45FA9BBE">
        <w:rPr>
          <w:rFonts w:asciiTheme="minorHAnsi" w:hAnsiTheme="minorHAnsi" w:cstheme="minorBidi"/>
          <w:sz w:val="18"/>
          <w:szCs w:val="18"/>
          <w:lang w:val="es-MX"/>
        </w:rPr>
        <w:t>(revisión de datos secundarios)</w:t>
      </w:r>
    </w:p>
    <w:p w14:paraId="5BC949DD" w14:textId="77777777" w:rsidR="0080768B" w:rsidRPr="004B754C" w:rsidRDefault="0080768B" w:rsidP="0080768B">
      <w:pPr>
        <w:pStyle w:val="Prrafodelista"/>
        <w:numPr>
          <w:ilvl w:val="1"/>
          <w:numId w:val="133"/>
        </w:numPr>
        <w:tabs>
          <w:tab w:val="left" w:pos="1864"/>
          <w:tab w:val="left" w:pos="1865"/>
        </w:tabs>
        <w:spacing w:line="267" w:lineRule="exact"/>
        <w:ind w:left="1864"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¿Qué herramientas?</w:t>
      </w:r>
    </w:p>
    <w:p w14:paraId="54237DF3" w14:textId="2146D5B7" w:rsidR="0080768B" w:rsidRPr="004B754C" w:rsidRDefault="0082249C" w:rsidP="0080768B">
      <w:pPr>
        <w:pStyle w:val="Prrafodelista"/>
        <w:numPr>
          <w:ilvl w:val="0"/>
          <w:numId w:val="129"/>
        </w:numPr>
        <w:tabs>
          <w:tab w:val="left" w:pos="2313"/>
          <w:tab w:val="left" w:pos="2314"/>
        </w:tabs>
        <w:spacing w:line="267" w:lineRule="exact"/>
        <w:ind w:hanging="361"/>
        <w:rPr>
          <w:rFonts w:asciiTheme="minorHAnsi" w:hAnsiTheme="minorHAnsi" w:cstheme="minorHAnsi"/>
          <w:sz w:val="18"/>
          <w:szCs w:val="18"/>
          <w:lang w:val="es-MX"/>
        </w:rPr>
      </w:pPr>
      <w:hyperlink r:id="rId259" w:history="1">
        <w:proofErr w:type="spellStart"/>
        <w:r w:rsidR="0080768B" w:rsidRPr="004B754C">
          <w:rPr>
            <w:rFonts w:asciiTheme="minorHAnsi" w:hAnsiTheme="minorHAnsi" w:cstheme="minorHAnsi"/>
            <w:color w:val="0000FF"/>
            <w:sz w:val="18"/>
            <w:szCs w:val="18"/>
            <w:u w:val="single" w:color="0000FF"/>
            <w:lang w:val="es-MX"/>
          </w:rPr>
          <w:t>KoBo</w:t>
        </w:r>
        <w:proofErr w:type="spellEnd"/>
        <w:r w:rsidR="00F23DC0">
          <w:rPr>
            <w:rFonts w:asciiTheme="minorHAnsi" w:hAnsiTheme="minorHAnsi" w:cstheme="minorHAnsi"/>
            <w:color w:val="0000FF"/>
            <w:sz w:val="18"/>
            <w:szCs w:val="18"/>
            <w:u w:val="single" w:color="0000FF"/>
            <w:lang w:val="es-MX"/>
          </w:rPr>
          <w:t>,</w:t>
        </w:r>
        <w:r w:rsidR="0080768B" w:rsidRPr="004B754C">
          <w:rPr>
            <w:rFonts w:asciiTheme="minorHAnsi" w:hAnsiTheme="minorHAnsi" w:cstheme="minorHAnsi"/>
            <w:sz w:val="18"/>
            <w:szCs w:val="18"/>
            <w:lang w:val="es-MX"/>
          </w:rPr>
          <w:t xml:space="preserve"> </w:t>
        </w:r>
      </w:hyperlink>
      <w:proofErr w:type="spellStart"/>
      <w:r w:rsidR="0080768B" w:rsidRPr="004B754C">
        <w:rPr>
          <w:rFonts w:asciiTheme="minorHAnsi" w:hAnsiTheme="minorHAnsi" w:cstheme="minorHAnsi"/>
          <w:sz w:val="18"/>
          <w:szCs w:val="18"/>
          <w:lang w:val="es-MX"/>
        </w:rPr>
        <w:t>ToolBox</w:t>
      </w:r>
      <w:proofErr w:type="spellEnd"/>
      <w:r w:rsidR="0080768B" w:rsidRPr="004B754C">
        <w:rPr>
          <w:rFonts w:asciiTheme="minorHAnsi" w:hAnsiTheme="minorHAnsi" w:cstheme="minorHAnsi"/>
          <w:sz w:val="18"/>
          <w:szCs w:val="18"/>
          <w:lang w:val="es-MX"/>
        </w:rPr>
        <w:t xml:space="preserve"> (herramienta móvil de recopilación de datos)</w:t>
      </w:r>
    </w:p>
    <w:p w14:paraId="70A3A4DF" w14:textId="77777777" w:rsidR="0080768B" w:rsidRPr="004B754C" w:rsidRDefault="0080768B" w:rsidP="0080768B">
      <w:pPr>
        <w:pStyle w:val="Prrafodelista"/>
        <w:numPr>
          <w:ilvl w:val="0"/>
          <w:numId w:val="129"/>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Excel</w:t>
      </w:r>
    </w:p>
    <w:p w14:paraId="50F8F7CC" w14:textId="77777777" w:rsidR="0080768B" w:rsidRPr="004B754C" w:rsidRDefault="0080768B" w:rsidP="0080768B">
      <w:pPr>
        <w:pStyle w:val="Prrafodelista"/>
        <w:numPr>
          <w:ilvl w:val="0"/>
          <w:numId w:val="129"/>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Papel</w:t>
      </w:r>
    </w:p>
    <w:p w14:paraId="7A471F74" w14:textId="77777777" w:rsidR="0080768B" w:rsidRPr="004B754C" w:rsidRDefault="0080768B" w:rsidP="0080768B">
      <w:pPr>
        <w:pStyle w:val="Prrafodelista"/>
        <w:numPr>
          <w:ilvl w:val="0"/>
          <w:numId w:val="129"/>
        </w:numPr>
        <w:tabs>
          <w:tab w:val="left" w:pos="2313"/>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Correo electrónico</w:t>
      </w:r>
    </w:p>
    <w:p w14:paraId="158E96E2" w14:textId="77777777" w:rsidR="0080768B" w:rsidRPr="004B754C" w:rsidRDefault="0080768B" w:rsidP="0080768B">
      <w:pPr>
        <w:pStyle w:val="Prrafodelista"/>
        <w:numPr>
          <w:ilvl w:val="0"/>
          <w:numId w:val="129"/>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Memoria</w:t>
      </w:r>
    </w:p>
    <w:p w14:paraId="1A3F2BC1" w14:textId="77777777" w:rsidR="0080768B" w:rsidRPr="004B754C" w:rsidRDefault="0080768B" w:rsidP="0080768B">
      <w:pPr>
        <w:pStyle w:val="Prrafodelista"/>
        <w:numPr>
          <w:ilvl w:val="0"/>
          <w:numId w:val="129"/>
        </w:numPr>
        <w:tabs>
          <w:tab w:val="left" w:pos="2313"/>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Cotejo de datos secundarios</w:t>
      </w:r>
    </w:p>
    <w:p w14:paraId="047E41D1" w14:textId="77777777" w:rsidR="0080768B" w:rsidRPr="004B754C" w:rsidRDefault="0080768B" w:rsidP="0080768B">
      <w:pPr>
        <w:pStyle w:val="Heading61"/>
        <w:numPr>
          <w:ilvl w:val="0"/>
          <w:numId w:val="133"/>
        </w:numPr>
        <w:tabs>
          <w:tab w:val="left" w:pos="1096"/>
        </w:tabs>
        <w:spacing w:before="146"/>
        <w:ind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¿Cómo informar?</w:t>
      </w:r>
    </w:p>
    <w:p w14:paraId="7AAF92F7" w14:textId="673B7F89" w:rsidR="0080768B" w:rsidRPr="004B754C" w:rsidRDefault="0080768B" w:rsidP="0080768B">
      <w:pPr>
        <w:pStyle w:val="Prrafodelista"/>
        <w:numPr>
          <w:ilvl w:val="1"/>
          <w:numId w:val="133"/>
        </w:numPr>
        <w:tabs>
          <w:tab w:val="left" w:pos="1865"/>
        </w:tabs>
        <w:spacing w:before="1"/>
        <w:ind w:left="1864" w:hanging="284"/>
        <w:rPr>
          <w:rFonts w:asciiTheme="minorHAnsi" w:hAnsiTheme="minorHAnsi" w:cstheme="minorHAnsi"/>
          <w:sz w:val="18"/>
          <w:szCs w:val="18"/>
          <w:lang w:val="es-MX"/>
        </w:rPr>
      </w:pPr>
      <w:r w:rsidRPr="004B754C">
        <w:rPr>
          <w:rFonts w:asciiTheme="minorHAnsi" w:hAnsiTheme="minorHAnsi" w:cstheme="minorHAnsi"/>
          <w:sz w:val="18"/>
          <w:szCs w:val="18"/>
          <w:lang w:val="es-MX"/>
        </w:rPr>
        <w:t>Puntos focales y flujo de datos claro desde la recopilación/cotejo hasta el análisis, la presentación de informes y la difusión</w:t>
      </w:r>
      <w:r w:rsidR="00F23DC0">
        <w:rPr>
          <w:rFonts w:asciiTheme="minorHAnsi" w:hAnsiTheme="minorHAnsi" w:cstheme="minorHAnsi"/>
          <w:sz w:val="18"/>
          <w:szCs w:val="18"/>
          <w:lang w:val="es-MX"/>
        </w:rPr>
        <w:t>.</w:t>
      </w:r>
    </w:p>
    <w:p w14:paraId="3CA5F5BB" w14:textId="77777777" w:rsidR="0080768B" w:rsidRPr="004B754C" w:rsidRDefault="0080768B" w:rsidP="0080768B">
      <w:pPr>
        <w:pStyle w:val="Prrafodelista"/>
        <w:numPr>
          <w:ilvl w:val="1"/>
          <w:numId w:val="133"/>
        </w:numPr>
        <w:tabs>
          <w:tab w:val="left" w:pos="1865"/>
        </w:tabs>
        <w:ind w:left="1864" w:hanging="284"/>
        <w:rPr>
          <w:rFonts w:asciiTheme="minorHAnsi" w:hAnsiTheme="minorHAnsi" w:cstheme="minorHAnsi"/>
          <w:sz w:val="18"/>
          <w:szCs w:val="18"/>
          <w:lang w:val="es-MX"/>
        </w:rPr>
      </w:pPr>
      <w:r w:rsidRPr="004B754C">
        <w:rPr>
          <w:rFonts w:asciiTheme="minorHAnsi" w:hAnsiTheme="minorHAnsi" w:cstheme="minorHAnsi"/>
          <w:sz w:val="18"/>
          <w:szCs w:val="18"/>
          <w:lang w:val="es-MX"/>
        </w:rPr>
        <w:t>Informar</w:t>
      </w:r>
    </w:p>
    <w:p w14:paraId="45D0E545" w14:textId="77777777" w:rsidR="0080768B" w:rsidRPr="004B754C" w:rsidRDefault="0080768B" w:rsidP="0080768B">
      <w:pPr>
        <w:pStyle w:val="Prrafodelista"/>
        <w:numPr>
          <w:ilvl w:val="0"/>
          <w:numId w:val="128"/>
        </w:numPr>
        <w:tabs>
          <w:tab w:val="left" w:pos="2289"/>
          <w:tab w:val="left" w:pos="2290"/>
        </w:tabs>
        <w:spacing w:line="271"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Plantillas estándar</w:t>
      </w:r>
    </w:p>
    <w:p w14:paraId="79F855D7" w14:textId="77777777" w:rsidR="0080768B" w:rsidRPr="004B754C" w:rsidRDefault="0080768B" w:rsidP="0080768B">
      <w:pPr>
        <w:pStyle w:val="Prrafodelista"/>
        <w:numPr>
          <w:ilvl w:val="0"/>
          <w:numId w:val="128"/>
        </w:numPr>
        <w:tabs>
          <w:tab w:val="left" w:pos="2289"/>
          <w:tab w:val="left" w:pos="2290"/>
        </w:tabs>
        <w:spacing w:line="268"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Líneas/procesos de generación de informes predecibles</w:t>
      </w:r>
    </w:p>
    <w:p w14:paraId="470207C6" w14:textId="77777777" w:rsidR="0080768B" w:rsidRPr="004B754C" w:rsidRDefault="0080768B" w:rsidP="0080768B">
      <w:pPr>
        <w:pStyle w:val="Prrafodelista"/>
        <w:numPr>
          <w:ilvl w:val="0"/>
          <w:numId w:val="128"/>
        </w:numPr>
        <w:tabs>
          <w:tab w:val="left" w:pos="2289"/>
          <w:tab w:val="left" w:pos="2290"/>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Líneas de tiempo claras</w:t>
      </w:r>
    </w:p>
    <w:p w14:paraId="33F11BB6" w14:textId="77777777" w:rsidR="0080768B" w:rsidRPr="004B754C" w:rsidRDefault="0080768B" w:rsidP="0080768B">
      <w:pPr>
        <w:pStyle w:val="Prrafodelista"/>
        <w:numPr>
          <w:ilvl w:val="0"/>
          <w:numId w:val="127"/>
        </w:numPr>
        <w:tabs>
          <w:tab w:val="left" w:pos="1864"/>
          <w:tab w:val="left" w:pos="1865"/>
        </w:tabs>
        <w:spacing w:line="265"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Análisis</w:t>
      </w:r>
    </w:p>
    <w:p w14:paraId="43C0D45B" w14:textId="77777777" w:rsidR="0080768B" w:rsidRPr="004B754C" w:rsidRDefault="0080768B" w:rsidP="0080768B">
      <w:pPr>
        <w:spacing w:line="265" w:lineRule="exact"/>
        <w:rPr>
          <w:rFonts w:asciiTheme="minorHAnsi" w:hAnsiTheme="minorHAnsi" w:cstheme="minorHAnsi"/>
          <w:sz w:val="18"/>
          <w:szCs w:val="18"/>
          <w:lang w:val="es-MX"/>
        </w:rPr>
        <w:sectPr w:rsidR="0080768B" w:rsidRPr="004B754C">
          <w:pgSz w:w="12240" w:h="15840"/>
          <w:pgMar w:top="92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79F8C96" w14:textId="77777777" w:rsidR="0080768B" w:rsidRPr="004B754C" w:rsidRDefault="0080768B" w:rsidP="0080768B">
      <w:pPr>
        <w:pStyle w:val="Prrafodelista"/>
        <w:numPr>
          <w:ilvl w:val="1"/>
          <w:numId w:val="127"/>
        </w:numPr>
        <w:tabs>
          <w:tab w:val="left" w:pos="2339"/>
          <w:tab w:val="left" w:pos="2340"/>
        </w:tabs>
        <w:spacing w:before="63" w:line="272" w:lineRule="exact"/>
        <w:ind w:left="2339"/>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Flujo de trabajo y proceso claro</w:t>
      </w:r>
    </w:p>
    <w:p w14:paraId="1EE1350E" w14:textId="598A8B87" w:rsidR="0080768B" w:rsidRPr="004B754C" w:rsidRDefault="0080768B" w:rsidP="0080768B">
      <w:pPr>
        <w:pStyle w:val="Prrafodelista"/>
        <w:numPr>
          <w:ilvl w:val="1"/>
          <w:numId w:val="127"/>
        </w:numPr>
        <w:tabs>
          <w:tab w:val="left" w:pos="2289"/>
          <w:tab w:val="left" w:pos="2290"/>
        </w:tabs>
        <w:spacing w:before="1" w:line="235" w:lineRule="auto"/>
        <w:ind w:right="1453" w:hanging="360"/>
        <w:rPr>
          <w:rFonts w:asciiTheme="minorHAnsi" w:hAnsiTheme="minorHAnsi" w:cstheme="minorHAnsi"/>
          <w:sz w:val="18"/>
          <w:szCs w:val="18"/>
          <w:lang w:val="es-MX"/>
        </w:rPr>
      </w:pPr>
      <w:r w:rsidRPr="004B754C">
        <w:rPr>
          <w:rFonts w:asciiTheme="minorHAnsi" w:hAnsiTheme="minorHAnsi" w:cstheme="minorHAnsi"/>
          <w:sz w:val="18"/>
          <w:szCs w:val="18"/>
          <w:lang w:val="es-MX"/>
        </w:rPr>
        <w:t>Claridad sobre el tipo de análisis a realizar, sus participantes y sus resultados, y qué se compartirá con quién</w:t>
      </w:r>
      <w:r w:rsidR="00F23DC0">
        <w:rPr>
          <w:rFonts w:asciiTheme="minorHAnsi" w:hAnsiTheme="minorHAnsi" w:cstheme="minorHAnsi"/>
          <w:sz w:val="18"/>
          <w:szCs w:val="18"/>
          <w:lang w:val="es-MX"/>
        </w:rPr>
        <w:t>.</w:t>
      </w:r>
    </w:p>
    <w:p w14:paraId="40BD1667" w14:textId="77777777" w:rsidR="0080768B" w:rsidRPr="004B754C" w:rsidRDefault="0082249C" w:rsidP="0080768B">
      <w:pPr>
        <w:pStyle w:val="Prrafodelista"/>
        <w:numPr>
          <w:ilvl w:val="1"/>
          <w:numId w:val="127"/>
        </w:numPr>
        <w:tabs>
          <w:tab w:val="left" w:pos="2289"/>
          <w:tab w:val="left" w:pos="2290"/>
        </w:tabs>
        <w:spacing w:line="271" w:lineRule="exact"/>
        <w:ind w:hanging="361"/>
        <w:rPr>
          <w:rFonts w:asciiTheme="minorHAnsi" w:hAnsiTheme="minorHAnsi" w:cstheme="minorHAnsi"/>
          <w:sz w:val="18"/>
          <w:szCs w:val="18"/>
          <w:lang w:val="es-MX"/>
        </w:rPr>
      </w:pPr>
      <w:hyperlink r:id="rId260" w:history="1">
        <w:proofErr w:type="spellStart"/>
        <w:r w:rsidR="0080768B" w:rsidRPr="004B754C">
          <w:rPr>
            <w:rFonts w:asciiTheme="minorHAnsi" w:hAnsiTheme="minorHAnsi" w:cstheme="minorHAnsi"/>
            <w:color w:val="0000FF"/>
            <w:sz w:val="18"/>
            <w:szCs w:val="18"/>
            <w:u w:val="single" w:color="0000FF"/>
            <w:lang w:val="es-MX"/>
          </w:rPr>
          <w:t>PowerBi</w:t>
        </w:r>
        <w:proofErr w:type="spellEnd"/>
        <w:r w:rsidR="0080768B" w:rsidRPr="004B754C">
          <w:rPr>
            <w:rFonts w:asciiTheme="minorHAnsi" w:hAnsiTheme="minorHAnsi" w:cstheme="minorHAnsi"/>
            <w:sz w:val="18"/>
            <w:szCs w:val="18"/>
            <w:lang w:val="es-MX"/>
          </w:rPr>
          <w:t xml:space="preserve"> </w:t>
        </w:r>
      </w:hyperlink>
      <w:r w:rsidR="0080768B" w:rsidRPr="004B754C">
        <w:rPr>
          <w:rFonts w:asciiTheme="minorHAnsi" w:hAnsiTheme="minorHAnsi" w:cstheme="minorHAnsi"/>
          <w:sz w:val="18"/>
          <w:szCs w:val="18"/>
          <w:lang w:val="es-MX"/>
        </w:rPr>
        <w:t>(visualización de datos para facilitar el análisis)</w:t>
      </w:r>
    </w:p>
    <w:p w14:paraId="31114FBA" w14:textId="77777777" w:rsidR="0080768B" w:rsidRPr="004B754C" w:rsidRDefault="0080768B" w:rsidP="0080768B">
      <w:pPr>
        <w:pStyle w:val="Prrafodelista"/>
        <w:numPr>
          <w:ilvl w:val="0"/>
          <w:numId w:val="127"/>
        </w:numPr>
        <w:tabs>
          <w:tab w:val="left" w:pos="1864"/>
          <w:tab w:val="left" w:pos="1865"/>
        </w:tabs>
        <w:spacing w:line="264"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Difusión</w:t>
      </w:r>
    </w:p>
    <w:p w14:paraId="002C520A" w14:textId="77777777" w:rsidR="0080768B" w:rsidRPr="004B754C" w:rsidRDefault="0080768B" w:rsidP="0080768B">
      <w:pPr>
        <w:pStyle w:val="Prrafodelista"/>
        <w:numPr>
          <w:ilvl w:val="1"/>
          <w:numId w:val="127"/>
        </w:numPr>
        <w:tabs>
          <w:tab w:val="left" w:pos="2289"/>
          <w:tab w:val="left" w:pos="2290"/>
        </w:tabs>
        <w:spacing w:before="1" w:line="272"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Listas de difusión especificadas, canales, plataformas</w:t>
      </w:r>
    </w:p>
    <w:p w14:paraId="3F53F757" w14:textId="77777777" w:rsidR="0080768B" w:rsidRPr="004B754C" w:rsidRDefault="0080768B" w:rsidP="0080768B">
      <w:pPr>
        <w:pStyle w:val="Prrafodelista"/>
        <w:numPr>
          <w:ilvl w:val="1"/>
          <w:numId w:val="127"/>
        </w:numPr>
        <w:tabs>
          <w:tab w:val="left" w:pos="2289"/>
          <w:tab w:val="left" w:pos="2290"/>
        </w:tabs>
        <w:spacing w:line="272"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Línea de tiempo clara</w:t>
      </w:r>
    </w:p>
    <w:p w14:paraId="134496CE" w14:textId="77777777" w:rsidR="0080768B" w:rsidRPr="004B754C" w:rsidRDefault="0080768B" w:rsidP="0080768B">
      <w:pPr>
        <w:pStyle w:val="Textoindependiente"/>
        <w:spacing w:before="5"/>
        <w:rPr>
          <w:rFonts w:asciiTheme="minorHAnsi" w:hAnsiTheme="minorHAnsi" w:cstheme="minorHAnsi"/>
          <w:sz w:val="18"/>
          <w:szCs w:val="18"/>
          <w:lang w:val="es-MX"/>
        </w:rPr>
      </w:pPr>
    </w:p>
    <w:p w14:paraId="495A28AA" w14:textId="682701F4" w:rsidR="0080768B" w:rsidRPr="004B754C" w:rsidRDefault="0080768B" w:rsidP="0080768B">
      <w:pPr>
        <w:pStyle w:val="Heading61"/>
        <w:spacing w:before="0"/>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77C0F483" w:rsidRPr="45FA9BBE">
        <w:rPr>
          <w:rFonts w:asciiTheme="minorHAnsi" w:hAnsiTheme="minorHAnsi" w:cstheme="minorBidi"/>
          <w:sz w:val="18"/>
          <w:szCs w:val="18"/>
          <w:lang w:val="es-MX"/>
        </w:rPr>
        <w:t xml:space="preserve"> 6</w:t>
      </w:r>
      <w:r w:rsidRPr="45FA9BBE">
        <w:rPr>
          <w:rFonts w:asciiTheme="minorHAnsi" w:hAnsiTheme="minorHAnsi" w:cstheme="minorBidi"/>
          <w:sz w:val="18"/>
          <w:szCs w:val="18"/>
          <w:lang w:val="es-MX"/>
        </w:rPr>
        <w:t xml:space="preserve">) Posibles desafíos y soluciones relacionados con </w:t>
      </w:r>
      <w:r w:rsidR="5D476DC4" w:rsidRPr="45FA9BBE">
        <w:rPr>
          <w:rFonts w:asciiTheme="minorHAnsi" w:hAnsiTheme="minorHAnsi" w:cstheme="minorBidi"/>
          <w:sz w:val="18"/>
          <w:szCs w:val="18"/>
          <w:lang w:val="es-MX"/>
        </w:rPr>
        <w:t xml:space="preserve">el </w:t>
      </w:r>
      <w:r w:rsidR="1690E774" w:rsidRPr="45FA9BBE">
        <w:rPr>
          <w:rFonts w:asciiTheme="minorHAnsi" w:hAnsiTheme="minorHAnsi" w:cstheme="minorBidi"/>
          <w:sz w:val="18"/>
          <w:szCs w:val="18"/>
          <w:lang w:val="es-MX"/>
        </w:rPr>
        <w:t>monitoreo de protección</w:t>
      </w:r>
    </w:p>
    <w:p w14:paraId="26AADA27" w14:textId="6CF80A68" w:rsidR="0080768B" w:rsidRPr="004B754C" w:rsidRDefault="0080768B" w:rsidP="45FA9BBE">
      <w:pPr>
        <w:pStyle w:val="Textoindependiente"/>
        <w:spacing w:before="1"/>
        <w:ind w:left="872" w:right="1146"/>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La lista que figura a continuación no es exhaustiva, sino que pretende servir de orientación ilustrativa para el facilitador en la sesión informativa sobre el ejercicio de grupo de discusión de los desafíos y soluciones de implementación del monitoreo de protección en relación con las </w:t>
      </w:r>
      <w:r w:rsidR="00F23DC0">
        <w:rPr>
          <w:rFonts w:asciiTheme="minorHAnsi" w:hAnsiTheme="minorHAnsi" w:cstheme="minorBidi"/>
          <w:sz w:val="18"/>
          <w:szCs w:val="18"/>
          <w:lang w:val="es-MX"/>
        </w:rPr>
        <w:t>cuatro</w:t>
      </w:r>
      <w:r w:rsidRPr="45FA9BBE">
        <w:rPr>
          <w:rFonts w:asciiTheme="minorHAnsi" w:hAnsiTheme="minorHAnsi" w:cstheme="minorBidi"/>
          <w:sz w:val="18"/>
          <w:szCs w:val="18"/>
          <w:lang w:val="es-MX"/>
        </w:rPr>
        <w:t xml:space="preserve"> entidades distintas: a) Individuo </w:t>
      </w:r>
      <w:r w:rsidR="59117D9D" w:rsidRPr="45FA9BBE">
        <w:rPr>
          <w:rFonts w:asciiTheme="minorHAnsi" w:hAnsiTheme="minorHAnsi" w:cstheme="minorBidi"/>
          <w:sz w:val="18"/>
          <w:szCs w:val="18"/>
          <w:lang w:val="es-MX"/>
        </w:rPr>
        <w:t>de interés</w:t>
      </w:r>
      <w:r w:rsidRPr="45FA9BBE">
        <w:rPr>
          <w:rFonts w:asciiTheme="minorHAnsi" w:hAnsiTheme="minorHAnsi" w:cstheme="minorBidi"/>
          <w:sz w:val="18"/>
          <w:szCs w:val="18"/>
          <w:lang w:val="es-MX"/>
        </w:rPr>
        <w:t xml:space="preserve">, b) Comunidad </w:t>
      </w:r>
      <w:r w:rsidR="683DD9C2" w:rsidRPr="45FA9BBE">
        <w:rPr>
          <w:rFonts w:asciiTheme="minorHAnsi" w:hAnsiTheme="minorHAnsi" w:cstheme="minorBidi"/>
          <w:sz w:val="18"/>
          <w:szCs w:val="18"/>
          <w:lang w:val="es-MX"/>
        </w:rPr>
        <w:t>de interés</w:t>
      </w:r>
      <w:r w:rsidRPr="45FA9BBE">
        <w:rPr>
          <w:rFonts w:asciiTheme="minorHAnsi" w:hAnsiTheme="minorHAnsi" w:cstheme="minorBidi"/>
          <w:sz w:val="18"/>
          <w:szCs w:val="18"/>
          <w:lang w:val="es-MX"/>
        </w:rPr>
        <w:t>, c) Profesional humanitario y</w:t>
      </w:r>
      <w:r w:rsidR="6D0112BB" w:rsidRPr="45FA9BBE">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 xml:space="preserve">d) </w:t>
      </w:r>
      <w:r w:rsidR="00F23DC0">
        <w:rPr>
          <w:rFonts w:asciiTheme="minorHAnsi" w:hAnsiTheme="minorHAnsi" w:cstheme="minorBidi"/>
          <w:sz w:val="18"/>
          <w:szCs w:val="18"/>
          <w:lang w:val="es-MX"/>
        </w:rPr>
        <w:t>O</w:t>
      </w:r>
      <w:r w:rsidRPr="45FA9BBE">
        <w:rPr>
          <w:rFonts w:asciiTheme="minorHAnsi" w:hAnsiTheme="minorHAnsi" w:cstheme="minorBidi"/>
          <w:sz w:val="18"/>
          <w:szCs w:val="18"/>
          <w:lang w:val="es-MX"/>
        </w:rPr>
        <w:t>rganización humanitaria.</w:t>
      </w:r>
    </w:p>
    <w:p w14:paraId="037FDF11" w14:textId="77777777" w:rsidR="0080768B" w:rsidRPr="004B754C" w:rsidRDefault="0080768B" w:rsidP="0080768B">
      <w:pPr>
        <w:pStyle w:val="Textoindependiente"/>
        <w:spacing w:before="146"/>
        <w:ind w:left="872" w:right="1182"/>
        <w:rPr>
          <w:rFonts w:asciiTheme="minorHAnsi" w:hAnsiTheme="minorHAnsi" w:cstheme="minorHAnsi"/>
          <w:sz w:val="18"/>
          <w:szCs w:val="18"/>
          <w:lang w:val="es-MX"/>
        </w:rPr>
      </w:pPr>
      <w:r w:rsidRPr="004B754C">
        <w:rPr>
          <w:rFonts w:asciiTheme="minorHAnsi" w:hAnsiTheme="minorHAnsi" w:cstheme="minorHAnsi"/>
          <w:sz w:val="18"/>
          <w:szCs w:val="18"/>
          <w:lang w:val="es-MX"/>
        </w:rPr>
        <w:t>Uno de los desafíos puede ser contrarrestado por una o más de las soluciones enumeradas, y las soluciones pueden abordar más de un desafío.</w:t>
      </w:r>
    </w:p>
    <w:p w14:paraId="5B9D3AEF" w14:textId="77777777" w:rsidR="0080768B" w:rsidRPr="004B754C" w:rsidRDefault="0080768B" w:rsidP="0080768B">
      <w:pPr>
        <w:pStyle w:val="Textoindependiente"/>
        <w:spacing w:before="10"/>
        <w:rPr>
          <w:rFonts w:asciiTheme="minorHAnsi" w:hAnsiTheme="minorHAnsi" w:cstheme="minorHAnsi"/>
          <w:sz w:val="18"/>
          <w:szCs w:val="18"/>
          <w:lang w:val="es-MX"/>
        </w:rPr>
      </w:pPr>
    </w:p>
    <w:p w14:paraId="39EABFA9" w14:textId="7F50E262" w:rsidR="0080768B" w:rsidRPr="004B754C" w:rsidRDefault="0080768B" w:rsidP="0080768B">
      <w:pPr>
        <w:pStyle w:val="Heading61"/>
        <w:spacing w:before="0" w:after="45"/>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a) Individuo </w:t>
      </w:r>
      <w:r w:rsidR="2C291BFF" w:rsidRPr="45FA9BBE">
        <w:rPr>
          <w:rFonts w:asciiTheme="minorHAnsi" w:hAnsiTheme="minorHAnsi" w:cstheme="minorBidi"/>
          <w:sz w:val="18"/>
          <w:szCs w:val="18"/>
          <w:lang w:val="es-MX"/>
        </w:rPr>
        <w:t>de interés</w:t>
      </w:r>
    </w:p>
    <w:tbl>
      <w:tblPr>
        <w:tblW w:w="12037" w:type="dxa"/>
        <w:tblInd w:w="788" w:type="dxa"/>
        <w:tblLayout w:type="fixed"/>
        <w:tblCellMar>
          <w:left w:w="0" w:type="dxa"/>
          <w:right w:w="0" w:type="dxa"/>
        </w:tblCellMar>
        <w:tblLook w:val="01E0" w:firstRow="1" w:lastRow="1" w:firstColumn="1" w:lastColumn="1" w:noHBand="0" w:noVBand="0"/>
      </w:tblPr>
      <w:tblGrid>
        <w:gridCol w:w="5062"/>
        <w:gridCol w:w="6975"/>
      </w:tblGrid>
      <w:tr w:rsidR="0080768B" w:rsidRPr="004B754C" w14:paraId="5732431B" w14:textId="77777777" w:rsidTr="0080768B">
        <w:trPr>
          <w:trHeight w:val="244"/>
        </w:trPr>
        <w:tc>
          <w:tcPr>
            <w:tcW w:w="5062" w:type="dxa"/>
          </w:tcPr>
          <w:p w14:paraId="7DC79241" w14:textId="77777777" w:rsidR="0080768B" w:rsidRPr="004B754C" w:rsidRDefault="0080768B" w:rsidP="0080768B">
            <w:pPr>
              <w:pStyle w:val="TableParagraph"/>
              <w:spacing w:line="225" w:lineRule="exact"/>
              <w:ind w:left="200"/>
              <w:rPr>
                <w:rFonts w:asciiTheme="minorHAnsi" w:hAnsiTheme="minorHAnsi" w:cstheme="minorHAnsi"/>
                <w:b/>
                <w:sz w:val="18"/>
                <w:szCs w:val="18"/>
                <w:lang w:val="es-MX"/>
              </w:rPr>
            </w:pPr>
            <w:r w:rsidRPr="004B754C">
              <w:rPr>
                <w:rFonts w:asciiTheme="minorHAnsi" w:hAnsiTheme="minorHAnsi" w:cstheme="minorHAnsi"/>
                <w:b/>
                <w:sz w:val="18"/>
                <w:szCs w:val="18"/>
                <w:lang w:val="es-MX"/>
              </w:rPr>
              <w:t>Desafío</w:t>
            </w:r>
          </w:p>
        </w:tc>
        <w:tc>
          <w:tcPr>
            <w:tcW w:w="6975" w:type="dxa"/>
          </w:tcPr>
          <w:p w14:paraId="6C42BBF9" w14:textId="77777777" w:rsidR="0080768B" w:rsidRPr="004B754C" w:rsidRDefault="0080768B" w:rsidP="0080768B">
            <w:pPr>
              <w:pStyle w:val="TableParagraph"/>
              <w:spacing w:line="225" w:lineRule="exact"/>
              <w:ind w:left="2001"/>
              <w:rPr>
                <w:rFonts w:asciiTheme="minorHAnsi" w:hAnsiTheme="minorHAnsi" w:cstheme="minorHAnsi"/>
                <w:b/>
                <w:sz w:val="18"/>
                <w:szCs w:val="18"/>
                <w:lang w:val="es-MX"/>
              </w:rPr>
            </w:pPr>
            <w:r w:rsidRPr="004B754C">
              <w:rPr>
                <w:rFonts w:asciiTheme="minorHAnsi" w:hAnsiTheme="minorHAnsi" w:cstheme="minorHAnsi"/>
                <w:b/>
                <w:sz w:val="18"/>
                <w:szCs w:val="18"/>
                <w:lang w:val="es-MX"/>
              </w:rPr>
              <w:t>Solución</w:t>
            </w:r>
          </w:p>
        </w:tc>
      </w:tr>
      <w:tr w:rsidR="0080768B" w:rsidRPr="00934E99" w14:paraId="63618B95" w14:textId="77777777" w:rsidTr="0080768B">
        <w:trPr>
          <w:trHeight w:val="2930"/>
        </w:trPr>
        <w:tc>
          <w:tcPr>
            <w:tcW w:w="5062" w:type="dxa"/>
          </w:tcPr>
          <w:p w14:paraId="3E454231" w14:textId="77777777" w:rsidR="0080768B" w:rsidRPr="004B754C" w:rsidRDefault="0080768B" w:rsidP="0080768B">
            <w:pPr>
              <w:pStyle w:val="TableParagraph"/>
              <w:numPr>
                <w:ilvl w:val="0"/>
                <w:numId w:val="126"/>
              </w:numPr>
              <w:tabs>
                <w:tab w:val="left" w:pos="343"/>
              </w:tabs>
              <w:spacing w:line="249"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Seguridad y dignidad de los sujetos de los datos</w:t>
            </w:r>
          </w:p>
          <w:p w14:paraId="02093469" w14:textId="77777777" w:rsidR="0080768B" w:rsidRPr="004B754C" w:rsidRDefault="0080768B" w:rsidP="0080768B">
            <w:pPr>
              <w:pStyle w:val="TableParagraph"/>
              <w:ind w:left="342"/>
              <w:rPr>
                <w:rFonts w:asciiTheme="minorHAnsi" w:hAnsiTheme="minorHAnsi" w:cstheme="minorHAnsi"/>
                <w:sz w:val="18"/>
                <w:szCs w:val="18"/>
                <w:lang w:val="es-MX"/>
              </w:rPr>
            </w:pPr>
            <w:r w:rsidRPr="004B754C">
              <w:rPr>
                <w:rFonts w:asciiTheme="minorHAnsi" w:hAnsiTheme="minorHAnsi" w:cstheme="minorHAnsi"/>
                <w:sz w:val="18"/>
                <w:szCs w:val="18"/>
                <w:lang w:val="es-MX"/>
              </w:rPr>
              <w:t>(principio de no hacer daño)</w:t>
            </w:r>
          </w:p>
          <w:p w14:paraId="362C551F" w14:textId="0B80B736" w:rsidR="0080768B" w:rsidRPr="004B754C" w:rsidRDefault="0080768B" w:rsidP="0080768B">
            <w:pPr>
              <w:pStyle w:val="TableParagraph"/>
              <w:numPr>
                <w:ilvl w:val="0"/>
                <w:numId w:val="126"/>
              </w:numPr>
              <w:tabs>
                <w:tab w:val="left" w:pos="343"/>
              </w:tabs>
              <w:ind w:right="-101"/>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Riesgo de </w:t>
            </w:r>
            <w:r w:rsidR="1099CD93" w:rsidRPr="45FA9BBE">
              <w:rPr>
                <w:rFonts w:asciiTheme="minorHAnsi" w:hAnsiTheme="minorHAnsi" w:cstheme="minorBidi"/>
                <w:sz w:val="18"/>
                <w:szCs w:val="18"/>
                <w:lang w:val="es-MX"/>
              </w:rPr>
              <w:t>abuso/</w:t>
            </w:r>
            <w:r w:rsidRPr="45FA9BBE">
              <w:rPr>
                <w:rFonts w:asciiTheme="minorHAnsi" w:hAnsiTheme="minorHAnsi" w:cstheme="minorBidi"/>
                <w:sz w:val="18"/>
                <w:szCs w:val="18"/>
                <w:lang w:val="es-MX"/>
              </w:rPr>
              <w:t xml:space="preserve">explotación </w:t>
            </w:r>
            <w:r w:rsidR="4D1280C0" w:rsidRPr="45FA9BBE">
              <w:rPr>
                <w:rFonts w:asciiTheme="minorHAnsi" w:hAnsiTheme="minorHAnsi" w:cstheme="minorBidi"/>
                <w:sz w:val="18"/>
                <w:szCs w:val="18"/>
                <w:lang w:val="es-MX"/>
              </w:rPr>
              <w:t xml:space="preserve">del </w:t>
            </w:r>
            <w:r w:rsidRPr="45FA9BBE">
              <w:rPr>
                <w:rFonts w:asciiTheme="minorHAnsi" w:hAnsiTheme="minorHAnsi" w:cstheme="minorBidi"/>
                <w:sz w:val="18"/>
                <w:szCs w:val="18"/>
                <w:lang w:val="es-MX"/>
              </w:rPr>
              <w:t xml:space="preserve">personal humanitario (en caso de </w:t>
            </w:r>
            <w:proofErr w:type="spellStart"/>
            <w:r w:rsidRPr="45FA9BBE">
              <w:rPr>
                <w:rFonts w:asciiTheme="minorHAnsi" w:hAnsiTheme="minorHAnsi" w:cstheme="minorBidi"/>
                <w:sz w:val="18"/>
                <w:szCs w:val="18"/>
                <w:lang w:val="es-MX"/>
              </w:rPr>
              <w:t>CoC</w:t>
            </w:r>
            <w:proofErr w:type="spellEnd"/>
            <w:r w:rsidRPr="45FA9BBE">
              <w:rPr>
                <w:rFonts w:asciiTheme="minorHAnsi" w:hAnsiTheme="minorHAnsi" w:cstheme="minorBidi"/>
                <w:sz w:val="18"/>
                <w:szCs w:val="18"/>
                <w:lang w:val="es-MX"/>
              </w:rPr>
              <w:t>)</w:t>
            </w:r>
          </w:p>
          <w:p w14:paraId="3E4DC3D9" w14:textId="77777777" w:rsidR="0009095F" w:rsidRDefault="0080768B" w:rsidP="0080768B">
            <w:pPr>
              <w:pStyle w:val="TableParagraph"/>
              <w:numPr>
                <w:ilvl w:val="0"/>
                <w:numId w:val="126"/>
              </w:numPr>
              <w:tabs>
                <w:tab w:val="left" w:pos="343"/>
              </w:tabs>
              <w:spacing w:before="3" w:line="237" w:lineRule="auto"/>
              <w:ind w:right="-58"/>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Riesgo de exposición a daños </w:t>
            </w:r>
            <w:r w:rsidR="2A49B6ED" w:rsidRPr="45FA9BBE">
              <w:rPr>
                <w:rFonts w:asciiTheme="minorHAnsi" w:hAnsiTheme="minorHAnsi" w:cstheme="minorBidi"/>
                <w:sz w:val="18"/>
                <w:szCs w:val="18"/>
                <w:lang w:val="es-MX"/>
              </w:rPr>
              <w:t xml:space="preserve">como resultado de compartir </w:t>
            </w:r>
          </w:p>
          <w:p w14:paraId="5DCA49D9" w14:textId="30AB7FAC" w:rsidR="0080768B" w:rsidRPr="004B754C" w:rsidRDefault="0080768B" w:rsidP="00313985">
            <w:pPr>
              <w:pStyle w:val="TableParagraph"/>
              <w:tabs>
                <w:tab w:val="left" w:pos="343"/>
              </w:tabs>
              <w:spacing w:before="3" w:line="237" w:lineRule="auto"/>
              <w:ind w:left="342" w:right="-58"/>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datos </w:t>
            </w:r>
            <w:r w:rsidR="4D0F243A" w:rsidRPr="45FA9BBE">
              <w:rPr>
                <w:rFonts w:asciiTheme="minorHAnsi" w:hAnsiTheme="minorHAnsi" w:cstheme="minorBidi"/>
                <w:sz w:val="18"/>
                <w:szCs w:val="18"/>
                <w:lang w:val="es-MX"/>
              </w:rPr>
              <w:t>e</w:t>
            </w:r>
            <w:r w:rsidRPr="45FA9BBE">
              <w:rPr>
                <w:rFonts w:asciiTheme="minorHAnsi" w:hAnsiTheme="minorHAnsi" w:cstheme="minorBidi"/>
                <w:sz w:val="18"/>
                <w:szCs w:val="18"/>
                <w:lang w:val="es-MX"/>
              </w:rPr>
              <w:t xml:space="preserve"> información</w:t>
            </w:r>
            <w:r w:rsidR="5CFB5B6B" w:rsidRPr="45FA9BBE">
              <w:rPr>
                <w:rFonts w:asciiTheme="minorHAnsi" w:hAnsiTheme="minorHAnsi" w:cstheme="minorBidi"/>
                <w:sz w:val="18"/>
                <w:szCs w:val="18"/>
                <w:lang w:val="es-MX"/>
              </w:rPr>
              <w:t xml:space="preserve"> sensible</w:t>
            </w:r>
          </w:p>
        </w:tc>
        <w:tc>
          <w:tcPr>
            <w:tcW w:w="6975" w:type="dxa"/>
          </w:tcPr>
          <w:p w14:paraId="347FF488" w14:textId="74899EB5" w:rsidR="0080768B" w:rsidRPr="004B754C" w:rsidRDefault="0080768B" w:rsidP="0080768B">
            <w:pPr>
              <w:pStyle w:val="TableParagraph"/>
              <w:numPr>
                <w:ilvl w:val="0"/>
                <w:numId w:val="123"/>
              </w:numPr>
              <w:tabs>
                <w:tab w:val="left" w:pos="458"/>
              </w:tabs>
              <w:spacing w:line="249" w:lineRule="exact"/>
              <w:ind w:right="2197" w:hanging="145"/>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Amplias consultas con expertos y poblaciones afectadas a fin de garantizar que todos los componentes del sistema de </w:t>
            </w:r>
            <w:r w:rsidR="00CF6F05" w:rsidRPr="45FA9BBE">
              <w:rPr>
                <w:rFonts w:asciiTheme="minorHAnsi" w:hAnsiTheme="minorHAnsi" w:cstheme="minorBidi"/>
                <w:sz w:val="18"/>
                <w:szCs w:val="18"/>
                <w:lang w:val="es-MX"/>
              </w:rPr>
              <w:t>monitoreo de protección</w:t>
            </w:r>
            <w:r w:rsidRPr="45FA9BBE">
              <w:rPr>
                <w:rFonts w:asciiTheme="minorHAnsi" w:hAnsiTheme="minorHAnsi" w:cstheme="minorBidi"/>
                <w:sz w:val="18"/>
                <w:szCs w:val="18"/>
                <w:lang w:val="es-MX"/>
              </w:rPr>
              <w:t>, como el cuestionario, sean apropiados para el contexto local.</w:t>
            </w:r>
          </w:p>
          <w:p w14:paraId="2BD4D20F" w14:textId="77777777" w:rsidR="0080768B" w:rsidRPr="004B754C" w:rsidRDefault="0080768B" w:rsidP="0080768B">
            <w:pPr>
              <w:pStyle w:val="TableParagraph"/>
              <w:numPr>
                <w:ilvl w:val="0"/>
                <w:numId w:val="123"/>
              </w:numPr>
              <w:tabs>
                <w:tab w:val="left" w:pos="458"/>
              </w:tabs>
              <w:spacing w:line="249" w:lineRule="exact"/>
              <w:ind w:right="2197" w:hanging="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que la capacitación del personal se incluya en el proyecto y compartir un calendario, y que se disponga de tiempo y recursos suficientes para esta tarea, junto con medidas claras de vigilancia y seguimiento para prevenir o mitigar los daños.</w:t>
            </w:r>
          </w:p>
          <w:p w14:paraId="1E8B5C53" w14:textId="77777777" w:rsidR="0080768B" w:rsidRPr="004B754C" w:rsidRDefault="0080768B" w:rsidP="0080768B">
            <w:pPr>
              <w:pStyle w:val="TableParagraph"/>
              <w:numPr>
                <w:ilvl w:val="0"/>
                <w:numId w:val="125"/>
              </w:numPr>
              <w:tabs>
                <w:tab w:val="left" w:pos="458"/>
                <w:tab w:val="left" w:pos="2146"/>
              </w:tabs>
              <w:spacing w:line="270" w:lineRule="atLeast"/>
              <w:ind w:left="253" w:right="2197" w:hanging="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Apoyar la sensibilización sobre los derechos, incluyendo la información y el consentimiento.</w:t>
            </w:r>
          </w:p>
        </w:tc>
      </w:tr>
    </w:tbl>
    <w:p w14:paraId="3034AC25" w14:textId="77777777" w:rsidR="0080768B" w:rsidRPr="004B754C" w:rsidRDefault="0080768B" w:rsidP="0080768B">
      <w:pPr>
        <w:pStyle w:val="Textoindependiente"/>
        <w:spacing w:before="10" w:after="1"/>
        <w:rPr>
          <w:rFonts w:asciiTheme="minorHAnsi" w:hAnsiTheme="minorHAnsi" w:cstheme="minorHAnsi"/>
          <w:b/>
          <w:sz w:val="18"/>
          <w:szCs w:val="18"/>
          <w:lang w:val="es-MX"/>
        </w:rPr>
      </w:pPr>
    </w:p>
    <w:tbl>
      <w:tblPr>
        <w:tblW w:w="0" w:type="auto"/>
        <w:tblInd w:w="788" w:type="dxa"/>
        <w:tblLayout w:type="fixed"/>
        <w:tblCellMar>
          <w:left w:w="0" w:type="dxa"/>
          <w:right w:w="0" w:type="dxa"/>
        </w:tblCellMar>
        <w:tblLook w:val="01E0" w:firstRow="1" w:lastRow="1" w:firstColumn="1" w:lastColumn="1" w:noHBand="0" w:noVBand="0"/>
      </w:tblPr>
      <w:tblGrid>
        <w:gridCol w:w="5079"/>
        <w:gridCol w:w="5082"/>
      </w:tblGrid>
      <w:tr w:rsidR="0080768B" w:rsidRPr="004B754C" w14:paraId="7A76EA5C" w14:textId="77777777" w:rsidTr="0080768B">
        <w:trPr>
          <w:trHeight w:val="244"/>
        </w:trPr>
        <w:tc>
          <w:tcPr>
            <w:tcW w:w="5079" w:type="dxa"/>
          </w:tcPr>
          <w:p w14:paraId="6FBCD930" w14:textId="77777777" w:rsidR="0080768B" w:rsidRPr="004B754C" w:rsidRDefault="0080768B" w:rsidP="0080768B">
            <w:pPr>
              <w:pStyle w:val="TableParagraph"/>
              <w:spacing w:line="225" w:lineRule="exact"/>
              <w:ind w:left="200"/>
              <w:rPr>
                <w:rFonts w:asciiTheme="minorHAnsi" w:hAnsiTheme="minorHAnsi" w:cstheme="minorHAnsi"/>
                <w:b/>
                <w:sz w:val="18"/>
                <w:szCs w:val="18"/>
                <w:lang w:val="es-MX"/>
              </w:rPr>
            </w:pPr>
            <w:r w:rsidRPr="004B754C">
              <w:rPr>
                <w:rFonts w:asciiTheme="minorHAnsi" w:hAnsiTheme="minorHAnsi" w:cstheme="minorHAnsi"/>
                <w:b/>
                <w:sz w:val="18"/>
                <w:szCs w:val="18"/>
                <w:lang w:val="es-MX"/>
              </w:rPr>
              <w:t>Desafío</w:t>
            </w:r>
          </w:p>
        </w:tc>
        <w:tc>
          <w:tcPr>
            <w:tcW w:w="5082" w:type="dxa"/>
          </w:tcPr>
          <w:p w14:paraId="3AE4E6CC" w14:textId="77777777" w:rsidR="0080768B" w:rsidRPr="004B754C" w:rsidRDefault="0080768B" w:rsidP="0080768B">
            <w:pPr>
              <w:pStyle w:val="TableParagraph"/>
              <w:spacing w:line="225" w:lineRule="exact"/>
              <w:ind w:left="109"/>
              <w:rPr>
                <w:rFonts w:asciiTheme="minorHAnsi" w:hAnsiTheme="minorHAnsi" w:cstheme="minorHAnsi"/>
                <w:b/>
                <w:sz w:val="18"/>
                <w:szCs w:val="18"/>
                <w:lang w:val="es-MX"/>
              </w:rPr>
            </w:pPr>
            <w:r w:rsidRPr="004B754C">
              <w:rPr>
                <w:rFonts w:asciiTheme="minorHAnsi" w:hAnsiTheme="minorHAnsi" w:cstheme="minorHAnsi"/>
                <w:b/>
                <w:sz w:val="18"/>
                <w:szCs w:val="18"/>
                <w:lang w:val="es-MX"/>
              </w:rPr>
              <w:t>Solución</w:t>
            </w:r>
          </w:p>
        </w:tc>
      </w:tr>
      <w:tr w:rsidR="0080768B" w:rsidRPr="00934E99" w14:paraId="1A6DB34B" w14:textId="77777777" w:rsidTr="0080768B">
        <w:trPr>
          <w:trHeight w:val="4810"/>
        </w:trPr>
        <w:tc>
          <w:tcPr>
            <w:tcW w:w="5079" w:type="dxa"/>
          </w:tcPr>
          <w:p w14:paraId="3F09CBD9" w14:textId="3F6723BF" w:rsidR="0080768B" w:rsidRPr="004B754C" w:rsidRDefault="7D06EBB4" w:rsidP="0080768B">
            <w:pPr>
              <w:pStyle w:val="TableParagraph"/>
              <w:numPr>
                <w:ilvl w:val="0"/>
                <w:numId w:val="124"/>
              </w:numPr>
              <w:tabs>
                <w:tab w:val="left" w:pos="343"/>
              </w:tabs>
              <w:spacing w:line="249" w:lineRule="exact"/>
              <w:ind w:right="107"/>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Consolidación </w:t>
            </w:r>
            <w:r w:rsidR="0080768B" w:rsidRPr="45FA9BBE">
              <w:rPr>
                <w:rFonts w:asciiTheme="minorHAnsi" w:hAnsiTheme="minorHAnsi" w:cstheme="minorBidi"/>
                <w:sz w:val="18"/>
                <w:szCs w:val="18"/>
                <w:lang w:val="es-MX"/>
              </w:rPr>
              <w:t>de relaciones de poder perjudiciales</w:t>
            </w:r>
            <w:r w:rsidR="08DA6607" w:rsidRPr="45FA9BBE">
              <w:rPr>
                <w:rFonts w:asciiTheme="minorHAnsi" w:hAnsiTheme="minorHAnsi" w:cstheme="minorBidi"/>
                <w:sz w:val="18"/>
                <w:szCs w:val="18"/>
                <w:lang w:val="es-MX"/>
              </w:rPr>
              <w:t xml:space="preserve"> (cuando la metodología del monitoreo no considera puntualmente la existencia de </w:t>
            </w:r>
            <w:proofErr w:type="gramStart"/>
            <w:r w:rsidR="08DA6607" w:rsidRPr="45FA9BBE">
              <w:rPr>
                <w:rFonts w:asciiTheme="minorHAnsi" w:hAnsiTheme="minorHAnsi" w:cstheme="minorBidi"/>
                <w:sz w:val="18"/>
                <w:szCs w:val="18"/>
                <w:lang w:val="es-MX"/>
              </w:rPr>
              <w:t>las mismas</w:t>
            </w:r>
            <w:proofErr w:type="gramEnd"/>
            <w:r w:rsidR="08DA6607" w:rsidRPr="45FA9BBE">
              <w:rPr>
                <w:rFonts w:asciiTheme="minorHAnsi" w:hAnsiTheme="minorHAnsi" w:cstheme="minorBidi"/>
                <w:sz w:val="18"/>
                <w:szCs w:val="18"/>
                <w:lang w:val="es-MX"/>
              </w:rPr>
              <w:t>)</w:t>
            </w:r>
          </w:p>
          <w:p w14:paraId="75DE2A8E" w14:textId="72D32F8C" w:rsidR="0080768B" w:rsidRPr="004B754C" w:rsidRDefault="0080768B" w:rsidP="0080768B">
            <w:pPr>
              <w:pStyle w:val="TableParagraph"/>
              <w:numPr>
                <w:ilvl w:val="0"/>
                <w:numId w:val="124"/>
              </w:numPr>
              <w:tabs>
                <w:tab w:val="left" w:pos="343"/>
              </w:tabs>
              <w:rPr>
                <w:rFonts w:asciiTheme="minorHAnsi" w:hAnsiTheme="minorHAnsi" w:cstheme="minorBidi"/>
                <w:sz w:val="18"/>
                <w:szCs w:val="18"/>
                <w:lang w:val="es-MX"/>
              </w:rPr>
            </w:pPr>
            <w:r w:rsidRPr="45FA9BBE">
              <w:rPr>
                <w:rFonts w:asciiTheme="minorHAnsi" w:hAnsiTheme="minorHAnsi" w:cstheme="minorBidi"/>
                <w:sz w:val="18"/>
                <w:szCs w:val="18"/>
                <w:lang w:val="es-MX"/>
              </w:rPr>
              <w:t>Fatiga de evaluaci</w:t>
            </w:r>
            <w:r w:rsidR="30DF0DDF" w:rsidRPr="45FA9BBE">
              <w:rPr>
                <w:rFonts w:asciiTheme="minorHAnsi" w:hAnsiTheme="minorHAnsi" w:cstheme="minorBidi"/>
                <w:sz w:val="18"/>
                <w:szCs w:val="18"/>
                <w:lang w:val="es-MX"/>
              </w:rPr>
              <w:t>ones constantes</w:t>
            </w:r>
          </w:p>
          <w:p w14:paraId="67138AE9" w14:textId="77777777" w:rsidR="0080768B" w:rsidRPr="004B754C" w:rsidRDefault="0080768B" w:rsidP="0080768B">
            <w:pPr>
              <w:pStyle w:val="TableParagraph"/>
              <w:numPr>
                <w:ilvl w:val="0"/>
                <w:numId w:val="124"/>
              </w:numPr>
              <w:tabs>
                <w:tab w:val="left" w:pos="343"/>
              </w:tabs>
              <w:spacing w:before="1"/>
              <w:ind w:righ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Frustración debida a la falta de responsabilidad y transparencia sobre cómo se utilizan los datos y la información recopilados y tiene un impacto.</w:t>
            </w:r>
          </w:p>
          <w:p w14:paraId="73C4FA43" w14:textId="2AD413E8" w:rsidR="0080768B" w:rsidRPr="004B754C" w:rsidRDefault="0080768B" w:rsidP="0080768B">
            <w:pPr>
              <w:pStyle w:val="TableParagraph"/>
              <w:numPr>
                <w:ilvl w:val="0"/>
                <w:numId w:val="124"/>
              </w:numPr>
              <w:tabs>
                <w:tab w:val="left" w:pos="343"/>
              </w:tabs>
              <w:ind w:right="107"/>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Riesgo de exposición a </w:t>
            </w:r>
            <w:r w:rsidR="2F4BBEA7" w:rsidRPr="45FA9BBE">
              <w:rPr>
                <w:rFonts w:asciiTheme="minorHAnsi" w:hAnsiTheme="minorHAnsi" w:cstheme="minorBidi"/>
                <w:sz w:val="18"/>
                <w:szCs w:val="18"/>
                <w:lang w:val="es-MX"/>
              </w:rPr>
              <w:t xml:space="preserve">potenciales </w:t>
            </w:r>
            <w:r w:rsidRPr="45FA9BBE">
              <w:rPr>
                <w:rFonts w:asciiTheme="minorHAnsi" w:hAnsiTheme="minorHAnsi" w:cstheme="minorBidi"/>
                <w:sz w:val="18"/>
                <w:szCs w:val="18"/>
                <w:lang w:val="es-MX"/>
              </w:rPr>
              <w:t>daños al compartir datos e información confidenciales</w:t>
            </w:r>
          </w:p>
        </w:tc>
        <w:tc>
          <w:tcPr>
            <w:tcW w:w="5082" w:type="dxa"/>
          </w:tcPr>
          <w:p w14:paraId="66C1D293" w14:textId="07F11548" w:rsidR="0080768B" w:rsidRPr="004B754C" w:rsidRDefault="0080768B" w:rsidP="0080768B">
            <w:pPr>
              <w:pStyle w:val="TableParagraph"/>
              <w:numPr>
                <w:ilvl w:val="0"/>
                <w:numId w:val="123"/>
              </w:numPr>
              <w:tabs>
                <w:tab w:val="left" w:pos="254"/>
              </w:tabs>
              <w:spacing w:line="249" w:lineRule="exact"/>
              <w:ind w:hanging="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Amplias consultas con expertos y poblaciones afectadas</w:t>
            </w:r>
            <w:r w:rsidR="0009095F">
              <w:rPr>
                <w:rFonts w:asciiTheme="minorHAnsi" w:hAnsiTheme="minorHAnsi" w:cstheme="minorHAnsi"/>
                <w:sz w:val="18"/>
                <w:szCs w:val="18"/>
                <w:lang w:val="es-MX"/>
              </w:rPr>
              <w:t>.</w:t>
            </w:r>
          </w:p>
          <w:p w14:paraId="34B84385" w14:textId="4D52A549" w:rsidR="0080768B" w:rsidRPr="004B754C" w:rsidRDefault="0080768B" w:rsidP="0080768B">
            <w:pPr>
              <w:pStyle w:val="TableParagraph"/>
              <w:ind w:left="253" w:right="1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 fin de garantizar que todos los componentes del sistema de </w:t>
            </w:r>
            <w:r w:rsidR="00CF6F05">
              <w:rPr>
                <w:rFonts w:asciiTheme="minorHAnsi" w:hAnsiTheme="minorHAnsi" w:cstheme="minorHAnsi"/>
                <w:sz w:val="18"/>
                <w:szCs w:val="18"/>
                <w:lang w:val="es-MX"/>
              </w:rPr>
              <w:t>monitoreo de la protección</w:t>
            </w:r>
            <w:r w:rsidRPr="004B754C">
              <w:rPr>
                <w:rFonts w:asciiTheme="minorHAnsi" w:hAnsiTheme="minorHAnsi" w:cstheme="minorHAnsi"/>
                <w:sz w:val="18"/>
                <w:szCs w:val="18"/>
                <w:lang w:val="es-MX"/>
              </w:rPr>
              <w:t>, como el cuestionario, sean apropiados para el contexto local.</w:t>
            </w:r>
          </w:p>
          <w:p w14:paraId="1C03114C" w14:textId="77777777" w:rsidR="0080768B" w:rsidRPr="004B754C" w:rsidRDefault="0080768B" w:rsidP="0080768B">
            <w:pPr>
              <w:pStyle w:val="TableParagraph"/>
              <w:numPr>
                <w:ilvl w:val="0"/>
                <w:numId w:val="123"/>
              </w:numPr>
              <w:tabs>
                <w:tab w:val="left" w:pos="254"/>
              </w:tabs>
              <w:spacing w:before="1"/>
              <w:ind w:right="1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Colaborar con otros actores para aumentar el acceso a lugares, poblaciones y/o información, por ejemplo, realizando actividades conjuntas de recopilación de datos o comprometiéndose a compartir datos sistemáticamente.</w:t>
            </w:r>
          </w:p>
          <w:p w14:paraId="3CBB4B21" w14:textId="77777777" w:rsidR="0080768B" w:rsidRPr="004B754C" w:rsidRDefault="0080768B" w:rsidP="0080768B">
            <w:pPr>
              <w:pStyle w:val="TableParagraph"/>
              <w:numPr>
                <w:ilvl w:val="0"/>
                <w:numId w:val="123"/>
              </w:numPr>
              <w:tabs>
                <w:tab w:val="left" w:pos="254"/>
              </w:tabs>
              <w:ind w:right="1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Adoptar un enfoque integral de rendición de cuentas a las poblaciones afectadas (es decir, uno que garantice su participación significativa en todas las etapas, no solo en la etapa de retroalimentación y quejas después de que se haya implementado una actividad).</w:t>
            </w:r>
          </w:p>
          <w:p w14:paraId="783E0581" w14:textId="485F37EB" w:rsidR="0080768B" w:rsidRPr="004B754C" w:rsidRDefault="0080768B" w:rsidP="0080768B">
            <w:pPr>
              <w:pStyle w:val="TableParagraph"/>
              <w:numPr>
                <w:ilvl w:val="0"/>
                <w:numId w:val="123"/>
              </w:numPr>
              <w:tabs>
                <w:tab w:val="left" w:pos="254"/>
              </w:tabs>
              <w:ind w:right="1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Comunicar el propósito de la actividad y referir responsablemente los casos</w:t>
            </w:r>
            <w:r w:rsidR="0009095F">
              <w:rPr>
                <w:rFonts w:asciiTheme="minorHAnsi" w:hAnsiTheme="minorHAnsi" w:cstheme="minorHAnsi"/>
                <w:sz w:val="18"/>
                <w:szCs w:val="18"/>
                <w:lang w:val="es-MX"/>
              </w:rPr>
              <w:t>.</w:t>
            </w:r>
          </w:p>
          <w:p w14:paraId="2F2E332B" w14:textId="6A94E2E2" w:rsidR="0080768B" w:rsidRPr="004B754C" w:rsidRDefault="0080768B" w:rsidP="00313985">
            <w:pPr>
              <w:pStyle w:val="TableParagraph"/>
              <w:numPr>
                <w:ilvl w:val="0"/>
                <w:numId w:val="123"/>
              </w:numPr>
              <w:tabs>
                <w:tab w:val="left" w:pos="254"/>
              </w:tabs>
              <w:ind w:right="1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Consultar a expertos técnicos sobre las medidas técnicas y organizativas adecuadas que pueden tomarse</w:t>
            </w:r>
            <w:r w:rsidR="0009095F">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para garantizar la protección y la seguridad de los datos.</w:t>
            </w:r>
          </w:p>
        </w:tc>
      </w:tr>
    </w:tbl>
    <w:p w14:paraId="7D840056" w14:textId="77777777" w:rsidR="0080768B" w:rsidRPr="004B754C" w:rsidRDefault="0080768B" w:rsidP="0080768B">
      <w:pPr>
        <w:spacing w:line="245" w:lineRule="exact"/>
        <w:jc w:val="both"/>
        <w:rPr>
          <w:rFonts w:asciiTheme="minorHAnsi" w:hAnsiTheme="minorHAnsi" w:cstheme="minorHAnsi"/>
          <w:sz w:val="18"/>
          <w:szCs w:val="18"/>
          <w:lang w:val="es-MX"/>
        </w:rPr>
        <w:sectPr w:rsidR="0080768B" w:rsidRPr="004B754C">
          <w:pgSz w:w="12240" w:h="15840"/>
          <w:pgMar w:top="92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788" w:type="dxa"/>
        <w:tblLayout w:type="fixed"/>
        <w:tblCellMar>
          <w:left w:w="0" w:type="dxa"/>
          <w:right w:w="0" w:type="dxa"/>
        </w:tblCellMar>
        <w:tblLook w:val="01E0" w:firstRow="1" w:lastRow="1" w:firstColumn="1" w:lastColumn="1" w:noHBand="0" w:noVBand="0"/>
      </w:tblPr>
      <w:tblGrid>
        <w:gridCol w:w="5081"/>
        <w:gridCol w:w="5079"/>
      </w:tblGrid>
      <w:tr w:rsidR="0080768B" w:rsidRPr="004B754C" w14:paraId="380F8167" w14:textId="77777777" w:rsidTr="0080768B">
        <w:trPr>
          <w:trHeight w:val="244"/>
        </w:trPr>
        <w:tc>
          <w:tcPr>
            <w:tcW w:w="5081" w:type="dxa"/>
          </w:tcPr>
          <w:p w14:paraId="4C0DD702" w14:textId="77777777" w:rsidR="0080768B" w:rsidRPr="004B754C" w:rsidRDefault="0080768B" w:rsidP="0080768B">
            <w:pPr>
              <w:pStyle w:val="TableParagraph"/>
              <w:spacing w:line="225" w:lineRule="exact"/>
              <w:ind w:left="200"/>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Desafío</w:t>
            </w:r>
          </w:p>
        </w:tc>
        <w:tc>
          <w:tcPr>
            <w:tcW w:w="5079" w:type="dxa"/>
          </w:tcPr>
          <w:p w14:paraId="49FE33A1" w14:textId="77777777" w:rsidR="0080768B" w:rsidRPr="004B754C" w:rsidRDefault="0080768B" w:rsidP="0080768B">
            <w:pPr>
              <w:pStyle w:val="TableParagraph"/>
              <w:spacing w:line="225"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Solución</w:t>
            </w:r>
          </w:p>
        </w:tc>
      </w:tr>
      <w:tr w:rsidR="0080768B" w:rsidRPr="00934E99" w14:paraId="4C3875B4" w14:textId="77777777" w:rsidTr="0080768B">
        <w:trPr>
          <w:trHeight w:val="3468"/>
        </w:trPr>
        <w:tc>
          <w:tcPr>
            <w:tcW w:w="5081" w:type="dxa"/>
          </w:tcPr>
          <w:p w14:paraId="5C6E85B7" w14:textId="6792BCCB" w:rsidR="0080768B" w:rsidRPr="00751D69" w:rsidRDefault="0080768B" w:rsidP="005A7FDE">
            <w:pPr>
              <w:pStyle w:val="TableParagraph"/>
              <w:numPr>
                <w:ilvl w:val="0"/>
                <w:numId w:val="122"/>
              </w:numPr>
              <w:tabs>
                <w:tab w:val="left" w:pos="343"/>
              </w:tabs>
              <w:spacing w:line="249" w:lineRule="exact"/>
              <w:ind w:right="109"/>
              <w:jc w:val="both"/>
              <w:rPr>
                <w:rFonts w:asciiTheme="minorHAnsi" w:hAnsiTheme="minorHAnsi" w:cstheme="minorHAnsi"/>
                <w:sz w:val="18"/>
                <w:szCs w:val="18"/>
                <w:lang w:val="es-MX"/>
              </w:rPr>
            </w:pPr>
            <w:r w:rsidRPr="00B771ED">
              <w:rPr>
                <w:rFonts w:asciiTheme="minorHAnsi" w:hAnsiTheme="minorHAnsi" w:cstheme="minorHAnsi"/>
                <w:sz w:val="18"/>
                <w:szCs w:val="18"/>
                <w:lang w:val="es-MX"/>
              </w:rPr>
              <w:t>Participar y garantizar la participación de</w:t>
            </w:r>
            <w:r w:rsidR="0009095F" w:rsidRPr="00F5217A">
              <w:rPr>
                <w:rFonts w:asciiTheme="minorHAnsi" w:hAnsiTheme="minorHAnsi" w:cstheme="minorHAnsi"/>
                <w:sz w:val="18"/>
                <w:szCs w:val="18"/>
                <w:lang w:val="es-MX"/>
              </w:rPr>
              <w:t xml:space="preserve"> </w:t>
            </w:r>
            <w:r w:rsidRPr="00B771ED">
              <w:rPr>
                <w:rFonts w:asciiTheme="minorHAnsi" w:hAnsiTheme="minorHAnsi" w:cstheme="minorHAnsi"/>
                <w:sz w:val="18"/>
                <w:szCs w:val="18"/>
                <w:lang w:val="es-MX"/>
              </w:rPr>
              <w:t>individuos y grupos vulnerables y afectados de una manera significativa y responsable</w:t>
            </w:r>
          </w:p>
          <w:p w14:paraId="170CB272" w14:textId="6C1C8AC7" w:rsidR="0080768B" w:rsidRPr="004B754C" w:rsidRDefault="0080768B" w:rsidP="0080768B">
            <w:pPr>
              <w:pStyle w:val="TableParagraph"/>
              <w:numPr>
                <w:ilvl w:val="0"/>
                <w:numId w:val="122"/>
              </w:numPr>
              <w:tabs>
                <w:tab w:val="left" w:pos="343"/>
              </w:tabs>
              <w:spacing w:before="3" w:line="237" w:lineRule="auto"/>
              <w:ind w:right="108"/>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Seguridad y dignidad de los recopiladores de datos (según el principio de no </w:t>
            </w:r>
            <w:r w:rsidR="7F30C9D8" w:rsidRPr="45FA9BBE">
              <w:rPr>
                <w:rFonts w:asciiTheme="minorHAnsi" w:hAnsiTheme="minorHAnsi" w:cstheme="minorBidi"/>
                <w:sz w:val="18"/>
                <w:szCs w:val="18"/>
                <w:lang w:val="es-MX"/>
              </w:rPr>
              <w:t xml:space="preserve">causar </w:t>
            </w:r>
            <w:r w:rsidRPr="45FA9BBE">
              <w:rPr>
                <w:rFonts w:asciiTheme="minorHAnsi" w:hAnsiTheme="minorHAnsi" w:cstheme="minorBidi"/>
                <w:sz w:val="18"/>
                <w:szCs w:val="18"/>
                <w:lang w:val="es-MX"/>
              </w:rPr>
              <w:t>dañ</w:t>
            </w:r>
            <w:r w:rsidR="0FCFE436" w:rsidRPr="45FA9BBE">
              <w:rPr>
                <w:rFonts w:asciiTheme="minorHAnsi" w:hAnsiTheme="minorHAnsi" w:cstheme="minorBidi"/>
                <w:sz w:val="18"/>
                <w:szCs w:val="18"/>
                <w:lang w:val="es-MX"/>
              </w:rPr>
              <w:t>o</w:t>
            </w:r>
            <w:r w:rsidRPr="45FA9BBE">
              <w:rPr>
                <w:rFonts w:asciiTheme="minorHAnsi" w:hAnsiTheme="minorHAnsi" w:cstheme="minorBidi"/>
                <w:sz w:val="18"/>
                <w:szCs w:val="18"/>
                <w:lang w:val="es-MX"/>
              </w:rPr>
              <w:t>)</w:t>
            </w:r>
          </w:p>
          <w:p w14:paraId="5B86D156" w14:textId="1E04DB9F" w:rsidR="0080768B" w:rsidRPr="004B754C" w:rsidRDefault="0080768B" w:rsidP="45FA9BBE">
            <w:pPr>
              <w:pStyle w:val="TableParagraph"/>
              <w:numPr>
                <w:ilvl w:val="0"/>
                <w:numId w:val="122"/>
              </w:numPr>
              <w:tabs>
                <w:tab w:val="left" w:pos="422"/>
              </w:tabs>
              <w:spacing w:before="1"/>
              <w:ind w:right="107"/>
              <w:jc w:val="both"/>
              <w:rPr>
                <w:rFonts w:asciiTheme="minorHAnsi" w:hAnsiTheme="minorHAnsi" w:cstheme="minorBidi"/>
                <w:sz w:val="18"/>
                <w:szCs w:val="18"/>
                <w:lang w:val="es-MX"/>
              </w:rPr>
            </w:pPr>
            <w:r w:rsidRPr="45FA9BBE">
              <w:rPr>
                <w:rFonts w:asciiTheme="minorHAnsi" w:hAnsiTheme="minorHAnsi" w:cstheme="minorBidi"/>
                <w:sz w:val="18"/>
                <w:szCs w:val="18"/>
                <w:lang w:val="es-MX"/>
              </w:rPr>
              <w:t>Gestionar las expectativas de las poblaciones afectadas en los procesos de referencia y seguimiento</w:t>
            </w:r>
          </w:p>
          <w:p w14:paraId="2A2EA2AE" w14:textId="3B6A28D2" w:rsidR="0080768B" w:rsidRPr="004B754C" w:rsidRDefault="0080768B" w:rsidP="45FA9BBE">
            <w:pPr>
              <w:pStyle w:val="TableParagraph"/>
              <w:numPr>
                <w:ilvl w:val="0"/>
                <w:numId w:val="122"/>
              </w:numPr>
              <w:tabs>
                <w:tab w:val="left" w:pos="422"/>
              </w:tabs>
              <w:spacing w:before="1"/>
              <w:ind w:right="107"/>
              <w:jc w:val="both"/>
              <w:rPr>
                <w:sz w:val="18"/>
                <w:szCs w:val="18"/>
                <w:lang w:val="es-MX"/>
              </w:rPr>
            </w:pPr>
            <w:r w:rsidRPr="45FA9BBE">
              <w:rPr>
                <w:rFonts w:asciiTheme="minorHAnsi" w:hAnsiTheme="minorHAnsi" w:cstheme="minorBidi"/>
                <w:sz w:val="18"/>
                <w:szCs w:val="18"/>
                <w:lang w:val="es-MX"/>
              </w:rPr>
              <w:t>Obtener acceso a los mismos lugares y/o poblaciones (con la frecuencia requerida por el sistema de monitoreo de la protección) para recopilar los mismos puntos de datos a lo largo del tiempo (esto a menudo es difícil debido a la inseguridad o los impedimentos burocráticos)</w:t>
            </w:r>
          </w:p>
          <w:p w14:paraId="5A23A99A" w14:textId="72ACD3C2" w:rsidR="0080768B" w:rsidRPr="004B754C" w:rsidRDefault="0080768B" w:rsidP="0080768B">
            <w:pPr>
              <w:pStyle w:val="TableParagraph"/>
              <w:numPr>
                <w:ilvl w:val="0"/>
                <w:numId w:val="122"/>
              </w:numPr>
              <w:tabs>
                <w:tab w:val="left" w:pos="319"/>
              </w:tabs>
              <w:spacing w:before="2" w:line="245" w:lineRule="exact"/>
              <w:ind w:left="318" w:hanging="11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Fomentar la confianza dentro de las comunidades afectadas</w:t>
            </w:r>
          </w:p>
        </w:tc>
        <w:tc>
          <w:tcPr>
            <w:tcW w:w="5079" w:type="dxa"/>
          </w:tcPr>
          <w:p w14:paraId="252E6239" w14:textId="72B77208" w:rsidR="0080768B" w:rsidRPr="004B754C" w:rsidRDefault="0080768B" w:rsidP="0080768B">
            <w:pPr>
              <w:pStyle w:val="TableParagraph"/>
              <w:numPr>
                <w:ilvl w:val="0"/>
                <w:numId w:val="121"/>
              </w:numPr>
              <w:tabs>
                <w:tab w:val="left" w:pos="240"/>
              </w:tabs>
              <w:spacing w:line="249" w:lineRule="exact"/>
              <w:ind w:left="239" w:hanging="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Adherirse a 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hacer referencia al</w:t>
            </w:r>
          </w:p>
          <w:p w14:paraId="7F7AE00C" w14:textId="651FF505" w:rsidR="0080768B" w:rsidRPr="004B754C" w:rsidRDefault="0009095F" w:rsidP="0080768B">
            <w:pPr>
              <w:pStyle w:val="TableParagraph"/>
              <w:ind w:left="107"/>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231173">
              <w:rPr>
                <w:rFonts w:asciiTheme="minorHAnsi" w:hAnsiTheme="minorHAnsi" w:cstheme="minorHAnsi"/>
                <w:sz w:val="18"/>
                <w:szCs w:val="18"/>
                <w:lang w:val="es-MX"/>
              </w:rPr>
              <w:t>d</w:t>
            </w:r>
            <w:r w:rsidR="0080768B" w:rsidRPr="004B754C">
              <w:rPr>
                <w:rFonts w:asciiTheme="minorHAnsi" w:hAnsiTheme="minorHAnsi" w:cstheme="minorHAnsi"/>
                <w:sz w:val="18"/>
                <w:szCs w:val="18"/>
                <w:lang w:val="es-MX"/>
              </w:rPr>
              <w:t>ocumento “Principios</w:t>
            </w:r>
            <w:r w:rsidR="0080768B" w:rsidRPr="004B754C" w:rsidDel="00231173">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0080768B" w:rsidRPr="004B754C">
              <w:rPr>
                <w:rFonts w:asciiTheme="minorHAnsi" w:hAnsiTheme="minorHAnsi" w:cstheme="minorHAnsi"/>
                <w:sz w:val="18"/>
                <w:szCs w:val="18"/>
                <w:lang w:val="es-MX"/>
              </w:rPr>
              <w:t xml:space="preserve"> en Acción”.</w:t>
            </w:r>
          </w:p>
          <w:p w14:paraId="27F2272B" w14:textId="1607A513" w:rsidR="0080768B" w:rsidRPr="004B754C" w:rsidRDefault="0080768B" w:rsidP="0080768B">
            <w:pPr>
              <w:pStyle w:val="TableParagraph"/>
              <w:numPr>
                <w:ilvl w:val="0"/>
                <w:numId w:val="121"/>
              </w:numPr>
              <w:tabs>
                <w:tab w:val="left" w:pos="259"/>
              </w:tabs>
              <w:ind w:right="198"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que la capacitación del personal se incluya en el calendario del proyecto y que se asigne</w:t>
            </w:r>
            <w:r w:rsidR="0009095F">
              <w:rPr>
                <w:rFonts w:asciiTheme="minorHAnsi" w:hAnsiTheme="minorHAnsi" w:cstheme="minorHAnsi"/>
                <w:sz w:val="18"/>
                <w:szCs w:val="18"/>
                <w:lang w:val="es-MX"/>
              </w:rPr>
              <w:t>n</w:t>
            </w:r>
            <w:r w:rsidRPr="004B754C">
              <w:rPr>
                <w:rFonts w:asciiTheme="minorHAnsi" w:hAnsiTheme="minorHAnsi" w:cstheme="minorHAnsi"/>
                <w:sz w:val="18"/>
                <w:szCs w:val="18"/>
                <w:lang w:val="es-MX"/>
              </w:rPr>
              <w:t xml:space="preserve"> tiempo y recursos suficientes a esta tarea, junto con medidas claras de seguimiento para prevenir o mitigar los daños.</w:t>
            </w:r>
          </w:p>
          <w:p w14:paraId="0FD56B60" w14:textId="029EA49B" w:rsidR="0080768B" w:rsidRPr="004B754C" w:rsidRDefault="0080768B" w:rsidP="0080768B">
            <w:pPr>
              <w:pStyle w:val="TableParagraph"/>
              <w:numPr>
                <w:ilvl w:val="0"/>
                <w:numId w:val="121"/>
              </w:numPr>
              <w:tabs>
                <w:tab w:val="left" w:pos="252"/>
              </w:tabs>
              <w:ind w:left="251" w:right="201" w:hanging="14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Comunicar el propósito de la actividad y referir responsablemente los casos</w:t>
            </w:r>
          </w:p>
          <w:p w14:paraId="0984F1AF" w14:textId="77777777" w:rsidR="0080768B" w:rsidRPr="004B754C" w:rsidRDefault="0080768B" w:rsidP="0080768B">
            <w:pPr>
              <w:pStyle w:val="TableParagraph"/>
              <w:numPr>
                <w:ilvl w:val="0"/>
                <w:numId w:val="121"/>
              </w:numPr>
              <w:tabs>
                <w:tab w:val="left" w:pos="252"/>
              </w:tabs>
              <w:spacing w:line="270" w:lineRule="atLeast"/>
              <w:ind w:left="251" w:right="200"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Colaborar con otros actores para aumentar el acceso a lugares, poblaciones y/o información, por ejemplo, realizando actividades conjuntas de recopilación de datos o comprometiéndose a compartir datos sistemáticamente.</w:t>
            </w:r>
          </w:p>
        </w:tc>
      </w:tr>
    </w:tbl>
    <w:p w14:paraId="2D085DE6" w14:textId="77777777" w:rsidR="0080768B" w:rsidRPr="004B754C" w:rsidRDefault="0080768B" w:rsidP="0080768B">
      <w:pPr>
        <w:pStyle w:val="Textoindependiente"/>
        <w:spacing w:before="4"/>
        <w:rPr>
          <w:rFonts w:asciiTheme="minorHAnsi" w:hAnsiTheme="minorHAnsi" w:cstheme="minorHAnsi"/>
          <w:b/>
          <w:sz w:val="18"/>
          <w:szCs w:val="18"/>
          <w:lang w:val="es-MX"/>
        </w:rPr>
      </w:pPr>
    </w:p>
    <w:tbl>
      <w:tblPr>
        <w:tblW w:w="0" w:type="auto"/>
        <w:tblInd w:w="788" w:type="dxa"/>
        <w:tblLayout w:type="fixed"/>
        <w:tblCellMar>
          <w:left w:w="0" w:type="dxa"/>
          <w:right w:w="0" w:type="dxa"/>
        </w:tblCellMar>
        <w:tblLook w:val="01E0" w:firstRow="1" w:lastRow="1" w:firstColumn="1" w:lastColumn="1" w:noHBand="0" w:noVBand="0"/>
      </w:tblPr>
      <w:tblGrid>
        <w:gridCol w:w="5083"/>
        <w:gridCol w:w="5080"/>
      </w:tblGrid>
      <w:tr w:rsidR="0080768B" w:rsidRPr="004B754C" w14:paraId="133A62EA" w14:textId="77777777" w:rsidTr="0080768B">
        <w:trPr>
          <w:trHeight w:val="244"/>
        </w:trPr>
        <w:tc>
          <w:tcPr>
            <w:tcW w:w="5083" w:type="dxa"/>
          </w:tcPr>
          <w:p w14:paraId="3506FC6C" w14:textId="77777777" w:rsidR="0080768B" w:rsidRPr="004B754C" w:rsidRDefault="0080768B" w:rsidP="0080768B">
            <w:pPr>
              <w:pStyle w:val="TableParagraph"/>
              <w:spacing w:line="225" w:lineRule="exact"/>
              <w:ind w:left="200"/>
              <w:rPr>
                <w:rFonts w:asciiTheme="minorHAnsi" w:hAnsiTheme="minorHAnsi" w:cstheme="minorHAnsi"/>
                <w:b/>
                <w:sz w:val="18"/>
                <w:szCs w:val="18"/>
                <w:lang w:val="es-MX"/>
              </w:rPr>
            </w:pPr>
            <w:r w:rsidRPr="004B754C">
              <w:rPr>
                <w:rFonts w:asciiTheme="minorHAnsi" w:hAnsiTheme="minorHAnsi" w:cstheme="minorHAnsi"/>
                <w:b/>
                <w:sz w:val="18"/>
                <w:szCs w:val="18"/>
                <w:lang w:val="es-MX"/>
              </w:rPr>
              <w:t>Desafío</w:t>
            </w:r>
          </w:p>
        </w:tc>
        <w:tc>
          <w:tcPr>
            <w:tcW w:w="5080" w:type="dxa"/>
          </w:tcPr>
          <w:p w14:paraId="680E9A17" w14:textId="77777777" w:rsidR="0080768B" w:rsidRPr="004B754C" w:rsidRDefault="0080768B" w:rsidP="0080768B">
            <w:pPr>
              <w:pStyle w:val="TableParagraph"/>
              <w:spacing w:line="225"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Solución</w:t>
            </w:r>
          </w:p>
        </w:tc>
      </w:tr>
      <w:tr w:rsidR="0080768B" w:rsidRPr="00934E99" w14:paraId="70930679" w14:textId="77777777" w:rsidTr="0080768B">
        <w:trPr>
          <w:trHeight w:val="8840"/>
        </w:trPr>
        <w:tc>
          <w:tcPr>
            <w:tcW w:w="5083" w:type="dxa"/>
          </w:tcPr>
          <w:p w14:paraId="41F15677" w14:textId="77777777" w:rsidR="0080768B" w:rsidRPr="004B754C" w:rsidRDefault="0080768B" w:rsidP="0080768B">
            <w:pPr>
              <w:pStyle w:val="TableParagraph"/>
              <w:numPr>
                <w:ilvl w:val="0"/>
                <w:numId w:val="120"/>
              </w:numPr>
              <w:tabs>
                <w:tab w:val="left" w:pos="343"/>
              </w:tabs>
              <w:spacing w:line="249"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Obtención de consenso y claridad de todos los</w:t>
            </w:r>
          </w:p>
          <w:p w14:paraId="628EFA8E" w14:textId="77777777" w:rsidR="0080768B" w:rsidRPr="004B754C" w:rsidRDefault="0080768B" w:rsidP="0080768B">
            <w:pPr>
              <w:pStyle w:val="TableParagraph"/>
              <w:ind w:left="342" w:right="10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actores en la operación o clúster en cuanto al propósito específico y los resultados deseados del sistema de monitoreo de protección, y las necesidades de información.</w:t>
            </w:r>
          </w:p>
          <w:p w14:paraId="222F05EF" w14:textId="77777777" w:rsidR="0080768B" w:rsidRPr="004B754C" w:rsidRDefault="0080768B" w:rsidP="0080768B">
            <w:pPr>
              <w:pStyle w:val="TableParagraph"/>
              <w:numPr>
                <w:ilvl w:val="0"/>
                <w:numId w:val="120"/>
              </w:numPr>
              <w:tabs>
                <w:tab w:val="left" w:pos="343"/>
              </w:tabs>
              <w:spacing w:before="1"/>
              <w:ind w:right="10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Formular indicadores que sean relevantes para las necesidades de información y que realmente puedan recopilarse o cotejarse (problema de factibilidad dado el contexto operativo).</w:t>
            </w:r>
          </w:p>
          <w:p w14:paraId="01036E55" w14:textId="77777777" w:rsidR="0080768B" w:rsidRPr="004B754C" w:rsidRDefault="0080768B" w:rsidP="0080768B">
            <w:pPr>
              <w:pStyle w:val="TableParagraph"/>
              <w:numPr>
                <w:ilvl w:val="0"/>
                <w:numId w:val="120"/>
              </w:numPr>
              <w:tabs>
                <w:tab w:val="left" w:pos="343"/>
              </w:tabs>
              <w:ind w:right="10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Adaptación de herramientas estándar o globales a contextos locales (por ejemplo, para el idioma, la idoneidad cultural, etc.).</w:t>
            </w:r>
          </w:p>
          <w:p w14:paraId="7BAC5172" w14:textId="0361ABBD" w:rsidR="0080768B" w:rsidRPr="004B754C" w:rsidRDefault="0080768B" w:rsidP="0080768B">
            <w:pPr>
              <w:pStyle w:val="TableParagraph"/>
              <w:numPr>
                <w:ilvl w:val="0"/>
                <w:numId w:val="120"/>
              </w:numPr>
              <w:tabs>
                <w:tab w:val="left" w:pos="343"/>
              </w:tabs>
              <w:ind w:right="10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Garantizar que el personal esté adecuadamente capacitado y equipado para hacer frente a una gama de actores y situaciones, como grupos / fuerzas armadas, niños vulnerables, sobrevivientes de </w:t>
            </w:r>
            <w:r w:rsidR="0009095F">
              <w:rPr>
                <w:rFonts w:asciiTheme="minorHAnsi" w:hAnsiTheme="minorHAnsi" w:cstheme="minorHAnsi"/>
                <w:sz w:val="18"/>
                <w:szCs w:val="18"/>
                <w:lang w:val="es-MX"/>
              </w:rPr>
              <w:t>VSBG</w:t>
            </w:r>
            <w:r w:rsidRPr="004B754C">
              <w:rPr>
                <w:rFonts w:asciiTheme="minorHAnsi" w:hAnsiTheme="minorHAnsi" w:cstheme="minorHAnsi"/>
                <w:sz w:val="18"/>
                <w:szCs w:val="18"/>
                <w:lang w:val="es-MX"/>
              </w:rPr>
              <w:t>, etc.</w:t>
            </w:r>
          </w:p>
          <w:p w14:paraId="1CBD86D1" w14:textId="6797F97C" w:rsidR="0080768B" w:rsidRPr="004B754C" w:rsidRDefault="0080768B" w:rsidP="0080768B">
            <w:pPr>
              <w:pStyle w:val="TableParagraph"/>
              <w:numPr>
                <w:ilvl w:val="0"/>
                <w:numId w:val="120"/>
              </w:numPr>
              <w:tabs>
                <w:tab w:val="left" w:pos="343"/>
              </w:tabs>
              <w:ind w:right="10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Participar y garantizar la participación de las personas y grupos vulnerables y afectados de manera significativa y responsable</w:t>
            </w:r>
          </w:p>
          <w:p w14:paraId="2DE9BD71" w14:textId="4FFED5F1" w:rsidR="0080768B" w:rsidRPr="004B754C" w:rsidRDefault="0080768B" w:rsidP="0080768B">
            <w:pPr>
              <w:pStyle w:val="TableParagraph"/>
              <w:numPr>
                <w:ilvl w:val="0"/>
                <w:numId w:val="120"/>
              </w:numPr>
              <w:tabs>
                <w:tab w:val="left" w:pos="343"/>
              </w:tabs>
              <w:ind w:righ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Realización de monitoreo de protección de forma remota (cuando no hay acceso a la ubicación o las poblaciones)</w:t>
            </w:r>
          </w:p>
          <w:p w14:paraId="7B1576C2" w14:textId="7E626F9D" w:rsidR="0080768B" w:rsidRPr="004B754C" w:rsidRDefault="0080768B" w:rsidP="0080768B">
            <w:pPr>
              <w:pStyle w:val="TableParagraph"/>
              <w:numPr>
                <w:ilvl w:val="0"/>
                <w:numId w:val="120"/>
              </w:numPr>
              <w:tabs>
                <w:tab w:val="left" w:pos="343"/>
              </w:tabs>
              <w:ind w:righ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Gestionar las expectativas de las poblaciones afectadas en los procesos de </w:t>
            </w:r>
            <w:r w:rsidR="00CF6F05">
              <w:rPr>
                <w:rFonts w:asciiTheme="minorHAnsi" w:hAnsiTheme="minorHAnsi" w:cstheme="minorHAnsi"/>
                <w:sz w:val="18"/>
                <w:szCs w:val="18"/>
                <w:lang w:val="es-MX"/>
              </w:rPr>
              <w:t>referencia</w:t>
            </w:r>
            <w:r w:rsidRPr="004B754C">
              <w:rPr>
                <w:rFonts w:asciiTheme="minorHAnsi" w:hAnsiTheme="minorHAnsi" w:cstheme="minorHAnsi"/>
                <w:sz w:val="18"/>
                <w:szCs w:val="18"/>
                <w:lang w:val="es-MX"/>
              </w:rPr>
              <w:t xml:space="preserve"> y seguimiento</w:t>
            </w:r>
          </w:p>
          <w:p w14:paraId="0179E119" w14:textId="77777777" w:rsidR="0080768B" w:rsidRPr="004B754C" w:rsidRDefault="0080768B" w:rsidP="0080768B">
            <w:pPr>
              <w:pStyle w:val="TableParagraph"/>
              <w:numPr>
                <w:ilvl w:val="0"/>
                <w:numId w:val="120"/>
              </w:numPr>
              <w:tabs>
                <w:tab w:val="left" w:pos="343"/>
              </w:tabs>
              <w:ind w:righ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que el personal, el dinero y otros recursos estén disponibles a largo plazo para que los datos se analicen de manera que realmente genere información sobre las tendencias a lo largo del tiempo [sostenibilidad del problema del sistema].</w:t>
            </w:r>
          </w:p>
          <w:p w14:paraId="3BBD2FDC" w14:textId="77777777" w:rsidR="0080768B" w:rsidRPr="004B754C" w:rsidRDefault="0080768B" w:rsidP="0080768B">
            <w:pPr>
              <w:pStyle w:val="TableParagraph"/>
              <w:numPr>
                <w:ilvl w:val="0"/>
                <w:numId w:val="120"/>
              </w:numPr>
              <w:tabs>
                <w:tab w:val="left" w:pos="343"/>
              </w:tabs>
              <w:ind w:right="10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que los resultados se utilicen efectivamente para informar la programación, la planeación, la promoción, las estrategias y las respuestas como información confiable, precisa y actualizada.</w:t>
            </w:r>
          </w:p>
          <w:p w14:paraId="63E1D21A" w14:textId="77777777" w:rsidR="0080768B" w:rsidRPr="004B754C" w:rsidRDefault="0080768B" w:rsidP="0080768B">
            <w:pPr>
              <w:pStyle w:val="TableParagraph"/>
              <w:numPr>
                <w:ilvl w:val="0"/>
                <w:numId w:val="120"/>
              </w:numPr>
              <w:tabs>
                <w:tab w:val="left" w:pos="343"/>
              </w:tabs>
              <w:spacing w:line="270" w:lineRule="atLeast"/>
              <w:ind w:right="10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el consentimiento informado para la recopilación, almacenamiento, intercambio y / o uso de información</w:t>
            </w:r>
          </w:p>
        </w:tc>
        <w:tc>
          <w:tcPr>
            <w:tcW w:w="5080" w:type="dxa"/>
          </w:tcPr>
          <w:p w14:paraId="69462A2D" w14:textId="2160DDE9" w:rsidR="0080768B" w:rsidRPr="004B754C" w:rsidRDefault="0080768B" w:rsidP="0080768B">
            <w:pPr>
              <w:pStyle w:val="TableParagraph"/>
              <w:numPr>
                <w:ilvl w:val="0"/>
                <w:numId w:val="119"/>
              </w:numPr>
              <w:tabs>
                <w:tab w:val="left" w:pos="259"/>
              </w:tabs>
              <w:spacing w:line="249"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Adherirse a los Principios</w:t>
            </w:r>
            <w:r w:rsidRPr="004B754C" w:rsidDel="00231173">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hacer referencia al</w:t>
            </w:r>
          </w:p>
          <w:p w14:paraId="43CCEE6B" w14:textId="3B1E3E94" w:rsidR="0080768B" w:rsidRPr="004B754C" w:rsidRDefault="00231173" w:rsidP="0080768B">
            <w:pPr>
              <w:pStyle w:val="TableParagraph"/>
              <w:ind w:left="258"/>
              <w:jc w:val="both"/>
              <w:rPr>
                <w:rFonts w:asciiTheme="minorHAnsi" w:hAnsiTheme="minorHAnsi" w:cstheme="minorHAnsi"/>
                <w:sz w:val="18"/>
                <w:szCs w:val="18"/>
                <w:lang w:val="es-MX"/>
              </w:rPr>
            </w:pPr>
            <w:r>
              <w:rPr>
                <w:rFonts w:asciiTheme="minorHAnsi" w:hAnsiTheme="minorHAnsi" w:cstheme="minorHAnsi"/>
                <w:sz w:val="18"/>
                <w:szCs w:val="18"/>
                <w:lang w:val="es-MX"/>
              </w:rPr>
              <w:t>d</w:t>
            </w:r>
            <w:r w:rsidR="0080768B" w:rsidRPr="004B754C">
              <w:rPr>
                <w:rFonts w:asciiTheme="minorHAnsi" w:hAnsiTheme="minorHAnsi" w:cstheme="minorHAnsi"/>
                <w:sz w:val="18"/>
                <w:szCs w:val="18"/>
                <w:lang w:val="es-MX"/>
              </w:rPr>
              <w:t xml:space="preserve">ocumento “Principios </w:t>
            </w:r>
            <w:r w:rsidR="003C5D8C">
              <w:rPr>
                <w:rFonts w:asciiTheme="minorHAnsi" w:hAnsiTheme="minorHAnsi" w:cstheme="minorHAnsi"/>
                <w:sz w:val="18"/>
                <w:szCs w:val="18"/>
                <w:lang w:val="es-MX"/>
              </w:rPr>
              <w:t>PIM</w:t>
            </w:r>
            <w:r w:rsidR="0080768B" w:rsidRPr="004B754C">
              <w:rPr>
                <w:rFonts w:asciiTheme="minorHAnsi" w:hAnsiTheme="minorHAnsi" w:cstheme="minorHAnsi"/>
                <w:sz w:val="18"/>
                <w:szCs w:val="18"/>
                <w:lang w:val="es-MX"/>
              </w:rPr>
              <w:t xml:space="preserve"> en Acción”.</w:t>
            </w:r>
          </w:p>
          <w:p w14:paraId="27E35231" w14:textId="77777777" w:rsidR="0080768B" w:rsidRPr="004B754C" w:rsidRDefault="0080768B" w:rsidP="0080768B">
            <w:pPr>
              <w:pStyle w:val="TableParagraph"/>
              <w:numPr>
                <w:ilvl w:val="0"/>
                <w:numId w:val="119"/>
              </w:numPr>
              <w:tabs>
                <w:tab w:val="left" w:pos="259"/>
              </w:tabs>
              <w:ind w:right="1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Adoptar un enfoque integral de rendición de cuentas a las poblaciones afectadas (es decir, uno que garantice su participación significativa en todas las etapas, no solo en la etapa de retroalimentación y quejas después de que se haya implementado una actividad).</w:t>
            </w:r>
          </w:p>
          <w:p w14:paraId="56D4FB0A" w14:textId="1B7F31BB" w:rsidR="0080768B" w:rsidRPr="004B754C" w:rsidRDefault="0080768B" w:rsidP="0080768B">
            <w:pPr>
              <w:pStyle w:val="TableParagraph"/>
              <w:numPr>
                <w:ilvl w:val="0"/>
                <w:numId w:val="119"/>
              </w:numPr>
              <w:tabs>
                <w:tab w:val="left" w:pos="259"/>
              </w:tabs>
              <w:ind w:right="198"/>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Consultar ampliamente con expertos y poblaciones afectadas para garantizar que todos los componentes del sistema de </w:t>
            </w:r>
            <w:r w:rsidR="00CF6F05" w:rsidRPr="45FA9BBE">
              <w:rPr>
                <w:rFonts w:asciiTheme="minorHAnsi" w:hAnsiTheme="minorHAnsi" w:cstheme="minorBidi"/>
                <w:sz w:val="18"/>
                <w:szCs w:val="18"/>
                <w:lang w:val="es-MX"/>
              </w:rPr>
              <w:t>monitoreo de protección</w:t>
            </w:r>
            <w:r w:rsidRPr="45FA9BBE">
              <w:rPr>
                <w:rFonts w:asciiTheme="minorHAnsi" w:hAnsiTheme="minorHAnsi" w:cstheme="minorBidi"/>
                <w:sz w:val="18"/>
                <w:szCs w:val="18"/>
                <w:lang w:val="es-MX"/>
              </w:rPr>
              <w:t>, como el cuestionario, sean apropiados para el contexto local.</w:t>
            </w:r>
          </w:p>
          <w:p w14:paraId="43AF9549" w14:textId="77777777" w:rsidR="0080768B" w:rsidRPr="004B754C" w:rsidRDefault="0080768B" w:rsidP="0080768B">
            <w:pPr>
              <w:pStyle w:val="TableParagraph"/>
              <w:numPr>
                <w:ilvl w:val="0"/>
                <w:numId w:val="119"/>
              </w:numPr>
              <w:tabs>
                <w:tab w:val="left" w:pos="259"/>
              </w:tabs>
              <w:ind w:right="1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que la capacitación del personal se incluya en el calendario del proyecto y que se asigne tiempo y recursos suficientes a esta tarea, junto con medidas claras de seguimiento para prevenir o mitigar los daños.</w:t>
            </w:r>
          </w:p>
          <w:p w14:paraId="41FEE584" w14:textId="057380BB" w:rsidR="0080768B" w:rsidRPr="004B754C" w:rsidRDefault="0080768B" w:rsidP="0080768B">
            <w:pPr>
              <w:pStyle w:val="TableParagraph"/>
              <w:numPr>
                <w:ilvl w:val="0"/>
                <w:numId w:val="119"/>
              </w:numPr>
              <w:tabs>
                <w:tab w:val="left" w:pos="259"/>
              </w:tabs>
              <w:spacing w:before="2"/>
              <w:ind w:right="200"/>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Después del Proceso </w:t>
            </w:r>
            <w:r w:rsidR="003C5D8C">
              <w:rPr>
                <w:rFonts w:asciiTheme="minorHAnsi" w:hAnsiTheme="minorHAnsi" w:cstheme="minorBidi"/>
                <w:sz w:val="18"/>
                <w:szCs w:val="18"/>
                <w:lang w:val="es-MX"/>
              </w:rPr>
              <w:t>PIM</w:t>
            </w:r>
            <w:r w:rsidRPr="45FA9BBE">
              <w:rPr>
                <w:rFonts w:asciiTheme="minorHAnsi" w:hAnsiTheme="minorHAnsi" w:cstheme="minorBidi"/>
                <w:sz w:val="18"/>
                <w:szCs w:val="18"/>
                <w:lang w:val="es-MX"/>
              </w:rPr>
              <w:t xml:space="preserve"> (después de que se haya tomado la decisión de que los productos de </w:t>
            </w:r>
            <w:r w:rsidR="10677164" w:rsidRPr="45FA9BBE">
              <w:rPr>
                <w:rFonts w:asciiTheme="minorHAnsi" w:hAnsiTheme="minorHAnsi" w:cstheme="minorBidi"/>
                <w:sz w:val="18"/>
                <w:szCs w:val="18"/>
                <w:lang w:val="es-MX"/>
              </w:rPr>
              <w:t>monitoreo</w:t>
            </w:r>
            <w:r w:rsidRPr="45FA9BBE">
              <w:rPr>
                <w:rFonts w:asciiTheme="minorHAnsi" w:hAnsiTheme="minorHAnsi" w:cstheme="minorBidi"/>
                <w:sz w:val="18"/>
                <w:szCs w:val="18"/>
                <w:lang w:val="es-MX"/>
              </w:rPr>
              <w:t xml:space="preserve"> de</w:t>
            </w:r>
            <w:r w:rsidRPr="45FA9BBE" w:rsidDel="00231173">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protección satisfarán las necesidades de información).</w:t>
            </w:r>
          </w:p>
          <w:p w14:paraId="6AB7C42E" w14:textId="463EE200" w:rsidR="0080768B" w:rsidRPr="004B754C" w:rsidRDefault="0080768B" w:rsidP="0080768B">
            <w:pPr>
              <w:pStyle w:val="TableParagraph"/>
              <w:numPr>
                <w:ilvl w:val="0"/>
                <w:numId w:val="119"/>
              </w:numPr>
              <w:tabs>
                <w:tab w:val="left" w:pos="259"/>
              </w:tabs>
              <w:ind w:right="2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Reunir a </w:t>
            </w:r>
            <w:r w:rsidR="00231173">
              <w:rPr>
                <w:rFonts w:asciiTheme="minorHAnsi" w:hAnsiTheme="minorHAnsi" w:cstheme="minorHAnsi"/>
                <w:sz w:val="18"/>
                <w:szCs w:val="18"/>
                <w:lang w:val="es-MX"/>
              </w:rPr>
              <w:t xml:space="preserve">la </w:t>
            </w:r>
            <w:r w:rsidRPr="004B754C">
              <w:rPr>
                <w:rFonts w:asciiTheme="minorHAnsi" w:hAnsiTheme="minorHAnsi" w:cstheme="minorHAnsi"/>
                <w:sz w:val="18"/>
                <w:szCs w:val="18"/>
                <w:lang w:val="es-MX"/>
              </w:rPr>
              <w:t>GI, protección y otros colegas relevantes en las primeras etapas del proyecto.</w:t>
            </w:r>
          </w:p>
          <w:p w14:paraId="26EE00A3" w14:textId="77777777" w:rsidR="0080768B" w:rsidRPr="004B754C" w:rsidRDefault="0080768B" w:rsidP="0080768B">
            <w:pPr>
              <w:pStyle w:val="TableParagraph"/>
              <w:numPr>
                <w:ilvl w:val="0"/>
                <w:numId w:val="119"/>
              </w:numPr>
              <w:tabs>
                <w:tab w:val="left" w:pos="259"/>
              </w:tabs>
              <w:ind w:right="2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Colaborar con otros actores para aumentar el acceso a lugares, poblaciones y/o información, por ejemplo, realizando actividades conjuntas de recopilación de datos o comprometiéndose a compartir datos sistemáticamente.</w:t>
            </w:r>
          </w:p>
          <w:p w14:paraId="139B4496" w14:textId="1BF6D836" w:rsidR="0080768B" w:rsidRPr="004B754C" w:rsidRDefault="0080768B" w:rsidP="0080768B">
            <w:pPr>
              <w:pStyle w:val="TableParagraph"/>
              <w:numPr>
                <w:ilvl w:val="0"/>
                <w:numId w:val="119"/>
              </w:numPr>
              <w:tabs>
                <w:tab w:val="left" w:pos="259"/>
              </w:tabs>
              <w:ind w:right="2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Consultar a expertos técnicos sobre las medidas técnicas y organizativas adecuadas que se pueden tomar para garantizar la protección y seguridad de los datos</w:t>
            </w:r>
          </w:p>
          <w:p w14:paraId="46A2DA07" w14:textId="071F3999" w:rsidR="0080768B" w:rsidRPr="004B754C" w:rsidRDefault="0080768B" w:rsidP="0080768B">
            <w:pPr>
              <w:pStyle w:val="TableParagraph"/>
              <w:numPr>
                <w:ilvl w:val="0"/>
                <w:numId w:val="119"/>
              </w:numPr>
              <w:tabs>
                <w:tab w:val="left" w:pos="259"/>
              </w:tabs>
              <w:ind w:right="2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Identificación y aplicación de medidas viables y apropiadas y de protección de datos y seguridad</w:t>
            </w:r>
          </w:p>
        </w:tc>
      </w:tr>
    </w:tbl>
    <w:p w14:paraId="536C382E"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146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79B43006" w14:textId="53F15276" w:rsidR="0080768B" w:rsidRPr="004B754C" w:rsidRDefault="0080768B" w:rsidP="0080768B">
      <w:pPr>
        <w:spacing w:before="2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6333A1">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3.3</w:t>
      </w:r>
    </w:p>
    <w:p w14:paraId="10A344ED" w14:textId="7E39DCB0" w:rsidR="0080768B" w:rsidRPr="004B754C" w:rsidRDefault="0080768B" w:rsidP="0080768B">
      <w:pPr>
        <w:spacing w:before="170"/>
        <w:ind w:left="872"/>
        <w:rPr>
          <w:rFonts w:asciiTheme="minorHAnsi" w:hAnsiTheme="minorHAnsi" w:cstheme="minorBidi"/>
          <w:b/>
          <w:sz w:val="18"/>
          <w:szCs w:val="18"/>
          <w:lang w:val="es-MX"/>
        </w:rPr>
      </w:pPr>
      <w:r w:rsidRPr="45FA9BBE">
        <w:rPr>
          <w:rFonts w:asciiTheme="minorHAnsi" w:hAnsiTheme="minorHAnsi" w:cstheme="minorBidi"/>
          <w:b/>
          <w:sz w:val="18"/>
          <w:szCs w:val="18"/>
          <w:lang w:val="es-MX"/>
        </w:rPr>
        <w:t>Anexo 3.3.a) Cartel de monitoreo de protección</w:t>
      </w:r>
    </w:p>
    <w:p w14:paraId="6297FD8E" w14:textId="6C616938" w:rsidR="0080768B" w:rsidRPr="004B754C" w:rsidRDefault="0080768B" w:rsidP="0080768B">
      <w:pPr>
        <w:pStyle w:val="Textoindependiente"/>
        <w:spacing w:before="1"/>
        <w:ind w:left="872"/>
        <w:rPr>
          <w:rFonts w:asciiTheme="minorHAnsi" w:hAnsiTheme="minorHAnsi" w:cstheme="minorBidi"/>
          <w:sz w:val="18"/>
          <w:szCs w:val="18"/>
          <w:lang w:val="es-MX"/>
        </w:rPr>
      </w:pPr>
      <w:r w:rsidRPr="45FA9BBE">
        <w:rPr>
          <w:rFonts w:asciiTheme="minorHAnsi" w:hAnsiTheme="minorHAnsi" w:cstheme="minorBidi"/>
          <w:sz w:val="18"/>
          <w:szCs w:val="18"/>
          <w:u w:val="single"/>
          <w:lang w:val="es-MX"/>
        </w:rPr>
        <w:t>Parte del módulo:</w:t>
      </w:r>
      <w:r w:rsidRPr="45FA9BBE">
        <w:rPr>
          <w:rFonts w:asciiTheme="minorHAnsi" w:hAnsiTheme="minorHAnsi" w:cstheme="minorBidi"/>
          <w:sz w:val="18"/>
          <w:szCs w:val="18"/>
          <w:lang w:val="es-MX"/>
        </w:rPr>
        <w:t xml:space="preserve"> 3.3 Monitoreo de protección</w:t>
      </w:r>
    </w:p>
    <w:p w14:paraId="7BE71908" w14:textId="12D7EA82" w:rsidR="0080768B" w:rsidRPr="004B754C" w:rsidRDefault="0080768B" w:rsidP="0080768B">
      <w:pPr>
        <w:pStyle w:val="Textoindependiente"/>
        <w:ind w:left="872" w:right="119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1048FB">
        <w:rPr>
          <w:rFonts w:asciiTheme="minorHAnsi" w:hAnsiTheme="minorHAnsi" w:cstheme="minorHAnsi"/>
          <w:sz w:val="18"/>
          <w:szCs w:val="18"/>
          <w:lang w:val="es-MX"/>
        </w:rPr>
        <w:t>i</w:t>
      </w:r>
      <w:r w:rsidRPr="004B754C">
        <w:rPr>
          <w:rFonts w:asciiTheme="minorHAnsi" w:hAnsiTheme="minorHAnsi" w:cstheme="minorHAnsi"/>
          <w:sz w:val="18"/>
          <w:szCs w:val="18"/>
          <w:lang w:val="es-MX"/>
        </w:rPr>
        <w:t>mprima el letrero de “evaluación de necesidades de protección” en papel A4 y úselo para colgarlo en la pared del Ciclo del Programa Humanitario, debajo del ciclo.</w:t>
      </w:r>
    </w:p>
    <w:p w14:paraId="6BB8500C" w14:textId="75140D9C" w:rsidR="00316A60" w:rsidRPr="00BC48D7" w:rsidRDefault="0080768B" w:rsidP="00316A60">
      <w:pPr>
        <w:pStyle w:val="Textoindependiente"/>
        <w:spacing w:before="1"/>
        <w:ind w:left="872" w:right="1149"/>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u w:val="single"/>
          <w:lang w:val="es-MX"/>
        </w:rPr>
        <w:t xml:space="preserve">Descargable desde: </w:t>
      </w:r>
      <w:hyperlink r:id="rId261" w:history="1">
        <w:r w:rsidR="0072007D" w:rsidRPr="0072007D">
          <w:rPr>
            <w:rStyle w:val="Hipervnculo"/>
            <w:sz w:val="18"/>
            <w:szCs w:val="18"/>
            <w:lang w:val="es-CO"/>
          </w:rPr>
          <w:t>https://drive.google.com/file/d/1jYIpxmmdFvn8yH_zs0imOVIHinpi-O7P/view?usp=sharing</w:t>
        </w:r>
      </w:hyperlink>
    </w:p>
    <w:p w14:paraId="18E3DE36" w14:textId="004C3487" w:rsidR="0080768B" w:rsidRPr="004B754C" w:rsidRDefault="0080768B" w:rsidP="0080768B">
      <w:pPr>
        <w:spacing w:before="144"/>
        <w:ind w:left="872" w:right="2080"/>
        <w:rPr>
          <w:rFonts w:asciiTheme="minorHAnsi" w:hAnsiTheme="minorHAnsi" w:cstheme="minorBidi"/>
          <w:sz w:val="18"/>
          <w:szCs w:val="18"/>
          <w:lang w:val="es-MX"/>
        </w:rPr>
      </w:pPr>
      <w:r w:rsidRPr="45FA9BBE">
        <w:rPr>
          <w:rFonts w:asciiTheme="minorHAnsi" w:hAnsiTheme="minorHAnsi" w:cstheme="minorBidi"/>
          <w:b/>
          <w:sz w:val="18"/>
          <w:szCs w:val="18"/>
          <w:lang w:val="es-MX"/>
        </w:rPr>
        <w:t>Anexo 3.3.b) Hoja de aprendizaje del módulo</w:t>
      </w:r>
      <w:r w:rsidRPr="45FA9BBE">
        <w:rPr>
          <w:rFonts w:asciiTheme="minorHAnsi" w:hAnsiTheme="minorHAnsi" w:cstheme="minorBidi"/>
          <w:sz w:val="18"/>
          <w:szCs w:val="18"/>
          <w:lang w:val="es-MX"/>
        </w:rPr>
        <w:t xml:space="preserve">: </w:t>
      </w:r>
      <w:r w:rsidR="001048FB">
        <w:rPr>
          <w:rFonts w:asciiTheme="minorHAnsi" w:hAnsiTheme="minorHAnsi" w:cstheme="minorBidi"/>
          <w:sz w:val="18"/>
          <w:szCs w:val="18"/>
          <w:lang w:val="es-MX"/>
        </w:rPr>
        <w:t>m</w:t>
      </w:r>
      <w:r w:rsidRPr="45FA9BBE">
        <w:rPr>
          <w:rFonts w:asciiTheme="minorHAnsi" w:hAnsiTheme="minorHAnsi" w:cstheme="minorBidi"/>
          <w:sz w:val="18"/>
          <w:szCs w:val="18"/>
          <w:lang w:val="es-MX"/>
        </w:rPr>
        <w:t xml:space="preserve">onitoreo de protección </w:t>
      </w:r>
      <w:r w:rsidRPr="45FA9BBE">
        <w:rPr>
          <w:rFonts w:asciiTheme="minorHAnsi" w:hAnsiTheme="minorHAnsi" w:cstheme="minorBidi"/>
          <w:sz w:val="18"/>
          <w:szCs w:val="18"/>
          <w:u w:val="single"/>
          <w:lang w:val="es-MX"/>
        </w:rPr>
        <w:t>Parte del módulo</w:t>
      </w:r>
      <w:r w:rsidRPr="45FA9BBE">
        <w:rPr>
          <w:rFonts w:asciiTheme="minorHAnsi" w:hAnsiTheme="minorHAnsi" w:cstheme="minorBidi"/>
          <w:sz w:val="18"/>
          <w:szCs w:val="18"/>
          <w:lang w:val="es-MX"/>
        </w:rPr>
        <w:t>: 3.3 Monitoreo de protección</w:t>
      </w:r>
    </w:p>
    <w:p w14:paraId="78D08F36" w14:textId="77777777" w:rsidR="0080768B" w:rsidRPr="004B754C" w:rsidRDefault="0080768B" w:rsidP="0080768B">
      <w:pPr>
        <w:pStyle w:val="Textoindependiente"/>
        <w:spacing w:before="1"/>
        <w:ind w:left="872" w:right="114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La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74130366" w14:textId="5209AD60" w:rsidR="00316A60" w:rsidRPr="00BC48D7" w:rsidRDefault="0080768B" w:rsidP="00316A60">
      <w:pPr>
        <w:pStyle w:val="Textoindependiente"/>
        <w:spacing w:before="1"/>
        <w:ind w:left="872" w:right="3206"/>
        <w:rPr>
          <w:rFonts w:asciiTheme="minorHAnsi" w:hAnsiTheme="minorHAnsi" w:cstheme="minorHAnsi"/>
          <w:color w:val="0000FF"/>
          <w:sz w:val="18"/>
          <w:szCs w:val="18"/>
          <w:u w:val="single" w:color="0000FF"/>
          <w:lang w:val="es-MX"/>
        </w:rPr>
      </w:pPr>
      <w:r w:rsidRPr="00313985">
        <w:rPr>
          <w:rFonts w:asciiTheme="minorHAnsi" w:hAnsiTheme="minorHAnsi" w:cstheme="minorHAnsi"/>
          <w:sz w:val="18"/>
          <w:szCs w:val="18"/>
          <w:u w:val="single"/>
          <w:lang w:val="es-MX"/>
        </w:rPr>
        <w:t xml:space="preserve">Descargable desde: </w:t>
      </w:r>
      <w:r w:rsidRPr="00313985">
        <w:rPr>
          <w:rFonts w:asciiTheme="minorHAnsi" w:hAnsiTheme="minorHAnsi" w:cstheme="minorHAnsi"/>
          <w:sz w:val="18"/>
          <w:szCs w:val="18"/>
          <w:lang w:val="es-MX"/>
        </w:rPr>
        <w:t xml:space="preserve"> </w:t>
      </w:r>
      <w:hyperlink r:id="rId262" w:history="1">
        <w:r w:rsidR="0072007D" w:rsidRPr="0072007D">
          <w:rPr>
            <w:rStyle w:val="Hipervnculo"/>
            <w:sz w:val="18"/>
            <w:szCs w:val="18"/>
            <w:lang w:val="es-CO"/>
          </w:rPr>
          <w:t>https://drive.google.com/file/d/16_UpyrONaXaWTw6OhqoVCnTvd4njuDzW/view?usp=sharing</w:t>
        </w:r>
      </w:hyperlink>
    </w:p>
    <w:p w14:paraId="187658C4" w14:textId="62DAA065" w:rsidR="0080768B" w:rsidRPr="004B754C" w:rsidRDefault="0080768B" w:rsidP="0080768B">
      <w:pPr>
        <w:pStyle w:val="Heading61"/>
        <w:spacing w:before="147"/>
        <w:jc w:val="both"/>
        <w:rPr>
          <w:rFonts w:asciiTheme="minorHAnsi" w:hAnsiTheme="minorHAnsi" w:cstheme="minorBidi"/>
          <w:sz w:val="18"/>
          <w:szCs w:val="18"/>
          <w:lang w:val="es-MX"/>
        </w:rPr>
      </w:pPr>
      <w:r w:rsidRPr="45FA9BBE">
        <w:rPr>
          <w:rFonts w:asciiTheme="minorHAnsi" w:hAnsiTheme="minorHAnsi" w:cstheme="minorBidi"/>
          <w:sz w:val="18"/>
          <w:szCs w:val="18"/>
          <w:lang w:val="es-MX"/>
        </w:rPr>
        <w:t>Anexo 3.3.c) Formulario de retroalimentación: 3.3 Monitoreo de protección</w:t>
      </w:r>
    </w:p>
    <w:p w14:paraId="0F3822A9" w14:textId="784824B2" w:rsidR="0080768B" w:rsidRPr="004B754C" w:rsidRDefault="0080768B" w:rsidP="0080768B">
      <w:pPr>
        <w:pStyle w:val="Textoindependiente"/>
        <w:ind w:left="872"/>
        <w:jc w:val="both"/>
        <w:rPr>
          <w:rFonts w:asciiTheme="minorHAnsi" w:hAnsiTheme="minorHAnsi" w:cstheme="minorBidi"/>
          <w:sz w:val="18"/>
          <w:szCs w:val="18"/>
          <w:lang w:val="es-MX"/>
        </w:rPr>
      </w:pPr>
      <w:r w:rsidRPr="45FA9BBE">
        <w:rPr>
          <w:rFonts w:asciiTheme="minorHAnsi" w:hAnsiTheme="minorHAnsi" w:cstheme="minorBidi"/>
          <w:sz w:val="18"/>
          <w:szCs w:val="18"/>
          <w:u w:val="single"/>
          <w:lang w:val="es-MX"/>
        </w:rPr>
        <w:t>Parte del módulo:</w:t>
      </w:r>
      <w:r w:rsidRPr="45FA9BBE">
        <w:rPr>
          <w:rFonts w:asciiTheme="minorHAnsi" w:hAnsiTheme="minorHAnsi" w:cstheme="minorBidi"/>
          <w:sz w:val="18"/>
          <w:szCs w:val="18"/>
          <w:lang w:val="es-MX"/>
        </w:rPr>
        <w:t xml:space="preserve"> 3.3 Monitoreo de protección</w:t>
      </w:r>
    </w:p>
    <w:p w14:paraId="77965D7F" w14:textId="2B925D7A" w:rsidR="0080768B" w:rsidRPr="004B754C" w:rsidRDefault="0080768B" w:rsidP="0080768B">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1048FB">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824A4F">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824A4F">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824A4F">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5E8DC280" w14:textId="658AAA42" w:rsidR="00D32357" w:rsidRPr="00D32357" w:rsidRDefault="0080768B" w:rsidP="0072007D">
      <w:pPr>
        <w:pStyle w:val="Textoindependiente"/>
        <w:ind w:left="872" w:right="2237"/>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u w:val="single"/>
          <w:lang w:val="es-MX"/>
        </w:rPr>
        <w:t>Versión para impresión disponible en</w:t>
      </w:r>
      <w:r w:rsidRPr="004B754C">
        <w:rPr>
          <w:rFonts w:asciiTheme="minorHAnsi" w:hAnsiTheme="minorHAnsi" w:cstheme="minorHAnsi"/>
          <w:sz w:val="18"/>
          <w:szCs w:val="18"/>
          <w:lang w:val="es-MX"/>
        </w:rPr>
        <w:t xml:space="preserve">: </w:t>
      </w:r>
      <w:hyperlink r:id="rId263" w:history="1">
        <w:r w:rsidR="0072007D" w:rsidRPr="0072007D">
          <w:rPr>
            <w:rStyle w:val="Hipervnculo"/>
            <w:sz w:val="18"/>
            <w:szCs w:val="18"/>
            <w:lang w:val="es-CO"/>
          </w:rPr>
          <w:t>https://drive.google.com/file/d/1dSJ-uXCDiJqn0Ge1X8aE_xrq0e8x5PWP/view?usp=sharing</w:t>
        </w:r>
      </w:hyperlink>
    </w:p>
    <w:p w14:paraId="0CE32EFC" w14:textId="77777777" w:rsidR="0072007D" w:rsidRPr="0072007D" w:rsidRDefault="0072007D" w:rsidP="0080768B">
      <w:pPr>
        <w:pStyle w:val="Textoindependiente"/>
        <w:ind w:left="872" w:right="2237"/>
        <w:jc w:val="both"/>
        <w:rPr>
          <w:rFonts w:asciiTheme="minorHAnsi" w:hAnsiTheme="minorHAnsi" w:cstheme="minorHAnsi"/>
          <w:sz w:val="18"/>
          <w:szCs w:val="18"/>
          <w:lang w:val="es-CO"/>
        </w:rPr>
      </w:pPr>
    </w:p>
    <w:p w14:paraId="7F6BA1F5" w14:textId="2918C8FE" w:rsidR="0080768B" w:rsidRPr="004B754C" w:rsidRDefault="0080768B" w:rsidP="0080768B">
      <w:pPr>
        <w:pStyle w:val="Heading61"/>
        <w:spacing w:before="145"/>
        <w:jc w:val="both"/>
        <w:rPr>
          <w:rFonts w:asciiTheme="minorHAnsi" w:hAnsiTheme="minorHAnsi" w:cstheme="minorBidi"/>
          <w:sz w:val="18"/>
          <w:szCs w:val="18"/>
          <w:lang w:val="es-MX"/>
        </w:rPr>
      </w:pPr>
      <w:r w:rsidRPr="45FA9BBE">
        <w:rPr>
          <w:rFonts w:asciiTheme="minorHAnsi" w:hAnsiTheme="minorHAnsi" w:cstheme="minorBidi"/>
          <w:sz w:val="18"/>
          <w:szCs w:val="18"/>
          <w:lang w:val="es-MX"/>
        </w:rPr>
        <w:t>Anexo 3.3.d) Presentación PowerPoint</w:t>
      </w:r>
    </w:p>
    <w:p w14:paraId="5F311EB3" w14:textId="68F671CF" w:rsidR="0080768B" w:rsidRPr="004B754C" w:rsidRDefault="0080768B" w:rsidP="0080768B">
      <w:pPr>
        <w:pStyle w:val="Textoindependiente"/>
        <w:ind w:left="872"/>
        <w:jc w:val="both"/>
        <w:rPr>
          <w:rFonts w:asciiTheme="minorHAnsi" w:hAnsiTheme="minorHAnsi" w:cstheme="minorBidi"/>
          <w:sz w:val="18"/>
          <w:szCs w:val="18"/>
          <w:lang w:val="es-MX"/>
        </w:rPr>
      </w:pPr>
      <w:r w:rsidRPr="45FA9BBE">
        <w:rPr>
          <w:rFonts w:asciiTheme="minorHAnsi" w:hAnsiTheme="minorHAnsi" w:cstheme="minorBidi"/>
          <w:sz w:val="18"/>
          <w:szCs w:val="18"/>
          <w:u w:val="single"/>
          <w:lang w:val="es-MX"/>
        </w:rPr>
        <w:t>Parte del módulo:</w:t>
      </w:r>
      <w:r w:rsidRPr="45FA9BBE">
        <w:rPr>
          <w:rFonts w:asciiTheme="minorHAnsi" w:hAnsiTheme="minorHAnsi" w:cstheme="minorBidi"/>
          <w:sz w:val="18"/>
          <w:szCs w:val="18"/>
          <w:lang w:val="es-MX"/>
        </w:rPr>
        <w:t xml:space="preserve"> 3.3 Monitoreo de protección</w:t>
      </w:r>
    </w:p>
    <w:p w14:paraId="7A73AC0A" w14:textId="7ED698B2" w:rsidR="0080768B" w:rsidRPr="004B754C" w:rsidRDefault="0080768B" w:rsidP="0080768B">
      <w:pPr>
        <w:pStyle w:val="Textoindependiente"/>
        <w:spacing w:before="1"/>
        <w:ind w:left="872" w:right="1129"/>
        <w:jc w:val="both"/>
        <w:rPr>
          <w:rFonts w:asciiTheme="minorHAnsi" w:hAnsiTheme="minorHAnsi" w:cstheme="minorBidi"/>
          <w:sz w:val="18"/>
          <w:szCs w:val="18"/>
          <w:lang w:val="es-MX"/>
        </w:rPr>
      </w:pPr>
      <w:r w:rsidRPr="45FA9BBE">
        <w:rPr>
          <w:rFonts w:asciiTheme="minorHAnsi" w:hAnsiTheme="minorHAnsi" w:cstheme="minorBidi"/>
          <w:sz w:val="18"/>
          <w:szCs w:val="18"/>
          <w:u w:val="single"/>
          <w:lang w:val="es-MX"/>
        </w:rPr>
        <w:t>Instrucciones de producción y uso</w:t>
      </w:r>
      <w:r w:rsidRPr="45FA9BBE">
        <w:rPr>
          <w:rFonts w:asciiTheme="minorHAnsi" w:hAnsiTheme="minorHAnsi" w:cstheme="minorBidi"/>
          <w:sz w:val="18"/>
          <w:szCs w:val="18"/>
          <w:lang w:val="es-MX"/>
        </w:rPr>
        <w:t>: Esta presentación PowerPoint puede servir como referencia visual durante este módulo. No se recomienda a los facilitadores que se basen únicamente en la presentación</w:t>
      </w:r>
      <w:r w:rsidRPr="45FA9BBE" w:rsidDel="00824A4F">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como referencia visual durante la impartición de los módulos, ya que esto no es compatible con el diseño participativo de los módulos de capacitación</w:t>
      </w:r>
      <w:r w:rsidRPr="45FA9BBE" w:rsidDel="00824A4F">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45FA9BBE">
        <w:rPr>
          <w:rFonts w:asciiTheme="minorHAnsi" w:hAnsiTheme="minorHAnsi" w:cstheme="minorBidi"/>
          <w:sz w:val="18"/>
          <w:szCs w:val="18"/>
          <w:lang w:val="es-MX"/>
        </w:rPr>
        <w:t>.</w:t>
      </w:r>
    </w:p>
    <w:p w14:paraId="429BF4DE" w14:textId="52855F63" w:rsidR="00D87E2D" w:rsidRPr="00B0419A" w:rsidRDefault="0080768B" w:rsidP="00D87E2D">
      <w:pPr>
        <w:pStyle w:val="Textoindependiente"/>
        <w:ind w:left="872" w:right="1120"/>
        <w:rPr>
          <w:lang w:val="es-CO"/>
        </w:rPr>
      </w:pPr>
      <w:r w:rsidRPr="004B754C">
        <w:rPr>
          <w:rFonts w:asciiTheme="minorHAnsi" w:hAnsiTheme="minorHAnsi" w:cstheme="minorHAnsi"/>
          <w:sz w:val="18"/>
          <w:szCs w:val="18"/>
          <w:u w:val="single"/>
          <w:lang w:val="es-MX"/>
        </w:rPr>
        <w:t xml:space="preserve">Disponible en: </w:t>
      </w:r>
      <w:r w:rsidRPr="004B754C">
        <w:rPr>
          <w:rFonts w:asciiTheme="minorHAnsi" w:hAnsiTheme="minorHAnsi" w:cstheme="minorHAnsi"/>
          <w:sz w:val="18"/>
          <w:szCs w:val="18"/>
          <w:lang w:val="es-MX"/>
        </w:rPr>
        <w:t xml:space="preserve"> </w:t>
      </w:r>
      <w:hyperlink r:id="rId264" w:history="1">
        <w:r w:rsidR="00D16847" w:rsidRPr="00B0419A">
          <w:rPr>
            <w:rStyle w:val="Hipervnculo"/>
            <w:sz w:val="18"/>
            <w:szCs w:val="18"/>
            <w:lang w:val="es-CO"/>
          </w:rPr>
          <w:t>https://www.dropbox.com/s/ccjtfuha26od4fh/Annex%203.3.d_PPT_Monitoreo%20de%20Proteccion_ES.pptx?dl=0</w:t>
        </w:r>
      </w:hyperlink>
    </w:p>
    <w:p w14:paraId="740DBE9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4E558DCE" w14:textId="09ACE8B1" w:rsidR="0080768B" w:rsidRPr="004B754C" w:rsidRDefault="0080768B" w:rsidP="0080768B">
      <w:pPr>
        <w:pStyle w:val="Heading31"/>
        <w:rPr>
          <w:rFonts w:asciiTheme="minorHAnsi" w:hAnsiTheme="minorHAnsi" w:cstheme="minorHAnsi"/>
          <w:sz w:val="18"/>
          <w:szCs w:val="18"/>
          <w:lang w:val="es-MX"/>
        </w:rPr>
      </w:pPr>
      <w:bookmarkStart w:id="14" w:name="_bookmark13"/>
      <w:bookmarkEnd w:id="14"/>
      <w:r w:rsidRPr="004B754C">
        <w:rPr>
          <w:rFonts w:asciiTheme="minorHAnsi" w:hAnsiTheme="minorHAnsi" w:cstheme="minorHAnsi"/>
          <w:color w:val="00AF50"/>
          <w:sz w:val="18"/>
          <w:szCs w:val="18"/>
          <w:lang w:val="es-MX"/>
        </w:rPr>
        <w:lastRenderedPageBreak/>
        <w:t>M</w:t>
      </w:r>
      <w:r w:rsidR="001F1296">
        <w:rPr>
          <w:rFonts w:asciiTheme="minorHAnsi" w:hAnsiTheme="minorHAnsi" w:cstheme="minorHAnsi"/>
          <w:color w:val="00AF50"/>
          <w:sz w:val="18"/>
          <w:szCs w:val="18"/>
          <w:lang w:val="es-MX"/>
        </w:rPr>
        <w:t>ódulo</w:t>
      </w:r>
      <w:r w:rsidRPr="004B754C">
        <w:rPr>
          <w:rFonts w:asciiTheme="minorHAnsi" w:hAnsiTheme="minorHAnsi" w:cstheme="minorHAnsi"/>
          <w:color w:val="00AF50"/>
          <w:sz w:val="18"/>
          <w:szCs w:val="18"/>
          <w:lang w:val="es-MX"/>
        </w:rPr>
        <w:t xml:space="preserve"> 3.4 - Datos de población</w:t>
      </w:r>
    </w:p>
    <w:p w14:paraId="432E07DB" w14:textId="73CB8436" w:rsidR="0080768B" w:rsidRPr="004B754C" w:rsidRDefault="726D8DC6" w:rsidP="0080768B">
      <w:pPr>
        <w:pStyle w:val="Textoindependiente"/>
        <w:spacing w:before="52"/>
        <w:ind w:left="872"/>
        <w:rPr>
          <w:rFonts w:asciiTheme="minorHAnsi" w:hAnsiTheme="minorHAnsi" w:cstheme="minorBidi"/>
          <w:sz w:val="18"/>
          <w:szCs w:val="18"/>
          <w:lang w:val="es-MX"/>
        </w:rPr>
      </w:pPr>
      <w:r w:rsidRPr="1B201E36">
        <w:rPr>
          <w:rFonts w:asciiTheme="minorHAnsi" w:hAnsiTheme="minorHAnsi" w:cstheme="minorBidi"/>
          <w:sz w:val="18"/>
          <w:szCs w:val="18"/>
          <w:lang w:val="es-MX"/>
        </w:rPr>
        <w:t xml:space="preserve">Competencia </w:t>
      </w:r>
      <w:r w:rsidRPr="001B5990">
        <w:rPr>
          <w:rFonts w:asciiTheme="minorHAnsi" w:hAnsiTheme="minorHAnsi" w:cstheme="minorBidi"/>
          <w:sz w:val="18"/>
          <w:szCs w:val="18"/>
          <w:lang w:val="es-MX"/>
        </w:rPr>
        <w:t>clave</w:t>
      </w:r>
      <w:r w:rsidR="0080768B" w:rsidRPr="001B5990">
        <w:rPr>
          <w:rFonts w:asciiTheme="minorHAnsi" w:hAnsiTheme="minorHAnsi" w:cstheme="minorBidi"/>
          <w:sz w:val="18"/>
          <w:szCs w:val="18"/>
          <w:lang w:val="es-MX"/>
        </w:rPr>
        <w:t xml:space="preserve"> –</w:t>
      </w:r>
    </w:p>
    <w:p w14:paraId="57F0253D" w14:textId="496783E0" w:rsidR="0080768B" w:rsidRPr="004B754C" w:rsidRDefault="0080768B" w:rsidP="0080768B">
      <w:pPr>
        <w:pStyle w:val="Textoindependiente"/>
        <w:spacing w:before="3" w:line="237" w:lineRule="auto"/>
        <w:ind w:left="872" w:right="1857"/>
        <w:rPr>
          <w:rFonts w:asciiTheme="minorHAnsi" w:hAnsiTheme="minorHAnsi" w:cstheme="minorHAnsi"/>
          <w:sz w:val="18"/>
          <w:szCs w:val="18"/>
          <w:lang w:val="es-MX"/>
        </w:rPr>
      </w:pPr>
      <w:r w:rsidRPr="004B754C">
        <w:rPr>
          <w:rFonts w:asciiTheme="minorHAnsi" w:hAnsiTheme="minorHAnsi" w:cstheme="minorHAnsi"/>
          <w:b/>
          <w:sz w:val="18"/>
          <w:szCs w:val="18"/>
          <w:lang w:val="es-MX"/>
        </w:rPr>
        <w:t>Habilidad</w:t>
      </w:r>
      <w:r w:rsidRPr="004B754C">
        <w:rPr>
          <w:rFonts w:asciiTheme="minorHAnsi" w:hAnsiTheme="minorHAnsi" w:cstheme="minorHAnsi"/>
          <w:sz w:val="18"/>
          <w:szCs w:val="18"/>
          <w:lang w:val="es-MX"/>
        </w:rPr>
        <w:t>: Toma</w:t>
      </w:r>
      <w:r w:rsidR="001B5990">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 decisiones informadas sobre los sistemas necesarios a partir de un análisis exhaustivo de las necesidades de información (y a lo largo del tiempo).</w:t>
      </w:r>
    </w:p>
    <w:p w14:paraId="32D17658" w14:textId="77777777" w:rsidR="0080768B" w:rsidRPr="004B754C" w:rsidRDefault="0080768B" w:rsidP="0080768B">
      <w:pPr>
        <w:pStyle w:val="Textoindependiente"/>
        <w:spacing w:before="11"/>
        <w:rPr>
          <w:rFonts w:asciiTheme="minorHAnsi" w:hAnsiTheme="minorHAnsi" w:cstheme="minorHAnsi"/>
          <w:sz w:val="18"/>
          <w:szCs w:val="18"/>
          <w:lang w:val="es-MX"/>
        </w:rPr>
      </w:pPr>
    </w:p>
    <w:tbl>
      <w:tblPr>
        <w:tblW w:w="0" w:type="auto"/>
        <w:tblInd w:w="892" w:type="dxa"/>
        <w:tblLayout w:type="fixed"/>
        <w:tblCellMar>
          <w:left w:w="0" w:type="dxa"/>
          <w:right w:w="0" w:type="dxa"/>
        </w:tblCellMar>
        <w:tblLook w:val="01E0" w:firstRow="1" w:lastRow="1" w:firstColumn="1" w:lastColumn="1" w:noHBand="0" w:noVBand="0"/>
      </w:tblPr>
      <w:tblGrid>
        <w:gridCol w:w="5096"/>
        <w:gridCol w:w="5094"/>
      </w:tblGrid>
      <w:tr w:rsidR="0080768B" w:rsidRPr="00934E99" w14:paraId="33331A79" w14:textId="77777777" w:rsidTr="0080768B">
        <w:trPr>
          <w:trHeight w:val="273"/>
        </w:trPr>
        <w:tc>
          <w:tcPr>
            <w:tcW w:w="5096" w:type="dxa"/>
            <w:shd w:val="clear" w:color="auto" w:fill="00AF50"/>
          </w:tcPr>
          <w:p w14:paraId="28B5D800" w14:textId="77777777" w:rsidR="0080768B" w:rsidRPr="004B754C" w:rsidRDefault="0080768B" w:rsidP="0080768B">
            <w:pPr>
              <w:pStyle w:val="TableParagraph"/>
              <w:spacing w:before="11" w:line="242" w:lineRule="exact"/>
              <w:ind w:left="120"/>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00AF50"/>
          </w:tcPr>
          <w:p w14:paraId="632C3D28" w14:textId="77777777" w:rsidR="0080768B" w:rsidRPr="004B754C" w:rsidRDefault="0080768B" w:rsidP="0080768B">
            <w:pPr>
              <w:pStyle w:val="TableParagraph"/>
              <w:spacing w:before="11" w:line="242" w:lineRule="exact"/>
              <w:ind w:left="117"/>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4E99" w14:paraId="52DD4C5E" w14:textId="77777777" w:rsidTr="0080768B">
        <w:trPr>
          <w:trHeight w:val="2961"/>
        </w:trPr>
        <w:tc>
          <w:tcPr>
            <w:tcW w:w="5096" w:type="dxa"/>
            <w:tcBorders>
              <w:top w:val="single" w:sz="6" w:space="0" w:color="00AF50"/>
              <w:left w:val="single" w:sz="8" w:space="0" w:color="00AF50"/>
              <w:bottom w:val="single" w:sz="8" w:space="0" w:color="00AF50"/>
              <w:right w:val="single" w:sz="6" w:space="0" w:color="00AF50"/>
            </w:tcBorders>
          </w:tcPr>
          <w:p w14:paraId="4A8B5FDC" w14:textId="77777777" w:rsidR="0080768B" w:rsidRPr="004B754C" w:rsidRDefault="0080768B" w:rsidP="0080768B">
            <w:pPr>
              <w:pStyle w:val="TableParagraph"/>
              <w:spacing w:before="6"/>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5FE954D6" w14:textId="2E835BE9" w:rsidR="0080768B" w:rsidRPr="004B754C" w:rsidRDefault="6CCAD21A" w:rsidP="0080768B">
            <w:pPr>
              <w:pStyle w:val="TableParagraph"/>
              <w:numPr>
                <w:ilvl w:val="0"/>
                <w:numId w:val="229"/>
              </w:numPr>
              <w:tabs>
                <w:tab w:val="left" w:pos="271"/>
              </w:tabs>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Entender los </w:t>
            </w:r>
            <w:r w:rsidR="0080768B" w:rsidRPr="45FA9BBE">
              <w:rPr>
                <w:rFonts w:asciiTheme="minorHAnsi" w:hAnsiTheme="minorHAnsi" w:cstheme="minorBidi"/>
                <w:sz w:val="18"/>
                <w:szCs w:val="18"/>
                <w:lang w:val="es-MX"/>
              </w:rPr>
              <w:t xml:space="preserve">datos </w:t>
            </w:r>
            <w:r w:rsidR="1D8705BC" w:rsidRPr="45FA9BBE">
              <w:rPr>
                <w:rFonts w:asciiTheme="minorHAnsi" w:hAnsiTheme="minorHAnsi" w:cstheme="minorBidi"/>
                <w:sz w:val="18"/>
                <w:szCs w:val="18"/>
                <w:lang w:val="es-MX"/>
              </w:rPr>
              <w:t>sobre la</w:t>
            </w:r>
            <w:r w:rsidR="0080768B" w:rsidRPr="45FA9BBE">
              <w:rPr>
                <w:rFonts w:asciiTheme="minorHAnsi" w:hAnsiTheme="minorHAnsi" w:cstheme="minorBidi"/>
                <w:sz w:val="18"/>
                <w:szCs w:val="18"/>
                <w:lang w:val="es-MX"/>
              </w:rPr>
              <w:t xml:space="preserve"> población como una categoría (definición/objetivo y resultados)</w:t>
            </w:r>
            <w:r w:rsidR="008133FD">
              <w:rPr>
                <w:rFonts w:asciiTheme="minorHAnsi" w:hAnsiTheme="minorHAnsi" w:cstheme="minorBidi"/>
                <w:sz w:val="18"/>
                <w:szCs w:val="18"/>
                <w:lang w:val="es-MX"/>
              </w:rPr>
              <w:t>.</w:t>
            </w:r>
          </w:p>
          <w:p w14:paraId="15686E63" w14:textId="0069D091" w:rsidR="0080768B" w:rsidRPr="004B754C" w:rsidRDefault="0080768B" w:rsidP="0080768B">
            <w:pPr>
              <w:pStyle w:val="TableParagraph"/>
              <w:numPr>
                <w:ilvl w:val="0"/>
                <w:numId w:val="229"/>
              </w:numPr>
              <w:tabs>
                <w:tab w:val="left" w:pos="272"/>
              </w:tabs>
              <w:spacing w:before="3" w:line="237" w:lineRule="auto"/>
              <w:ind w:right="442"/>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Identificar las necesidades de información que pueden satisfacerse a través de datos </w:t>
            </w:r>
            <w:r w:rsidR="5D662697" w:rsidRPr="45FA9BBE">
              <w:rPr>
                <w:rFonts w:asciiTheme="minorHAnsi" w:hAnsiTheme="minorHAnsi" w:cstheme="minorBidi"/>
                <w:sz w:val="18"/>
                <w:szCs w:val="18"/>
                <w:lang w:val="es-MX"/>
              </w:rPr>
              <w:t>sobre la</w:t>
            </w:r>
            <w:r w:rsidR="00515E4E">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población</w:t>
            </w:r>
            <w:r w:rsidR="008133FD">
              <w:rPr>
                <w:rFonts w:asciiTheme="minorHAnsi" w:hAnsiTheme="minorHAnsi" w:cstheme="minorBidi"/>
                <w:sz w:val="18"/>
                <w:szCs w:val="18"/>
                <w:lang w:val="es-MX"/>
              </w:rPr>
              <w:t>.</w:t>
            </w:r>
          </w:p>
          <w:p w14:paraId="625F7ADE" w14:textId="7672F2C2" w:rsidR="0080768B" w:rsidRPr="004B754C" w:rsidRDefault="0080768B" w:rsidP="0080768B">
            <w:pPr>
              <w:pStyle w:val="TableParagraph"/>
              <w:numPr>
                <w:ilvl w:val="0"/>
                <w:numId w:val="229"/>
              </w:numPr>
              <w:tabs>
                <w:tab w:val="left" w:pos="271"/>
              </w:tabs>
              <w:spacing w:before="1"/>
              <w:rPr>
                <w:rFonts w:asciiTheme="minorHAnsi" w:hAnsiTheme="minorHAnsi" w:cstheme="minorBidi"/>
                <w:sz w:val="18"/>
                <w:szCs w:val="18"/>
                <w:lang w:val="es-MX"/>
              </w:rPr>
            </w:pPr>
            <w:r w:rsidRPr="45FA9BBE">
              <w:rPr>
                <w:rFonts w:asciiTheme="minorHAnsi" w:hAnsiTheme="minorHAnsi" w:cstheme="minorBidi"/>
                <w:sz w:val="18"/>
                <w:szCs w:val="18"/>
                <w:lang w:val="es-MX"/>
              </w:rPr>
              <w:t>Explorar los retos para la implementación de la</w:t>
            </w:r>
            <w:r w:rsidR="00515E4E">
              <w:rPr>
                <w:rFonts w:asciiTheme="minorHAnsi" w:hAnsiTheme="minorHAnsi" w:cstheme="minorBidi"/>
                <w:sz w:val="18"/>
                <w:szCs w:val="18"/>
                <w:lang w:val="es-MX"/>
              </w:rPr>
              <w:t>s</w:t>
            </w:r>
            <w:r w:rsidRPr="45FA9BBE">
              <w:rPr>
                <w:rFonts w:asciiTheme="minorHAnsi" w:hAnsiTheme="minorHAnsi" w:cstheme="minorBidi"/>
                <w:sz w:val="18"/>
                <w:szCs w:val="18"/>
                <w:lang w:val="es-MX"/>
              </w:rPr>
              <w:t xml:space="preserve"> actividad</w:t>
            </w:r>
            <w:r w:rsidR="3CD2B4F3" w:rsidRPr="45FA9BBE">
              <w:rPr>
                <w:rFonts w:asciiTheme="minorHAnsi" w:hAnsiTheme="minorHAnsi" w:cstheme="minorBidi"/>
                <w:sz w:val="18"/>
                <w:szCs w:val="18"/>
                <w:lang w:val="es-MX"/>
              </w:rPr>
              <w:t xml:space="preserve">es relacionadas </w:t>
            </w:r>
            <w:r w:rsidR="3CD2B4F3" w:rsidRPr="45FA9BBE" w:rsidDel="00515E4E">
              <w:rPr>
                <w:rFonts w:asciiTheme="minorHAnsi" w:hAnsiTheme="minorHAnsi" w:cstheme="minorBidi"/>
                <w:sz w:val="18"/>
                <w:szCs w:val="18"/>
                <w:lang w:val="es-MX"/>
              </w:rPr>
              <w:t>con</w:t>
            </w:r>
            <w:r w:rsidRPr="45FA9BBE" w:rsidDel="00515E4E">
              <w:rPr>
                <w:rFonts w:asciiTheme="minorHAnsi" w:hAnsiTheme="minorHAnsi" w:cstheme="minorBidi"/>
                <w:sz w:val="18"/>
                <w:szCs w:val="18"/>
                <w:lang w:val="es-MX"/>
              </w:rPr>
              <w:t xml:space="preserve"> </w:t>
            </w:r>
            <w:r w:rsidR="00515E4E" w:rsidRPr="45FA9BBE">
              <w:rPr>
                <w:rFonts w:asciiTheme="minorHAnsi" w:hAnsiTheme="minorHAnsi" w:cstheme="minorBidi"/>
                <w:sz w:val="18"/>
                <w:szCs w:val="18"/>
                <w:lang w:val="es-MX"/>
              </w:rPr>
              <w:t>los</w:t>
            </w:r>
            <w:r w:rsidRPr="45FA9BBE">
              <w:rPr>
                <w:rFonts w:asciiTheme="minorHAnsi" w:hAnsiTheme="minorHAnsi" w:cstheme="minorBidi"/>
                <w:sz w:val="18"/>
                <w:szCs w:val="18"/>
                <w:lang w:val="es-MX"/>
              </w:rPr>
              <w:t xml:space="preserve"> datos </w:t>
            </w:r>
            <w:r w:rsidR="7F804811" w:rsidRPr="45FA9BBE">
              <w:rPr>
                <w:rFonts w:asciiTheme="minorHAnsi" w:hAnsiTheme="minorHAnsi" w:cstheme="minorBidi"/>
                <w:sz w:val="18"/>
                <w:szCs w:val="18"/>
                <w:lang w:val="es-MX"/>
              </w:rPr>
              <w:t>sobre la</w:t>
            </w:r>
            <w:r w:rsidRPr="45FA9BBE">
              <w:rPr>
                <w:rFonts w:asciiTheme="minorHAnsi" w:hAnsiTheme="minorHAnsi" w:cstheme="minorBidi"/>
                <w:sz w:val="18"/>
                <w:szCs w:val="18"/>
                <w:lang w:val="es-MX"/>
              </w:rPr>
              <w:t xml:space="preserve"> población y medidas de mitigación</w:t>
            </w:r>
            <w:r w:rsidR="008133FD">
              <w:rPr>
                <w:rFonts w:asciiTheme="minorHAnsi" w:hAnsiTheme="minorHAnsi" w:cstheme="minorBidi"/>
                <w:sz w:val="18"/>
                <w:szCs w:val="18"/>
                <w:lang w:val="es-MX"/>
              </w:rPr>
              <w:t>.</w:t>
            </w:r>
          </w:p>
          <w:p w14:paraId="03F98B9E" w14:textId="32D80380" w:rsidR="0080768B" w:rsidRPr="004B754C" w:rsidRDefault="0080768B" w:rsidP="0080768B">
            <w:pPr>
              <w:pStyle w:val="TableParagraph"/>
              <w:numPr>
                <w:ilvl w:val="0"/>
                <w:numId w:val="229"/>
              </w:numPr>
              <w:tabs>
                <w:tab w:val="left" w:pos="271"/>
              </w:tabs>
              <w:spacing w:before="1"/>
              <w:ind w:right="1160"/>
              <w:rPr>
                <w:rFonts w:asciiTheme="minorHAnsi" w:hAnsiTheme="minorHAnsi" w:cstheme="minorHAnsi"/>
                <w:sz w:val="18"/>
                <w:szCs w:val="18"/>
                <w:lang w:val="es-MX"/>
              </w:rPr>
            </w:pPr>
            <w:r w:rsidRPr="004B754C">
              <w:rPr>
                <w:rFonts w:asciiTheme="minorHAnsi" w:hAnsiTheme="minorHAnsi" w:cstheme="minorHAnsi"/>
                <w:sz w:val="18"/>
                <w:szCs w:val="18"/>
                <w:lang w:val="es-MX"/>
              </w:rPr>
              <w:t>Definir el lugar de los datos de población en el Ciclo del Programa Humanitario</w:t>
            </w:r>
            <w:r w:rsidR="008133FD">
              <w:rPr>
                <w:rFonts w:asciiTheme="minorHAnsi" w:hAnsiTheme="minorHAnsi" w:cstheme="minorHAnsi"/>
                <w:sz w:val="18"/>
                <w:szCs w:val="18"/>
                <w:lang w:val="es-MX"/>
              </w:rPr>
              <w:t>.</w:t>
            </w:r>
          </w:p>
        </w:tc>
        <w:tc>
          <w:tcPr>
            <w:tcW w:w="5094" w:type="dxa"/>
            <w:tcBorders>
              <w:top w:val="single" w:sz="6" w:space="0" w:color="00AF50"/>
              <w:left w:val="single" w:sz="6" w:space="0" w:color="00AF50"/>
              <w:bottom w:val="single" w:sz="8" w:space="0" w:color="00AF50"/>
              <w:right w:val="single" w:sz="8" w:space="0" w:color="00AF50"/>
            </w:tcBorders>
          </w:tcPr>
          <w:p w14:paraId="176DCE45" w14:textId="77777777" w:rsidR="0080768B" w:rsidRPr="004B754C" w:rsidRDefault="0080768B" w:rsidP="0080768B">
            <w:pPr>
              <w:pStyle w:val="TableParagraph"/>
              <w:spacing w:before="6"/>
              <w:ind w:left="11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6A8EE470" w14:textId="4EFE4CC9" w:rsidR="0080768B" w:rsidRPr="004B754C" w:rsidRDefault="0080768B" w:rsidP="0080768B">
            <w:pPr>
              <w:pStyle w:val="TableParagraph"/>
              <w:numPr>
                <w:ilvl w:val="0"/>
                <w:numId w:val="230"/>
              </w:numPr>
              <w:tabs>
                <w:tab w:val="left" w:pos="271"/>
              </w:tabs>
              <w:ind w:right="658"/>
              <w:jc w:val="both"/>
              <w:rPr>
                <w:rFonts w:asciiTheme="minorHAnsi" w:hAnsiTheme="minorHAnsi" w:cstheme="minorHAnsi"/>
                <w:sz w:val="18"/>
                <w:szCs w:val="18"/>
                <w:lang w:val="es-MX"/>
              </w:rPr>
            </w:pPr>
            <w:proofErr w:type="gramStart"/>
            <w:r w:rsidRPr="004B754C">
              <w:rPr>
                <w:rFonts w:asciiTheme="minorHAnsi" w:hAnsiTheme="minorHAnsi" w:cstheme="minorHAnsi"/>
                <w:sz w:val="18"/>
                <w:szCs w:val="18"/>
                <w:lang w:val="es-MX"/>
              </w:rPr>
              <w:t>Explicar</w:t>
            </w:r>
            <w:proofErr w:type="gramEnd"/>
            <w:r w:rsidRPr="004B754C">
              <w:rPr>
                <w:rFonts w:asciiTheme="minorHAnsi" w:hAnsiTheme="minorHAnsi" w:cstheme="minorHAnsi"/>
                <w:sz w:val="18"/>
                <w:szCs w:val="18"/>
                <w:lang w:val="es-MX"/>
              </w:rPr>
              <w:t xml:space="preserve"> que los sistemas de datos de población "registran un número" y las características de una población en un "lugar y tiempo específicos"</w:t>
            </w:r>
            <w:r w:rsidR="0080649D">
              <w:rPr>
                <w:rFonts w:asciiTheme="minorHAnsi" w:hAnsiTheme="minorHAnsi" w:cstheme="minorHAnsi"/>
                <w:sz w:val="18"/>
                <w:szCs w:val="18"/>
                <w:lang w:val="es-MX"/>
              </w:rPr>
              <w:t>.</w:t>
            </w:r>
          </w:p>
          <w:p w14:paraId="06DE7F72" w14:textId="0CD4A20D" w:rsidR="0080768B" w:rsidRPr="004B754C" w:rsidRDefault="0080768B" w:rsidP="0080768B">
            <w:pPr>
              <w:pStyle w:val="TableParagraph"/>
              <w:numPr>
                <w:ilvl w:val="0"/>
                <w:numId w:val="230"/>
              </w:numPr>
              <w:tabs>
                <w:tab w:val="left" w:pos="272"/>
              </w:tabs>
              <w:ind w:right="287"/>
              <w:rPr>
                <w:rFonts w:asciiTheme="minorHAnsi" w:hAnsiTheme="minorHAnsi" w:cstheme="minorHAnsi"/>
                <w:sz w:val="18"/>
                <w:szCs w:val="18"/>
                <w:lang w:val="es-MX"/>
              </w:rPr>
            </w:pPr>
            <w:r w:rsidRPr="004B754C">
              <w:rPr>
                <w:rFonts w:asciiTheme="minorHAnsi" w:hAnsiTheme="minorHAnsi" w:cstheme="minorHAnsi"/>
                <w:sz w:val="18"/>
                <w:szCs w:val="18"/>
                <w:lang w:val="es-MX"/>
              </w:rPr>
              <w:t>Reflexionar sobre cómo los datos y las necesidades de información pueden satisfacerse mediante los datos de la población en su propio contexto</w:t>
            </w:r>
            <w:r w:rsidR="0080649D">
              <w:rPr>
                <w:rFonts w:asciiTheme="minorHAnsi" w:hAnsiTheme="minorHAnsi" w:cstheme="minorHAnsi"/>
                <w:sz w:val="18"/>
                <w:szCs w:val="18"/>
                <w:lang w:val="es-MX"/>
              </w:rPr>
              <w:t>.</w:t>
            </w:r>
          </w:p>
          <w:p w14:paraId="20CBFB54" w14:textId="240B1381" w:rsidR="0080768B" w:rsidRPr="004B754C" w:rsidRDefault="082DA4A7" w:rsidP="0080768B">
            <w:pPr>
              <w:pStyle w:val="TableParagraph"/>
              <w:numPr>
                <w:ilvl w:val="0"/>
                <w:numId w:val="230"/>
              </w:numPr>
              <w:tabs>
                <w:tab w:val="left" w:pos="271"/>
              </w:tabs>
              <w:ind w:right="126"/>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Definir </w:t>
            </w:r>
            <w:r w:rsidR="0080768B" w:rsidRPr="45FA9BBE">
              <w:rPr>
                <w:rFonts w:asciiTheme="minorHAnsi" w:hAnsiTheme="minorHAnsi" w:cstheme="minorBidi"/>
                <w:sz w:val="18"/>
                <w:szCs w:val="18"/>
                <w:lang w:val="es-MX"/>
              </w:rPr>
              <w:t>posible</w:t>
            </w:r>
            <w:r w:rsidR="78ABFE54" w:rsidRPr="45FA9BBE">
              <w:rPr>
                <w:rFonts w:asciiTheme="minorHAnsi" w:hAnsiTheme="minorHAnsi" w:cstheme="minorBidi"/>
                <w:sz w:val="18"/>
                <w:szCs w:val="18"/>
                <w:lang w:val="es-MX"/>
              </w:rPr>
              <w:t>s</w:t>
            </w:r>
            <w:r w:rsidR="0080768B" w:rsidRPr="45FA9BBE">
              <w:rPr>
                <w:rFonts w:asciiTheme="minorHAnsi" w:hAnsiTheme="minorHAnsi" w:cstheme="minorBidi"/>
                <w:sz w:val="18"/>
                <w:szCs w:val="18"/>
                <w:lang w:val="es-MX"/>
              </w:rPr>
              <w:t xml:space="preserve"> medida</w:t>
            </w:r>
            <w:r w:rsidR="2268B49D" w:rsidRPr="45FA9BBE">
              <w:rPr>
                <w:rFonts w:asciiTheme="minorHAnsi" w:hAnsiTheme="minorHAnsi" w:cstheme="minorBidi"/>
                <w:sz w:val="18"/>
                <w:szCs w:val="18"/>
                <w:lang w:val="es-MX"/>
              </w:rPr>
              <w:t>s</w:t>
            </w:r>
            <w:r w:rsidR="0080768B" w:rsidRPr="45FA9BBE">
              <w:rPr>
                <w:rFonts w:asciiTheme="minorHAnsi" w:hAnsiTheme="minorHAnsi" w:cstheme="minorBidi"/>
                <w:sz w:val="18"/>
                <w:szCs w:val="18"/>
                <w:lang w:val="es-MX"/>
              </w:rPr>
              <w:t xml:space="preserve"> de mitigación a través de la</w:t>
            </w:r>
            <w:r w:rsidR="0080649D">
              <w:rPr>
                <w:rFonts w:asciiTheme="minorHAnsi" w:hAnsiTheme="minorHAnsi" w:cstheme="minorBidi"/>
                <w:sz w:val="18"/>
                <w:szCs w:val="18"/>
                <w:lang w:val="es-MX"/>
              </w:rPr>
              <w:t>s</w:t>
            </w:r>
            <w:r w:rsidR="0080768B" w:rsidRPr="45FA9BBE">
              <w:rPr>
                <w:rFonts w:asciiTheme="minorHAnsi" w:hAnsiTheme="minorHAnsi" w:cstheme="minorBidi"/>
                <w:sz w:val="18"/>
                <w:szCs w:val="18"/>
                <w:lang w:val="es-MX"/>
              </w:rPr>
              <w:t xml:space="preserve"> cual</w:t>
            </w:r>
            <w:r w:rsidR="48D87618" w:rsidRPr="45FA9BBE">
              <w:rPr>
                <w:rFonts w:asciiTheme="minorHAnsi" w:hAnsiTheme="minorHAnsi" w:cstheme="minorBidi"/>
                <w:sz w:val="18"/>
                <w:szCs w:val="18"/>
                <w:lang w:val="es-MX"/>
              </w:rPr>
              <w:t>es</w:t>
            </w:r>
            <w:r w:rsidR="0080768B" w:rsidRPr="45FA9BBE">
              <w:rPr>
                <w:rFonts w:asciiTheme="minorHAnsi" w:hAnsiTheme="minorHAnsi" w:cstheme="minorBidi"/>
                <w:sz w:val="18"/>
                <w:szCs w:val="18"/>
                <w:lang w:val="es-MX"/>
              </w:rPr>
              <w:t xml:space="preserve"> se pueden superar los retos para la implementación de actividad</w:t>
            </w:r>
            <w:r w:rsidR="3F128303" w:rsidRPr="45FA9BBE">
              <w:rPr>
                <w:rFonts w:asciiTheme="minorHAnsi" w:hAnsiTheme="minorHAnsi" w:cstheme="minorBidi"/>
                <w:sz w:val="18"/>
                <w:szCs w:val="18"/>
                <w:lang w:val="es-MX"/>
              </w:rPr>
              <w:t>es</w:t>
            </w:r>
            <w:r w:rsidR="0080768B" w:rsidRPr="45FA9BBE">
              <w:rPr>
                <w:rFonts w:asciiTheme="minorHAnsi" w:hAnsiTheme="minorHAnsi" w:cstheme="minorBidi"/>
                <w:sz w:val="18"/>
                <w:szCs w:val="18"/>
                <w:lang w:val="es-MX"/>
              </w:rPr>
              <w:t xml:space="preserve"> </w:t>
            </w:r>
            <w:r w:rsidR="46D69305" w:rsidRPr="45FA9BBE">
              <w:rPr>
                <w:rFonts w:asciiTheme="minorHAnsi" w:hAnsiTheme="minorHAnsi" w:cstheme="minorBidi"/>
                <w:sz w:val="18"/>
                <w:szCs w:val="18"/>
                <w:lang w:val="es-MX"/>
              </w:rPr>
              <w:t>relacionadas con</w:t>
            </w:r>
            <w:r w:rsidR="0080768B" w:rsidRPr="45FA9BBE">
              <w:rPr>
                <w:rFonts w:asciiTheme="minorHAnsi" w:hAnsiTheme="minorHAnsi" w:cstheme="minorBidi"/>
                <w:sz w:val="18"/>
                <w:szCs w:val="18"/>
                <w:lang w:val="es-MX"/>
              </w:rPr>
              <w:t xml:space="preserve"> datos de población</w:t>
            </w:r>
            <w:r w:rsidR="008133FD">
              <w:rPr>
                <w:rFonts w:asciiTheme="minorHAnsi" w:hAnsiTheme="minorHAnsi" w:cstheme="minorBidi"/>
                <w:sz w:val="18"/>
                <w:szCs w:val="18"/>
                <w:lang w:val="es-MX"/>
              </w:rPr>
              <w:t>.</w:t>
            </w:r>
          </w:p>
          <w:p w14:paraId="4C7580DC" w14:textId="57F7F2B6" w:rsidR="0080768B" w:rsidRPr="004B754C" w:rsidRDefault="0080768B" w:rsidP="0080768B">
            <w:pPr>
              <w:pStyle w:val="TableParagraph"/>
              <w:numPr>
                <w:ilvl w:val="0"/>
                <w:numId w:val="230"/>
              </w:numPr>
              <w:tabs>
                <w:tab w:val="left" w:pos="271"/>
              </w:tabs>
              <w:spacing w:line="270" w:lineRule="atLeast"/>
              <w:ind w:right="449"/>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el lugar de los sistemas de datos de población en el Ciclo del Programa Humanitario</w:t>
            </w:r>
            <w:r w:rsidR="008133FD">
              <w:rPr>
                <w:rFonts w:asciiTheme="minorHAnsi" w:hAnsiTheme="minorHAnsi" w:cstheme="minorHAnsi"/>
                <w:sz w:val="18"/>
                <w:szCs w:val="18"/>
                <w:lang w:val="es-MX"/>
              </w:rPr>
              <w:t>.</w:t>
            </w:r>
          </w:p>
        </w:tc>
      </w:tr>
    </w:tbl>
    <w:p w14:paraId="0EC780D4" w14:textId="77777777" w:rsidR="0080768B" w:rsidRPr="004B754C" w:rsidRDefault="0080768B" w:rsidP="0080768B">
      <w:pPr>
        <w:pStyle w:val="Heading61"/>
        <w:spacing w:before="121"/>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16A5EDDB" w14:textId="77777777" w:rsidR="0080768B" w:rsidRPr="004B754C" w:rsidRDefault="0080768B" w:rsidP="0080768B">
      <w:pPr>
        <w:pStyle w:val="Prrafodelista"/>
        <w:numPr>
          <w:ilvl w:val="0"/>
          <w:numId w:val="118"/>
        </w:numPr>
        <w:tabs>
          <w:tab w:val="left" w:pos="1118"/>
        </w:tabs>
        <w:spacing w:before="1"/>
        <w:ind w:right="113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Los datos de población facilitan una fotografía instantánea de las cifras y características de la población (desglosadas por género, edad, diversidad y otras, siempre que sea posible).</w:t>
      </w:r>
    </w:p>
    <w:p w14:paraId="76A29DCE" w14:textId="77777777" w:rsidR="0080768B" w:rsidRPr="004B754C" w:rsidRDefault="0080768B" w:rsidP="0080768B">
      <w:pPr>
        <w:pStyle w:val="Prrafodelista"/>
        <w:numPr>
          <w:ilvl w:val="0"/>
          <w:numId w:val="118"/>
        </w:numPr>
        <w:tabs>
          <w:tab w:val="left" w:pos="1101"/>
        </w:tabs>
        <w:ind w:right="1131"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Los datos de población deben actualizarse con la frecuencia necesaria para que resulten útiles en la planeación y ejecución en un contexto determinado.</w:t>
      </w:r>
    </w:p>
    <w:p w14:paraId="578CF154" w14:textId="77777777" w:rsidR="0080768B" w:rsidRPr="004B754C" w:rsidRDefault="0080768B" w:rsidP="0080768B">
      <w:pPr>
        <w:pStyle w:val="Prrafodelista"/>
        <w:numPr>
          <w:ilvl w:val="0"/>
          <w:numId w:val="118"/>
        </w:numPr>
        <w:tabs>
          <w:tab w:val="left" w:pos="1101"/>
        </w:tabs>
        <w:ind w:right="1128"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Los sistemas de datos de población son cruciales en todas las fases del Ciclo del Programa Humanitario ya que se requieren datos de población para la mayoría (si no es que todas) las actividades humanitarias.</w:t>
      </w:r>
    </w:p>
    <w:p w14:paraId="55130958" w14:textId="77777777" w:rsidR="0080768B" w:rsidRPr="004B754C" w:rsidRDefault="0080768B" w:rsidP="0080768B">
      <w:pPr>
        <w:pStyle w:val="Prrafodelista"/>
        <w:numPr>
          <w:ilvl w:val="0"/>
          <w:numId w:val="118"/>
        </w:numPr>
        <w:tabs>
          <w:tab w:val="left" w:pos="1125"/>
        </w:tabs>
        <w:ind w:right="113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Dada su importancia para la planeación operacional y la ejecución en todas las actividades y sectores, la gestión de los datos de la población debe coordinarse centralmente siempre que sea posible.</w:t>
      </w:r>
    </w:p>
    <w:p w14:paraId="565A490A" w14:textId="77777777" w:rsidR="0080768B" w:rsidRPr="004B754C" w:rsidRDefault="0080768B" w:rsidP="0080768B">
      <w:pPr>
        <w:spacing w:before="146"/>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 xml:space="preserve"> 1 hora (60 minutos)</w:t>
      </w:r>
    </w:p>
    <w:p w14:paraId="60B0D6D4" w14:textId="59DA6B40" w:rsidR="0080768B" w:rsidRPr="004B754C" w:rsidRDefault="0080768B" w:rsidP="0080768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Referencia: </w:t>
      </w:r>
      <w:r w:rsidRPr="004B754C">
        <w:rPr>
          <w:rFonts w:asciiTheme="minorHAnsi" w:hAnsiTheme="minorHAnsi" w:cstheme="minorHAnsi"/>
          <w:sz w:val="18"/>
          <w:szCs w:val="18"/>
          <w:u w:val="single"/>
          <w:lang w:val="es-MX"/>
        </w:rPr>
        <w:t>PPT</w:t>
      </w:r>
      <w:r w:rsidRPr="004B754C">
        <w:rPr>
          <w:rFonts w:asciiTheme="minorHAnsi" w:hAnsiTheme="minorHAnsi" w:cstheme="minorHAnsi"/>
          <w:sz w:val="18"/>
          <w:szCs w:val="18"/>
          <w:lang w:val="es-MX"/>
        </w:rPr>
        <w:t xml:space="preserve">: 3.4 Datos de población, </w:t>
      </w:r>
      <w:r w:rsidRPr="004B754C">
        <w:rPr>
          <w:rFonts w:asciiTheme="minorHAnsi" w:hAnsiTheme="minorHAnsi" w:cstheme="minorHAnsi"/>
          <w:sz w:val="18"/>
          <w:szCs w:val="18"/>
          <w:u w:val="single"/>
          <w:lang w:val="es-MX"/>
        </w:rPr>
        <w:t>Hoja de aprendizaje del módulo</w:t>
      </w:r>
      <w:r w:rsidRPr="004B754C">
        <w:rPr>
          <w:rFonts w:asciiTheme="minorHAnsi" w:hAnsiTheme="minorHAnsi" w:cstheme="minorHAnsi"/>
          <w:sz w:val="18"/>
          <w:szCs w:val="18"/>
          <w:lang w:val="es-MX"/>
        </w:rPr>
        <w:t xml:space="preserve">: </w:t>
      </w:r>
      <w:r w:rsidR="00140CC9">
        <w:rPr>
          <w:rFonts w:asciiTheme="minorHAnsi" w:hAnsiTheme="minorHAnsi" w:cstheme="minorHAnsi"/>
          <w:sz w:val="18"/>
          <w:szCs w:val="18"/>
          <w:lang w:val="es-MX"/>
        </w:rPr>
        <w:t>e</w:t>
      </w:r>
      <w:r w:rsidRPr="004B754C">
        <w:rPr>
          <w:rFonts w:asciiTheme="minorHAnsi" w:hAnsiTheme="minorHAnsi" w:cstheme="minorHAnsi"/>
          <w:sz w:val="18"/>
          <w:szCs w:val="18"/>
          <w:lang w:val="es-MX"/>
        </w:rPr>
        <w:t>squema de definición de datos de población, cifras de población humanitaria del IASC, instrucciones para el trabajo en grupo "Un análisis más profundo de los datos de población", guía de terminología y espacio de trabajo para los ejercicios del módulo y lista de recursos recomendados.</w:t>
      </w:r>
    </w:p>
    <w:p w14:paraId="7B2E66D1" w14:textId="77777777" w:rsidR="0080768B" w:rsidRPr="004B754C" w:rsidRDefault="0080768B" w:rsidP="0080768B">
      <w:pPr>
        <w:pStyle w:val="Heading61"/>
        <w:spacing w:before="147"/>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3E2B5E08" w14:textId="6A1B4CC8" w:rsidR="0080768B" w:rsidRPr="004B754C" w:rsidRDefault="0080768B" w:rsidP="0080768B">
      <w:pPr>
        <w:pStyle w:val="Prrafodelista"/>
        <w:numPr>
          <w:ilvl w:val="1"/>
          <w:numId w:val="118"/>
        </w:numPr>
        <w:tabs>
          <w:tab w:val="left" w:pos="1594"/>
        </w:tabs>
        <w:spacing w:before="1"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Familiarización con los recursos recomendados (</w:t>
      </w:r>
      <w:r w:rsidRPr="004B754C" w:rsidDel="00140CC9">
        <w:rPr>
          <w:rFonts w:asciiTheme="minorHAnsi" w:hAnsiTheme="minorHAnsi" w:cstheme="minorHAnsi"/>
          <w:sz w:val="18"/>
          <w:szCs w:val="18"/>
          <w:lang w:val="es-MX"/>
        </w:rPr>
        <w:t>N</w:t>
      </w:r>
      <w:r w:rsidRPr="004B754C">
        <w:rPr>
          <w:rFonts w:asciiTheme="minorHAnsi" w:hAnsiTheme="minorHAnsi" w:cstheme="minorHAnsi"/>
          <w:sz w:val="18"/>
          <w:szCs w:val="18"/>
          <w:lang w:val="es-MX"/>
        </w:rPr>
        <w:t xml:space="preserve">ota 1 del facilitador) y el contenido de la </w:t>
      </w:r>
      <w:r w:rsidR="00140CC9">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20C3275C" w14:textId="77777777" w:rsidR="0080768B" w:rsidRPr="004B754C" w:rsidRDefault="0080768B" w:rsidP="0080768B">
      <w:pPr>
        <w:pStyle w:val="Prrafodelista"/>
        <w:numPr>
          <w:ilvl w:val="1"/>
          <w:numId w:val="118"/>
        </w:numPr>
        <w:tabs>
          <w:tab w:val="left" w:pos="1594"/>
        </w:tabs>
        <w:spacing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Revise las respuestas de los participantes a la pregunta de la encuesta previa a la capacitación sobre la experiencia con los datos </w:t>
      </w:r>
    </w:p>
    <w:p w14:paraId="79C9AEB6" w14:textId="77777777" w:rsidR="0080768B" w:rsidRPr="004B754C" w:rsidRDefault="0080768B" w:rsidP="0080768B">
      <w:pPr>
        <w:pStyle w:val="Prrafodelista"/>
        <w:tabs>
          <w:tab w:val="left" w:pos="1594"/>
        </w:tabs>
        <w:spacing w:line="267" w:lineRule="exact"/>
        <w:ind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de población.</w:t>
      </w:r>
    </w:p>
    <w:p w14:paraId="49408875" w14:textId="31855882" w:rsidR="0080768B" w:rsidRPr="004B754C" w:rsidRDefault="0080768B" w:rsidP="0080768B">
      <w:pPr>
        <w:pStyle w:val="Prrafodelista"/>
        <w:numPr>
          <w:ilvl w:val="1"/>
          <w:numId w:val="118"/>
        </w:numPr>
        <w:tabs>
          <w:tab w:val="left" w:pos="1594"/>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Forme grupos de un máximo de </w:t>
      </w:r>
      <w:r w:rsidR="00140CC9">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participantes cada uno (para la actividad de grupo "Un análisis más profundo de los datos de población" con diversidad de experiencia en el trabajo con datos de población en cada grupo) y distribuya códigos de grupo (por ejemplo, dulces o una nota con un número en la etiqueta con el nombre, en la silla o en la hoja de aprendizaje del módulo) entre los participantes antes de impartir el módulo.</w:t>
      </w:r>
    </w:p>
    <w:p w14:paraId="4BBFD296" w14:textId="004E95E5" w:rsidR="0080768B" w:rsidRPr="004B754C" w:rsidRDefault="0080768B" w:rsidP="0080768B">
      <w:pPr>
        <w:pStyle w:val="Prrafodelista"/>
        <w:numPr>
          <w:ilvl w:val="1"/>
          <w:numId w:val="118"/>
        </w:numPr>
        <w:tabs>
          <w:tab w:val="left" w:pos="1594"/>
        </w:tabs>
        <w:spacing w:before="1"/>
        <w:ind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Rotafolios preparados de antemano para cada uno de los grupos (Diseño: en la página superior: encabezado "Datos de población" - debajo de </w:t>
      </w:r>
      <w:r w:rsidR="00140CC9">
        <w:rPr>
          <w:rFonts w:asciiTheme="minorHAnsi" w:hAnsiTheme="minorHAnsi" w:cstheme="minorHAnsi"/>
          <w:sz w:val="18"/>
          <w:szCs w:val="18"/>
          <w:lang w:val="es-MX"/>
        </w:rPr>
        <w:t>dos</w:t>
      </w:r>
      <w:r w:rsidRPr="004B754C">
        <w:rPr>
          <w:rFonts w:asciiTheme="minorHAnsi" w:hAnsiTheme="minorHAnsi" w:cstheme="minorHAnsi"/>
          <w:sz w:val="18"/>
          <w:szCs w:val="18"/>
          <w:lang w:val="es-MX"/>
        </w:rPr>
        <w:t xml:space="preserve"> pilares adyacentes con los encabezados "Reto" y "Solución" respectivamente).</w:t>
      </w:r>
    </w:p>
    <w:p w14:paraId="18FE956B" w14:textId="77777777" w:rsidR="0080768B" w:rsidRPr="004B754C" w:rsidRDefault="0080768B" w:rsidP="0080768B">
      <w:pPr>
        <w:pStyle w:val="Heading61"/>
        <w:spacing w:before="147"/>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79B6E3F0" w14:textId="61D915B5" w:rsidR="0080768B" w:rsidRPr="004B754C" w:rsidRDefault="0080768B" w:rsidP="0080768B">
      <w:pPr>
        <w:pStyle w:val="Prrafodelista"/>
        <w:numPr>
          <w:ilvl w:val="1"/>
          <w:numId w:val="118"/>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Un espacio plenario con espacio de asientos para todos</w:t>
      </w:r>
    </w:p>
    <w:p w14:paraId="7853659F" w14:textId="60229E57" w:rsidR="0080768B" w:rsidRPr="004B754C" w:rsidRDefault="0080768B" w:rsidP="0080768B">
      <w:pPr>
        <w:pStyle w:val="Prrafodelista"/>
        <w:numPr>
          <w:ilvl w:val="1"/>
          <w:numId w:val="118"/>
        </w:numPr>
        <w:tabs>
          <w:tab w:val="left" w:pos="1593"/>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Espacio para la división de grupos (para la actividad de grupo “Un análisis más profundo de los datos de población”)</w:t>
      </w:r>
    </w:p>
    <w:p w14:paraId="326E7348" w14:textId="2B2152D0" w:rsidR="0080768B" w:rsidRPr="004B754C" w:rsidRDefault="0080768B" w:rsidP="0080768B">
      <w:pPr>
        <w:pStyle w:val="Prrafodelista"/>
        <w:numPr>
          <w:ilvl w:val="1"/>
          <w:numId w:val="118"/>
        </w:numPr>
        <w:tabs>
          <w:tab w:val="left" w:pos="1593"/>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Espacio abierto para la “exhibición de ideas”</w:t>
      </w:r>
    </w:p>
    <w:p w14:paraId="524967FF" w14:textId="3872BBEC" w:rsidR="0080768B" w:rsidRPr="004B754C" w:rsidRDefault="0080768B" w:rsidP="0080768B">
      <w:pPr>
        <w:pStyle w:val="Prrafodelista"/>
        <w:numPr>
          <w:ilvl w:val="1"/>
          <w:numId w:val="118"/>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del Ciclo del Programa Humanitario en tamaño A0 colgado en la pared</w:t>
      </w:r>
    </w:p>
    <w:p w14:paraId="65278F7B" w14:textId="2C6DE42D" w:rsidR="0080768B" w:rsidRPr="004B754C" w:rsidRDefault="0080768B" w:rsidP="0080768B">
      <w:pPr>
        <w:pStyle w:val="Prrafodelista"/>
        <w:numPr>
          <w:ilvl w:val="1"/>
          <w:numId w:val="118"/>
        </w:numPr>
        <w:tabs>
          <w:tab w:val="left" w:pos="1593"/>
          <w:tab w:val="left" w:pos="1594"/>
        </w:tabs>
        <w:ind w:right="1127"/>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Pared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(del módulo anterior 3.1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/o folleto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w:t>
      </w:r>
      <w:r w:rsidR="00140CC9">
        <w:rPr>
          <w:rFonts w:asciiTheme="minorHAnsi" w:hAnsiTheme="minorHAnsi" w:cstheme="minorBidi"/>
          <w:sz w:val="18"/>
          <w:szCs w:val="18"/>
          <w:lang w:val="es-MX"/>
        </w:rPr>
        <w:t>f</w:t>
      </w:r>
      <w:r w:rsidRPr="6081CF2A">
        <w:rPr>
          <w:rFonts w:asciiTheme="minorHAnsi" w:hAnsiTheme="minorHAnsi" w:cstheme="minorBidi"/>
          <w:sz w:val="18"/>
          <w:szCs w:val="18"/>
          <w:lang w:val="es-MX"/>
        </w:rPr>
        <w:t xml:space="preserve">olleto de referencia rápida de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en tamaño A3</w:t>
      </w:r>
    </w:p>
    <w:p w14:paraId="6D740278" w14:textId="4AFCD14B" w:rsidR="00BD747B" w:rsidRPr="00A03E07" w:rsidRDefault="0080768B" w:rsidP="00A03E07">
      <w:pPr>
        <w:pStyle w:val="Prrafodelista"/>
        <w:numPr>
          <w:ilvl w:val="1"/>
          <w:numId w:val="118"/>
        </w:numPr>
        <w:tabs>
          <w:tab w:val="left" w:pos="1593"/>
          <w:tab w:val="left" w:pos="1594"/>
        </w:tabs>
        <w:spacing w:before="1"/>
        <w:ind w:hanging="361"/>
        <w:rPr>
          <w:rFonts w:asciiTheme="minorHAnsi" w:hAnsiTheme="minorHAnsi" w:cstheme="minorHAnsi"/>
          <w:sz w:val="18"/>
          <w:szCs w:val="18"/>
          <w:lang w:val="es-MX"/>
        </w:rPr>
        <w:sectPr w:rsidR="00BD747B" w:rsidRPr="00A03E07">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r w:rsidRPr="004B754C">
        <w:rPr>
          <w:rFonts w:asciiTheme="minorHAnsi" w:hAnsiTheme="minorHAnsi" w:cstheme="minorHAnsi"/>
          <w:sz w:val="18"/>
          <w:szCs w:val="18"/>
          <w:lang w:val="es-MX"/>
        </w:rPr>
        <w:t>Papel de rotafolio y marcadores de diferentes colores</w:t>
      </w:r>
    </w:p>
    <w:p w14:paraId="168F9B20" w14:textId="77777777" w:rsidR="0080768B" w:rsidRPr="004B754C" w:rsidRDefault="0080768B" w:rsidP="0080768B">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Impresiones y folletos:</w:t>
      </w:r>
    </w:p>
    <w:p w14:paraId="1E3ED2E6" w14:textId="5FF61997" w:rsidR="0080768B" w:rsidRPr="004B754C" w:rsidRDefault="0080768B" w:rsidP="0080768B">
      <w:pPr>
        <w:pStyle w:val="Prrafodelista"/>
        <w:numPr>
          <w:ilvl w:val="1"/>
          <w:numId w:val="118"/>
        </w:numPr>
        <w:tabs>
          <w:tab w:val="left" w:pos="1581"/>
          <w:tab w:val="left" w:pos="1582"/>
        </w:tabs>
        <w:ind w:left="1581"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Impresiones en tamaño A4 del formulario de registro de emergencia del ACNUR (Anexo 3.4.a) - uno por cada </w:t>
      </w:r>
      <w:r w:rsidR="008D75D8">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participantes.</w:t>
      </w:r>
    </w:p>
    <w:p w14:paraId="6B2D84D7" w14:textId="77777777" w:rsidR="0080768B" w:rsidRPr="004B754C" w:rsidRDefault="0080768B" w:rsidP="0080768B">
      <w:pPr>
        <w:pStyle w:val="Prrafodelista"/>
        <w:numPr>
          <w:ilvl w:val="1"/>
          <w:numId w:val="118"/>
        </w:numPr>
        <w:tabs>
          <w:tab w:val="left" w:pos="1581"/>
          <w:tab w:val="left" w:pos="1582"/>
        </w:tabs>
        <w:spacing w:before="1"/>
        <w:ind w:left="1581"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3.4.b) para cada participante.</w:t>
      </w:r>
    </w:p>
    <w:p w14:paraId="4C4E0A4A" w14:textId="7F408C8B" w:rsidR="0080768B" w:rsidRPr="004B754C" w:rsidRDefault="0080768B" w:rsidP="0080768B">
      <w:pPr>
        <w:pStyle w:val="Prrafodelista"/>
        <w:numPr>
          <w:ilvl w:val="1"/>
          <w:numId w:val="118"/>
        </w:numPr>
        <w:tabs>
          <w:tab w:val="left" w:pos="1581"/>
          <w:tab w:val="left" w:pos="1582"/>
        </w:tabs>
        <w:spacing w:before="2" w:line="237" w:lineRule="auto"/>
        <w:ind w:left="1581" w:right="1761"/>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(Si no se cuenta con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 la pared del módulo 3.1:) Folletos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 tamaño A3 (Folleto de referencia rápida</w:t>
      </w:r>
      <w:r w:rsidRPr="6081CF2A" w:rsidDel="008D75D8">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(Anexo 3.4.c) para cada participante.</w:t>
      </w:r>
    </w:p>
    <w:p w14:paraId="68ED9F28" w14:textId="6A5CB6C4" w:rsidR="0080768B" w:rsidRPr="004B754C" w:rsidRDefault="008D75D8" w:rsidP="0080768B">
      <w:pPr>
        <w:pStyle w:val="Prrafodelista"/>
        <w:numPr>
          <w:ilvl w:val="1"/>
          <w:numId w:val="118"/>
        </w:numPr>
        <w:tabs>
          <w:tab w:val="left" w:pos="1581"/>
          <w:tab w:val="left" w:pos="1582"/>
        </w:tabs>
        <w:spacing w:before="2"/>
        <w:ind w:left="1581" w:hanging="361"/>
        <w:rPr>
          <w:rFonts w:asciiTheme="minorHAnsi" w:hAnsiTheme="minorHAnsi" w:cstheme="minorHAnsi"/>
          <w:sz w:val="18"/>
          <w:szCs w:val="18"/>
          <w:lang w:val="es-MX"/>
        </w:rPr>
      </w:pPr>
      <w:r>
        <w:rPr>
          <w:rFonts w:asciiTheme="minorHAnsi" w:hAnsiTheme="minorHAnsi" w:cstheme="minorHAnsi"/>
          <w:sz w:val="18"/>
          <w:szCs w:val="18"/>
          <w:lang w:val="es-MX"/>
        </w:rPr>
        <w:t>Un</w:t>
      </w:r>
      <w:r w:rsidR="0080768B" w:rsidRPr="004B754C">
        <w:rPr>
          <w:rFonts w:asciiTheme="minorHAnsi" w:hAnsiTheme="minorHAnsi" w:cstheme="minorHAnsi"/>
          <w:sz w:val="18"/>
          <w:szCs w:val="18"/>
          <w:lang w:val="es-MX"/>
        </w:rPr>
        <w:t xml:space="preserve"> cartel en tamaño A4 de "Datos de población" para el muro del Ciclo del Programa Humanitario (Anexo 3.4.d).</w:t>
      </w:r>
    </w:p>
    <w:p w14:paraId="7EFFBF68" w14:textId="77777777" w:rsidR="0080768B" w:rsidRPr="004B754C" w:rsidRDefault="0080768B" w:rsidP="0080768B">
      <w:pPr>
        <w:pStyle w:val="Prrafodelista"/>
        <w:numPr>
          <w:ilvl w:val="1"/>
          <w:numId w:val="118"/>
        </w:numPr>
        <w:tabs>
          <w:tab w:val="left" w:pos="1581"/>
          <w:tab w:val="left" w:pos="1582"/>
        </w:tabs>
        <w:ind w:left="1581"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3.4.e). Uno por participante.</w:t>
      </w:r>
    </w:p>
    <w:p w14:paraId="345EFEFB" w14:textId="77777777" w:rsidR="0080768B" w:rsidRPr="004B754C" w:rsidRDefault="0080768B" w:rsidP="0080768B">
      <w:pPr>
        <w:pStyle w:val="Textoindependiente"/>
        <w:spacing w:before="1"/>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4B754C" w14:paraId="6B1A9627" w14:textId="77777777" w:rsidTr="0080768B">
        <w:trPr>
          <w:trHeight w:val="268"/>
        </w:trPr>
        <w:tc>
          <w:tcPr>
            <w:tcW w:w="960" w:type="dxa"/>
          </w:tcPr>
          <w:p w14:paraId="3B68A2F3"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796" w:type="dxa"/>
          </w:tcPr>
          <w:p w14:paraId="38400DDC"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32" w:type="dxa"/>
          </w:tcPr>
          <w:p w14:paraId="0C6072A3"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80768B" w:rsidRPr="00934E99" w14:paraId="69D6C16B" w14:textId="77777777" w:rsidTr="0080768B">
        <w:trPr>
          <w:trHeight w:val="268"/>
        </w:trPr>
        <w:tc>
          <w:tcPr>
            <w:tcW w:w="960" w:type="dxa"/>
          </w:tcPr>
          <w:p w14:paraId="75FF462F"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5D346831" w14:textId="264478C2" w:rsidR="0080768B" w:rsidRPr="004B754C" w:rsidRDefault="0080768B" w:rsidP="0080768B">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Introducción a los datos de población. </w:t>
            </w:r>
            <w:r w:rsidRPr="004B754C">
              <w:rPr>
                <w:rFonts w:asciiTheme="minorHAnsi" w:hAnsiTheme="minorHAnsi" w:cstheme="minorHAnsi"/>
                <w:sz w:val="18"/>
                <w:szCs w:val="18"/>
                <w:lang w:val="es-MX"/>
              </w:rPr>
              <w:t>Plenaria (presentación interactiva) en mesas</w:t>
            </w:r>
            <w:r w:rsidR="00EA141C">
              <w:rPr>
                <w:rFonts w:asciiTheme="minorHAnsi" w:hAnsiTheme="minorHAnsi" w:cstheme="minorHAnsi"/>
                <w:sz w:val="18"/>
                <w:szCs w:val="18"/>
                <w:lang w:val="es-MX"/>
              </w:rPr>
              <w:t>.</w:t>
            </w:r>
          </w:p>
        </w:tc>
        <w:tc>
          <w:tcPr>
            <w:tcW w:w="1432" w:type="dxa"/>
          </w:tcPr>
          <w:p w14:paraId="3E8E0807"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08DF9AAB" w14:textId="77777777" w:rsidTr="0080768B">
        <w:trPr>
          <w:trHeight w:val="10997"/>
        </w:trPr>
        <w:tc>
          <w:tcPr>
            <w:tcW w:w="960" w:type="dxa"/>
          </w:tcPr>
          <w:p w14:paraId="6EC70DA5"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656362BC" w14:textId="458AA363" w:rsidR="0080768B" w:rsidRPr="004B754C" w:rsidRDefault="0080768B" w:rsidP="0080768B">
            <w:pPr>
              <w:pStyle w:val="TableParagraph"/>
              <w:spacing w:before="3" w:line="237" w:lineRule="auto"/>
              <w:ind w:left="108" w:right="98"/>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Presente los objetivos de aprendizaje del módulo y recuerde la definición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de datos de población:</w:t>
            </w:r>
          </w:p>
          <w:p w14:paraId="30CFA070" w14:textId="77777777" w:rsidR="0080768B" w:rsidRPr="004B754C" w:rsidRDefault="0080768B" w:rsidP="0080768B">
            <w:pPr>
              <w:pStyle w:val="TableParagraph"/>
              <w:spacing w:before="2"/>
              <w:ind w:left="108"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sistemas de datos de población registran el número y las características, desglosadas por género, edad, demografía y diversidad, de una población en un lugar y un período de tiempo determinados, a fin de programar medidas eficaces de prevención y respuesta".</w:t>
            </w:r>
          </w:p>
          <w:p w14:paraId="284AAFDF" w14:textId="77777777" w:rsidR="0080768B" w:rsidRPr="004B754C" w:rsidRDefault="0080768B" w:rsidP="0080768B">
            <w:pPr>
              <w:pStyle w:val="TableParagraph"/>
              <w:spacing w:before="1"/>
              <w:rPr>
                <w:rFonts w:asciiTheme="minorHAnsi" w:hAnsiTheme="minorHAnsi" w:cstheme="minorHAnsi"/>
                <w:sz w:val="18"/>
                <w:szCs w:val="18"/>
                <w:lang w:val="es-MX"/>
              </w:rPr>
            </w:pPr>
          </w:p>
          <w:p w14:paraId="5449C6EB" w14:textId="5BC3CAE3" w:rsidR="0080768B" w:rsidRPr="004B754C" w:rsidRDefault="0080768B" w:rsidP="0080768B">
            <w:pPr>
              <w:pStyle w:val="TableParagraph"/>
              <w:ind w:left="108" w:right="93"/>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Solicite a los participantes que circulen un par de copias impresas del </w:t>
            </w:r>
            <w:r w:rsidR="620B6C3A" w:rsidRPr="45FA9BBE">
              <w:rPr>
                <w:rFonts w:asciiTheme="minorHAnsi" w:hAnsiTheme="minorHAnsi" w:cstheme="minorBidi"/>
                <w:sz w:val="18"/>
                <w:szCs w:val="18"/>
                <w:lang w:val="es-MX"/>
              </w:rPr>
              <w:t>F</w:t>
            </w:r>
            <w:r w:rsidRPr="45FA9BBE">
              <w:rPr>
                <w:rFonts w:asciiTheme="minorHAnsi" w:hAnsiTheme="minorHAnsi" w:cstheme="minorBidi"/>
                <w:sz w:val="18"/>
                <w:szCs w:val="18"/>
                <w:lang w:val="es-MX"/>
              </w:rPr>
              <w:t xml:space="preserve">ormulario de </w:t>
            </w:r>
            <w:r w:rsidR="31CC5A45" w:rsidRPr="45FA9BBE">
              <w:rPr>
                <w:rFonts w:asciiTheme="minorHAnsi" w:hAnsiTheme="minorHAnsi" w:cstheme="minorBidi"/>
                <w:sz w:val="18"/>
                <w:szCs w:val="18"/>
                <w:lang w:val="es-MX"/>
              </w:rPr>
              <w:t>R</w:t>
            </w:r>
            <w:r w:rsidRPr="45FA9BBE">
              <w:rPr>
                <w:rFonts w:asciiTheme="minorHAnsi" w:hAnsiTheme="minorHAnsi" w:cstheme="minorBidi"/>
                <w:sz w:val="18"/>
                <w:szCs w:val="18"/>
                <w:lang w:val="es-MX"/>
              </w:rPr>
              <w:t>egistro del ACNUR (ver la nota 2 del facilitador para información de antecedentes), sin explicar de qué se trata. Permita a los participantes unos minutos para circular y revisar las copias del formulario.</w:t>
            </w:r>
          </w:p>
          <w:p w14:paraId="2D60F519" w14:textId="77777777" w:rsidR="0080768B" w:rsidRPr="004B754C" w:rsidRDefault="0080768B" w:rsidP="0080768B">
            <w:pPr>
              <w:pStyle w:val="TableParagraph"/>
              <w:spacing w:before="147"/>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si saben lo que es. Solicite algunas respuestas y luego explique muy brevemente (o confirme):</w:t>
            </w:r>
          </w:p>
          <w:p w14:paraId="7BA77DBF" w14:textId="40B61112" w:rsidR="0080768B" w:rsidRPr="004B754C" w:rsidRDefault="0080768B" w:rsidP="0080768B">
            <w:pPr>
              <w:pStyle w:val="TableParagraph"/>
              <w:numPr>
                <w:ilvl w:val="0"/>
                <w:numId w:val="117"/>
              </w:numPr>
              <w:tabs>
                <w:tab w:val="left" w:pos="829"/>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Se trata de un formulario de registro individual en situaciones de emergencia (ACNUR</w:t>
            </w:r>
            <w:r w:rsidR="007B5B1D">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2014) para su uso en el país de arribo</w:t>
            </w:r>
          </w:p>
          <w:p w14:paraId="638FF508" w14:textId="5EABE678" w:rsidR="0080768B" w:rsidRPr="004B754C" w:rsidRDefault="0080768B" w:rsidP="0080768B">
            <w:pPr>
              <w:pStyle w:val="TableParagraph"/>
              <w:spacing w:before="145"/>
              <w:ind w:left="108"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w:t>
            </w:r>
            <w:r w:rsidR="007B5B1D">
              <w:rPr>
                <w:rFonts w:asciiTheme="minorHAnsi" w:hAnsiTheme="minorHAnsi" w:cstheme="minorHAnsi"/>
                <w:sz w:val="18"/>
                <w:szCs w:val="18"/>
                <w:lang w:val="es-MX"/>
              </w:rPr>
              <w:t>q</w:t>
            </w:r>
            <w:r w:rsidRPr="004B754C">
              <w:rPr>
                <w:rFonts w:asciiTheme="minorHAnsi" w:hAnsiTheme="minorHAnsi" w:cstheme="minorHAnsi"/>
                <w:sz w:val="18"/>
                <w:szCs w:val="18"/>
                <w:lang w:val="es-MX"/>
              </w:rPr>
              <w:t>ué conjunto de datos se captura en este formulario y cómo se relacionan estos datos a nivel individual y de hogares con la definición de la categoría "Datos de Población"? Llegue a la siguiente conclusión:</w:t>
            </w:r>
          </w:p>
          <w:p w14:paraId="24B81C6F" w14:textId="11DCD1BB" w:rsidR="0080768B" w:rsidRPr="004B754C" w:rsidRDefault="0080768B" w:rsidP="0080768B">
            <w:pPr>
              <w:pStyle w:val="TableParagraph"/>
              <w:numPr>
                <w:ilvl w:val="0"/>
                <w:numId w:val="117"/>
              </w:numPr>
              <w:tabs>
                <w:tab w:val="left" w:pos="829"/>
              </w:tabs>
              <w:spacing w:before="1"/>
              <w:ind w:right="92"/>
              <w:jc w:val="both"/>
              <w:rPr>
                <w:rFonts w:asciiTheme="minorHAnsi" w:hAnsiTheme="minorHAnsi" w:cstheme="minorBidi"/>
                <w:i/>
                <w:sz w:val="18"/>
                <w:szCs w:val="18"/>
                <w:lang w:val="es-MX"/>
              </w:rPr>
            </w:pPr>
            <w:r w:rsidRPr="45FA9BBE">
              <w:rPr>
                <w:rFonts w:asciiTheme="minorHAnsi" w:hAnsiTheme="minorHAnsi" w:cstheme="minorBidi"/>
                <w:i/>
                <w:sz w:val="18"/>
                <w:szCs w:val="18"/>
                <w:lang w:val="es-MX"/>
              </w:rPr>
              <w:t>Este formulario capta el mismo tipo de datos que los de la definición de la categoría de Datos de Población</w:t>
            </w:r>
            <w:r w:rsidRPr="45FA9BBE" w:rsidDel="00F055DC">
              <w:rPr>
                <w:rFonts w:asciiTheme="minorHAnsi" w:hAnsiTheme="minorHAnsi" w:cstheme="minorBidi"/>
                <w:i/>
                <w:sz w:val="18"/>
                <w:szCs w:val="18"/>
                <w:lang w:val="es-MX"/>
              </w:rPr>
              <w:t xml:space="preserve"> </w:t>
            </w:r>
            <w:r w:rsidRPr="45FA9BBE">
              <w:rPr>
                <w:rFonts w:asciiTheme="minorHAnsi" w:hAnsiTheme="minorHAnsi" w:cstheme="minorBidi"/>
                <w:i/>
                <w:sz w:val="18"/>
                <w:szCs w:val="18"/>
                <w:lang w:val="es-MX"/>
              </w:rPr>
              <w:t>a nivel individual y de hogar</w:t>
            </w:r>
          </w:p>
          <w:p w14:paraId="462790B6" w14:textId="747BB2ED" w:rsidR="0080768B" w:rsidRPr="004B754C" w:rsidRDefault="0080768B" w:rsidP="0080768B">
            <w:pPr>
              <w:pStyle w:val="TableParagraph"/>
              <w:numPr>
                <w:ilvl w:val="0"/>
                <w:numId w:val="117"/>
              </w:numPr>
              <w:tabs>
                <w:tab w:val="left" w:pos="829"/>
              </w:tabs>
              <w:spacing w:before="1" w:line="279"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individuos en suma constituyen una población, y la suma de los datos</w:t>
            </w:r>
          </w:p>
          <w:p w14:paraId="76E76D68" w14:textId="77777777" w:rsidR="0080768B" w:rsidRPr="004B754C" w:rsidRDefault="0080768B" w:rsidP="0080768B">
            <w:pPr>
              <w:pStyle w:val="TableParagraph"/>
              <w:spacing w:line="267" w:lineRule="exact"/>
              <w:ind w:left="828"/>
              <w:rPr>
                <w:rFonts w:asciiTheme="minorHAnsi" w:hAnsiTheme="minorHAnsi" w:cstheme="minorHAnsi"/>
                <w:i/>
                <w:sz w:val="18"/>
                <w:szCs w:val="18"/>
                <w:lang w:val="es-MX"/>
              </w:rPr>
            </w:pPr>
            <w:r w:rsidRPr="004B754C">
              <w:rPr>
                <w:rFonts w:asciiTheme="minorHAnsi" w:hAnsiTheme="minorHAnsi" w:cstheme="minorHAnsi"/>
                <w:i/>
                <w:sz w:val="18"/>
                <w:szCs w:val="18"/>
                <w:lang w:val="es-MX"/>
              </w:rPr>
              <w:t>de registro individuales es, por consiguiente, el resultado de los "datos de población":</w:t>
            </w:r>
          </w:p>
          <w:p w14:paraId="275D2013" w14:textId="5F66A270" w:rsidR="0080768B" w:rsidRPr="004B754C" w:rsidRDefault="0080768B" w:rsidP="0080768B">
            <w:pPr>
              <w:pStyle w:val="TableParagraph"/>
              <w:numPr>
                <w:ilvl w:val="1"/>
                <w:numId w:val="117"/>
              </w:numPr>
              <w:tabs>
                <w:tab w:val="left" w:pos="1279"/>
                <w:tab w:val="left" w:pos="1280"/>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Datos cuantitativos</w:t>
            </w:r>
          </w:p>
          <w:p w14:paraId="3AA444F5" w14:textId="7F7282AB" w:rsidR="0080768B" w:rsidRPr="004B754C" w:rsidRDefault="0080768B" w:rsidP="0080768B">
            <w:pPr>
              <w:pStyle w:val="TableParagraph"/>
              <w:numPr>
                <w:ilvl w:val="1"/>
                <w:numId w:val="117"/>
              </w:numPr>
              <w:tabs>
                <w:tab w:val="left" w:pos="1279"/>
                <w:tab w:val="left" w:pos="1280"/>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Una imagen instantánea o información recurrente sobre las cifras de población</w:t>
            </w:r>
          </w:p>
          <w:p w14:paraId="4AF62C7E" w14:textId="77777777" w:rsidR="0080768B" w:rsidRPr="004B754C" w:rsidRDefault="0080768B" w:rsidP="0080768B">
            <w:pPr>
              <w:pStyle w:val="TableParagraph"/>
              <w:numPr>
                <w:ilvl w:val="1"/>
                <w:numId w:val="117"/>
              </w:numPr>
              <w:tabs>
                <w:tab w:val="left" w:pos="1280"/>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Desglosada (preferiblemente) por género, edad, diversidad y otros factores siempre que sea posible (para poder informar mejor la respuesta).</w:t>
            </w:r>
          </w:p>
          <w:p w14:paraId="6115AE2B" w14:textId="77777777" w:rsidR="0080768B" w:rsidRPr="004B754C" w:rsidRDefault="0080768B" w:rsidP="0080768B">
            <w:pPr>
              <w:pStyle w:val="TableParagraph"/>
              <w:numPr>
                <w:ilvl w:val="1"/>
                <w:numId w:val="117"/>
              </w:numPr>
              <w:tabs>
                <w:tab w:val="left" w:pos="1280"/>
              </w:tabs>
              <w:spacing w:before="1"/>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Al igual que en el formulario de registro, también se puede incluir: la tipología del perfil humanitario, las necesidades específicas, las vulnerabilidades u otras características demográficas como la educación, las habilidades, la ocupación y las condiciones de vida.</w:t>
            </w:r>
          </w:p>
          <w:p w14:paraId="17C7A401" w14:textId="77777777" w:rsidR="0080768B" w:rsidRPr="004B754C" w:rsidRDefault="0080768B" w:rsidP="0080768B">
            <w:pPr>
              <w:pStyle w:val="TableParagraph"/>
              <w:spacing w:before="11"/>
              <w:rPr>
                <w:rFonts w:asciiTheme="minorHAnsi" w:hAnsiTheme="minorHAnsi" w:cstheme="minorHAnsi"/>
                <w:sz w:val="18"/>
                <w:szCs w:val="18"/>
                <w:lang w:val="es-MX"/>
              </w:rPr>
            </w:pPr>
          </w:p>
          <w:p w14:paraId="60EB81EB" w14:textId="378EF67F" w:rsidR="0080768B" w:rsidRPr="004B754C" w:rsidRDefault="0080768B" w:rsidP="0080768B">
            <w:pPr>
              <w:pStyle w:val="TableParagraph"/>
              <w:spacing w:before="1"/>
              <w:ind w:left="108" w:right="95"/>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Explique que el formulario de registro ilustra uno de los muchos puntos que se obtiene mediante datos </w:t>
            </w:r>
            <w:r w:rsidR="066BA1E4" w:rsidRPr="45FA9BBE">
              <w:rPr>
                <w:rFonts w:asciiTheme="minorHAnsi" w:hAnsiTheme="minorHAnsi" w:cstheme="minorBidi"/>
                <w:sz w:val="18"/>
                <w:szCs w:val="18"/>
                <w:lang w:val="es-MX"/>
              </w:rPr>
              <w:t>de</w:t>
            </w:r>
            <w:r w:rsidRPr="45FA9BBE">
              <w:rPr>
                <w:rFonts w:asciiTheme="minorHAnsi" w:hAnsiTheme="minorHAnsi" w:cstheme="minorBidi"/>
                <w:sz w:val="18"/>
                <w:szCs w:val="18"/>
                <w:lang w:val="es-MX"/>
              </w:rPr>
              <w:t xml:space="preserve"> población. Sin embargo, el registro no es el único método. Pregunte a los participantes si conocen otros. Solicite aportaciones y asegúrese de que se cubran los siguientes ejemplos (</w:t>
            </w:r>
            <w:r w:rsidR="00F055DC">
              <w:rPr>
                <w:rFonts w:asciiTheme="minorHAnsi" w:hAnsiTheme="minorHAnsi" w:cstheme="minorBidi"/>
                <w:sz w:val="18"/>
                <w:szCs w:val="18"/>
                <w:lang w:val="es-MX"/>
              </w:rPr>
              <w:t>v</w:t>
            </w:r>
            <w:r w:rsidRPr="45FA9BBE">
              <w:rPr>
                <w:rFonts w:asciiTheme="minorHAnsi" w:hAnsiTheme="minorHAnsi" w:cstheme="minorBidi"/>
                <w:sz w:val="18"/>
                <w:szCs w:val="18"/>
                <w:lang w:val="es-MX"/>
              </w:rPr>
              <w:t xml:space="preserve">er la </w:t>
            </w:r>
            <w:r w:rsidR="00647215">
              <w:rPr>
                <w:rFonts w:asciiTheme="minorHAnsi" w:hAnsiTheme="minorHAnsi" w:cstheme="minorBidi"/>
                <w:sz w:val="18"/>
                <w:szCs w:val="18"/>
                <w:lang w:val="es-MX"/>
              </w:rPr>
              <w:t>N</w:t>
            </w:r>
            <w:r w:rsidRPr="45FA9BBE">
              <w:rPr>
                <w:rFonts w:asciiTheme="minorHAnsi" w:hAnsiTheme="minorHAnsi" w:cstheme="minorBidi"/>
                <w:sz w:val="18"/>
                <w:szCs w:val="18"/>
                <w:lang w:val="es-MX"/>
              </w:rPr>
              <w:t xml:space="preserve">ota del facilitador </w:t>
            </w:r>
            <w:r w:rsidR="00647215">
              <w:rPr>
                <w:rFonts w:asciiTheme="minorHAnsi" w:hAnsiTheme="minorHAnsi" w:cstheme="minorBidi"/>
                <w:sz w:val="18"/>
                <w:szCs w:val="18"/>
                <w:lang w:val="es-MX"/>
              </w:rPr>
              <w:t>3</w:t>
            </w:r>
            <w:r w:rsidRPr="45FA9BBE">
              <w:rPr>
                <w:rFonts w:asciiTheme="minorHAnsi" w:hAnsiTheme="minorHAnsi" w:cstheme="minorBidi"/>
                <w:sz w:val="18"/>
                <w:szCs w:val="18"/>
                <w:lang w:val="es-MX"/>
              </w:rPr>
              <w:t xml:space="preserve"> para referencia):</w:t>
            </w:r>
          </w:p>
          <w:p w14:paraId="45E4001E" w14:textId="532DF3C7" w:rsidR="0080768B" w:rsidRPr="004B754C" w:rsidRDefault="0080768B" w:rsidP="0080768B">
            <w:pPr>
              <w:pStyle w:val="TableParagraph"/>
              <w:numPr>
                <w:ilvl w:val="0"/>
                <w:numId w:val="117"/>
              </w:numPr>
              <w:tabs>
                <w:tab w:val="left" w:pos="828"/>
                <w:tab w:val="left" w:pos="829"/>
              </w:tabs>
              <w:spacing w:before="1" w:line="279"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Revisión de datos secundarios (SDR)</w:t>
            </w:r>
            <w:r w:rsidR="004D6701">
              <w:rPr>
                <w:rFonts w:asciiTheme="minorHAnsi" w:hAnsiTheme="minorHAnsi" w:cstheme="minorHAnsi"/>
                <w:i/>
                <w:sz w:val="18"/>
                <w:szCs w:val="18"/>
                <w:lang w:val="es-MX"/>
              </w:rPr>
              <w:t>.</w:t>
            </w:r>
          </w:p>
          <w:p w14:paraId="56E56061" w14:textId="24EDEAF7" w:rsidR="0080768B" w:rsidRPr="004B754C" w:rsidRDefault="0080768B" w:rsidP="0080768B">
            <w:pPr>
              <w:pStyle w:val="TableParagraph"/>
              <w:numPr>
                <w:ilvl w:val="0"/>
                <w:numId w:val="117"/>
              </w:numPr>
              <w:tabs>
                <w:tab w:val="left" w:pos="828"/>
                <w:tab w:val="left" w:pos="829"/>
              </w:tabs>
              <w:spacing w:line="279"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Censo</w:t>
            </w:r>
            <w:r w:rsidR="004D6701">
              <w:rPr>
                <w:rFonts w:asciiTheme="minorHAnsi" w:hAnsiTheme="minorHAnsi" w:cstheme="minorHAnsi"/>
                <w:i/>
                <w:sz w:val="18"/>
                <w:szCs w:val="18"/>
                <w:lang w:val="es-MX"/>
              </w:rPr>
              <w:t>.</w:t>
            </w:r>
          </w:p>
          <w:p w14:paraId="38AF4F24" w14:textId="63B16685" w:rsidR="0080768B" w:rsidRPr="004B754C" w:rsidRDefault="0080768B" w:rsidP="0080768B">
            <w:pPr>
              <w:pStyle w:val="TableParagraph"/>
              <w:numPr>
                <w:ilvl w:val="0"/>
                <w:numId w:val="117"/>
              </w:numPr>
              <w:tabs>
                <w:tab w:val="left" w:pos="828"/>
                <w:tab w:val="left" w:pos="829"/>
              </w:tabs>
              <w:spacing w:before="1"/>
              <w:ind w:hanging="361"/>
              <w:rPr>
                <w:rFonts w:asciiTheme="minorHAnsi" w:hAnsiTheme="minorHAnsi" w:cstheme="minorBidi"/>
                <w:i/>
                <w:sz w:val="18"/>
                <w:szCs w:val="18"/>
                <w:lang w:val="es-MX"/>
              </w:rPr>
            </w:pPr>
            <w:r w:rsidRPr="45FA9BBE">
              <w:rPr>
                <w:rFonts w:asciiTheme="minorHAnsi" w:hAnsiTheme="minorHAnsi" w:cstheme="minorBidi"/>
                <w:i/>
                <w:sz w:val="18"/>
                <w:szCs w:val="18"/>
                <w:lang w:val="es-MX"/>
              </w:rPr>
              <w:t xml:space="preserve">Estimaciones mediante monitoreo de </w:t>
            </w:r>
            <w:r w:rsidRPr="45FA9BBE">
              <w:rPr>
                <w:rFonts w:asciiTheme="minorHAnsi" w:hAnsiTheme="minorHAnsi" w:cstheme="minorBidi"/>
                <w:i/>
                <w:iCs/>
                <w:sz w:val="18"/>
                <w:szCs w:val="18"/>
                <w:lang w:val="es-MX"/>
              </w:rPr>
              <w:t>flujo</w:t>
            </w:r>
            <w:r w:rsidR="50C6CC07" w:rsidRPr="45FA9BBE">
              <w:rPr>
                <w:rFonts w:asciiTheme="minorHAnsi" w:hAnsiTheme="minorHAnsi" w:cstheme="minorBidi"/>
                <w:i/>
                <w:iCs/>
                <w:sz w:val="18"/>
                <w:szCs w:val="18"/>
                <w:lang w:val="es-MX"/>
              </w:rPr>
              <w:t>s</w:t>
            </w:r>
            <w:r w:rsidRPr="45FA9BBE">
              <w:rPr>
                <w:rFonts w:asciiTheme="minorHAnsi" w:hAnsiTheme="minorHAnsi" w:cstheme="minorBidi"/>
                <w:i/>
                <w:iCs/>
                <w:sz w:val="18"/>
                <w:szCs w:val="18"/>
                <w:lang w:val="es-MX"/>
              </w:rPr>
              <w:t xml:space="preserve">, </w:t>
            </w:r>
            <w:r w:rsidR="00F073AF">
              <w:rPr>
                <w:rFonts w:asciiTheme="minorHAnsi" w:hAnsiTheme="minorHAnsi" w:cstheme="minorBidi"/>
                <w:i/>
                <w:iCs/>
                <w:sz w:val="18"/>
                <w:szCs w:val="18"/>
                <w:lang w:val="es-MX"/>
              </w:rPr>
              <w:t>e</w:t>
            </w:r>
            <w:r w:rsidR="71D2CF6F" w:rsidRPr="45FA9BBE">
              <w:rPr>
                <w:rFonts w:asciiTheme="minorHAnsi" w:hAnsiTheme="minorHAnsi" w:cstheme="minorBidi"/>
                <w:i/>
                <w:iCs/>
                <w:sz w:val="18"/>
                <w:szCs w:val="18"/>
                <w:lang w:val="es-MX"/>
              </w:rPr>
              <w:t>ntrevista con informantes claves</w:t>
            </w:r>
            <w:r w:rsidRPr="45FA9BBE">
              <w:rPr>
                <w:rFonts w:asciiTheme="minorHAnsi" w:hAnsiTheme="minorHAnsi" w:cstheme="minorBidi"/>
                <w:i/>
                <w:iCs/>
                <w:sz w:val="18"/>
                <w:szCs w:val="18"/>
                <w:lang w:val="es-MX"/>
              </w:rPr>
              <w:t xml:space="preserve">, </w:t>
            </w:r>
            <w:r w:rsidR="00F073AF">
              <w:rPr>
                <w:rFonts w:asciiTheme="minorHAnsi" w:hAnsiTheme="minorHAnsi" w:cstheme="minorBidi"/>
                <w:i/>
                <w:iCs/>
                <w:sz w:val="18"/>
                <w:szCs w:val="18"/>
                <w:lang w:val="es-MX"/>
              </w:rPr>
              <w:t>g</w:t>
            </w:r>
            <w:r w:rsidR="1EAC5024" w:rsidRPr="45FA9BBE">
              <w:rPr>
                <w:rFonts w:asciiTheme="minorHAnsi" w:hAnsiTheme="minorHAnsi" w:cstheme="minorBidi"/>
                <w:i/>
                <w:iCs/>
                <w:sz w:val="18"/>
                <w:szCs w:val="18"/>
                <w:lang w:val="es-MX"/>
              </w:rPr>
              <w:t>rupos focales de discusión</w:t>
            </w:r>
            <w:r w:rsidRPr="45FA9BBE">
              <w:rPr>
                <w:rFonts w:asciiTheme="minorHAnsi" w:hAnsiTheme="minorHAnsi" w:cstheme="minorBidi"/>
                <w:i/>
                <w:sz w:val="18"/>
                <w:szCs w:val="18"/>
                <w:lang w:val="es-MX"/>
              </w:rPr>
              <w:t>, conteo (</w:t>
            </w:r>
            <w:r w:rsidR="2DBC1462" w:rsidRPr="45FA9BBE">
              <w:rPr>
                <w:rFonts w:asciiTheme="minorHAnsi" w:hAnsiTheme="minorHAnsi" w:cstheme="minorBidi"/>
                <w:i/>
                <w:iCs/>
                <w:sz w:val="18"/>
                <w:szCs w:val="18"/>
                <w:lang w:val="es-MX"/>
              </w:rPr>
              <w:t xml:space="preserve">de albergues </w:t>
            </w:r>
            <w:r w:rsidRPr="45FA9BBE">
              <w:rPr>
                <w:rFonts w:asciiTheme="minorHAnsi" w:hAnsiTheme="minorHAnsi" w:cstheme="minorBidi"/>
                <w:i/>
                <w:sz w:val="18"/>
                <w:szCs w:val="18"/>
                <w:lang w:val="es-MX"/>
              </w:rPr>
              <w:t xml:space="preserve">o </w:t>
            </w:r>
            <w:r w:rsidR="71043467" w:rsidRPr="45FA9BBE">
              <w:rPr>
                <w:rFonts w:asciiTheme="minorHAnsi" w:hAnsiTheme="minorHAnsi" w:cstheme="minorBidi"/>
                <w:i/>
                <w:iCs/>
                <w:sz w:val="18"/>
                <w:szCs w:val="18"/>
                <w:lang w:val="es-MX"/>
              </w:rPr>
              <w:t>de</w:t>
            </w:r>
            <w:r w:rsidRPr="45FA9BBE">
              <w:rPr>
                <w:rFonts w:asciiTheme="minorHAnsi" w:hAnsiTheme="minorHAnsi" w:cstheme="minorBidi"/>
                <w:i/>
                <w:iCs/>
                <w:sz w:val="18"/>
                <w:szCs w:val="18"/>
                <w:lang w:val="es-MX"/>
              </w:rPr>
              <w:t xml:space="preserve"> </w:t>
            </w:r>
            <w:r w:rsidRPr="45FA9BBE">
              <w:rPr>
                <w:rFonts w:asciiTheme="minorHAnsi" w:hAnsiTheme="minorHAnsi" w:cstheme="minorBidi"/>
                <w:i/>
                <w:sz w:val="18"/>
                <w:szCs w:val="18"/>
                <w:lang w:val="es-MX"/>
              </w:rPr>
              <w:t>personas)</w:t>
            </w:r>
            <w:r w:rsidR="00F073AF">
              <w:rPr>
                <w:rFonts w:asciiTheme="minorHAnsi" w:hAnsiTheme="minorHAnsi" w:cstheme="minorBidi"/>
                <w:i/>
                <w:sz w:val="18"/>
                <w:szCs w:val="18"/>
                <w:lang w:val="es-MX"/>
              </w:rPr>
              <w:t>.</w:t>
            </w:r>
          </w:p>
          <w:p w14:paraId="387BF31E" w14:textId="565BDF1E" w:rsidR="0080768B" w:rsidRPr="004B754C" w:rsidRDefault="0080768B" w:rsidP="0080768B">
            <w:pPr>
              <w:pStyle w:val="TableParagraph"/>
              <w:numPr>
                <w:ilvl w:val="0"/>
                <w:numId w:val="117"/>
              </w:numPr>
              <w:tabs>
                <w:tab w:val="left" w:pos="828"/>
                <w:tab w:val="left" w:pos="829"/>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Muestreo basado en áreas</w:t>
            </w:r>
            <w:r w:rsidR="004D6701">
              <w:rPr>
                <w:rFonts w:asciiTheme="minorHAnsi" w:hAnsiTheme="minorHAnsi" w:cstheme="minorHAnsi"/>
                <w:i/>
                <w:sz w:val="18"/>
                <w:szCs w:val="18"/>
                <w:lang w:val="es-MX"/>
              </w:rPr>
              <w:t>.</w:t>
            </w:r>
          </w:p>
          <w:p w14:paraId="062A93FA" w14:textId="1D8B767D" w:rsidR="0080768B" w:rsidRPr="004B754C" w:rsidRDefault="0080768B" w:rsidP="0080768B">
            <w:pPr>
              <w:pStyle w:val="TableParagraph"/>
              <w:numPr>
                <w:ilvl w:val="0"/>
                <w:numId w:val="117"/>
              </w:numPr>
              <w:tabs>
                <w:tab w:val="left" w:pos="828"/>
                <w:tab w:val="left" w:pos="829"/>
              </w:tabs>
              <w:spacing w:line="279" w:lineRule="exact"/>
              <w:ind w:hanging="361"/>
              <w:rPr>
                <w:rFonts w:asciiTheme="minorHAnsi" w:hAnsiTheme="minorHAnsi" w:cstheme="minorBidi"/>
                <w:i/>
                <w:sz w:val="18"/>
                <w:szCs w:val="18"/>
                <w:lang w:val="es-MX"/>
              </w:rPr>
            </w:pPr>
            <w:r w:rsidRPr="45FA9BBE">
              <w:rPr>
                <w:rFonts w:asciiTheme="minorHAnsi" w:hAnsiTheme="minorHAnsi" w:cstheme="minorBidi"/>
                <w:i/>
                <w:sz w:val="18"/>
                <w:szCs w:val="18"/>
                <w:lang w:val="es-MX"/>
              </w:rPr>
              <w:t>Teledetección</w:t>
            </w:r>
            <w:r w:rsidR="57639965" w:rsidRPr="45FA9BBE">
              <w:rPr>
                <w:rFonts w:asciiTheme="minorHAnsi" w:hAnsiTheme="minorHAnsi" w:cstheme="minorBidi"/>
                <w:i/>
                <w:iCs/>
                <w:sz w:val="18"/>
                <w:szCs w:val="18"/>
                <w:lang w:val="es-MX"/>
              </w:rPr>
              <w:t xml:space="preserve"> (“</w:t>
            </w:r>
            <w:proofErr w:type="spellStart"/>
            <w:r w:rsidR="57639965" w:rsidRPr="45FA9BBE">
              <w:rPr>
                <w:rFonts w:asciiTheme="minorHAnsi" w:hAnsiTheme="minorHAnsi" w:cstheme="minorBidi"/>
                <w:i/>
                <w:iCs/>
                <w:sz w:val="18"/>
                <w:szCs w:val="18"/>
                <w:lang w:val="es-MX"/>
              </w:rPr>
              <w:t>remote</w:t>
            </w:r>
            <w:proofErr w:type="spellEnd"/>
            <w:r w:rsidR="57639965" w:rsidRPr="45FA9BBE">
              <w:rPr>
                <w:rFonts w:asciiTheme="minorHAnsi" w:hAnsiTheme="minorHAnsi" w:cstheme="minorBidi"/>
                <w:i/>
                <w:iCs/>
                <w:sz w:val="18"/>
                <w:szCs w:val="18"/>
                <w:lang w:val="es-MX"/>
              </w:rPr>
              <w:t xml:space="preserve"> </w:t>
            </w:r>
            <w:proofErr w:type="spellStart"/>
            <w:r w:rsidR="57639965" w:rsidRPr="45FA9BBE">
              <w:rPr>
                <w:rFonts w:asciiTheme="minorHAnsi" w:hAnsiTheme="minorHAnsi" w:cstheme="minorBidi"/>
                <w:i/>
                <w:iCs/>
                <w:sz w:val="18"/>
                <w:szCs w:val="18"/>
                <w:lang w:val="es-MX"/>
              </w:rPr>
              <w:t>sensing</w:t>
            </w:r>
            <w:proofErr w:type="spellEnd"/>
            <w:r w:rsidR="57639965" w:rsidRPr="45FA9BBE">
              <w:rPr>
                <w:rFonts w:asciiTheme="minorHAnsi" w:hAnsiTheme="minorHAnsi" w:cstheme="minorBidi"/>
                <w:i/>
                <w:iCs/>
                <w:sz w:val="18"/>
                <w:szCs w:val="18"/>
                <w:lang w:val="es-MX"/>
              </w:rPr>
              <w:t>”)</w:t>
            </w:r>
            <w:r w:rsidR="004D6701">
              <w:rPr>
                <w:rFonts w:asciiTheme="minorHAnsi" w:hAnsiTheme="minorHAnsi" w:cstheme="minorBidi"/>
                <w:i/>
                <w:iCs/>
                <w:sz w:val="18"/>
                <w:szCs w:val="18"/>
                <w:lang w:val="es-MX"/>
              </w:rPr>
              <w:t>.</w:t>
            </w:r>
          </w:p>
          <w:p w14:paraId="2A7B9BA3" w14:textId="4F53C412" w:rsidR="0080768B" w:rsidRPr="004B754C" w:rsidRDefault="35EE6792" w:rsidP="0080768B">
            <w:pPr>
              <w:pStyle w:val="TableParagraph"/>
              <w:numPr>
                <w:ilvl w:val="0"/>
                <w:numId w:val="117"/>
              </w:numPr>
              <w:tabs>
                <w:tab w:val="left" w:pos="828"/>
                <w:tab w:val="left" w:pos="829"/>
              </w:tabs>
              <w:spacing w:line="279" w:lineRule="exact"/>
              <w:ind w:hanging="361"/>
              <w:rPr>
                <w:rFonts w:asciiTheme="minorHAnsi" w:hAnsiTheme="minorHAnsi" w:cstheme="minorBidi"/>
                <w:i/>
                <w:sz w:val="18"/>
                <w:szCs w:val="18"/>
                <w:lang w:val="es-MX"/>
              </w:rPr>
            </w:pPr>
            <w:r w:rsidRPr="45FA9BBE">
              <w:rPr>
                <w:rFonts w:asciiTheme="minorHAnsi" w:hAnsiTheme="minorHAnsi" w:cstheme="minorBidi"/>
                <w:i/>
                <w:iCs/>
                <w:sz w:val="18"/>
                <w:szCs w:val="18"/>
                <w:lang w:val="es-MX"/>
              </w:rPr>
              <w:t xml:space="preserve">Caracterizaciones </w:t>
            </w:r>
            <w:r w:rsidR="00CB8B3B" w:rsidRPr="45FA9BBE">
              <w:rPr>
                <w:rFonts w:asciiTheme="minorHAnsi" w:hAnsiTheme="minorHAnsi" w:cstheme="minorBidi"/>
                <w:i/>
                <w:iCs/>
                <w:sz w:val="18"/>
                <w:szCs w:val="18"/>
                <w:lang w:val="es-MX"/>
              </w:rPr>
              <w:t>(</w:t>
            </w:r>
            <w:r w:rsidR="0080768B" w:rsidRPr="45FA9BBE">
              <w:rPr>
                <w:rFonts w:asciiTheme="minorHAnsi" w:hAnsiTheme="minorHAnsi" w:cstheme="minorBidi"/>
                <w:i/>
                <w:iCs/>
                <w:sz w:val="18"/>
                <w:szCs w:val="18"/>
                <w:lang w:val="es-MX"/>
              </w:rPr>
              <w:t xml:space="preserve">mediante </w:t>
            </w:r>
            <w:r w:rsidR="12EF4196" w:rsidRPr="45FA9BBE">
              <w:rPr>
                <w:rFonts w:asciiTheme="minorHAnsi" w:hAnsiTheme="minorHAnsi" w:cstheme="minorBidi"/>
                <w:i/>
                <w:iCs/>
                <w:sz w:val="18"/>
                <w:szCs w:val="18"/>
                <w:lang w:val="es-MX"/>
              </w:rPr>
              <w:t>Entrevistas con informantes clave, Grupos focales de discusión,</w:t>
            </w:r>
            <w:r w:rsidR="0080768B" w:rsidRPr="45FA9BBE">
              <w:rPr>
                <w:rFonts w:asciiTheme="minorHAnsi" w:hAnsiTheme="minorHAnsi" w:cstheme="minorBidi"/>
                <w:i/>
                <w:iCs/>
                <w:sz w:val="18"/>
                <w:szCs w:val="18"/>
                <w:lang w:val="es-MX"/>
              </w:rPr>
              <w:t xml:space="preserve"> encuestas</w:t>
            </w:r>
            <w:r w:rsidR="0AB5050E" w:rsidRPr="45FA9BBE">
              <w:rPr>
                <w:rFonts w:asciiTheme="minorHAnsi" w:hAnsiTheme="minorHAnsi" w:cstheme="minorBidi"/>
                <w:i/>
                <w:iCs/>
                <w:sz w:val="18"/>
                <w:szCs w:val="18"/>
                <w:lang w:val="es-MX"/>
              </w:rPr>
              <w:t>)</w:t>
            </w:r>
            <w:r w:rsidR="00F073AF">
              <w:rPr>
                <w:rFonts w:asciiTheme="minorHAnsi" w:hAnsiTheme="minorHAnsi" w:cstheme="minorBidi"/>
                <w:i/>
                <w:iCs/>
                <w:sz w:val="18"/>
                <w:szCs w:val="18"/>
                <w:lang w:val="es-MX"/>
              </w:rPr>
              <w:t>.</w:t>
            </w:r>
          </w:p>
        </w:tc>
        <w:tc>
          <w:tcPr>
            <w:tcW w:w="1432" w:type="dxa"/>
          </w:tcPr>
          <w:p w14:paraId="630E906F" w14:textId="2BD97CAD"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p.1-5</w:t>
            </w:r>
            <w:r w:rsidR="00EA141C">
              <w:rPr>
                <w:rFonts w:asciiTheme="minorHAnsi" w:hAnsiTheme="minorHAnsi" w:cstheme="minorHAnsi"/>
                <w:sz w:val="18"/>
                <w:szCs w:val="18"/>
                <w:lang w:val="es-MX"/>
              </w:rPr>
              <w:t>.</w:t>
            </w:r>
          </w:p>
          <w:p w14:paraId="40C7D275" w14:textId="77777777" w:rsidR="0080768B" w:rsidRPr="004B754C" w:rsidRDefault="0080768B" w:rsidP="0080768B">
            <w:pPr>
              <w:pStyle w:val="TableParagraph"/>
              <w:spacing w:before="1"/>
              <w:rPr>
                <w:rFonts w:asciiTheme="minorHAnsi" w:hAnsiTheme="minorHAnsi" w:cstheme="minorHAnsi"/>
                <w:sz w:val="18"/>
                <w:szCs w:val="18"/>
                <w:lang w:val="es-MX"/>
              </w:rPr>
            </w:pPr>
          </w:p>
          <w:p w14:paraId="4CE1AE11" w14:textId="5190B64A" w:rsidR="0080768B" w:rsidRPr="004B754C" w:rsidRDefault="0080768B" w:rsidP="0080768B">
            <w:pPr>
              <w:pStyle w:val="TableParagraph"/>
              <w:ind w:left="108" w:right="39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Pared de la Matriz </w:t>
            </w:r>
            <w:r w:rsidR="3971A56D" w:rsidRPr="6081CF2A">
              <w:rPr>
                <w:rFonts w:asciiTheme="minorHAnsi" w:hAnsiTheme="minorHAnsi" w:cstheme="minorBidi"/>
                <w:sz w:val="18"/>
                <w:szCs w:val="18"/>
                <w:lang w:val="es-MX"/>
              </w:rPr>
              <w:t>PIM</w:t>
            </w:r>
            <w:r w:rsidR="00EA141C">
              <w:rPr>
                <w:rFonts w:asciiTheme="minorHAnsi" w:hAnsiTheme="minorHAnsi" w:cstheme="minorBidi"/>
                <w:sz w:val="18"/>
                <w:szCs w:val="18"/>
                <w:lang w:val="es-MX"/>
              </w:rPr>
              <w:t>.</w:t>
            </w:r>
          </w:p>
        </w:tc>
      </w:tr>
    </w:tbl>
    <w:p w14:paraId="053D5975"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18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4F0B01DB" w14:textId="77777777" w:rsidTr="0080768B">
        <w:trPr>
          <w:trHeight w:val="537"/>
        </w:trPr>
        <w:tc>
          <w:tcPr>
            <w:tcW w:w="960" w:type="dxa"/>
          </w:tcPr>
          <w:p w14:paraId="1D9D8DFC"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41D92552" w14:textId="7B49A1AD" w:rsidR="0080768B" w:rsidRPr="004B754C" w:rsidRDefault="0080768B" w:rsidP="45FA9BBE">
            <w:pPr>
              <w:pStyle w:val="TableParagraph"/>
              <w:spacing w:line="268" w:lineRule="exact"/>
              <w:ind w:left="108"/>
              <w:rPr>
                <w:rFonts w:asciiTheme="minorHAnsi" w:hAnsiTheme="minorHAnsi" w:cstheme="minorBidi"/>
                <w:sz w:val="18"/>
                <w:szCs w:val="18"/>
                <w:lang w:val="es-MX"/>
              </w:rPr>
            </w:pPr>
            <w:r w:rsidRPr="6081CF2A">
              <w:rPr>
                <w:rFonts w:asciiTheme="minorHAnsi" w:hAnsiTheme="minorHAnsi" w:cstheme="minorBidi"/>
                <w:sz w:val="18"/>
                <w:szCs w:val="18"/>
                <w:lang w:val="es-MX"/>
              </w:rPr>
              <w:t>Pregunte si los participantes tienen alguna pregunta sobre cómo l</w:t>
            </w:r>
            <w:r w:rsidR="4D3BA577" w:rsidRPr="6081CF2A">
              <w:rPr>
                <w:rFonts w:asciiTheme="minorHAnsi" w:hAnsiTheme="minorHAnsi" w:cstheme="minorBidi"/>
                <w:sz w:val="18"/>
                <w:szCs w:val="18"/>
                <w:lang w:val="es-MX"/>
              </w:rPr>
              <w:t>os datos de</w:t>
            </w:r>
            <w:r w:rsidRPr="6081CF2A">
              <w:rPr>
                <w:rFonts w:asciiTheme="minorHAnsi" w:hAnsiTheme="minorHAnsi" w:cstheme="minorBidi"/>
                <w:sz w:val="18"/>
                <w:szCs w:val="18"/>
                <w:lang w:val="es-MX"/>
              </w:rPr>
              <w:t xml:space="preserve"> población </w:t>
            </w:r>
            <w:r w:rsidR="003F4955">
              <w:rPr>
                <w:rFonts w:asciiTheme="minorHAnsi" w:hAnsiTheme="minorHAnsi" w:cstheme="minorBidi"/>
                <w:sz w:val="18"/>
                <w:szCs w:val="18"/>
                <w:lang w:val="es-MX"/>
              </w:rPr>
              <w:t>son</w:t>
            </w:r>
            <w:r w:rsidRPr="6081CF2A">
              <w:rPr>
                <w:rFonts w:asciiTheme="minorHAnsi" w:hAnsiTheme="minorHAnsi" w:cstheme="minorBidi"/>
                <w:sz w:val="18"/>
                <w:szCs w:val="18"/>
                <w:lang w:val="es-MX"/>
              </w:rPr>
              <w:t xml:space="preserve"> distint</w:t>
            </w:r>
            <w:r w:rsidR="003F4955">
              <w:rPr>
                <w:rFonts w:asciiTheme="minorHAnsi" w:hAnsiTheme="minorHAnsi" w:cstheme="minorBidi"/>
                <w:sz w:val="18"/>
                <w:szCs w:val="18"/>
                <w:lang w:val="es-MX"/>
              </w:rPr>
              <w:t>os</w:t>
            </w:r>
            <w:r w:rsidRPr="6081CF2A">
              <w:rPr>
                <w:rFonts w:asciiTheme="minorHAnsi" w:hAnsiTheme="minorHAnsi" w:cstheme="minorBidi"/>
                <w:sz w:val="18"/>
                <w:szCs w:val="18"/>
                <w:lang w:val="es-MX"/>
              </w:rPr>
              <w:t xml:space="preserve"> de otras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y aclarar según sea necesario.</w:t>
            </w:r>
          </w:p>
        </w:tc>
        <w:tc>
          <w:tcPr>
            <w:tcW w:w="1432" w:type="dxa"/>
          </w:tcPr>
          <w:p w14:paraId="4279A064"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7E38B23C" w14:textId="77777777" w:rsidTr="0080768B">
        <w:trPr>
          <w:trHeight w:val="268"/>
        </w:trPr>
        <w:tc>
          <w:tcPr>
            <w:tcW w:w="960" w:type="dxa"/>
          </w:tcPr>
          <w:p w14:paraId="74530D1D" w14:textId="77777777" w:rsidR="0080768B" w:rsidRPr="004B754C" w:rsidRDefault="0080768B" w:rsidP="0080768B">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312B1A95" w14:textId="37AE0CA0" w:rsidR="0080768B" w:rsidRPr="004B754C" w:rsidRDefault="0080768B" w:rsidP="0080768B">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Tipología de población humanitaria. </w:t>
            </w:r>
            <w:r w:rsidRPr="004B754C">
              <w:rPr>
                <w:rFonts w:asciiTheme="minorHAnsi" w:hAnsiTheme="minorHAnsi" w:cstheme="minorHAnsi"/>
                <w:sz w:val="18"/>
                <w:szCs w:val="18"/>
                <w:lang w:val="es-MX"/>
              </w:rPr>
              <w:t>Plenaria (presentación interactiva) en mesas</w:t>
            </w:r>
            <w:r w:rsidR="00EA141C">
              <w:rPr>
                <w:rFonts w:asciiTheme="minorHAnsi" w:hAnsiTheme="minorHAnsi" w:cstheme="minorHAnsi"/>
                <w:sz w:val="18"/>
                <w:szCs w:val="18"/>
                <w:lang w:val="es-MX"/>
              </w:rPr>
              <w:t>.</w:t>
            </w:r>
          </w:p>
        </w:tc>
        <w:tc>
          <w:tcPr>
            <w:tcW w:w="1432" w:type="dxa"/>
          </w:tcPr>
          <w:p w14:paraId="5DA78225"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74E56289" w14:textId="77777777" w:rsidTr="0080768B">
        <w:trPr>
          <w:trHeight w:val="6494"/>
        </w:trPr>
        <w:tc>
          <w:tcPr>
            <w:tcW w:w="960" w:type="dxa"/>
          </w:tcPr>
          <w:p w14:paraId="601A9E1B"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78306AD1" w14:textId="3131BCDE" w:rsidR="0080768B" w:rsidRPr="004B754C" w:rsidRDefault="0080768B" w:rsidP="0080768B">
            <w:pPr>
              <w:pStyle w:val="TableParagraph"/>
              <w:spacing w:line="268" w:lineRule="exact"/>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w:t>
            </w:r>
            <w:r w:rsidR="003F4955">
              <w:rPr>
                <w:rFonts w:asciiTheme="minorHAnsi" w:hAnsiTheme="minorHAnsi" w:cstheme="minorHAnsi"/>
                <w:sz w:val="18"/>
                <w:szCs w:val="18"/>
                <w:lang w:val="es-MX"/>
              </w:rPr>
              <w:t>c</w:t>
            </w:r>
            <w:r w:rsidRPr="004B754C">
              <w:rPr>
                <w:rFonts w:asciiTheme="minorHAnsi" w:hAnsiTheme="minorHAnsi" w:cstheme="minorHAnsi"/>
                <w:sz w:val="18"/>
                <w:szCs w:val="18"/>
                <w:lang w:val="es-MX"/>
              </w:rPr>
              <w:t>uándo se necesitan datos de población?"</w:t>
            </w:r>
          </w:p>
          <w:p w14:paraId="747EBB2D" w14:textId="77777777" w:rsidR="0080768B" w:rsidRPr="004B754C" w:rsidRDefault="0080768B" w:rsidP="0080768B">
            <w:pPr>
              <w:pStyle w:val="TableParagraph"/>
              <w:spacing w:before="146"/>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las situaciones en las que habrá una necesidad de datos de población, incluyendo:</w:t>
            </w:r>
          </w:p>
          <w:p w14:paraId="3CDF92E0" w14:textId="358602F6" w:rsidR="0080768B" w:rsidRPr="004B754C" w:rsidRDefault="0080768B" w:rsidP="0080768B">
            <w:pPr>
              <w:pStyle w:val="TableParagraph"/>
              <w:numPr>
                <w:ilvl w:val="0"/>
                <w:numId w:val="116"/>
              </w:numPr>
              <w:tabs>
                <w:tab w:val="left" w:pos="728"/>
              </w:tabs>
              <w:spacing w:before="1"/>
              <w:ind w:right="95" w:firstLine="0"/>
              <w:jc w:val="both"/>
              <w:rPr>
                <w:rFonts w:asciiTheme="minorHAnsi" w:hAnsiTheme="minorHAnsi" w:cstheme="minorBidi"/>
                <w:i/>
                <w:sz w:val="18"/>
                <w:szCs w:val="18"/>
                <w:lang w:val="es-MX"/>
              </w:rPr>
            </w:pPr>
            <w:r w:rsidRPr="45FA9BBE">
              <w:rPr>
                <w:rFonts w:asciiTheme="minorHAnsi" w:hAnsiTheme="minorHAnsi" w:cstheme="minorBidi"/>
                <w:i/>
                <w:sz w:val="18"/>
                <w:szCs w:val="18"/>
                <w:lang w:val="es-MX"/>
              </w:rPr>
              <w:t xml:space="preserve">Fase de preparación (es </w:t>
            </w:r>
            <w:r w:rsidRPr="45FA9BBE" w:rsidDel="00F073AF">
              <w:rPr>
                <w:rFonts w:asciiTheme="minorHAnsi" w:hAnsiTheme="minorHAnsi" w:cstheme="minorBidi"/>
                <w:i/>
                <w:sz w:val="18"/>
                <w:szCs w:val="18"/>
                <w:lang w:val="es-MX"/>
              </w:rPr>
              <w:t>decir,</w:t>
            </w:r>
            <w:r w:rsidR="00F073AF" w:rsidRPr="45FA9BBE">
              <w:rPr>
                <w:rFonts w:asciiTheme="minorHAnsi" w:hAnsiTheme="minorHAnsi" w:cstheme="minorBidi"/>
                <w:i/>
                <w:iCs/>
                <w:sz w:val="18"/>
                <w:szCs w:val="18"/>
                <w:lang w:val="es-MX"/>
              </w:rPr>
              <w:t xml:space="preserve"> las</w:t>
            </w:r>
            <w:r w:rsidR="396B433F" w:rsidRPr="45FA9BBE">
              <w:rPr>
                <w:rFonts w:asciiTheme="minorHAnsi" w:hAnsiTheme="minorHAnsi" w:cstheme="minorBidi"/>
                <w:i/>
                <w:iCs/>
                <w:sz w:val="18"/>
                <w:szCs w:val="18"/>
                <w:lang w:val="es-MX"/>
              </w:rPr>
              <w:t xml:space="preserve"> líneas base o datos de población</w:t>
            </w:r>
            <w:r w:rsidRPr="45FA9BBE">
              <w:rPr>
                <w:rFonts w:asciiTheme="minorHAnsi" w:hAnsiTheme="minorHAnsi" w:cstheme="minorBidi"/>
                <w:i/>
                <w:sz w:val="18"/>
                <w:szCs w:val="18"/>
                <w:lang w:val="es-MX"/>
              </w:rPr>
              <w:t xml:space="preserve"> previos </w:t>
            </w:r>
            <w:r w:rsidR="539FA777" w:rsidRPr="45FA9BBE">
              <w:rPr>
                <w:rFonts w:asciiTheme="minorHAnsi" w:hAnsiTheme="minorHAnsi" w:cstheme="minorBidi"/>
                <w:i/>
                <w:iCs/>
                <w:sz w:val="18"/>
                <w:szCs w:val="18"/>
                <w:lang w:val="es-MX"/>
              </w:rPr>
              <w:t>a</w:t>
            </w:r>
            <w:r w:rsidRPr="45FA9BBE">
              <w:rPr>
                <w:rFonts w:asciiTheme="minorHAnsi" w:hAnsiTheme="minorHAnsi" w:cstheme="minorBidi"/>
                <w:i/>
                <w:iCs/>
                <w:sz w:val="18"/>
                <w:szCs w:val="18"/>
                <w:lang w:val="es-MX"/>
              </w:rPr>
              <w:t xml:space="preserve"> </w:t>
            </w:r>
            <w:r w:rsidRPr="45FA9BBE">
              <w:rPr>
                <w:rFonts w:asciiTheme="minorHAnsi" w:hAnsiTheme="minorHAnsi" w:cstheme="minorBidi"/>
                <w:i/>
                <w:sz w:val="18"/>
                <w:szCs w:val="18"/>
                <w:lang w:val="es-MX"/>
              </w:rPr>
              <w:t>la crisis deben estar siempre actualizados y disponibles).</w:t>
            </w:r>
          </w:p>
          <w:p w14:paraId="68127A02" w14:textId="04A658C5" w:rsidR="0080768B" w:rsidRPr="004B754C" w:rsidRDefault="0080768B" w:rsidP="0080768B">
            <w:pPr>
              <w:pStyle w:val="TableParagraph"/>
              <w:numPr>
                <w:ilvl w:val="0"/>
                <w:numId w:val="116"/>
              </w:numPr>
              <w:tabs>
                <w:tab w:val="left" w:pos="685"/>
              </w:tabs>
              <w:ind w:left="684" w:hanging="11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Nueva emergencia</w:t>
            </w:r>
          </w:p>
          <w:p w14:paraId="27DF8861" w14:textId="77777777" w:rsidR="0080768B" w:rsidRPr="004B754C" w:rsidRDefault="0080768B" w:rsidP="0080768B">
            <w:pPr>
              <w:pStyle w:val="TableParagraph"/>
              <w:numPr>
                <w:ilvl w:val="0"/>
                <w:numId w:val="116"/>
              </w:numPr>
              <w:tabs>
                <w:tab w:val="left" w:pos="706"/>
              </w:tabs>
              <w:ind w:right="93"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Cambio(s) significativo(s) en una situación de emergencia o prolongada existente (por ejemplo, nuevos movimientos de población debidos a la reanudación de la violencia o a la violencia en nuevas zonas, o a un desastre natural que se produzca en el marco de un conflicto armado).</w:t>
            </w:r>
          </w:p>
          <w:p w14:paraId="457FA90F" w14:textId="77777777" w:rsidR="0080768B" w:rsidRPr="004B754C" w:rsidRDefault="0080768B" w:rsidP="0080768B">
            <w:pPr>
              <w:pStyle w:val="TableParagraph"/>
              <w:numPr>
                <w:ilvl w:val="0"/>
                <w:numId w:val="116"/>
              </w:numPr>
              <w:tabs>
                <w:tab w:val="left" w:pos="701"/>
              </w:tabs>
              <w:ind w:right="93"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Antes de una actividad de planeación o programación (por ejemplo, para proporcionar información para planificar una evaluación de las necesidades).</w:t>
            </w:r>
          </w:p>
          <w:p w14:paraId="4D858AA7" w14:textId="5A127451" w:rsidR="0080768B" w:rsidRPr="004B754C" w:rsidRDefault="0080768B" w:rsidP="0080768B">
            <w:pPr>
              <w:pStyle w:val="TableParagraph"/>
              <w:numPr>
                <w:ilvl w:val="0"/>
                <w:numId w:val="116"/>
              </w:numPr>
              <w:tabs>
                <w:tab w:val="left" w:pos="704"/>
              </w:tabs>
              <w:ind w:right="96"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Siempre que una necesidad de información pueda ser satisfecha por los resultados de la categoría de Datos de </w:t>
            </w:r>
            <w:r w:rsidR="00F073AF">
              <w:rPr>
                <w:rFonts w:asciiTheme="minorHAnsi" w:hAnsiTheme="minorHAnsi" w:cstheme="minorHAnsi"/>
                <w:i/>
                <w:sz w:val="18"/>
                <w:szCs w:val="18"/>
                <w:lang w:val="es-MX"/>
              </w:rPr>
              <w:t>p</w:t>
            </w:r>
            <w:r w:rsidRPr="004B754C">
              <w:rPr>
                <w:rFonts w:asciiTheme="minorHAnsi" w:hAnsiTheme="minorHAnsi" w:cstheme="minorHAnsi"/>
                <w:i/>
                <w:sz w:val="18"/>
                <w:szCs w:val="18"/>
                <w:lang w:val="es-MX"/>
              </w:rPr>
              <w:t>oblación</w:t>
            </w:r>
          </w:p>
          <w:p w14:paraId="1724F938" w14:textId="77777777" w:rsidR="0080768B" w:rsidRPr="004B754C" w:rsidRDefault="0080768B" w:rsidP="0080768B">
            <w:pPr>
              <w:pStyle w:val="TableParagraph"/>
              <w:spacing w:before="147"/>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un desglose detallado de las cifras de población humanitaria es la información más requerida en las crisis humanitarias y constituye la columna vertebral de cualquier operación humanitaria. Es esencial para la planeación, los documentos de apoyo a los llamamientos, así como para la supervisión, la evaluación y los objetivos de la contingencia.</w:t>
            </w:r>
          </w:p>
          <w:p w14:paraId="007996F0" w14:textId="0C8063ED" w:rsidR="0080768B" w:rsidRPr="004B754C" w:rsidRDefault="0080768B" w:rsidP="0080768B">
            <w:pPr>
              <w:pStyle w:val="TableParagraph"/>
              <w:spacing w:before="149" w:line="237" w:lineRule="auto"/>
              <w:ind w:left="108" w:right="93"/>
              <w:jc w:val="both"/>
              <w:rPr>
                <w:rFonts w:asciiTheme="minorHAnsi" w:hAnsiTheme="minorHAnsi" w:cstheme="minorBidi"/>
                <w:sz w:val="18"/>
                <w:szCs w:val="18"/>
                <w:lang w:val="es-MX"/>
              </w:rPr>
            </w:pPr>
            <w:r w:rsidRPr="45FA9BBE">
              <w:rPr>
                <w:rFonts w:asciiTheme="minorHAnsi" w:hAnsiTheme="minorHAnsi" w:cstheme="minorBidi"/>
                <w:sz w:val="18"/>
                <w:szCs w:val="18"/>
                <w:lang w:val="es-MX"/>
              </w:rPr>
              <w:t>Presente la ilustración del círculo concéntrico</w:t>
            </w:r>
            <w:r w:rsidRPr="45FA9BBE" w:rsidDel="00543942">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 xml:space="preserve">de las categorías de cifras de población </w:t>
            </w:r>
            <w:r w:rsidR="0F3221AD" w:rsidRPr="45FA9BBE">
              <w:rPr>
                <w:rFonts w:asciiTheme="minorHAnsi" w:hAnsiTheme="minorHAnsi" w:cstheme="minorBidi"/>
                <w:sz w:val="18"/>
                <w:szCs w:val="18"/>
                <w:lang w:val="es-MX"/>
              </w:rPr>
              <w:t xml:space="preserve">del </w:t>
            </w:r>
            <w:r w:rsidR="00543942" w:rsidRPr="45FA9BBE">
              <w:rPr>
                <w:rFonts w:asciiTheme="minorHAnsi" w:hAnsiTheme="minorHAnsi" w:cstheme="minorBidi"/>
                <w:sz w:val="18"/>
                <w:szCs w:val="18"/>
                <w:lang w:val="es-MX"/>
              </w:rPr>
              <w:t>Comité</w:t>
            </w:r>
            <w:r w:rsidR="0F3221AD" w:rsidRPr="45FA9BBE">
              <w:rPr>
                <w:rFonts w:asciiTheme="minorHAnsi" w:hAnsiTheme="minorHAnsi" w:cstheme="minorBidi"/>
                <w:sz w:val="18"/>
                <w:szCs w:val="18"/>
                <w:lang w:val="es-MX"/>
              </w:rPr>
              <w:t xml:space="preserve"> Permanente entre Organismos (IASC)</w:t>
            </w:r>
            <w:r w:rsidRPr="45FA9BBE">
              <w:rPr>
                <w:rFonts w:asciiTheme="minorHAnsi" w:hAnsiTheme="minorHAnsi" w:cstheme="minorBidi"/>
                <w:sz w:val="18"/>
                <w:szCs w:val="18"/>
                <w:lang w:val="es-MX"/>
              </w:rPr>
              <w:t xml:space="preserve"> (</w:t>
            </w:r>
            <w:r w:rsidR="0DA9C864" w:rsidRPr="45FA9BBE" w:rsidDel="00543942">
              <w:rPr>
                <w:rFonts w:asciiTheme="minorHAnsi" w:hAnsiTheme="minorHAnsi" w:cstheme="minorBidi"/>
                <w:sz w:val="18"/>
                <w:szCs w:val="18"/>
                <w:lang w:val="es-MX"/>
              </w:rPr>
              <w:t>N</w:t>
            </w:r>
            <w:r w:rsidRPr="45FA9BBE">
              <w:rPr>
                <w:rFonts w:asciiTheme="minorHAnsi" w:hAnsiTheme="minorHAnsi" w:cstheme="minorBidi"/>
                <w:sz w:val="18"/>
                <w:szCs w:val="18"/>
                <w:lang w:val="es-MX"/>
              </w:rPr>
              <w:t>ota del facilitador</w:t>
            </w:r>
            <w:r w:rsidR="5948D0F2" w:rsidRPr="45FA9BBE">
              <w:rPr>
                <w:rFonts w:asciiTheme="minorHAnsi" w:hAnsiTheme="minorHAnsi" w:cstheme="minorBidi"/>
                <w:sz w:val="18"/>
                <w:szCs w:val="18"/>
                <w:lang w:val="es-MX"/>
              </w:rPr>
              <w:t xml:space="preserve"> 4</w:t>
            </w:r>
            <w:r w:rsidRPr="45FA9BBE">
              <w:rPr>
                <w:rFonts w:asciiTheme="minorHAnsi" w:hAnsiTheme="minorHAnsi" w:cstheme="minorBidi"/>
                <w:sz w:val="18"/>
                <w:szCs w:val="18"/>
                <w:lang w:val="es-MX"/>
              </w:rPr>
              <w:t>), y desglose las categorías en relación con cada una de ellas.</w:t>
            </w:r>
          </w:p>
          <w:p w14:paraId="53A03480" w14:textId="77777777" w:rsidR="0080768B" w:rsidRPr="004B754C" w:rsidRDefault="0080768B" w:rsidP="0080768B">
            <w:pPr>
              <w:pStyle w:val="TableParagraph"/>
              <w:spacing w:before="146" w:line="270" w:lineRule="atLeast"/>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Señale la ventaja de operar con una terminología común e indique que, si bien las categorías de cifras de población presentadas en esta ilustración pueden parecer bastante sencillas en su manejo, los procesos para llegar a las cifras no lo son (el reto y las soluciones para trabajar con esta categoría se exploran a continuación).</w:t>
            </w:r>
          </w:p>
        </w:tc>
        <w:tc>
          <w:tcPr>
            <w:tcW w:w="1432" w:type="dxa"/>
          </w:tcPr>
          <w:p w14:paraId="440AFEFF" w14:textId="2B272480"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p.6</w:t>
            </w:r>
            <w:r w:rsidR="00EA141C">
              <w:rPr>
                <w:rFonts w:asciiTheme="minorHAnsi" w:hAnsiTheme="minorHAnsi" w:cstheme="minorHAnsi"/>
                <w:sz w:val="18"/>
                <w:szCs w:val="18"/>
                <w:lang w:val="es-MX"/>
              </w:rPr>
              <w:t>.</w:t>
            </w:r>
          </w:p>
        </w:tc>
      </w:tr>
      <w:tr w:rsidR="0080768B" w:rsidRPr="00934E99" w14:paraId="6B08DA99" w14:textId="77777777" w:rsidTr="0080768B">
        <w:trPr>
          <w:trHeight w:val="266"/>
        </w:trPr>
        <w:tc>
          <w:tcPr>
            <w:tcW w:w="960" w:type="dxa"/>
          </w:tcPr>
          <w:p w14:paraId="1F02232C" w14:textId="77777777" w:rsidR="0080768B" w:rsidRPr="004B754C" w:rsidRDefault="0080768B" w:rsidP="0080768B">
            <w:pPr>
              <w:pStyle w:val="TableParagraph"/>
              <w:spacing w:line="246"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30 min</w:t>
            </w:r>
          </w:p>
        </w:tc>
        <w:tc>
          <w:tcPr>
            <w:tcW w:w="7796" w:type="dxa"/>
          </w:tcPr>
          <w:p w14:paraId="300C1D23" w14:textId="6B2F55AA" w:rsidR="0080768B" w:rsidRPr="004B754C" w:rsidRDefault="0080768B" w:rsidP="0080768B">
            <w:pPr>
              <w:pStyle w:val="TableParagraph"/>
              <w:spacing w:line="246"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Un análisis más profundo de los datos de población. </w:t>
            </w:r>
            <w:r w:rsidRPr="004B754C">
              <w:rPr>
                <w:rFonts w:asciiTheme="minorHAnsi" w:hAnsiTheme="minorHAnsi" w:cstheme="minorHAnsi"/>
                <w:sz w:val="18"/>
                <w:szCs w:val="18"/>
                <w:lang w:val="es-MX"/>
              </w:rPr>
              <w:t>Actividad (en grupos) en espacio de trabajo en grupo</w:t>
            </w:r>
            <w:r w:rsidR="00543942">
              <w:rPr>
                <w:rFonts w:asciiTheme="minorHAnsi" w:hAnsiTheme="minorHAnsi" w:cstheme="minorHAnsi"/>
                <w:sz w:val="18"/>
                <w:szCs w:val="18"/>
                <w:lang w:val="es-MX"/>
              </w:rPr>
              <w:t>.</w:t>
            </w:r>
          </w:p>
        </w:tc>
        <w:tc>
          <w:tcPr>
            <w:tcW w:w="1432" w:type="dxa"/>
          </w:tcPr>
          <w:p w14:paraId="5BC68C7F"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3C5D8C" w14:paraId="7782E515" w14:textId="77777777" w:rsidTr="0080768B">
        <w:trPr>
          <w:trHeight w:val="3639"/>
        </w:trPr>
        <w:tc>
          <w:tcPr>
            <w:tcW w:w="960" w:type="dxa"/>
          </w:tcPr>
          <w:p w14:paraId="4DB70017"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008B4A67" w14:textId="3969D1BE" w:rsidR="0080768B" w:rsidRPr="004B754C" w:rsidRDefault="0080768B" w:rsidP="0080768B">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Instruya a los participantes para la actividad (las instrucciones también están en la </w:t>
            </w:r>
            <w:r w:rsidR="00543942">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7AB1EEF0" w14:textId="2BA0402A" w:rsidR="0080768B" w:rsidRPr="004B754C" w:rsidRDefault="0080768B" w:rsidP="0080768B">
            <w:pPr>
              <w:pStyle w:val="TableParagraph"/>
              <w:numPr>
                <w:ilvl w:val="0"/>
                <w:numId w:val="115"/>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Encuentre su grupo</w:t>
            </w:r>
          </w:p>
          <w:p w14:paraId="17285CC2" w14:textId="3DCA5271" w:rsidR="0080768B" w:rsidRPr="004B754C" w:rsidRDefault="0080768B" w:rsidP="0080768B">
            <w:pPr>
              <w:pStyle w:val="TableParagraph"/>
              <w:numPr>
                <w:ilvl w:val="0"/>
                <w:numId w:val="115"/>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Como grupo encuentren su rotafolio</w:t>
            </w:r>
          </w:p>
          <w:p w14:paraId="027B4F54" w14:textId="13AD1AA0" w:rsidR="0080768B" w:rsidRPr="004B754C" w:rsidRDefault="0080768B" w:rsidP="0080768B">
            <w:pPr>
              <w:pStyle w:val="TableParagraph"/>
              <w:numPr>
                <w:ilvl w:val="0"/>
                <w:numId w:val="115"/>
              </w:numPr>
              <w:tabs>
                <w:tab w:val="left" w:pos="828"/>
                <w:tab w:val="left" w:pos="829"/>
              </w:tabs>
              <w:ind w:right="278"/>
              <w:rPr>
                <w:rFonts w:asciiTheme="minorHAnsi" w:hAnsiTheme="minorHAnsi" w:cstheme="minorBidi"/>
                <w:sz w:val="18"/>
                <w:szCs w:val="18"/>
                <w:lang w:val="es-MX"/>
              </w:rPr>
            </w:pPr>
            <w:r w:rsidRPr="45FA9BBE">
              <w:rPr>
                <w:rFonts w:asciiTheme="minorHAnsi" w:hAnsiTheme="minorHAnsi" w:cstheme="minorBidi"/>
                <w:sz w:val="18"/>
                <w:szCs w:val="18"/>
                <w:lang w:val="es-MX"/>
              </w:rPr>
              <w:t>Dedique</w:t>
            </w:r>
            <w:r w:rsidR="00543942">
              <w:rPr>
                <w:rFonts w:asciiTheme="minorHAnsi" w:hAnsiTheme="minorHAnsi" w:cstheme="minorBidi"/>
                <w:sz w:val="18"/>
                <w:szCs w:val="18"/>
                <w:lang w:val="es-MX"/>
              </w:rPr>
              <w:t>n</w:t>
            </w:r>
            <w:r w:rsidRPr="45FA9BBE">
              <w:rPr>
                <w:rFonts w:asciiTheme="minorHAnsi" w:hAnsiTheme="minorHAnsi" w:cstheme="minorBidi"/>
                <w:sz w:val="18"/>
                <w:szCs w:val="18"/>
                <w:lang w:val="es-MX"/>
              </w:rPr>
              <w:t xml:space="preserve"> 15 minutos a discutir los retos y soluciones </w:t>
            </w:r>
            <w:r w:rsidR="277D0CF2" w:rsidRPr="45FA9BBE">
              <w:rPr>
                <w:rFonts w:asciiTheme="minorHAnsi" w:hAnsiTheme="minorHAnsi" w:cstheme="minorBidi"/>
                <w:sz w:val="18"/>
                <w:szCs w:val="18"/>
                <w:lang w:val="es-MX"/>
              </w:rPr>
              <w:t>para</w:t>
            </w:r>
            <w:r w:rsidRPr="45FA9BBE">
              <w:rPr>
                <w:rFonts w:asciiTheme="minorHAnsi" w:hAnsiTheme="minorHAnsi" w:cstheme="minorBidi"/>
                <w:sz w:val="18"/>
                <w:szCs w:val="18"/>
                <w:lang w:val="es-MX"/>
              </w:rPr>
              <w:t xml:space="preserve"> datos de población. Escriban un reto en la columna de "retos" del rotafolio y una solución a ese reto en la columna de "soluciones" de su rotafolio.</w:t>
            </w:r>
          </w:p>
          <w:p w14:paraId="4F9EFC9E" w14:textId="633193CC" w:rsidR="0080768B" w:rsidRPr="004B754C" w:rsidRDefault="0080768B" w:rsidP="0080768B">
            <w:pPr>
              <w:pStyle w:val="TableParagraph"/>
              <w:numPr>
                <w:ilvl w:val="0"/>
                <w:numId w:val="115"/>
              </w:numPr>
              <w:tabs>
                <w:tab w:val="left" w:pos="828"/>
                <w:tab w:val="left" w:pos="829"/>
              </w:tabs>
              <w:spacing w:before="3" w:line="237" w:lineRule="auto"/>
              <w:ind w:right="102"/>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En la columna de soluciones, identifiquen el papel de los actores de protección y de </w:t>
            </w:r>
            <w:r w:rsidR="09CD9593" w:rsidRPr="45FA9BBE">
              <w:rPr>
                <w:rFonts w:asciiTheme="minorHAnsi" w:hAnsiTheme="minorHAnsi" w:cstheme="minorBidi"/>
                <w:sz w:val="18"/>
                <w:szCs w:val="18"/>
                <w:lang w:val="es-MX"/>
              </w:rPr>
              <w:t xml:space="preserve">GI </w:t>
            </w:r>
            <w:r w:rsidRPr="45FA9BBE">
              <w:rPr>
                <w:rFonts w:asciiTheme="minorHAnsi" w:hAnsiTheme="minorHAnsi" w:cstheme="minorBidi"/>
                <w:sz w:val="18"/>
                <w:szCs w:val="18"/>
                <w:lang w:val="es-MX"/>
              </w:rPr>
              <w:t>(usando un marcador de color diferente).</w:t>
            </w:r>
          </w:p>
          <w:p w14:paraId="214E0E99" w14:textId="5D90B7B2" w:rsidR="0080768B" w:rsidRPr="004B754C" w:rsidRDefault="0080768B" w:rsidP="0080768B">
            <w:pPr>
              <w:pStyle w:val="TableParagraph"/>
              <w:numPr>
                <w:ilvl w:val="0"/>
                <w:numId w:val="115"/>
              </w:numPr>
              <w:tabs>
                <w:tab w:val="left" w:pos="828"/>
                <w:tab w:val="left" w:pos="829"/>
              </w:tabs>
              <w:spacing w:before="2"/>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 continuación, </w:t>
            </w:r>
            <w:r w:rsidR="00067A5B" w:rsidRPr="004B754C">
              <w:rPr>
                <w:rFonts w:asciiTheme="minorHAnsi" w:hAnsiTheme="minorHAnsi" w:cstheme="minorHAnsi"/>
                <w:sz w:val="18"/>
                <w:szCs w:val="18"/>
                <w:lang w:val="es-MX"/>
              </w:rPr>
              <w:t>reún</w:t>
            </w:r>
            <w:r w:rsidR="00067A5B">
              <w:rPr>
                <w:rFonts w:asciiTheme="minorHAnsi" w:hAnsiTheme="minorHAnsi" w:cstheme="minorHAnsi"/>
                <w:sz w:val="18"/>
                <w:szCs w:val="18"/>
                <w:lang w:val="es-MX"/>
              </w:rPr>
              <w:t>an</w:t>
            </w:r>
            <w:r w:rsidRPr="004B754C">
              <w:rPr>
                <w:rFonts w:asciiTheme="minorHAnsi" w:hAnsiTheme="minorHAnsi" w:cstheme="minorHAnsi"/>
                <w:sz w:val="18"/>
                <w:szCs w:val="18"/>
                <w:lang w:val="es-MX"/>
              </w:rPr>
              <w:t xml:space="preserve"> los rotafolios para la discusión grupal.</w:t>
            </w:r>
          </w:p>
          <w:p w14:paraId="4A92BBDA" w14:textId="13E41510" w:rsidR="0080768B" w:rsidRPr="004B754C" w:rsidRDefault="0080768B" w:rsidP="0080768B">
            <w:pPr>
              <w:pStyle w:val="TableParagraph"/>
              <w:spacing w:before="146"/>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Después de 15 minutos, reúna a los grupos en el plenario de nuevo. Informe de </w:t>
            </w:r>
            <w:r w:rsidR="00350609">
              <w:rPr>
                <w:rFonts w:asciiTheme="minorHAnsi" w:hAnsiTheme="minorHAnsi" w:cstheme="minorHAnsi"/>
                <w:sz w:val="18"/>
                <w:szCs w:val="18"/>
                <w:lang w:val="es-MX"/>
              </w:rPr>
              <w:t>diez</w:t>
            </w:r>
            <w:r w:rsidRPr="004B754C">
              <w:rPr>
                <w:rFonts w:asciiTheme="minorHAnsi" w:hAnsiTheme="minorHAnsi" w:cstheme="minorHAnsi"/>
                <w:sz w:val="18"/>
                <w:szCs w:val="18"/>
                <w:lang w:val="es-MX"/>
              </w:rPr>
              <w:t xml:space="preserve"> minutos en el</w:t>
            </w:r>
          </w:p>
          <w:p w14:paraId="7A3D83D7" w14:textId="77777777" w:rsidR="0080768B" w:rsidRPr="004B754C" w:rsidRDefault="0080768B" w:rsidP="0080768B">
            <w:pPr>
              <w:pStyle w:val="TableParagraph"/>
              <w:spacing w:before="1"/>
              <w:ind w:left="108" w:right="8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plenario (“exhibición de ideas”) dando a cada grupo la oportunidad de presentar </w:t>
            </w:r>
            <w:r w:rsidRPr="004B754C">
              <w:rPr>
                <w:rFonts w:asciiTheme="minorHAnsi" w:hAnsiTheme="minorHAnsi" w:cstheme="minorHAnsi"/>
                <w:b/>
                <w:sz w:val="18"/>
                <w:szCs w:val="18"/>
                <w:u w:val="single"/>
                <w:lang w:val="es-MX"/>
              </w:rPr>
              <w:t>un</w:t>
            </w:r>
            <w:r w:rsidRPr="004B754C">
              <w:rPr>
                <w:rFonts w:asciiTheme="minorHAnsi" w:hAnsiTheme="minorHAnsi" w:cstheme="minorHAnsi"/>
                <w:sz w:val="18"/>
                <w:szCs w:val="18"/>
                <w:lang w:val="es-MX"/>
              </w:rPr>
              <w:t xml:space="preserve"> punto clave (reto + solución) de su discusión (para posibles respuestas a las preguntas, por favor ver la nota 5 del facilitador).</w:t>
            </w:r>
          </w:p>
        </w:tc>
        <w:tc>
          <w:tcPr>
            <w:tcW w:w="1432" w:type="dxa"/>
          </w:tcPr>
          <w:p w14:paraId="24F7D3A8" w14:textId="17B01C31"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p.7</w:t>
            </w:r>
            <w:r w:rsidR="00EA141C">
              <w:rPr>
                <w:rFonts w:asciiTheme="minorHAnsi" w:hAnsiTheme="minorHAnsi" w:cstheme="minorHAnsi"/>
                <w:sz w:val="18"/>
                <w:szCs w:val="18"/>
                <w:lang w:val="es-MX"/>
              </w:rPr>
              <w:t>.</w:t>
            </w:r>
          </w:p>
          <w:p w14:paraId="527F93F2" w14:textId="77777777" w:rsidR="0080768B" w:rsidRPr="004B754C" w:rsidRDefault="0080768B" w:rsidP="0080768B">
            <w:pPr>
              <w:pStyle w:val="TableParagraph"/>
              <w:spacing w:before="11"/>
              <w:rPr>
                <w:rFonts w:asciiTheme="minorHAnsi" w:hAnsiTheme="minorHAnsi" w:cstheme="minorHAnsi"/>
                <w:sz w:val="18"/>
                <w:szCs w:val="18"/>
                <w:lang w:val="es-MX"/>
              </w:rPr>
            </w:pPr>
          </w:p>
          <w:p w14:paraId="035B826F" w14:textId="5A364789" w:rsidR="0080768B" w:rsidRPr="004B754C" w:rsidRDefault="0080768B" w:rsidP="0080768B">
            <w:pPr>
              <w:pStyle w:val="TableParagraph"/>
              <w:spacing w:before="1"/>
              <w:ind w:left="108" w:right="377"/>
              <w:rPr>
                <w:rFonts w:asciiTheme="minorHAnsi" w:hAnsiTheme="minorHAnsi" w:cstheme="minorHAnsi"/>
                <w:sz w:val="18"/>
                <w:szCs w:val="18"/>
                <w:lang w:val="es-MX"/>
              </w:rPr>
            </w:pPr>
            <w:r w:rsidRPr="004B754C">
              <w:rPr>
                <w:rFonts w:asciiTheme="minorHAnsi" w:hAnsiTheme="minorHAnsi" w:cstheme="minorHAnsi"/>
                <w:sz w:val="18"/>
                <w:szCs w:val="18"/>
                <w:lang w:val="es-MX"/>
              </w:rPr>
              <w:t>Papel de rotafolio</w:t>
            </w:r>
            <w:r w:rsidR="00EA141C">
              <w:rPr>
                <w:rFonts w:asciiTheme="minorHAnsi" w:hAnsiTheme="minorHAnsi" w:cstheme="minorHAnsi"/>
                <w:sz w:val="18"/>
                <w:szCs w:val="18"/>
                <w:lang w:val="es-MX"/>
              </w:rPr>
              <w:t>.</w:t>
            </w:r>
          </w:p>
          <w:p w14:paraId="68A795CB" w14:textId="77777777" w:rsidR="0080768B" w:rsidRPr="004B754C" w:rsidRDefault="0080768B" w:rsidP="0080768B">
            <w:pPr>
              <w:pStyle w:val="TableParagraph"/>
              <w:rPr>
                <w:rFonts w:asciiTheme="minorHAnsi" w:hAnsiTheme="minorHAnsi" w:cstheme="minorHAnsi"/>
                <w:sz w:val="18"/>
                <w:szCs w:val="18"/>
                <w:lang w:val="es-MX"/>
              </w:rPr>
            </w:pPr>
          </w:p>
          <w:p w14:paraId="002A72CD" w14:textId="6F633466" w:rsidR="0080768B" w:rsidRPr="004B754C" w:rsidRDefault="0080768B" w:rsidP="0080768B">
            <w:pPr>
              <w:pStyle w:val="TableParagraph"/>
              <w:ind w:left="108" w:right="77"/>
              <w:rPr>
                <w:rFonts w:asciiTheme="minorHAnsi" w:hAnsiTheme="minorHAnsi" w:cstheme="minorHAnsi"/>
                <w:sz w:val="18"/>
                <w:szCs w:val="18"/>
                <w:lang w:val="es-MX"/>
              </w:rPr>
            </w:pPr>
            <w:r w:rsidRPr="004B754C">
              <w:rPr>
                <w:rFonts w:asciiTheme="minorHAnsi" w:hAnsiTheme="minorHAnsi" w:cstheme="minorHAnsi"/>
                <w:sz w:val="18"/>
                <w:szCs w:val="18"/>
                <w:lang w:val="es-MX"/>
              </w:rPr>
              <w:t>Marcadores de diferentes colores</w:t>
            </w:r>
            <w:r w:rsidR="00EA141C">
              <w:rPr>
                <w:rFonts w:asciiTheme="minorHAnsi" w:hAnsiTheme="minorHAnsi" w:cstheme="minorHAnsi"/>
                <w:sz w:val="18"/>
                <w:szCs w:val="18"/>
                <w:lang w:val="es-MX"/>
              </w:rPr>
              <w:t>.</w:t>
            </w:r>
          </w:p>
        </w:tc>
      </w:tr>
      <w:tr w:rsidR="0080768B" w:rsidRPr="004B754C" w14:paraId="45D5FA80" w14:textId="77777777" w:rsidTr="0080768B">
        <w:trPr>
          <w:trHeight w:val="268"/>
        </w:trPr>
        <w:tc>
          <w:tcPr>
            <w:tcW w:w="960" w:type="dxa"/>
          </w:tcPr>
          <w:p w14:paraId="739B42D3"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265F8BF8" w14:textId="4BDE20E5" w:rsidR="0080768B" w:rsidRPr="004B754C" w:rsidRDefault="0080768B" w:rsidP="0080768B">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Conclusión. </w:t>
            </w:r>
            <w:r w:rsidRPr="004B754C">
              <w:rPr>
                <w:rFonts w:asciiTheme="minorHAnsi" w:hAnsiTheme="minorHAnsi" w:cstheme="minorHAnsi"/>
                <w:sz w:val="18"/>
                <w:szCs w:val="18"/>
                <w:lang w:val="es-MX"/>
              </w:rPr>
              <w:t>Individual en mesas</w:t>
            </w:r>
            <w:r w:rsidR="00EA141C">
              <w:rPr>
                <w:rFonts w:asciiTheme="minorHAnsi" w:hAnsiTheme="minorHAnsi" w:cstheme="minorHAnsi"/>
                <w:sz w:val="18"/>
                <w:szCs w:val="18"/>
                <w:lang w:val="es-MX"/>
              </w:rPr>
              <w:t>.</w:t>
            </w:r>
          </w:p>
        </w:tc>
        <w:tc>
          <w:tcPr>
            <w:tcW w:w="1432" w:type="dxa"/>
          </w:tcPr>
          <w:p w14:paraId="3A89718D"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0373576C" w14:textId="77777777" w:rsidTr="0080768B">
        <w:trPr>
          <w:trHeight w:val="1953"/>
        </w:trPr>
        <w:tc>
          <w:tcPr>
            <w:tcW w:w="960" w:type="dxa"/>
          </w:tcPr>
          <w:p w14:paraId="3CF7D6E5"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0AFBD33B" w14:textId="3008C1C8" w:rsidR="0080768B" w:rsidRPr="004B754C" w:rsidRDefault="0080768B" w:rsidP="0080768B">
            <w:pPr>
              <w:pStyle w:val="TableParagraph"/>
              <w:ind w:left="108" w:right="197"/>
              <w:rPr>
                <w:rFonts w:asciiTheme="minorHAnsi" w:hAnsiTheme="minorHAnsi" w:cstheme="minorBidi"/>
                <w:sz w:val="18"/>
                <w:szCs w:val="18"/>
                <w:lang w:val="es-MX"/>
              </w:rPr>
            </w:pPr>
            <w:r w:rsidRPr="6081CF2A">
              <w:rPr>
                <w:rFonts w:asciiTheme="minorHAnsi" w:hAnsiTheme="minorHAnsi" w:cstheme="minorBidi"/>
                <w:sz w:val="18"/>
                <w:szCs w:val="18"/>
                <w:lang w:val="es-MX"/>
              </w:rPr>
              <w:t>Informe a los participantes</w:t>
            </w:r>
            <w:r w:rsidRPr="6081CF2A" w:rsidDel="00350609">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 xml:space="preserve">que terminaremos examinando los datos de población en relación con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general (otras categorías) y el Ciclo de Programas Humanitarios (ver la explicación en la nota 6 del facilitador).</w:t>
            </w:r>
          </w:p>
          <w:p w14:paraId="79E32F35" w14:textId="4C601E93" w:rsidR="0080768B" w:rsidRPr="004B754C" w:rsidRDefault="0080768B" w:rsidP="0080768B">
            <w:pPr>
              <w:pStyle w:val="TableParagraph"/>
              <w:spacing w:before="146"/>
              <w:ind w:left="108" w:right="228"/>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Solicite a los participantes que señalen las interrelaciones concretas entre los datos de población como categoría y otras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A partir de los ejemplos compartidos, asegúrese de señalar los siguientes puntos:</w:t>
            </w:r>
          </w:p>
        </w:tc>
        <w:tc>
          <w:tcPr>
            <w:tcW w:w="1432" w:type="dxa"/>
          </w:tcPr>
          <w:p w14:paraId="1B970DFA" w14:textId="23A0C424"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p.8-11</w:t>
            </w:r>
            <w:r w:rsidR="00EA141C">
              <w:rPr>
                <w:rFonts w:asciiTheme="minorHAnsi" w:hAnsiTheme="minorHAnsi" w:cstheme="minorHAnsi"/>
                <w:sz w:val="18"/>
                <w:szCs w:val="18"/>
                <w:lang w:val="es-MX"/>
              </w:rPr>
              <w:t>.</w:t>
            </w:r>
          </w:p>
          <w:p w14:paraId="0CFFDDE8" w14:textId="77777777" w:rsidR="0080768B" w:rsidRPr="004B754C" w:rsidRDefault="0080768B" w:rsidP="0080768B">
            <w:pPr>
              <w:pStyle w:val="TableParagraph"/>
              <w:spacing w:before="11"/>
              <w:rPr>
                <w:rFonts w:asciiTheme="minorHAnsi" w:hAnsiTheme="minorHAnsi" w:cstheme="minorHAnsi"/>
                <w:sz w:val="18"/>
                <w:szCs w:val="18"/>
                <w:lang w:val="es-MX"/>
              </w:rPr>
            </w:pPr>
          </w:p>
          <w:p w14:paraId="4EF0B598" w14:textId="69914F79" w:rsidR="0080768B" w:rsidRPr="004B754C" w:rsidRDefault="0080768B" w:rsidP="0080768B">
            <w:pPr>
              <w:pStyle w:val="TableParagraph"/>
              <w:ind w:left="108" w:right="143"/>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en la pared o en folleto</w:t>
            </w:r>
            <w:r w:rsidR="00EA141C">
              <w:rPr>
                <w:rFonts w:asciiTheme="minorHAnsi" w:hAnsiTheme="minorHAnsi" w:cstheme="minorBidi"/>
                <w:sz w:val="18"/>
                <w:szCs w:val="18"/>
                <w:lang w:val="es-MX"/>
              </w:rPr>
              <w:t>.</w:t>
            </w:r>
          </w:p>
        </w:tc>
      </w:tr>
    </w:tbl>
    <w:p w14:paraId="7AED7D7B"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51B7EFA6" w14:textId="77777777" w:rsidTr="0080768B">
        <w:trPr>
          <w:trHeight w:val="6617"/>
        </w:trPr>
        <w:tc>
          <w:tcPr>
            <w:tcW w:w="960" w:type="dxa"/>
          </w:tcPr>
          <w:p w14:paraId="03F3E12E"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3E12612D" w14:textId="5640311F" w:rsidR="0080768B" w:rsidRPr="004B754C" w:rsidRDefault="0080768B" w:rsidP="0080768B">
            <w:pPr>
              <w:pStyle w:val="TableParagraph"/>
              <w:numPr>
                <w:ilvl w:val="0"/>
                <w:numId w:val="114"/>
              </w:numPr>
              <w:tabs>
                <w:tab w:val="left" w:pos="828"/>
                <w:tab w:val="left" w:pos="829"/>
              </w:tabs>
              <w:ind w:right="282"/>
              <w:rPr>
                <w:rFonts w:asciiTheme="minorHAnsi" w:hAnsiTheme="minorHAnsi" w:cstheme="minorBidi"/>
                <w:i/>
                <w:sz w:val="18"/>
                <w:szCs w:val="18"/>
                <w:lang w:val="es-MX"/>
              </w:rPr>
            </w:pPr>
            <w:r w:rsidRPr="6081CF2A">
              <w:rPr>
                <w:rFonts w:asciiTheme="minorHAnsi" w:hAnsiTheme="minorHAnsi" w:cstheme="minorBidi"/>
                <w:i/>
                <w:sz w:val="18"/>
                <w:szCs w:val="18"/>
                <w:lang w:val="es-MX"/>
              </w:rPr>
              <w:t xml:space="preserve">Los datos de población tienen fuertes vínculos con todas las demás categorías de la Matriz </w:t>
            </w:r>
            <w:r w:rsidR="3971A56D" w:rsidRPr="6081CF2A">
              <w:rPr>
                <w:rFonts w:asciiTheme="minorHAnsi" w:hAnsiTheme="minorHAnsi" w:cstheme="minorBidi"/>
                <w:i/>
                <w:iCs/>
                <w:sz w:val="18"/>
                <w:szCs w:val="18"/>
                <w:lang w:val="es-MX"/>
              </w:rPr>
              <w:t>PIM</w:t>
            </w:r>
            <w:r w:rsidRPr="6081CF2A">
              <w:rPr>
                <w:rFonts w:asciiTheme="minorHAnsi" w:hAnsiTheme="minorHAnsi" w:cstheme="minorBidi"/>
                <w:i/>
                <w:sz w:val="18"/>
                <w:szCs w:val="18"/>
                <w:lang w:val="es-MX"/>
              </w:rPr>
              <w:t>, ya que las cifras de población se utilizan en la mayoría de las demás categorías y proporcionan los denominadores (por ejemplo, es imposible planificar una evaluación de las necesidades de protección sin saber quiénes son los afectados y dónde se encuentran).</w:t>
            </w:r>
          </w:p>
          <w:p w14:paraId="6226CF6A" w14:textId="00EED00C" w:rsidR="0080768B" w:rsidRPr="004B754C" w:rsidRDefault="0080768B" w:rsidP="0080768B">
            <w:pPr>
              <w:pStyle w:val="TableParagraph"/>
              <w:numPr>
                <w:ilvl w:val="0"/>
                <w:numId w:val="114"/>
              </w:numPr>
              <w:tabs>
                <w:tab w:val="left" w:pos="828"/>
                <w:tab w:val="left" w:pos="829"/>
              </w:tabs>
              <w:ind w:right="487"/>
              <w:rPr>
                <w:rFonts w:asciiTheme="minorHAnsi" w:hAnsiTheme="minorHAnsi" w:cstheme="minorHAnsi"/>
                <w:i/>
                <w:sz w:val="18"/>
                <w:szCs w:val="18"/>
                <w:lang w:val="es-MX"/>
              </w:rPr>
            </w:pPr>
            <w:r w:rsidRPr="004B754C">
              <w:rPr>
                <w:rFonts w:asciiTheme="minorHAnsi" w:hAnsiTheme="minorHAnsi" w:cstheme="minorHAnsi"/>
                <w:i/>
                <w:sz w:val="18"/>
                <w:szCs w:val="18"/>
                <w:lang w:val="es-MX"/>
              </w:rPr>
              <w:t>Al igual que todas las categorías</w:t>
            </w:r>
            <w:r w:rsidRPr="004B754C" w:rsidDel="00350609">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las actividades de datos de población deben realizarse de conformidad con los Principios</w:t>
            </w:r>
            <w:r w:rsidRPr="004B754C" w:rsidDel="00350609">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05F00E12" w14:textId="77777777" w:rsidR="0080768B" w:rsidRPr="004B754C" w:rsidRDefault="0080768B" w:rsidP="0080768B">
            <w:pPr>
              <w:pStyle w:val="TableParagraph"/>
              <w:spacing w:before="145"/>
              <w:ind w:left="108" w:right="677"/>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en qué lugar del Ciclo de Programas Humanitarios se realizan actividades de datos de población, y coloque el cartel de "Datos de Población" en el centro del Ciclo de Programas Humanitarios en la pared.</w:t>
            </w:r>
          </w:p>
          <w:p w14:paraId="655885FA" w14:textId="55B82675" w:rsidR="0080768B" w:rsidRPr="004B754C" w:rsidRDefault="0080768B" w:rsidP="0080768B">
            <w:pPr>
              <w:pStyle w:val="TableParagraph"/>
              <w:numPr>
                <w:ilvl w:val="0"/>
                <w:numId w:val="114"/>
              </w:numPr>
              <w:tabs>
                <w:tab w:val="left" w:pos="828"/>
                <w:tab w:val="left" w:pos="829"/>
              </w:tabs>
              <w:ind w:right="269"/>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Los datos de población son cruciales en </w:t>
            </w:r>
            <w:r w:rsidRPr="004B754C">
              <w:rPr>
                <w:rFonts w:asciiTheme="minorHAnsi" w:hAnsiTheme="minorHAnsi" w:cstheme="minorHAnsi"/>
                <w:i/>
                <w:sz w:val="18"/>
                <w:szCs w:val="18"/>
                <w:u w:val="single"/>
                <w:lang w:val="es-MX"/>
              </w:rPr>
              <w:t>todas las fases</w:t>
            </w:r>
            <w:r w:rsidRPr="004B754C">
              <w:rPr>
                <w:rFonts w:asciiTheme="minorHAnsi" w:hAnsiTheme="minorHAnsi" w:cstheme="minorHAnsi"/>
                <w:i/>
                <w:sz w:val="18"/>
                <w:szCs w:val="18"/>
                <w:lang w:val="es-MX"/>
              </w:rPr>
              <w:t xml:space="preserve"> del Ciclo de Programas Humanitarios debido</w:t>
            </w:r>
            <w:r w:rsidR="004056E3">
              <w:rPr>
                <w:rFonts w:asciiTheme="minorHAnsi" w:hAnsiTheme="minorHAnsi" w:cstheme="minorHAnsi"/>
                <w:i/>
                <w:sz w:val="18"/>
                <w:szCs w:val="18"/>
                <w:lang w:val="es-MX"/>
              </w:rPr>
              <w:t xml:space="preserve"> a</w:t>
            </w:r>
            <w:r w:rsidRPr="004B754C">
              <w:rPr>
                <w:rFonts w:asciiTheme="minorHAnsi" w:hAnsiTheme="minorHAnsi" w:cstheme="minorHAnsi"/>
                <w:i/>
                <w:sz w:val="18"/>
                <w:szCs w:val="18"/>
                <w:lang w:val="es-MX"/>
              </w:rPr>
              <w:t xml:space="preserve"> la necesidad de datos de población para la mayoría (si es que no todas) las actividades humanitarias.</w:t>
            </w:r>
          </w:p>
          <w:p w14:paraId="1018C5EE" w14:textId="77777777" w:rsidR="0080768B" w:rsidRPr="004B754C" w:rsidRDefault="0080768B" w:rsidP="0080768B">
            <w:pPr>
              <w:pStyle w:val="TableParagraph"/>
              <w:numPr>
                <w:ilvl w:val="0"/>
                <w:numId w:val="114"/>
              </w:numPr>
              <w:tabs>
                <w:tab w:val="left" w:pos="829"/>
              </w:tabs>
              <w:spacing w:before="1"/>
              <w:ind w:right="26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Dada su importancia para la planeación y ejecución de las operaciones en todas las actividades y sectores, las actividades y los sistemas de gestión de datos de población deben coordinarse de forma centralizada siempre que sea posible.</w:t>
            </w:r>
          </w:p>
          <w:p w14:paraId="216DE37A" w14:textId="77777777" w:rsidR="0080768B" w:rsidRPr="004B754C" w:rsidRDefault="0080768B" w:rsidP="0080768B">
            <w:pPr>
              <w:pStyle w:val="TableParagraph"/>
              <w:spacing w:before="150" w:line="237" w:lineRule="auto"/>
              <w:ind w:left="108" w:right="311"/>
              <w:rPr>
                <w:rFonts w:asciiTheme="minorHAnsi" w:hAnsiTheme="minorHAnsi" w:cstheme="minorHAnsi"/>
                <w:sz w:val="18"/>
                <w:szCs w:val="18"/>
                <w:lang w:val="es-MX"/>
              </w:rPr>
            </w:pPr>
            <w:r w:rsidRPr="004B754C">
              <w:rPr>
                <w:rFonts w:asciiTheme="minorHAnsi" w:hAnsiTheme="minorHAnsi" w:cstheme="minorHAnsi"/>
                <w:sz w:val="18"/>
                <w:szCs w:val="18"/>
                <w:lang w:val="es-MX"/>
              </w:rPr>
              <w:t>Resuma los puntos de discusión, recapitule los objetivos del módulo y los resultados de aprendizaje y responda las preguntas pendientes.</w:t>
            </w:r>
          </w:p>
          <w:p w14:paraId="0FBC72A6" w14:textId="77777777" w:rsidR="0080768B" w:rsidRPr="004B754C" w:rsidRDefault="0080768B" w:rsidP="0080768B">
            <w:pPr>
              <w:pStyle w:val="TableParagraph"/>
              <w:spacing w:before="148"/>
              <w:ind w:left="108" w:right="15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Momento Zen </w:t>
            </w:r>
            <w:r w:rsidRPr="004B754C">
              <w:rPr>
                <w:rFonts w:asciiTheme="minorHAnsi" w:hAnsiTheme="minorHAnsi" w:cstheme="minorHAnsi"/>
                <w:i/>
                <w:sz w:val="18"/>
                <w:szCs w:val="18"/>
                <w:lang w:val="es-MX"/>
              </w:rPr>
              <w:t xml:space="preserve">(4:37 minutos, </w:t>
            </w:r>
            <w:proofErr w:type="spellStart"/>
            <w:r w:rsidRPr="004B754C">
              <w:rPr>
                <w:rFonts w:asciiTheme="minorHAnsi" w:hAnsiTheme="minorHAnsi" w:cstheme="minorHAnsi"/>
                <w:i/>
                <w:sz w:val="18"/>
                <w:szCs w:val="18"/>
                <w:lang w:val="es-MX"/>
              </w:rPr>
              <w:t>IriTechInc</w:t>
            </w:r>
            <w:proofErr w:type="spellEnd"/>
            <w:r w:rsidRPr="004B754C">
              <w:rPr>
                <w:rFonts w:asciiTheme="minorHAnsi" w:hAnsiTheme="minorHAnsi" w:cstheme="minorHAnsi"/>
                <w:i/>
                <w:sz w:val="18"/>
                <w:szCs w:val="18"/>
                <w:lang w:val="es-MX"/>
              </w:rPr>
              <w:t xml:space="preserve">, Identificación biométrica de refugiados en Tailandia, </w:t>
            </w:r>
            <w:hyperlink r:id="rId265" w:history="1">
              <w:r w:rsidRPr="004B754C">
                <w:rPr>
                  <w:rFonts w:asciiTheme="minorHAnsi" w:hAnsiTheme="minorHAnsi" w:cstheme="minorHAnsi"/>
                  <w:i/>
                  <w:color w:val="0000FF"/>
                  <w:sz w:val="18"/>
                  <w:szCs w:val="18"/>
                  <w:u w:val="single" w:color="0000FF"/>
                  <w:lang w:val="es-MX"/>
                </w:rPr>
                <w:t>https://www.youtube.com/watch?v=ckZa-Xx_aeg</w:t>
              </w:r>
            </w:hyperlink>
            <w:r w:rsidRPr="004B754C">
              <w:rPr>
                <w:rFonts w:asciiTheme="minorHAnsi" w:hAnsiTheme="minorHAnsi" w:cstheme="minorHAnsi"/>
                <w:sz w:val="18"/>
                <w:szCs w:val="18"/>
                <w:lang w:val="es-MX"/>
              </w:rPr>
              <w:t xml:space="preserve"> </w:t>
            </w:r>
            <w:hyperlink r:id="rId266" w:history="1">
              <w:r w:rsidRPr="004B754C">
                <w:rPr>
                  <w:rFonts w:asciiTheme="minorHAnsi" w:hAnsiTheme="minorHAnsi" w:cstheme="minorHAnsi"/>
                  <w:i/>
                  <w:color w:val="0000FF"/>
                  <w:sz w:val="18"/>
                  <w:szCs w:val="18"/>
                  <w:lang w:val="es-MX"/>
                </w:rPr>
                <w:t>)</w:t>
              </w:r>
              <w:r w:rsidRPr="004B754C">
                <w:rPr>
                  <w:rFonts w:asciiTheme="minorHAnsi" w:hAnsiTheme="minorHAnsi" w:cstheme="minorHAnsi"/>
                  <w:sz w:val="18"/>
                  <w:szCs w:val="18"/>
                  <w:lang w:val="es-MX"/>
                </w:rPr>
                <w:t xml:space="preserve">. </w:t>
              </w:r>
            </w:hyperlink>
            <w:r w:rsidRPr="004B754C">
              <w:rPr>
                <w:rFonts w:asciiTheme="minorHAnsi" w:hAnsiTheme="minorHAnsi" w:cstheme="minorHAnsi"/>
                <w:sz w:val="18"/>
                <w:szCs w:val="18"/>
                <w:lang w:val="es-MX"/>
              </w:rPr>
              <w:t>Mensaje: Los datos precisos y fiables son un requisito previo para la protección.</w:t>
            </w:r>
          </w:p>
          <w:p w14:paraId="4B870E0A" w14:textId="77777777" w:rsidR="0080768B" w:rsidRPr="004B754C" w:rsidRDefault="0080768B" w:rsidP="0080768B">
            <w:pPr>
              <w:pStyle w:val="TableParagraph"/>
              <w:spacing w:before="11"/>
              <w:rPr>
                <w:rFonts w:asciiTheme="minorHAnsi" w:hAnsiTheme="minorHAnsi" w:cstheme="minorHAnsi"/>
                <w:sz w:val="18"/>
                <w:szCs w:val="18"/>
                <w:lang w:val="es-MX"/>
              </w:rPr>
            </w:pPr>
          </w:p>
          <w:p w14:paraId="17327744" w14:textId="0FDD7BF0" w:rsidR="0080768B" w:rsidRPr="004B754C" w:rsidRDefault="0080768B" w:rsidP="0080768B">
            <w:pPr>
              <w:pStyle w:val="TableParagraph"/>
              <w:spacing w:before="1" w:line="270" w:lineRule="atLeast"/>
              <w:ind w:left="108" w:right="706"/>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w:t>
            </w:r>
            <w:r w:rsidR="004056E3">
              <w:rPr>
                <w:rFonts w:asciiTheme="minorHAnsi" w:hAnsiTheme="minorHAnsi" w:cstheme="minorHAnsi"/>
                <w:sz w:val="18"/>
                <w:szCs w:val="18"/>
                <w:lang w:val="es-MX"/>
              </w:rPr>
              <w:t xml:space="preserve"> a</w:t>
            </w:r>
            <w:r w:rsidRPr="004B754C">
              <w:rPr>
                <w:rFonts w:asciiTheme="minorHAnsi" w:hAnsiTheme="minorHAnsi" w:cstheme="minorHAnsi"/>
                <w:sz w:val="18"/>
                <w:szCs w:val="18"/>
                <w:lang w:val="es-MX"/>
              </w:rPr>
              <w:t xml:space="preserve"> todos antes de concluir el módulo.</w:t>
            </w:r>
          </w:p>
        </w:tc>
        <w:tc>
          <w:tcPr>
            <w:tcW w:w="1432" w:type="dxa"/>
          </w:tcPr>
          <w:p w14:paraId="0616392F" w14:textId="77777777" w:rsidR="0080768B" w:rsidRPr="004B754C" w:rsidRDefault="0080768B" w:rsidP="0080768B">
            <w:pPr>
              <w:pStyle w:val="TableParagraph"/>
              <w:rPr>
                <w:rFonts w:asciiTheme="minorHAnsi" w:hAnsiTheme="minorHAnsi" w:cstheme="minorHAnsi"/>
                <w:sz w:val="18"/>
                <w:szCs w:val="18"/>
                <w:lang w:val="es-MX"/>
              </w:rPr>
            </w:pPr>
          </w:p>
          <w:p w14:paraId="1D9C6C82" w14:textId="77777777" w:rsidR="0080768B" w:rsidRPr="004B754C" w:rsidRDefault="0080768B" w:rsidP="0080768B">
            <w:pPr>
              <w:pStyle w:val="TableParagraph"/>
              <w:rPr>
                <w:rFonts w:asciiTheme="minorHAnsi" w:hAnsiTheme="minorHAnsi" w:cstheme="minorHAnsi"/>
                <w:sz w:val="18"/>
                <w:szCs w:val="18"/>
                <w:lang w:val="es-MX"/>
              </w:rPr>
            </w:pPr>
          </w:p>
          <w:p w14:paraId="14FB860E" w14:textId="77777777" w:rsidR="0080768B" w:rsidRPr="004B754C" w:rsidRDefault="0080768B" w:rsidP="0080768B">
            <w:pPr>
              <w:pStyle w:val="TableParagraph"/>
              <w:rPr>
                <w:rFonts w:asciiTheme="minorHAnsi" w:hAnsiTheme="minorHAnsi" w:cstheme="minorHAnsi"/>
                <w:sz w:val="18"/>
                <w:szCs w:val="18"/>
                <w:lang w:val="es-MX"/>
              </w:rPr>
            </w:pPr>
          </w:p>
          <w:p w14:paraId="10527DDD" w14:textId="77777777" w:rsidR="0080768B" w:rsidRPr="004B754C" w:rsidRDefault="0080768B" w:rsidP="0080768B">
            <w:pPr>
              <w:pStyle w:val="TableParagraph"/>
              <w:rPr>
                <w:rFonts w:asciiTheme="minorHAnsi" w:hAnsiTheme="minorHAnsi" w:cstheme="minorHAnsi"/>
                <w:sz w:val="18"/>
                <w:szCs w:val="18"/>
                <w:lang w:val="es-MX"/>
              </w:rPr>
            </w:pPr>
          </w:p>
          <w:p w14:paraId="47B3324B" w14:textId="77777777" w:rsidR="0080768B" w:rsidRPr="004B754C" w:rsidRDefault="0080768B" w:rsidP="0080768B">
            <w:pPr>
              <w:pStyle w:val="TableParagraph"/>
              <w:rPr>
                <w:rFonts w:asciiTheme="minorHAnsi" w:hAnsiTheme="minorHAnsi" w:cstheme="minorHAnsi"/>
                <w:sz w:val="18"/>
                <w:szCs w:val="18"/>
                <w:lang w:val="es-MX"/>
              </w:rPr>
            </w:pPr>
          </w:p>
          <w:p w14:paraId="409D4B20" w14:textId="77777777" w:rsidR="0080768B" w:rsidRPr="004B754C" w:rsidRDefault="0080768B" w:rsidP="0080768B">
            <w:pPr>
              <w:pStyle w:val="TableParagraph"/>
              <w:rPr>
                <w:rFonts w:asciiTheme="minorHAnsi" w:hAnsiTheme="minorHAnsi" w:cstheme="minorHAnsi"/>
                <w:sz w:val="18"/>
                <w:szCs w:val="18"/>
                <w:lang w:val="es-MX"/>
              </w:rPr>
            </w:pPr>
          </w:p>
          <w:p w14:paraId="6D57E955" w14:textId="06A2D038" w:rsidR="0080768B" w:rsidRPr="004B754C" w:rsidRDefault="0080768B" w:rsidP="0080768B">
            <w:pPr>
              <w:pStyle w:val="TableParagraph"/>
              <w:spacing w:before="1"/>
              <w:ind w:left="108" w:right="161"/>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del Ciclo del Programa Humanitario en la pared</w:t>
            </w:r>
            <w:r w:rsidR="00EA141C">
              <w:rPr>
                <w:rFonts w:asciiTheme="minorHAnsi" w:hAnsiTheme="minorHAnsi" w:cstheme="minorHAnsi"/>
                <w:sz w:val="18"/>
                <w:szCs w:val="18"/>
                <w:lang w:val="es-MX"/>
              </w:rPr>
              <w:t>.</w:t>
            </w:r>
          </w:p>
          <w:p w14:paraId="609F527F" w14:textId="77777777" w:rsidR="0080768B" w:rsidRPr="004B754C" w:rsidRDefault="0080768B" w:rsidP="0080768B">
            <w:pPr>
              <w:pStyle w:val="TableParagraph"/>
              <w:spacing w:before="1"/>
              <w:rPr>
                <w:rFonts w:asciiTheme="minorHAnsi" w:hAnsiTheme="minorHAnsi" w:cstheme="minorHAnsi"/>
                <w:sz w:val="18"/>
                <w:szCs w:val="18"/>
                <w:lang w:val="es-MX"/>
              </w:rPr>
            </w:pPr>
          </w:p>
          <w:p w14:paraId="5B2CAC46" w14:textId="2F1AA01A" w:rsidR="0080768B" w:rsidRPr="004B754C" w:rsidRDefault="0080768B" w:rsidP="0080768B">
            <w:pPr>
              <w:pStyle w:val="TableParagraph"/>
              <w:ind w:left="108" w:right="234"/>
              <w:rPr>
                <w:rFonts w:asciiTheme="minorHAnsi" w:hAnsiTheme="minorHAnsi" w:cstheme="minorHAnsi"/>
                <w:sz w:val="18"/>
                <w:szCs w:val="18"/>
                <w:lang w:val="es-MX"/>
              </w:rPr>
            </w:pPr>
            <w:r w:rsidRPr="004B754C">
              <w:rPr>
                <w:rFonts w:asciiTheme="minorHAnsi" w:hAnsiTheme="minorHAnsi" w:cstheme="minorHAnsi"/>
                <w:sz w:val="18"/>
                <w:szCs w:val="18"/>
                <w:lang w:val="es-MX"/>
              </w:rPr>
              <w:t>Título de datos de población</w:t>
            </w:r>
            <w:r w:rsidR="00EA141C">
              <w:rPr>
                <w:rFonts w:asciiTheme="minorHAnsi" w:hAnsiTheme="minorHAnsi" w:cstheme="minorHAnsi"/>
                <w:sz w:val="18"/>
                <w:szCs w:val="18"/>
                <w:lang w:val="es-MX"/>
              </w:rPr>
              <w:t>.</w:t>
            </w:r>
          </w:p>
          <w:p w14:paraId="5BD9E6F9" w14:textId="77777777" w:rsidR="0080768B" w:rsidRPr="004B754C" w:rsidRDefault="0080768B" w:rsidP="0080768B">
            <w:pPr>
              <w:pStyle w:val="TableParagraph"/>
              <w:rPr>
                <w:rFonts w:asciiTheme="minorHAnsi" w:hAnsiTheme="minorHAnsi" w:cstheme="minorHAnsi"/>
                <w:sz w:val="18"/>
                <w:szCs w:val="18"/>
                <w:lang w:val="es-MX"/>
              </w:rPr>
            </w:pPr>
          </w:p>
          <w:p w14:paraId="517ECDBA" w14:textId="77777777" w:rsidR="0080768B" w:rsidRPr="004B754C" w:rsidRDefault="0080768B" w:rsidP="0080768B">
            <w:pPr>
              <w:pStyle w:val="TableParagraph"/>
              <w:rPr>
                <w:rFonts w:asciiTheme="minorHAnsi" w:hAnsiTheme="minorHAnsi" w:cstheme="minorHAnsi"/>
                <w:sz w:val="18"/>
                <w:szCs w:val="18"/>
                <w:lang w:val="es-MX"/>
              </w:rPr>
            </w:pPr>
          </w:p>
          <w:p w14:paraId="08A7284C" w14:textId="77777777" w:rsidR="0080768B" w:rsidRPr="004B754C" w:rsidRDefault="0080768B" w:rsidP="0080768B">
            <w:pPr>
              <w:pStyle w:val="TableParagraph"/>
              <w:rPr>
                <w:rFonts w:asciiTheme="minorHAnsi" w:hAnsiTheme="minorHAnsi" w:cstheme="minorHAnsi"/>
                <w:sz w:val="18"/>
                <w:szCs w:val="18"/>
                <w:lang w:val="es-MX"/>
              </w:rPr>
            </w:pPr>
          </w:p>
          <w:p w14:paraId="0FC1A947" w14:textId="77777777" w:rsidR="0080768B" w:rsidRPr="004B754C" w:rsidRDefault="0080768B" w:rsidP="0080768B">
            <w:pPr>
              <w:pStyle w:val="TableParagraph"/>
              <w:rPr>
                <w:rFonts w:asciiTheme="minorHAnsi" w:hAnsiTheme="minorHAnsi" w:cstheme="minorHAnsi"/>
                <w:sz w:val="18"/>
                <w:szCs w:val="18"/>
                <w:lang w:val="es-MX"/>
              </w:rPr>
            </w:pPr>
          </w:p>
          <w:p w14:paraId="1387CF14" w14:textId="77777777" w:rsidR="0080768B" w:rsidRPr="004B754C" w:rsidRDefault="0080768B" w:rsidP="0080768B">
            <w:pPr>
              <w:pStyle w:val="TableParagraph"/>
              <w:rPr>
                <w:rFonts w:asciiTheme="minorHAnsi" w:hAnsiTheme="minorHAnsi" w:cstheme="minorHAnsi"/>
                <w:sz w:val="18"/>
                <w:szCs w:val="18"/>
                <w:lang w:val="es-MX"/>
              </w:rPr>
            </w:pPr>
          </w:p>
          <w:p w14:paraId="5C1FF447" w14:textId="2B7CE248" w:rsidR="0080768B" w:rsidRPr="004B754C" w:rsidRDefault="0080768B" w:rsidP="0080768B">
            <w:pPr>
              <w:pStyle w:val="TableParagraph"/>
              <w:spacing w:before="1"/>
              <w:ind w:left="108" w:right="225"/>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EA141C">
              <w:rPr>
                <w:rFonts w:asciiTheme="minorHAnsi" w:hAnsiTheme="minorHAnsi" w:cstheme="minorHAnsi"/>
                <w:sz w:val="18"/>
                <w:szCs w:val="18"/>
                <w:lang w:val="es-MX"/>
              </w:rPr>
              <w:t>.</w:t>
            </w:r>
          </w:p>
          <w:p w14:paraId="50EB229B" w14:textId="77777777" w:rsidR="0080768B" w:rsidRPr="004B754C" w:rsidRDefault="0080768B" w:rsidP="0080768B">
            <w:pPr>
              <w:pStyle w:val="TableParagraph"/>
              <w:rPr>
                <w:rFonts w:asciiTheme="minorHAnsi" w:hAnsiTheme="minorHAnsi" w:cstheme="minorHAnsi"/>
                <w:sz w:val="18"/>
                <w:szCs w:val="18"/>
                <w:lang w:val="es-MX"/>
              </w:rPr>
            </w:pPr>
          </w:p>
          <w:p w14:paraId="679B73D7" w14:textId="77777777" w:rsidR="0080768B" w:rsidRPr="004B754C" w:rsidRDefault="0080768B" w:rsidP="0080768B">
            <w:pPr>
              <w:pStyle w:val="TableParagraph"/>
              <w:ind w:left="108" w:right="11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3.4.e).</w:t>
            </w:r>
          </w:p>
        </w:tc>
      </w:tr>
    </w:tbl>
    <w:p w14:paraId="18718667" w14:textId="77777777" w:rsidR="0080768B" w:rsidRPr="004B754C" w:rsidRDefault="0080768B" w:rsidP="0080768B">
      <w:pPr>
        <w:pStyle w:val="Textoindependiente"/>
        <w:spacing w:before="8"/>
        <w:rPr>
          <w:rFonts w:asciiTheme="minorHAnsi" w:hAnsiTheme="minorHAnsi" w:cstheme="minorHAnsi"/>
          <w:sz w:val="18"/>
          <w:szCs w:val="18"/>
          <w:lang w:val="es-MX"/>
        </w:rPr>
      </w:pPr>
    </w:p>
    <w:p w14:paraId="563DE1C0" w14:textId="072647EE" w:rsidR="0080768B" w:rsidRPr="004B754C" w:rsidRDefault="0080768B" w:rsidP="0080768B">
      <w:pPr>
        <w:pStyle w:val="Heading61"/>
        <w:spacing w:line="501" w:lineRule="auto"/>
        <w:ind w:right="4420"/>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56" behindDoc="1" locked="0" layoutInCell="1" allowOverlap="1" wp14:anchorId="5C7D4E03" wp14:editId="343C2DA6">
                <wp:simplePos x="0" y="0"/>
                <wp:positionH relativeFrom="page">
                  <wp:posOffset>5531485</wp:posOffset>
                </wp:positionH>
                <wp:positionV relativeFrom="paragraph">
                  <wp:posOffset>-846455</wp:posOffset>
                </wp:positionV>
                <wp:extent cx="42545" cy="8890"/>
                <wp:effectExtent l="0" t="127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CC8EC" id="Rectangle 103" o:spid="_x0000_s1026" style="position:absolute;margin-left:435.55pt;margin-top:-66.65pt;width:3.35pt;height:.7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" fillcolor="blue" stroked="f">
                <w10:wrap anchorx="page"/>
              </v:rect>
            </w:pict>
          </mc:Fallback>
        </mc:AlternateContent>
      </w:r>
      <w:r w:rsidRPr="004B754C">
        <w:rPr>
          <w:rFonts w:asciiTheme="minorHAnsi" w:hAnsiTheme="minorHAnsi" w:cstheme="minorHAnsi"/>
          <w:sz w:val="18"/>
          <w:szCs w:val="18"/>
          <w:lang w:val="es-MX"/>
        </w:rPr>
        <w:t>Nota del facilitador</w:t>
      </w:r>
      <w:r w:rsidR="00433266">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Recursos recomendados, B</w:t>
      </w:r>
      <w:r w:rsidR="001F1296">
        <w:rPr>
          <w:rFonts w:asciiTheme="minorHAnsi" w:hAnsiTheme="minorHAnsi" w:cstheme="minorHAnsi"/>
          <w:sz w:val="18"/>
          <w:szCs w:val="18"/>
          <w:lang w:val="es-MX"/>
        </w:rPr>
        <w:t>ases de datos, Sistemas GI</w:t>
      </w:r>
    </w:p>
    <w:p w14:paraId="1F0A75C4" w14:textId="77777777" w:rsidR="0080768B" w:rsidRPr="004B754C" w:rsidRDefault="0080768B" w:rsidP="0080768B">
      <w:pPr>
        <w:spacing w:line="221" w:lineRule="exact"/>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Organización Internacional para las Migraciones (OIM): Matriz de seguimiento del desplazamiento (DTM), disponible en:</w:t>
      </w:r>
    </w:p>
    <w:p w14:paraId="6F54B312" w14:textId="77777777" w:rsidR="0080768B" w:rsidRPr="001747C4" w:rsidRDefault="0082249C" w:rsidP="0080768B">
      <w:pPr>
        <w:spacing w:before="1"/>
        <w:ind w:left="918"/>
        <w:rPr>
          <w:rFonts w:asciiTheme="minorHAnsi" w:hAnsiTheme="minorHAnsi" w:cstheme="minorHAnsi"/>
          <w:sz w:val="18"/>
          <w:szCs w:val="18"/>
          <w:lang w:val="en-GB"/>
        </w:rPr>
      </w:pPr>
      <w:hyperlink r:id="rId267" w:history="1">
        <w:r w:rsidR="0080768B" w:rsidRPr="001747C4">
          <w:rPr>
            <w:rFonts w:asciiTheme="minorHAnsi" w:hAnsiTheme="minorHAnsi" w:cstheme="minorHAnsi"/>
            <w:color w:val="0000FF"/>
            <w:sz w:val="18"/>
            <w:szCs w:val="18"/>
            <w:u w:val="single" w:color="0000FF"/>
            <w:lang w:val="en-GB"/>
          </w:rPr>
          <w:t>http://www.globaldtm.info/</w:t>
        </w:r>
      </w:hyperlink>
    </w:p>
    <w:p w14:paraId="1F66B5B3" w14:textId="77777777" w:rsidR="0080768B" w:rsidRPr="001747C4" w:rsidRDefault="0080768B" w:rsidP="0080768B">
      <w:pPr>
        <w:spacing w:before="147"/>
        <w:ind w:left="872" w:right="1790"/>
        <w:rPr>
          <w:rFonts w:asciiTheme="minorHAnsi" w:hAnsiTheme="minorHAnsi" w:cstheme="minorHAnsi"/>
          <w:sz w:val="18"/>
          <w:szCs w:val="18"/>
          <w:lang w:val="en-GB"/>
        </w:rPr>
      </w:pPr>
      <w:r w:rsidRPr="001747C4">
        <w:rPr>
          <w:rFonts w:asciiTheme="minorHAnsi" w:hAnsiTheme="minorHAnsi" w:cstheme="minorHAnsi"/>
          <w:sz w:val="18"/>
          <w:szCs w:val="18"/>
          <w:lang w:val="en-GB"/>
        </w:rPr>
        <w:t xml:space="preserve">Internal Displacement Monitoring Centre (IDMC): </w:t>
      </w:r>
      <w:hyperlink r:id="rId268" w:history="1">
        <w:r w:rsidRPr="001747C4">
          <w:rPr>
            <w:rFonts w:asciiTheme="minorHAnsi" w:hAnsiTheme="minorHAnsi" w:cstheme="minorHAnsi"/>
            <w:color w:val="1154CC"/>
            <w:sz w:val="18"/>
            <w:szCs w:val="18"/>
            <w:u w:val="single" w:color="1154CC"/>
            <w:lang w:val="en-GB"/>
          </w:rPr>
          <w:t xml:space="preserve">Global International Displacement Database </w:t>
        </w:r>
      </w:hyperlink>
      <w:r w:rsidRPr="001747C4">
        <w:rPr>
          <w:rFonts w:asciiTheme="minorHAnsi" w:hAnsiTheme="minorHAnsi" w:cstheme="minorHAnsi"/>
          <w:sz w:val="18"/>
          <w:szCs w:val="18"/>
          <w:lang w:val="en-GB"/>
        </w:rPr>
        <w:t xml:space="preserve">(GIDD), disponible </w:t>
      </w:r>
      <w:proofErr w:type="spellStart"/>
      <w:r w:rsidRPr="001747C4">
        <w:rPr>
          <w:rFonts w:asciiTheme="minorHAnsi" w:hAnsiTheme="minorHAnsi" w:cstheme="minorHAnsi"/>
          <w:sz w:val="18"/>
          <w:szCs w:val="18"/>
          <w:lang w:val="en-GB"/>
        </w:rPr>
        <w:t>en</w:t>
      </w:r>
      <w:proofErr w:type="spellEnd"/>
      <w:r w:rsidRPr="001747C4">
        <w:rPr>
          <w:rFonts w:asciiTheme="minorHAnsi" w:hAnsiTheme="minorHAnsi" w:cstheme="minorHAnsi"/>
          <w:sz w:val="18"/>
          <w:szCs w:val="18"/>
          <w:lang w:val="en-GB"/>
        </w:rPr>
        <w:t xml:space="preserve">: </w:t>
      </w:r>
      <w:hyperlink r:id="rId269" w:history="1">
        <w:r w:rsidRPr="001747C4">
          <w:rPr>
            <w:rFonts w:asciiTheme="minorHAnsi" w:hAnsiTheme="minorHAnsi" w:cstheme="minorHAnsi"/>
            <w:color w:val="0000FF"/>
            <w:sz w:val="18"/>
            <w:szCs w:val="18"/>
            <w:u w:val="single" w:color="0000FF"/>
            <w:lang w:val="en-GB"/>
          </w:rPr>
          <w:t>http://www.internal-displacement.org/database</w:t>
        </w:r>
      </w:hyperlink>
    </w:p>
    <w:p w14:paraId="425546C1" w14:textId="77777777" w:rsidR="0080768B" w:rsidRPr="001747C4" w:rsidRDefault="0080768B" w:rsidP="0080768B">
      <w:pPr>
        <w:pStyle w:val="Textoindependiente"/>
        <w:rPr>
          <w:rFonts w:asciiTheme="minorHAnsi" w:hAnsiTheme="minorHAnsi" w:cstheme="minorHAnsi"/>
          <w:sz w:val="18"/>
          <w:szCs w:val="18"/>
          <w:lang w:val="en-GB"/>
        </w:rPr>
      </w:pPr>
    </w:p>
    <w:p w14:paraId="5C8832D4" w14:textId="77777777" w:rsidR="0080768B" w:rsidRPr="001747C4" w:rsidRDefault="0080768B" w:rsidP="0080768B">
      <w:pPr>
        <w:pStyle w:val="Textoindependiente"/>
        <w:spacing w:before="2"/>
        <w:rPr>
          <w:rFonts w:asciiTheme="minorHAnsi" w:hAnsiTheme="minorHAnsi" w:cstheme="minorHAnsi"/>
          <w:sz w:val="18"/>
          <w:szCs w:val="18"/>
          <w:lang w:val="en-GB"/>
        </w:rPr>
      </w:pPr>
    </w:p>
    <w:p w14:paraId="7012CB40" w14:textId="64AA8DDE" w:rsidR="0080768B" w:rsidRPr="00B0419A" w:rsidRDefault="0080768B" w:rsidP="0080768B">
      <w:pPr>
        <w:pStyle w:val="Heading61"/>
        <w:rPr>
          <w:rFonts w:asciiTheme="minorHAnsi" w:hAnsiTheme="minorHAnsi" w:cstheme="minorHAnsi"/>
          <w:sz w:val="18"/>
          <w:szCs w:val="18"/>
          <w:lang w:val="fr-FR"/>
        </w:rPr>
      </w:pPr>
      <w:proofErr w:type="spellStart"/>
      <w:r w:rsidRPr="00B0419A">
        <w:rPr>
          <w:rFonts w:asciiTheme="minorHAnsi" w:hAnsiTheme="minorHAnsi" w:cstheme="minorHAnsi"/>
          <w:sz w:val="18"/>
          <w:szCs w:val="18"/>
          <w:lang w:val="fr-FR"/>
        </w:rPr>
        <w:t>P</w:t>
      </w:r>
      <w:r w:rsidR="003643A1" w:rsidRPr="00B0419A">
        <w:rPr>
          <w:rFonts w:asciiTheme="minorHAnsi" w:hAnsiTheme="minorHAnsi" w:cstheme="minorHAnsi"/>
          <w:sz w:val="18"/>
          <w:szCs w:val="18"/>
          <w:lang w:val="fr-FR"/>
        </w:rPr>
        <w:t>ágina</w:t>
      </w:r>
      <w:r w:rsidR="00975207" w:rsidRPr="00B0419A">
        <w:rPr>
          <w:rFonts w:asciiTheme="minorHAnsi" w:hAnsiTheme="minorHAnsi" w:cstheme="minorHAnsi"/>
          <w:sz w:val="18"/>
          <w:szCs w:val="18"/>
          <w:lang w:val="fr-FR"/>
        </w:rPr>
        <w:t>s</w:t>
      </w:r>
      <w:proofErr w:type="spellEnd"/>
      <w:r w:rsidR="00975207" w:rsidRPr="00B0419A">
        <w:rPr>
          <w:rFonts w:asciiTheme="minorHAnsi" w:hAnsiTheme="minorHAnsi" w:cstheme="minorHAnsi"/>
          <w:sz w:val="18"/>
          <w:szCs w:val="18"/>
          <w:lang w:val="fr-FR"/>
        </w:rPr>
        <w:t xml:space="preserve"> web</w:t>
      </w:r>
    </w:p>
    <w:p w14:paraId="1C0C4718" w14:textId="77777777" w:rsidR="0080768B" w:rsidRPr="00D1462C" w:rsidRDefault="0080768B" w:rsidP="0080768B">
      <w:pPr>
        <w:pStyle w:val="Textoindependiente"/>
        <w:spacing w:before="3"/>
        <w:rPr>
          <w:rFonts w:asciiTheme="minorHAnsi" w:hAnsiTheme="minorHAnsi" w:cstheme="minorHAnsi"/>
          <w:b/>
          <w:sz w:val="18"/>
          <w:szCs w:val="18"/>
          <w:lang w:val="fr-FR"/>
        </w:rPr>
      </w:pPr>
    </w:p>
    <w:p w14:paraId="1E102C7A" w14:textId="77777777" w:rsidR="0080768B" w:rsidRPr="00D1462C" w:rsidRDefault="0080768B" w:rsidP="0080768B">
      <w:pPr>
        <w:ind w:left="872" w:right="2927"/>
        <w:rPr>
          <w:rFonts w:asciiTheme="minorHAnsi" w:hAnsiTheme="minorHAnsi" w:cstheme="minorHAnsi"/>
          <w:sz w:val="18"/>
          <w:szCs w:val="18"/>
          <w:lang w:val="fr-FR"/>
        </w:rPr>
      </w:pPr>
      <w:proofErr w:type="spellStart"/>
      <w:r w:rsidRPr="00D1462C">
        <w:rPr>
          <w:rFonts w:asciiTheme="minorHAnsi" w:hAnsiTheme="minorHAnsi" w:cstheme="minorHAnsi"/>
          <w:sz w:val="18"/>
          <w:szCs w:val="18"/>
          <w:lang w:val="fr-FR"/>
        </w:rPr>
        <w:t>Internal</w:t>
      </w:r>
      <w:proofErr w:type="spellEnd"/>
      <w:r w:rsidRPr="00D1462C">
        <w:rPr>
          <w:rFonts w:asciiTheme="minorHAnsi" w:hAnsiTheme="minorHAnsi" w:cstheme="minorHAnsi"/>
          <w:sz w:val="18"/>
          <w:szCs w:val="18"/>
          <w:lang w:val="fr-FR"/>
        </w:rPr>
        <w:t xml:space="preserve"> </w:t>
      </w:r>
      <w:proofErr w:type="spellStart"/>
      <w:r w:rsidRPr="00D1462C">
        <w:rPr>
          <w:rFonts w:asciiTheme="minorHAnsi" w:hAnsiTheme="minorHAnsi" w:cstheme="minorHAnsi"/>
          <w:sz w:val="18"/>
          <w:szCs w:val="18"/>
          <w:lang w:val="fr-FR"/>
        </w:rPr>
        <w:t>Displacement</w:t>
      </w:r>
      <w:proofErr w:type="spellEnd"/>
      <w:r w:rsidRPr="00D1462C">
        <w:rPr>
          <w:rFonts w:asciiTheme="minorHAnsi" w:hAnsiTheme="minorHAnsi" w:cstheme="minorHAnsi"/>
          <w:sz w:val="18"/>
          <w:szCs w:val="18"/>
          <w:lang w:val="fr-FR"/>
        </w:rPr>
        <w:t xml:space="preserve"> Monitoring Centre (IDMC) </w:t>
      </w:r>
      <w:hyperlink r:id="rId270" w:history="1">
        <w:r w:rsidRPr="00D1462C">
          <w:rPr>
            <w:rFonts w:asciiTheme="minorHAnsi" w:hAnsiTheme="minorHAnsi" w:cstheme="minorHAnsi"/>
            <w:color w:val="1154CC"/>
            <w:sz w:val="18"/>
            <w:szCs w:val="18"/>
            <w:u w:val="single" w:color="1154CC"/>
            <w:lang w:val="fr-FR"/>
          </w:rPr>
          <w:t>Country Profiles</w:t>
        </w:r>
      </w:hyperlink>
      <w:r w:rsidRPr="00D1462C">
        <w:rPr>
          <w:rFonts w:asciiTheme="minorHAnsi" w:hAnsiTheme="minorHAnsi" w:cstheme="minorHAnsi"/>
          <w:color w:val="1154CC"/>
          <w:sz w:val="18"/>
          <w:szCs w:val="18"/>
          <w:u w:val="single" w:color="1154CC"/>
          <w:lang w:val="fr-FR"/>
        </w:rPr>
        <w:t xml:space="preserve">, </w:t>
      </w:r>
      <w:r w:rsidRPr="00641CEC">
        <w:rPr>
          <w:rFonts w:asciiTheme="minorHAnsi" w:hAnsiTheme="minorHAnsi" w:cstheme="minorHAnsi"/>
          <w:sz w:val="18"/>
          <w:szCs w:val="18"/>
          <w:u w:color="1154CC"/>
          <w:lang w:val="fr-FR"/>
        </w:rPr>
        <w:t xml:space="preserve">disponible </w:t>
      </w:r>
      <w:proofErr w:type="gramStart"/>
      <w:r w:rsidRPr="00641CEC">
        <w:rPr>
          <w:rFonts w:asciiTheme="minorHAnsi" w:hAnsiTheme="minorHAnsi" w:cstheme="minorHAnsi"/>
          <w:sz w:val="18"/>
          <w:szCs w:val="18"/>
          <w:u w:color="1154CC"/>
          <w:lang w:val="fr-FR"/>
        </w:rPr>
        <w:t>en:</w:t>
      </w:r>
      <w:proofErr w:type="gramEnd"/>
      <w:r w:rsidRPr="00641CEC">
        <w:rPr>
          <w:rFonts w:asciiTheme="minorHAnsi" w:hAnsiTheme="minorHAnsi" w:cstheme="minorHAnsi"/>
          <w:sz w:val="18"/>
          <w:szCs w:val="18"/>
          <w:u w:val="single" w:color="1154CC"/>
          <w:lang w:val="fr-FR"/>
        </w:rPr>
        <w:t xml:space="preserve"> </w:t>
      </w:r>
      <w:hyperlink r:id="rId271" w:history="1">
        <w:r w:rsidRPr="00D1462C">
          <w:rPr>
            <w:rFonts w:asciiTheme="minorHAnsi" w:hAnsiTheme="minorHAnsi" w:cstheme="minorHAnsi"/>
            <w:color w:val="0000FF"/>
            <w:sz w:val="18"/>
            <w:szCs w:val="18"/>
            <w:u w:val="single" w:color="1154CC"/>
            <w:lang w:val="fr-FR"/>
          </w:rPr>
          <w:t>http://www.internal-</w:t>
        </w:r>
      </w:hyperlink>
      <w:r w:rsidRPr="00D1462C">
        <w:rPr>
          <w:rFonts w:asciiTheme="minorHAnsi" w:hAnsiTheme="minorHAnsi" w:cstheme="minorHAnsi"/>
          <w:sz w:val="18"/>
          <w:szCs w:val="18"/>
          <w:lang w:val="fr-FR"/>
        </w:rPr>
        <w:t xml:space="preserve"> </w:t>
      </w:r>
      <w:hyperlink r:id="rId272" w:history="1">
        <w:r w:rsidRPr="00D1462C">
          <w:rPr>
            <w:rFonts w:asciiTheme="minorHAnsi" w:hAnsiTheme="minorHAnsi" w:cstheme="minorHAnsi"/>
            <w:color w:val="0000FF"/>
            <w:sz w:val="18"/>
            <w:szCs w:val="18"/>
            <w:u w:val="single" w:color="0000FF"/>
            <w:lang w:val="fr-FR"/>
          </w:rPr>
          <w:t>displacement.org/countries/</w:t>
        </w:r>
      </w:hyperlink>
    </w:p>
    <w:p w14:paraId="6D87061B" w14:textId="77777777" w:rsidR="0080768B" w:rsidRPr="00D1462C" w:rsidRDefault="0080768B" w:rsidP="0080768B">
      <w:pPr>
        <w:spacing w:before="145"/>
        <w:ind w:left="872"/>
        <w:rPr>
          <w:rFonts w:asciiTheme="minorHAnsi" w:hAnsiTheme="minorHAnsi" w:cstheme="minorHAnsi"/>
          <w:sz w:val="18"/>
          <w:szCs w:val="18"/>
          <w:lang w:val="fr-FR"/>
        </w:rPr>
      </w:pPr>
      <w:proofErr w:type="spellStart"/>
      <w:r w:rsidRPr="00D1462C">
        <w:rPr>
          <w:rFonts w:asciiTheme="minorHAnsi" w:hAnsiTheme="minorHAnsi" w:cstheme="minorHAnsi"/>
          <w:sz w:val="18"/>
          <w:szCs w:val="18"/>
          <w:lang w:val="fr-FR"/>
        </w:rPr>
        <w:t>Servicio</w:t>
      </w:r>
      <w:proofErr w:type="spellEnd"/>
      <w:r w:rsidRPr="00D1462C">
        <w:rPr>
          <w:rFonts w:asciiTheme="minorHAnsi" w:hAnsiTheme="minorHAnsi" w:cstheme="minorHAnsi"/>
          <w:sz w:val="18"/>
          <w:szCs w:val="18"/>
          <w:lang w:val="fr-FR"/>
        </w:rPr>
        <w:t xml:space="preserve"> </w:t>
      </w:r>
      <w:proofErr w:type="spellStart"/>
      <w:r w:rsidRPr="00D1462C">
        <w:rPr>
          <w:rFonts w:asciiTheme="minorHAnsi" w:hAnsiTheme="minorHAnsi" w:cstheme="minorHAnsi"/>
          <w:sz w:val="18"/>
          <w:szCs w:val="18"/>
          <w:lang w:val="fr-FR"/>
        </w:rPr>
        <w:t>Conjunto</w:t>
      </w:r>
      <w:proofErr w:type="spellEnd"/>
      <w:r w:rsidRPr="00D1462C">
        <w:rPr>
          <w:rFonts w:asciiTheme="minorHAnsi" w:hAnsiTheme="minorHAnsi" w:cstheme="minorHAnsi"/>
          <w:sz w:val="18"/>
          <w:szCs w:val="18"/>
          <w:lang w:val="fr-FR"/>
        </w:rPr>
        <w:t xml:space="preserve"> de </w:t>
      </w:r>
      <w:proofErr w:type="spellStart"/>
      <w:r w:rsidRPr="00D1462C">
        <w:rPr>
          <w:rFonts w:asciiTheme="minorHAnsi" w:hAnsiTheme="minorHAnsi" w:cstheme="minorHAnsi"/>
          <w:sz w:val="18"/>
          <w:szCs w:val="18"/>
          <w:lang w:val="fr-FR"/>
        </w:rPr>
        <w:t>Perfiles</w:t>
      </w:r>
      <w:proofErr w:type="spellEnd"/>
      <w:r w:rsidRPr="00D1462C">
        <w:rPr>
          <w:rFonts w:asciiTheme="minorHAnsi" w:hAnsiTheme="minorHAnsi" w:cstheme="minorHAnsi"/>
          <w:sz w:val="18"/>
          <w:szCs w:val="18"/>
          <w:lang w:val="fr-FR"/>
        </w:rPr>
        <w:t xml:space="preserve"> de IDP (JIPS</w:t>
      </w:r>
      <w:proofErr w:type="gramStart"/>
      <w:r w:rsidRPr="00D1462C">
        <w:rPr>
          <w:rFonts w:asciiTheme="minorHAnsi" w:hAnsiTheme="minorHAnsi" w:cstheme="minorHAnsi"/>
          <w:sz w:val="18"/>
          <w:szCs w:val="18"/>
          <w:lang w:val="fr-FR"/>
        </w:rPr>
        <w:t>):</w:t>
      </w:r>
      <w:proofErr w:type="gramEnd"/>
      <w:r w:rsidRPr="00D1462C">
        <w:rPr>
          <w:rFonts w:asciiTheme="minorHAnsi" w:hAnsiTheme="minorHAnsi" w:cstheme="minorHAnsi"/>
          <w:sz w:val="18"/>
          <w:szCs w:val="18"/>
          <w:lang w:val="fr-FR"/>
        </w:rPr>
        <w:t xml:space="preserve"> JIPS </w:t>
      </w:r>
      <w:hyperlink r:id="rId273" w:history="1">
        <w:r w:rsidRPr="00D1462C">
          <w:rPr>
            <w:rFonts w:asciiTheme="minorHAnsi" w:hAnsiTheme="minorHAnsi" w:cstheme="minorHAnsi"/>
            <w:color w:val="0462C1"/>
            <w:sz w:val="18"/>
            <w:szCs w:val="18"/>
            <w:u w:val="single" w:color="0462C1"/>
            <w:lang w:val="fr-FR"/>
          </w:rPr>
          <w:t>Essential Toolkit</w:t>
        </w:r>
        <w:r w:rsidRPr="00D1462C">
          <w:rPr>
            <w:rFonts w:asciiTheme="minorHAnsi" w:hAnsiTheme="minorHAnsi" w:cstheme="minorHAnsi"/>
            <w:sz w:val="18"/>
            <w:szCs w:val="18"/>
            <w:lang w:val="fr-FR"/>
          </w:rPr>
          <w:t xml:space="preserve"> </w:t>
        </w:r>
      </w:hyperlink>
      <w:r w:rsidRPr="00D1462C">
        <w:rPr>
          <w:rFonts w:asciiTheme="minorHAnsi" w:hAnsiTheme="minorHAnsi" w:cstheme="minorHAnsi"/>
          <w:sz w:val="18"/>
          <w:szCs w:val="18"/>
          <w:lang w:val="fr-FR"/>
        </w:rPr>
        <w:t xml:space="preserve">(JET), disponible en: </w:t>
      </w:r>
      <w:hyperlink r:id="rId274" w:history="1">
        <w:r w:rsidRPr="00D1462C">
          <w:rPr>
            <w:rFonts w:asciiTheme="minorHAnsi" w:hAnsiTheme="minorHAnsi" w:cstheme="minorHAnsi"/>
            <w:color w:val="0000FF"/>
            <w:sz w:val="18"/>
            <w:szCs w:val="18"/>
            <w:u w:val="single" w:color="0000FF"/>
            <w:lang w:val="fr-FR"/>
          </w:rPr>
          <w:t>https://jet.jips.org/about-the-jet/</w:t>
        </w:r>
      </w:hyperlink>
    </w:p>
    <w:p w14:paraId="70022614" w14:textId="2CA61C2E" w:rsidR="0080768B" w:rsidRPr="00D1462C" w:rsidRDefault="0080768B" w:rsidP="0080768B">
      <w:pPr>
        <w:spacing w:before="124"/>
        <w:ind w:left="872"/>
        <w:rPr>
          <w:rFonts w:asciiTheme="minorHAnsi" w:hAnsiTheme="minorHAnsi" w:cstheme="minorHAnsi"/>
          <w:sz w:val="18"/>
          <w:szCs w:val="18"/>
          <w:lang w:val="fr-FR"/>
        </w:rPr>
      </w:pPr>
      <w:proofErr w:type="spellStart"/>
      <w:r w:rsidRPr="00D1462C">
        <w:rPr>
          <w:rFonts w:asciiTheme="minorHAnsi" w:hAnsiTheme="minorHAnsi" w:cstheme="minorHAnsi"/>
          <w:sz w:val="18"/>
          <w:szCs w:val="18"/>
          <w:lang w:val="fr-FR"/>
        </w:rPr>
        <w:t>Servicio</w:t>
      </w:r>
      <w:proofErr w:type="spellEnd"/>
      <w:r w:rsidRPr="00D1462C">
        <w:rPr>
          <w:rFonts w:asciiTheme="minorHAnsi" w:hAnsiTheme="minorHAnsi" w:cstheme="minorHAnsi"/>
          <w:sz w:val="18"/>
          <w:szCs w:val="18"/>
          <w:lang w:val="fr-FR"/>
        </w:rPr>
        <w:t xml:space="preserve"> </w:t>
      </w:r>
      <w:proofErr w:type="spellStart"/>
      <w:r w:rsidRPr="00D1462C">
        <w:rPr>
          <w:rFonts w:asciiTheme="minorHAnsi" w:hAnsiTheme="minorHAnsi" w:cstheme="minorHAnsi"/>
          <w:sz w:val="18"/>
          <w:szCs w:val="18"/>
          <w:lang w:val="fr-FR"/>
        </w:rPr>
        <w:t>Conjunto</w:t>
      </w:r>
      <w:proofErr w:type="spellEnd"/>
      <w:r w:rsidRPr="00D1462C">
        <w:rPr>
          <w:rFonts w:asciiTheme="minorHAnsi" w:hAnsiTheme="minorHAnsi" w:cstheme="minorHAnsi"/>
          <w:sz w:val="18"/>
          <w:szCs w:val="18"/>
          <w:lang w:val="fr-FR"/>
        </w:rPr>
        <w:t xml:space="preserve"> de </w:t>
      </w:r>
      <w:proofErr w:type="spellStart"/>
      <w:r w:rsidRPr="00D1462C">
        <w:rPr>
          <w:rFonts w:asciiTheme="minorHAnsi" w:hAnsiTheme="minorHAnsi" w:cstheme="minorHAnsi"/>
          <w:sz w:val="18"/>
          <w:szCs w:val="18"/>
          <w:lang w:val="fr-FR"/>
        </w:rPr>
        <w:t>Perfiles</w:t>
      </w:r>
      <w:proofErr w:type="spellEnd"/>
      <w:r w:rsidRPr="00D1462C">
        <w:rPr>
          <w:rFonts w:asciiTheme="minorHAnsi" w:hAnsiTheme="minorHAnsi" w:cstheme="minorHAnsi"/>
          <w:sz w:val="18"/>
          <w:szCs w:val="18"/>
          <w:lang w:val="fr-FR"/>
        </w:rPr>
        <w:t xml:space="preserve"> de IDP (JIPS), </w:t>
      </w:r>
      <w:hyperlink r:id="rId275" w:history="1">
        <w:r w:rsidRPr="00F620A6">
          <w:rPr>
            <w:rStyle w:val="Hipervnculo"/>
            <w:rFonts w:asciiTheme="minorHAnsi" w:hAnsiTheme="minorHAnsi" w:cstheme="minorHAnsi"/>
            <w:sz w:val="18"/>
            <w:szCs w:val="18"/>
            <w:lang w:val="fr-FR"/>
          </w:rPr>
          <w:t>Profiling and Assessment Resource Kit (PARK)</w:t>
        </w:r>
      </w:hyperlink>
      <w:r w:rsidRPr="00D1462C">
        <w:rPr>
          <w:rFonts w:asciiTheme="minorHAnsi" w:hAnsiTheme="minorHAnsi" w:cstheme="minorHAnsi"/>
          <w:sz w:val="18"/>
          <w:szCs w:val="18"/>
          <w:lang w:val="fr-FR"/>
        </w:rPr>
        <w:t xml:space="preserve">, disponible </w:t>
      </w:r>
      <w:proofErr w:type="gramStart"/>
      <w:r w:rsidRPr="00D1462C">
        <w:rPr>
          <w:rFonts w:asciiTheme="minorHAnsi" w:hAnsiTheme="minorHAnsi" w:cstheme="minorHAnsi"/>
          <w:sz w:val="18"/>
          <w:szCs w:val="18"/>
          <w:lang w:val="fr-FR"/>
        </w:rPr>
        <w:t>en:</w:t>
      </w:r>
      <w:proofErr w:type="gramEnd"/>
      <w:r w:rsidRPr="00D1462C">
        <w:rPr>
          <w:rFonts w:asciiTheme="minorHAnsi" w:hAnsiTheme="minorHAnsi" w:cstheme="minorHAnsi"/>
          <w:sz w:val="18"/>
          <w:szCs w:val="18"/>
          <w:lang w:val="fr-FR"/>
        </w:rPr>
        <w:t xml:space="preserve"> </w:t>
      </w:r>
      <w:hyperlink r:id="rId276" w:history="1">
        <w:r w:rsidR="005D4FAA">
          <w:rPr>
            <w:rFonts w:asciiTheme="minorHAnsi" w:hAnsiTheme="minorHAnsi" w:cstheme="minorHAnsi"/>
            <w:color w:val="0000FF"/>
            <w:sz w:val="18"/>
            <w:szCs w:val="18"/>
            <w:u w:val="single" w:color="0000FF"/>
            <w:lang w:val="fr-FR"/>
          </w:rPr>
          <w:t>https://www.alnap.org/system/files/content/resource/files/main/original_PARK_companion.pdf</w:t>
        </w:r>
      </w:hyperlink>
    </w:p>
    <w:p w14:paraId="1D7BB93D" w14:textId="77777777" w:rsidR="0080768B" w:rsidRPr="00D1462C" w:rsidRDefault="0080768B" w:rsidP="0080768B">
      <w:pPr>
        <w:spacing w:before="147"/>
        <w:ind w:left="872" w:right="1608"/>
        <w:rPr>
          <w:rFonts w:asciiTheme="minorHAnsi" w:hAnsiTheme="minorHAnsi" w:cstheme="minorHAnsi"/>
          <w:sz w:val="18"/>
          <w:szCs w:val="18"/>
          <w:lang w:val="fr-FR"/>
        </w:rPr>
      </w:pPr>
      <w:proofErr w:type="spellStart"/>
      <w:r w:rsidRPr="00D1462C">
        <w:rPr>
          <w:rFonts w:asciiTheme="minorHAnsi" w:hAnsiTheme="minorHAnsi" w:cstheme="minorHAnsi"/>
          <w:sz w:val="18"/>
          <w:szCs w:val="18"/>
          <w:lang w:val="fr-FR"/>
        </w:rPr>
        <w:t>Comisión</w:t>
      </w:r>
      <w:proofErr w:type="spellEnd"/>
      <w:r w:rsidRPr="00D1462C">
        <w:rPr>
          <w:rFonts w:asciiTheme="minorHAnsi" w:hAnsiTheme="minorHAnsi" w:cstheme="minorHAnsi"/>
          <w:sz w:val="18"/>
          <w:szCs w:val="18"/>
          <w:lang w:val="fr-FR"/>
        </w:rPr>
        <w:t xml:space="preserve"> de </w:t>
      </w:r>
      <w:proofErr w:type="spellStart"/>
      <w:r w:rsidRPr="00D1462C">
        <w:rPr>
          <w:rFonts w:asciiTheme="minorHAnsi" w:hAnsiTheme="minorHAnsi" w:cstheme="minorHAnsi"/>
          <w:sz w:val="18"/>
          <w:szCs w:val="18"/>
          <w:lang w:val="fr-FR"/>
        </w:rPr>
        <w:t>Estadística</w:t>
      </w:r>
      <w:proofErr w:type="spellEnd"/>
      <w:r w:rsidRPr="00D1462C">
        <w:rPr>
          <w:rFonts w:asciiTheme="minorHAnsi" w:hAnsiTheme="minorHAnsi" w:cstheme="minorHAnsi"/>
          <w:sz w:val="18"/>
          <w:szCs w:val="18"/>
          <w:lang w:val="fr-FR"/>
        </w:rPr>
        <w:t xml:space="preserve"> de las </w:t>
      </w:r>
      <w:proofErr w:type="spellStart"/>
      <w:r w:rsidRPr="00D1462C">
        <w:rPr>
          <w:rFonts w:asciiTheme="minorHAnsi" w:hAnsiTheme="minorHAnsi" w:cstheme="minorHAnsi"/>
          <w:sz w:val="18"/>
          <w:szCs w:val="18"/>
          <w:lang w:val="fr-FR"/>
        </w:rPr>
        <w:t>Naciones</w:t>
      </w:r>
      <w:proofErr w:type="spellEnd"/>
      <w:r w:rsidRPr="00D1462C">
        <w:rPr>
          <w:rFonts w:asciiTheme="minorHAnsi" w:hAnsiTheme="minorHAnsi" w:cstheme="minorHAnsi"/>
          <w:sz w:val="18"/>
          <w:szCs w:val="18"/>
          <w:lang w:val="fr-FR"/>
        </w:rPr>
        <w:t xml:space="preserve"> </w:t>
      </w:r>
      <w:proofErr w:type="spellStart"/>
      <w:proofErr w:type="gramStart"/>
      <w:r w:rsidRPr="00D1462C">
        <w:rPr>
          <w:rFonts w:asciiTheme="minorHAnsi" w:hAnsiTheme="minorHAnsi" w:cstheme="minorHAnsi"/>
          <w:sz w:val="18"/>
          <w:szCs w:val="18"/>
          <w:lang w:val="fr-FR"/>
        </w:rPr>
        <w:t>Unidas</w:t>
      </w:r>
      <w:proofErr w:type="spellEnd"/>
      <w:r w:rsidRPr="00D1462C">
        <w:rPr>
          <w:rFonts w:asciiTheme="minorHAnsi" w:hAnsiTheme="minorHAnsi" w:cstheme="minorHAnsi"/>
          <w:sz w:val="18"/>
          <w:szCs w:val="18"/>
          <w:lang w:val="fr-FR"/>
        </w:rPr>
        <w:t>:</w:t>
      </w:r>
      <w:proofErr w:type="gramEnd"/>
      <w:r w:rsidRPr="00D1462C">
        <w:rPr>
          <w:rFonts w:asciiTheme="minorHAnsi" w:hAnsiTheme="minorHAnsi" w:cstheme="minorHAnsi"/>
          <w:sz w:val="18"/>
          <w:szCs w:val="18"/>
          <w:lang w:val="fr-FR"/>
        </w:rPr>
        <w:t xml:space="preserve"> </w:t>
      </w:r>
      <w:hyperlink r:id="rId277" w:history="1">
        <w:r w:rsidRPr="00D1462C">
          <w:rPr>
            <w:rFonts w:asciiTheme="minorHAnsi" w:hAnsiTheme="minorHAnsi" w:cstheme="minorHAnsi"/>
            <w:color w:val="1154CC"/>
            <w:sz w:val="18"/>
            <w:szCs w:val="18"/>
            <w:u w:val="single" w:color="1154CC"/>
            <w:lang w:val="fr-FR"/>
          </w:rPr>
          <w:t xml:space="preserve">International Expert Group on Refugee and IDP Statistics </w:t>
        </w:r>
      </w:hyperlink>
      <w:r w:rsidRPr="00D1462C">
        <w:rPr>
          <w:rFonts w:asciiTheme="minorHAnsi" w:hAnsiTheme="minorHAnsi" w:cstheme="minorHAnsi"/>
          <w:color w:val="1154CC"/>
          <w:sz w:val="18"/>
          <w:szCs w:val="18"/>
          <w:u w:val="single" w:color="1154CC"/>
          <w:lang w:val="fr-FR"/>
        </w:rPr>
        <w:t xml:space="preserve">(EGRIS), </w:t>
      </w:r>
      <w:r w:rsidRPr="00641CEC">
        <w:rPr>
          <w:rFonts w:asciiTheme="minorHAnsi" w:hAnsiTheme="minorHAnsi" w:cstheme="minorHAnsi"/>
          <w:sz w:val="18"/>
          <w:szCs w:val="18"/>
          <w:u w:color="1154CC"/>
          <w:lang w:val="fr-FR"/>
        </w:rPr>
        <w:t>disponible en:</w:t>
      </w:r>
      <w:r w:rsidRPr="00E7043E">
        <w:rPr>
          <w:rFonts w:asciiTheme="minorHAnsi" w:hAnsiTheme="minorHAnsi" w:cstheme="minorHAnsi"/>
          <w:sz w:val="18"/>
          <w:szCs w:val="18"/>
          <w:lang w:val="fr-FR"/>
        </w:rPr>
        <w:t xml:space="preserve"> </w:t>
      </w:r>
      <w:hyperlink r:id="rId278" w:history="1">
        <w:r w:rsidRPr="00D1462C">
          <w:rPr>
            <w:rFonts w:asciiTheme="minorHAnsi" w:hAnsiTheme="minorHAnsi" w:cstheme="minorHAnsi"/>
            <w:color w:val="1154CC"/>
            <w:sz w:val="18"/>
            <w:szCs w:val="18"/>
            <w:u w:val="single" w:color="1154CC"/>
            <w:lang w:val="fr-FR"/>
          </w:rPr>
          <w:t>http://ec.europa.eu/eurostat/web/expert-group-on-refugee-statistics/home</w:t>
        </w:r>
      </w:hyperlink>
    </w:p>
    <w:p w14:paraId="2E7E2943" w14:textId="77777777" w:rsidR="0080768B" w:rsidRPr="00D1462C" w:rsidRDefault="0080768B" w:rsidP="0080768B">
      <w:pPr>
        <w:rPr>
          <w:rFonts w:asciiTheme="minorHAnsi" w:hAnsiTheme="minorHAnsi" w:cstheme="minorHAnsi"/>
          <w:sz w:val="18"/>
          <w:szCs w:val="18"/>
          <w:lang w:val="fr-FR"/>
        </w:rPr>
        <w:sectPr w:rsidR="0080768B" w:rsidRPr="00D1462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3901A97C" w14:textId="77777777" w:rsidR="0080768B" w:rsidRPr="00D1462C" w:rsidRDefault="0080768B" w:rsidP="0080768B">
      <w:pPr>
        <w:pStyle w:val="Heading61"/>
        <w:spacing w:before="43"/>
        <w:rPr>
          <w:rFonts w:asciiTheme="minorHAnsi" w:hAnsiTheme="minorHAnsi" w:cstheme="minorHAnsi"/>
          <w:sz w:val="18"/>
          <w:szCs w:val="18"/>
          <w:lang w:val="fr-FR"/>
        </w:rPr>
      </w:pPr>
      <w:r w:rsidRPr="00D1462C">
        <w:rPr>
          <w:rFonts w:asciiTheme="minorHAnsi" w:hAnsiTheme="minorHAnsi" w:cstheme="minorHAnsi"/>
          <w:sz w:val="18"/>
          <w:szCs w:val="18"/>
          <w:lang w:val="fr-FR"/>
        </w:rPr>
        <w:lastRenderedPageBreak/>
        <w:t>LECTURA</w:t>
      </w:r>
    </w:p>
    <w:p w14:paraId="0FCFD217" w14:textId="77777777" w:rsidR="0080768B" w:rsidRPr="00D1462C" w:rsidRDefault="0080768B" w:rsidP="0080768B">
      <w:pPr>
        <w:pStyle w:val="Textoindependiente"/>
        <w:spacing w:before="3"/>
        <w:rPr>
          <w:rFonts w:asciiTheme="minorHAnsi" w:hAnsiTheme="minorHAnsi" w:cstheme="minorHAnsi"/>
          <w:b/>
          <w:sz w:val="18"/>
          <w:szCs w:val="18"/>
          <w:lang w:val="fr-FR"/>
        </w:rPr>
      </w:pPr>
    </w:p>
    <w:p w14:paraId="32BB803E" w14:textId="1BEBFD06" w:rsidR="0080768B" w:rsidRPr="00D1462C" w:rsidRDefault="0080768B" w:rsidP="0080768B">
      <w:pPr>
        <w:ind w:left="810"/>
        <w:rPr>
          <w:rFonts w:asciiTheme="minorHAnsi" w:hAnsiTheme="minorHAnsi" w:cstheme="minorHAnsi"/>
          <w:sz w:val="18"/>
          <w:szCs w:val="18"/>
          <w:lang w:val="fr-FR"/>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63" behindDoc="0" locked="0" layoutInCell="1" allowOverlap="1" wp14:anchorId="3B22D7AF" wp14:editId="03B015C6">
                <wp:simplePos x="0" y="0"/>
                <wp:positionH relativeFrom="page">
                  <wp:posOffset>719455</wp:posOffset>
                </wp:positionH>
                <wp:positionV relativeFrom="paragraph">
                  <wp:posOffset>444500</wp:posOffset>
                </wp:positionV>
                <wp:extent cx="38100" cy="7620"/>
                <wp:effectExtent l="0" t="0" r="4445"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206A2" id="Rectangle 102" o:spid="_x0000_s1026" style="position:absolute;margin-left:56.65pt;margin-top:35pt;width:3pt;height:.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" fillcolor="blue" stroked="f">
                <w10:wrap anchorx="page"/>
              </v:rect>
            </w:pict>
          </mc:Fallback>
        </mc:AlternateContent>
      </w:r>
      <w:proofErr w:type="spellStart"/>
      <w:r w:rsidRPr="00D1462C">
        <w:rPr>
          <w:rFonts w:asciiTheme="minorHAnsi" w:hAnsiTheme="minorHAnsi" w:cstheme="minorHAnsi"/>
          <w:sz w:val="18"/>
          <w:szCs w:val="18"/>
          <w:lang w:val="fr-FR"/>
        </w:rPr>
        <w:t>Proyecto</w:t>
      </w:r>
      <w:proofErr w:type="spellEnd"/>
      <w:r w:rsidRPr="00D1462C">
        <w:rPr>
          <w:rFonts w:asciiTheme="minorHAnsi" w:hAnsiTheme="minorHAnsi" w:cstheme="minorHAnsi"/>
          <w:sz w:val="18"/>
          <w:szCs w:val="18"/>
          <w:lang w:val="fr-FR"/>
        </w:rPr>
        <w:t xml:space="preserve"> de </w:t>
      </w:r>
      <w:proofErr w:type="spellStart"/>
      <w:r w:rsidRPr="00D1462C">
        <w:rPr>
          <w:rFonts w:asciiTheme="minorHAnsi" w:hAnsiTheme="minorHAnsi" w:cstheme="minorHAnsi"/>
          <w:sz w:val="18"/>
          <w:szCs w:val="18"/>
          <w:lang w:val="fr-FR"/>
        </w:rPr>
        <w:t>Capacidades</w:t>
      </w:r>
      <w:proofErr w:type="spellEnd"/>
      <w:r w:rsidRPr="00D1462C">
        <w:rPr>
          <w:rFonts w:asciiTheme="minorHAnsi" w:hAnsiTheme="minorHAnsi" w:cstheme="minorHAnsi"/>
          <w:sz w:val="18"/>
          <w:szCs w:val="18"/>
          <w:lang w:val="fr-FR"/>
        </w:rPr>
        <w:t xml:space="preserve"> de </w:t>
      </w:r>
      <w:proofErr w:type="spellStart"/>
      <w:r w:rsidRPr="00D1462C">
        <w:rPr>
          <w:rFonts w:asciiTheme="minorHAnsi" w:hAnsiTheme="minorHAnsi" w:cstheme="minorHAnsi"/>
          <w:sz w:val="18"/>
          <w:szCs w:val="18"/>
          <w:lang w:val="fr-FR"/>
        </w:rPr>
        <w:t>Evaluación</w:t>
      </w:r>
      <w:proofErr w:type="spellEnd"/>
      <w:r w:rsidRPr="00D1462C">
        <w:rPr>
          <w:rFonts w:asciiTheme="minorHAnsi" w:hAnsiTheme="minorHAnsi" w:cstheme="minorHAnsi"/>
          <w:sz w:val="18"/>
          <w:szCs w:val="18"/>
          <w:lang w:val="fr-FR"/>
        </w:rPr>
        <w:t xml:space="preserve"> (ACAPS) (2012): </w:t>
      </w:r>
      <w:hyperlink r:id="rId279" w:history="1">
        <w:r w:rsidRPr="00993D31">
          <w:rPr>
            <w:rStyle w:val="Hipervnculo"/>
            <w:rFonts w:asciiTheme="minorHAnsi" w:hAnsiTheme="minorHAnsi" w:cstheme="minorHAnsi"/>
            <w:sz w:val="18"/>
            <w:szCs w:val="18"/>
            <w:lang w:val="fr-FR"/>
          </w:rPr>
          <w:t>Rapid estimation of affected population figures: Desk Review</w:t>
        </w:r>
      </w:hyperlink>
      <w:r w:rsidRPr="00D1462C">
        <w:rPr>
          <w:rFonts w:asciiTheme="minorHAnsi" w:hAnsiTheme="minorHAnsi" w:cstheme="minorHAnsi"/>
          <w:sz w:val="18"/>
          <w:szCs w:val="18"/>
          <w:lang w:val="fr-FR"/>
        </w:rPr>
        <w:t xml:space="preserve">, disponible en: </w:t>
      </w:r>
      <w:hyperlink r:id="rId280" w:history="1">
        <w:r w:rsidRPr="00D1462C">
          <w:rPr>
            <w:rFonts w:asciiTheme="minorHAnsi" w:hAnsiTheme="minorHAnsi" w:cstheme="minorHAnsi"/>
            <w:color w:val="0000FF"/>
            <w:sz w:val="18"/>
            <w:szCs w:val="18"/>
            <w:u w:val="single" w:color="0000FF"/>
            <w:lang w:val="fr-FR"/>
          </w:rPr>
          <w:t>https://www.acaps.org/sites/acaps/files/resources/files/rapid_estimation_of_affected_population_figures_may_2012.pd</w:t>
        </w:r>
      </w:hyperlink>
      <w:hyperlink r:id="rId281" w:history="1">
        <w:r w:rsidRPr="00D1462C">
          <w:rPr>
            <w:rFonts w:asciiTheme="minorHAnsi" w:hAnsiTheme="minorHAnsi" w:cstheme="minorHAnsi"/>
            <w:color w:val="0000FF"/>
            <w:sz w:val="18"/>
            <w:szCs w:val="18"/>
            <w:lang w:val="fr-FR"/>
          </w:rPr>
          <w:t>f</w:t>
        </w:r>
      </w:hyperlink>
    </w:p>
    <w:p w14:paraId="5E3393BA" w14:textId="77777777" w:rsidR="0080768B" w:rsidRPr="00D1462C" w:rsidRDefault="0080768B" w:rsidP="0080768B">
      <w:pPr>
        <w:ind w:left="810"/>
        <w:rPr>
          <w:rFonts w:asciiTheme="minorHAnsi" w:hAnsiTheme="minorHAnsi" w:cstheme="minorHAnsi"/>
          <w:sz w:val="18"/>
          <w:szCs w:val="18"/>
          <w:lang w:val="fr-FR"/>
        </w:rPr>
      </w:pPr>
    </w:p>
    <w:p w14:paraId="7BB7322A" w14:textId="097F5108" w:rsidR="0080768B" w:rsidRPr="00D1462C" w:rsidRDefault="0080768B" w:rsidP="0080768B">
      <w:pPr>
        <w:ind w:left="810"/>
        <w:rPr>
          <w:rFonts w:asciiTheme="minorHAnsi" w:hAnsiTheme="minorHAnsi" w:cstheme="minorHAnsi"/>
          <w:sz w:val="18"/>
          <w:szCs w:val="18"/>
          <w:lang w:val="fr-FR"/>
        </w:rPr>
      </w:pPr>
      <w:proofErr w:type="spellStart"/>
      <w:r w:rsidRPr="00D1462C">
        <w:rPr>
          <w:rFonts w:asciiTheme="minorHAnsi" w:hAnsiTheme="minorHAnsi" w:cstheme="minorHAnsi"/>
          <w:sz w:val="18"/>
          <w:szCs w:val="18"/>
          <w:lang w:val="fr-FR"/>
        </w:rPr>
        <w:t>Proyecto</w:t>
      </w:r>
      <w:proofErr w:type="spellEnd"/>
      <w:r w:rsidRPr="00D1462C">
        <w:rPr>
          <w:rFonts w:asciiTheme="minorHAnsi" w:hAnsiTheme="minorHAnsi" w:cstheme="minorHAnsi"/>
          <w:sz w:val="18"/>
          <w:szCs w:val="18"/>
          <w:lang w:val="fr-FR"/>
        </w:rPr>
        <w:t xml:space="preserve"> de </w:t>
      </w:r>
      <w:proofErr w:type="spellStart"/>
      <w:r w:rsidRPr="00D1462C">
        <w:rPr>
          <w:rFonts w:asciiTheme="minorHAnsi" w:hAnsiTheme="minorHAnsi" w:cstheme="minorHAnsi"/>
          <w:sz w:val="18"/>
          <w:szCs w:val="18"/>
          <w:lang w:val="fr-FR"/>
        </w:rPr>
        <w:t>Capacidades</w:t>
      </w:r>
      <w:proofErr w:type="spellEnd"/>
      <w:r w:rsidRPr="00D1462C">
        <w:rPr>
          <w:rFonts w:asciiTheme="minorHAnsi" w:hAnsiTheme="minorHAnsi" w:cstheme="minorHAnsi"/>
          <w:sz w:val="18"/>
          <w:szCs w:val="18"/>
          <w:lang w:val="fr-FR"/>
        </w:rPr>
        <w:t xml:space="preserve"> de </w:t>
      </w:r>
      <w:proofErr w:type="spellStart"/>
      <w:r w:rsidRPr="00D1462C">
        <w:rPr>
          <w:rFonts w:asciiTheme="minorHAnsi" w:hAnsiTheme="minorHAnsi" w:cstheme="minorHAnsi"/>
          <w:sz w:val="18"/>
          <w:szCs w:val="18"/>
          <w:lang w:val="fr-FR"/>
        </w:rPr>
        <w:t>Evaluación</w:t>
      </w:r>
      <w:proofErr w:type="spellEnd"/>
      <w:r w:rsidRPr="00D1462C">
        <w:rPr>
          <w:rFonts w:asciiTheme="minorHAnsi" w:hAnsiTheme="minorHAnsi" w:cstheme="minorHAnsi"/>
          <w:sz w:val="18"/>
          <w:szCs w:val="18"/>
          <w:lang w:val="fr-FR"/>
        </w:rPr>
        <w:t xml:space="preserve"> (ACAPS) (2012): </w:t>
      </w:r>
      <w:hyperlink r:id="rId282" w:history="1">
        <w:r w:rsidRPr="00993D31">
          <w:rPr>
            <w:rStyle w:val="Hipervnculo"/>
            <w:rFonts w:asciiTheme="minorHAnsi" w:hAnsiTheme="minorHAnsi" w:cstheme="minorHAnsi"/>
            <w:sz w:val="18"/>
            <w:szCs w:val="18"/>
            <w:lang w:val="fr-FR"/>
          </w:rPr>
          <w:t>Technical Brief: Estimation of affected population figures</w:t>
        </w:r>
      </w:hyperlink>
      <w:r w:rsidRPr="00D1462C">
        <w:rPr>
          <w:rFonts w:asciiTheme="minorHAnsi" w:hAnsiTheme="minorHAnsi" w:cstheme="minorHAnsi"/>
          <w:sz w:val="18"/>
          <w:szCs w:val="18"/>
          <w:lang w:val="fr-FR"/>
        </w:rPr>
        <w:t xml:space="preserve">, disponible en: </w:t>
      </w:r>
      <w:hyperlink r:id="rId283" w:history="1">
        <w:r w:rsidRPr="00D1462C">
          <w:rPr>
            <w:rFonts w:asciiTheme="minorHAnsi" w:hAnsiTheme="minorHAnsi" w:cstheme="minorHAnsi"/>
            <w:color w:val="0000FF"/>
            <w:sz w:val="18"/>
            <w:szCs w:val="18"/>
            <w:u w:val="single" w:color="0000FF"/>
            <w:lang w:val="fr-FR"/>
          </w:rPr>
          <w:t>https://www.acaps.org/sites/acaps/files/resources/files/estimation_of_affected_population_figures_october_2012.pdf</w:t>
        </w:r>
      </w:hyperlink>
    </w:p>
    <w:p w14:paraId="3E0C6F2B" w14:textId="77777777" w:rsidR="0080768B" w:rsidRPr="00D1462C" w:rsidRDefault="0080768B" w:rsidP="0080768B">
      <w:pPr>
        <w:ind w:left="810"/>
        <w:rPr>
          <w:rFonts w:asciiTheme="minorHAnsi" w:hAnsiTheme="minorHAnsi" w:cstheme="minorHAnsi"/>
          <w:sz w:val="18"/>
          <w:szCs w:val="18"/>
          <w:lang w:val="fr-FR"/>
        </w:rPr>
      </w:pPr>
    </w:p>
    <w:p w14:paraId="7E118C79" w14:textId="77777777" w:rsidR="0080768B" w:rsidRPr="004B754C" w:rsidRDefault="0080768B" w:rsidP="0080768B">
      <w:pPr>
        <w:ind w:left="81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Marco del Comité Permanente entre Organismos sobre soluciones duraderas para los desplazados internos (2010): disponible en: </w:t>
      </w:r>
      <w:hyperlink r:id="rId284" w:history="1">
        <w:r w:rsidRPr="004B754C">
          <w:rPr>
            <w:rFonts w:asciiTheme="minorHAnsi" w:hAnsiTheme="minorHAnsi" w:cstheme="minorHAnsi"/>
            <w:color w:val="0000FF"/>
            <w:sz w:val="18"/>
            <w:szCs w:val="18"/>
            <w:u w:val="single" w:color="0000FF"/>
            <w:lang w:val="es-MX"/>
          </w:rPr>
          <w:t>https://www.brookings.edu/wp-content/uploads/2016/06/04_durable_solutions.pdf</w:t>
        </w:r>
      </w:hyperlink>
    </w:p>
    <w:p w14:paraId="02470595" w14:textId="77777777" w:rsidR="0080768B" w:rsidRPr="004B754C" w:rsidRDefault="0080768B" w:rsidP="0080768B">
      <w:pPr>
        <w:pStyle w:val="Textoindependiente"/>
        <w:spacing w:before="3"/>
        <w:ind w:left="810"/>
        <w:rPr>
          <w:rFonts w:asciiTheme="minorHAnsi" w:hAnsiTheme="minorHAnsi" w:cstheme="minorHAnsi"/>
          <w:sz w:val="18"/>
          <w:szCs w:val="18"/>
          <w:lang w:val="es-MX"/>
        </w:rPr>
      </w:pPr>
    </w:p>
    <w:p w14:paraId="79ADCFE9" w14:textId="5AC544B8" w:rsidR="0080768B" w:rsidRDefault="0080768B" w:rsidP="0080768B">
      <w:pPr>
        <w:ind w:left="810"/>
        <w:rPr>
          <w:rFonts w:asciiTheme="minorHAnsi" w:hAnsiTheme="minorHAnsi" w:cstheme="minorHAnsi"/>
          <w:color w:val="1154CC"/>
          <w:sz w:val="18"/>
          <w:szCs w:val="18"/>
          <w:u w:val="single" w:color="1154CC"/>
          <w:lang w:val="es-MX"/>
        </w:rPr>
      </w:pPr>
      <w:r w:rsidRPr="004B754C">
        <w:rPr>
          <w:rFonts w:asciiTheme="minorHAnsi" w:hAnsiTheme="minorHAnsi" w:cstheme="minorHAnsi"/>
          <w:sz w:val="18"/>
          <w:szCs w:val="18"/>
          <w:lang w:val="es-MX"/>
        </w:rPr>
        <w:t>Grupo de trabajo de gestión de la información del Comité Permanente entre Organismos (2016</w:t>
      </w:r>
      <w:hyperlink r:id="rId285" w:history="1">
        <w:r w:rsidRPr="00993D31">
          <w:rPr>
            <w:rStyle w:val="Hipervnculo"/>
            <w:rFonts w:asciiTheme="minorHAnsi" w:hAnsiTheme="minorHAnsi" w:cstheme="minorHAnsi"/>
            <w:sz w:val="18"/>
            <w:szCs w:val="18"/>
            <w:lang w:val="es-MX"/>
          </w:rPr>
          <w:t>): Humanitarian Profile Support Guidance – Humanitarian Population Figures</w:t>
        </w:r>
      </w:hyperlink>
      <w:r w:rsidRPr="004B754C">
        <w:rPr>
          <w:rFonts w:asciiTheme="minorHAnsi" w:hAnsiTheme="minorHAnsi" w:cstheme="minorHAnsi"/>
          <w:sz w:val="18"/>
          <w:szCs w:val="18"/>
          <w:lang w:val="es-MX"/>
        </w:rPr>
        <w:t xml:space="preserve">, disponible en: </w:t>
      </w:r>
      <w:hyperlink r:id="rId286" w:history="1">
        <w:r w:rsidRPr="004B754C">
          <w:rPr>
            <w:rFonts w:asciiTheme="minorHAnsi" w:hAnsiTheme="minorHAnsi" w:cstheme="minorHAnsi"/>
            <w:color w:val="1154CC"/>
            <w:sz w:val="18"/>
            <w:szCs w:val="18"/>
            <w:u w:val="single" w:color="1154CC"/>
            <w:lang w:val="es-MX"/>
          </w:rPr>
          <w:t>https://www.humanitarianresponse.info/en/programme-</w:t>
        </w:r>
      </w:hyperlink>
      <w:r w:rsidRPr="004B754C">
        <w:rPr>
          <w:rFonts w:asciiTheme="minorHAnsi" w:hAnsiTheme="minorHAnsi" w:cstheme="minorHAnsi"/>
          <w:sz w:val="18"/>
          <w:szCs w:val="18"/>
          <w:lang w:val="es-MX"/>
        </w:rPr>
        <w:t xml:space="preserve"> </w:t>
      </w:r>
      <w:hyperlink r:id="rId287" w:history="1">
        <w:proofErr w:type="spellStart"/>
        <w:r w:rsidRPr="004B754C">
          <w:rPr>
            <w:rFonts w:asciiTheme="minorHAnsi" w:hAnsiTheme="minorHAnsi" w:cstheme="minorHAnsi"/>
            <w:color w:val="1154CC"/>
            <w:sz w:val="18"/>
            <w:szCs w:val="18"/>
            <w:u w:val="single" w:color="1154CC"/>
            <w:lang w:val="es-MX"/>
          </w:rPr>
          <w:t>cycle</w:t>
        </w:r>
        <w:proofErr w:type="spellEnd"/>
        <w:r w:rsidRPr="004B754C">
          <w:rPr>
            <w:rFonts w:asciiTheme="minorHAnsi" w:hAnsiTheme="minorHAnsi" w:cstheme="minorHAnsi"/>
            <w:color w:val="1154CC"/>
            <w:sz w:val="18"/>
            <w:szCs w:val="18"/>
            <w:u w:val="single" w:color="1154CC"/>
            <w:lang w:val="es-MX"/>
          </w:rPr>
          <w:t>/</w:t>
        </w:r>
        <w:proofErr w:type="spellStart"/>
        <w:r w:rsidRPr="004B754C">
          <w:rPr>
            <w:rFonts w:asciiTheme="minorHAnsi" w:hAnsiTheme="minorHAnsi" w:cstheme="minorHAnsi"/>
            <w:color w:val="1154CC"/>
            <w:sz w:val="18"/>
            <w:szCs w:val="18"/>
            <w:u w:val="single" w:color="1154CC"/>
            <w:lang w:val="es-MX"/>
          </w:rPr>
          <w:t>space</w:t>
        </w:r>
        <w:proofErr w:type="spellEnd"/>
        <w:r w:rsidRPr="004B754C">
          <w:rPr>
            <w:rFonts w:asciiTheme="minorHAnsi" w:hAnsiTheme="minorHAnsi" w:cstheme="minorHAnsi"/>
            <w:color w:val="1154CC"/>
            <w:sz w:val="18"/>
            <w:szCs w:val="18"/>
            <w:u w:val="single" w:color="1154CC"/>
            <w:lang w:val="es-MX"/>
          </w:rPr>
          <w:t>/</w:t>
        </w:r>
        <w:proofErr w:type="spellStart"/>
        <w:r w:rsidRPr="004B754C">
          <w:rPr>
            <w:rFonts w:asciiTheme="minorHAnsi" w:hAnsiTheme="minorHAnsi" w:cstheme="minorHAnsi"/>
            <w:color w:val="1154CC"/>
            <w:sz w:val="18"/>
            <w:szCs w:val="18"/>
            <w:u w:val="single" w:color="1154CC"/>
            <w:lang w:val="es-MX"/>
          </w:rPr>
          <w:t>document</w:t>
        </w:r>
        <w:proofErr w:type="spellEnd"/>
        <w:r w:rsidRPr="004B754C">
          <w:rPr>
            <w:rFonts w:asciiTheme="minorHAnsi" w:hAnsiTheme="minorHAnsi" w:cstheme="minorHAnsi"/>
            <w:color w:val="1154CC"/>
            <w:sz w:val="18"/>
            <w:szCs w:val="18"/>
            <w:u w:val="single" w:color="1154CC"/>
            <w:lang w:val="es-MX"/>
          </w:rPr>
          <w:t>/</w:t>
        </w:r>
        <w:proofErr w:type="spellStart"/>
        <w:r w:rsidRPr="004B754C">
          <w:rPr>
            <w:rFonts w:asciiTheme="minorHAnsi" w:hAnsiTheme="minorHAnsi" w:cstheme="minorHAnsi"/>
            <w:color w:val="1154CC"/>
            <w:sz w:val="18"/>
            <w:szCs w:val="18"/>
            <w:u w:val="single" w:color="1154CC"/>
            <w:lang w:val="es-MX"/>
          </w:rPr>
          <w:t>humanitarian-profile-support-guidance</w:t>
        </w:r>
        <w:proofErr w:type="spellEnd"/>
      </w:hyperlink>
    </w:p>
    <w:p w14:paraId="4A08ADF2" w14:textId="77777777" w:rsidR="00091745" w:rsidRPr="004B754C" w:rsidRDefault="00091745" w:rsidP="0080768B">
      <w:pPr>
        <w:ind w:left="810"/>
        <w:rPr>
          <w:rFonts w:asciiTheme="minorHAnsi" w:hAnsiTheme="minorHAnsi" w:cstheme="minorHAnsi"/>
          <w:sz w:val="18"/>
          <w:szCs w:val="18"/>
          <w:lang w:val="es-MX"/>
        </w:rPr>
      </w:pPr>
    </w:p>
    <w:p w14:paraId="1C0E12FD" w14:textId="77777777" w:rsidR="0080768B" w:rsidRPr="004B754C" w:rsidRDefault="0080768B" w:rsidP="0080768B">
      <w:pPr>
        <w:ind w:left="810"/>
        <w:rPr>
          <w:rFonts w:asciiTheme="minorHAnsi" w:hAnsiTheme="minorHAnsi" w:cstheme="minorHAnsi"/>
          <w:sz w:val="18"/>
          <w:szCs w:val="18"/>
          <w:lang w:val="es-MX"/>
        </w:rPr>
      </w:pPr>
      <w:r w:rsidRPr="004B754C">
        <w:rPr>
          <w:rFonts w:asciiTheme="minorHAnsi" w:hAnsiTheme="minorHAnsi" w:cstheme="minorHAnsi"/>
          <w:sz w:val="18"/>
          <w:szCs w:val="18"/>
          <w:lang w:val="es-MX"/>
        </w:rPr>
        <w:t>Centro de Vigilancia de los Desplazamientos Internos (IDMC) y Oficina de Coordinación de Asuntos Humanitarios (OCHA) (2008):</w:t>
      </w:r>
    </w:p>
    <w:p w14:paraId="62FB2955" w14:textId="31EC59E0" w:rsidR="0080768B" w:rsidRDefault="0082249C" w:rsidP="0080768B">
      <w:pPr>
        <w:ind w:left="810"/>
        <w:rPr>
          <w:rFonts w:asciiTheme="minorHAnsi" w:hAnsiTheme="minorHAnsi" w:cstheme="minorHAnsi"/>
          <w:color w:val="0462C1"/>
          <w:sz w:val="18"/>
          <w:szCs w:val="18"/>
          <w:u w:val="single" w:color="0462C1"/>
        </w:rPr>
      </w:pPr>
      <w:hyperlink r:id="rId288" w:history="1">
        <w:r w:rsidR="00091745" w:rsidRPr="00641CEC">
          <w:rPr>
            <w:rStyle w:val="Hipervnculo"/>
            <w:sz w:val="18"/>
            <w:szCs w:val="18"/>
          </w:rPr>
          <w:t>Guidance on profiling internally displaced persons</w:t>
        </w:r>
      </w:hyperlink>
      <w:r w:rsidR="00091745">
        <w:rPr>
          <w:sz w:val="18"/>
          <w:szCs w:val="18"/>
        </w:rPr>
        <w:t xml:space="preserve">, </w:t>
      </w:r>
      <w:hyperlink w:history="1"/>
      <w:r w:rsidR="0080768B" w:rsidRPr="00641CEC">
        <w:rPr>
          <w:rFonts w:asciiTheme="minorHAnsi" w:hAnsiTheme="minorHAnsi" w:cstheme="minorHAnsi"/>
          <w:sz w:val="18"/>
          <w:szCs w:val="18"/>
          <w:u w:color="0462C1"/>
        </w:rPr>
        <w:t xml:space="preserve">disponible </w:t>
      </w:r>
      <w:proofErr w:type="spellStart"/>
      <w:r w:rsidR="0080768B" w:rsidRPr="00641CEC">
        <w:rPr>
          <w:rFonts w:asciiTheme="minorHAnsi" w:hAnsiTheme="minorHAnsi" w:cstheme="minorHAnsi"/>
          <w:sz w:val="18"/>
          <w:szCs w:val="18"/>
          <w:u w:color="0462C1"/>
        </w:rPr>
        <w:t>en</w:t>
      </w:r>
      <w:proofErr w:type="spellEnd"/>
      <w:r w:rsidR="0080768B" w:rsidRPr="00641CEC">
        <w:rPr>
          <w:rFonts w:asciiTheme="minorHAnsi" w:hAnsiTheme="minorHAnsi" w:cstheme="minorHAnsi"/>
          <w:sz w:val="18"/>
          <w:szCs w:val="18"/>
          <w:u w:color="0462C1"/>
        </w:rPr>
        <w:t>:</w:t>
      </w:r>
      <w:r w:rsidR="0080768B" w:rsidRPr="00C90754">
        <w:rPr>
          <w:rFonts w:asciiTheme="minorHAnsi" w:hAnsiTheme="minorHAnsi" w:cstheme="minorHAnsi"/>
          <w:sz w:val="18"/>
          <w:szCs w:val="18"/>
        </w:rPr>
        <w:t xml:space="preserve"> </w:t>
      </w:r>
      <w:hyperlink r:id="rId289" w:history="1">
        <w:r w:rsidR="00E0037D" w:rsidRPr="00FD0358">
          <w:rPr>
            <w:rStyle w:val="Hipervnculo"/>
            <w:rFonts w:asciiTheme="minorHAnsi" w:hAnsiTheme="minorHAnsi" w:cstheme="minorHAnsi"/>
            <w:sz w:val="18"/>
            <w:szCs w:val="18"/>
          </w:rPr>
          <w:t>https://www.jips.org/jips-publication/guidance-profiling-idps-2008/</w:t>
        </w:r>
      </w:hyperlink>
    </w:p>
    <w:p w14:paraId="586D8F46" w14:textId="6A06A4DE" w:rsidR="0080768B" w:rsidRDefault="0080768B" w:rsidP="0080768B">
      <w:pPr>
        <w:spacing w:before="122"/>
        <w:ind w:left="872" w:right="1673"/>
        <w:rPr>
          <w:rFonts w:asciiTheme="minorHAnsi" w:hAnsiTheme="minorHAnsi" w:cstheme="minorHAnsi"/>
          <w:sz w:val="18"/>
          <w:szCs w:val="18"/>
          <w:u w:val="single" w:color="1154CC"/>
        </w:rPr>
      </w:pPr>
      <w:proofErr w:type="spellStart"/>
      <w:r w:rsidRPr="00C90754">
        <w:rPr>
          <w:rFonts w:asciiTheme="minorHAnsi" w:hAnsiTheme="minorHAnsi" w:cstheme="minorHAnsi"/>
          <w:sz w:val="18"/>
          <w:szCs w:val="18"/>
        </w:rPr>
        <w:t>Servicio</w:t>
      </w:r>
      <w:proofErr w:type="spellEnd"/>
      <w:r w:rsidRPr="00C90754">
        <w:rPr>
          <w:rFonts w:asciiTheme="minorHAnsi" w:hAnsiTheme="minorHAnsi" w:cstheme="minorHAnsi"/>
          <w:sz w:val="18"/>
          <w:szCs w:val="18"/>
        </w:rPr>
        <w:t xml:space="preserve"> Conjunto de </w:t>
      </w:r>
      <w:proofErr w:type="spellStart"/>
      <w:r w:rsidRPr="00C90754">
        <w:rPr>
          <w:rFonts w:asciiTheme="minorHAnsi" w:hAnsiTheme="minorHAnsi" w:cstheme="minorHAnsi"/>
          <w:sz w:val="18"/>
          <w:szCs w:val="18"/>
        </w:rPr>
        <w:t>Perfiles</w:t>
      </w:r>
      <w:proofErr w:type="spellEnd"/>
      <w:r w:rsidRPr="00C90754">
        <w:rPr>
          <w:rFonts w:asciiTheme="minorHAnsi" w:hAnsiTheme="minorHAnsi" w:cstheme="minorHAnsi"/>
          <w:sz w:val="18"/>
          <w:szCs w:val="18"/>
        </w:rPr>
        <w:t xml:space="preserve"> de IDP (JIPS) (2016): </w:t>
      </w:r>
      <w:hyperlink r:id="rId290" w:history="1">
        <w:r w:rsidRPr="00DB0AFE">
          <w:rPr>
            <w:rStyle w:val="Hipervnculo"/>
            <w:rFonts w:asciiTheme="minorHAnsi" w:hAnsiTheme="minorHAnsi" w:cstheme="minorHAnsi"/>
            <w:sz w:val="18"/>
            <w:szCs w:val="18"/>
          </w:rPr>
          <w:t>Forced Displacement: Go Figure!: Shaking the box of profiling IDP situations</w:t>
        </w:r>
      </w:hyperlink>
      <w:r w:rsidRPr="00C90754">
        <w:rPr>
          <w:rFonts w:asciiTheme="minorHAnsi" w:hAnsiTheme="minorHAnsi" w:cstheme="minorHAnsi"/>
          <w:color w:val="1154CC"/>
          <w:sz w:val="18"/>
          <w:szCs w:val="18"/>
          <w:u w:val="single" w:color="1154CC"/>
        </w:rPr>
        <w:t xml:space="preserve">, </w:t>
      </w:r>
      <w:r w:rsidRPr="00641CEC">
        <w:rPr>
          <w:rFonts w:asciiTheme="minorHAnsi" w:hAnsiTheme="minorHAnsi" w:cstheme="minorHAnsi"/>
          <w:sz w:val="18"/>
          <w:szCs w:val="18"/>
          <w:u w:color="1154CC"/>
        </w:rPr>
        <w:t xml:space="preserve">disponible </w:t>
      </w:r>
      <w:proofErr w:type="spellStart"/>
      <w:r w:rsidRPr="00641CEC">
        <w:rPr>
          <w:rFonts w:asciiTheme="minorHAnsi" w:hAnsiTheme="minorHAnsi" w:cstheme="minorHAnsi"/>
          <w:sz w:val="18"/>
          <w:szCs w:val="18"/>
          <w:u w:color="1154CC"/>
        </w:rPr>
        <w:t>en</w:t>
      </w:r>
      <w:proofErr w:type="spellEnd"/>
      <w:r w:rsidRPr="00641CEC">
        <w:rPr>
          <w:rFonts w:asciiTheme="minorHAnsi" w:hAnsiTheme="minorHAnsi" w:cstheme="minorHAnsi"/>
          <w:sz w:val="18"/>
          <w:szCs w:val="18"/>
          <w:u w:color="1154CC"/>
        </w:rPr>
        <w:t>:</w:t>
      </w:r>
      <w:r w:rsidRPr="00641CEC">
        <w:rPr>
          <w:rFonts w:asciiTheme="minorHAnsi" w:hAnsiTheme="minorHAnsi" w:cstheme="minorHAnsi"/>
          <w:sz w:val="18"/>
          <w:szCs w:val="18"/>
          <w:u w:val="single" w:color="1154CC"/>
        </w:rPr>
        <w:t xml:space="preserve"> </w:t>
      </w:r>
      <w:hyperlink r:id="rId291" w:history="1">
        <w:r w:rsidR="00DB0AFE" w:rsidRPr="00FD0358">
          <w:rPr>
            <w:rStyle w:val="Hipervnculo"/>
            <w:rFonts w:asciiTheme="minorHAnsi" w:hAnsiTheme="minorHAnsi" w:cstheme="minorHAnsi"/>
            <w:sz w:val="18"/>
            <w:szCs w:val="18"/>
          </w:rPr>
          <w:t>https://www.jips.org/jips-publication/go-figure-idp-profiling-2016/</w:t>
        </w:r>
      </w:hyperlink>
    </w:p>
    <w:p w14:paraId="7E1E51C2" w14:textId="0F5DD5EF" w:rsidR="0080768B" w:rsidRDefault="0080768B" w:rsidP="0080768B">
      <w:pPr>
        <w:spacing w:before="122"/>
        <w:ind w:left="872" w:right="1710"/>
        <w:rPr>
          <w:lang w:val="es-CO"/>
        </w:rPr>
      </w:pPr>
      <w:r w:rsidRPr="004B754C">
        <w:rPr>
          <w:rFonts w:asciiTheme="minorHAnsi" w:hAnsiTheme="minorHAnsi" w:cstheme="minorHAnsi"/>
          <w:sz w:val="18"/>
          <w:szCs w:val="18"/>
          <w:lang w:val="es-MX"/>
        </w:rPr>
        <w:t xml:space="preserve">Oficina de Coordinación de Asuntos Humanitarios (OCHA) (2016): </w:t>
      </w:r>
      <w:hyperlink r:id="rId292" w:history="1">
        <w:r w:rsidRPr="004B754C">
          <w:rPr>
            <w:rFonts w:asciiTheme="minorHAnsi" w:hAnsiTheme="minorHAnsi" w:cstheme="minorHAnsi"/>
            <w:color w:val="0462C1"/>
            <w:sz w:val="18"/>
            <w:szCs w:val="18"/>
            <w:u w:val="single" w:color="0462C1"/>
            <w:lang w:val="es-MX"/>
          </w:rPr>
          <w:t>The Humanitarian Programme Cycle version 2.0,</w:t>
        </w:r>
      </w:hyperlink>
      <w:r w:rsidRPr="004B754C">
        <w:rPr>
          <w:rFonts w:asciiTheme="minorHAnsi" w:hAnsiTheme="minorHAnsi" w:cstheme="minorHAnsi"/>
          <w:sz w:val="18"/>
          <w:szCs w:val="18"/>
          <w:lang w:val="es-MX"/>
        </w:rPr>
        <w:t xml:space="preserve"> </w:t>
      </w:r>
      <w:r w:rsidRPr="00641CEC">
        <w:rPr>
          <w:rFonts w:asciiTheme="minorHAnsi" w:hAnsiTheme="minorHAnsi" w:cstheme="minorHAnsi"/>
          <w:sz w:val="18"/>
          <w:szCs w:val="18"/>
          <w:u w:color="0462C1"/>
          <w:lang w:val="es-MX"/>
        </w:rPr>
        <w:t>disponible en:</w:t>
      </w:r>
      <w:r w:rsidRPr="00641CEC">
        <w:rPr>
          <w:rFonts w:asciiTheme="minorHAnsi" w:hAnsiTheme="minorHAnsi" w:cstheme="minorHAnsi"/>
          <w:sz w:val="18"/>
          <w:szCs w:val="18"/>
          <w:u w:val="single" w:color="0462C1"/>
          <w:lang w:val="es-MX"/>
        </w:rPr>
        <w:t xml:space="preserve"> </w:t>
      </w:r>
      <w:hyperlink r:id="rId293" w:history="1">
        <w:r w:rsidR="009B7CCF" w:rsidRPr="009B7CCF">
          <w:rPr>
            <w:rStyle w:val="Hipervnculo"/>
            <w:sz w:val="18"/>
            <w:szCs w:val="18"/>
            <w:lang w:val="es-CO"/>
          </w:rPr>
          <w:t>https://interagencystandingcommittee.org/iasc-transformative-agenda/iasc-reference-module-implementation-humanitarian-programme-cycle-2015</w:t>
        </w:r>
      </w:hyperlink>
    </w:p>
    <w:p w14:paraId="6C337DCE" w14:textId="7271A6C1" w:rsidR="0080768B" w:rsidRPr="004B754C" w:rsidRDefault="0080768B" w:rsidP="0080768B">
      <w:pPr>
        <w:spacing w:before="147"/>
        <w:ind w:left="872" w:right="251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(2003): </w:t>
      </w:r>
      <w:hyperlink r:id="rId294" w:history="1">
        <w:r w:rsidRPr="004E029F">
          <w:rPr>
            <w:rStyle w:val="Hipervnculo"/>
            <w:rFonts w:asciiTheme="minorHAnsi" w:hAnsiTheme="minorHAnsi" w:cstheme="minorHAnsi"/>
            <w:sz w:val="18"/>
            <w:szCs w:val="18"/>
            <w:lang w:val="es-MX"/>
          </w:rPr>
          <w:t>Handbook for Registration</w:t>
        </w:r>
      </w:hyperlink>
      <w:r w:rsidRPr="004B754C">
        <w:rPr>
          <w:rFonts w:asciiTheme="minorHAnsi" w:hAnsiTheme="minorHAnsi" w:cstheme="minorHAnsi"/>
          <w:color w:val="1154CC"/>
          <w:sz w:val="18"/>
          <w:szCs w:val="18"/>
          <w:u w:val="single" w:color="1154CC"/>
          <w:lang w:val="es-MX"/>
        </w:rPr>
        <w:t xml:space="preserve">, </w:t>
      </w:r>
      <w:r w:rsidRPr="00641CEC">
        <w:rPr>
          <w:rFonts w:asciiTheme="minorHAnsi" w:hAnsiTheme="minorHAnsi" w:cstheme="minorHAnsi"/>
          <w:sz w:val="18"/>
          <w:szCs w:val="18"/>
          <w:u w:color="1154CC"/>
          <w:lang w:val="es-MX"/>
        </w:rPr>
        <w:t>disponible en:</w:t>
      </w:r>
      <w:r w:rsidRPr="001B65A3">
        <w:rPr>
          <w:rFonts w:asciiTheme="minorHAnsi" w:hAnsiTheme="minorHAnsi" w:cstheme="minorHAnsi"/>
          <w:sz w:val="18"/>
          <w:szCs w:val="18"/>
          <w:lang w:val="es-MX"/>
        </w:rPr>
        <w:t xml:space="preserve"> </w:t>
      </w:r>
      <w:hyperlink r:id="rId295" w:history="1">
        <w:r w:rsidRPr="004B754C">
          <w:rPr>
            <w:rFonts w:asciiTheme="minorHAnsi" w:hAnsiTheme="minorHAnsi" w:cstheme="minorHAnsi"/>
            <w:color w:val="0000FF"/>
            <w:sz w:val="18"/>
            <w:szCs w:val="18"/>
            <w:u w:val="single" w:color="0000FF"/>
            <w:lang w:val="es-MX"/>
          </w:rPr>
          <w:t>http://www.refworld.org/pdfid/3f967dc14.pdf</w:t>
        </w:r>
      </w:hyperlink>
    </w:p>
    <w:p w14:paraId="1DEF8D70" w14:textId="0146396D" w:rsidR="00E33914" w:rsidRPr="004A78ED" w:rsidRDefault="0080768B" w:rsidP="0080768B">
      <w:pPr>
        <w:spacing w:before="122"/>
        <w:ind w:left="872" w:right="1311"/>
        <w:rPr>
          <w:sz w:val="18"/>
          <w:szCs w:val="18"/>
          <w:lang w:val="es-CO"/>
        </w:rPr>
      </w:pPr>
      <w:r w:rsidRPr="004B754C">
        <w:rPr>
          <w:rFonts w:asciiTheme="minorHAnsi" w:hAnsiTheme="minorHAnsi" w:cstheme="minorHAnsi"/>
          <w:sz w:val="18"/>
          <w:szCs w:val="18"/>
          <w:lang w:val="es-MX"/>
        </w:rPr>
        <w:t>Alto Comisionado de las Naciones Unidas para los Refugiados (ACNUR)</w:t>
      </w:r>
      <w:r w:rsidRPr="004B754C">
        <w:rPr>
          <w:rFonts w:asciiTheme="minorHAnsi" w:hAnsiTheme="minorHAnsi" w:cstheme="minorHAnsi"/>
          <w:color w:val="0462C1"/>
          <w:sz w:val="18"/>
          <w:szCs w:val="18"/>
          <w:u w:val="single" w:color="0462C1"/>
          <w:lang w:val="es-MX"/>
        </w:rPr>
        <w:t xml:space="preserve">: </w:t>
      </w:r>
      <w:hyperlink r:id="rId296" w:history="1">
        <w:r w:rsidRPr="00E33914">
          <w:rPr>
            <w:rStyle w:val="Hipervnculo"/>
            <w:rFonts w:asciiTheme="minorHAnsi" w:hAnsiTheme="minorHAnsi" w:cstheme="minorHAnsi"/>
            <w:sz w:val="18"/>
            <w:szCs w:val="18"/>
            <w:lang w:val="es-MX"/>
          </w:rPr>
          <w:t>IM Toolkit, Chapter on Rapid Population Estimation Methods</w:t>
        </w:r>
      </w:hyperlink>
      <w:r w:rsidRPr="004B754C">
        <w:rPr>
          <w:rFonts w:asciiTheme="minorHAnsi" w:hAnsiTheme="minorHAnsi" w:cstheme="minorHAnsi"/>
          <w:color w:val="0462C1"/>
          <w:sz w:val="18"/>
          <w:szCs w:val="18"/>
          <w:u w:val="single" w:color="0462C1"/>
          <w:lang w:val="es-MX"/>
        </w:rPr>
        <w:t>,</w:t>
      </w:r>
      <w:r w:rsidRPr="004B754C">
        <w:rPr>
          <w:rFonts w:asciiTheme="minorHAnsi" w:hAnsiTheme="minorHAnsi" w:cstheme="minorHAnsi"/>
          <w:color w:val="0000FF"/>
          <w:sz w:val="18"/>
          <w:szCs w:val="18"/>
          <w:u w:val="single" w:color="0462C1"/>
          <w:lang w:val="es-MX"/>
        </w:rPr>
        <w:t xml:space="preserve"> </w:t>
      </w:r>
      <w:r w:rsidRPr="00641CEC">
        <w:rPr>
          <w:rFonts w:asciiTheme="minorHAnsi" w:hAnsiTheme="minorHAnsi" w:cstheme="minorHAnsi"/>
          <w:sz w:val="18"/>
          <w:szCs w:val="18"/>
          <w:u w:color="0462C1"/>
          <w:lang w:val="es-MX"/>
        </w:rPr>
        <w:t>disponible en:</w:t>
      </w:r>
      <w:r w:rsidRPr="00641CEC">
        <w:rPr>
          <w:rFonts w:asciiTheme="minorHAnsi" w:hAnsiTheme="minorHAnsi" w:cstheme="minorHAnsi"/>
          <w:sz w:val="18"/>
          <w:szCs w:val="18"/>
          <w:u w:val="single" w:color="0462C1"/>
          <w:lang w:val="es-MX"/>
        </w:rPr>
        <w:t xml:space="preserve"> </w:t>
      </w:r>
      <w:hyperlink r:id="rId297" w:history="1">
        <w:r w:rsidR="004A78ED" w:rsidRPr="004A78ED">
          <w:rPr>
            <w:rStyle w:val="Hipervnculo"/>
            <w:sz w:val="18"/>
            <w:szCs w:val="18"/>
            <w:lang w:val="es-CO"/>
          </w:rPr>
          <w:t>https://im.unhcr.org/imtoolkit/chapters/view/rapid-population-estimation-methods/lang:eng</w:t>
        </w:r>
      </w:hyperlink>
    </w:p>
    <w:p w14:paraId="566128E1" w14:textId="78149DE3" w:rsidR="00E8168F" w:rsidRDefault="0080768B" w:rsidP="00E8168F">
      <w:pPr>
        <w:spacing w:before="122"/>
        <w:ind w:left="872" w:right="1311"/>
        <w:rPr>
          <w:lang w:val="es-CO"/>
        </w:rPr>
      </w:pPr>
      <w:r w:rsidRPr="004B754C">
        <w:rPr>
          <w:rFonts w:asciiTheme="minorHAnsi" w:hAnsiTheme="minorHAnsi" w:cstheme="minorHAnsi"/>
          <w:sz w:val="18"/>
          <w:szCs w:val="18"/>
          <w:lang w:val="es-MX"/>
        </w:rPr>
        <w:t>Alto Comisionado de las Naciones Unidas para los Refugiados (ACNUR)</w:t>
      </w:r>
      <w:r w:rsidRPr="004B754C">
        <w:rPr>
          <w:rFonts w:asciiTheme="minorHAnsi" w:hAnsiTheme="minorHAnsi" w:cstheme="minorHAnsi"/>
          <w:color w:val="0462C1"/>
          <w:sz w:val="18"/>
          <w:szCs w:val="18"/>
          <w:u w:val="single" w:color="0462C1"/>
          <w:lang w:val="es-MX"/>
        </w:rPr>
        <w:t xml:space="preserve">: </w:t>
      </w:r>
      <w:hyperlink r:id="rId298" w:history="1">
        <w:r w:rsidRPr="00E8168F">
          <w:rPr>
            <w:rStyle w:val="Hipervnculo"/>
            <w:rFonts w:asciiTheme="minorHAnsi" w:hAnsiTheme="minorHAnsi" w:cstheme="minorHAnsi"/>
            <w:sz w:val="18"/>
            <w:szCs w:val="18"/>
            <w:lang w:val="es-MX"/>
          </w:rPr>
          <w:t>IM Toolkit, Chapter on Population Statistics</w:t>
        </w:r>
      </w:hyperlink>
      <w:r w:rsidRPr="004B754C">
        <w:rPr>
          <w:rFonts w:asciiTheme="minorHAnsi" w:hAnsiTheme="minorHAnsi" w:cstheme="minorHAnsi"/>
          <w:color w:val="0462C1"/>
          <w:sz w:val="18"/>
          <w:szCs w:val="18"/>
          <w:u w:val="single" w:color="0462C1"/>
          <w:lang w:val="es-MX"/>
        </w:rPr>
        <w:t xml:space="preserve">, </w:t>
      </w:r>
      <w:r w:rsidRPr="00641CEC">
        <w:rPr>
          <w:rFonts w:asciiTheme="minorHAnsi" w:hAnsiTheme="minorHAnsi" w:cstheme="minorHAnsi"/>
          <w:sz w:val="18"/>
          <w:szCs w:val="18"/>
          <w:u w:color="0462C1"/>
          <w:lang w:val="es-MX"/>
        </w:rPr>
        <w:t>disponible en</w:t>
      </w:r>
      <w:r w:rsidRPr="005569C1">
        <w:rPr>
          <w:rFonts w:asciiTheme="minorHAnsi" w:hAnsiTheme="minorHAnsi" w:cstheme="minorHAnsi"/>
          <w:sz w:val="18"/>
          <w:szCs w:val="18"/>
          <w:u w:color="0462C1"/>
          <w:lang w:val="es-MX"/>
        </w:rPr>
        <w:t>:</w:t>
      </w:r>
      <w:r w:rsidRPr="005569C1">
        <w:rPr>
          <w:rFonts w:asciiTheme="minorHAnsi" w:hAnsiTheme="minorHAnsi" w:cstheme="minorHAnsi"/>
          <w:sz w:val="18"/>
          <w:szCs w:val="18"/>
          <w:u w:val="single" w:color="0000FF"/>
          <w:lang w:val="es-MX"/>
        </w:rPr>
        <w:t xml:space="preserve"> </w:t>
      </w:r>
      <w:hyperlink r:id="rId299" w:history="1">
        <w:r w:rsidR="005569C1" w:rsidRPr="005569C1">
          <w:rPr>
            <w:rStyle w:val="Hipervnculo"/>
            <w:sz w:val="18"/>
            <w:szCs w:val="18"/>
            <w:lang w:val="es-CO"/>
          </w:rPr>
          <w:t>https://im.unhcr.org/imtoolkit/chapters/view/population-statistics/lang:eng</w:t>
        </w:r>
      </w:hyperlink>
    </w:p>
    <w:p w14:paraId="348054E0" w14:textId="16E60B0A" w:rsidR="00687461" w:rsidRPr="002A1C7A" w:rsidRDefault="0080768B" w:rsidP="00E8168F">
      <w:pPr>
        <w:spacing w:before="122"/>
        <w:ind w:left="872" w:right="1311"/>
        <w:rPr>
          <w:sz w:val="18"/>
          <w:szCs w:val="18"/>
          <w:lang w:val="es-CO"/>
        </w:rPr>
      </w:pPr>
      <w:r w:rsidRPr="004B754C">
        <w:rPr>
          <w:rFonts w:asciiTheme="minorHAnsi" w:hAnsiTheme="minorHAnsi" w:cstheme="minorHAnsi"/>
          <w:sz w:val="18"/>
          <w:szCs w:val="18"/>
          <w:lang w:val="es-MX"/>
        </w:rPr>
        <w:t>Alto Comisionado de las Naciones Unidas para los Refugiados (ACNUR)</w:t>
      </w:r>
      <w:r w:rsidRPr="004B754C">
        <w:rPr>
          <w:rFonts w:asciiTheme="minorHAnsi" w:hAnsiTheme="minorHAnsi" w:cstheme="minorHAnsi"/>
          <w:color w:val="0462C1"/>
          <w:sz w:val="18"/>
          <w:szCs w:val="18"/>
          <w:u w:val="single" w:color="0462C1"/>
          <w:lang w:val="es-MX"/>
        </w:rPr>
        <w:t xml:space="preserve"> </w:t>
      </w:r>
      <w:hyperlink r:id="rId300" w:history="1">
        <w:r w:rsidRPr="00687461">
          <w:rPr>
            <w:rStyle w:val="Hipervnculo"/>
            <w:rFonts w:asciiTheme="minorHAnsi" w:hAnsiTheme="minorHAnsi" w:cstheme="minorHAnsi"/>
            <w:sz w:val="18"/>
            <w:szCs w:val="18"/>
            <w:lang w:val="es-MX"/>
          </w:rPr>
          <w:t>IM Toolkit, Chapter on Registration in Emergencies</w:t>
        </w:r>
      </w:hyperlink>
      <w:r w:rsidRPr="004B754C">
        <w:rPr>
          <w:rFonts w:asciiTheme="minorHAnsi" w:hAnsiTheme="minorHAnsi" w:cstheme="minorHAnsi"/>
          <w:color w:val="0462C1"/>
          <w:sz w:val="18"/>
          <w:szCs w:val="18"/>
          <w:u w:val="single" w:color="0462C1"/>
          <w:lang w:val="es-MX"/>
        </w:rPr>
        <w:t xml:space="preserve">, </w:t>
      </w:r>
      <w:r w:rsidRPr="00641CEC">
        <w:rPr>
          <w:rFonts w:asciiTheme="minorHAnsi" w:hAnsiTheme="minorHAnsi" w:cstheme="minorHAnsi"/>
          <w:sz w:val="18"/>
          <w:szCs w:val="18"/>
          <w:u w:color="0462C1"/>
          <w:lang w:val="es-MX"/>
        </w:rPr>
        <w:t>disponible en:</w:t>
      </w:r>
      <w:r w:rsidRPr="00641CEC">
        <w:rPr>
          <w:rFonts w:asciiTheme="minorHAnsi" w:hAnsiTheme="minorHAnsi" w:cstheme="minorHAnsi"/>
          <w:sz w:val="18"/>
          <w:szCs w:val="18"/>
          <w:u w:val="single" w:color="0462C1"/>
          <w:lang w:val="es-MX"/>
        </w:rPr>
        <w:t xml:space="preserve"> </w:t>
      </w:r>
      <w:hyperlink r:id="rId301" w:history="1">
        <w:r w:rsidR="002A1C7A" w:rsidRPr="002A1C7A">
          <w:rPr>
            <w:rStyle w:val="Hipervnculo"/>
            <w:sz w:val="18"/>
            <w:szCs w:val="18"/>
            <w:lang w:val="es-CO"/>
          </w:rPr>
          <w:t>https://im.unhcr.org/imtoolkit/chapters/view/registration-in-emergencies/lang:eng</w:t>
        </w:r>
      </w:hyperlink>
    </w:p>
    <w:p w14:paraId="1AA88FD4" w14:textId="77777777" w:rsidR="0080768B" w:rsidRPr="004B754C" w:rsidRDefault="0080768B" w:rsidP="00641CEC">
      <w:pPr>
        <w:spacing w:before="122"/>
        <w:ind w:left="872" w:right="131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(2017): </w:t>
      </w:r>
      <w:proofErr w:type="spellStart"/>
      <w:r w:rsidRPr="004B754C">
        <w:rPr>
          <w:rFonts w:asciiTheme="minorHAnsi" w:hAnsiTheme="minorHAnsi" w:cstheme="minorHAnsi"/>
          <w:sz w:val="18"/>
          <w:szCs w:val="18"/>
          <w:lang w:val="es-MX"/>
        </w:rPr>
        <w:t>Needs</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Assessment</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Handbook</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Section</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Population</w:t>
      </w:r>
      <w:proofErr w:type="spellEnd"/>
      <w:r w:rsidRPr="004B754C">
        <w:rPr>
          <w:rFonts w:asciiTheme="minorHAnsi" w:hAnsiTheme="minorHAnsi" w:cstheme="minorHAnsi"/>
          <w:sz w:val="18"/>
          <w:szCs w:val="18"/>
          <w:lang w:val="es-MX"/>
        </w:rPr>
        <w:t xml:space="preserve"> Data Management and </w:t>
      </w:r>
      <w:proofErr w:type="spellStart"/>
      <w:r w:rsidRPr="004B754C">
        <w:rPr>
          <w:rFonts w:asciiTheme="minorHAnsi" w:hAnsiTheme="minorHAnsi" w:cstheme="minorHAnsi"/>
          <w:sz w:val="18"/>
          <w:szCs w:val="18"/>
          <w:lang w:val="es-MX"/>
        </w:rPr>
        <w:t>Needs</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Assessments</w:t>
      </w:r>
      <w:proofErr w:type="spellEnd"/>
      <w:r w:rsidRPr="004B754C">
        <w:rPr>
          <w:rFonts w:asciiTheme="minorHAnsi" w:hAnsiTheme="minorHAnsi" w:cstheme="minorHAnsi"/>
          <w:sz w:val="18"/>
          <w:szCs w:val="18"/>
          <w:lang w:val="es-MX"/>
        </w:rPr>
        <w:t xml:space="preserve">”, p. 34-40, disponible en: </w:t>
      </w:r>
      <w:hyperlink r:id="rId302" w:history="1">
        <w:r w:rsidRPr="004B754C">
          <w:rPr>
            <w:rFonts w:asciiTheme="minorHAnsi" w:hAnsiTheme="minorHAnsi" w:cstheme="minorHAnsi"/>
            <w:color w:val="0000FF"/>
            <w:sz w:val="18"/>
            <w:szCs w:val="18"/>
            <w:u w:val="single" w:color="0000FF"/>
            <w:lang w:val="es-MX"/>
          </w:rPr>
          <w:t>http://needsassessment.unhcr.org/</w:t>
        </w:r>
      </w:hyperlink>
    </w:p>
    <w:p w14:paraId="4FA2675F" w14:textId="5553887C" w:rsidR="0080768B" w:rsidRPr="004B754C" w:rsidRDefault="0080768B" w:rsidP="0080768B">
      <w:pPr>
        <w:spacing w:before="145"/>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Comisión de Estadística de las Naciones Unidas (2017)</w:t>
      </w:r>
      <w:hyperlink r:id="rId303" w:history="1">
        <w:r w:rsidRPr="004B754C">
          <w:rPr>
            <w:rFonts w:asciiTheme="minorHAnsi" w:hAnsiTheme="minorHAnsi" w:cstheme="minorHAnsi"/>
            <w:sz w:val="18"/>
            <w:szCs w:val="18"/>
            <w:lang w:val="es-MX"/>
          </w:rPr>
          <w:t>:</w:t>
        </w:r>
      </w:hyperlink>
      <w:r w:rsidRPr="004B754C">
        <w:rPr>
          <w:rFonts w:asciiTheme="minorHAnsi" w:hAnsiTheme="minorHAnsi" w:cstheme="minorHAnsi"/>
          <w:sz w:val="18"/>
          <w:szCs w:val="18"/>
          <w:lang w:val="es-MX"/>
        </w:rPr>
        <w:t xml:space="preserve"> </w:t>
      </w:r>
      <w:hyperlink r:id="rId304" w:history="1">
        <w:r w:rsidRPr="004B754C">
          <w:rPr>
            <w:rFonts w:asciiTheme="minorHAnsi" w:hAnsiTheme="minorHAnsi" w:cstheme="minorHAnsi"/>
            <w:color w:val="1154CC"/>
            <w:sz w:val="18"/>
            <w:szCs w:val="18"/>
            <w:u w:val="single" w:color="1154CC"/>
            <w:lang w:val="es-MX"/>
          </w:rPr>
          <w:t>International Expert Group on Refugee and IDP Statistics</w:t>
        </w:r>
      </w:hyperlink>
      <w:r w:rsidRPr="004B754C">
        <w:rPr>
          <w:rFonts w:asciiTheme="minorHAnsi" w:hAnsiTheme="minorHAnsi" w:cstheme="minorHAnsi"/>
          <w:sz w:val="18"/>
          <w:szCs w:val="18"/>
          <w:lang w:val="es-MX"/>
        </w:rPr>
        <w:t xml:space="preserve"> (EGRIS) (borrador), disponible en: </w:t>
      </w:r>
      <w:hyperlink r:id="rId305" w:history="1">
        <w:r w:rsidRPr="004B754C">
          <w:rPr>
            <w:rFonts w:asciiTheme="minorHAnsi" w:hAnsiTheme="minorHAnsi" w:cstheme="minorHAnsi"/>
            <w:color w:val="0000FF"/>
            <w:sz w:val="18"/>
            <w:szCs w:val="18"/>
            <w:u w:val="single" w:color="0000FF"/>
            <w:lang w:val="es-MX"/>
          </w:rPr>
          <w:t>http://ec.europa.eu/eurostat/documents/7723677/8307029/International-Recommendations-on-Refugee-</w:t>
        </w:r>
      </w:hyperlink>
      <w:r w:rsidRPr="004B754C">
        <w:rPr>
          <w:rFonts w:asciiTheme="minorHAnsi" w:hAnsiTheme="minorHAnsi" w:cstheme="minorHAnsi"/>
          <w:sz w:val="18"/>
          <w:szCs w:val="18"/>
          <w:lang w:val="es-MX"/>
        </w:rPr>
        <w:t xml:space="preserve"> </w:t>
      </w:r>
      <w:hyperlink r:id="rId306" w:history="1">
        <w:r w:rsidRPr="004B754C">
          <w:rPr>
            <w:rFonts w:asciiTheme="minorHAnsi" w:hAnsiTheme="minorHAnsi" w:cstheme="minorHAnsi"/>
            <w:color w:val="0000FF"/>
            <w:sz w:val="18"/>
            <w:szCs w:val="18"/>
            <w:u w:val="single" w:color="0000FF"/>
            <w:lang w:val="es-MX"/>
          </w:rPr>
          <w:t>Statistics.pdf/4c2fdd5c-abd1-4960-a89b-09f06fec9d64</w:t>
        </w:r>
      </w:hyperlink>
    </w:p>
    <w:p w14:paraId="2464798F" w14:textId="77777777" w:rsidR="0080768B" w:rsidRPr="004B754C" w:rsidRDefault="0080768B" w:rsidP="0080768B">
      <w:pPr>
        <w:pStyle w:val="Textoindependiente"/>
        <w:spacing w:before="5"/>
        <w:rPr>
          <w:rFonts w:asciiTheme="minorHAnsi" w:hAnsiTheme="minorHAnsi" w:cstheme="minorHAnsi"/>
          <w:sz w:val="18"/>
          <w:szCs w:val="18"/>
          <w:lang w:val="es-MX"/>
        </w:rPr>
      </w:pPr>
    </w:p>
    <w:p w14:paraId="3D9838D1" w14:textId="5E49AFC5" w:rsidR="0080768B" w:rsidRPr="004B754C" w:rsidRDefault="0080768B" w:rsidP="0080768B">
      <w:pPr>
        <w:pStyle w:val="Heading61"/>
        <w:spacing w:line="267" w:lineRule="exact"/>
        <w:jc w:val="both"/>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726666A4" w:rsidRPr="45FA9BBE">
        <w:rPr>
          <w:rFonts w:asciiTheme="minorHAnsi" w:hAnsiTheme="minorHAnsi" w:cstheme="minorBidi"/>
          <w:sz w:val="18"/>
          <w:szCs w:val="18"/>
          <w:lang w:val="es-MX"/>
        </w:rPr>
        <w:t xml:space="preserve"> 2</w:t>
      </w:r>
      <w:r w:rsidRPr="45FA9BBE">
        <w:rPr>
          <w:rFonts w:asciiTheme="minorHAnsi" w:hAnsiTheme="minorHAnsi" w:cstheme="minorBidi"/>
          <w:sz w:val="18"/>
          <w:szCs w:val="18"/>
          <w:lang w:val="es-MX"/>
        </w:rPr>
        <w:t>) Formulario de registro de emergencia de ACNUR</w:t>
      </w:r>
    </w:p>
    <w:p w14:paraId="13C889E9" w14:textId="77777777" w:rsidR="0080768B" w:rsidRPr="004B754C" w:rsidRDefault="0080768B" w:rsidP="0080768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 se dispone de la infraestructura técnica, el registro en el país de arribo se hará de manera electrónica en la base de datos </w:t>
      </w:r>
      <w:proofErr w:type="spellStart"/>
      <w:r w:rsidRPr="004B754C">
        <w:rPr>
          <w:rFonts w:asciiTheme="minorHAnsi" w:hAnsiTheme="minorHAnsi" w:cstheme="minorHAnsi"/>
          <w:sz w:val="18"/>
          <w:szCs w:val="18"/>
          <w:lang w:val="es-MX"/>
        </w:rPr>
        <w:t>ProGres</w:t>
      </w:r>
      <w:proofErr w:type="spellEnd"/>
      <w:r w:rsidRPr="004B754C">
        <w:rPr>
          <w:rFonts w:asciiTheme="minorHAnsi" w:hAnsiTheme="minorHAnsi" w:cstheme="minorHAnsi"/>
          <w:sz w:val="18"/>
          <w:szCs w:val="18"/>
          <w:lang w:val="es-MX"/>
        </w:rPr>
        <w:t xml:space="preserve"> del ACNUR. Sin embargo, esto no siempre es posible en situaciones de emergencia. Este formulario alterno aparece en la lista de ACNUR como un instrumento de uso alternativo para el registro de personas y para reunir un conjunto mínimo de datos de todas las personas de un hogar en un contexto de emergencia.</w:t>
      </w:r>
    </w:p>
    <w:p w14:paraId="0F5F7D46" w14:textId="77777777" w:rsidR="0080768B" w:rsidRPr="004B754C" w:rsidRDefault="0080768B" w:rsidP="0080768B">
      <w:pPr>
        <w:pStyle w:val="Textoindependiente"/>
        <w:spacing w:before="147"/>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Uno de los principales objetivos del registro en situaciones de emergencia es identificar y ayudar a las personas con necesidades específicas que requieren intervenciones específicas. Se utiliza, entre otras cosas, para establecer listas de distribución básicas, identificar y registrar a las personas con necesidades específicas y expedir documentación o tarjetas de racionamiento a nivel de los hogares, con el fin de facilitar la prestación de ayuda y servicios para salvar vidas.</w:t>
      </w:r>
    </w:p>
    <w:p w14:paraId="5D55A0CC" w14:textId="77777777" w:rsidR="0080768B" w:rsidRPr="004B754C" w:rsidRDefault="0080768B" w:rsidP="0080768B">
      <w:pPr>
        <w:pStyle w:val="Textoindependiente"/>
        <w:spacing w:before="147"/>
        <w:ind w:left="872" w:right="113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registro de emergencia también establece la línea de base de la población para la prestación de protección, asistencia, programación y planeación. Los objetivos fundamentales de ACNUR durante el registro de emergencia son:</w:t>
      </w:r>
    </w:p>
    <w:p w14:paraId="39069F0E" w14:textId="2F7CCA2A" w:rsidR="0080768B" w:rsidRPr="004B754C" w:rsidRDefault="0080768B" w:rsidP="0080768B">
      <w:pPr>
        <w:pStyle w:val="Prrafodelista"/>
        <w:numPr>
          <w:ilvl w:val="0"/>
          <w:numId w:val="113"/>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Establecer una base de referencia fiable de la población con fines de planeación</w:t>
      </w:r>
    </w:p>
    <w:p w14:paraId="4E10B9F8" w14:textId="77777777" w:rsidR="0080768B" w:rsidRPr="004B754C" w:rsidRDefault="0080768B" w:rsidP="0080768B">
      <w:pPr>
        <w:rPr>
          <w:rFonts w:asciiTheme="minorHAnsi" w:hAnsiTheme="minorHAnsi" w:cstheme="minorHAnsi"/>
          <w:sz w:val="18"/>
          <w:szCs w:val="18"/>
          <w:lang w:val="es-MX"/>
        </w:rPr>
        <w:sectPr w:rsidR="0080768B" w:rsidRPr="004B754C" w:rsidSect="00BD6E08">
          <w:pgSz w:w="12240" w:h="15840"/>
          <w:pgMar w:top="940" w:right="72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72BB4FC8" w14:textId="61646707" w:rsidR="0080768B" w:rsidRPr="004B754C" w:rsidRDefault="0080768B" w:rsidP="0080768B">
      <w:pPr>
        <w:pStyle w:val="Prrafodelista"/>
        <w:numPr>
          <w:ilvl w:val="0"/>
          <w:numId w:val="113"/>
        </w:numPr>
        <w:tabs>
          <w:tab w:val="left" w:pos="1593"/>
          <w:tab w:val="left" w:pos="1594"/>
        </w:tabs>
        <w:spacing w:before="63"/>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Ofrecer protección y asistencia de manera efectiva</w:t>
      </w:r>
    </w:p>
    <w:p w14:paraId="16F0B30E" w14:textId="63D16A1B" w:rsidR="0080768B" w:rsidRPr="004B754C" w:rsidRDefault="0080768B" w:rsidP="0080768B">
      <w:pPr>
        <w:pStyle w:val="Prrafodelista"/>
        <w:numPr>
          <w:ilvl w:val="0"/>
          <w:numId w:val="113"/>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a las personas más vulnerables que necesitan protección específica</w:t>
      </w:r>
    </w:p>
    <w:p w14:paraId="2B11DC41"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673B7DFB" w14:textId="51B24690" w:rsidR="0080768B" w:rsidRDefault="0080768B" w:rsidP="0080768B">
      <w:pPr>
        <w:ind w:left="872" w:right="160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Alto Comisionado de las Naciones Unidas para los Refugiados: </w:t>
      </w:r>
      <w:proofErr w:type="spellStart"/>
      <w:r w:rsidRPr="004B754C">
        <w:rPr>
          <w:rFonts w:asciiTheme="minorHAnsi" w:hAnsiTheme="minorHAnsi" w:cstheme="minorHAnsi"/>
          <w:i/>
          <w:sz w:val="18"/>
          <w:szCs w:val="18"/>
          <w:lang w:val="es-MX"/>
        </w:rPr>
        <w:t>Registration</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Checklist</w:t>
      </w:r>
      <w:proofErr w:type="spellEnd"/>
      <w:r w:rsidRPr="004B754C">
        <w:rPr>
          <w:rFonts w:asciiTheme="minorHAnsi" w:hAnsiTheme="minorHAnsi" w:cstheme="minorHAnsi"/>
          <w:i/>
          <w:sz w:val="18"/>
          <w:szCs w:val="18"/>
          <w:lang w:val="es-MX"/>
        </w:rPr>
        <w:t xml:space="preserve"> in </w:t>
      </w:r>
      <w:proofErr w:type="spellStart"/>
      <w:r w:rsidRPr="004B754C">
        <w:rPr>
          <w:rFonts w:asciiTheme="minorHAnsi" w:hAnsiTheme="minorHAnsi" w:cstheme="minorHAnsi"/>
          <w:i/>
          <w:sz w:val="18"/>
          <w:szCs w:val="18"/>
          <w:lang w:val="es-MX"/>
        </w:rPr>
        <w:t>Refugee</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Emergencies</w:t>
      </w:r>
      <w:proofErr w:type="spellEnd"/>
      <w:r w:rsidRPr="004B754C">
        <w:rPr>
          <w:rFonts w:asciiTheme="minorHAnsi" w:hAnsiTheme="minorHAnsi" w:cstheme="minorHAnsi"/>
          <w:i/>
          <w:sz w:val="18"/>
          <w:szCs w:val="18"/>
          <w:lang w:val="es-MX"/>
        </w:rPr>
        <w:t xml:space="preserve">, disponible en: </w:t>
      </w:r>
      <w:hyperlink r:id="rId307" w:history="1">
        <w:r w:rsidR="005C7EAF" w:rsidRPr="00FD0358">
          <w:rPr>
            <w:rStyle w:val="Hipervnculo"/>
            <w:rFonts w:asciiTheme="minorHAnsi" w:hAnsiTheme="minorHAnsi" w:cstheme="minorHAnsi"/>
            <w:i/>
            <w:sz w:val="18"/>
            <w:szCs w:val="18"/>
            <w:lang w:val="es-MX"/>
          </w:rPr>
          <w:t>https://docs.google.com/document/d/1heyKM9v7TJDV_MmOh2gcbuC-V9MDV-68iHX63L1F1LY/edit</w:t>
        </w:r>
      </w:hyperlink>
    </w:p>
    <w:p w14:paraId="705CF440" w14:textId="77777777" w:rsidR="0080768B" w:rsidRPr="004B754C" w:rsidRDefault="0080768B" w:rsidP="0080768B">
      <w:pPr>
        <w:pStyle w:val="Textoindependiente"/>
        <w:rPr>
          <w:rFonts w:asciiTheme="minorHAnsi" w:hAnsiTheme="minorHAnsi" w:cstheme="minorHAnsi"/>
          <w:i/>
          <w:sz w:val="18"/>
          <w:szCs w:val="18"/>
          <w:lang w:val="es-MX"/>
        </w:rPr>
      </w:pPr>
    </w:p>
    <w:p w14:paraId="391334EF" w14:textId="77777777" w:rsidR="0080768B" w:rsidRPr="004B754C" w:rsidRDefault="0080768B" w:rsidP="0080768B">
      <w:pPr>
        <w:pStyle w:val="Heading61"/>
        <w:spacing w:before="17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3 del facilitador) ¿Cómo generar datos de población?</w:t>
      </w:r>
    </w:p>
    <w:p w14:paraId="30E28E11" w14:textId="77777777" w:rsidR="0080768B" w:rsidRPr="004B754C" w:rsidRDefault="0080768B" w:rsidP="0080768B">
      <w:pPr>
        <w:ind w:left="872" w:right="1129" w:firstLine="5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"Siempre es posible proporcionar datos de población o estimaciones de población. La calidad, la unidad de medida y el desglose de los datos pueden variar según la situación y el fin. Además, un cambio en las circunstancias puede afectar la necesidad o la oportunidad de un desglose adicional. Como mínimo, la protección/integración de la perspectiva de género requiere que los datos siempre se desglosen por género y edad; otras características, como la etnia y el lugar de origen, también pueden ser importantes, incluso en la recopilación inicial de datos. Los datos de población deben mejorar en términos de precisión y detalle a lo largo del tiempo, aprovechando los datos existentes para mejorar la calidad y la fiabilidad de </w:t>
      </w:r>
      <w:proofErr w:type="gramStart"/>
      <w:r w:rsidRPr="004B754C">
        <w:rPr>
          <w:rFonts w:asciiTheme="minorHAnsi" w:hAnsiTheme="minorHAnsi" w:cstheme="minorHAnsi"/>
          <w:i/>
          <w:sz w:val="18"/>
          <w:szCs w:val="18"/>
          <w:lang w:val="es-MX"/>
        </w:rPr>
        <w:t>los mismos</w:t>
      </w:r>
      <w:proofErr w:type="gramEnd"/>
      <w:r w:rsidRPr="004B754C">
        <w:rPr>
          <w:rFonts w:asciiTheme="minorHAnsi" w:hAnsiTheme="minorHAnsi" w:cstheme="minorHAnsi"/>
          <w:i/>
          <w:sz w:val="18"/>
          <w:szCs w:val="18"/>
          <w:lang w:val="es-MX"/>
        </w:rPr>
        <w:t>. También es importante reconocer que múltiples partes interesadas pueden disponer de datos de población durante una respuesta de emergencia".</w:t>
      </w:r>
    </w:p>
    <w:p w14:paraId="7E70E276" w14:textId="7C6F7244" w:rsidR="0080768B" w:rsidRPr="004B754C" w:rsidRDefault="0080768B" w:rsidP="0080768B">
      <w:pPr>
        <w:spacing w:before="149"/>
        <w:ind w:left="872" w:right="1385"/>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Reunión del Grupo de Trabajo de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#1 , </w:t>
      </w:r>
      <w:hyperlink r:id="rId308" w:history="1">
        <w:r w:rsidRPr="004B754C">
          <w:rPr>
            <w:rFonts w:asciiTheme="minorHAnsi" w:hAnsiTheme="minorHAnsi" w:cstheme="minorHAnsi"/>
            <w:i/>
            <w:color w:val="1154CC"/>
            <w:sz w:val="18"/>
            <w:szCs w:val="18"/>
            <w:u w:val="single" w:color="1154CC"/>
            <w:lang w:val="es-MX"/>
          </w:rPr>
          <w:t>Documento de resultados</w:t>
        </w:r>
        <w:r w:rsidRPr="004B754C">
          <w:rPr>
            <w:rFonts w:asciiTheme="minorHAnsi" w:hAnsiTheme="minorHAnsi" w:cstheme="minorHAnsi"/>
            <w:i/>
            <w:sz w:val="18"/>
            <w:szCs w:val="18"/>
            <w:lang w:val="es-MX"/>
          </w:rPr>
          <w:t>,</w:t>
        </w:r>
      </w:hyperlink>
      <w:r w:rsidRPr="004B754C">
        <w:rPr>
          <w:rFonts w:asciiTheme="minorHAnsi" w:hAnsiTheme="minorHAnsi" w:cstheme="minorHAnsi"/>
          <w:i/>
          <w:sz w:val="18"/>
          <w:szCs w:val="18"/>
          <w:lang w:val="es-MX"/>
        </w:rPr>
        <w:t xml:space="preserve"> mayo 2015, disponible en: </w:t>
      </w:r>
      <w:hyperlink r:id="rId309" w:history="1">
        <w:r w:rsidRPr="004B754C">
          <w:rPr>
            <w:rFonts w:asciiTheme="minorHAnsi" w:hAnsiTheme="minorHAnsi" w:cstheme="minorHAnsi"/>
            <w:i/>
            <w:color w:val="0000FF"/>
            <w:sz w:val="18"/>
            <w:szCs w:val="18"/>
            <w:u w:val="single" w:color="0000FF"/>
            <w:lang w:val="es-MX"/>
          </w:rPr>
          <w:t>http://pim.guide/wp-</w:t>
        </w:r>
      </w:hyperlink>
      <w:r w:rsidRPr="004B754C">
        <w:rPr>
          <w:rFonts w:asciiTheme="minorHAnsi" w:hAnsiTheme="minorHAnsi" w:cstheme="minorHAnsi"/>
          <w:i/>
          <w:sz w:val="18"/>
          <w:szCs w:val="18"/>
          <w:lang w:val="es-MX"/>
        </w:rPr>
        <w:t xml:space="preserve"> </w:t>
      </w:r>
      <w:hyperlink r:id="rId310" w:history="1">
        <w:r w:rsidRPr="004B754C">
          <w:rPr>
            <w:rFonts w:asciiTheme="minorHAnsi" w:hAnsiTheme="minorHAnsi" w:cstheme="minorHAnsi"/>
            <w:i/>
            <w:color w:val="0000FF"/>
            <w:sz w:val="18"/>
            <w:szCs w:val="18"/>
            <w:u w:val="single" w:color="0000FF"/>
            <w:lang w:val="es-MX"/>
          </w:rPr>
          <w:t>content/uploads/2016/10/Protection-Information-Management-Working-Meeting-Outcome-Document-May-2015.pdf</w:t>
        </w:r>
      </w:hyperlink>
      <w:r w:rsidRPr="004B754C">
        <w:rPr>
          <w:rFonts w:asciiTheme="minorHAnsi" w:hAnsiTheme="minorHAnsi" w:cstheme="minorHAnsi"/>
          <w:i/>
          <w:sz w:val="18"/>
          <w:szCs w:val="18"/>
          <w:lang w:val="es-MX"/>
        </w:rPr>
        <w:t>).</w:t>
      </w:r>
    </w:p>
    <w:p w14:paraId="4BACC33A" w14:textId="77777777" w:rsidR="0080768B" w:rsidRPr="004B754C" w:rsidRDefault="0080768B" w:rsidP="0080768B">
      <w:pPr>
        <w:pStyle w:val="Textoindependiente"/>
        <w:spacing w:before="2"/>
        <w:rPr>
          <w:rFonts w:asciiTheme="minorHAnsi" w:hAnsiTheme="minorHAnsi" w:cstheme="minorHAnsi"/>
          <w:i/>
          <w:sz w:val="18"/>
          <w:szCs w:val="18"/>
          <w:lang w:val="es-MX"/>
        </w:rPr>
      </w:pPr>
    </w:p>
    <w:p w14:paraId="3DCA5360" w14:textId="755EF628" w:rsidR="0080768B" w:rsidRPr="004B754C" w:rsidRDefault="0080768B" w:rsidP="0080768B">
      <w:pPr>
        <w:spacing w:before="56"/>
        <w:ind w:left="872" w:right="1216"/>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En 2012, ACAPS realizó un examen de las metodologías disponibles para generar las cifras de población y de su relativa exactitud. </w:t>
      </w:r>
      <w:proofErr w:type="gramStart"/>
      <w:r w:rsidRPr="004B754C">
        <w:rPr>
          <w:rFonts w:asciiTheme="minorHAnsi" w:hAnsiTheme="minorHAnsi" w:cstheme="minorHAnsi"/>
          <w:i/>
          <w:sz w:val="18"/>
          <w:szCs w:val="18"/>
          <w:lang w:val="es-MX"/>
        </w:rPr>
        <w:t xml:space="preserve">Los enfoques </w:t>
      </w:r>
      <w:r w:rsidR="009B3B39">
        <w:rPr>
          <w:rFonts w:asciiTheme="minorHAnsi" w:hAnsiTheme="minorHAnsi" w:cstheme="minorHAnsi"/>
          <w:i/>
          <w:sz w:val="18"/>
          <w:szCs w:val="18"/>
          <w:lang w:val="es-MX"/>
        </w:rPr>
        <w:t>a</w:t>
      </w:r>
      <w:r w:rsidRPr="004B754C">
        <w:rPr>
          <w:rFonts w:asciiTheme="minorHAnsi" w:hAnsiTheme="minorHAnsi" w:cstheme="minorHAnsi"/>
          <w:i/>
          <w:sz w:val="18"/>
          <w:szCs w:val="18"/>
          <w:lang w:val="es-MX"/>
        </w:rPr>
        <w:t xml:space="preserve"> considerar</w:t>
      </w:r>
      <w:proofErr w:type="gramEnd"/>
      <w:r w:rsidRPr="004B754C">
        <w:rPr>
          <w:rFonts w:asciiTheme="minorHAnsi" w:hAnsiTheme="minorHAnsi" w:cstheme="minorHAnsi"/>
          <w:i/>
          <w:sz w:val="18"/>
          <w:szCs w:val="18"/>
          <w:lang w:val="es-MX"/>
        </w:rPr>
        <w:t xml:space="preserve"> para la triangulación pueden basarse en:</w:t>
      </w:r>
    </w:p>
    <w:p w14:paraId="15ED5269" w14:textId="66181F77" w:rsidR="0080768B" w:rsidRPr="004B754C" w:rsidRDefault="0080768B" w:rsidP="0080768B">
      <w:pPr>
        <w:pStyle w:val="Prrafodelista"/>
        <w:numPr>
          <w:ilvl w:val="0"/>
          <w:numId w:val="112"/>
        </w:numPr>
        <w:tabs>
          <w:tab w:val="left" w:pos="1519"/>
        </w:tabs>
        <w:spacing w:before="1"/>
        <w:rPr>
          <w:rFonts w:asciiTheme="minorHAnsi" w:hAnsiTheme="minorHAnsi" w:cstheme="minorHAnsi"/>
          <w:i/>
          <w:sz w:val="18"/>
          <w:szCs w:val="18"/>
          <w:lang w:val="es-MX"/>
        </w:rPr>
      </w:pPr>
      <w:r w:rsidRPr="004B754C">
        <w:rPr>
          <w:rFonts w:asciiTheme="minorHAnsi" w:hAnsiTheme="minorHAnsi" w:cstheme="minorHAnsi"/>
          <w:i/>
          <w:sz w:val="18"/>
          <w:szCs w:val="18"/>
          <w:lang w:val="es-MX"/>
        </w:rPr>
        <w:t>Conteo (registro, recuento de personas, recuento de habitaciones, lista de beneficiarios, etc.)</w:t>
      </w:r>
      <w:r w:rsidR="003C5E99">
        <w:rPr>
          <w:rFonts w:asciiTheme="minorHAnsi" w:hAnsiTheme="minorHAnsi" w:cstheme="minorHAnsi"/>
          <w:i/>
          <w:sz w:val="18"/>
          <w:szCs w:val="18"/>
          <w:lang w:val="es-MX"/>
        </w:rPr>
        <w:t>.</w:t>
      </w:r>
    </w:p>
    <w:p w14:paraId="4C7F3307" w14:textId="28769DB6" w:rsidR="0080768B" w:rsidRPr="004B754C" w:rsidRDefault="0080768B" w:rsidP="0080768B">
      <w:pPr>
        <w:pStyle w:val="Prrafodelista"/>
        <w:numPr>
          <w:ilvl w:val="0"/>
          <w:numId w:val="112"/>
        </w:numPr>
        <w:tabs>
          <w:tab w:val="left" w:pos="1519"/>
        </w:tabs>
        <w:rPr>
          <w:rFonts w:asciiTheme="minorHAnsi" w:hAnsiTheme="minorHAnsi" w:cstheme="minorBidi"/>
          <w:i/>
          <w:sz w:val="18"/>
          <w:szCs w:val="18"/>
          <w:lang w:val="es-MX"/>
        </w:rPr>
      </w:pPr>
      <w:r w:rsidRPr="45FA9BBE">
        <w:rPr>
          <w:rFonts w:asciiTheme="minorHAnsi" w:hAnsiTheme="minorHAnsi" w:cstheme="minorBidi"/>
          <w:i/>
          <w:iCs/>
          <w:sz w:val="18"/>
          <w:szCs w:val="18"/>
          <w:lang w:val="es-MX"/>
        </w:rPr>
        <w:t>E</w:t>
      </w:r>
      <w:r w:rsidR="6E932A49" w:rsidRPr="45FA9BBE">
        <w:rPr>
          <w:rFonts w:asciiTheme="minorHAnsi" w:hAnsiTheme="minorHAnsi" w:cstheme="minorBidi"/>
          <w:i/>
          <w:iCs/>
          <w:sz w:val="18"/>
          <w:szCs w:val="18"/>
          <w:lang w:val="es-MX"/>
        </w:rPr>
        <w:t>stimaciones</w:t>
      </w:r>
      <w:r w:rsidR="003C5E99">
        <w:rPr>
          <w:rFonts w:asciiTheme="minorHAnsi" w:hAnsiTheme="minorHAnsi" w:cstheme="minorBidi"/>
          <w:i/>
          <w:iCs/>
          <w:sz w:val="18"/>
          <w:szCs w:val="18"/>
          <w:lang w:val="es-MX"/>
        </w:rPr>
        <w:t xml:space="preserve"> </w:t>
      </w:r>
      <w:r w:rsidRPr="45FA9BBE">
        <w:rPr>
          <w:rFonts w:asciiTheme="minorHAnsi" w:hAnsiTheme="minorHAnsi" w:cstheme="minorBidi"/>
          <w:i/>
          <w:sz w:val="18"/>
          <w:szCs w:val="18"/>
          <w:lang w:val="es-MX"/>
        </w:rPr>
        <w:t>(informante clave, recorrido en automóvil/a pie, monitoreo del flujo, etc.)</w:t>
      </w:r>
      <w:r w:rsidR="003C5E99">
        <w:rPr>
          <w:rFonts w:asciiTheme="minorHAnsi" w:hAnsiTheme="minorHAnsi" w:cstheme="minorBidi"/>
          <w:i/>
          <w:sz w:val="18"/>
          <w:szCs w:val="18"/>
          <w:lang w:val="es-MX"/>
        </w:rPr>
        <w:t>.</w:t>
      </w:r>
    </w:p>
    <w:p w14:paraId="46D565D0" w14:textId="5A40F02E" w:rsidR="0080768B" w:rsidRPr="004B754C" w:rsidRDefault="0080768B" w:rsidP="0080768B">
      <w:pPr>
        <w:pStyle w:val="Prrafodelista"/>
        <w:numPr>
          <w:ilvl w:val="0"/>
          <w:numId w:val="112"/>
        </w:numPr>
        <w:tabs>
          <w:tab w:val="left" w:pos="1519"/>
        </w:tabs>
        <w:rPr>
          <w:rFonts w:asciiTheme="minorHAnsi" w:hAnsiTheme="minorHAnsi" w:cstheme="minorHAnsi"/>
          <w:i/>
          <w:sz w:val="18"/>
          <w:szCs w:val="18"/>
          <w:lang w:val="es-MX"/>
        </w:rPr>
      </w:pPr>
      <w:r w:rsidRPr="004B754C">
        <w:rPr>
          <w:rFonts w:asciiTheme="minorHAnsi" w:hAnsiTheme="minorHAnsi" w:cstheme="minorHAnsi"/>
          <w:i/>
          <w:sz w:val="18"/>
          <w:szCs w:val="18"/>
          <w:lang w:val="es-MX"/>
        </w:rPr>
        <w:t>Muestreo (muestra de clúster, cuadrante, recorrido de transecto, cuadrante T, etc.)</w:t>
      </w:r>
      <w:r w:rsidR="003C5E99">
        <w:rPr>
          <w:rFonts w:asciiTheme="minorHAnsi" w:hAnsiTheme="minorHAnsi" w:cstheme="minorHAnsi"/>
          <w:i/>
          <w:sz w:val="18"/>
          <w:szCs w:val="18"/>
          <w:lang w:val="es-MX"/>
        </w:rPr>
        <w:t>.</w:t>
      </w:r>
    </w:p>
    <w:p w14:paraId="03AFC757" w14:textId="7387B412" w:rsidR="0080768B" w:rsidRPr="004B754C" w:rsidRDefault="0080768B" w:rsidP="0080768B">
      <w:pPr>
        <w:pStyle w:val="Prrafodelista"/>
        <w:numPr>
          <w:ilvl w:val="0"/>
          <w:numId w:val="112"/>
        </w:numPr>
        <w:tabs>
          <w:tab w:val="left" w:pos="1519"/>
        </w:tabs>
        <w:rPr>
          <w:rFonts w:asciiTheme="minorHAnsi" w:hAnsiTheme="minorHAnsi" w:cstheme="minorHAnsi"/>
          <w:i/>
          <w:sz w:val="18"/>
          <w:szCs w:val="18"/>
          <w:lang w:val="es-MX"/>
        </w:rPr>
      </w:pPr>
      <w:r w:rsidRPr="004B754C">
        <w:rPr>
          <w:rFonts w:asciiTheme="minorHAnsi" w:hAnsiTheme="minorHAnsi" w:cstheme="minorHAnsi"/>
          <w:i/>
          <w:sz w:val="18"/>
          <w:szCs w:val="18"/>
          <w:lang w:val="es-MX"/>
        </w:rPr>
        <w:t>Observación remota (reconocimiento aéreo, imágenes de satélite, datos de la red de telefonía móvil, etc.)</w:t>
      </w:r>
      <w:r w:rsidR="003C5E99">
        <w:rPr>
          <w:rFonts w:asciiTheme="minorHAnsi" w:hAnsiTheme="minorHAnsi" w:cstheme="minorHAnsi"/>
          <w:i/>
          <w:sz w:val="18"/>
          <w:szCs w:val="18"/>
          <w:lang w:val="es-MX"/>
        </w:rPr>
        <w:t>.</w:t>
      </w:r>
    </w:p>
    <w:p w14:paraId="097F01DE" w14:textId="77777777" w:rsidR="0080768B" w:rsidRPr="004B754C" w:rsidRDefault="0080768B" w:rsidP="0080768B">
      <w:pPr>
        <w:pStyle w:val="Textoindependiente"/>
        <w:spacing w:before="3"/>
        <w:rPr>
          <w:rFonts w:asciiTheme="minorHAnsi" w:hAnsiTheme="minorHAnsi" w:cstheme="minorHAnsi"/>
          <w:i/>
          <w:sz w:val="18"/>
          <w:szCs w:val="18"/>
          <w:lang w:val="es-MX"/>
        </w:rPr>
      </w:pPr>
    </w:p>
    <w:p w14:paraId="68774A08" w14:textId="6A696352" w:rsidR="0080768B" w:rsidRPr="004B754C" w:rsidRDefault="0080768B" w:rsidP="0080768B">
      <w:pPr>
        <w:tabs>
          <w:tab w:val="left" w:pos="1790"/>
          <w:tab w:val="left" w:pos="2579"/>
          <w:tab w:val="left" w:pos="3421"/>
          <w:tab w:val="left" w:pos="4442"/>
          <w:tab w:val="left" w:pos="5133"/>
          <w:tab w:val="left" w:pos="6265"/>
          <w:tab w:val="left" w:pos="6689"/>
          <w:tab w:val="left" w:pos="7619"/>
          <w:tab w:val="left" w:pos="8765"/>
          <w:tab w:val="left" w:pos="9628"/>
          <w:tab w:val="left" w:pos="10624"/>
        </w:tabs>
        <w:ind w:left="872" w:right="1130"/>
        <w:rPr>
          <w:rFonts w:asciiTheme="minorHAnsi" w:hAnsiTheme="minorHAnsi" w:cstheme="minorHAnsi"/>
          <w:i/>
          <w:sz w:val="18"/>
          <w:szCs w:val="18"/>
          <w:lang w:val="es-MX"/>
        </w:rPr>
      </w:pPr>
      <w:r w:rsidRPr="004B754C">
        <w:rPr>
          <w:rFonts w:asciiTheme="minorHAnsi" w:hAnsiTheme="minorHAnsi" w:cstheme="minorHAnsi"/>
          <w:i/>
          <w:sz w:val="18"/>
          <w:szCs w:val="18"/>
          <w:lang w:val="es-MX"/>
        </w:rPr>
        <w:t>(Fuente:</w:t>
      </w:r>
      <w:r w:rsidRPr="004B754C">
        <w:rPr>
          <w:rFonts w:asciiTheme="minorHAnsi" w:hAnsiTheme="minorHAnsi" w:cstheme="minorHAnsi"/>
          <w:i/>
          <w:sz w:val="18"/>
          <w:szCs w:val="18"/>
          <w:lang w:val="es-MX"/>
        </w:rPr>
        <w:tab/>
        <w:t>ACAPS</w:t>
      </w:r>
      <w:r w:rsidRPr="004B754C">
        <w:rPr>
          <w:rFonts w:asciiTheme="minorHAnsi" w:hAnsiTheme="minorHAnsi" w:cstheme="minorHAnsi"/>
          <w:i/>
          <w:sz w:val="18"/>
          <w:szCs w:val="18"/>
          <w:lang w:val="es-MX"/>
        </w:rPr>
        <w:tab/>
        <w:t>(2012):</w:t>
      </w:r>
      <w:r w:rsidRPr="004B754C">
        <w:rPr>
          <w:rFonts w:asciiTheme="minorHAnsi" w:hAnsiTheme="minorHAnsi" w:cstheme="minorHAnsi"/>
          <w:i/>
          <w:sz w:val="18"/>
          <w:szCs w:val="18"/>
          <w:lang w:val="es-MX"/>
        </w:rPr>
        <w:tab/>
        <w:t>Resumen</w:t>
      </w:r>
      <w:r w:rsidRPr="004B754C">
        <w:rPr>
          <w:rFonts w:asciiTheme="minorHAnsi" w:hAnsiTheme="minorHAnsi" w:cstheme="minorHAnsi"/>
          <w:i/>
          <w:sz w:val="18"/>
          <w:szCs w:val="18"/>
          <w:lang w:val="es-MX"/>
        </w:rPr>
        <w:tab/>
        <w:t>técnico:</w:t>
      </w:r>
      <w:r w:rsidRPr="004B754C">
        <w:rPr>
          <w:rFonts w:asciiTheme="minorHAnsi" w:hAnsiTheme="minorHAnsi" w:cstheme="minorHAnsi"/>
          <w:i/>
          <w:sz w:val="18"/>
          <w:szCs w:val="18"/>
          <w:lang w:val="es-MX"/>
        </w:rPr>
        <w:tab/>
        <w:t>Evaluación</w:t>
      </w:r>
      <w:r w:rsidRPr="004B754C">
        <w:rPr>
          <w:rFonts w:asciiTheme="minorHAnsi" w:hAnsiTheme="minorHAnsi" w:cstheme="minorHAnsi"/>
          <w:i/>
          <w:sz w:val="18"/>
          <w:szCs w:val="18"/>
          <w:lang w:val="es-MX"/>
        </w:rPr>
        <w:tab/>
        <w:t>de</w:t>
      </w:r>
      <w:r w:rsidRPr="004B754C">
        <w:rPr>
          <w:rFonts w:asciiTheme="minorHAnsi" w:hAnsiTheme="minorHAnsi" w:cstheme="minorHAnsi"/>
          <w:i/>
          <w:sz w:val="18"/>
          <w:szCs w:val="18"/>
          <w:lang w:val="es-MX"/>
        </w:rPr>
        <w:tab/>
        <w:t>cifras de</w:t>
      </w:r>
      <w:r w:rsidRPr="004B754C">
        <w:rPr>
          <w:rFonts w:asciiTheme="minorHAnsi" w:hAnsiTheme="minorHAnsi" w:cstheme="minorHAnsi"/>
          <w:i/>
          <w:sz w:val="18"/>
          <w:szCs w:val="18"/>
          <w:lang w:val="es-MX"/>
        </w:rPr>
        <w:tab/>
        <w:t>población</w:t>
      </w:r>
      <w:r w:rsidRPr="004B754C">
        <w:rPr>
          <w:rFonts w:asciiTheme="minorHAnsi" w:hAnsiTheme="minorHAnsi" w:cstheme="minorHAnsi"/>
          <w:i/>
          <w:sz w:val="18"/>
          <w:szCs w:val="18"/>
          <w:lang w:val="es-MX"/>
        </w:rPr>
        <w:tab/>
        <w:t>afectada,</w:t>
      </w:r>
      <w:r w:rsidRPr="004B754C">
        <w:rPr>
          <w:rFonts w:asciiTheme="minorHAnsi" w:hAnsiTheme="minorHAnsi" w:cstheme="minorHAnsi"/>
          <w:i/>
          <w:sz w:val="18"/>
          <w:szCs w:val="18"/>
          <w:lang w:val="es-MX"/>
        </w:rPr>
        <w:tab/>
        <w:t>disponible</w:t>
      </w:r>
      <w:r w:rsidR="006D11D4">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 xml:space="preserve">en: </w:t>
      </w:r>
      <w:hyperlink r:id="rId311" w:history="1">
        <w:r w:rsidRPr="004B754C">
          <w:rPr>
            <w:rFonts w:asciiTheme="minorHAnsi" w:hAnsiTheme="minorHAnsi" w:cstheme="minorHAnsi"/>
            <w:i/>
            <w:color w:val="0000FF"/>
            <w:sz w:val="18"/>
            <w:szCs w:val="18"/>
            <w:u w:val="single" w:color="0000FF"/>
            <w:lang w:val="es-MX"/>
          </w:rPr>
          <w:t>https://www.acaps.org/sites/acaps/files/resources/files/estimation_of_affected_population_figures_october_2012.pdf</w:t>
        </w:r>
      </w:hyperlink>
    </w:p>
    <w:p w14:paraId="43601170" w14:textId="77777777" w:rsidR="0080768B" w:rsidRPr="004B754C" w:rsidRDefault="0080768B" w:rsidP="0080768B">
      <w:pPr>
        <w:pStyle w:val="Textoindependiente"/>
        <w:spacing w:before="2"/>
        <w:rPr>
          <w:rFonts w:asciiTheme="minorHAnsi" w:hAnsiTheme="minorHAnsi" w:cstheme="minorHAnsi"/>
          <w:i/>
          <w:sz w:val="18"/>
          <w:szCs w:val="18"/>
          <w:lang w:val="es-MX"/>
        </w:rPr>
      </w:pPr>
    </w:p>
    <w:p w14:paraId="5789CB2E" w14:textId="5C668F0A" w:rsidR="0080768B" w:rsidRPr="004B754C" w:rsidRDefault="0080768B" w:rsidP="0080768B">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E928BE">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 Categorías de cifras de población humanitaria</w:t>
      </w:r>
    </w:p>
    <w:p w14:paraId="5C448737" w14:textId="25ECC556" w:rsidR="0080768B" w:rsidRDefault="0080768B" w:rsidP="0080768B">
      <w:pPr>
        <w:pStyle w:val="Textoindependiente"/>
        <w:spacing w:before="1"/>
        <w:ind w:left="872" w:right="1290"/>
        <w:rPr>
          <w:rFonts w:asciiTheme="minorHAnsi" w:hAnsiTheme="minorHAnsi" w:cstheme="minorBidi"/>
          <w:sz w:val="18"/>
          <w:szCs w:val="18"/>
          <w:lang w:val="es-MX"/>
        </w:rPr>
      </w:pPr>
      <w:r w:rsidRPr="45FA9BBE">
        <w:rPr>
          <w:rFonts w:asciiTheme="minorHAnsi" w:hAnsiTheme="minorHAnsi" w:cstheme="minorBidi"/>
          <w:sz w:val="18"/>
          <w:szCs w:val="18"/>
          <w:lang w:val="es-MX"/>
        </w:rPr>
        <w:t>La siguiente figura muestra la relación entre los conjuntos de la población total de un territorio determinado en una respuesta de emergencia: "Total", "Afectada", "</w:t>
      </w:r>
      <w:r w:rsidR="60E21574" w:rsidRPr="45FA9BBE">
        <w:rPr>
          <w:rFonts w:asciiTheme="minorHAnsi" w:hAnsiTheme="minorHAnsi" w:cstheme="minorBidi"/>
          <w:sz w:val="18"/>
          <w:szCs w:val="18"/>
          <w:lang w:val="es-MX"/>
        </w:rPr>
        <w:t>Con Necesidades</w:t>
      </w:r>
      <w:r w:rsidRPr="45FA9BBE">
        <w:rPr>
          <w:rFonts w:asciiTheme="minorHAnsi" w:hAnsiTheme="minorHAnsi" w:cstheme="minorBidi"/>
          <w:sz w:val="18"/>
          <w:szCs w:val="18"/>
          <w:lang w:val="es-MX"/>
        </w:rPr>
        <w:t>", "</w:t>
      </w:r>
      <w:r w:rsidR="1592CAB3" w:rsidRPr="45FA9BBE">
        <w:rPr>
          <w:rFonts w:asciiTheme="minorHAnsi" w:hAnsiTheme="minorHAnsi" w:cstheme="minorBidi"/>
          <w:sz w:val="18"/>
          <w:szCs w:val="18"/>
          <w:lang w:val="es-MX"/>
        </w:rPr>
        <w:t>Meta</w:t>
      </w:r>
      <w:r w:rsidRPr="45FA9BBE">
        <w:rPr>
          <w:rFonts w:asciiTheme="minorHAnsi" w:hAnsiTheme="minorHAnsi" w:cstheme="minorBidi"/>
          <w:sz w:val="18"/>
          <w:szCs w:val="18"/>
          <w:lang w:val="es-MX"/>
        </w:rPr>
        <w:t>", "Alcanzada" y "Cubierta". Cada uno de estos subconjuntos puede desglosarse más a fondo según sea necesario.</w:t>
      </w:r>
    </w:p>
    <w:p w14:paraId="148A105C" w14:textId="075B4192" w:rsidR="00D848D9" w:rsidRDefault="009116A6" w:rsidP="0080768B">
      <w:pPr>
        <w:pStyle w:val="Textoindependiente"/>
        <w:spacing w:before="1"/>
        <w:ind w:left="872" w:right="1290"/>
        <w:rPr>
          <w:rFonts w:asciiTheme="minorHAnsi" w:hAnsiTheme="minorHAnsi" w:cstheme="minorHAnsi"/>
          <w:sz w:val="18"/>
          <w:szCs w:val="18"/>
          <w:lang w:val="es-MX"/>
        </w:rPr>
      </w:pPr>
      <w:r w:rsidRPr="00CB2D6A">
        <w:rPr>
          <w:rFonts w:asciiTheme="minorHAnsi" w:hAnsiTheme="minorHAnsi" w:cstheme="minorBidi"/>
          <w:noProof/>
          <w:sz w:val="18"/>
          <w:szCs w:val="18"/>
        </w:rPr>
        <mc:AlternateContent>
          <mc:Choice Requires="wpg">
            <w:drawing>
              <wp:anchor distT="0" distB="0" distL="114300" distR="114300" simplePos="0" relativeHeight="251658284" behindDoc="0" locked="0" layoutInCell="1" allowOverlap="1" wp14:anchorId="18B09940" wp14:editId="4AEC2735">
                <wp:simplePos x="0" y="0"/>
                <wp:positionH relativeFrom="column">
                  <wp:posOffset>615950</wp:posOffset>
                </wp:positionH>
                <wp:positionV relativeFrom="paragraph">
                  <wp:posOffset>228426</wp:posOffset>
                </wp:positionV>
                <wp:extent cx="4199959" cy="2306898"/>
                <wp:effectExtent l="0" t="0" r="0" b="0"/>
                <wp:wrapTopAndBottom/>
                <wp:docPr id="1129705652" name="Grupo 202"/>
                <wp:cNvGraphicFramePr/>
                <a:graphic xmlns:a="http://schemas.openxmlformats.org/drawingml/2006/main">
                  <a:graphicData uri="http://schemas.microsoft.com/office/word/2010/wordprocessingGroup">
                    <wpg:wgp>
                      <wpg:cNvGrpSpPr/>
                      <wpg:grpSpPr>
                        <a:xfrm>
                          <a:off x="0" y="0"/>
                          <a:ext cx="4199959" cy="2306898"/>
                          <a:chOff x="0" y="0"/>
                          <a:chExt cx="4199959" cy="2306898"/>
                        </a:xfrm>
                      </wpg:grpSpPr>
                      <wps:wsp>
                        <wps:cNvPr id="1129705653" name="CuadroTexto 44"/>
                        <wps:cNvSpPr txBox="1"/>
                        <wps:spPr>
                          <a:xfrm>
                            <a:off x="2666439" y="433370"/>
                            <a:ext cx="1533520" cy="415498"/>
                          </a:xfrm>
                          <a:prstGeom prst="rect">
                            <a:avLst/>
                          </a:prstGeom>
                          <a:noFill/>
                          <a:ln>
                            <a:noFill/>
                          </a:ln>
                        </wps:spPr>
                        <wps:txbx>
                          <w:txbxContent>
                            <w:p w14:paraId="636A75EB" w14:textId="77777777" w:rsidR="005876B2" w:rsidRPr="002207BC" w:rsidRDefault="005876B2" w:rsidP="009116A6">
                              <w:pPr>
                                <w:rPr>
                                  <w:sz w:val="24"/>
                                  <w:szCs w:val="24"/>
                                  <w:lang w:val="es-CO"/>
                                </w:rPr>
                              </w:pPr>
                              <w:r>
                                <w:rPr>
                                  <w:rFonts w:asciiTheme="minorHAnsi" w:cstheme="minorBidi"/>
                                  <w:b/>
                                  <w:bCs/>
                                  <w:color w:val="000000" w:themeColor="text1"/>
                                  <w:kern w:val="24"/>
                                  <w:sz w:val="21"/>
                                  <w:szCs w:val="21"/>
                                  <w:lang w:val="es-MX"/>
                                </w:rPr>
                                <w:t>Análisis de la situación, MIRA, HNO</w:t>
                              </w:r>
                            </w:p>
                          </w:txbxContent>
                        </wps:txbx>
                        <wps:bodyPr wrap="square" rtlCol="0">
                          <a:spAutoFit/>
                        </wps:bodyPr>
                      </wps:wsp>
                      <wps:wsp>
                        <wps:cNvPr id="1129705654" name="CuadroTexto 46"/>
                        <wps:cNvSpPr txBox="1"/>
                        <wps:spPr>
                          <a:xfrm>
                            <a:off x="2634413" y="1068545"/>
                            <a:ext cx="1533520" cy="415498"/>
                          </a:xfrm>
                          <a:prstGeom prst="rect">
                            <a:avLst/>
                          </a:prstGeom>
                          <a:noFill/>
                          <a:ln>
                            <a:noFill/>
                          </a:ln>
                        </wps:spPr>
                        <wps:txbx>
                          <w:txbxContent>
                            <w:p w14:paraId="1563159A" w14:textId="77777777" w:rsidR="005876B2" w:rsidRDefault="005876B2" w:rsidP="009116A6">
                              <w:pPr>
                                <w:rPr>
                                  <w:sz w:val="24"/>
                                  <w:szCs w:val="24"/>
                                </w:rPr>
                              </w:pPr>
                              <w:r>
                                <w:rPr>
                                  <w:rFonts w:asciiTheme="minorHAnsi" w:cstheme="minorBidi"/>
                                  <w:b/>
                                  <w:bCs/>
                                  <w:color w:val="000000" w:themeColor="text1"/>
                                  <w:kern w:val="24"/>
                                  <w:sz w:val="21"/>
                                  <w:szCs w:val="21"/>
                                  <w:lang w:val="es-MX"/>
                                </w:rPr>
                                <w:t>Llamamiento rápido PRH</w:t>
                              </w:r>
                            </w:p>
                          </w:txbxContent>
                        </wps:txbx>
                        <wps:bodyPr wrap="square" rtlCol="0">
                          <a:spAutoFit/>
                        </wps:bodyPr>
                      </wps:wsp>
                      <wps:wsp>
                        <wps:cNvPr id="1129705655" name="CuadroTexto 48"/>
                        <wps:cNvSpPr txBox="1"/>
                        <wps:spPr>
                          <a:xfrm>
                            <a:off x="2660744" y="1695607"/>
                            <a:ext cx="1533520" cy="415498"/>
                          </a:xfrm>
                          <a:prstGeom prst="rect">
                            <a:avLst/>
                          </a:prstGeom>
                          <a:noFill/>
                          <a:ln>
                            <a:noFill/>
                          </a:ln>
                        </wps:spPr>
                        <wps:txbx>
                          <w:txbxContent>
                            <w:p w14:paraId="673FB75F" w14:textId="77777777" w:rsidR="005876B2" w:rsidRDefault="005876B2" w:rsidP="009116A6">
                              <w:pPr>
                                <w:rPr>
                                  <w:sz w:val="24"/>
                                  <w:szCs w:val="24"/>
                                </w:rPr>
                              </w:pPr>
                              <w:r>
                                <w:rPr>
                                  <w:rFonts w:asciiTheme="minorHAnsi" w:cstheme="minorBidi"/>
                                  <w:b/>
                                  <w:bCs/>
                                  <w:color w:val="000000" w:themeColor="text1"/>
                                  <w:kern w:val="24"/>
                                  <w:sz w:val="21"/>
                                  <w:szCs w:val="21"/>
                                  <w:lang w:val="es-MX"/>
                                </w:rPr>
                                <w:t>Informes periódicos de monitoreo</w:t>
                              </w:r>
                            </w:p>
                          </w:txbxContent>
                        </wps:txbx>
                        <wps:bodyPr wrap="square" rtlCol="0">
                          <a:spAutoFit/>
                        </wps:bodyPr>
                      </wps:wsp>
                      <wps:wsp>
                        <wps:cNvPr id="1129705656" name="Conector recto 1129705656"/>
                        <wps:cNvCnPr>
                          <a:cxnSpLocks/>
                        </wps:cNvCnPr>
                        <wps:spPr>
                          <a:xfrm flipH="1">
                            <a:off x="2736389" y="840045"/>
                            <a:ext cx="842070" cy="626808"/>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wps:wsp>
                        <wps:cNvPr id="1129705657" name="Conector recto 1129705657"/>
                        <wps:cNvCnPr>
                          <a:cxnSpLocks/>
                        </wps:cNvCnPr>
                        <wps:spPr>
                          <a:xfrm flipH="1">
                            <a:off x="2689807" y="1610300"/>
                            <a:ext cx="874820" cy="291767"/>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wpg:grpSp>
                        <wpg:cNvPr id="1129705658" name="Grupo 1129705658"/>
                        <wpg:cNvGrpSpPr/>
                        <wpg:grpSpPr>
                          <a:xfrm>
                            <a:off x="0" y="0"/>
                            <a:ext cx="2255006" cy="2306898"/>
                            <a:chOff x="0" y="0"/>
                            <a:chExt cx="2255006" cy="2306898"/>
                          </a:xfrm>
                        </wpg:grpSpPr>
                        <wps:wsp>
                          <wps:cNvPr id="1129705659" name="Elipse 1129705659"/>
                          <wps:cNvSpPr/>
                          <wps:spPr>
                            <a:xfrm>
                              <a:off x="0" y="3935"/>
                              <a:ext cx="2255006" cy="2255006"/>
                            </a:xfrm>
                            <a:prstGeom prst="ellips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9705660" name="Elipse 1129705660"/>
                          <wps:cNvSpPr/>
                          <wps:spPr>
                            <a:xfrm>
                              <a:off x="152139" y="356169"/>
                              <a:ext cx="1950729" cy="195072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9705661" name="Elipse 1129705661"/>
                          <wps:cNvSpPr/>
                          <wps:spPr>
                            <a:xfrm>
                              <a:off x="382548" y="731223"/>
                              <a:ext cx="1561719" cy="1561719"/>
                            </a:xfrm>
                            <a:prstGeom prst="ellipse">
                              <a:avLst/>
                            </a:prstGeom>
                            <a:solidFill>
                              <a:srgbClr val="66A2D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9705662" name="Elipse 1129705662"/>
                          <wps:cNvSpPr/>
                          <wps:spPr>
                            <a:xfrm>
                              <a:off x="557877" y="1098253"/>
                              <a:ext cx="1204931" cy="1204931"/>
                            </a:xfrm>
                            <a:prstGeom prst="ellipse">
                              <a:avLst/>
                            </a:prstGeom>
                            <a:solidFill>
                              <a:srgbClr val="FA8F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77416" name="Elipse 102377416"/>
                          <wps:cNvSpPr/>
                          <wps:spPr>
                            <a:xfrm>
                              <a:off x="678355" y="1394644"/>
                              <a:ext cx="898298" cy="898298"/>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77417" name="Elipse 102377417"/>
                          <wps:cNvSpPr/>
                          <wps:spPr>
                            <a:xfrm>
                              <a:off x="804840" y="1648243"/>
                              <a:ext cx="654941" cy="654941"/>
                            </a:xfrm>
                            <a:prstGeom prst="ellipse">
                              <a:avLst/>
                            </a:prstGeom>
                            <a:solidFill>
                              <a:srgbClr val="66A56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77418" name="CuadroTexto 118"/>
                          <wps:cNvSpPr txBox="1"/>
                          <wps:spPr>
                            <a:xfrm>
                              <a:off x="817185" y="1393383"/>
                              <a:ext cx="787500" cy="400110"/>
                            </a:xfrm>
                            <a:prstGeom prst="rect">
                              <a:avLst/>
                            </a:prstGeom>
                            <a:noFill/>
                            <a:ln>
                              <a:noFill/>
                            </a:ln>
                          </wps:spPr>
                          <wps:txbx>
                            <w:txbxContent>
                              <w:p w14:paraId="2233A35F"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alcanzada</w:t>
                                </w:r>
                              </w:p>
                            </w:txbxContent>
                          </wps:txbx>
                          <wps:bodyPr wrap="square" rtlCol="0">
                            <a:spAutoFit/>
                          </wps:bodyPr>
                        </wps:wsp>
                        <wps:wsp>
                          <wps:cNvPr id="102377447" name="CuadroTexto 120"/>
                          <wps:cNvSpPr txBox="1"/>
                          <wps:spPr>
                            <a:xfrm>
                              <a:off x="812193" y="1078448"/>
                              <a:ext cx="760414" cy="400110"/>
                            </a:xfrm>
                            <a:prstGeom prst="rect">
                              <a:avLst/>
                            </a:prstGeom>
                            <a:noFill/>
                            <a:ln>
                              <a:noFill/>
                            </a:ln>
                          </wps:spPr>
                          <wps:txbx>
                            <w:txbxContent>
                              <w:p w14:paraId="0D120A29"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objetivo</w:t>
                                </w:r>
                              </w:p>
                            </w:txbxContent>
                          </wps:txbx>
                          <wps:bodyPr wrap="square" rtlCol="0">
                            <a:spAutoFit/>
                          </wps:bodyPr>
                        </wps:wsp>
                        <wps:wsp>
                          <wps:cNvPr id="102377448" name="CuadroTexto 122"/>
                          <wps:cNvSpPr txBox="1"/>
                          <wps:spPr>
                            <a:xfrm>
                              <a:off x="793981" y="732417"/>
                              <a:ext cx="874819" cy="400110"/>
                            </a:xfrm>
                            <a:prstGeom prst="rect">
                              <a:avLst/>
                            </a:prstGeom>
                            <a:noFill/>
                            <a:ln>
                              <a:noFill/>
                            </a:ln>
                          </wps:spPr>
                          <wps:txbx>
                            <w:txbxContent>
                              <w:p w14:paraId="46E5C7D0"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en necesidad</w:t>
                                </w:r>
                              </w:p>
                            </w:txbxContent>
                          </wps:txbx>
                          <wps:bodyPr wrap="square" rtlCol="0">
                            <a:spAutoFit/>
                          </wps:bodyPr>
                        </wps:wsp>
                        <wps:wsp>
                          <wps:cNvPr id="102377449" name="CuadroTexto 124"/>
                          <wps:cNvSpPr txBox="1"/>
                          <wps:spPr>
                            <a:xfrm>
                              <a:off x="834097" y="356169"/>
                              <a:ext cx="700083" cy="400110"/>
                            </a:xfrm>
                            <a:prstGeom prst="rect">
                              <a:avLst/>
                            </a:prstGeom>
                            <a:noFill/>
                            <a:ln>
                              <a:noFill/>
                            </a:ln>
                          </wps:spPr>
                          <wps:txbx>
                            <w:txbxContent>
                              <w:p w14:paraId="4C0C5B7E"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afectada</w:t>
                                </w:r>
                              </w:p>
                            </w:txbxContent>
                          </wps:txbx>
                          <wps:bodyPr wrap="square" rtlCol="0">
                            <a:spAutoFit/>
                          </wps:bodyPr>
                        </wps:wsp>
                        <wps:wsp>
                          <wps:cNvPr id="102377450" name="CuadroTexto 126"/>
                          <wps:cNvSpPr txBox="1"/>
                          <wps:spPr>
                            <a:xfrm>
                              <a:off x="804840" y="0"/>
                              <a:ext cx="700083" cy="400110"/>
                            </a:xfrm>
                            <a:prstGeom prst="rect">
                              <a:avLst/>
                            </a:prstGeom>
                            <a:noFill/>
                            <a:ln>
                              <a:noFill/>
                            </a:ln>
                          </wps:spPr>
                          <wps:txbx>
                            <w:txbxContent>
                              <w:p w14:paraId="659A7758"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Total</w:t>
                                </w:r>
                              </w:p>
                            </w:txbxContent>
                          </wps:txbx>
                          <wps:bodyPr wrap="square" rtlCol="0">
                            <a:spAutoFit/>
                          </wps:bodyPr>
                        </wps:wsp>
                        <wps:wsp>
                          <wps:cNvPr id="102377451" name="CuadroTexto 116"/>
                          <wps:cNvSpPr txBox="1"/>
                          <wps:spPr>
                            <a:xfrm>
                              <a:off x="832627" y="1775658"/>
                              <a:ext cx="760414" cy="400110"/>
                            </a:xfrm>
                            <a:prstGeom prst="rect">
                              <a:avLst/>
                            </a:prstGeom>
                            <a:noFill/>
                            <a:ln>
                              <a:noFill/>
                            </a:ln>
                          </wps:spPr>
                          <wps:txbx>
                            <w:txbxContent>
                              <w:p w14:paraId="6B38FDF0"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cubierta</w:t>
                                </w:r>
                              </w:p>
                            </w:txbxContent>
                          </wps:txbx>
                          <wps:bodyPr wrap="square" rtlCol="0">
                            <a:spAutoFit/>
                          </wps:bodyPr>
                        </wps:wsp>
                      </wpg:grpSp>
                      <wps:wsp>
                        <wps:cNvPr id="102377452" name="Conector recto 102377452"/>
                        <wps:cNvCnPr/>
                        <wps:spPr>
                          <a:xfrm>
                            <a:off x="1154882" y="0"/>
                            <a:ext cx="1534925" cy="3561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53" name="Conector recto 102377453"/>
                        <wps:cNvCnPr/>
                        <wps:spPr>
                          <a:xfrm>
                            <a:off x="2689807" y="348948"/>
                            <a:ext cx="0" cy="5415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54" name="Conector recto 102377454"/>
                        <wps:cNvCnPr>
                          <a:cxnSpLocks/>
                        </wps:cNvCnPr>
                        <wps:spPr>
                          <a:xfrm flipH="1">
                            <a:off x="1586350" y="890461"/>
                            <a:ext cx="1103457" cy="384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55" name="Conector recto 102377455"/>
                        <wps:cNvCnPr>
                          <a:cxnSpLocks/>
                        </wps:cNvCnPr>
                        <wps:spPr>
                          <a:xfrm>
                            <a:off x="1128164" y="705609"/>
                            <a:ext cx="1561642" cy="4553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56" name="Conector recto 102377456"/>
                        <wps:cNvCnPr>
                          <a:cxnSpLocks/>
                        </wps:cNvCnPr>
                        <wps:spPr>
                          <a:xfrm>
                            <a:off x="2689806" y="1159205"/>
                            <a:ext cx="0" cy="2341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57" name="Conector recto 102377457"/>
                        <wps:cNvCnPr>
                          <a:cxnSpLocks/>
                        </wps:cNvCnPr>
                        <wps:spPr>
                          <a:xfrm flipH="1">
                            <a:off x="1553163" y="1389669"/>
                            <a:ext cx="1138344" cy="3757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58" name="Conector recto 102377458"/>
                        <wps:cNvCnPr>
                          <a:cxnSpLocks/>
                        </wps:cNvCnPr>
                        <wps:spPr>
                          <a:xfrm>
                            <a:off x="1135731" y="1112193"/>
                            <a:ext cx="1554075" cy="6597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59" name="Conector recto 102377459"/>
                        <wps:cNvCnPr>
                          <a:cxnSpLocks/>
                        </wps:cNvCnPr>
                        <wps:spPr>
                          <a:xfrm>
                            <a:off x="2689806" y="1771944"/>
                            <a:ext cx="0" cy="2341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377460" name="Conector recto 102377460"/>
                        <wps:cNvCnPr>
                          <a:cxnSpLocks/>
                        </wps:cNvCnPr>
                        <wps:spPr>
                          <a:xfrm flipH="1">
                            <a:off x="1363867" y="1991896"/>
                            <a:ext cx="1325940" cy="2153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B09940" id="Grupo 202" o:spid="_x0000_s1219" style="position:absolute;left:0;text-align:left;margin-left:48.5pt;margin-top:18pt;width:330.7pt;height:181.65pt;z-index:251658284" coordsize="41999,2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">
                <v:shape id="CuadroTexto 44" o:spid="_x0000_s1220" type="#_x0000_t202" style="position:absolute;left:26664;top:4333;width:15335;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" filled="f" stroked="f">
                  <v:textbox style="mso-fit-shape-to-text:t">
                    <w:txbxContent>
                      <w:p w14:paraId="636A75EB" w14:textId="77777777" w:rsidR="005876B2" w:rsidRPr="002207BC" w:rsidRDefault="005876B2" w:rsidP="009116A6">
                        <w:pPr>
                          <w:rPr>
                            <w:sz w:val="24"/>
                            <w:szCs w:val="24"/>
                            <w:lang w:val="es-CO"/>
                          </w:rPr>
                        </w:pPr>
                        <w:r>
                          <w:rPr>
                            <w:rFonts w:asciiTheme="minorHAnsi" w:cstheme="minorBidi"/>
                            <w:b/>
                            <w:bCs/>
                            <w:color w:val="000000" w:themeColor="text1"/>
                            <w:kern w:val="24"/>
                            <w:sz w:val="21"/>
                            <w:szCs w:val="21"/>
                            <w:lang w:val="es-MX"/>
                          </w:rPr>
                          <w:t>Análisis de la situación, MIRA, HNO</w:t>
                        </w:r>
                      </w:p>
                    </w:txbxContent>
                  </v:textbox>
                </v:shape>
                <v:shape id="CuadroTexto 46" o:spid="_x0000_s1221" type="#_x0000_t202" style="position:absolute;left:26344;top:10685;width:15335;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" filled="f" stroked="f">
                  <v:textbox style="mso-fit-shape-to-text:t">
                    <w:txbxContent>
                      <w:p w14:paraId="1563159A" w14:textId="77777777" w:rsidR="005876B2" w:rsidRDefault="005876B2" w:rsidP="009116A6">
                        <w:pPr>
                          <w:rPr>
                            <w:sz w:val="24"/>
                            <w:szCs w:val="24"/>
                          </w:rPr>
                        </w:pPr>
                        <w:r>
                          <w:rPr>
                            <w:rFonts w:asciiTheme="minorHAnsi" w:cstheme="minorBidi"/>
                            <w:b/>
                            <w:bCs/>
                            <w:color w:val="000000" w:themeColor="text1"/>
                            <w:kern w:val="24"/>
                            <w:sz w:val="21"/>
                            <w:szCs w:val="21"/>
                            <w:lang w:val="es-MX"/>
                          </w:rPr>
                          <w:t>Llamamiento rápido PRH</w:t>
                        </w:r>
                      </w:p>
                    </w:txbxContent>
                  </v:textbox>
                </v:shape>
                <v:shape id="CuadroTexto 48" o:spid="_x0000_s1222" type="#_x0000_t202" style="position:absolute;left:26607;top:16956;width:15335;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" filled="f" stroked="f">
                  <v:textbox style="mso-fit-shape-to-text:t">
                    <w:txbxContent>
                      <w:p w14:paraId="673FB75F" w14:textId="77777777" w:rsidR="005876B2" w:rsidRDefault="005876B2" w:rsidP="009116A6">
                        <w:pPr>
                          <w:rPr>
                            <w:sz w:val="24"/>
                            <w:szCs w:val="24"/>
                          </w:rPr>
                        </w:pPr>
                        <w:r>
                          <w:rPr>
                            <w:rFonts w:asciiTheme="minorHAnsi" w:cstheme="minorBidi"/>
                            <w:b/>
                            <w:bCs/>
                            <w:color w:val="000000" w:themeColor="text1"/>
                            <w:kern w:val="24"/>
                            <w:sz w:val="21"/>
                            <w:szCs w:val="21"/>
                            <w:lang w:val="es-MX"/>
                          </w:rPr>
                          <w:t>Informes periódicos de monitoreo</w:t>
                        </w:r>
                      </w:p>
                    </w:txbxContent>
                  </v:textbox>
                </v:shape>
                <v:line id="Conector recto 1129705656" o:spid="_x0000_s1223" style="position:absolute;flip:x;visibility:visible;mso-wrap-style:square" from="27363,8400" to="35784,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" stroked="f" strokeweight=".5pt">
                  <v:stroke joinstyle="miter"/>
                  <o:lock v:ext="edit" shapetype="f"/>
                </v:line>
                <v:line id="Conector recto 1129705657" o:spid="_x0000_s1224" style="position:absolute;flip:x;visibility:visible;mso-wrap-style:square" from="26898,16103" to="35646,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" stroked="f" strokeweight=".5pt">
                  <v:stroke joinstyle="miter"/>
                  <o:lock v:ext="edit" shapetype="f"/>
                </v:line>
                <v:group id="Grupo 1129705658" o:spid="_x0000_s1225" style="position:absolute;width:22550;height:23068" coordsize="22550,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">
                  <v:oval id="Elipse 1129705659" o:spid="_x0000_s1226" style="position:absolute;top:39;width:22550;height:2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" fillcolor="#002060" strokecolor="#1f3763 [1604]" strokeweight="1pt">
                    <v:stroke joinstyle="miter"/>
                  </v:oval>
                  <v:oval id="Elipse 1129705660" o:spid="_x0000_s1227" style="position:absolute;left:1521;top:3561;width:19507;height:1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" fillcolor="#4472c4 [3204]" stroked="f" strokeweight="1pt">
                    <v:stroke joinstyle="miter"/>
                  </v:oval>
                  <v:oval id="Elipse 1129705661" o:spid="_x0000_s1228" style="position:absolute;left:3825;top:7312;width:15617;height:1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" fillcolor="#66a2d8" stroked="f" strokeweight="1pt">
                    <v:stroke joinstyle="miter"/>
                  </v:oval>
                  <v:oval id="Elipse 1129705662" o:spid="_x0000_s1229" style="position:absolute;left:5578;top:10982;width:12050;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" fillcolor="#fa8f0e" stroked="f" strokeweight="1pt">
                    <v:stroke joinstyle="miter"/>
                  </v:oval>
                  <v:oval id="Elipse 102377416" o:spid="_x0000_s1230" style="position:absolute;left:6783;top:13946;width:8983;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" fillcolor="#00b050" stroked="f" strokeweight="1pt">
                    <v:stroke joinstyle="miter"/>
                  </v:oval>
                  <v:oval id="Elipse 102377417" o:spid="_x0000_s1231" style="position:absolute;left:8048;top:16482;width:6549;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" fillcolor="#66a563" stroked="f" strokeweight="1pt">
                    <v:stroke joinstyle="miter"/>
                  </v:oval>
                  <v:shape id="CuadroTexto 118" o:spid="_x0000_s1232" type="#_x0000_t202" style="position:absolute;left:8171;top:13933;width:787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" filled="f" stroked="f">
                    <v:textbox style="mso-fit-shape-to-text:t">
                      <w:txbxContent>
                        <w:p w14:paraId="2233A35F"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alcanzada</w:t>
                          </w:r>
                        </w:p>
                      </w:txbxContent>
                    </v:textbox>
                  </v:shape>
                  <v:shape id="CuadroTexto 120" o:spid="_x0000_s1233" type="#_x0000_t202" style="position:absolute;left:8121;top:10784;width:760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" filled="f" stroked="f">
                    <v:textbox style="mso-fit-shape-to-text:t">
                      <w:txbxContent>
                        <w:p w14:paraId="0D120A29"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objetivo</w:t>
                          </w:r>
                        </w:p>
                      </w:txbxContent>
                    </v:textbox>
                  </v:shape>
                  <v:shape id="CuadroTexto 122" o:spid="_x0000_s1234" type="#_x0000_t202" style="position:absolute;left:7939;top:7324;width:874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" filled="f" stroked="f">
                    <v:textbox style="mso-fit-shape-to-text:t">
                      <w:txbxContent>
                        <w:p w14:paraId="46E5C7D0"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en necesidad</w:t>
                          </w:r>
                        </w:p>
                      </w:txbxContent>
                    </v:textbox>
                  </v:shape>
                  <v:shape id="CuadroTexto 124" o:spid="_x0000_s1235" type="#_x0000_t202" style="position:absolute;left:8340;top:3561;width:700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" filled="f" stroked="f">
                    <v:textbox style="mso-fit-shape-to-text:t">
                      <w:txbxContent>
                        <w:p w14:paraId="4C0C5B7E"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afectada</w:t>
                          </w:r>
                        </w:p>
                      </w:txbxContent>
                    </v:textbox>
                  </v:shape>
                  <v:shape id="CuadroTexto 126" o:spid="_x0000_s1236" type="#_x0000_t202" style="position:absolute;left:8048;width:700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" filled="f" stroked="f">
                    <v:textbox style="mso-fit-shape-to-text:t">
                      <w:txbxContent>
                        <w:p w14:paraId="659A7758"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Total</w:t>
                          </w:r>
                        </w:p>
                      </w:txbxContent>
                    </v:textbox>
                  </v:shape>
                  <v:shape id="CuadroTexto 116" o:spid="_x0000_s1237" type="#_x0000_t202" style="position:absolute;left:8326;top:17756;width:760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" filled="f" stroked="f">
                    <v:textbox style="mso-fit-shape-to-text:t">
                      <w:txbxContent>
                        <w:p w14:paraId="6B38FDF0" w14:textId="77777777" w:rsidR="005876B2" w:rsidRDefault="005876B2" w:rsidP="009116A6">
                          <w:pPr>
                            <w:rPr>
                              <w:sz w:val="24"/>
                              <w:szCs w:val="24"/>
                            </w:rPr>
                          </w:pPr>
                          <w:r>
                            <w:rPr>
                              <w:rFonts w:asciiTheme="minorHAnsi" w:cstheme="minorBidi"/>
                              <w:color w:val="FFFFFF" w:themeColor="background1"/>
                              <w:kern w:val="24"/>
                              <w:sz w:val="20"/>
                              <w:szCs w:val="20"/>
                              <w:lang w:val="es-MX"/>
                            </w:rPr>
                            <w:t>Población cubierta</w:t>
                          </w:r>
                        </w:p>
                      </w:txbxContent>
                    </v:textbox>
                  </v:shape>
                </v:group>
                <v:line id="Conector recto 102377452" o:spid="_x0000_s1238" style="position:absolute;visibility:visible;mso-wrap-style:square" from="11548,0" to="26898,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" strokecolor="black [3213]" strokeweight=".5pt">
                  <v:stroke joinstyle="miter"/>
                </v:line>
                <v:line id="Conector recto 102377453" o:spid="_x0000_s1239" style="position:absolute;visibility:visible;mso-wrap-style:square" from="26898,3489" to="26898,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" strokecolor="black [3213]" strokeweight=".5pt">
                  <v:stroke joinstyle="miter"/>
                </v:line>
                <v:line id="Conector recto 102377454" o:spid="_x0000_s1240" style="position:absolute;flip:x;visibility:visible;mso-wrap-style:square" from="15863,8904" to="26898,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" strokecolor="black [3213]" strokeweight=".5pt">
                  <v:stroke joinstyle="miter"/>
                  <o:lock v:ext="edit" shapetype="f"/>
                </v:line>
                <v:line id="Conector recto 102377455" o:spid="_x0000_s1241" style="position:absolute;visibility:visible;mso-wrap-style:square" from="11281,7056" to="26898,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" strokecolor="black [3213]" strokeweight=".5pt">
                  <v:stroke joinstyle="miter"/>
                  <o:lock v:ext="edit" shapetype="f"/>
                </v:line>
                <v:line id="Conector recto 102377456" o:spid="_x0000_s1242" style="position:absolute;visibility:visible;mso-wrap-style:square" from="26898,11592" to="26898,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" strokecolor="black [3213]" strokeweight=".5pt">
                  <v:stroke joinstyle="miter"/>
                  <o:lock v:ext="edit" shapetype="f"/>
                </v:line>
                <v:line id="Conector recto 102377457" o:spid="_x0000_s1243" style="position:absolute;flip:x;visibility:visible;mso-wrap-style:square" from="15531,13896" to="26915,1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" strokecolor="black [3213]" strokeweight=".5pt">
                  <v:stroke joinstyle="miter"/>
                  <o:lock v:ext="edit" shapetype="f"/>
                </v:line>
                <v:line id="Conector recto 102377458" o:spid="_x0000_s1244" style="position:absolute;visibility:visible;mso-wrap-style:square" from="11357,11121" to="26898,1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" strokecolor="black [3213]" strokeweight=".5pt">
                  <v:stroke joinstyle="miter"/>
                  <o:lock v:ext="edit" shapetype="f"/>
                </v:line>
                <v:line id="Conector recto 102377459" o:spid="_x0000_s1245" style="position:absolute;visibility:visible;mso-wrap-style:square" from="26898,17719" to="26898,2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" strokecolor="black [3213]" strokeweight=".5pt">
                  <v:stroke joinstyle="miter"/>
                  <o:lock v:ext="edit" shapetype="f"/>
                </v:line>
                <v:line id="Conector recto 102377460" o:spid="_x0000_s1246" style="position:absolute;flip:x;visibility:visible;mso-wrap-style:square" from="13638,19918" to="26898,2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" strokecolor="black [3213]" strokeweight=".5pt">
                  <v:stroke joinstyle="miter"/>
                  <o:lock v:ext="edit" shapetype="f"/>
                </v:line>
                <w10:wrap type="topAndBottom"/>
              </v:group>
            </w:pict>
          </mc:Fallback>
        </mc:AlternateContent>
      </w:r>
    </w:p>
    <w:p w14:paraId="6401DBF8" w14:textId="77777777" w:rsidR="00D848D9" w:rsidRPr="004B754C" w:rsidRDefault="00D848D9" w:rsidP="0080768B">
      <w:pPr>
        <w:pStyle w:val="Textoindependiente"/>
        <w:spacing w:before="1"/>
        <w:ind w:left="872" w:right="1290"/>
        <w:rPr>
          <w:rFonts w:asciiTheme="minorHAnsi" w:hAnsiTheme="minorHAnsi" w:cstheme="minorHAnsi"/>
          <w:sz w:val="18"/>
          <w:szCs w:val="18"/>
          <w:lang w:val="es-MX"/>
        </w:rPr>
      </w:pPr>
    </w:p>
    <w:p w14:paraId="4C042B36" w14:textId="42E72DE5" w:rsidR="0080768B" w:rsidRPr="004B754C" w:rsidRDefault="0080768B" w:rsidP="00D848D9">
      <w:pPr>
        <w:pStyle w:val="Textoindependiente"/>
        <w:spacing w:before="10"/>
        <w:ind w:left="1710"/>
        <w:rPr>
          <w:rFonts w:asciiTheme="minorHAnsi" w:hAnsiTheme="minorHAnsi" w:cstheme="minorHAnsi"/>
          <w:sz w:val="18"/>
          <w:szCs w:val="18"/>
          <w:lang w:val="es-MX"/>
        </w:rPr>
      </w:pPr>
    </w:p>
    <w:p w14:paraId="56FA957A"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2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66454182" w14:textId="1810CC5C" w:rsidR="0080768B" w:rsidRPr="004B754C" w:rsidRDefault="0080768B" w:rsidP="0080768B">
      <w:pPr>
        <w:pStyle w:val="Textoindependiente"/>
        <w:spacing w:before="43"/>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"Cifras de Población Humanitaria" es el término utilizado en el presente documento para describir todas las cifras utilizadas en las diferentes fases de una crisis humanitaria para definir el tamaño/magnitud de una población, desde los afectados y los</w:t>
      </w:r>
      <w:r w:rsidR="009116A6">
        <w:rPr>
          <w:rFonts w:asciiTheme="minorHAnsi" w:hAnsiTheme="minorHAnsi" w:cstheme="minorHAnsi"/>
          <w:sz w:val="18"/>
          <w:szCs w:val="18"/>
          <w:lang w:val="es-MX"/>
        </w:rPr>
        <w:t xml:space="preserve"> que presentan necesidades</w:t>
      </w:r>
      <w:r w:rsidRPr="004B754C">
        <w:rPr>
          <w:rFonts w:asciiTheme="minorHAnsi" w:hAnsiTheme="minorHAnsi" w:cstheme="minorHAnsi"/>
          <w:sz w:val="18"/>
          <w:szCs w:val="18"/>
          <w:lang w:val="es-MX"/>
        </w:rPr>
        <w:t>, hasta las cifras de población utilizadas para la planeación y el seguimiento de las cifras alcanzadas por la respuesta. Las Cifras de Población Humanitaria responden a las preguntas "cuántos" y "cuánto" en las fases de identificación de necesidades, planeación y monitoreo.</w:t>
      </w:r>
    </w:p>
    <w:p w14:paraId="09EF106A" w14:textId="77777777" w:rsidR="0080768B" w:rsidRPr="004B754C" w:rsidRDefault="0080768B" w:rsidP="0080768B">
      <w:pPr>
        <w:pStyle w:val="Textoindependiente"/>
        <w:spacing w:before="146"/>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terminología de la figura se define de la siguiente manera:</w:t>
      </w:r>
    </w:p>
    <w:p w14:paraId="703BAEF0" w14:textId="3F15DF72" w:rsidR="0080768B" w:rsidRPr="004B754C" w:rsidRDefault="0080768B" w:rsidP="0080768B">
      <w:pPr>
        <w:pStyle w:val="Prrafodelista"/>
        <w:numPr>
          <w:ilvl w:val="0"/>
          <w:numId w:val="111"/>
        </w:numPr>
        <w:tabs>
          <w:tab w:val="left" w:pos="1099"/>
        </w:tabs>
        <w:spacing w:before="1"/>
        <w:ind w:right="1133" w:firstLine="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Población Total</w:t>
      </w:r>
      <w:r w:rsidR="00F738F3">
        <w:rPr>
          <w:rFonts w:asciiTheme="minorHAnsi" w:hAnsiTheme="minorHAnsi" w:cstheme="minorHAnsi"/>
          <w:b/>
          <w:sz w:val="18"/>
          <w:szCs w:val="18"/>
          <w:lang w:val="es-MX"/>
        </w:rPr>
        <w:t>:</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 xml:space="preserve">incluye a todas las personas que viven dentro de los límites administrativos de un estado nacional. Nótese que puede tomarse una decisión estratégica específica de la crisis para calcular la población total considerando </w:t>
      </w:r>
      <w:r w:rsidRPr="00491125">
        <w:rPr>
          <w:rFonts w:asciiTheme="minorHAnsi" w:hAnsiTheme="minorHAnsi" w:cstheme="minorHAnsi"/>
          <w:sz w:val="18"/>
          <w:szCs w:val="18"/>
          <w:lang w:val="es-MX"/>
        </w:rPr>
        <w:t>s</w:t>
      </w:r>
      <w:r w:rsidR="009B01CB" w:rsidRPr="00491125">
        <w:rPr>
          <w:rFonts w:asciiTheme="minorHAnsi" w:hAnsiTheme="minorHAnsi" w:cstheme="minorHAnsi"/>
          <w:sz w:val="18"/>
          <w:szCs w:val="18"/>
          <w:lang w:val="es-MX"/>
        </w:rPr>
        <w:t>o</w:t>
      </w:r>
      <w:r w:rsidRPr="00491125">
        <w:rPr>
          <w:rFonts w:asciiTheme="minorHAnsi" w:hAnsiTheme="minorHAnsi" w:cstheme="minorHAnsi"/>
          <w:sz w:val="18"/>
          <w:szCs w:val="18"/>
          <w:lang w:val="es-MX"/>
        </w:rPr>
        <w:t>lo</w:t>
      </w:r>
      <w:r w:rsidRPr="004B754C">
        <w:rPr>
          <w:rFonts w:asciiTheme="minorHAnsi" w:hAnsiTheme="minorHAnsi" w:cstheme="minorHAnsi"/>
          <w:sz w:val="18"/>
          <w:szCs w:val="18"/>
          <w:lang w:val="es-MX"/>
        </w:rPr>
        <w:t xml:space="preserve"> un nivel subnacional, es decir, la población </w:t>
      </w:r>
      <w:r w:rsidRPr="00491125">
        <w:rPr>
          <w:rFonts w:asciiTheme="minorHAnsi" w:hAnsiTheme="minorHAnsi" w:cstheme="minorHAnsi"/>
          <w:sz w:val="18"/>
          <w:szCs w:val="18"/>
          <w:lang w:val="es-MX"/>
        </w:rPr>
        <w:t>total</w:t>
      </w:r>
      <w:r w:rsidR="00491125">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que vive en los estados del norte de Nigeria afectados por el conflicto.</w:t>
      </w:r>
    </w:p>
    <w:p w14:paraId="3CB3200E" w14:textId="2D8A87B1" w:rsidR="0080768B" w:rsidRPr="004B754C" w:rsidRDefault="0080768B" w:rsidP="0080768B">
      <w:pPr>
        <w:pStyle w:val="Prrafodelista"/>
        <w:numPr>
          <w:ilvl w:val="0"/>
          <w:numId w:val="111"/>
        </w:numPr>
        <w:tabs>
          <w:tab w:val="left" w:pos="1101"/>
        </w:tabs>
        <w:spacing w:before="147"/>
        <w:ind w:right="1128" w:firstLine="0"/>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 </w:t>
      </w:r>
      <w:r w:rsidRPr="45FA9BBE">
        <w:rPr>
          <w:rFonts w:asciiTheme="minorHAnsi" w:hAnsiTheme="minorHAnsi" w:cstheme="minorBidi"/>
          <w:b/>
          <w:sz w:val="18"/>
          <w:szCs w:val="18"/>
          <w:lang w:val="es-MX"/>
        </w:rPr>
        <w:t>Personas Afectada</w:t>
      </w:r>
      <w:r w:rsidR="00F738F3">
        <w:rPr>
          <w:rFonts w:asciiTheme="minorHAnsi" w:hAnsiTheme="minorHAnsi" w:cstheme="minorBidi"/>
          <w:b/>
          <w:sz w:val="18"/>
          <w:szCs w:val="18"/>
          <w:lang w:val="es-MX"/>
        </w:rPr>
        <w:t>s:</w:t>
      </w:r>
      <w:r w:rsidRPr="45FA9BBE">
        <w:rPr>
          <w:rFonts w:asciiTheme="minorHAnsi" w:hAnsiTheme="minorHAnsi" w:cstheme="minorBidi"/>
          <w:b/>
          <w:sz w:val="18"/>
          <w:szCs w:val="18"/>
          <w:lang w:val="es-MX"/>
        </w:rPr>
        <w:t xml:space="preserve"> </w:t>
      </w:r>
      <w:r w:rsidRPr="45FA9BBE">
        <w:rPr>
          <w:rFonts w:asciiTheme="minorHAnsi" w:hAnsiTheme="minorHAnsi" w:cstheme="minorBidi"/>
          <w:sz w:val="18"/>
          <w:szCs w:val="18"/>
          <w:lang w:val="es-MX"/>
        </w:rPr>
        <w:t>incluye a todas aquellas cuyas vidas se han visto afectadas como resultado directo de la crisis. Esta cifra suele ser la primera disponible después de una emergencia de aparición repentina y suele definir el alcance o los límites de una evaluación de las necesidades. Sin embargo, no equivale necesariamente al número de personas que necesitan ayuda humanitaria; no debe confundirse ni utilizarse indistintamente con la categoría de Personas con Necesidad. Las características de la categoría de personas afectadas deben incluir:</w:t>
      </w:r>
    </w:p>
    <w:p w14:paraId="3EE17E18" w14:textId="0030AD16" w:rsidR="0080768B" w:rsidRPr="004B754C" w:rsidRDefault="0080768B" w:rsidP="0080768B">
      <w:pPr>
        <w:pStyle w:val="Prrafodelista"/>
        <w:numPr>
          <w:ilvl w:val="1"/>
          <w:numId w:val="111"/>
        </w:numPr>
        <w:tabs>
          <w:tab w:val="left" w:pos="1601"/>
        </w:tabs>
        <w:spacing w:line="268" w:lineRule="exact"/>
        <w:ind w:left="160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Estar en estrecha proximidad geográfica a una crisis</w:t>
      </w:r>
    </w:p>
    <w:p w14:paraId="6BAF43B8" w14:textId="666CDDC9" w:rsidR="0080768B" w:rsidRPr="004B754C" w:rsidRDefault="0080768B" w:rsidP="0080768B">
      <w:pPr>
        <w:pStyle w:val="Prrafodelista"/>
        <w:numPr>
          <w:ilvl w:val="1"/>
          <w:numId w:val="111"/>
        </w:numPr>
        <w:tabs>
          <w:tab w:val="left" w:pos="1601"/>
        </w:tabs>
        <w:ind w:left="160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Afectación física o emocional, incluyendo la exposición a un incidente de violación de derechos humanos/protección</w:t>
      </w:r>
      <w:r w:rsidR="00F738F3">
        <w:rPr>
          <w:rFonts w:asciiTheme="minorHAnsi" w:hAnsiTheme="minorHAnsi" w:cstheme="minorHAnsi"/>
          <w:sz w:val="18"/>
          <w:szCs w:val="18"/>
          <w:lang w:val="es-MX"/>
        </w:rPr>
        <w:t>.</w:t>
      </w:r>
    </w:p>
    <w:p w14:paraId="3DC5E45A" w14:textId="79855C15" w:rsidR="0080768B" w:rsidRPr="004B754C" w:rsidRDefault="0080768B" w:rsidP="0080768B">
      <w:pPr>
        <w:pStyle w:val="Prrafodelista"/>
        <w:numPr>
          <w:ilvl w:val="1"/>
          <w:numId w:val="111"/>
        </w:numPr>
        <w:tabs>
          <w:tab w:val="left" w:pos="1601"/>
        </w:tabs>
        <w:ind w:right="1402"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Experimentar una pérdida personal o una pérdida de capital y bienes como resultado directo de la crisis (miembro de la familia, casa/techo, ganado o cualquier otro bien)</w:t>
      </w:r>
      <w:r w:rsidR="00F738F3">
        <w:rPr>
          <w:rFonts w:asciiTheme="minorHAnsi" w:hAnsiTheme="minorHAnsi" w:cstheme="minorHAnsi"/>
          <w:sz w:val="18"/>
          <w:szCs w:val="18"/>
          <w:lang w:val="es-MX"/>
        </w:rPr>
        <w:t>.</w:t>
      </w:r>
    </w:p>
    <w:p w14:paraId="6BD629EF" w14:textId="0C2A87B8" w:rsidR="0080768B" w:rsidRPr="004B754C" w:rsidRDefault="0080768B" w:rsidP="0080768B">
      <w:pPr>
        <w:pStyle w:val="Prrafodelista"/>
        <w:numPr>
          <w:ilvl w:val="1"/>
          <w:numId w:val="111"/>
        </w:numPr>
        <w:tabs>
          <w:tab w:val="left" w:pos="1601"/>
        </w:tabs>
        <w:spacing w:before="1"/>
        <w:ind w:left="160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Enfrentarse a una amenaza inmediata de una crisis</w:t>
      </w:r>
    </w:p>
    <w:p w14:paraId="12139C7B" w14:textId="56A55B82" w:rsidR="0080768B" w:rsidRPr="004B754C" w:rsidRDefault="0080768B" w:rsidP="0080768B">
      <w:pPr>
        <w:pStyle w:val="Prrafodelista"/>
        <w:numPr>
          <w:ilvl w:val="0"/>
          <w:numId w:val="111"/>
        </w:numPr>
        <w:tabs>
          <w:tab w:val="left" w:pos="1094"/>
        </w:tabs>
        <w:spacing w:before="146"/>
        <w:ind w:left="1093" w:hanging="222"/>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 </w:t>
      </w:r>
      <w:r w:rsidR="6E1FFBC9" w:rsidRPr="45FA9BBE">
        <w:rPr>
          <w:rFonts w:asciiTheme="minorHAnsi" w:hAnsiTheme="minorHAnsi" w:cstheme="minorBidi"/>
          <w:b/>
          <w:bCs/>
          <w:sz w:val="18"/>
          <w:szCs w:val="18"/>
          <w:lang w:val="es-MX"/>
        </w:rPr>
        <w:t xml:space="preserve">Población </w:t>
      </w:r>
      <w:r w:rsidRPr="45FA9BBE">
        <w:rPr>
          <w:rFonts w:asciiTheme="minorHAnsi" w:hAnsiTheme="minorHAnsi" w:cstheme="minorBidi"/>
          <w:b/>
          <w:sz w:val="18"/>
          <w:szCs w:val="18"/>
          <w:lang w:val="es-MX"/>
        </w:rPr>
        <w:t xml:space="preserve">con </w:t>
      </w:r>
      <w:r w:rsidRPr="45FA9BBE">
        <w:rPr>
          <w:rFonts w:asciiTheme="minorHAnsi" w:hAnsiTheme="minorHAnsi" w:cstheme="minorBidi"/>
          <w:b/>
          <w:bCs/>
          <w:sz w:val="18"/>
          <w:szCs w:val="18"/>
          <w:lang w:val="es-MX"/>
        </w:rPr>
        <w:t>Necesidad</w:t>
      </w:r>
      <w:r w:rsidR="3EEA056D" w:rsidRPr="45FA9BBE">
        <w:rPr>
          <w:rFonts w:asciiTheme="minorHAnsi" w:hAnsiTheme="minorHAnsi" w:cstheme="minorBidi"/>
          <w:b/>
          <w:bCs/>
          <w:sz w:val="18"/>
          <w:szCs w:val="18"/>
          <w:lang w:val="es-MX"/>
        </w:rPr>
        <w:t>es</w:t>
      </w:r>
      <w:r w:rsidR="00287ACA">
        <w:rPr>
          <w:rFonts w:asciiTheme="minorHAnsi" w:hAnsiTheme="minorHAnsi" w:cstheme="minorBidi"/>
          <w:b/>
          <w:bCs/>
          <w:sz w:val="18"/>
          <w:szCs w:val="18"/>
          <w:lang w:val="es-MX"/>
        </w:rPr>
        <w:t>:</w:t>
      </w:r>
      <w:r w:rsidRPr="45FA9BBE">
        <w:rPr>
          <w:rFonts w:asciiTheme="minorHAnsi" w:hAnsiTheme="minorHAnsi" w:cstheme="minorBidi"/>
          <w:b/>
          <w:sz w:val="18"/>
          <w:szCs w:val="18"/>
          <w:lang w:val="es-MX"/>
        </w:rPr>
        <w:t xml:space="preserve"> </w:t>
      </w:r>
      <w:r w:rsidRPr="45FA9BBE">
        <w:rPr>
          <w:rFonts w:asciiTheme="minorHAnsi" w:hAnsiTheme="minorHAnsi" w:cstheme="minorBidi"/>
          <w:sz w:val="18"/>
          <w:szCs w:val="18"/>
          <w:lang w:val="es-MX"/>
        </w:rPr>
        <w:t>son un subconjunto de la población afectada y se definen como aquellos miembros:</w:t>
      </w:r>
    </w:p>
    <w:p w14:paraId="1566C878" w14:textId="20B476E0" w:rsidR="0080768B" w:rsidRPr="004B754C" w:rsidRDefault="0080768B" w:rsidP="0080768B">
      <w:pPr>
        <w:pStyle w:val="Prrafodelista"/>
        <w:numPr>
          <w:ilvl w:val="1"/>
          <w:numId w:val="111"/>
        </w:numPr>
        <w:tabs>
          <w:tab w:val="left" w:pos="1601"/>
        </w:tabs>
        <w:spacing w:before="1"/>
        <w:ind w:right="1482"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Cuya seguridad física, derechos básicos, dignidad, condiciones de vida o medios de subsistencia se vean amenazados o hayan sido interrumpidos</w:t>
      </w:r>
      <w:r w:rsidR="00A00450">
        <w:rPr>
          <w:rFonts w:asciiTheme="minorHAnsi" w:hAnsiTheme="minorHAnsi" w:cstheme="minorHAnsi"/>
          <w:sz w:val="18"/>
          <w:szCs w:val="18"/>
          <w:lang w:val="es-MX"/>
        </w:rPr>
        <w:t>.</w:t>
      </w:r>
    </w:p>
    <w:p w14:paraId="23255666" w14:textId="231DF5A0" w:rsidR="0080768B" w:rsidRDefault="0080768B" w:rsidP="0080768B">
      <w:pPr>
        <w:pStyle w:val="Prrafodelista"/>
        <w:numPr>
          <w:ilvl w:val="1"/>
          <w:numId w:val="111"/>
        </w:numPr>
        <w:tabs>
          <w:tab w:val="left" w:pos="1596"/>
        </w:tabs>
        <w:ind w:right="1125"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Cuyo nivel actual de acceso a los servicios básicos, los bienes y la protección social es insuficiente para restablecer condiciones de vida normales con los medios acostumbrados de manera oportuna y sin asistencia adicional.</w:t>
      </w:r>
    </w:p>
    <w:p w14:paraId="4F64C89A" w14:textId="77777777" w:rsidR="00DF62D7" w:rsidRPr="004B754C" w:rsidRDefault="00DF62D7" w:rsidP="008035A0">
      <w:pPr>
        <w:pStyle w:val="Prrafodelista"/>
        <w:tabs>
          <w:tab w:val="left" w:pos="1596"/>
        </w:tabs>
        <w:ind w:left="1439" w:right="1125" w:firstLine="0"/>
        <w:rPr>
          <w:rFonts w:asciiTheme="minorHAnsi" w:hAnsiTheme="minorHAnsi" w:cstheme="minorHAnsi"/>
          <w:sz w:val="18"/>
          <w:szCs w:val="18"/>
          <w:lang w:val="es-MX"/>
        </w:rPr>
      </w:pPr>
    </w:p>
    <w:p w14:paraId="6A70405F" w14:textId="7A8BFB6E" w:rsidR="0080768B" w:rsidRPr="004B754C" w:rsidRDefault="0080768B" w:rsidP="0080768B">
      <w:pPr>
        <w:pStyle w:val="Textoindependiente"/>
        <w:ind w:left="872" w:right="1129"/>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Esta categoría se desglosa a su vez en subcategorías o por sector/grupo para proporcionar detalles adicionales sobre la intensidad, la gravedad o el tipo de necesidad (por ejemplo, necesidad de asistencia urgente para salvar vidas, población en situación de inseguridad alimentaria, personas que necesitan refugio). La definición de </w:t>
      </w:r>
      <w:r w:rsidR="2B1B2D83" w:rsidRPr="45FA9BBE">
        <w:rPr>
          <w:rFonts w:asciiTheme="minorHAnsi" w:hAnsiTheme="minorHAnsi" w:cstheme="minorBidi"/>
          <w:sz w:val="18"/>
          <w:szCs w:val="18"/>
          <w:lang w:val="es-MX"/>
        </w:rPr>
        <w:t>Población</w:t>
      </w:r>
      <w:r w:rsidRPr="45FA9BBE">
        <w:rPr>
          <w:rFonts w:asciiTheme="minorHAnsi" w:hAnsiTheme="minorHAnsi" w:cstheme="minorBidi"/>
          <w:sz w:val="18"/>
          <w:szCs w:val="18"/>
          <w:lang w:val="es-MX"/>
        </w:rPr>
        <w:t xml:space="preserve"> con Necesidad</w:t>
      </w:r>
      <w:r w:rsidR="44E38C63" w:rsidRPr="45FA9BBE">
        <w:rPr>
          <w:rFonts w:asciiTheme="minorHAnsi" w:hAnsiTheme="minorHAnsi" w:cstheme="minorBidi"/>
          <w:sz w:val="18"/>
          <w:szCs w:val="18"/>
          <w:lang w:val="es-MX"/>
        </w:rPr>
        <w:t>es</w:t>
      </w:r>
      <w:r w:rsidRPr="45FA9BBE">
        <w:rPr>
          <w:rFonts w:asciiTheme="minorHAnsi" w:hAnsiTheme="minorHAnsi" w:cstheme="minorBidi"/>
          <w:sz w:val="18"/>
          <w:szCs w:val="18"/>
          <w:lang w:val="es-MX"/>
        </w:rPr>
        <w:t xml:space="preserve"> deberá revisarse y ajustarse con el tiempo.</w:t>
      </w:r>
    </w:p>
    <w:p w14:paraId="6F627AFD" w14:textId="46413163" w:rsidR="0080768B" w:rsidRPr="004B754C" w:rsidRDefault="0080768B" w:rsidP="0080768B">
      <w:pPr>
        <w:pStyle w:val="Prrafodelista"/>
        <w:numPr>
          <w:ilvl w:val="0"/>
          <w:numId w:val="111"/>
        </w:numPr>
        <w:tabs>
          <w:tab w:val="left" w:pos="1091"/>
        </w:tabs>
        <w:spacing w:before="146"/>
        <w:ind w:right="1130" w:firstLine="0"/>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 </w:t>
      </w:r>
      <w:r w:rsidRPr="45FA9BBE">
        <w:rPr>
          <w:rFonts w:asciiTheme="minorHAnsi" w:hAnsiTheme="minorHAnsi" w:cstheme="minorBidi"/>
          <w:b/>
          <w:sz w:val="18"/>
          <w:szCs w:val="18"/>
          <w:lang w:val="es-MX"/>
        </w:rPr>
        <w:t>P</w:t>
      </w:r>
      <w:r w:rsidR="7CB3A00A" w:rsidRPr="45FA9BBE">
        <w:rPr>
          <w:rFonts w:asciiTheme="minorHAnsi" w:hAnsiTheme="minorHAnsi" w:cstheme="minorBidi"/>
          <w:b/>
          <w:bCs/>
          <w:sz w:val="18"/>
          <w:szCs w:val="18"/>
          <w:lang w:val="es-MX"/>
        </w:rPr>
        <w:t>oblación Meta</w:t>
      </w:r>
      <w:r w:rsidR="00F274E1">
        <w:rPr>
          <w:rFonts w:asciiTheme="minorHAnsi" w:hAnsiTheme="minorHAnsi" w:cstheme="minorBidi"/>
          <w:b/>
          <w:bCs/>
          <w:sz w:val="18"/>
          <w:szCs w:val="18"/>
          <w:lang w:val="es-MX"/>
        </w:rPr>
        <w:t>:</w:t>
      </w:r>
      <w:r w:rsidRPr="45FA9BBE">
        <w:rPr>
          <w:rFonts w:asciiTheme="minorHAnsi" w:hAnsiTheme="minorHAnsi" w:cstheme="minorBidi"/>
          <w:b/>
          <w:sz w:val="18"/>
          <w:szCs w:val="18"/>
          <w:lang w:val="es-MX"/>
        </w:rPr>
        <w:t xml:space="preserve"> </w:t>
      </w:r>
      <w:r w:rsidRPr="45FA9BBE">
        <w:rPr>
          <w:rFonts w:asciiTheme="minorHAnsi" w:hAnsiTheme="minorHAnsi" w:cstheme="minorBidi"/>
          <w:sz w:val="18"/>
          <w:szCs w:val="18"/>
          <w:lang w:val="es-MX"/>
        </w:rPr>
        <w:t>son un subconjunto de la P</w:t>
      </w:r>
      <w:r w:rsidR="128599DD" w:rsidRPr="45FA9BBE">
        <w:rPr>
          <w:rFonts w:asciiTheme="minorHAnsi" w:hAnsiTheme="minorHAnsi" w:cstheme="minorBidi"/>
          <w:sz w:val="18"/>
          <w:szCs w:val="18"/>
          <w:lang w:val="es-MX"/>
        </w:rPr>
        <w:t>oblación</w:t>
      </w:r>
      <w:r w:rsidRPr="45FA9BBE">
        <w:rPr>
          <w:rFonts w:asciiTheme="minorHAnsi" w:hAnsiTheme="minorHAnsi" w:cstheme="minorBidi"/>
          <w:sz w:val="18"/>
          <w:szCs w:val="18"/>
          <w:lang w:val="es-MX"/>
        </w:rPr>
        <w:t xml:space="preserve"> con Necesidad</w:t>
      </w:r>
      <w:r w:rsidR="28989194" w:rsidRPr="45FA9BBE">
        <w:rPr>
          <w:rFonts w:asciiTheme="minorHAnsi" w:hAnsiTheme="minorHAnsi" w:cstheme="minorBidi"/>
          <w:sz w:val="18"/>
          <w:szCs w:val="18"/>
          <w:lang w:val="es-MX"/>
        </w:rPr>
        <w:t>es</w:t>
      </w:r>
      <w:r w:rsidRPr="45FA9BBE">
        <w:rPr>
          <w:rFonts w:asciiTheme="minorHAnsi" w:hAnsiTheme="minorHAnsi" w:cstheme="minorBidi"/>
          <w:sz w:val="18"/>
          <w:szCs w:val="18"/>
          <w:lang w:val="es-MX"/>
        </w:rPr>
        <w:t xml:space="preserve"> y representan el número de personas que los actores humanitarios pretenden o planean ayudar. Este número previsto suele ser menor que el número de personas con necesidad, dado que: a) es raro que los actores humanitarios internacionales puedan satisfacer todas las necesidades; b) las necesidades también son atendidas por actores que no participan en el plan conjunto, incluyendo los gobiernos nacionales; y c) no siempre se puede acceder a las personas con necesidad. El número de Personas Objetivo suele definirse una vez que se tiene una idea de los recursos disponibles y las limitaciones de acceso.</w:t>
      </w:r>
    </w:p>
    <w:p w14:paraId="30152D21" w14:textId="7EF51DBA" w:rsidR="0080768B" w:rsidRPr="004B754C" w:rsidRDefault="0080768B" w:rsidP="0080768B">
      <w:pPr>
        <w:pStyle w:val="Prrafodelista"/>
        <w:numPr>
          <w:ilvl w:val="0"/>
          <w:numId w:val="111"/>
        </w:numPr>
        <w:tabs>
          <w:tab w:val="left" w:pos="1156"/>
        </w:tabs>
        <w:spacing w:before="148"/>
        <w:ind w:right="1128" w:firstLine="0"/>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 </w:t>
      </w:r>
      <w:r w:rsidR="5BB33714" w:rsidRPr="45FA9BBE">
        <w:rPr>
          <w:rFonts w:asciiTheme="minorHAnsi" w:hAnsiTheme="minorHAnsi" w:cstheme="minorBidi"/>
          <w:b/>
          <w:bCs/>
          <w:sz w:val="18"/>
          <w:szCs w:val="18"/>
          <w:lang w:val="es-MX"/>
        </w:rPr>
        <w:t>Población Alcanzada</w:t>
      </w:r>
      <w:r w:rsidR="00F274E1">
        <w:rPr>
          <w:rFonts w:asciiTheme="minorHAnsi" w:hAnsiTheme="minorHAnsi" w:cstheme="minorBidi"/>
          <w:b/>
          <w:bCs/>
          <w:sz w:val="18"/>
          <w:szCs w:val="18"/>
          <w:lang w:val="es-MX"/>
        </w:rPr>
        <w:t>:</w:t>
      </w:r>
      <w:r w:rsidRPr="45FA9BBE">
        <w:rPr>
          <w:rFonts w:asciiTheme="minorHAnsi" w:hAnsiTheme="minorHAnsi" w:cstheme="minorBidi"/>
          <w:b/>
          <w:sz w:val="18"/>
          <w:szCs w:val="18"/>
          <w:lang w:val="es-MX"/>
        </w:rPr>
        <w:t xml:space="preserve"> </w:t>
      </w:r>
      <w:r w:rsidRPr="45FA9BBE">
        <w:rPr>
          <w:rFonts w:asciiTheme="minorHAnsi" w:hAnsiTheme="minorHAnsi" w:cstheme="minorBidi"/>
          <w:sz w:val="18"/>
          <w:szCs w:val="18"/>
          <w:lang w:val="es-MX"/>
        </w:rPr>
        <w:t>incluyen aquellos que han recibido algún tipo de asistencia. Sin información adicional, esta cifra aporta poca información sobre la duración y la eficacia de esta asistencia para cubrir las necesidades de la población afectada. La expresión "personas a las que se llega con asistencia" se utiliza con frecuencia indistintamente con "las necesidades de las personas cubiertas por la asistencia". La estimación de las personas cubiertas ofrece una imagen más significativa, ya que aclara el tipo y la duración de la asistencia recibida. (Por ejemplo, 1.000 personas recibieron suficiente agua para cubrir sus necesidades de 15 litros por persona, por día, durante los meses de enero, febrero y marzo. Esto variará según el objetivo acordado en el país).</w:t>
      </w:r>
    </w:p>
    <w:p w14:paraId="37711026" w14:textId="77777777" w:rsidR="0080768B" w:rsidRPr="004B754C" w:rsidRDefault="0080768B" w:rsidP="0080768B">
      <w:pPr>
        <w:pStyle w:val="Textoindependiente"/>
        <w:rPr>
          <w:rFonts w:asciiTheme="minorHAnsi" w:hAnsiTheme="minorHAnsi" w:cstheme="minorHAnsi"/>
          <w:sz w:val="18"/>
          <w:szCs w:val="18"/>
          <w:lang w:val="es-MX"/>
        </w:rPr>
      </w:pPr>
    </w:p>
    <w:p w14:paraId="07854E63" w14:textId="77777777" w:rsidR="0080768B" w:rsidRPr="004B754C" w:rsidRDefault="0080768B" w:rsidP="0080768B">
      <w:pPr>
        <w:ind w:left="900"/>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Grupo de trabajo de gestión de la información del Comité Permanente entre Organismos (2016): </w:t>
      </w:r>
      <w:proofErr w:type="spellStart"/>
      <w:r w:rsidRPr="004B754C">
        <w:rPr>
          <w:rFonts w:asciiTheme="minorHAnsi" w:hAnsiTheme="minorHAnsi" w:cstheme="minorHAnsi"/>
          <w:i/>
          <w:sz w:val="18"/>
          <w:szCs w:val="18"/>
          <w:lang w:val="es-MX"/>
        </w:rPr>
        <w:t>Humanitarian</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Profile</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Support</w:t>
      </w:r>
      <w:proofErr w:type="spellEnd"/>
      <w:r w:rsidRPr="004B754C">
        <w:rPr>
          <w:rFonts w:asciiTheme="minorHAnsi" w:hAnsiTheme="minorHAnsi" w:cstheme="minorHAnsi"/>
          <w:i/>
          <w:sz w:val="18"/>
          <w:szCs w:val="18"/>
          <w:lang w:val="es-MX"/>
        </w:rPr>
        <w:t xml:space="preserve"> </w:t>
      </w:r>
    </w:p>
    <w:p w14:paraId="4698801C" w14:textId="5556192D" w:rsidR="00AA267F" w:rsidRDefault="0080768B" w:rsidP="0080768B">
      <w:pPr>
        <w:ind w:left="900"/>
        <w:rPr>
          <w:lang w:val="es-MX"/>
        </w:rPr>
      </w:pPr>
      <w:r w:rsidRPr="00CE1682">
        <w:rPr>
          <w:rFonts w:asciiTheme="minorHAnsi" w:hAnsiTheme="minorHAnsi" w:cstheme="minorHAnsi"/>
          <w:i/>
          <w:sz w:val="18"/>
          <w:szCs w:val="18"/>
          <w:lang w:val="fr-FR"/>
        </w:rPr>
        <w:t xml:space="preserve">Guidance – </w:t>
      </w:r>
      <w:proofErr w:type="spellStart"/>
      <w:r w:rsidRPr="00CE1682">
        <w:rPr>
          <w:rFonts w:asciiTheme="minorHAnsi" w:hAnsiTheme="minorHAnsi" w:cstheme="minorHAnsi"/>
          <w:i/>
          <w:sz w:val="18"/>
          <w:szCs w:val="18"/>
          <w:lang w:val="fr-FR"/>
        </w:rPr>
        <w:t>Humanitarian</w:t>
      </w:r>
      <w:proofErr w:type="spellEnd"/>
      <w:r w:rsidRPr="00CE1682">
        <w:rPr>
          <w:rFonts w:asciiTheme="minorHAnsi" w:hAnsiTheme="minorHAnsi" w:cstheme="minorHAnsi"/>
          <w:i/>
          <w:sz w:val="18"/>
          <w:szCs w:val="18"/>
          <w:lang w:val="fr-FR"/>
        </w:rPr>
        <w:t xml:space="preserve"> Population Figures, disponible en: </w:t>
      </w:r>
      <w:hyperlink r:id="rId312" w:anchor=":~:text=The%20objective%20of%20the%20Humanitarian,inter%2Dsectoral%20humanitarian%20population%20figures" w:history="1">
        <w:r w:rsidR="00225F6B" w:rsidRPr="00225F6B">
          <w:rPr>
            <w:rStyle w:val="Hipervnculo"/>
            <w:sz w:val="18"/>
            <w:szCs w:val="18"/>
            <w:lang w:val="es-MX"/>
          </w:rPr>
          <w:t>https://www.humanitarianresponse.info/en/programme-cycle/space/document/humanitarian-profile-support-guidance#:~:text=The%20objective%20of%20the%20Humanitarian,inter%2Dsectoral%20humanitarian%20population%20figures</w:t>
        </w:r>
      </w:hyperlink>
    </w:p>
    <w:p w14:paraId="68BD35F3" w14:textId="77777777" w:rsidR="00225F6B" w:rsidRPr="00225F6B" w:rsidRDefault="00225F6B" w:rsidP="0080768B">
      <w:pPr>
        <w:ind w:left="900"/>
        <w:rPr>
          <w:rFonts w:asciiTheme="minorHAnsi" w:hAnsiTheme="minorHAnsi" w:cstheme="minorHAnsi"/>
          <w:i/>
          <w:sz w:val="18"/>
          <w:szCs w:val="18"/>
          <w:lang w:val="es-MX"/>
        </w:rPr>
      </w:pPr>
    </w:p>
    <w:p w14:paraId="0C9E1BC8" w14:textId="790BB93A" w:rsidR="0080768B" w:rsidRPr="00225F6B" w:rsidRDefault="00225F6B" w:rsidP="00225F6B">
      <w:pPr>
        <w:ind w:left="900"/>
        <w:rPr>
          <w:rFonts w:asciiTheme="minorHAnsi" w:hAnsiTheme="minorHAnsi" w:cstheme="minorHAnsi"/>
          <w:i/>
          <w:sz w:val="18"/>
          <w:szCs w:val="18"/>
          <w:lang w:val="es-CO"/>
        </w:rPr>
        <w:sectPr w:rsidR="0080768B" w:rsidRPr="00225F6B" w:rsidSect="00BD6E08">
          <w:pgSz w:w="12240" w:h="15840"/>
          <w:pgMar w:top="940" w:right="27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r w:rsidRPr="00225F6B">
        <w:rPr>
          <w:rFonts w:asciiTheme="minorHAnsi" w:hAnsiTheme="minorHAnsi" w:cstheme="minorHAnsi"/>
          <w:i/>
          <w:sz w:val="18"/>
          <w:szCs w:val="18"/>
          <w:lang w:val="es-CO"/>
        </w:rPr>
        <w:t xml:space="preserve"> </w:t>
      </w:r>
    </w:p>
    <w:p w14:paraId="289C79EF" w14:textId="7087449D" w:rsidR="0080768B" w:rsidRPr="00707B11" w:rsidRDefault="0080768B" w:rsidP="0080768B">
      <w:pPr>
        <w:pStyle w:val="Heading61"/>
        <w:spacing w:before="43"/>
        <w:rPr>
          <w:rFonts w:asciiTheme="minorHAnsi" w:hAnsiTheme="minorHAnsi" w:cstheme="minorBidi"/>
          <w:sz w:val="18"/>
          <w:szCs w:val="18"/>
          <w:lang w:val="es-MX"/>
        </w:rPr>
      </w:pPr>
      <w:r w:rsidRPr="00707B11">
        <w:rPr>
          <w:rFonts w:asciiTheme="minorHAnsi" w:hAnsiTheme="minorHAnsi" w:cstheme="minorBidi"/>
          <w:sz w:val="18"/>
          <w:szCs w:val="18"/>
          <w:lang w:val="es-MX"/>
        </w:rPr>
        <w:lastRenderedPageBreak/>
        <w:t>Nota del facilitador</w:t>
      </w:r>
      <w:r w:rsidR="7F8357C7" w:rsidRPr="00707B11">
        <w:rPr>
          <w:rFonts w:asciiTheme="minorHAnsi" w:hAnsiTheme="minorHAnsi" w:cstheme="minorBidi"/>
          <w:sz w:val="18"/>
          <w:szCs w:val="18"/>
          <w:lang w:val="es-MX"/>
        </w:rPr>
        <w:t xml:space="preserve"> 5</w:t>
      </w:r>
      <w:r w:rsidRPr="00707B11">
        <w:rPr>
          <w:rFonts w:asciiTheme="minorHAnsi" w:hAnsiTheme="minorHAnsi" w:cstheme="minorBidi"/>
          <w:sz w:val="18"/>
          <w:szCs w:val="18"/>
          <w:lang w:val="es-MX"/>
        </w:rPr>
        <w:t>) Datos de población: retos y soluciones</w:t>
      </w:r>
    </w:p>
    <w:p w14:paraId="15FE9B18" w14:textId="24A4D353" w:rsidR="0080768B" w:rsidRPr="00707B11" w:rsidRDefault="0080768B" w:rsidP="00D23594">
      <w:pPr>
        <w:pStyle w:val="Textoindependiente"/>
        <w:ind w:left="1440" w:hanging="568"/>
        <w:rPr>
          <w:rFonts w:asciiTheme="minorHAnsi" w:hAnsiTheme="minorHAnsi" w:cstheme="minorHAnsi"/>
          <w:sz w:val="18"/>
          <w:szCs w:val="18"/>
          <w:lang w:val="es-MX"/>
        </w:rPr>
      </w:pPr>
      <w:r w:rsidRPr="00707B11">
        <w:rPr>
          <w:rFonts w:asciiTheme="minorHAnsi" w:hAnsiTheme="minorHAnsi" w:cstheme="minorHAnsi"/>
          <w:sz w:val="18"/>
          <w:szCs w:val="18"/>
          <w:u w:val="single"/>
          <w:lang w:val="es-MX"/>
        </w:rPr>
        <w:t>Posibles respuestas en la actividad grupal</w:t>
      </w:r>
      <w:r w:rsidRPr="00707B11">
        <w:rPr>
          <w:rFonts w:asciiTheme="minorHAnsi" w:hAnsiTheme="minorHAnsi" w:cstheme="minorHAnsi"/>
          <w:sz w:val="18"/>
          <w:szCs w:val="18"/>
          <w:lang w:val="es-MX"/>
        </w:rPr>
        <w:t xml:space="preserve"> (la lista no es exhaustiva, sirve únicamente como guía)</w:t>
      </w:r>
      <w:r w:rsidR="00CA703A" w:rsidRPr="00707B11">
        <w:rPr>
          <w:rFonts w:asciiTheme="minorHAnsi" w:hAnsiTheme="minorHAnsi" w:cstheme="minorHAnsi"/>
          <w:sz w:val="18"/>
          <w:szCs w:val="18"/>
          <w:lang w:val="es-MX"/>
        </w:rPr>
        <w:t>.</w:t>
      </w:r>
    </w:p>
    <w:p w14:paraId="6390B651" w14:textId="77777777" w:rsidR="0080768B" w:rsidRPr="00707B11" w:rsidRDefault="0080768B" w:rsidP="0080768B">
      <w:pPr>
        <w:pStyle w:val="Textoindependiente"/>
        <w:spacing w:before="11"/>
        <w:rPr>
          <w:rFonts w:asciiTheme="minorHAnsi" w:hAnsiTheme="minorHAnsi" w:cstheme="minorHAnsi"/>
          <w:sz w:val="18"/>
          <w:szCs w:val="18"/>
          <w:lang w:val="es-MX"/>
        </w:rPr>
      </w:pPr>
    </w:p>
    <w:p w14:paraId="41AF3005" w14:textId="77777777" w:rsidR="0080768B" w:rsidRPr="00707B11" w:rsidRDefault="0080768B" w:rsidP="0080768B">
      <w:pPr>
        <w:pStyle w:val="Prrafodelista"/>
        <w:numPr>
          <w:ilvl w:val="0"/>
          <w:numId w:val="110"/>
        </w:numPr>
        <w:tabs>
          <w:tab w:val="left" w:pos="1300"/>
          <w:tab w:val="left" w:pos="1301"/>
        </w:tabs>
        <w:spacing w:before="88" w:line="267" w:lineRule="exact"/>
        <w:rPr>
          <w:rFonts w:asciiTheme="minorHAnsi" w:hAnsiTheme="minorHAnsi" w:cstheme="minorHAnsi"/>
          <w:sz w:val="18"/>
          <w:szCs w:val="18"/>
          <w:lang w:val="es-MX"/>
        </w:rPr>
      </w:pPr>
      <w:r w:rsidRPr="00707B11">
        <w:rPr>
          <w:rFonts w:asciiTheme="minorHAnsi" w:hAnsiTheme="minorHAnsi" w:cstheme="minorHAnsi"/>
          <w:sz w:val="18"/>
          <w:szCs w:val="18"/>
          <w:u w:val="single"/>
          <w:lang w:val="es-MX"/>
        </w:rPr>
        <w:t>Retos:</w:t>
      </w:r>
    </w:p>
    <w:p w14:paraId="78D20D8C" w14:textId="77777777" w:rsidR="0080768B" w:rsidRPr="00707B11" w:rsidRDefault="0080768B" w:rsidP="0080768B">
      <w:pPr>
        <w:pStyle w:val="Prrafodelista"/>
        <w:numPr>
          <w:ilvl w:val="1"/>
          <w:numId w:val="110"/>
        </w:numPr>
        <w:tabs>
          <w:tab w:val="left" w:pos="1725"/>
          <w:tab w:val="left" w:pos="1726"/>
        </w:tabs>
        <w:spacing w:line="271" w:lineRule="exact"/>
        <w:ind w:hanging="361"/>
        <w:rPr>
          <w:rFonts w:asciiTheme="minorHAnsi" w:hAnsiTheme="minorHAnsi" w:cstheme="minorHAnsi"/>
          <w:sz w:val="18"/>
          <w:szCs w:val="18"/>
          <w:lang w:val="es-MX"/>
        </w:rPr>
      </w:pPr>
      <w:r w:rsidRPr="00707B11">
        <w:rPr>
          <w:rFonts w:asciiTheme="minorHAnsi" w:hAnsiTheme="minorHAnsi" w:cstheme="minorHAnsi"/>
          <w:sz w:val="18"/>
          <w:szCs w:val="18"/>
          <w:lang w:val="es-MX"/>
        </w:rPr>
        <w:t>En muchos países propensos a los desastres no se dispone de datos de población, o bien son anticuados e inexactos.</w:t>
      </w:r>
    </w:p>
    <w:p w14:paraId="2D5EBCFB" w14:textId="32F9B7FA" w:rsidR="0080768B" w:rsidRPr="00707B11" w:rsidRDefault="0080768B" w:rsidP="0080768B">
      <w:pPr>
        <w:pStyle w:val="Prrafodelista"/>
        <w:numPr>
          <w:ilvl w:val="1"/>
          <w:numId w:val="110"/>
        </w:numPr>
        <w:tabs>
          <w:tab w:val="left" w:pos="1725"/>
          <w:tab w:val="left" w:pos="1726"/>
        </w:tabs>
        <w:spacing w:before="1" w:line="235" w:lineRule="auto"/>
        <w:ind w:right="1129"/>
        <w:rPr>
          <w:rFonts w:asciiTheme="minorHAnsi" w:hAnsiTheme="minorHAnsi" w:cstheme="minorHAnsi"/>
          <w:sz w:val="18"/>
          <w:szCs w:val="18"/>
          <w:lang w:val="es-MX"/>
        </w:rPr>
      </w:pPr>
      <w:r w:rsidRPr="00707B11">
        <w:rPr>
          <w:rFonts w:asciiTheme="minorHAnsi" w:hAnsiTheme="minorHAnsi" w:cstheme="minorHAnsi"/>
          <w:sz w:val="18"/>
          <w:szCs w:val="18"/>
          <w:lang w:val="es-MX"/>
        </w:rPr>
        <w:t>Es posible que los equipos enviados para la evaluación no dispongan de sistemas de información geográfica y bases de datos de población o no los conozcan</w:t>
      </w:r>
    </w:p>
    <w:p w14:paraId="2684AC3F" w14:textId="77777777" w:rsidR="0080768B" w:rsidRPr="004B754C" w:rsidRDefault="0080768B" w:rsidP="0080768B">
      <w:pPr>
        <w:pStyle w:val="Prrafodelista"/>
        <w:numPr>
          <w:ilvl w:val="1"/>
          <w:numId w:val="110"/>
        </w:numPr>
        <w:tabs>
          <w:tab w:val="left" w:pos="1725"/>
          <w:tab w:val="left" w:pos="1726"/>
        </w:tabs>
        <w:spacing w:before="4" w:line="235" w:lineRule="auto"/>
        <w:ind w:right="1129"/>
        <w:rPr>
          <w:rFonts w:asciiTheme="minorHAnsi" w:hAnsiTheme="minorHAnsi" w:cstheme="minorHAnsi"/>
          <w:sz w:val="18"/>
          <w:szCs w:val="18"/>
          <w:lang w:val="es-MX"/>
        </w:rPr>
      </w:pPr>
      <w:r w:rsidRPr="004B754C">
        <w:rPr>
          <w:rFonts w:asciiTheme="minorHAnsi" w:hAnsiTheme="minorHAnsi" w:cstheme="minorHAnsi"/>
          <w:sz w:val="18"/>
          <w:szCs w:val="18"/>
          <w:lang w:val="es-MX"/>
        </w:rPr>
        <w:t>Las crisis suelen conllevar movimientos de poblaciones secundarias y continuas, que pueden ser temporales, permanentes o de ida y vuelta, por lo que los datos demográficos preexistentes no representarán la situación actual.</w:t>
      </w:r>
    </w:p>
    <w:p w14:paraId="4AD0B62B" w14:textId="3C2F90E3" w:rsidR="0080768B" w:rsidRPr="004B754C" w:rsidRDefault="0080768B" w:rsidP="0080768B">
      <w:pPr>
        <w:pStyle w:val="Prrafodelista"/>
        <w:numPr>
          <w:ilvl w:val="1"/>
          <w:numId w:val="110"/>
        </w:numPr>
        <w:tabs>
          <w:tab w:val="left" w:pos="1725"/>
          <w:tab w:val="left" w:pos="1726"/>
        </w:tabs>
        <w:spacing w:before="4" w:line="235" w:lineRule="auto"/>
        <w:ind w:right="1130"/>
        <w:rPr>
          <w:rFonts w:asciiTheme="minorHAnsi" w:hAnsiTheme="minorHAnsi" w:cstheme="minorHAnsi"/>
          <w:sz w:val="18"/>
          <w:szCs w:val="18"/>
          <w:lang w:val="es-MX"/>
        </w:rPr>
      </w:pPr>
      <w:r w:rsidRPr="004B754C">
        <w:rPr>
          <w:rFonts w:asciiTheme="minorHAnsi" w:hAnsiTheme="minorHAnsi" w:cstheme="minorHAnsi"/>
          <w:sz w:val="18"/>
          <w:szCs w:val="18"/>
          <w:lang w:val="es-MX"/>
        </w:rPr>
        <w:t>Las crisis raras ve</w:t>
      </w:r>
      <w:r w:rsidR="0083298F">
        <w:rPr>
          <w:rFonts w:asciiTheme="minorHAnsi" w:hAnsiTheme="minorHAnsi" w:cstheme="minorHAnsi"/>
          <w:sz w:val="18"/>
          <w:szCs w:val="18"/>
          <w:lang w:val="es-MX"/>
        </w:rPr>
        <w:t>ces</w:t>
      </w:r>
      <w:r w:rsidRPr="004B754C">
        <w:rPr>
          <w:rFonts w:asciiTheme="minorHAnsi" w:hAnsiTheme="minorHAnsi" w:cstheme="minorHAnsi"/>
          <w:sz w:val="18"/>
          <w:szCs w:val="18"/>
          <w:lang w:val="es-MX"/>
        </w:rPr>
        <w:t xml:space="preserve"> ocurren dentro de un límite administrativo entero, por lo que las cifras de población basadas en la superficie pueden presentar un cuadro incompleto.</w:t>
      </w:r>
    </w:p>
    <w:p w14:paraId="43E95BD3" w14:textId="77777777" w:rsidR="0080768B" w:rsidRPr="004B754C" w:rsidRDefault="0080768B" w:rsidP="0080768B">
      <w:pPr>
        <w:pStyle w:val="Prrafodelista"/>
        <w:numPr>
          <w:ilvl w:val="1"/>
          <w:numId w:val="110"/>
        </w:numPr>
        <w:tabs>
          <w:tab w:val="left" w:pos="1725"/>
          <w:tab w:val="left" w:pos="1726"/>
        </w:tabs>
        <w:spacing w:line="272"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Las crisis en ocasiones afectan a "poblaciones de difícil acceso" como los nómadas o los pastores, para los que a veces</w:t>
      </w:r>
    </w:p>
    <w:p w14:paraId="6A747D13" w14:textId="77777777" w:rsidR="0080768B" w:rsidRPr="004B754C" w:rsidRDefault="0080768B" w:rsidP="0080768B">
      <w:pPr>
        <w:pStyle w:val="Textoindependiente"/>
        <w:spacing w:line="265" w:lineRule="exact"/>
        <w:ind w:left="1725"/>
        <w:rPr>
          <w:rFonts w:asciiTheme="minorHAnsi" w:hAnsiTheme="minorHAnsi" w:cstheme="minorHAnsi"/>
          <w:sz w:val="18"/>
          <w:szCs w:val="18"/>
          <w:lang w:val="es-MX"/>
        </w:rPr>
      </w:pPr>
      <w:r w:rsidRPr="004B754C">
        <w:rPr>
          <w:rFonts w:asciiTheme="minorHAnsi" w:hAnsiTheme="minorHAnsi" w:cstheme="minorHAnsi"/>
          <w:sz w:val="18"/>
          <w:szCs w:val="18"/>
          <w:lang w:val="es-MX"/>
        </w:rPr>
        <w:t>es difícil acceder a datos de población fiables o actuales o los datos de población actuales a veces son de difícil acceso.</w:t>
      </w:r>
    </w:p>
    <w:p w14:paraId="11EF306D" w14:textId="07D6265D" w:rsidR="0080768B" w:rsidRPr="004B754C" w:rsidRDefault="0080768B" w:rsidP="0080768B">
      <w:pPr>
        <w:pStyle w:val="Prrafodelista"/>
        <w:numPr>
          <w:ilvl w:val="1"/>
          <w:numId w:val="110"/>
        </w:numPr>
        <w:tabs>
          <w:tab w:val="left" w:pos="1726"/>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Las regiones afectadas por el desastre pueden resultar inaccesibles debido a la inseguridad (por ejemplo, debido a un conflicto violento o al riesgo de </w:t>
      </w:r>
      <w:r w:rsidR="004C7BC6">
        <w:rPr>
          <w:rFonts w:asciiTheme="minorHAnsi" w:hAnsiTheme="minorHAnsi" w:cstheme="minorHAnsi"/>
          <w:sz w:val="18"/>
          <w:szCs w:val="18"/>
          <w:lang w:val="es-MX"/>
        </w:rPr>
        <w:t>e</w:t>
      </w:r>
      <w:r w:rsidRPr="004B754C">
        <w:rPr>
          <w:rFonts w:asciiTheme="minorHAnsi" w:hAnsiTheme="minorHAnsi" w:cstheme="minorHAnsi"/>
          <w:sz w:val="18"/>
          <w:szCs w:val="18"/>
          <w:lang w:val="es-MX"/>
        </w:rPr>
        <w:t>ste), a las barreras físicas (por ejemplo, pantanos, montañas, caminos intransitables) o al obstruccionismo deliberado (por ejemplo, requisitos burocráticos, denegación de garantías de seguridad de vuelo o bloqueo físico del acceso con equipo o personal militar). Las cifras de población notificadas (tamaño, ubicación y características) pueden ser inexactas debido a influencias o consideraciones políticas (por ejemplo, un gobierno que se niega a reconocer el desplazamiento de personas a causa de un conflicto que aún no se reconoce que está ocurriendo).</w:t>
      </w:r>
    </w:p>
    <w:p w14:paraId="20217601" w14:textId="77777777" w:rsidR="0080768B" w:rsidRPr="004B754C" w:rsidRDefault="0080768B" w:rsidP="0080768B">
      <w:pPr>
        <w:pStyle w:val="Prrafodelista"/>
        <w:numPr>
          <w:ilvl w:val="1"/>
          <w:numId w:val="110"/>
        </w:numPr>
        <w:tabs>
          <w:tab w:val="left" w:pos="1726"/>
        </w:tabs>
        <w:spacing w:line="235" w:lineRule="auto"/>
        <w:ind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coordinación con los actores que participan en las actividades de datos de población (tanto gubernamentales como no gubernamentales) es escasa o complicada con el fin de llegar a un consenso.</w:t>
      </w:r>
    </w:p>
    <w:p w14:paraId="3EB8C4E0" w14:textId="7CB769CB" w:rsidR="0080768B" w:rsidRPr="004B754C" w:rsidRDefault="0080768B" w:rsidP="0080768B">
      <w:pPr>
        <w:pStyle w:val="Prrafodelista"/>
        <w:numPr>
          <w:ilvl w:val="1"/>
          <w:numId w:val="110"/>
        </w:numPr>
        <w:tabs>
          <w:tab w:val="left" w:pos="1726"/>
        </w:tabs>
        <w:spacing w:before="2" w:line="235" w:lineRule="auto"/>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Retos en torno a la recopilación, gestión, almacenamiento, difusión y utilización segur</w:t>
      </w:r>
      <w:r w:rsidR="004C7BC6">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de los datos de población (según el principio de "no hacer daño" y otros principios humanitarios y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5165AE46" w14:textId="055D6C81" w:rsidR="0080768B" w:rsidRPr="004B754C" w:rsidRDefault="0080768B" w:rsidP="0080768B">
      <w:pPr>
        <w:pStyle w:val="Prrafodelista"/>
        <w:numPr>
          <w:ilvl w:val="1"/>
          <w:numId w:val="110"/>
        </w:numPr>
        <w:tabs>
          <w:tab w:val="left" w:pos="1726"/>
        </w:tabs>
        <w:ind w:right="11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Identificar el método correcto para obtener los datos necesarios, para cada contexto y tipo de crisis humanitaria: </w:t>
      </w:r>
      <w:r w:rsidR="002907CD">
        <w:rPr>
          <w:rFonts w:asciiTheme="minorHAnsi" w:hAnsiTheme="minorHAnsi" w:cstheme="minorHAnsi"/>
          <w:sz w:val="18"/>
          <w:szCs w:val="18"/>
          <w:lang w:val="es-MX"/>
        </w:rPr>
        <w:t>c</w:t>
      </w:r>
      <w:r w:rsidRPr="004B754C">
        <w:rPr>
          <w:rFonts w:asciiTheme="minorHAnsi" w:hAnsiTheme="minorHAnsi" w:cstheme="minorHAnsi"/>
          <w:sz w:val="18"/>
          <w:szCs w:val="18"/>
          <w:lang w:val="es-MX"/>
        </w:rPr>
        <w:t>ada tipo de crisis afecta de manera diferente a la zona afectada y a la población que vive en ella. Un terremoto o una inundación pueden causar destrucción significativa y muchas muertes, pero pueden no resultar en movimientos de población considerables o a largo plazo. Por el contrario, las emergencias complejas y los desastres de evolución lenta, como las crisis de seguridad alimentaria o las sequías, suelen producir grandes desplazamientos de población a largo plazo. La elección de un método adecuado también depende del tiempo y los recursos disponibles, la disponibilidad de información previa al desastre y la accesibilidad a la zona afectada.</w:t>
      </w:r>
    </w:p>
    <w:p w14:paraId="44DB98A8" w14:textId="77777777" w:rsidR="0080768B" w:rsidRPr="004B754C" w:rsidRDefault="0080768B" w:rsidP="0080768B">
      <w:pPr>
        <w:pStyle w:val="Prrafodelista"/>
        <w:numPr>
          <w:ilvl w:val="1"/>
          <w:numId w:val="110"/>
        </w:numPr>
        <w:tabs>
          <w:tab w:val="left" w:pos="1726"/>
        </w:tabs>
        <w:ind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Falta de definiciones normalizadas de los grupos de población, las cuales suelen variar según la organización/actor, y pueden ser objeto de controversia. Esto es especialmente difícil en el caso de las situaciones de desplazamiento interno y/o de los refugiados que regresan, ya que no es obvio cuando el desplazamiento termina. A menudo esta cuestión se resuelve ya sea no incluyendo a las personas que hayan regresado a su lugar de origen, incluso si resulta evidente que pueden seguir teniendo necesidades relacionadas con el desplazamiento, o bien, acumulando las cifras indefinidamente. Ambas opciones generan datos de población que son difíciles de utilizar como base fiable para una respuesta conjunta/coordinada y pueden ser problemáticos desde el punto de vista de la protección.</w:t>
      </w:r>
    </w:p>
    <w:p w14:paraId="377C4E15" w14:textId="77777777" w:rsidR="0080768B" w:rsidRPr="004B754C" w:rsidRDefault="0080768B" w:rsidP="0080768B">
      <w:pPr>
        <w:pStyle w:val="Textoindependiente"/>
        <w:spacing w:before="9"/>
        <w:rPr>
          <w:rFonts w:asciiTheme="minorHAnsi" w:hAnsiTheme="minorHAnsi" w:cstheme="minorHAnsi"/>
          <w:sz w:val="18"/>
          <w:szCs w:val="18"/>
          <w:lang w:val="es-MX"/>
        </w:rPr>
      </w:pPr>
    </w:p>
    <w:p w14:paraId="36CC486E" w14:textId="77777777" w:rsidR="0080768B" w:rsidRPr="004B754C" w:rsidRDefault="0080768B" w:rsidP="0080768B">
      <w:pPr>
        <w:pStyle w:val="Prrafodelista"/>
        <w:numPr>
          <w:ilvl w:val="0"/>
          <w:numId w:val="110"/>
        </w:numPr>
        <w:tabs>
          <w:tab w:val="left" w:pos="1301"/>
        </w:tabs>
        <w:spacing w:before="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Soluciones</w:t>
      </w:r>
      <w:r w:rsidRPr="004B754C">
        <w:rPr>
          <w:rFonts w:asciiTheme="minorHAnsi" w:hAnsiTheme="minorHAnsi" w:cstheme="minorHAnsi"/>
          <w:sz w:val="18"/>
          <w:szCs w:val="18"/>
          <w:lang w:val="es-MX"/>
        </w:rPr>
        <w:t>:</w:t>
      </w:r>
    </w:p>
    <w:p w14:paraId="560384C4" w14:textId="77777777" w:rsidR="0080768B" w:rsidRPr="004B754C" w:rsidRDefault="0080768B" w:rsidP="0080768B">
      <w:pPr>
        <w:pStyle w:val="Prrafodelista"/>
        <w:numPr>
          <w:ilvl w:val="1"/>
          <w:numId w:val="110"/>
        </w:numPr>
        <w:tabs>
          <w:tab w:val="left" w:pos="1726"/>
        </w:tabs>
        <w:spacing w:before="4" w:line="235" w:lineRule="auto"/>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Recopilar (identificar, priorizar y compilar), cotejar (conciliar y ordenar), almacenar y mantener los datos demográficos con antelación (durante la fase de preparación).</w:t>
      </w:r>
    </w:p>
    <w:p w14:paraId="6009471E" w14:textId="3B6B2D85" w:rsidR="0080768B" w:rsidRPr="004B754C" w:rsidRDefault="0080768B" w:rsidP="0080768B">
      <w:pPr>
        <w:pStyle w:val="Prrafodelista"/>
        <w:numPr>
          <w:ilvl w:val="1"/>
          <w:numId w:val="110"/>
        </w:numPr>
        <w:tabs>
          <w:tab w:val="left" w:pos="1726"/>
        </w:tabs>
        <w:spacing w:before="1" w:line="271"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Llegar a un consenso sobre la metodología y la terminología en la etapa más temprana de la crisis</w:t>
      </w:r>
    </w:p>
    <w:p w14:paraId="5EFA23A9" w14:textId="77777777" w:rsidR="0080768B" w:rsidRPr="004B754C" w:rsidRDefault="0080768B" w:rsidP="0080768B">
      <w:pPr>
        <w:pStyle w:val="Prrafodelista"/>
        <w:numPr>
          <w:ilvl w:val="1"/>
          <w:numId w:val="110"/>
        </w:numPr>
        <w:tabs>
          <w:tab w:val="left" w:pos="1726"/>
        </w:tabs>
        <w:spacing w:line="237" w:lineRule="auto"/>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Trabajar continuamente para crear confianza entre los actores involucrados en los datos de población. Por ejemplo, al realizar un ejercicio de elaboración de perfiles, el Servicio Conjunto de Elaboración de Perfiles de los Desplazados Internos (JIPS) invierte mucho tiempo en fomentar la confianza entre los actores, tanto en las reuniones bilaterales como en las multilaterales.</w:t>
      </w:r>
    </w:p>
    <w:p w14:paraId="3D36FB76" w14:textId="77777777" w:rsidR="0080768B" w:rsidRPr="004B754C" w:rsidRDefault="0080768B" w:rsidP="0080768B">
      <w:pPr>
        <w:pStyle w:val="Prrafodelista"/>
        <w:numPr>
          <w:ilvl w:val="1"/>
          <w:numId w:val="110"/>
        </w:numPr>
        <w:tabs>
          <w:tab w:val="left" w:pos="1726"/>
        </w:tabs>
        <w:spacing w:line="237" w:lineRule="auto"/>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estimaciones rápidas de la población requieren tiempo y recursos que suelen ser escasos inmediatamente después de un desastre. Las medidas de preparación deben garantizar que se disponga de conocimientos especializados en varios métodos de estimación de la población y que se dediquen a esta tarea, y que se adopten disposiciones para</w:t>
      </w:r>
    </w:p>
    <w:p w14:paraId="0159BB62" w14:textId="77777777" w:rsidR="0080768B" w:rsidRPr="004B754C" w:rsidRDefault="0080768B" w:rsidP="0080768B">
      <w:pPr>
        <w:spacing w:line="237" w:lineRule="auto"/>
        <w:jc w:val="both"/>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6A764616" w14:textId="77777777" w:rsidR="0080768B" w:rsidRPr="004B754C" w:rsidRDefault="0080768B" w:rsidP="0080768B">
      <w:pPr>
        <w:pStyle w:val="Textoindependiente"/>
        <w:spacing w:before="43"/>
        <w:ind w:left="1725" w:right="1120"/>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otros recursos (por ejemplo, mapas, imágenes satelitales, recursos humanos para la recopilación y el análisis de datos).</w:t>
      </w:r>
    </w:p>
    <w:p w14:paraId="566BAFA1" w14:textId="77777777" w:rsidR="0080768B" w:rsidRPr="004B754C" w:rsidRDefault="0080768B" w:rsidP="0080768B">
      <w:pPr>
        <w:pStyle w:val="Prrafodelista"/>
        <w:numPr>
          <w:ilvl w:val="1"/>
          <w:numId w:val="110"/>
        </w:numPr>
        <w:tabs>
          <w:tab w:val="left" w:pos="1725"/>
          <w:tab w:val="left" w:pos="1726"/>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Elegir el método que mejor se adapte al contexto, el tiempo y los recursos disponibles.</w:t>
      </w:r>
    </w:p>
    <w:p w14:paraId="7C3D9F88"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631E21C2" w14:textId="59CA8973" w:rsidR="0080768B" w:rsidRPr="004B754C" w:rsidRDefault="0080768B" w:rsidP="0080768B">
      <w:pPr>
        <w:pStyle w:val="Prrafodelista"/>
        <w:numPr>
          <w:ilvl w:val="0"/>
          <w:numId w:val="109"/>
        </w:numPr>
        <w:tabs>
          <w:tab w:val="left" w:pos="1643"/>
          <w:tab w:val="left" w:pos="1644"/>
        </w:tabs>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El papel de la Gestión de la Información de Protección</w:t>
      </w:r>
    </w:p>
    <w:p w14:paraId="16020B56" w14:textId="65D8D1CD" w:rsidR="0080768B" w:rsidRPr="004B754C" w:rsidRDefault="0080768B" w:rsidP="0080768B">
      <w:pPr>
        <w:pStyle w:val="Textoindependiente"/>
        <w:ind w:left="872" w:right="121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(Con la adhesión de todos a 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asegurando la participación de las poblaciones afectadas según sea necesario/apropiado)</w:t>
      </w:r>
    </w:p>
    <w:p w14:paraId="67799F62" w14:textId="77777777" w:rsidR="0080768B" w:rsidRPr="004B754C" w:rsidRDefault="0080768B" w:rsidP="0080768B">
      <w:pPr>
        <w:pStyle w:val="Prrafodelista"/>
        <w:numPr>
          <w:ilvl w:val="1"/>
          <w:numId w:val="109"/>
        </w:numPr>
        <w:tabs>
          <w:tab w:val="left" w:pos="2314"/>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GI:</w:t>
      </w:r>
    </w:p>
    <w:p w14:paraId="3FE454D5" w14:textId="11EA52DF" w:rsidR="0080768B" w:rsidRPr="004B754C" w:rsidRDefault="0080768B" w:rsidP="0080768B">
      <w:pPr>
        <w:pStyle w:val="Prrafodelista"/>
        <w:numPr>
          <w:ilvl w:val="2"/>
          <w:numId w:val="109"/>
        </w:numPr>
        <w:tabs>
          <w:tab w:val="left" w:pos="2716"/>
          <w:tab w:val="left" w:pos="2717"/>
        </w:tabs>
        <w:spacing w:before="1"/>
        <w:ind w:hanging="361"/>
        <w:rPr>
          <w:rFonts w:asciiTheme="minorHAnsi" w:hAnsiTheme="minorHAnsi" w:cstheme="minorBidi"/>
          <w:sz w:val="18"/>
          <w:szCs w:val="18"/>
          <w:lang w:val="es-MX"/>
        </w:rPr>
      </w:pPr>
      <w:r w:rsidRPr="45FA9BBE">
        <w:rPr>
          <w:rFonts w:asciiTheme="minorHAnsi" w:hAnsiTheme="minorHAnsi" w:cstheme="minorBidi"/>
          <w:sz w:val="18"/>
          <w:szCs w:val="18"/>
          <w:lang w:val="es-MX"/>
        </w:rPr>
        <w:t>Mantener los datos de COD</w:t>
      </w:r>
      <w:r w:rsidR="40FF94DD" w:rsidRPr="45FA9BBE">
        <w:rPr>
          <w:rFonts w:asciiTheme="minorHAnsi" w:hAnsiTheme="minorHAnsi" w:cstheme="minorBidi"/>
          <w:sz w:val="18"/>
          <w:szCs w:val="18"/>
          <w:lang w:val="es-MX"/>
        </w:rPr>
        <w:t xml:space="preserve"> (Conjuntos de Datos Operacionales Comunes)</w:t>
      </w:r>
      <w:r w:rsidRPr="45FA9BBE">
        <w:rPr>
          <w:rFonts w:asciiTheme="minorHAnsi" w:hAnsiTheme="minorHAnsi" w:cstheme="minorBidi"/>
          <w:sz w:val="18"/>
          <w:szCs w:val="18"/>
          <w:lang w:val="es-MX"/>
        </w:rPr>
        <w:t>, FOD</w:t>
      </w:r>
      <w:r w:rsidR="4C583E59" w:rsidRPr="45FA9BBE">
        <w:rPr>
          <w:rFonts w:asciiTheme="minorHAnsi" w:hAnsiTheme="minorHAnsi" w:cstheme="minorBidi"/>
          <w:sz w:val="18"/>
          <w:szCs w:val="18"/>
          <w:lang w:val="es-MX"/>
        </w:rPr>
        <w:t xml:space="preserve"> (Conjuntos de datos Operacionales Fundamentales)</w:t>
      </w:r>
      <w:r w:rsidRPr="45FA9BBE">
        <w:rPr>
          <w:rFonts w:asciiTheme="minorHAnsi" w:hAnsiTheme="minorHAnsi" w:cstheme="minorBidi"/>
          <w:sz w:val="18"/>
          <w:szCs w:val="18"/>
          <w:lang w:val="es-MX"/>
        </w:rPr>
        <w:t>, GIS</w:t>
      </w:r>
      <w:r w:rsidR="7EADF4F3" w:rsidRPr="45FA9BBE">
        <w:rPr>
          <w:rFonts w:asciiTheme="minorHAnsi" w:hAnsiTheme="minorHAnsi" w:cstheme="minorBidi"/>
          <w:sz w:val="18"/>
          <w:szCs w:val="18"/>
          <w:lang w:val="es-MX"/>
        </w:rPr>
        <w:t xml:space="preserve"> (información geo-referenciada)</w:t>
      </w:r>
      <w:r w:rsidRPr="45FA9BBE">
        <w:rPr>
          <w:rFonts w:asciiTheme="minorHAnsi" w:hAnsiTheme="minorHAnsi" w:cstheme="minorBidi"/>
          <w:sz w:val="18"/>
          <w:szCs w:val="18"/>
          <w:lang w:val="es-MX"/>
        </w:rPr>
        <w:t>, y la línea de base (precrisis) de la población.</w:t>
      </w:r>
    </w:p>
    <w:p w14:paraId="35974E3D" w14:textId="77777777" w:rsidR="0080768B" w:rsidRPr="004B754C" w:rsidRDefault="0080768B" w:rsidP="0080768B">
      <w:pPr>
        <w:pStyle w:val="Prrafodelista"/>
        <w:numPr>
          <w:ilvl w:val="2"/>
          <w:numId w:val="109"/>
        </w:numPr>
        <w:tabs>
          <w:tab w:val="left" w:pos="2716"/>
          <w:tab w:val="left" w:pos="2717"/>
        </w:tabs>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Establecer y coordinar un grupo de trabajo de Datos de Población, en el marco del Grupo de Trabajo de Gestión de la Información (IMWG), según sea necesario.</w:t>
      </w:r>
    </w:p>
    <w:p w14:paraId="08A1525B" w14:textId="77777777" w:rsidR="0080768B" w:rsidRPr="004B754C" w:rsidRDefault="0080768B" w:rsidP="0080768B">
      <w:pPr>
        <w:pStyle w:val="Prrafodelista"/>
        <w:numPr>
          <w:ilvl w:val="2"/>
          <w:numId w:val="109"/>
        </w:numPr>
        <w:tabs>
          <w:tab w:val="left" w:pos="2716"/>
          <w:tab w:val="left" w:pos="2717"/>
        </w:tabs>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Dirigir la elaboración de la metodología y la terminología estándar de los sistemas de datos de población.</w:t>
      </w:r>
    </w:p>
    <w:p w14:paraId="2FE11885" w14:textId="77777777" w:rsidR="0080768B" w:rsidRPr="004B754C" w:rsidRDefault="0080768B" w:rsidP="0080768B">
      <w:pPr>
        <w:pStyle w:val="Prrafodelista"/>
        <w:numPr>
          <w:ilvl w:val="2"/>
          <w:numId w:val="109"/>
        </w:numPr>
        <w:tabs>
          <w:tab w:val="left" w:pos="2716"/>
          <w:tab w:val="left" w:pos="2717"/>
        </w:tabs>
        <w:ind w:right="1128"/>
        <w:rPr>
          <w:rFonts w:asciiTheme="minorHAnsi" w:hAnsiTheme="minorHAnsi" w:cstheme="minorHAnsi"/>
          <w:sz w:val="18"/>
          <w:szCs w:val="18"/>
          <w:lang w:val="es-MX"/>
        </w:rPr>
      </w:pPr>
      <w:r w:rsidRPr="004B754C">
        <w:rPr>
          <w:rFonts w:asciiTheme="minorHAnsi" w:hAnsiTheme="minorHAnsi" w:cstheme="minorHAnsi"/>
          <w:sz w:val="18"/>
          <w:szCs w:val="18"/>
          <w:lang w:val="es-MX"/>
        </w:rPr>
        <w:t>Garantizar el establecimiento de una herramienta de seguimiento de la población (para flujos) y un sistema de seguimiento basado en sitios o zonas (para poblaciones), según proceda.</w:t>
      </w:r>
    </w:p>
    <w:p w14:paraId="69766747" w14:textId="77777777" w:rsidR="0080768B" w:rsidRPr="004B754C" w:rsidRDefault="0080768B" w:rsidP="0080768B">
      <w:pPr>
        <w:pStyle w:val="Prrafodelista"/>
        <w:numPr>
          <w:ilvl w:val="2"/>
          <w:numId w:val="109"/>
        </w:numPr>
        <w:tabs>
          <w:tab w:val="left" w:pos="2716"/>
          <w:tab w:val="left" w:pos="2717"/>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Apoyar la consolidación de las cifras de población, y el acuerdo sobre las mismas.</w:t>
      </w:r>
    </w:p>
    <w:p w14:paraId="7E64FB23" w14:textId="77777777" w:rsidR="0080768B" w:rsidRPr="004B754C" w:rsidRDefault="0080768B" w:rsidP="0080768B">
      <w:pPr>
        <w:pStyle w:val="Prrafodelista"/>
        <w:numPr>
          <w:ilvl w:val="2"/>
          <w:numId w:val="109"/>
        </w:numPr>
        <w:tabs>
          <w:tab w:val="left" w:pos="2716"/>
          <w:tab w:val="left" w:pos="2717"/>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Difundir las cifras de población, según proceda, en las plataformas pertinentes.</w:t>
      </w:r>
    </w:p>
    <w:p w14:paraId="03036095" w14:textId="77777777" w:rsidR="0080768B" w:rsidRPr="004B754C" w:rsidRDefault="0080768B" w:rsidP="0080768B">
      <w:pPr>
        <w:pStyle w:val="Textoindependiente"/>
        <w:spacing w:before="10"/>
        <w:rPr>
          <w:rFonts w:asciiTheme="minorHAnsi" w:hAnsiTheme="minorHAnsi" w:cstheme="minorHAnsi"/>
          <w:sz w:val="18"/>
          <w:szCs w:val="18"/>
          <w:lang w:val="es-MX"/>
        </w:rPr>
      </w:pPr>
    </w:p>
    <w:p w14:paraId="339CF924" w14:textId="77777777" w:rsidR="0080768B" w:rsidRPr="004B754C" w:rsidRDefault="0080768B" w:rsidP="0080768B">
      <w:pPr>
        <w:pStyle w:val="Prrafodelista"/>
        <w:numPr>
          <w:ilvl w:val="1"/>
          <w:numId w:val="109"/>
        </w:numPr>
        <w:tabs>
          <w:tab w:val="left" w:pos="2314"/>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Protección</w:t>
      </w:r>
    </w:p>
    <w:p w14:paraId="280E98B9" w14:textId="4FA31575" w:rsidR="0080768B" w:rsidRPr="004B754C" w:rsidRDefault="0080768B" w:rsidP="0080768B">
      <w:pPr>
        <w:pStyle w:val="Prrafodelista"/>
        <w:numPr>
          <w:ilvl w:val="2"/>
          <w:numId w:val="109"/>
        </w:numPr>
        <w:tabs>
          <w:tab w:val="left" w:pos="2717"/>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Proporcionar información sobre cuestiones de protección, riesgos, amenazas y vulnerabilidades para informar el diseño, la aplicación y la supervisión de las actividades de datos de población, especialmente en la fase de recopilación (es decir, asegurar que las actividades </w:t>
      </w:r>
      <w:r w:rsidR="005A732B">
        <w:rPr>
          <w:rFonts w:asciiTheme="minorHAnsi" w:hAnsiTheme="minorHAnsi" w:cstheme="minorHAnsi"/>
          <w:sz w:val="18"/>
          <w:szCs w:val="18"/>
          <w:lang w:val="es-MX"/>
        </w:rPr>
        <w:t>relacionadas a la categoría</w:t>
      </w:r>
      <w:r w:rsidR="00E12DC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datos de población se realicen conforme a la protección).</w:t>
      </w:r>
    </w:p>
    <w:p w14:paraId="5305B5FE" w14:textId="3E7B0BCF" w:rsidR="0080768B" w:rsidRPr="004B754C" w:rsidRDefault="0080768B" w:rsidP="0080768B">
      <w:pPr>
        <w:pStyle w:val="Prrafodelista"/>
        <w:numPr>
          <w:ilvl w:val="2"/>
          <w:numId w:val="109"/>
        </w:numPr>
        <w:tabs>
          <w:tab w:val="left" w:pos="2717"/>
        </w:tabs>
        <w:spacing w:before="3" w:line="237" w:lineRule="auto"/>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Dirigir las evaluaciones de los riesgos de protección y determinar y aplicar las medidas de mitigación y reparación que sean necesarias</w:t>
      </w:r>
    </w:p>
    <w:p w14:paraId="1D23A160" w14:textId="77777777" w:rsidR="0080768B" w:rsidRPr="004B754C" w:rsidRDefault="0080768B" w:rsidP="0080768B">
      <w:pPr>
        <w:pStyle w:val="Prrafodelista"/>
        <w:numPr>
          <w:ilvl w:val="2"/>
          <w:numId w:val="109"/>
        </w:numPr>
        <w:tabs>
          <w:tab w:val="left" w:pos="2717"/>
        </w:tabs>
        <w:spacing w:before="2"/>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Asegurar el uso efectivo y responsable de las cifras de población para la toma de decisiones (por ejemplo, para la presupuestación, el establecimiento de prioridades, la planeación, la promoción, las respuestas, etc.).</w:t>
      </w:r>
    </w:p>
    <w:p w14:paraId="7AF29A04" w14:textId="199EE29D" w:rsidR="0080768B" w:rsidRPr="004B754C" w:rsidRDefault="0080768B" w:rsidP="0080768B">
      <w:pPr>
        <w:pStyle w:val="Prrafodelista"/>
        <w:numPr>
          <w:ilvl w:val="2"/>
          <w:numId w:val="109"/>
        </w:numPr>
        <w:tabs>
          <w:tab w:val="left" w:pos="2717"/>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Comunicación con el personal de</w:t>
      </w:r>
      <w:r w:rsidR="00EB7CB9">
        <w:rPr>
          <w:rFonts w:asciiTheme="minorHAnsi" w:hAnsiTheme="minorHAnsi" w:cstheme="minorHAnsi"/>
          <w:sz w:val="18"/>
          <w:szCs w:val="18"/>
          <w:lang w:val="es-MX"/>
        </w:rPr>
        <w:t xml:space="preserve"> la</w:t>
      </w:r>
      <w:r w:rsidRPr="004B754C">
        <w:rPr>
          <w:rFonts w:asciiTheme="minorHAnsi" w:hAnsiTheme="minorHAnsi" w:cstheme="minorHAnsi"/>
          <w:sz w:val="18"/>
          <w:szCs w:val="18"/>
          <w:lang w:val="es-MX"/>
        </w:rPr>
        <w:t xml:space="preserve"> GI en caso de que surja la necesidad de actualizar las cifras de población</w:t>
      </w:r>
    </w:p>
    <w:p w14:paraId="480B89DB"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7DB480E1" w14:textId="77777777" w:rsidR="0080768B" w:rsidRPr="004B754C" w:rsidRDefault="0080768B" w:rsidP="0080768B">
      <w:pPr>
        <w:spacing w:line="243" w:lineRule="exact"/>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Fuente:</w:t>
      </w:r>
    </w:p>
    <w:p w14:paraId="10C12E47" w14:textId="77777777" w:rsidR="0080768B" w:rsidRPr="004B754C" w:rsidRDefault="0080768B" w:rsidP="0080768B">
      <w:pPr>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Proyecto de Capacidades de Evaluación (ACAPS) (2012): </w:t>
      </w:r>
      <w:proofErr w:type="spellStart"/>
      <w:r w:rsidRPr="004B754C">
        <w:rPr>
          <w:rFonts w:asciiTheme="minorHAnsi" w:hAnsiTheme="minorHAnsi" w:cstheme="minorHAnsi"/>
          <w:i/>
          <w:sz w:val="18"/>
          <w:szCs w:val="18"/>
          <w:lang w:val="es-MX"/>
        </w:rPr>
        <w:t>Technical</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Brief</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Estimation</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of</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affected</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population</w:t>
      </w:r>
      <w:proofErr w:type="spellEnd"/>
      <w:r w:rsidRPr="004B754C">
        <w:rPr>
          <w:rFonts w:asciiTheme="minorHAnsi" w:hAnsiTheme="minorHAnsi" w:cstheme="minorHAnsi"/>
          <w:i/>
          <w:sz w:val="18"/>
          <w:szCs w:val="18"/>
          <w:lang w:val="es-MX"/>
        </w:rPr>
        <w:t xml:space="preserve"> figures, disponible en: </w:t>
      </w:r>
      <w:hyperlink r:id="rId313" w:history="1">
        <w:r w:rsidRPr="004B754C">
          <w:rPr>
            <w:rFonts w:asciiTheme="minorHAnsi" w:hAnsiTheme="minorHAnsi" w:cstheme="minorHAnsi"/>
            <w:i/>
            <w:color w:val="0000FF"/>
            <w:sz w:val="18"/>
            <w:szCs w:val="18"/>
            <w:u w:val="single" w:color="0000FF"/>
            <w:lang w:val="es-MX"/>
          </w:rPr>
          <w:t>https://www.acaps.org/sites/acaps/files/resources/files/estimation_of_affected_population_figures_october_2012.pdf</w:t>
        </w:r>
      </w:hyperlink>
    </w:p>
    <w:p w14:paraId="5E191B0E" w14:textId="13CC4427" w:rsidR="0080768B" w:rsidRPr="004B754C" w:rsidRDefault="0080768B" w:rsidP="0080768B">
      <w:pPr>
        <w:spacing w:before="147"/>
        <w:ind w:left="872" w:right="282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Servicio Conjunto de Perfiles de IDP (JIPS) (2016): </w:t>
      </w:r>
      <w:proofErr w:type="spellStart"/>
      <w:r w:rsidRPr="004B754C">
        <w:rPr>
          <w:rFonts w:asciiTheme="minorHAnsi" w:hAnsiTheme="minorHAnsi" w:cstheme="minorHAnsi"/>
          <w:i/>
          <w:sz w:val="18"/>
          <w:szCs w:val="18"/>
          <w:lang w:val="es-MX"/>
        </w:rPr>
        <w:t>Informing</w:t>
      </w:r>
      <w:proofErr w:type="spellEnd"/>
      <w:r w:rsidRPr="004B754C">
        <w:rPr>
          <w:rFonts w:asciiTheme="minorHAnsi" w:hAnsiTheme="minorHAnsi" w:cstheme="minorHAnsi"/>
          <w:i/>
          <w:sz w:val="18"/>
          <w:szCs w:val="18"/>
          <w:lang w:val="es-MX"/>
        </w:rPr>
        <w:t xml:space="preserve"> responses </w:t>
      </w:r>
      <w:proofErr w:type="spellStart"/>
      <w:r w:rsidRPr="004B754C">
        <w:rPr>
          <w:rFonts w:asciiTheme="minorHAnsi" w:hAnsiTheme="minorHAnsi" w:cstheme="minorHAnsi"/>
          <w:i/>
          <w:sz w:val="18"/>
          <w:szCs w:val="18"/>
          <w:lang w:val="es-MX"/>
        </w:rPr>
        <w:t>to</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support</w:t>
      </w:r>
      <w:proofErr w:type="spellEnd"/>
      <w:r w:rsidRPr="004B754C">
        <w:rPr>
          <w:rFonts w:asciiTheme="minorHAnsi" w:hAnsiTheme="minorHAnsi" w:cstheme="minorHAnsi"/>
          <w:i/>
          <w:sz w:val="18"/>
          <w:szCs w:val="18"/>
          <w:lang w:val="es-MX"/>
        </w:rPr>
        <w:t xml:space="preserve"> durable </w:t>
      </w:r>
      <w:proofErr w:type="spellStart"/>
      <w:r w:rsidRPr="004B754C">
        <w:rPr>
          <w:rFonts w:asciiTheme="minorHAnsi" w:hAnsiTheme="minorHAnsi" w:cstheme="minorHAnsi"/>
          <w:i/>
          <w:sz w:val="18"/>
          <w:szCs w:val="18"/>
          <w:lang w:val="es-MX"/>
        </w:rPr>
        <w:t>solutions</w:t>
      </w:r>
      <w:proofErr w:type="spellEnd"/>
      <w:r w:rsidRPr="004B754C">
        <w:rPr>
          <w:rFonts w:asciiTheme="minorHAnsi" w:hAnsiTheme="minorHAnsi" w:cstheme="minorHAnsi"/>
          <w:i/>
          <w:sz w:val="18"/>
          <w:szCs w:val="18"/>
          <w:lang w:val="es-MX"/>
        </w:rPr>
        <w:t xml:space="preserve">, disponible en: </w:t>
      </w:r>
      <w:hyperlink r:id="rId314" w:history="1">
        <w:r w:rsidR="003B4B6B">
          <w:rPr>
            <w:rFonts w:asciiTheme="minorHAnsi" w:hAnsiTheme="minorHAnsi" w:cstheme="minorHAnsi"/>
            <w:i/>
            <w:color w:val="0000FF"/>
            <w:sz w:val="18"/>
            <w:szCs w:val="18"/>
            <w:u w:val="single" w:color="0000FF"/>
            <w:lang w:val="es-MX"/>
          </w:rPr>
          <w:t>https://www.jips.org/jips-publication/durable-solutions-analysis-guide/</w:t>
        </w:r>
      </w:hyperlink>
    </w:p>
    <w:p w14:paraId="042FC9F2" w14:textId="77777777" w:rsidR="0080768B" w:rsidRPr="004B754C" w:rsidRDefault="0080768B" w:rsidP="0080768B">
      <w:pPr>
        <w:pStyle w:val="Textoindependiente"/>
        <w:rPr>
          <w:rFonts w:asciiTheme="minorHAnsi" w:hAnsiTheme="minorHAnsi" w:cstheme="minorHAnsi"/>
          <w:i/>
          <w:sz w:val="18"/>
          <w:szCs w:val="18"/>
          <w:lang w:val="es-MX"/>
        </w:rPr>
      </w:pPr>
    </w:p>
    <w:p w14:paraId="386304EF" w14:textId="77777777" w:rsidR="0080768B" w:rsidRPr="004B754C" w:rsidRDefault="0080768B" w:rsidP="0080768B">
      <w:pPr>
        <w:pStyle w:val="Textoindependiente"/>
        <w:spacing w:before="3"/>
        <w:rPr>
          <w:rFonts w:asciiTheme="minorHAnsi" w:hAnsiTheme="minorHAnsi" w:cstheme="minorHAnsi"/>
          <w:i/>
          <w:sz w:val="18"/>
          <w:szCs w:val="18"/>
          <w:lang w:val="es-MX"/>
        </w:rPr>
      </w:pPr>
    </w:p>
    <w:p w14:paraId="49C10B42" w14:textId="2A5D6070" w:rsidR="0080768B" w:rsidRPr="004B754C" w:rsidRDefault="0080768B" w:rsidP="0080768B">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Nota 6 del facilitador) Vínculos con los Datos de </w:t>
      </w:r>
      <w:r w:rsidR="00296BF2">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w:t>
      </w:r>
    </w:p>
    <w:p w14:paraId="0DD9B2EE"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 lista que figura a continuación no es exhaustiva, pero tiene por objeto servir de inspiración y orientación al facilitador.</w:t>
      </w:r>
    </w:p>
    <w:p w14:paraId="73B200AA" w14:textId="77777777" w:rsidR="0080768B" w:rsidRPr="004B754C" w:rsidRDefault="0080768B" w:rsidP="0080768B">
      <w:pPr>
        <w:pStyle w:val="Textoindependiente"/>
        <w:rPr>
          <w:rFonts w:asciiTheme="minorHAnsi" w:hAnsiTheme="minorHAnsi" w:cstheme="minorHAnsi"/>
          <w:sz w:val="18"/>
          <w:szCs w:val="18"/>
          <w:lang w:val="es-MX"/>
        </w:rPr>
      </w:pPr>
    </w:p>
    <w:p w14:paraId="0ED08068" w14:textId="5B49648E"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¿Cuáles son las limitaciones de los Datos de </w:t>
      </w:r>
      <w:r w:rsidR="00296BF2">
        <w:rPr>
          <w:rFonts w:asciiTheme="minorHAnsi" w:hAnsiTheme="minorHAnsi" w:cstheme="minorHAnsi"/>
          <w:sz w:val="18"/>
          <w:szCs w:val="18"/>
          <w:u w:val="single"/>
          <w:lang w:val="es-MX"/>
        </w:rPr>
        <w:t>p</w:t>
      </w:r>
      <w:r w:rsidRPr="004B754C">
        <w:rPr>
          <w:rFonts w:asciiTheme="minorHAnsi" w:hAnsiTheme="minorHAnsi" w:cstheme="minorHAnsi"/>
          <w:sz w:val="18"/>
          <w:szCs w:val="18"/>
          <w:u w:val="single"/>
          <w:lang w:val="es-MX"/>
        </w:rPr>
        <w:t>oblación?</w:t>
      </w:r>
    </w:p>
    <w:p w14:paraId="6FDAD8FD" w14:textId="29A37A72" w:rsidR="0080768B" w:rsidRPr="004B754C" w:rsidRDefault="0080768B" w:rsidP="0080768B">
      <w:pPr>
        <w:pStyle w:val="Prrafodelista"/>
        <w:numPr>
          <w:ilvl w:val="0"/>
          <w:numId w:val="108"/>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Datos de </w:t>
      </w:r>
      <w:r w:rsidR="00296BF2">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 no explican:</w:t>
      </w:r>
    </w:p>
    <w:p w14:paraId="39C35F7E" w14:textId="77777777" w:rsidR="0080768B" w:rsidRPr="004B754C" w:rsidRDefault="0080768B" w:rsidP="0080768B">
      <w:pPr>
        <w:pStyle w:val="Prrafodelista"/>
        <w:numPr>
          <w:ilvl w:val="1"/>
          <w:numId w:val="108"/>
        </w:numPr>
        <w:tabs>
          <w:tab w:val="left" w:pos="2313"/>
          <w:tab w:val="left" w:pos="2314"/>
        </w:tabs>
        <w:spacing w:before="1" w:line="272"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Las necesidades prioritarias de una población afectada</w:t>
      </w:r>
    </w:p>
    <w:p w14:paraId="173328BC" w14:textId="77777777" w:rsidR="0080768B" w:rsidRPr="004B754C" w:rsidRDefault="0080768B" w:rsidP="0080768B">
      <w:pPr>
        <w:pStyle w:val="Prrafodelista"/>
        <w:numPr>
          <w:ilvl w:val="1"/>
          <w:numId w:val="108"/>
        </w:numPr>
        <w:tabs>
          <w:tab w:val="left" w:pos="2313"/>
          <w:tab w:val="left" w:pos="2314"/>
        </w:tabs>
        <w:spacing w:line="268"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El "cómo" o "por qué" de una necesidad humanitaria</w:t>
      </w:r>
    </w:p>
    <w:p w14:paraId="20AE8479" w14:textId="77777777" w:rsidR="0080768B" w:rsidRPr="004B754C" w:rsidRDefault="0080768B" w:rsidP="0080768B">
      <w:pPr>
        <w:pStyle w:val="Prrafodelista"/>
        <w:numPr>
          <w:ilvl w:val="1"/>
          <w:numId w:val="108"/>
        </w:numPr>
        <w:tabs>
          <w:tab w:val="left" w:pos="2313"/>
          <w:tab w:val="left" w:pos="2314"/>
        </w:tabs>
        <w:spacing w:line="268"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Las intervenciones humanitarias prioritarias necesarias (es decir, qué respuesta se requiere)</w:t>
      </w:r>
    </w:p>
    <w:p w14:paraId="621CD711" w14:textId="77777777" w:rsidR="0080768B" w:rsidRPr="004B754C" w:rsidRDefault="0080768B" w:rsidP="0080768B">
      <w:pPr>
        <w:pStyle w:val="Prrafodelista"/>
        <w:numPr>
          <w:ilvl w:val="1"/>
          <w:numId w:val="108"/>
        </w:numPr>
        <w:tabs>
          <w:tab w:val="left" w:pos="2313"/>
          <w:tab w:val="left" w:pos="2314"/>
        </w:tabs>
        <w:spacing w:line="26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Una comprensión profunda de una cuestión específica</w:t>
      </w:r>
    </w:p>
    <w:p w14:paraId="0773A176" w14:textId="77777777" w:rsidR="0080768B" w:rsidRPr="004B754C" w:rsidRDefault="0080768B" w:rsidP="0080768B">
      <w:pPr>
        <w:pStyle w:val="Prrafodelista"/>
        <w:numPr>
          <w:ilvl w:val="1"/>
          <w:numId w:val="108"/>
        </w:numPr>
        <w:tabs>
          <w:tab w:val="left" w:pos="2313"/>
          <w:tab w:val="left" w:pos="2314"/>
        </w:tabs>
        <w:spacing w:line="272"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Un análisis exhaustivo de la situación humanitaria</w:t>
      </w:r>
    </w:p>
    <w:p w14:paraId="7A05F020" w14:textId="77777777" w:rsidR="0080768B" w:rsidRPr="004B754C" w:rsidRDefault="0080768B" w:rsidP="0080768B">
      <w:pPr>
        <w:spacing w:line="272" w:lineRule="exact"/>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0D9E7AC" w14:textId="7F9D3F9A" w:rsidR="0080768B" w:rsidRPr="004B754C" w:rsidRDefault="0080768B" w:rsidP="0080768B">
      <w:pPr>
        <w:pStyle w:val="Textoindependiente"/>
        <w:spacing w:before="43"/>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lastRenderedPageBreak/>
        <w:t xml:space="preserve">¿Cómo pueden los Datos de </w:t>
      </w:r>
      <w:r w:rsidR="00A10CC9">
        <w:rPr>
          <w:rFonts w:asciiTheme="minorHAnsi" w:hAnsiTheme="minorHAnsi" w:cstheme="minorHAnsi"/>
          <w:sz w:val="18"/>
          <w:szCs w:val="18"/>
          <w:u w:val="single"/>
          <w:lang w:val="es-MX"/>
        </w:rPr>
        <w:t>p</w:t>
      </w:r>
      <w:r w:rsidRPr="004B754C">
        <w:rPr>
          <w:rFonts w:asciiTheme="minorHAnsi" w:hAnsiTheme="minorHAnsi" w:cstheme="minorHAnsi"/>
          <w:sz w:val="18"/>
          <w:szCs w:val="18"/>
          <w:u w:val="single"/>
          <w:lang w:val="es-MX"/>
        </w:rPr>
        <w:t>oblación alimentar y alimentarse de otras categorías?</w:t>
      </w:r>
    </w:p>
    <w:p w14:paraId="529988A0" w14:textId="6B8C2170" w:rsidR="0080768B" w:rsidRPr="004B754C" w:rsidRDefault="0080768B" w:rsidP="0080768B">
      <w:pPr>
        <w:pStyle w:val="Prrafodelista"/>
        <w:numPr>
          <w:ilvl w:val="0"/>
          <w:numId w:val="107"/>
        </w:numPr>
        <w:tabs>
          <w:tab w:val="left" w:pos="1594"/>
        </w:tabs>
        <w:spacing w:before="4" w:line="235" w:lineRule="auto"/>
        <w:ind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Las cifras de población se utilizan en la mayoría de las demás categorías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Es poco probable que se pueda emprender una acción humanitaria en cualquier sector sin contar con las cifras de población.</w:t>
      </w:r>
    </w:p>
    <w:p w14:paraId="671B457A" w14:textId="77777777" w:rsidR="0080768B" w:rsidRPr="004B754C" w:rsidRDefault="0080768B" w:rsidP="0080768B">
      <w:pPr>
        <w:pStyle w:val="Prrafodelista"/>
        <w:numPr>
          <w:ilvl w:val="0"/>
          <w:numId w:val="107"/>
        </w:numPr>
        <w:tabs>
          <w:tab w:val="left" w:pos="1594"/>
        </w:tabs>
        <w:spacing w:before="3" w:line="237" w:lineRule="auto"/>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cifras de población son la base para el diseño, la ejecución y el análisis de las evaluaciones de las necesidades. Por ejemplo, al planear las evaluaciones de las necesidades, las cifras de población (desglosadas por edad, género y otros datos demográficos, así como por ubicación) ayudan a identificar los grupos de población objetivo y a determinar la cobertura geográfica apropiada de un ejercicio de evaluación de las necesidades. [Sería muy difícil planear una evaluación de las necesidades de protección sin saber quiénes son los afectados y dónde se encuentran].</w:t>
      </w:r>
    </w:p>
    <w:p w14:paraId="1C4553FB" w14:textId="4E9DEF21" w:rsidR="0080768B" w:rsidRPr="004B754C" w:rsidRDefault="0080768B" w:rsidP="0080768B">
      <w:pPr>
        <w:pStyle w:val="Prrafodelista"/>
        <w:numPr>
          <w:ilvl w:val="0"/>
          <w:numId w:val="107"/>
        </w:numPr>
        <w:tabs>
          <w:tab w:val="left" w:pos="1594"/>
        </w:tabs>
        <w:spacing w:before="7" w:line="235" w:lineRule="auto"/>
        <w:ind w:right="11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actividades relacionadas con los datos de población pueden conducir a la identificación de casos individuales o de grupo que requieren remisión y gestión de casos</w:t>
      </w:r>
    </w:p>
    <w:p w14:paraId="2AB384EC" w14:textId="10602C1B" w:rsidR="0080768B" w:rsidRPr="004B754C" w:rsidRDefault="0080768B" w:rsidP="0080768B">
      <w:pPr>
        <w:pStyle w:val="Prrafodelista"/>
        <w:numPr>
          <w:ilvl w:val="0"/>
          <w:numId w:val="107"/>
        </w:numPr>
        <w:tabs>
          <w:tab w:val="left" w:pos="1594"/>
        </w:tabs>
        <w:spacing w:before="4" w:line="235" w:lineRule="auto"/>
        <w:ind w:right="1131"/>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Las actividades relacionadas con los datos de población pueden ofrecer información que indique la necesidad de un sistema de monitoreo de la protección (por ejemplo, si se identifica un gran número de </w:t>
      </w:r>
      <w:proofErr w:type="gramStart"/>
      <w:r w:rsidR="0A612DF7" w:rsidRPr="45FA9BBE">
        <w:rPr>
          <w:rFonts w:asciiTheme="minorHAnsi" w:hAnsiTheme="minorHAnsi" w:cstheme="minorBidi"/>
          <w:sz w:val="18"/>
          <w:szCs w:val="18"/>
          <w:lang w:val="es-MX"/>
        </w:rPr>
        <w:t>niños y niñas</w:t>
      </w:r>
      <w:proofErr w:type="gramEnd"/>
      <w:r w:rsidR="0A612DF7" w:rsidRPr="45FA9BBE">
        <w:rPr>
          <w:rFonts w:asciiTheme="minorHAnsi" w:hAnsiTheme="minorHAnsi" w:cstheme="minorBidi"/>
          <w:sz w:val="18"/>
          <w:szCs w:val="18"/>
          <w:lang w:val="es-MX"/>
        </w:rPr>
        <w:t xml:space="preserve"> no acompañados o separados</w:t>
      </w:r>
      <w:r w:rsidRPr="45FA9BBE">
        <w:rPr>
          <w:rFonts w:asciiTheme="minorHAnsi" w:hAnsiTheme="minorHAnsi" w:cstheme="minorBidi"/>
          <w:sz w:val="18"/>
          <w:szCs w:val="18"/>
          <w:lang w:val="es-MX"/>
        </w:rPr>
        <w:t xml:space="preserve"> en una zona).</w:t>
      </w:r>
    </w:p>
    <w:p w14:paraId="43FF292D" w14:textId="1BEBAC51" w:rsidR="0080768B" w:rsidRPr="004B754C" w:rsidRDefault="0080768B" w:rsidP="0080768B">
      <w:pPr>
        <w:pStyle w:val="Prrafodelista"/>
        <w:numPr>
          <w:ilvl w:val="0"/>
          <w:numId w:val="107"/>
        </w:numPr>
        <w:tabs>
          <w:tab w:val="left" w:pos="1594"/>
        </w:tabs>
        <w:spacing w:before="5" w:line="235" w:lineRule="auto"/>
        <w:ind w:right="12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evaluación de las necesidades puede incluir actividades de gestión de datos de población en determinadas zonas geográficas o para grupos específicos de personas desplazadas</w:t>
      </w:r>
    </w:p>
    <w:p w14:paraId="2EDB7C37" w14:textId="77777777" w:rsidR="0080768B" w:rsidRPr="004B754C" w:rsidRDefault="0080768B" w:rsidP="0080768B">
      <w:pPr>
        <w:pStyle w:val="Prrafodelista"/>
        <w:numPr>
          <w:ilvl w:val="0"/>
          <w:numId w:val="107"/>
        </w:numPr>
        <w:tabs>
          <w:tab w:val="left" w:pos="1594"/>
        </w:tabs>
        <w:spacing w:before="2" w:line="235" w:lineRule="auto"/>
        <w:ind w:right="14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proceso de evaluación de las necesidades también requiere regularmente datos de población para evaluar la escala y la gravedad de las crisis humanitarias y establecer prioridades en cuanto a las necesidades de la población.</w:t>
      </w:r>
    </w:p>
    <w:p w14:paraId="35390DCB"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68D2E6FB" w14:textId="77777777" w:rsidR="0080768B" w:rsidRPr="004B754C" w:rsidRDefault="0080768B" w:rsidP="0080768B">
      <w:pPr>
        <w:ind w:left="872" w:right="113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“Alto Comisionado de las Naciones Unidas para los Refugiados (ACNUR (2017): </w:t>
      </w:r>
      <w:proofErr w:type="spellStart"/>
      <w:r w:rsidRPr="004B754C">
        <w:rPr>
          <w:rFonts w:asciiTheme="minorHAnsi" w:hAnsiTheme="minorHAnsi" w:cstheme="minorHAnsi"/>
          <w:i/>
          <w:sz w:val="18"/>
          <w:szCs w:val="18"/>
          <w:lang w:val="es-MX"/>
        </w:rPr>
        <w:t>Needs</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Assessment</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Handbook</w:t>
      </w:r>
      <w:proofErr w:type="spellEnd"/>
      <w:r w:rsidRPr="004B754C">
        <w:rPr>
          <w:rFonts w:asciiTheme="minorHAnsi" w:hAnsiTheme="minorHAnsi" w:cstheme="minorHAnsi"/>
          <w:i/>
          <w:sz w:val="18"/>
          <w:szCs w:val="18"/>
          <w:lang w:val="es-MX"/>
        </w:rPr>
        <w:t>, Sección “</w:t>
      </w:r>
      <w:proofErr w:type="spellStart"/>
      <w:r w:rsidRPr="004B754C">
        <w:rPr>
          <w:rFonts w:asciiTheme="minorHAnsi" w:hAnsiTheme="minorHAnsi" w:cstheme="minorHAnsi"/>
          <w:i/>
          <w:sz w:val="18"/>
          <w:szCs w:val="18"/>
          <w:lang w:val="es-MX"/>
        </w:rPr>
        <w:t>Population</w:t>
      </w:r>
      <w:proofErr w:type="spellEnd"/>
      <w:r w:rsidRPr="004B754C">
        <w:rPr>
          <w:rFonts w:asciiTheme="minorHAnsi" w:hAnsiTheme="minorHAnsi" w:cstheme="minorHAnsi"/>
          <w:i/>
          <w:sz w:val="18"/>
          <w:szCs w:val="18"/>
          <w:lang w:val="es-MX"/>
        </w:rPr>
        <w:t xml:space="preserve"> Data Management and </w:t>
      </w:r>
      <w:proofErr w:type="spellStart"/>
      <w:r w:rsidRPr="004B754C">
        <w:rPr>
          <w:rFonts w:asciiTheme="minorHAnsi" w:hAnsiTheme="minorHAnsi" w:cstheme="minorHAnsi"/>
          <w:i/>
          <w:sz w:val="18"/>
          <w:szCs w:val="18"/>
          <w:lang w:val="es-MX"/>
        </w:rPr>
        <w:t>Needs</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Assessments</w:t>
      </w:r>
      <w:proofErr w:type="spellEnd"/>
      <w:r w:rsidRPr="004B754C">
        <w:rPr>
          <w:rFonts w:asciiTheme="minorHAnsi" w:hAnsiTheme="minorHAnsi" w:cstheme="minorHAnsi"/>
          <w:i/>
          <w:sz w:val="18"/>
          <w:szCs w:val="18"/>
          <w:lang w:val="es-MX"/>
        </w:rPr>
        <w:t xml:space="preserve">”, disponible en: </w:t>
      </w:r>
      <w:hyperlink r:id="rId315" w:history="1">
        <w:r w:rsidRPr="004B754C">
          <w:rPr>
            <w:rFonts w:asciiTheme="minorHAnsi" w:hAnsiTheme="minorHAnsi" w:cstheme="minorHAnsi"/>
            <w:i/>
            <w:color w:val="0000FF"/>
            <w:sz w:val="18"/>
            <w:szCs w:val="18"/>
            <w:u w:val="single" w:color="0000FF"/>
            <w:lang w:val="es-MX"/>
          </w:rPr>
          <w:t>http://needsassessment.unhcr.org/</w:t>
        </w:r>
        <w:r w:rsidRPr="004B754C">
          <w:rPr>
            <w:rFonts w:asciiTheme="minorHAnsi" w:hAnsiTheme="minorHAnsi" w:cstheme="minorHAnsi"/>
            <w:i/>
            <w:sz w:val="18"/>
            <w:szCs w:val="18"/>
            <w:lang w:val="es-MX"/>
          </w:rPr>
          <w:t>)</w:t>
        </w:r>
      </w:hyperlink>
    </w:p>
    <w:p w14:paraId="7DF41AE6" w14:textId="63C539A5" w:rsidR="0080768B" w:rsidRPr="004B754C" w:rsidRDefault="0080768B" w:rsidP="0080768B">
      <w:pPr>
        <w:pStyle w:val="Textoindependiente"/>
        <w:spacing w:before="145"/>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Vínculos al Ciclo del </w:t>
      </w:r>
      <w:r w:rsidR="004E40AB">
        <w:rPr>
          <w:rFonts w:asciiTheme="minorHAnsi" w:hAnsiTheme="minorHAnsi" w:cstheme="minorHAnsi"/>
          <w:sz w:val="18"/>
          <w:szCs w:val="18"/>
          <w:u w:val="single"/>
          <w:lang w:val="es-MX"/>
        </w:rPr>
        <w:t>p</w:t>
      </w:r>
      <w:r w:rsidRPr="004B754C">
        <w:rPr>
          <w:rFonts w:asciiTheme="minorHAnsi" w:hAnsiTheme="minorHAnsi" w:cstheme="minorHAnsi"/>
          <w:sz w:val="18"/>
          <w:szCs w:val="18"/>
          <w:u w:val="single"/>
          <w:lang w:val="es-MX"/>
        </w:rPr>
        <w:t xml:space="preserve">rograma </w:t>
      </w:r>
      <w:r w:rsidR="004E40AB">
        <w:rPr>
          <w:rFonts w:asciiTheme="minorHAnsi" w:hAnsiTheme="minorHAnsi" w:cstheme="minorHAnsi"/>
          <w:sz w:val="18"/>
          <w:szCs w:val="18"/>
          <w:u w:val="single"/>
          <w:lang w:val="es-MX"/>
        </w:rPr>
        <w:t>h</w:t>
      </w:r>
      <w:r w:rsidRPr="004B754C">
        <w:rPr>
          <w:rFonts w:asciiTheme="minorHAnsi" w:hAnsiTheme="minorHAnsi" w:cstheme="minorHAnsi"/>
          <w:sz w:val="18"/>
          <w:szCs w:val="18"/>
          <w:u w:val="single"/>
          <w:lang w:val="es-MX"/>
        </w:rPr>
        <w:t>umanitario</w:t>
      </w:r>
    </w:p>
    <w:p w14:paraId="18B8E317" w14:textId="20415A3E" w:rsidR="0080768B" w:rsidRPr="004B754C" w:rsidRDefault="0080768B" w:rsidP="0080768B">
      <w:pPr>
        <w:spacing w:before="1"/>
        <w:ind w:left="872" w:right="112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gestión de los datos de población y los sistemas de evaluación de las necesidades son cruciales para generar información que sirva de apoyo a la adopción de decisiones y</w:t>
      </w:r>
      <w:r w:rsidR="004E40AB">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a ayudar a estructurar planes de operaciones basados en pruebas. Los datos de población suelen ser el denominador y la base de referencia de los indicadores humanitarios que sirven de base para la comparación y el análisis a lo largo del tiempo.</w:t>
      </w:r>
    </w:p>
    <w:p w14:paraId="07ECB4D0" w14:textId="6F20BA6D" w:rsidR="0080768B" w:rsidRPr="004B754C" w:rsidRDefault="0080768B" w:rsidP="0080768B">
      <w:pPr>
        <w:spacing w:line="267" w:lineRule="exact"/>
        <w:ind w:left="87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Los sistemas de datos de población son fundamentales en </w:t>
      </w:r>
      <w:r w:rsidRPr="004B754C">
        <w:rPr>
          <w:rFonts w:asciiTheme="minorHAnsi" w:hAnsiTheme="minorHAnsi" w:cstheme="minorHAnsi"/>
          <w:i/>
          <w:sz w:val="18"/>
          <w:szCs w:val="18"/>
          <w:u w:val="single"/>
          <w:lang w:val="es-MX"/>
        </w:rPr>
        <w:t>todas las fases</w:t>
      </w:r>
      <w:r w:rsidRPr="004B754C">
        <w:rPr>
          <w:rFonts w:asciiTheme="minorHAnsi" w:hAnsiTheme="minorHAnsi" w:cstheme="minorHAnsi"/>
          <w:i/>
          <w:sz w:val="18"/>
          <w:szCs w:val="18"/>
          <w:lang w:val="es-MX"/>
        </w:rPr>
        <w:t xml:space="preserve"> del Ciclo del </w:t>
      </w:r>
      <w:r w:rsidR="00077198">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rograma </w:t>
      </w:r>
      <w:r w:rsidR="00077198">
        <w:rPr>
          <w:rFonts w:asciiTheme="minorHAnsi" w:hAnsiTheme="minorHAnsi" w:cstheme="minorHAnsi"/>
          <w:i/>
          <w:sz w:val="18"/>
          <w:szCs w:val="18"/>
          <w:lang w:val="es-MX"/>
        </w:rPr>
        <w:t>h</w:t>
      </w:r>
      <w:r w:rsidRPr="004B754C">
        <w:rPr>
          <w:rFonts w:asciiTheme="minorHAnsi" w:hAnsiTheme="minorHAnsi" w:cstheme="minorHAnsi"/>
          <w:i/>
          <w:sz w:val="18"/>
          <w:szCs w:val="18"/>
          <w:lang w:val="es-MX"/>
        </w:rPr>
        <w:t>umanitario.</w:t>
      </w:r>
    </w:p>
    <w:p w14:paraId="1EE13FAB" w14:textId="43D9BBF3" w:rsidR="0080768B" w:rsidRPr="004B754C" w:rsidRDefault="004417F8" w:rsidP="0080768B">
      <w:pPr>
        <w:pStyle w:val="Textoindependiente"/>
        <w:rPr>
          <w:rFonts w:asciiTheme="minorHAnsi" w:hAnsiTheme="minorHAnsi" w:cstheme="minorHAnsi"/>
          <w:i/>
          <w:sz w:val="18"/>
          <w:szCs w:val="18"/>
          <w:lang w:val="es-MX"/>
        </w:rPr>
      </w:pPr>
      <w:r w:rsidRPr="00EE27B5">
        <w:rPr>
          <w:rFonts w:asciiTheme="minorHAnsi" w:hAnsiTheme="minorHAnsi" w:cstheme="minorHAnsi"/>
          <w:i/>
          <w:noProof/>
          <w:sz w:val="18"/>
          <w:szCs w:val="18"/>
        </w:rPr>
        <mc:AlternateContent>
          <mc:Choice Requires="wpg">
            <w:drawing>
              <wp:anchor distT="0" distB="0" distL="114300" distR="114300" simplePos="0" relativeHeight="251658285" behindDoc="0" locked="0" layoutInCell="1" allowOverlap="1" wp14:anchorId="3E6AE3AF" wp14:editId="7202178D">
                <wp:simplePos x="0" y="0"/>
                <wp:positionH relativeFrom="column">
                  <wp:posOffset>609600</wp:posOffset>
                </wp:positionH>
                <wp:positionV relativeFrom="paragraph">
                  <wp:posOffset>157134</wp:posOffset>
                </wp:positionV>
                <wp:extent cx="4038600" cy="2590800"/>
                <wp:effectExtent l="0" t="0" r="0" b="0"/>
                <wp:wrapTopAndBottom/>
                <wp:docPr id="102377461" name="Grupo 10"/>
                <wp:cNvGraphicFramePr/>
                <a:graphic xmlns:a="http://schemas.openxmlformats.org/drawingml/2006/main">
                  <a:graphicData uri="http://schemas.microsoft.com/office/word/2010/wordprocessingGroup">
                    <wpg:wgp>
                      <wpg:cNvGrpSpPr/>
                      <wpg:grpSpPr>
                        <a:xfrm>
                          <a:off x="0" y="0"/>
                          <a:ext cx="4038600" cy="2590800"/>
                          <a:chOff x="0" y="0"/>
                          <a:chExt cx="5486400" cy="3594735"/>
                        </a:xfrm>
                      </wpg:grpSpPr>
                      <pic:pic xmlns:pic="http://schemas.openxmlformats.org/drawingml/2006/picture">
                        <pic:nvPicPr>
                          <pic:cNvPr id="102377462" name="Picture 161"/>
                          <pic:cNvPicPr/>
                        </pic:nvPicPr>
                        <pic:blipFill>
                          <a:blip r:embed="rId128">
                            <a:extLst>
                              <a:ext uri="{28A0092B-C50C-407E-A947-70E740481C1C}">
                                <a14:useLocalDpi xmlns:a14="http://schemas.microsoft.com/office/drawing/2010/main" val="0"/>
                              </a:ext>
                            </a:extLst>
                          </a:blip>
                          <a:stretch>
                            <a:fillRect/>
                          </a:stretch>
                        </pic:blipFill>
                        <pic:spPr>
                          <a:xfrm>
                            <a:off x="0" y="0"/>
                            <a:ext cx="5486400" cy="3594735"/>
                          </a:xfrm>
                          <a:prstGeom prst="rect">
                            <a:avLst/>
                          </a:prstGeom>
                        </pic:spPr>
                      </pic:pic>
                      <wps:wsp>
                        <wps:cNvPr id="102377463" name="Cuadro de texto 2"/>
                        <wps:cNvSpPr txBox="1">
                          <a:spLocks noChangeArrowheads="1"/>
                        </wps:cNvSpPr>
                        <wps:spPr bwMode="auto">
                          <a:xfrm>
                            <a:off x="167745" y="1059816"/>
                            <a:ext cx="1273175" cy="916305"/>
                          </a:xfrm>
                          <a:prstGeom prst="rect">
                            <a:avLst/>
                          </a:prstGeom>
                          <a:solidFill>
                            <a:srgbClr val="FFFFFF"/>
                          </a:solidFill>
                          <a:ln w="9525">
                            <a:noFill/>
                            <a:miter lim="800000"/>
                            <a:headEnd/>
                            <a:tailEnd/>
                          </a:ln>
                        </wps:spPr>
                        <wps:txbx>
                          <w:txbxContent>
                            <w:p w14:paraId="7073C3C0" w14:textId="77777777" w:rsidR="005876B2" w:rsidRPr="002207BC" w:rsidRDefault="005876B2" w:rsidP="004417F8">
                              <w:pPr>
                                <w:rPr>
                                  <w:sz w:val="20"/>
                                  <w:szCs w:val="20"/>
                                  <w:lang w:val="es-CO"/>
                                </w:rPr>
                              </w:pPr>
                              <w:r w:rsidRPr="002207BC">
                                <w:rPr>
                                  <w:rFonts w:ascii="Arial Narrow" w:hAnsi="Arial Narrow" w:cs="Arial"/>
                                  <w:color w:val="307BA5"/>
                                  <w:kern w:val="24"/>
                                  <w:sz w:val="20"/>
                                  <w:szCs w:val="20"/>
                                  <w:lang w:val="es-CO"/>
                                </w:rPr>
                                <w:t>Revisión y operación operativa de pares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6AE3AF" id="_x0000_s1247" style="position:absolute;margin-left:48pt;margin-top:12.35pt;width:318pt;height:204pt;z-index:251658285;mso-width-relative:margin;mso-height-relative:margin" coordsize="54864,35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">
                <v:shape id="Picture 161" o:spid="_x0000_s1248" type="#_x0000_t75" style="position:absolute;width:54864;height:3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">
                  <v:imagedata r:id="rId129" o:title=""/>
                </v:shape>
                <v:shape id="_x0000_s1249" type="#_x0000_t202" style="position:absolute;left:1677;top:10598;width:12732;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" stroked="f">
                  <v:textbox>
                    <w:txbxContent>
                      <w:p w14:paraId="7073C3C0" w14:textId="77777777" w:rsidR="005876B2" w:rsidRPr="002207BC" w:rsidRDefault="005876B2" w:rsidP="004417F8">
                        <w:pPr>
                          <w:rPr>
                            <w:sz w:val="20"/>
                            <w:szCs w:val="20"/>
                            <w:lang w:val="es-CO"/>
                          </w:rPr>
                        </w:pPr>
                        <w:r w:rsidRPr="002207BC">
                          <w:rPr>
                            <w:rFonts w:ascii="Arial Narrow" w:hAnsi="Arial Narrow" w:cs="Arial"/>
                            <w:color w:val="307BA5"/>
                            <w:kern w:val="24"/>
                            <w:sz w:val="20"/>
                            <w:szCs w:val="20"/>
                            <w:lang w:val="es-CO"/>
                          </w:rPr>
                          <w:t>Revisión y operación operativa de pares</w:t>
                        </w:r>
                      </w:p>
                    </w:txbxContent>
                  </v:textbox>
                </v:shape>
                <w10:wrap type="topAndBottom"/>
              </v:group>
            </w:pict>
          </mc:Fallback>
        </mc:AlternateContent>
      </w:r>
    </w:p>
    <w:p w14:paraId="12F1FF2F" w14:textId="130C4507" w:rsidR="00D848D9" w:rsidRDefault="00D848D9" w:rsidP="0080768B">
      <w:pPr>
        <w:spacing w:before="56"/>
        <w:ind w:left="872"/>
        <w:rPr>
          <w:rFonts w:asciiTheme="minorHAnsi" w:hAnsiTheme="minorHAnsi" w:cstheme="minorHAnsi"/>
          <w:i/>
          <w:sz w:val="18"/>
          <w:szCs w:val="18"/>
          <w:lang w:val="es-MX"/>
        </w:rPr>
      </w:pPr>
    </w:p>
    <w:p w14:paraId="11C741AD" w14:textId="36165CC7" w:rsidR="0080768B" w:rsidRPr="004B754C" w:rsidRDefault="0080768B" w:rsidP="0080768B">
      <w:pPr>
        <w:spacing w:before="56"/>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Figura:</w:t>
      </w:r>
    </w:p>
    <w:p w14:paraId="242F3442" w14:textId="77777777" w:rsidR="0080768B" w:rsidRPr="004B754C" w:rsidRDefault="0080768B" w:rsidP="0080768B">
      <w:pPr>
        <w:ind w:left="872"/>
        <w:rPr>
          <w:rFonts w:asciiTheme="minorHAnsi" w:hAnsiTheme="minorHAnsi" w:cstheme="minorHAnsi"/>
          <w:i/>
          <w:sz w:val="18"/>
          <w:szCs w:val="18"/>
          <w:lang w:val="es-MX"/>
        </w:rPr>
      </w:pPr>
      <w:r w:rsidRPr="004B754C">
        <w:rPr>
          <w:rFonts w:asciiTheme="minorHAnsi" w:hAnsiTheme="minorHAnsi" w:cstheme="minorHAnsi"/>
          <w:i/>
          <w:sz w:val="18"/>
          <w:szCs w:val="18"/>
          <w:lang w:val="es-MX"/>
        </w:rPr>
        <w:t>El Ciclo del Programa Humanitario</w:t>
      </w:r>
    </w:p>
    <w:p w14:paraId="41F49A79" w14:textId="2D2D9D8C" w:rsidR="0080768B" w:rsidRPr="004B754C" w:rsidRDefault="0080768B" w:rsidP="0080768B">
      <w:pPr>
        <w:spacing w:before="149"/>
        <w:ind w:left="872" w:right="2426"/>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OCHA, disponible en: </w:t>
      </w:r>
      <w:hyperlink r:id="rId316" w:history="1">
        <w:r w:rsidRPr="004B754C">
          <w:rPr>
            <w:rFonts w:asciiTheme="minorHAnsi" w:hAnsiTheme="minorHAnsi" w:cstheme="minorHAnsi"/>
            <w:i/>
            <w:color w:val="0000FF"/>
            <w:sz w:val="18"/>
            <w:szCs w:val="18"/>
            <w:u w:val="single" w:color="0000FF"/>
            <w:lang w:val="es-MX"/>
          </w:rPr>
          <w:t>www.humanitarianresponse.info/en/programme-cycle/space</w:t>
        </w:r>
      </w:hyperlink>
      <w:r w:rsidRPr="004B754C">
        <w:rPr>
          <w:rFonts w:asciiTheme="minorHAnsi" w:hAnsiTheme="minorHAnsi" w:cstheme="minorHAnsi"/>
          <w:i/>
          <w:sz w:val="18"/>
          <w:szCs w:val="18"/>
          <w:lang w:val="es-MX"/>
        </w:rPr>
        <w:t xml:space="preserve"> </w:t>
      </w:r>
    </w:p>
    <w:p w14:paraId="5FD6ED45"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16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3595DB0" w14:textId="6122344C" w:rsidR="0080768B" w:rsidRPr="004B754C" w:rsidRDefault="0080768B" w:rsidP="0080768B">
      <w:pPr>
        <w:spacing w:before="2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CA703A">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3.4</w:t>
      </w:r>
    </w:p>
    <w:p w14:paraId="266BF8D0" w14:textId="77777777" w:rsidR="0080768B" w:rsidRPr="004B754C" w:rsidRDefault="0080768B" w:rsidP="0080768B">
      <w:pPr>
        <w:pStyle w:val="Textoindependiente"/>
        <w:rPr>
          <w:rFonts w:asciiTheme="minorHAnsi" w:hAnsiTheme="minorHAnsi" w:cstheme="minorHAnsi"/>
          <w:sz w:val="18"/>
          <w:szCs w:val="18"/>
          <w:lang w:val="es-MX"/>
        </w:rPr>
      </w:pPr>
    </w:p>
    <w:p w14:paraId="17350F2B" w14:textId="77777777" w:rsidR="0080768B" w:rsidRPr="004B754C" w:rsidRDefault="0080768B" w:rsidP="0080768B">
      <w:pPr>
        <w:pStyle w:val="Heading61"/>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Anexo 3.4.a) Formulario de Registro de Emergencia</w:t>
      </w:r>
    </w:p>
    <w:p w14:paraId="6993A2A9"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3.4 Datos de Población</w:t>
      </w:r>
    </w:p>
    <w:p w14:paraId="5FD41684" w14:textId="5DCE5836" w:rsidR="0080768B" w:rsidRPr="004B754C" w:rsidRDefault="0080768B" w:rsidP="0080768B">
      <w:pPr>
        <w:pStyle w:val="Textoindependiente"/>
        <w:ind w:left="872" w:right="128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2440FA">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mprima este formulario en tamaño A4 de acuerdo con el número de participantes (imprima uno por cada </w:t>
      </w:r>
      <w:r w:rsidR="00FB0317">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participantes, ya que se espera que los participantes distribuyan las copias y las revisen conjuntamente).</w:t>
      </w:r>
    </w:p>
    <w:p w14:paraId="6670C016" w14:textId="648B8A87" w:rsidR="00182C5A" w:rsidRPr="00182C5A" w:rsidRDefault="0080768B" w:rsidP="00182C5A">
      <w:pPr>
        <w:pStyle w:val="Textoindependiente"/>
        <w:ind w:left="872" w:right="2922"/>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17" w:history="1">
        <w:r w:rsidR="00BB0C64" w:rsidRPr="00BB0C64">
          <w:rPr>
            <w:rStyle w:val="Hipervnculo"/>
            <w:sz w:val="18"/>
            <w:szCs w:val="18"/>
            <w:lang w:val="es-CO"/>
          </w:rPr>
          <w:t>https://drive.google.com/file/d/18JSVR1vvL1KH0vcQpVMAXh7LD7uQdPw9/view?usp=sharing</w:t>
        </w:r>
      </w:hyperlink>
    </w:p>
    <w:p w14:paraId="6AC6699F" w14:textId="77777777" w:rsidR="002B73D3" w:rsidRDefault="0080768B" w:rsidP="0080768B">
      <w:pPr>
        <w:spacing w:before="145"/>
        <w:ind w:left="872" w:right="298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3.4.b) Hoja de aprendizaje del módulo: </w:t>
      </w:r>
      <w:r w:rsidR="00FB0317">
        <w:rPr>
          <w:rFonts w:asciiTheme="minorHAnsi" w:hAnsiTheme="minorHAnsi" w:cstheme="minorHAnsi"/>
          <w:sz w:val="18"/>
          <w:szCs w:val="18"/>
          <w:lang w:val="es-MX"/>
        </w:rPr>
        <w:t>d</w:t>
      </w:r>
      <w:r w:rsidRPr="004B754C">
        <w:rPr>
          <w:rFonts w:asciiTheme="minorHAnsi" w:hAnsiTheme="minorHAnsi" w:cstheme="minorHAnsi"/>
          <w:sz w:val="18"/>
          <w:szCs w:val="18"/>
          <w:lang w:val="es-MX"/>
        </w:rPr>
        <w:t xml:space="preserve">atos de </w:t>
      </w:r>
      <w:r w:rsidR="002B73D3">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oblación </w:t>
      </w:r>
    </w:p>
    <w:p w14:paraId="0E85E8AF" w14:textId="654D8A7A" w:rsidR="0080768B" w:rsidRPr="004B754C" w:rsidRDefault="0080768B" w:rsidP="00246BCE">
      <w:pPr>
        <w:ind w:left="872" w:right="298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3.4 Datos de Población</w:t>
      </w:r>
    </w:p>
    <w:p w14:paraId="423C2923" w14:textId="5B6B0927" w:rsidR="00641CEC" w:rsidRDefault="0080768B" w:rsidP="00641CEC">
      <w:pPr>
        <w:pStyle w:val="Textoindependiente"/>
        <w:ind w:left="872" w:right="1154"/>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5A1F83">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a </w:t>
      </w:r>
      <w:r w:rsidR="002B73D3">
        <w:rPr>
          <w:rFonts w:asciiTheme="minorHAnsi" w:hAnsiTheme="minorHAnsi" w:cstheme="minorHAnsi"/>
          <w:sz w:val="18"/>
          <w:szCs w:val="18"/>
          <w:lang w:val="es-MX"/>
        </w:rPr>
        <w:t>H</w:t>
      </w:r>
      <w:r w:rsidRPr="004B754C">
        <w:rPr>
          <w:rFonts w:asciiTheme="minorHAnsi" w:hAnsiTheme="minorHAnsi" w:cstheme="minorHAnsi"/>
          <w:sz w:val="18"/>
          <w:szCs w:val="18"/>
          <w:lang w:val="es-MX"/>
        </w:rPr>
        <w:t xml:space="preserve">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 </w:t>
      </w: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18" w:history="1">
        <w:r w:rsidR="009C5553" w:rsidRPr="00FD0358">
          <w:rPr>
            <w:rStyle w:val="Hipervnculo"/>
            <w:rFonts w:asciiTheme="minorHAnsi" w:hAnsiTheme="minorHAnsi" w:cstheme="minorHAnsi"/>
            <w:sz w:val="18"/>
            <w:szCs w:val="18"/>
            <w:lang w:val="es-MX"/>
          </w:rPr>
          <w:t>https://drive.google.com/file/d/1reLAFtDulqCyj8dqP55l-WjQY2m0FuJL/view?usp=sharing</w:t>
        </w:r>
      </w:hyperlink>
    </w:p>
    <w:p w14:paraId="1902F9F6" w14:textId="63C57109" w:rsidR="0080768B" w:rsidRPr="004B754C" w:rsidRDefault="0080768B" w:rsidP="0080768B">
      <w:pPr>
        <w:pStyle w:val="Heading61"/>
        <w:spacing w:before="149" w:line="267" w:lineRule="exact"/>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Anexo 3.4.c) Resumen de la Matriz </w:t>
      </w:r>
      <w:r w:rsidR="3971A56D" w:rsidRPr="6081CF2A">
        <w:rPr>
          <w:rFonts w:asciiTheme="minorHAnsi" w:hAnsiTheme="minorHAnsi" w:cstheme="minorBidi"/>
          <w:sz w:val="18"/>
          <w:szCs w:val="18"/>
          <w:lang w:val="es-MX"/>
        </w:rPr>
        <w:t>PIM</w:t>
      </w:r>
    </w:p>
    <w:p w14:paraId="223C0878" w14:textId="77777777" w:rsidR="0080768B" w:rsidRPr="004B754C" w:rsidRDefault="0080768B" w:rsidP="0080768B">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3.4 Datos de Población</w:t>
      </w:r>
    </w:p>
    <w:p w14:paraId="741D9C9D" w14:textId="56D04A5A" w:rsidR="0080768B" w:rsidRPr="004B754C" w:rsidRDefault="0080768B" w:rsidP="0080768B">
      <w:pPr>
        <w:pStyle w:val="Textoindependiente"/>
        <w:ind w:left="872" w:right="1273"/>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Instrucciones de producción y uso</w:t>
      </w:r>
      <w:r w:rsidRPr="6081CF2A">
        <w:rPr>
          <w:rFonts w:asciiTheme="minorHAnsi" w:hAnsiTheme="minorHAnsi" w:cstheme="minorBidi"/>
          <w:sz w:val="18"/>
          <w:szCs w:val="18"/>
          <w:lang w:val="es-MX"/>
        </w:rPr>
        <w:t xml:space="preserve">: </w:t>
      </w:r>
      <w:r w:rsidR="002F18FC">
        <w:rPr>
          <w:rFonts w:asciiTheme="minorHAnsi" w:hAnsiTheme="minorHAnsi" w:cstheme="minorBidi"/>
          <w:sz w:val="18"/>
          <w:szCs w:val="18"/>
          <w:lang w:val="es-MX"/>
        </w:rPr>
        <w:t>i</w:t>
      </w:r>
      <w:r w:rsidRPr="6081CF2A">
        <w:rPr>
          <w:rFonts w:asciiTheme="minorHAnsi" w:hAnsiTheme="minorHAnsi" w:cstheme="minorBidi"/>
          <w:sz w:val="18"/>
          <w:szCs w:val="18"/>
          <w:lang w:val="es-MX"/>
        </w:rPr>
        <w:t xml:space="preserve">mprima el folleto de referencia rápida de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en tamaño A3, y dóblelo por la mitad para crear el folleto (se convierte en A4). Uno para cada participante.</w:t>
      </w:r>
      <w:r w:rsidRPr="6081CF2A" w:rsidDel="00AE1C07">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 xml:space="preserve">Se utilizará como punto de referencia en el debate de los participantes sobre las interrelaciones entre las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2F0E15A4" w14:textId="70BDA4E0" w:rsidR="00787B13" w:rsidRPr="00B552E8" w:rsidRDefault="0080768B" w:rsidP="00787B13">
      <w:pPr>
        <w:pStyle w:val="Textoindependiente"/>
        <w:spacing w:before="1"/>
        <w:ind w:left="872" w:right="3327"/>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19" w:history="1">
        <w:r w:rsidR="00C13778" w:rsidRPr="00C13778">
          <w:rPr>
            <w:rStyle w:val="Hipervnculo"/>
            <w:sz w:val="18"/>
            <w:szCs w:val="18"/>
            <w:lang w:val="es-CO"/>
          </w:rPr>
          <w:t>https://www.dropbox.com/s/3ydirlb7iz0gpsa/PIM%20Hoja%20de%20referencia%20rapida_ES.docx?dl=0</w:t>
        </w:r>
      </w:hyperlink>
    </w:p>
    <w:p w14:paraId="4A610FEA" w14:textId="77777777" w:rsidR="0080768B" w:rsidRPr="004B754C" w:rsidRDefault="0080768B" w:rsidP="0080768B">
      <w:pPr>
        <w:pStyle w:val="Textoindependiente"/>
        <w:spacing w:before="4"/>
        <w:rPr>
          <w:rFonts w:asciiTheme="minorHAnsi" w:hAnsiTheme="minorHAnsi" w:cstheme="minorHAnsi"/>
          <w:sz w:val="18"/>
          <w:szCs w:val="18"/>
          <w:lang w:val="es-MX"/>
        </w:rPr>
      </w:pPr>
    </w:p>
    <w:p w14:paraId="08AC6DF6" w14:textId="057E407F" w:rsidR="0080768B" w:rsidRPr="004B754C" w:rsidRDefault="0080768B" w:rsidP="0080768B">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3.4.d) Letrero de </w:t>
      </w:r>
      <w:r w:rsidR="002F18FC">
        <w:rPr>
          <w:rFonts w:asciiTheme="minorHAnsi" w:hAnsiTheme="minorHAnsi" w:cstheme="minorHAnsi"/>
          <w:sz w:val="18"/>
          <w:szCs w:val="18"/>
          <w:lang w:val="es-MX"/>
        </w:rPr>
        <w:t>d</w:t>
      </w:r>
      <w:r w:rsidRPr="004B754C">
        <w:rPr>
          <w:rFonts w:asciiTheme="minorHAnsi" w:hAnsiTheme="minorHAnsi" w:cstheme="minorHAnsi"/>
          <w:sz w:val="18"/>
          <w:szCs w:val="18"/>
          <w:lang w:val="es-MX"/>
        </w:rPr>
        <w:t xml:space="preserve">atos de </w:t>
      </w:r>
      <w:r w:rsidR="00FB0317">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w:t>
      </w:r>
    </w:p>
    <w:p w14:paraId="5A0323B3" w14:textId="577CEAAD"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3.4 Datos de </w:t>
      </w:r>
      <w:r w:rsidR="002F18FC">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w:t>
      </w:r>
    </w:p>
    <w:p w14:paraId="457D5FBF" w14:textId="3DB288DB" w:rsidR="0080768B" w:rsidRPr="004B754C" w:rsidRDefault="0080768B" w:rsidP="0080768B">
      <w:pPr>
        <w:pStyle w:val="Textoindependiente"/>
        <w:spacing w:before="1"/>
        <w:ind w:left="872" w:right="1149"/>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5A1F83">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mprima el letrero de "Datos de </w:t>
      </w:r>
      <w:r w:rsidR="002F18FC">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 en tamaño A4, colóquelo en la pared del Ciclo del Programa Humanitario y conéctelo a los pasos del Ciclo del Programa Humanitario donde aparece esta categoría.</w:t>
      </w:r>
    </w:p>
    <w:p w14:paraId="75CEF46E" w14:textId="682131D5" w:rsidR="00182C5A" w:rsidRPr="00182C5A" w:rsidRDefault="0080768B" w:rsidP="00182C5A">
      <w:pPr>
        <w:pStyle w:val="Textoindependiente"/>
        <w:spacing w:before="1"/>
        <w:ind w:left="872"/>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20" w:history="1">
        <w:r w:rsidR="00966587" w:rsidRPr="00966587">
          <w:rPr>
            <w:rStyle w:val="Hipervnculo"/>
            <w:sz w:val="18"/>
            <w:szCs w:val="18"/>
            <w:lang w:val="es-CO"/>
          </w:rPr>
          <w:t>https://drive.google.com/file/d/1UH6Sg--ivIUgrH-I9uYkcEUV-XiY511x/</w:t>
        </w:r>
        <w:proofErr w:type="spellStart"/>
        <w:r w:rsidR="00966587" w:rsidRPr="00966587">
          <w:rPr>
            <w:rStyle w:val="Hipervnculo"/>
            <w:sz w:val="18"/>
            <w:szCs w:val="18"/>
            <w:lang w:val="es-CO"/>
          </w:rPr>
          <w:t>view?usp</w:t>
        </w:r>
        <w:proofErr w:type="spellEnd"/>
        <w:r w:rsidR="00966587" w:rsidRPr="00966587">
          <w:rPr>
            <w:rStyle w:val="Hipervnculo"/>
            <w:sz w:val="18"/>
            <w:szCs w:val="18"/>
            <w:lang w:val="es-CO"/>
          </w:rPr>
          <w:t>=</w:t>
        </w:r>
        <w:proofErr w:type="spellStart"/>
        <w:r w:rsidR="00966587" w:rsidRPr="00966587">
          <w:rPr>
            <w:rStyle w:val="Hipervnculo"/>
            <w:sz w:val="18"/>
            <w:szCs w:val="18"/>
            <w:lang w:val="es-CO"/>
          </w:rPr>
          <w:t>sharing</w:t>
        </w:r>
        <w:proofErr w:type="spellEnd"/>
      </w:hyperlink>
    </w:p>
    <w:p w14:paraId="1F841C32" w14:textId="0538FFEC" w:rsidR="0080768B" w:rsidRPr="004B754C" w:rsidRDefault="0080768B" w:rsidP="0080768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3.4.e) Formulario de retroalimentación: 3.4 Datos de </w:t>
      </w:r>
      <w:r w:rsidR="00FB0317">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w:t>
      </w:r>
    </w:p>
    <w:p w14:paraId="2A3A63EF" w14:textId="76BEA359" w:rsidR="0080768B" w:rsidRPr="004B754C" w:rsidRDefault="0080768B" w:rsidP="0080768B">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3.4 Datos de </w:t>
      </w:r>
      <w:r w:rsidR="00C04BA1">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w:t>
      </w:r>
    </w:p>
    <w:p w14:paraId="1D18A364" w14:textId="7120D8BC" w:rsidR="0080768B" w:rsidRPr="004B754C" w:rsidRDefault="0080768B" w:rsidP="0080768B">
      <w:pPr>
        <w:pStyle w:val="Textoindependiente"/>
        <w:ind w:left="872" w:right="1133"/>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5A1F83">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FB0317">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FB0317">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FB0317">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5540E574" w14:textId="7974EE8C" w:rsidR="0000287D" w:rsidRPr="0000287D" w:rsidRDefault="0080768B" w:rsidP="0000287D">
      <w:pPr>
        <w:pStyle w:val="Textoindependiente"/>
        <w:ind w:left="872" w:right="4001"/>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21" w:history="1">
        <w:r w:rsidR="001E7134" w:rsidRPr="001E7134">
          <w:rPr>
            <w:rStyle w:val="Hipervnculo"/>
            <w:sz w:val="18"/>
            <w:szCs w:val="18"/>
            <w:lang w:val="es-CO"/>
          </w:rPr>
          <w:t>https://drive.google.com/file/d/1Jqp3K_cBW9928iEqIQD2L6XyLAwx_reO/view?usp=sharing</w:t>
        </w:r>
      </w:hyperlink>
    </w:p>
    <w:p w14:paraId="35AF80D6" w14:textId="14279178" w:rsidR="0080768B" w:rsidRPr="004B754C" w:rsidRDefault="0080768B" w:rsidP="0080768B">
      <w:pPr>
        <w:pStyle w:val="Heading61"/>
        <w:spacing w:before="14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3.4.f) Presentación de PowerPoint</w:t>
      </w:r>
    </w:p>
    <w:p w14:paraId="28EE6896" w14:textId="4D047518" w:rsidR="0080768B" w:rsidRPr="004B754C" w:rsidRDefault="0080768B" w:rsidP="0080768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3.4 Datos de </w:t>
      </w:r>
      <w:r w:rsidR="004B57F1">
        <w:rPr>
          <w:rFonts w:asciiTheme="minorHAnsi" w:hAnsiTheme="minorHAnsi" w:cstheme="minorHAnsi"/>
          <w:sz w:val="18"/>
          <w:szCs w:val="18"/>
          <w:lang w:val="es-MX"/>
        </w:rPr>
        <w:t>p</w:t>
      </w:r>
      <w:r w:rsidRPr="004B754C">
        <w:rPr>
          <w:rFonts w:asciiTheme="minorHAnsi" w:hAnsiTheme="minorHAnsi" w:cstheme="minorHAnsi"/>
          <w:sz w:val="18"/>
          <w:szCs w:val="18"/>
          <w:lang w:val="es-MX"/>
        </w:rPr>
        <w:t>oblación</w:t>
      </w:r>
    </w:p>
    <w:p w14:paraId="5D2F09F9" w14:textId="79AF7428" w:rsidR="0080768B" w:rsidRPr="004B754C" w:rsidRDefault="0080768B" w:rsidP="0080768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4B57F1">
        <w:rPr>
          <w:rFonts w:asciiTheme="minorHAnsi" w:hAnsiTheme="minorHAnsi" w:cstheme="minorHAnsi"/>
          <w:sz w:val="18"/>
          <w:szCs w:val="18"/>
          <w:lang w:val="es-MX"/>
        </w:rPr>
        <w:t>e</w:t>
      </w:r>
      <w:r w:rsidRPr="004B754C">
        <w:rPr>
          <w:rFonts w:asciiTheme="minorHAnsi" w:hAnsiTheme="minorHAnsi" w:cstheme="minorHAnsi"/>
          <w:sz w:val="18"/>
          <w:szCs w:val="18"/>
          <w:lang w:val="es-MX"/>
        </w:rPr>
        <w:t>sta presentación en PowerPoint puede servir como referencia visual durante este módulo. No se recomienda a los facilitadores que se basen únicamente en la presentación</w:t>
      </w:r>
      <w:r w:rsidRPr="004B754C" w:rsidDel="004D7C3D">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como referencia visual durante la impartición de los módulos, ya que esto no es compatible con el diseño participativo de los módulos de capacitación</w:t>
      </w:r>
      <w:r w:rsidRPr="004B754C" w:rsidDel="004D7C3D">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709E7A3C" w14:textId="22CD20D2" w:rsidR="0000287D" w:rsidRPr="000118DF" w:rsidRDefault="0080768B" w:rsidP="0000287D">
      <w:pPr>
        <w:pStyle w:val="Textoindependiente"/>
        <w:ind w:left="872" w:right="1173"/>
        <w:rPr>
          <w:sz w:val="18"/>
          <w:szCs w:val="18"/>
          <w:lang w:val="es-CO"/>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322" w:history="1">
        <w:r w:rsidR="003659FF" w:rsidRPr="000118DF">
          <w:rPr>
            <w:rStyle w:val="Hipervnculo"/>
            <w:sz w:val="18"/>
            <w:szCs w:val="18"/>
            <w:lang w:val="es-CO"/>
          </w:rPr>
          <w:t>https://www.dropbox.com/s/rg03v00m0h1h7no/Annex%203.4.f_PPT_Datos%20de%20poblaci%C3%B3n_ES.pptx?dl=0</w:t>
        </w:r>
      </w:hyperlink>
    </w:p>
    <w:p w14:paraId="0AC4356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4416F96" w14:textId="5B082D5F" w:rsidR="0080768B" w:rsidRPr="004B754C" w:rsidRDefault="0080768B" w:rsidP="0080768B">
      <w:pPr>
        <w:pStyle w:val="Heading31"/>
        <w:jc w:val="both"/>
        <w:rPr>
          <w:rFonts w:asciiTheme="minorHAnsi" w:hAnsiTheme="minorHAnsi" w:cstheme="minorHAnsi"/>
          <w:sz w:val="18"/>
          <w:szCs w:val="18"/>
          <w:lang w:val="es-MX"/>
        </w:rPr>
      </w:pPr>
      <w:bookmarkStart w:id="15" w:name="_bookmark14"/>
      <w:bookmarkEnd w:id="15"/>
      <w:r w:rsidRPr="004B754C">
        <w:rPr>
          <w:rFonts w:asciiTheme="minorHAnsi" w:hAnsiTheme="minorHAnsi" w:cstheme="minorHAnsi"/>
          <w:color w:val="00AF50"/>
          <w:sz w:val="18"/>
          <w:szCs w:val="18"/>
          <w:lang w:val="es-MX"/>
        </w:rPr>
        <w:lastRenderedPageBreak/>
        <w:t>M</w:t>
      </w:r>
      <w:r w:rsidR="002F624F">
        <w:rPr>
          <w:rFonts w:asciiTheme="minorHAnsi" w:hAnsiTheme="minorHAnsi" w:cstheme="minorHAnsi"/>
          <w:color w:val="00AF50"/>
          <w:sz w:val="18"/>
          <w:szCs w:val="18"/>
          <w:lang w:val="es-MX"/>
        </w:rPr>
        <w:t>ódulo</w:t>
      </w:r>
      <w:r w:rsidRPr="004B754C">
        <w:rPr>
          <w:rFonts w:asciiTheme="minorHAnsi" w:hAnsiTheme="minorHAnsi" w:cstheme="minorHAnsi"/>
          <w:color w:val="00AF50"/>
          <w:sz w:val="18"/>
          <w:szCs w:val="18"/>
          <w:lang w:val="es-MX"/>
        </w:rPr>
        <w:t xml:space="preserve"> 3.5 - Gestión de casos</w:t>
      </w:r>
    </w:p>
    <w:p w14:paraId="7D6285AF" w14:textId="5488BF08" w:rsidR="0080768B" w:rsidRPr="004B754C" w:rsidRDefault="4BD49833" w:rsidP="0080768B">
      <w:pPr>
        <w:pStyle w:val="Textoindependiente"/>
        <w:spacing w:before="52"/>
        <w:ind w:left="872"/>
        <w:jc w:val="both"/>
        <w:rPr>
          <w:rFonts w:asciiTheme="minorHAnsi" w:hAnsiTheme="minorHAnsi" w:cstheme="minorBidi"/>
          <w:sz w:val="18"/>
          <w:szCs w:val="18"/>
          <w:lang w:val="es-MX"/>
        </w:rPr>
      </w:pPr>
      <w:r w:rsidRPr="1B201E36">
        <w:rPr>
          <w:rFonts w:asciiTheme="minorHAnsi" w:hAnsiTheme="minorHAnsi" w:cstheme="minorBidi"/>
          <w:sz w:val="18"/>
          <w:szCs w:val="18"/>
          <w:lang w:val="es-MX"/>
        </w:rPr>
        <w:t>Competencia clav</w:t>
      </w:r>
      <w:r w:rsidRPr="000071A1">
        <w:rPr>
          <w:rFonts w:asciiTheme="minorHAnsi" w:hAnsiTheme="minorHAnsi" w:cstheme="minorBidi"/>
          <w:sz w:val="18"/>
          <w:szCs w:val="18"/>
          <w:lang w:val="es-MX"/>
        </w:rPr>
        <w:t>e</w:t>
      </w:r>
      <w:r w:rsidR="0080768B" w:rsidRPr="1B201E36">
        <w:rPr>
          <w:rFonts w:asciiTheme="minorHAnsi" w:hAnsiTheme="minorHAnsi" w:cstheme="minorBidi"/>
          <w:sz w:val="18"/>
          <w:szCs w:val="18"/>
          <w:lang w:val="es-MX"/>
        </w:rPr>
        <w:t xml:space="preserve"> –</w:t>
      </w:r>
    </w:p>
    <w:p w14:paraId="47AF939E" w14:textId="07A63A43" w:rsidR="0080768B" w:rsidRPr="004B754C" w:rsidRDefault="0080768B" w:rsidP="0080768B">
      <w:pPr>
        <w:pStyle w:val="Textoindependiente"/>
        <w:spacing w:before="3" w:line="237" w:lineRule="auto"/>
        <w:ind w:left="872" w:right="207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Habilidades: </w:t>
      </w:r>
      <w:r w:rsidR="002F624F">
        <w:rPr>
          <w:rFonts w:asciiTheme="minorHAnsi" w:hAnsiTheme="minorHAnsi" w:cstheme="minorHAnsi"/>
          <w:sz w:val="18"/>
          <w:szCs w:val="18"/>
          <w:lang w:val="es-MX"/>
        </w:rPr>
        <w:t>t</w:t>
      </w:r>
      <w:r w:rsidRPr="004B754C">
        <w:rPr>
          <w:rFonts w:asciiTheme="minorHAnsi" w:hAnsiTheme="minorHAnsi" w:cstheme="minorHAnsi"/>
          <w:sz w:val="18"/>
          <w:szCs w:val="18"/>
          <w:lang w:val="es-MX"/>
        </w:rPr>
        <w:t>oma decisiones informadas sobre qué sistemas se necesitan, basándose en un análisis exhaustivo de las necesidades de información (y a lo largo del tiempo).</w:t>
      </w:r>
    </w:p>
    <w:p w14:paraId="35BEF6C8" w14:textId="77777777" w:rsidR="0080768B" w:rsidRPr="004B754C" w:rsidRDefault="0080768B" w:rsidP="0080768B">
      <w:pPr>
        <w:pStyle w:val="Textoindependiente"/>
        <w:spacing w:before="11"/>
        <w:rPr>
          <w:rFonts w:asciiTheme="minorHAnsi" w:hAnsiTheme="minorHAnsi" w:cstheme="minorHAnsi"/>
          <w:sz w:val="18"/>
          <w:szCs w:val="18"/>
          <w:lang w:val="es-MX"/>
        </w:rPr>
      </w:pPr>
    </w:p>
    <w:tbl>
      <w:tblPr>
        <w:tblW w:w="0" w:type="auto"/>
        <w:tblInd w:w="892" w:type="dxa"/>
        <w:tblLayout w:type="fixed"/>
        <w:tblCellMar>
          <w:left w:w="0" w:type="dxa"/>
          <w:right w:w="0" w:type="dxa"/>
        </w:tblCellMar>
        <w:tblLook w:val="01E0" w:firstRow="1" w:lastRow="1" w:firstColumn="1" w:lastColumn="1" w:noHBand="0" w:noVBand="0"/>
      </w:tblPr>
      <w:tblGrid>
        <w:gridCol w:w="5096"/>
        <w:gridCol w:w="5094"/>
      </w:tblGrid>
      <w:tr w:rsidR="0080768B" w:rsidRPr="00934E99" w14:paraId="3D4A41FB" w14:textId="77777777" w:rsidTr="0080768B">
        <w:trPr>
          <w:trHeight w:val="273"/>
        </w:trPr>
        <w:tc>
          <w:tcPr>
            <w:tcW w:w="5096" w:type="dxa"/>
            <w:shd w:val="clear" w:color="auto" w:fill="00AF50"/>
          </w:tcPr>
          <w:p w14:paraId="7A0E1D16" w14:textId="77777777" w:rsidR="0080768B" w:rsidRPr="004B754C" w:rsidRDefault="0080768B" w:rsidP="0080768B">
            <w:pPr>
              <w:pStyle w:val="TableParagraph"/>
              <w:spacing w:before="11" w:line="242" w:lineRule="exact"/>
              <w:ind w:left="120"/>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00AF50"/>
          </w:tcPr>
          <w:p w14:paraId="0A7ECB4F" w14:textId="77777777" w:rsidR="0080768B" w:rsidRPr="004B754C" w:rsidRDefault="0080768B" w:rsidP="0080768B">
            <w:pPr>
              <w:pStyle w:val="TableParagraph"/>
              <w:spacing w:before="11" w:line="242" w:lineRule="exact"/>
              <w:ind w:left="117"/>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4E99" w14:paraId="50191A15" w14:textId="77777777" w:rsidTr="0080768B">
        <w:trPr>
          <w:trHeight w:val="2423"/>
        </w:trPr>
        <w:tc>
          <w:tcPr>
            <w:tcW w:w="5096" w:type="dxa"/>
            <w:tcBorders>
              <w:top w:val="single" w:sz="6" w:space="0" w:color="00AF50"/>
              <w:left w:val="single" w:sz="8" w:space="0" w:color="00AF50"/>
              <w:bottom w:val="single" w:sz="8" w:space="0" w:color="00AF50"/>
              <w:right w:val="single" w:sz="6" w:space="0" w:color="00AF50"/>
            </w:tcBorders>
          </w:tcPr>
          <w:p w14:paraId="64D2216F" w14:textId="77777777" w:rsidR="0080768B" w:rsidRPr="004B754C" w:rsidRDefault="0080768B" w:rsidP="0080768B">
            <w:pPr>
              <w:pStyle w:val="TableParagraph"/>
              <w:spacing w:before="6"/>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6C5984B3" w14:textId="0F15CA46" w:rsidR="0080768B" w:rsidRPr="004B754C" w:rsidRDefault="19916E63" w:rsidP="0080768B">
            <w:pPr>
              <w:pStyle w:val="TableParagraph"/>
              <w:numPr>
                <w:ilvl w:val="0"/>
                <w:numId w:val="231"/>
              </w:numPr>
              <w:tabs>
                <w:tab w:val="left" w:pos="271"/>
              </w:tabs>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Entender </w:t>
            </w:r>
            <w:r w:rsidR="0080768B" w:rsidRPr="45FA9BBE">
              <w:rPr>
                <w:rFonts w:asciiTheme="minorHAnsi" w:hAnsiTheme="minorHAnsi" w:cstheme="minorBidi"/>
                <w:sz w:val="18"/>
                <w:szCs w:val="18"/>
                <w:lang w:val="es-MX"/>
              </w:rPr>
              <w:t>la gestión de casos como una categoría (definición/objetivo y resultados)</w:t>
            </w:r>
          </w:p>
          <w:p w14:paraId="4144BE04" w14:textId="210192DA" w:rsidR="0080768B" w:rsidRPr="004B754C" w:rsidRDefault="0080768B" w:rsidP="0080768B">
            <w:pPr>
              <w:pStyle w:val="TableParagraph"/>
              <w:numPr>
                <w:ilvl w:val="0"/>
                <w:numId w:val="231"/>
              </w:numPr>
              <w:tabs>
                <w:tab w:val="left" w:pos="271"/>
              </w:tabs>
              <w:spacing w:before="1"/>
              <w:ind w:right="50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Revisar ejemplos de información y datos de gestión de casos y cómo se relacionan con otras categorías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053A6404" w14:textId="307BB9D8" w:rsidR="0080768B" w:rsidRPr="004B754C" w:rsidRDefault="0080768B" w:rsidP="0080768B">
            <w:pPr>
              <w:pStyle w:val="TableParagraph"/>
              <w:numPr>
                <w:ilvl w:val="0"/>
                <w:numId w:val="231"/>
              </w:numPr>
              <w:tabs>
                <w:tab w:val="left" w:pos="271"/>
              </w:tabs>
              <w:ind w:right="90"/>
              <w:rPr>
                <w:rFonts w:asciiTheme="minorHAnsi" w:hAnsiTheme="minorHAnsi" w:cstheme="minorHAnsi"/>
                <w:sz w:val="18"/>
                <w:szCs w:val="18"/>
                <w:lang w:val="es-MX"/>
              </w:rPr>
            </w:pPr>
            <w:r w:rsidRPr="004B754C">
              <w:rPr>
                <w:rFonts w:asciiTheme="minorHAnsi" w:hAnsiTheme="minorHAnsi" w:cstheme="minorHAnsi"/>
                <w:sz w:val="18"/>
                <w:szCs w:val="18"/>
                <w:lang w:val="es-MX"/>
              </w:rPr>
              <w:t>Explicar cómo la información y los datos sobre la gestión de los casos pueden servir de prueba para informar a una respuesta de protección</w:t>
            </w:r>
          </w:p>
        </w:tc>
        <w:tc>
          <w:tcPr>
            <w:tcW w:w="5094" w:type="dxa"/>
            <w:tcBorders>
              <w:top w:val="single" w:sz="6" w:space="0" w:color="00AF50"/>
              <w:left w:val="single" w:sz="6" w:space="0" w:color="00AF50"/>
              <w:bottom w:val="single" w:sz="8" w:space="0" w:color="00AF50"/>
              <w:right w:val="single" w:sz="8" w:space="0" w:color="00AF50"/>
            </w:tcBorders>
          </w:tcPr>
          <w:p w14:paraId="2C1BA8A6" w14:textId="77777777" w:rsidR="0080768B" w:rsidRPr="004B754C" w:rsidRDefault="0080768B" w:rsidP="0080768B">
            <w:pPr>
              <w:pStyle w:val="TableParagraph"/>
              <w:spacing w:before="6"/>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3C21AED0" w14:textId="70813E4D" w:rsidR="0080768B" w:rsidRPr="004B754C" w:rsidRDefault="0080768B" w:rsidP="0080768B">
            <w:pPr>
              <w:pStyle w:val="TableParagraph"/>
              <w:numPr>
                <w:ilvl w:val="0"/>
                <w:numId w:val="232"/>
              </w:numPr>
              <w:tabs>
                <w:tab w:val="left" w:pos="322"/>
              </w:tabs>
              <w:ind w:right="606"/>
              <w:rPr>
                <w:rFonts w:asciiTheme="minorHAnsi" w:hAnsiTheme="minorHAnsi" w:cstheme="minorHAnsi"/>
                <w:sz w:val="18"/>
                <w:szCs w:val="18"/>
                <w:lang w:val="es-MX"/>
              </w:rPr>
            </w:pPr>
            <w:proofErr w:type="gramStart"/>
            <w:r w:rsidRPr="004B754C">
              <w:rPr>
                <w:rFonts w:asciiTheme="minorHAnsi" w:hAnsiTheme="minorHAnsi" w:cstheme="minorHAnsi"/>
                <w:sz w:val="18"/>
                <w:szCs w:val="18"/>
                <w:lang w:val="es-MX"/>
              </w:rPr>
              <w:t>Explicar</w:t>
            </w:r>
            <w:proofErr w:type="gramEnd"/>
            <w:r w:rsidRPr="004B754C">
              <w:rPr>
                <w:rFonts w:asciiTheme="minorHAnsi" w:hAnsiTheme="minorHAnsi" w:cstheme="minorHAnsi"/>
                <w:sz w:val="18"/>
                <w:szCs w:val="18"/>
                <w:lang w:val="es-MX"/>
              </w:rPr>
              <w:t xml:space="preserve"> que la gestión de los casos es para "intervenciones selectivas"</w:t>
            </w:r>
          </w:p>
          <w:p w14:paraId="733C387A" w14:textId="293FF9B3" w:rsidR="0080768B" w:rsidRPr="004B754C" w:rsidRDefault="0080768B" w:rsidP="0080768B">
            <w:pPr>
              <w:pStyle w:val="TableParagraph"/>
              <w:numPr>
                <w:ilvl w:val="0"/>
                <w:numId w:val="232"/>
              </w:numPr>
              <w:tabs>
                <w:tab w:val="left" w:pos="271"/>
              </w:tabs>
              <w:spacing w:before="1"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Inferir cómo se relacionan los productos de la gestión de casos con otras Categorías </w:t>
            </w:r>
            <w:r w:rsidR="003C5D8C">
              <w:rPr>
                <w:rFonts w:asciiTheme="minorHAnsi" w:hAnsiTheme="minorHAnsi" w:cstheme="minorHAnsi"/>
                <w:sz w:val="18"/>
                <w:szCs w:val="18"/>
                <w:lang w:val="es-MX"/>
              </w:rPr>
              <w:t>PIM</w:t>
            </w:r>
          </w:p>
          <w:p w14:paraId="684F9522" w14:textId="165B06E5" w:rsidR="0080768B" w:rsidRPr="004B754C" w:rsidRDefault="0080768B" w:rsidP="0080768B">
            <w:pPr>
              <w:pStyle w:val="TableParagraph"/>
              <w:numPr>
                <w:ilvl w:val="0"/>
                <w:numId w:val="232"/>
              </w:numPr>
              <w:tabs>
                <w:tab w:val="left" w:pos="271"/>
              </w:tabs>
              <w:ind w:right="281"/>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Deducir la forma en que la información y los datos de la gestión de casos pueden servir como pruebas </w:t>
            </w:r>
            <w:r w:rsidR="2F0C7606" w:rsidRPr="45FA9BBE">
              <w:rPr>
                <w:rFonts w:asciiTheme="minorHAnsi" w:hAnsiTheme="minorHAnsi" w:cstheme="minorBidi"/>
                <w:sz w:val="18"/>
                <w:szCs w:val="18"/>
                <w:lang w:val="es-MX"/>
              </w:rPr>
              <w:t>evidencia</w:t>
            </w:r>
            <w:r w:rsidRPr="45FA9BBE">
              <w:rPr>
                <w:rFonts w:asciiTheme="minorHAnsi" w:hAnsiTheme="minorHAnsi" w:cstheme="minorBidi"/>
                <w:sz w:val="18"/>
                <w:szCs w:val="18"/>
                <w:lang w:val="es-MX"/>
              </w:rPr>
              <w:t xml:space="preserve"> para </w:t>
            </w:r>
            <w:r w:rsidR="71576E4A" w:rsidRPr="45FA9BBE">
              <w:rPr>
                <w:rFonts w:asciiTheme="minorHAnsi" w:hAnsiTheme="minorHAnsi" w:cstheme="minorBidi"/>
                <w:sz w:val="18"/>
                <w:szCs w:val="18"/>
                <w:lang w:val="es-MX"/>
              </w:rPr>
              <w:t xml:space="preserve">informar </w:t>
            </w:r>
            <w:r w:rsidRPr="45FA9BBE">
              <w:rPr>
                <w:rFonts w:asciiTheme="minorHAnsi" w:hAnsiTheme="minorHAnsi" w:cstheme="minorBidi"/>
                <w:sz w:val="18"/>
                <w:szCs w:val="18"/>
                <w:lang w:val="es-MX"/>
              </w:rPr>
              <w:t>una respuesta de protección</w:t>
            </w:r>
          </w:p>
        </w:tc>
      </w:tr>
    </w:tbl>
    <w:p w14:paraId="6E0A8492" w14:textId="77777777" w:rsidR="0080768B" w:rsidRPr="004B754C" w:rsidRDefault="0080768B" w:rsidP="0080768B">
      <w:pPr>
        <w:pStyle w:val="Heading61"/>
        <w:spacing w:before="1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248CD94A" w14:textId="4C7A90B7" w:rsidR="0080768B" w:rsidRPr="004B754C" w:rsidRDefault="0080768B" w:rsidP="0080768B">
      <w:pPr>
        <w:pStyle w:val="Prrafodelista"/>
        <w:numPr>
          <w:ilvl w:val="0"/>
          <w:numId w:val="106"/>
        </w:numPr>
        <w:tabs>
          <w:tab w:val="left" w:pos="1594"/>
        </w:tabs>
        <w:ind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sistemas de información de gestión de los casos de protección respaldan la prestación de protección y/o intervenciones específicas a personas o grupos identificados, desde la identificación de los casos hasta su cierre</w:t>
      </w:r>
      <w:r w:rsidR="00935FD8">
        <w:rPr>
          <w:rFonts w:asciiTheme="minorHAnsi" w:hAnsiTheme="minorHAnsi" w:cstheme="minorHAnsi"/>
          <w:sz w:val="18"/>
          <w:szCs w:val="18"/>
          <w:lang w:val="es-MX"/>
        </w:rPr>
        <w:t>.</w:t>
      </w:r>
    </w:p>
    <w:p w14:paraId="4A78B649" w14:textId="18478593" w:rsidR="0080768B" w:rsidRPr="004B754C" w:rsidRDefault="0080768B" w:rsidP="0080768B">
      <w:pPr>
        <w:pStyle w:val="Prrafodelista"/>
        <w:numPr>
          <w:ilvl w:val="0"/>
          <w:numId w:val="106"/>
        </w:numPr>
        <w:tabs>
          <w:tab w:val="left" w:pos="1594"/>
        </w:tabs>
        <w:spacing w:before="1"/>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implementación de una actividad de respuesta eficaz de gestión de casos suele estar asociada a la utilización de un sistema de gestión de la información</w:t>
      </w:r>
      <w:r w:rsidR="00935FD8">
        <w:rPr>
          <w:rFonts w:asciiTheme="minorHAnsi" w:hAnsiTheme="minorHAnsi" w:cstheme="minorHAnsi"/>
          <w:sz w:val="18"/>
          <w:szCs w:val="18"/>
          <w:lang w:val="es-MX"/>
        </w:rPr>
        <w:t>.</w:t>
      </w:r>
    </w:p>
    <w:p w14:paraId="13F5F686" w14:textId="44C3E376" w:rsidR="0080768B" w:rsidRPr="004B754C" w:rsidRDefault="0080768B" w:rsidP="0080768B">
      <w:pPr>
        <w:pStyle w:val="Prrafodelista"/>
        <w:numPr>
          <w:ilvl w:val="0"/>
          <w:numId w:val="106"/>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de gestión de casos y los resultados de la información pueden servir de base para una respuesta de protección tanto a nivel de casos individuales o grupales (recopilación de información sobre la situación y las necesidades de un individuo o grupo, incluyendo el acceso a la asistencia o el apoyo) como a nivel programático (monitoreo de las tendencias específicas de protección entre las personas a las que se hace un seguimiento dentro de un sistema de gestión de casos)</w:t>
      </w:r>
      <w:r w:rsidR="00935FD8">
        <w:rPr>
          <w:rFonts w:asciiTheme="minorHAnsi" w:hAnsiTheme="minorHAnsi" w:cstheme="minorHAnsi"/>
          <w:sz w:val="18"/>
          <w:szCs w:val="18"/>
          <w:lang w:val="es-MX"/>
        </w:rPr>
        <w:t>.</w:t>
      </w:r>
    </w:p>
    <w:p w14:paraId="5DFF2AA6" w14:textId="29FA0195" w:rsidR="0080768B" w:rsidRPr="004B754C" w:rsidRDefault="0080768B" w:rsidP="0080768B">
      <w:pPr>
        <w:pStyle w:val="Prrafodelista"/>
        <w:numPr>
          <w:ilvl w:val="0"/>
          <w:numId w:val="106"/>
        </w:numPr>
        <w:tabs>
          <w:tab w:val="left" w:pos="1594"/>
        </w:tabs>
        <w:ind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de gestión de casos suelen ser datos sensibles. Generalmente, existen protocolos para compartir estos datos. Los datos compartidos suelen ser limitados, anónimos y agregados, y s</w:t>
      </w:r>
      <w:r w:rsidR="00FD0F42">
        <w:rPr>
          <w:rFonts w:asciiTheme="minorHAnsi" w:hAnsiTheme="minorHAnsi" w:cstheme="minorHAnsi"/>
          <w:sz w:val="18"/>
          <w:szCs w:val="18"/>
          <w:lang w:val="es-MX"/>
        </w:rPr>
        <w:t>o</w:t>
      </w:r>
      <w:r w:rsidRPr="004B754C">
        <w:rPr>
          <w:rFonts w:asciiTheme="minorHAnsi" w:hAnsiTheme="minorHAnsi" w:cstheme="minorHAnsi"/>
          <w:sz w:val="18"/>
          <w:szCs w:val="18"/>
          <w:lang w:val="es-MX"/>
        </w:rPr>
        <w:t>lo se comparten con el consentimiento informado.</w:t>
      </w:r>
    </w:p>
    <w:p w14:paraId="21141672" w14:textId="77777777" w:rsidR="0080768B" w:rsidRPr="004B754C" w:rsidRDefault="0080768B" w:rsidP="0080768B">
      <w:pPr>
        <w:spacing w:before="146"/>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 xml:space="preserve"> 1 hora (60 minutos)</w:t>
      </w:r>
    </w:p>
    <w:p w14:paraId="1AADDBB9" w14:textId="74265C13" w:rsidR="0080768B" w:rsidRPr="004B754C" w:rsidRDefault="0080768B" w:rsidP="0080768B">
      <w:pPr>
        <w:pStyle w:val="Textoindependiente"/>
        <w:ind w:left="872"/>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Referencia: </w:t>
      </w:r>
      <w:r w:rsidRPr="6081CF2A">
        <w:rPr>
          <w:rFonts w:asciiTheme="minorHAnsi" w:hAnsiTheme="minorHAnsi" w:cstheme="minorBidi"/>
          <w:sz w:val="18"/>
          <w:szCs w:val="18"/>
          <w:u w:val="single"/>
          <w:lang w:val="es-MX"/>
        </w:rPr>
        <w:t>PPT</w:t>
      </w:r>
      <w:r w:rsidRPr="6081CF2A">
        <w:rPr>
          <w:rFonts w:asciiTheme="minorHAnsi" w:hAnsiTheme="minorHAnsi" w:cstheme="minorBidi"/>
          <w:sz w:val="18"/>
          <w:szCs w:val="18"/>
          <w:lang w:val="es-MX"/>
        </w:rPr>
        <w:t xml:space="preserve">: 3.5 Manejo de casos, </w:t>
      </w:r>
      <w:r w:rsidRPr="6081CF2A">
        <w:rPr>
          <w:rFonts w:asciiTheme="minorHAnsi" w:hAnsiTheme="minorHAnsi" w:cstheme="minorBidi"/>
          <w:sz w:val="18"/>
          <w:szCs w:val="18"/>
          <w:u w:val="single"/>
          <w:lang w:val="es-MX"/>
        </w:rPr>
        <w:t>Hoja de aprendizaje del módulo</w:t>
      </w:r>
      <w:r w:rsidRPr="6081CF2A">
        <w:rPr>
          <w:rFonts w:asciiTheme="minorHAnsi" w:hAnsiTheme="minorHAnsi" w:cstheme="minorBidi"/>
          <w:sz w:val="18"/>
          <w:szCs w:val="18"/>
          <w:lang w:val="es-MX"/>
        </w:rPr>
        <w:t xml:space="preserve">: Descripción de la "Gestión de Casos" como categoría de Matriz </w:t>
      </w:r>
      <w:r w:rsidR="3971A56D" w:rsidRPr="6081CF2A">
        <w:rPr>
          <w:rFonts w:asciiTheme="minorHAnsi" w:hAnsiTheme="minorHAnsi" w:cstheme="minorBidi"/>
          <w:sz w:val="18"/>
          <w:szCs w:val="18"/>
          <w:lang w:val="es-MX"/>
        </w:rPr>
        <w:t>PIM</w:t>
      </w:r>
    </w:p>
    <w:p w14:paraId="1AD3068D"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lista de recursos recomendados.</w:t>
      </w:r>
    </w:p>
    <w:p w14:paraId="2CAF077F" w14:textId="77777777" w:rsidR="0080768B" w:rsidRPr="004B754C" w:rsidRDefault="0080768B" w:rsidP="0080768B">
      <w:pPr>
        <w:pStyle w:val="Heading61"/>
        <w:spacing w:before="146"/>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51BF566C" w14:textId="771B7131" w:rsidR="0080768B" w:rsidRPr="004B754C" w:rsidRDefault="0080768B" w:rsidP="0080768B">
      <w:pPr>
        <w:pStyle w:val="Prrafodelista"/>
        <w:numPr>
          <w:ilvl w:val="0"/>
          <w:numId w:val="105"/>
        </w:numPr>
        <w:tabs>
          <w:tab w:val="left" w:pos="1300"/>
          <w:tab w:val="left" w:pos="130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Familiarización con los recursos recomendados (</w:t>
      </w:r>
      <w:r w:rsidRPr="004B754C" w:rsidDel="002F73EC">
        <w:rPr>
          <w:rFonts w:asciiTheme="minorHAnsi" w:hAnsiTheme="minorHAnsi" w:cstheme="minorHAnsi"/>
          <w:sz w:val="18"/>
          <w:szCs w:val="18"/>
          <w:lang w:val="es-MX"/>
        </w:rPr>
        <w:t>N</w:t>
      </w:r>
      <w:r w:rsidRPr="004B754C">
        <w:rPr>
          <w:rFonts w:asciiTheme="minorHAnsi" w:hAnsiTheme="minorHAnsi" w:cstheme="minorHAnsi"/>
          <w:sz w:val="18"/>
          <w:szCs w:val="18"/>
          <w:lang w:val="es-MX"/>
        </w:rPr>
        <w:t>ota 1 del facilitador) y el contenido de la hoja de aprendizaje del módulo</w:t>
      </w:r>
      <w:r w:rsidRPr="004B754C" w:rsidDel="00D6501E">
        <w:rPr>
          <w:rFonts w:asciiTheme="minorHAnsi" w:hAnsiTheme="minorHAnsi" w:cstheme="minorHAnsi"/>
          <w:sz w:val="18"/>
          <w:szCs w:val="18"/>
          <w:lang w:val="es-MX"/>
        </w:rPr>
        <w:t>.</w:t>
      </w:r>
    </w:p>
    <w:p w14:paraId="34634B6C" w14:textId="77777777" w:rsidR="0080768B" w:rsidRPr="004B754C" w:rsidRDefault="0080768B" w:rsidP="0080768B">
      <w:pPr>
        <w:pStyle w:val="Prrafodelista"/>
        <w:numPr>
          <w:ilvl w:val="0"/>
          <w:numId w:val="110"/>
        </w:numPr>
        <w:tabs>
          <w:tab w:val="left" w:pos="1300"/>
          <w:tab w:val="left" w:pos="1301"/>
        </w:tabs>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Revisar las respuestas de los participantes a las preguntas de la encuesta previa a la capacitación en relación con la gestión de casos, con el fin de conocer la experiencia en la sala y a quién se puede recurrir durante las discusiones.</w:t>
      </w:r>
    </w:p>
    <w:p w14:paraId="60512E12" w14:textId="0E8E429D" w:rsidR="0080768B" w:rsidRPr="004B754C" w:rsidRDefault="0080768B" w:rsidP="0080768B">
      <w:pPr>
        <w:pStyle w:val="Prrafodelista"/>
        <w:numPr>
          <w:ilvl w:val="0"/>
          <w:numId w:val="110"/>
        </w:numPr>
        <w:tabs>
          <w:tab w:val="left" w:pos="1300"/>
          <w:tab w:val="left" w:pos="1301"/>
        </w:tabs>
        <w:ind w:right="113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Revise 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para facilitar su memorización e ilustración, ya que muchos de estos son relevantes a esta categoría.</w:t>
      </w:r>
    </w:p>
    <w:p w14:paraId="25615F74" w14:textId="77777777" w:rsidR="0080768B" w:rsidRPr="004B754C" w:rsidRDefault="0080768B" w:rsidP="0080768B">
      <w:pPr>
        <w:pStyle w:val="Heading61"/>
        <w:spacing w:before="145"/>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2397A2BC" w14:textId="58975999" w:rsidR="0080768B" w:rsidRPr="004B754C" w:rsidRDefault="0080768B" w:rsidP="0080768B">
      <w:pPr>
        <w:pStyle w:val="Prrafodelista"/>
        <w:numPr>
          <w:ilvl w:val="0"/>
          <w:numId w:val="110"/>
        </w:numPr>
        <w:tabs>
          <w:tab w:val="left" w:pos="1301"/>
        </w:tabs>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Espacio para la actividad de movimiento con una línea recta de cinta adhesiva de </w:t>
      </w:r>
      <w:r w:rsidR="00EA5114">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metros de largo en el suelo (para la actividad "¿Qué es la gestión de casos?") y para escribir a cada lado de la línea (en cinta adhesiva o en papel ("VERDADERO" y "FALSO" respectivamente).</w:t>
      </w:r>
    </w:p>
    <w:p w14:paraId="0B4AC59D" w14:textId="2C4D8AA0" w:rsidR="0080768B" w:rsidRPr="004B754C" w:rsidRDefault="0080768B" w:rsidP="0080768B">
      <w:pPr>
        <w:pStyle w:val="Prrafodelista"/>
        <w:numPr>
          <w:ilvl w:val="0"/>
          <w:numId w:val="110"/>
        </w:numPr>
        <w:tabs>
          <w:tab w:val="left" w:pos="1301"/>
        </w:tabs>
        <w:spacing w:before="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del Ciclo del Programa Humanitario de tamaño A0 en la pared</w:t>
      </w:r>
    </w:p>
    <w:p w14:paraId="4E8BDE2B" w14:textId="77777777" w:rsidR="0080768B" w:rsidRPr="004B754C" w:rsidRDefault="0080768B" w:rsidP="0080768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66D6F20F" w14:textId="7896109A" w:rsidR="0080768B" w:rsidRPr="004B754C" w:rsidRDefault="0080768B" w:rsidP="0080768B">
      <w:pPr>
        <w:pStyle w:val="Prrafodelista"/>
        <w:numPr>
          <w:ilvl w:val="0"/>
          <w:numId w:val="110"/>
        </w:numPr>
        <w:tabs>
          <w:tab w:val="left" w:pos="1300"/>
          <w:tab w:val="left" w:pos="1301"/>
        </w:tabs>
        <w:ind w:right="136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Impresión en tamaño A4 del cartel de "Gestión de </w:t>
      </w:r>
      <w:r w:rsidR="00161D26">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asos" para la ilustración del Ciclo del </w:t>
      </w:r>
      <w:r w:rsidR="00DC183C">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rograma </w:t>
      </w:r>
      <w:r w:rsidR="00DC183C">
        <w:rPr>
          <w:rFonts w:asciiTheme="minorHAnsi" w:hAnsiTheme="minorHAnsi" w:cstheme="minorHAnsi"/>
          <w:sz w:val="18"/>
          <w:szCs w:val="18"/>
          <w:lang w:val="es-MX"/>
        </w:rPr>
        <w:t>h</w:t>
      </w:r>
      <w:r w:rsidRPr="004B754C">
        <w:rPr>
          <w:rFonts w:asciiTheme="minorHAnsi" w:hAnsiTheme="minorHAnsi" w:cstheme="minorHAnsi"/>
          <w:sz w:val="18"/>
          <w:szCs w:val="18"/>
          <w:lang w:val="es-MX"/>
        </w:rPr>
        <w:t>umanitario en la pared (Anexo 3.5, a).</w:t>
      </w:r>
    </w:p>
    <w:p w14:paraId="5F110C81" w14:textId="0B204DF4" w:rsidR="0080768B" w:rsidRPr="004B754C" w:rsidRDefault="0080768B" w:rsidP="0080768B">
      <w:pPr>
        <w:pStyle w:val="Prrafodelista"/>
        <w:numPr>
          <w:ilvl w:val="0"/>
          <w:numId w:val="110"/>
        </w:numPr>
        <w:tabs>
          <w:tab w:val="left" w:pos="1300"/>
          <w:tab w:val="left" w:pos="1301"/>
        </w:tabs>
        <w:spacing w:before="1" w:line="267" w:lineRule="exact"/>
        <w:ind w:right="1090"/>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Folletos de la hoja de resumen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 tamaño A3 (Folleto de referencia rápida de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Uno para cada participante (Anexo 3.5.b).</w:t>
      </w:r>
    </w:p>
    <w:p w14:paraId="2C198FA6" w14:textId="77777777" w:rsidR="0080768B" w:rsidRPr="004B754C" w:rsidRDefault="0080768B" w:rsidP="0080768B">
      <w:pPr>
        <w:pStyle w:val="Prrafodelista"/>
        <w:numPr>
          <w:ilvl w:val="0"/>
          <w:numId w:val="110"/>
        </w:numPr>
        <w:tabs>
          <w:tab w:val="left" w:pos="1300"/>
          <w:tab w:val="left" w:pos="130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3.5.c). Imprima uno para cada participante.</w:t>
      </w:r>
    </w:p>
    <w:p w14:paraId="6BA8A486" w14:textId="77777777" w:rsidR="0080768B" w:rsidRPr="004B754C" w:rsidRDefault="0080768B" w:rsidP="0080768B">
      <w:pPr>
        <w:pStyle w:val="Prrafodelista"/>
        <w:numPr>
          <w:ilvl w:val="0"/>
          <w:numId w:val="110"/>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3.5.d). Imprima uno para cada participante.</w:t>
      </w:r>
    </w:p>
    <w:p w14:paraId="3FBCA4FC"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4B754C" w14:paraId="792DAE38" w14:textId="77777777" w:rsidTr="0080768B">
        <w:trPr>
          <w:trHeight w:val="268"/>
        </w:trPr>
        <w:tc>
          <w:tcPr>
            <w:tcW w:w="960" w:type="dxa"/>
          </w:tcPr>
          <w:p w14:paraId="43123E93"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Tiempo</w:t>
            </w:r>
          </w:p>
        </w:tc>
        <w:tc>
          <w:tcPr>
            <w:tcW w:w="7796" w:type="dxa"/>
          </w:tcPr>
          <w:p w14:paraId="2DF75DE0"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32" w:type="dxa"/>
          </w:tcPr>
          <w:p w14:paraId="05D9375D"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80768B" w:rsidRPr="00934E99" w14:paraId="0D3913E3" w14:textId="77777777" w:rsidTr="0080768B">
        <w:trPr>
          <w:trHeight w:val="268"/>
        </w:trPr>
        <w:tc>
          <w:tcPr>
            <w:tcW w:w="960" w:type="dxa"/>
          </w:tcPr>
          <w:p w14:paraId="68818677"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4C106144" w14:textId="608FF4FE" w:rsidR="0080768B" w:rsidRPr="004B754C" w:rsidRDefault="0080768B" w:rsidP="0080768B">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Introducción. </w:t>
            </w:r>
            <w:r w:rsidRPr="004B754C">
              <w:rPr>
                <w:rFonts w:asciiTheme="minorHAnsi" w:hAnsiTheme="minorHAnsi" w:cstheme="minorHAnsi"/>
                <w:sz w:val="18"/>
                <w:szCs w:val="18"/>
                <w:lang w:val="es-MX"/>
              </w:rPr>
              <w:t>Plenaria (discusión) en mesas</w:t>
            </w:r>
            <w:r w:rsidR="00451ACD">
              <w:rPr>
                <w:rFonts w:asciiTheme="minorHAnsi" w:hAnsiTheme="minorHAnsi" w:cstheme="minorHAnsi"/>
                <w:sz w:val="18"/>
                <w:szCs w:val="18"/>
                <w:lang w:val="es-MX"/>
              </w:rPr>
              <w:t>.</w:t>
            </w:r>
          </w:p>
        </w:tc>
        <w:tc>
          <w:tcPr>
            <w:tcW w:w="1432" w:type="dxa"/>
          </w:tcPr>
          <w:p w14:paraId="2B7045F8"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5FA314F4" w14:textId="77777777" w:rsidTr="0080768B">
        <w:trPr>
          <w:trHeight w:val="1357"/>
        </w:trPr>
        <w:tc>
          <w:tcPr>
            <w:tcW w:w="960" w:type="dxa"/>
            <w:vMerge w:val="restart"/>
          </w:tcPr>
          <w:p w14:paraId="61BCA84E"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vMerge w:val="restart"/>
          </w:tcPr>
          <w:p w14:paraId="1D91A50F" w14:textId="29C91A75" w:rsidR="0080768B" w:rsidRPr="004B754C" w:rsidRDefault="0080768B" w:rsidP="0080768B">
            <w:pPr>
              <w:pStyle w:val="TableParagraph"/>
              <w:spacing w:line="268" w:lineRule="exact"/>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los objetivos de aprendizaje y distribuya la </w:t>
            </w:r>
            <w:r w:rsidR="00161D26">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7775F96D" w14:textId="77777777" w:rsidR="0080768B" w:rsidRPr="004B754C" w:rsidRDefault="0080768B" w:rsidP="0080768B">
            <w:pPr>
              <w:pStyle w:val="TableParagraph"/>
              <w:rPr>
                <w:rFonts w:asciiTheme="minorHAnsi" w:hAnsiTheme="minorHAnsi" w:cstheme="minorHAnsi"/>
                <w:sz w:val="18"/>
                <w:szCs w:val="18"/>
                <w:lang w:val="es-MX"/>
              </w:rPr>
            </w:pPr>
          </w:p>
          <w:p w14:paraId="03EEC7A8" w14:textId="167F99F4" w:rsidR="0080768B" w:rsidRPr="004B754C" w:rsidRDefault="0080768B" w:rsidP="0080768B">
            <w:pPr>
              <w:pStyle w:val="TableParagraph"/>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trabajen para una organización que tenga un sistema de gestión de casos de protección que se pongan de pie, y pregunte a los que se pongan de pie, qué tipo de gestión de casos de protección realiza su organización (sin revelar ningún detalle de los casos) Los participantes s</w:t>
            </w:r>
            <w:r w:rsidR="00161D26">
              <w:rPr>
                <w:rFonts w:asciiTheme="minorHAnsi" w:hAnsiTheme="minorHAnsi" w:cstheme="minorHAnsi"/>
                <w:sz w:val="18"/>
                <w:szCs w:val="18"/>
                <w:lang w:val="es-MX"/>
              </w:rPr>
              <w:t>o</w:t>
            </w:r>
            <w:r w:rsidRPr="004B754C">
              <w:rPr>
                <w:rFonts w:asciiTheme="minorHAnsi" w:hAnsiTheme="minorHAnsi" w:cstheme="minorHAnsi"/>
                <w:sz w:val="18"/>
                <w:szCs w:val="18"/>
                <w:lang w:val="es-MX"/>
              </w:rPr>
              <w:t xml:space="preserve">lo deben hablar del </w:t>
            </w:r>
            <w:r w:rsidR="00161D26" w:rsidRPr="0058632F">
              <w:rPr>
                <w:rFonts w:asciiTheme="minorHAnsi" w:hAnsiTheme="minorHAnsi" w:cstheme="minorHAnsi"/>
                <w:b/>
                <w:bCs/>
                <w:sz w:val="18"/>
                <w:szCs w:val="18"/>
                <w:lang w:val="es-MX"/>
              </w:rPr>
              <w:t>proceso</w:t>
            </w:r>
            <w:r w:rsidRPr="004B754C">
              <w:rPr>
                <w:rFonts w:asciiTheme="minorHAnsi" w:hAnsiTheme="minorHAnsi" w:cstheme="minorHAnsi"/>
                <w:sz w:val="18"/>
                <w:szCs w:val="18"/>
                <w:lang w:val="es-MX"/>
              </w:rPr>
              <w:t xml:space="preserve"> de aplicación de la gestión de los casos). Dependiendo de los ejemplos compartidos por los participantes, nombre y explique algunos sistemas de gestión de casos que se utilizan comúnmente en el sector humanitario (</w:t>
            </w:r>
            <w:r w:rsidRPr="004B754C" w:rsidDel="00161D26">
              <w:rPr>
                <w:rFonts w:asciiTheme="minorHAnsi" w:hAnsiTheme="minorHAnsi" w:cstheme="minorHAnsi"/>
                <w:sz w:val="18"/>
                <w:szCs w:val="18"/>
                <w:lang w:val="es-MX"/>
              </w:rPr>
              <w:t>N</w:t>
            </w:r>
            <w:r w:rsidRPr="004B754C">
              <w:rPr>
                <w:rFonts w:asciiTheme="minorHAnsi" w:hAnsiTheme="minorHAnsi" w:cstheme="minorHAnsi"/>
                <w:sz w:val="18"/>
                <w:szCs w:val="18"/>
                <w:lang w:val="es-MX"/>
              </w:rPr>
              <w:t>ota 2 del facilitador, en el apartado "Ejemplos Específicos").</w:t>
            </w:r>
          </w:p>
          <w:p w14:paraId="7A6E31A6" w14:textId="77777777" w:rsidR="0080768B" w:rsidRPr="004B754C" w:rsidRDefault="0080768B" w:rsidP="0080768B">
            <w:pPr>
              <w:pStyle w:val="TableParagraph"/>
              <w:rPr>
                <w:rFonts w:asciiTheme="minorHAnsi" w:hAnsiTheme="minorHAnsi" w:cstheme="minorHAnsi"/>
                <w:sz w:val="18"/>
                <w:szCs w:val="18"/>
                <w:lang w:val="es-MX"/>
              </w:rPr>
            </w:pPr>
          </w:p>
          <w:p w14:paraId="7073A14B" w14:textId="46DADF88" w:rsidR="0080768B" w:rsidRPr="004B754C" w:rsidRDefault="0080768B" w:rsidP="0080768B">
            <w:pPr>
              <w:pStyle w:val="TableParagraph"/>
              <w:ind w:left="108" w:right="97"/>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Mencione o resuma la definición de la categoría "Gestión de casos"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(ver la Nota 2 y 3 del facilitador), y explique en detalle los siguientes elementos:</w:t>
            </w:r>
          </w:p>
          <w:p w14:paraId="1EFF9AFB" w14:textId="77777777" w:rsidR="0080768B" w:rsidRPr="004B754C" w:rsidRDefault="0080768B" w:rsidP="0080768B">
            <w:pPr>
              <w:pStyle w:val="TableParagraph"/>
              <w:numPr>
                <w:ilvl w:val="0"/>
                <w:numId w:val="104"/>
              </w:numPr>
              <w:tabs>
                <w:tab w:val="left" w:pos="874"/>
              </w:tabs>
              <w:ind w:right="8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"Prestación de protección y/o intervenciones específicas": El objetivo general de la gestión de casos es permitir un seguimiento específico de las personas o grupos afectados.</w:t>
            </w:r>
          </w:p>
          <w:p w14:paraId="4EE955D7" w14:textId="77777777" w:rsidR="0080768B" w:rsidRPr="004B754C" w:rsidRDefault="0080768B" w:rsidP="0080768B">
            <w:pPr>
              <w:pStyle w:val="TableParagraph"/>
              <w:numPr>
                <w:ilvl w:val="0"/>
                <w:numId w:val="104"/>
              </w:numPr>
              <w:tabs>
                <w:tab w:val="left" w:pos="874"/>
              </w:tabs>
              <w:spacing w:before="2"/>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“…gestión de datos (…) relacionados con un caso específico”:</w:t>
            </w:r>
          </w:p>
          <w:p w14:paraId="688EFDF5" w14:textId="77777777" w:rsidR="0080768B" w:rsidRPr="004B754C" w:rsidRDefault="0080768B" w:rsidP="0080768B">
            <w:pPr>
              <w:pStyle w:val="TableParagraph"/>
              <w:numPr>
                <w:ilvl w:val="1"/>
                <w:numId w:val="104"/>
              </w:numPr>
              <w:tabs>
                <w:tab w:val="left" w:pos="1593"/>
                <w:tab w:val="left" w:pos="1594"/>
              </w:tabs>
              <w:spacing w:before="2" w:line="237" w:lineRule="auto"/>
              <w:ind w:right="788"/>
              <w:rPr>
                <w:rFonts w:asciiTheme="minorHAnsi" w:hAnsiTheme="minorHAnsi" w:cstheme="minorHAnsi"/>
                <w:i/>
                <w:sz w:val="18"/>
                <w:szCs w:val="18"/>
                <w:lang w:val="es-MX"/>
              </w:rPr>
            </w:pPr>
            <w:r w:rsidRPr="004B754C">
              <w:rPr>
                <w:rFonts w:asciiTheme="minorHAnsi" w:hAnsiTheme="minorHAnsi" w:cstheme="minorHAnsi"/>
                <w:i/>
                <w:sz w:val="18"/>
                <w:szCs w:val="18"/>
                <w:lang w:val="es-MX"/>
              </w:rPr>
              <w:t>Los datos específicos que se obtengan dependerán normalmente de la necesidad que se identifique y del perfil de la organización encargada de la gestión del caso.</w:t>
            </w:r>
          </w:p>
          <w:p w14:paraId="50B18C93" w14:textId="77777777" w:rsidR="0080768B" w:rsidRPr="004B754C" w:rsidRDefault="0080768B" w:rsidP="0080768B">
            <w:pPr>
              <w:pStyle w:val="TableParagraph"/>
              <w:numPr>
                <w:ilvl w:val="1"/>
                <w:numId w:val="104"/>
              </w:numPr>
              <w:tabs>
                <w:tab w:val="left" w:pos="1593"/>
                <w:tab w:val="left" w:pos="1594"/>
              </w:tabs>
              <w:spacing w:before="1"/>
              <w:ind w:right="316"/>
              <w:rPr>
                <w:rFonts w:asciiTheme="minorHAnsi" w:hAnsiTheme="minorHAnsi" w:cstheme="minorHAnsi"/>
                <w:i/>
                <w:sz w:val="18"/>
                <w:szCs w:val="18"/>
                <w:lang w:val="es-MX"/>
              </w:rPr>
            </w:pPr>
            <w:r w:rsidRPr="004B754C">
              <w:rPr>
                <w:rFonts w:asciiTheme="minorHAnsi" w:hAnsiTheme="minorHAnsi" w:cstheme="minorHAnsi"/>
                <w:i/>
                <w:sz w:val="18"/>
                <w:szCs w:val="18"/>
                <w:lang w:val="es-MX"/>
              </w:rPr>
              <w:t>Si bien la gestión de casos es esencialmente una actividad que conduce a la realización de intervenciones de protección, también genera información que puede ser pertinente y útil para otras actividades y actores (más allá de las intervenciones selectivas).</w:t>
            </w:r>
          </w:p>
          <w:p w14:paraId="466AC4CF" w14:textId="3841F13E" w:rsidR="0080768B" w:rsidRPr="004B754C" w:rsidRDefault="0080768B" w:rsidP="0080768B">
            <w:pPr>
              <w:pStyle w:val="TableParagraph"/>
              <w:numPr>
                <w:ilvl w:val="0"/>
                <w:numId w:val="104"/>
              </w:numPr>
              <w:tabs>
                <w:tab w:val="left" w:pos="873"/>
                <w:tab w:val="left" w:pos="874"/>
              </w:tabs>
              <w:spacing w:before="1"/>
              <w:ind w:right="705"/>
              <w:rPr>
                <w:rFonts w:asciiTheme="minorHAnsi" w:hAnsiTheme="minorHAnsi" w:cstheme="minorHAnsi"/>
                <w:i/>
                <w:sz w:val="18"/>
                <w:szCs w:val="18"/>
                <w:lang w:val="es-MX"/>
              </w:rPr>
            </w:pPr>
            <w:r w:rsidRPr="004B754C">
              <w:rPr>
                <w:rFonts w:asciiTheme="minorHAnsi" w:hAnsiTheme="minorHAnsi" w:cstheme="minorHAnsi"/>
                <w:i/>
                <w:sz w:val="18"/>
                <w:szCs w:val="18"/>
                <w:lang w:val="es-MX"/>
              </w:rPr>
              <w:t>Se centra en las personas/grupos afectados/sobrevivientes y en la prestación de un servicio/respuesta a sus necesidades individuales</w:t>
            </w:r>
            <w:r w:rsidR="00550751">
              <w:rPr>
                <w:rFonts w:asciiTheme="minorHAnsi" w:hAnsiTheme="minorHAnsi" w:cstheme="minorHAnsi"/>
                <w:i/>
                <w:sz w:val="18"/>
                <w:szCs w:val="18"/>
                <w:lang w:val="es-MX"/>
              </w:rPr>
              <w:t>.</w:t>
            </w:r>
          </w:p>
          <w:p w14:paraId="090D1823" w14:textId="77777777" w:rsidR="0080768B" w:rsidRPr="004B754C" w:rsidRDefault="0080768B" w:rsidP="0080768B">
            <w:pPr>
              <w:pStyle w:val="TableParagraph"/>
              <w:numPr>
                <w:ilvl w:val="0"/>
                <w:numId w:val="104"/>
              </w:numPr>
              <w:tabs>
                <w:tab w:val="left" w:pos="873"/>
                <w:tab w:val="left" w:pos="874"/>
              </w:tabs>
              <w:spacing w:before="1"/>
              <w:ind w:right="162"/>
              <w:rPr>
                <w:rFonts w:asciiTheme="minorHAnsi" w:hAnsiTheme="minorHAnsi" w:cstheme="minorHAnsi"/>
                <w:i/>
                <w:sz w:val="18"/>
                <w:szCs w:val="18"/>
                <w:lang w:val="es-MX"/>
              </w:rPr>
            </w:pPr>
            <w:r w:rsidRPr="004B754C">
              <w:rPr>
                <w:rFonts w:asciiTheme="minorHAnsi" w:hAnsiTheme="minorHAnsi" w:cstheme="minorHAnsi"/>
                <w:i/>
                <w:sz w:val="18"/>
                <w:szCs w:val="18"/>
                <w:lang w:val="es-MX"/>
              </w:rPr>
              <w:t>"...desde la identificación del caso hasta su cierre": El ciclo de gestión de los casos de protección está vinculado a una necesidad específica de apoyo, acceso a los servicios o prestación de protección, tanto de forma inmediata como a largo plazo.</w:t>
            </w:r>
          </w:p>
          <w:p w14:paraId="4951024A" w14:textId="02FFDE80" w:rsidR="0080768B" w:rsidRPr="004B754C" w:rsidRDefault="0080768B" w:rsidP="00F26776">
            <w:pPr>
              <w:pStyle w:val="TableParagraph"/>
              <w:numPr>
                <w:ilvl w:val="0"/>
                <w:numId w:val="104"/>
              </w:numPr>
              <w:tabs>
                <w:tab w:val="left" w:pos="873"/>
                <w:tab w:val="left" w:pos="874"/>
              </w:tabs>
              <w:spacing w:line="267" w:lineRule="exact"/>
              <w:ind w:hanging="361"/>
              <w:rPr>
                <w:rFonts w:asciiTheme="minorHAnsi" w:hAnsiTheme="minorHAnsi" w:cstheme="minorHAnsi"/>
                <w:i/>
                <w:sz w:val="18"/>
                <w:szCs w:val="18"/>
                <w:lang w:val="es-MX"/>
              </w:rPr>
            </w:pPr>
            <w:r w:rsidRPr="45FA9BBE">
              <w:rPr>
                <w:rFonts w:asciiTheme="minorHAnsi" w:hAnsiTheme="minorHAnsi" w:cstheme="minorBidi"/>
                <w:i/>
                <w:sz w:val="18"/>
                <w:szCs w:val="18"/>
                <w:lang w:val="es-MX"/>
              </w:rPr>
              <w:t xml:space="preserve">El monitoreo de los incidentes debe incluir </w:t>
            </w:r>
            <w:r w:rsidR="09E7DE9B" w:rsidRPr="45FA9BBE">
              <w:rPr>
                <w:rFonts w:asciiTheme="minorHAnsi" w:hAnsiTheme="minorHAnsi" w:cstheme="minorBidi"/>
                <w:i/>
                <w:iCs/>
                <w:sz w:val="18"/>
                <w:szCs w:val="18"/>
                <w:lang w:val="es-MX"/>
              </w:rPr>
              <w:t xml:space="preserve">mecanismos de referencia </w:t>
            </w:r>
            <w:r w:rsidRPr="45FA9BBE">
              <w:rPr>
                <w:rFonts w:asciiTheme="minorHAnsi" w:hAnsiTheme="minorHAnsi" w:cstheme="minorBidi"/>
                <w:i/>
                <w:sz w:val="18"/>
                <w:szCs w:val="18"/>
                <w:lang w:val="es-MX"/>
              </w:rPr>
              <w:t>si se identifica una necesida</w:t>
            </w:r>
            <w:r w:rsidRPr="00F26776">
              <w:rPr>
                <w:rFonts w:asciiTheme="minorHAnsi" w:hAnsiTheme="minorHAnsi" w:cstheme="minorBidi"/>
                <w:i/>
                <w:sz w:val="18"/>
                <w:szCs w:val="18"/>
                <w:lang w:val="es-MX"/>
              </w:rPr>
              <w:t>d</w:t>
            </w:r>
            <w:r w:rsidRPr="45FA9BBE">
              <w:rPr>
                <w:rFonts w:asciiTheme="minorHAnsi" w:hAnsiTheme="minorHAnsi" w:cstheme="minorBidi"/>
                <w:i/>
                <w:sz w:val="18"/>
                <w:szCs w:val="18"/>
                <w:lang w:val="es-MX"/>
              </w:rPr>
              <w:t>,</w:t>
            </w:r>
            <w:r w:rsidR="00F26776">
              <w:rPr>
                <w:rFonts w:asciiTheme="minorHAnsi" w:hAnsiTheme="minorHAnsi" w:cstheme="minorBidi"/>
                <w:i/>
                <w:sz w:val="18"/>
                <w:szCs w:val="18"/>
                <w:lang w:val="es-MX"/>
              </w:rPr>
              <w:t xml:space="preserve"> </w:t>
            </w:r>
            <w:r w:rsidRPr="004B754C">
              <w:rPr>
                <w:rFonts w:asciiTheme="minorHAnsi" w:hAnsiTheme="minorHAnsi" w:cstheme="minorHAnsi"/>
                <w:i/>
                <w:sz w:val="18"/>
                <w:szCs w:val="18"/>
                <w:lang w:val="es-MX"/>
              </w:rPr>
              <w:t>a fin de asegurar su seguimiento con la gestión de los casos.</w:t>
            </w:r>
          </w:p>
        </w:tc>
        <w:tc>
          <w:tcPr>
            <w:tcW w:w="1432" w:type="dxa"/>
            <w:tcBorders>
              <w:bottom w:val="nil"/>
            </w:tcBorders>
          </w:tcPr>
          <w:p w14:paraId="43D1B895" w14:textId="0DB698FB"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451ACD">
              <w:rPr>
                <w:rFonts w:asciiTheme="minorHAnsi" w:hAnsiTheme="minorHAnsi" w:cstheme="minorHAnsi"/>
                <w:sz w:val="18"/>
                <w:szCs w:val="18"/>
                <w:lang w:val="es-MX"/>
              </w:rPr>
              <w:t>.</w:t>
            </w:r>
          </w:p>
        </w:tc>
      </w:tr>
      <w:tr w:rsidR="0080768B" w:rsidRPr="00934E99" w14:paraId="20F320BE" w14:textId="77777777" w:rsidTr="6081CF2A">
        <w:trPr>
          <w:trHeight w:val="1332"/>
        </w:trPr>
        <w:tc>
          <w:tcPr>
            <w:tcW w:w="960" w:type="dxa"/>
            <w:vMerge/>
          </w:tcPr>
          <w:p w14:paraId="0E67B2E7" w14:textId="77777777" w:rsidR="0080768B" w:rsidRPr="004B754C" w:rsidRDefault="0080768B" w:rsidP="0080768B">
            <w:pPr>
              <w:rPr>
                <w:rFonts w:asciiTheme="minorHAnsi" w:hAnsiTheme="minorHAnsi" w:cstheme="minorHAnsi"/>
                <w:sz w:val="18"/>
                <w:szCs w:val="18"/>
                <w:lang w:val="es-MX"/>
              </w:rPr>
            </w:pPr>
          </w:p>
        </w:tc>
        <w:tc>
          <w:tcPr>
            <w:tcW w:w="7796" w:type="dxa"/>
            <w:vMerge/>
          </w:tcPr>
          <w:p w14:paraId="3B470EBA" w14:textId="77777777" w:rsidR="0080768B" w:rsidRPr="004B754C" w:rsidRDefault="0080768B" w:rsidP="0080768B">
            <w:pPr>
              <w:rPr>
                <w:rFonts w:asciiTheme="minorHAnsi" w:hAnsiTheme="minorHAnsi" w:cstheme="minorHAnsi"/>
                <w:sz w:val="18"/>
                <w:szCs w:val="18"/>
                <w:lang w:val="es-MX"/>
              </w:rPr>
            </w:pPr>
          </w:p>
        </w:tc>
        <w:tc>
          <w:tcPr>
            <w:tcW w:w="1432" w:type="dxa"/>
            <w:tcBorders>
              <w:top w:val="nil"/>
              <w:bottom w:val="nil"/>
            </w:tcBorders>
          </w:tcPr>
          <w:p w14:paraId="300CC200" w14:textId="77777777" w:rsidR="0080768B" w:rsidRPr="004B754C" w:rsidRDefault="0080768B" w:rsidP="0080768B">
            <w:pPr>
              <w:pStyle w:val="TableParagraph"/>
              <w:rPr>
                <w:rFonts w:asciiTheme="minorHAnsi" w:hAnsiTheme="minorHAnsi" w:cstheme="minorHAnsi"/>
                <w:sz w:val="18"/>
                <w:szCs w:val="18"/>
                <w:lang w:val="es-MX"/>
              </w:rPr>
            </w:pPr>
          </w:p>
          <w:p w14:paraId="747B37F6" w14:textId="77777777" w:rsidR="0080768B" w:rsidRPr="004B754C" w:rsidRDefault="0080768B" w:rsidP="0080768B">
            <w:pPr>
              <w:pStyle w:val="TableParagraph"/>
              <w:rPr>
                <w:rFonts w:asciiTheme="minorHAnsi" w:hAnsiTheme="minorHAnsi" w:cstheme="minorHAnsi"/>
                <w:sz w:val="18"/>
                <w:szCs w:val="18"/>
                <w:lang w:val="es-MX"/>
              </w:rPr>
            </w:pPr>
          </w:p>
          <w:p w14:paraId="361EE0E3" w14:textId="77777777" w:rsidR="0080768B" w:rsidRPr="004B754C" w:rsidRDefault="0080768B" w:rsidP="0080768B">
            <w:pPr>
              <w:pStyle w:val="TableParagraph"/>
              <w:rPr>
                <w:rFonts w:asciiTheme="minorHAnsi" w:hAnsiTheme="minorHAnsi" w:cstheme="minorHAnsi"/>
                <w:sz w:val="18"/>
                <w:szCs w:val="18"/>
                <w:lang w:val="es-MX"/>
              </w:rPr>
            </w:pPr>
          </w:p>
          <w:p w14:paraId="59A63C81" w14:textId="77777777" w:rsidR="0080768B" w:rsidRPr="004B754C" w:rsidRDefault="0080768B" w:rsidP="0080768B">
            <w:pPr>
              <w:pStyle w:val="TableParagraph"/>
              <w:rPr>
                <w:rFonts w:asciiTheme="minorHAnsi" w:hAnsiTheme="minorHAnsi" w:cstheme="minorHAnsi"/>
                <w:sz w:val="18"/>
                <w:szCs w:val="18"/>
                <w:lang w:val="es-MX"/>
              </w:rPr>
            </w:pPr>
          </w:p>
          <w:p w14:paraId="596C0B1C" w14:textId="31178D75" w:rsidR="0080768B" w:rsidRPr="004B754C" w:rsidRDefault="0080768B" w:rsidP="0080768B">
            <w:pPr>
              <w:pStyle w:val="TableParagraph"/>
              <w:spacing w:line="23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Punto de referencia visual que contiene la definición de la gestión de casos</w:t>
            </w:r>
            <w:r w:rsidR="00451ACD">
              <w:rPr>
                <w:rFonts w:asciiTheme="minorHAnsi" w:hAnsiTheme="minorHAnsi" w:cstheme="minorHAnsi"/>
                <w:sz w:val="18"/>
                <w:szCs w:val="18"/>
                <w:lang w:val="es-MX"/>
              </w:rPr>
              <w:t>.</w:t>
            </w:r>
          </w:p>
        </w:tc>
      </w:tr>
      <w:tr w:rsidR="0080768B" w:rsidRPr="00934E99" w14:paraId="7C427A27" w14:textId="77777777" w:rsidTr="6081CF2A">
        <w:trPr>
          <w:trHeight w:val="234"/>
        </w:trPr>
        <w:tc>
          <w:tcPr>
            <w:tcW w:w="960" w:type="dxa"/>
            <w:vMerge/>
          </w:tcPr>
          <w:p w14:paraId="2A3BDE42" w14:textId="77777777" w:rsidR="0080768B" w:rsidRPr="004B754C" w:rsidRDefault="0080768B" w:rsidP="0080768B">
            <w:pPr>
              <w:rPr>
                <w:rFonts w:asciiTheme="minorHAnsi" w:hAnsiTheme="minorHAnsi" w:cstheme="minorHAnsi"/>
                <w:sz w:val="18"/>
                <w:szCs w:val="18"/>
                <w:lang w:val="es-MX"/>
              </w:rPr>
            </w:pPr>
          </w:p>
        </w:tc>
        <w:tc>
          <w:tcPr>
            <w:tcW w:w="7796" w:type="dxa"/>
            <w:vMerge/>
          </w:tcPr>
          <w:p w14:paraId="55CA5D85" w14:textId="77777777" w:rsidR="0080768B" w:rsidRPr="004B754C" w:rsidRDefault="0080768B" w:rsidP="0080768B">
            <w:pPr>
              <w:rPr>
                <w:rFonts w:asciiTheme="minorHAnsi" w:hAnsiTheme="minorHAnsi" w:cstheme="minorHAnsi"/>
                <w:sz w:val="18"/>
                <w:szCs w:val="18"/>
                <w:lang w:val="es-MX"/>
              </w:rPr>
            </w:pPr>
          </w:p>
        </w:tc>
        <w:tc>
          <w:tcPr>
            <w:tcW w:w="1432" w:type="dxa"/>
            <w:tcBorders>
              <w:top w:val="nil"/>
              <w:bottom w:val="nil"/>
            </w:tcBorders>
          </w:tcPr>
          <w:p w14:paraId="4F72A576" w14:textId="77777777" w:rsidR="0080768B" w:rsidRPr="004B754C" w:rsidRDefault="0080768B" w:rsidP="0080768B">
            <w:pPr>
              <w:pStyle w:val="TableParagraph"/>
              <w:spacing w:line="215" w:lineRule="exact"/>
              <w:ind w:left="108"/>
              <w:rPr>
                <w:rFonts w:asciiTheme="minorHAnsi" w:hAnsiTheme="minorHAnsi" w:cstheme="minorHAnsi"/>
                <w:sz w:val="18"/>
                <w:szCs w:val="18"/>
                <w:lang w:val="es-MX"/>
              </w:rPr>
            </w:pPr>
          </w:p>
        </w:tc>
      </w:tr>
      <w:tr w:rsidR="0080768B" w:rsidRPr="00934E99" w14:paraId="02768AAF" w14:textId="77777777" w:rsidTr="6081CF2A">
        <w:trPr>
          <w:trHeight w:val="233"/>
        </w:trPr>
        <w:tc>
          <w:tcPr>
            <w:tcW w:w="960" w:type="dxa"/>
            <w:vMerge/>
          </w:tcPr>
          <w:p w14:paraId="1D5525A7" w14:textId="77777777" w:rsidR="0080768B" w:rsidRPr="004B754C" w:rsidRDefault="0080768B" w:rsidP="0080768B">
            <w:pPr>
              <w:rPr>
                <w:rFonts w:asciiTheme="minorHAnsi" w:hAnsiTheme="minorHAnsi" w:cstheme="minorHAnsi"/>
                <w:sz w:val="18"/>
                <w:szCs w:val="18"/>
                <w:lang w:val="es-MX"/>
              </w:rPr>
            </w:pPr>
          </w:p>
        </w:tc>
        <w:tc>
          <w:tcPr>
            <w:tcW w:w="7796" w:type="dxa"/>
            <w:vMerge/>
          </w:tcPr>
          <w:p w14:paraId="66923854" w14:textId="77777777" w:rsidR="0080768B" w:rsidRPr="004B754C" w:rsidRDefault="0080768B" w:rsidP="0080768B">
            <w:pPr>
              <w:rPr>
                <w:rFonts w:asciiTheme="minorHAnsi" w:hAnsiTheme="minorHAnsi" w:cstheme="minorHAnsi"/>
                <w:sz w:val="18"/>
                <w:szCs w:val="18"/>
                <w:lang w:val="es-MX"/>
              </w:rPr>
            </w:pPr>
          </w:p>
        </w:tc>
        <w:tc>
          <w:tcPr>
            <w:tcW w:w="1432" w:type="dxa"/>
            <w:tcBorders>
              <w:top w:val="nil"/>
              <w:bottom w:val="nil"/>
            </w:tcBorders>
          </w:tcPr>
          <w:p w14:paraId="1287E55B" w14:textId="77777777" w:rsidR="0080768B" w:rsidRPr="004B754C" w:rsidRDefault="0080768B" w:rsidP="0080768B">
            <w:pPr>
              <w:pStyle w:val="TableParagraph"/>
              <w:spacing w:line="214" w:lineRule="exact"/>
              <w:ind w:left="108"/>
              <w:rPr>
                <w:rFonts w:asciiTheme="minorHAnsi" w:hAnsiTheme="minorHAnsi" w:cstheme="minorHAnsi"/>
                <w:sz w:val="18"/>
                <w:szCs w:val="18"/>
                <w:lang w:val="es-MX"/>
              </w:rPr>
            </w:pPr>
          </w:p>
        </w:tc>
      </w:tr>
      <w:tr w:rsidR="0080768B" w:rsidRPr="00934E99" w14:paraId="7B16E256" w14:textId="77777777" w:rsidTr="6081CF2A">
        <w:trPr>
          <w:trHeight w:val="233"/>
        </w:trPr>
        <w:tc>
          <w:tcPr>
            <w:tcW w:w="960" w:type="dxa"/>
            <w:vMerge/>
          </w:tcPr>
          <w:p w14:paraId="18B31F03" w14:textId="77777777" w:rsidR="0080768B" w:rsidRPr="004B754C" w:rsidRDefault="0080768B" w:rsidP="0080768B">
            <w:pPr>
              <w:rPr>
                <w:rFonts w:asciiTheme="minorHAnsi" w:hAnsiTheme="minorHAnsi" w:cstheme="minorHAnsi"/>
                <w:sz w:val="18"/>
                <w:szCs w:val="18"/>
                <w:lang w:val="es-MX"/>
              </w:rPr>
            </w:pPr>
          </w:p>
        </w:tc>
        <w:tc>
          <w:tcPr>
            <w:tcW w:w="7796" w:type="dxa"/>
            <w:vMerge/>
          </w:tcPr>
          <w:p w14:paraId="2AB97BDA" w14:textId="77777777" w:rsidR="0080768B" w:rsidRPr="004B754C" w:rsidRDefault="0080768B" w:rsidP="0080768B">
            <w:pPr>
              <w:rPr>
                <w:rFonts w:asciiTheme="minorHAnsi" w:hAnsiTheme="minorHAnsi" w:cstheme="minorHAnsi"/>
                <w:sz w:val="18"/>
                <w:szCs w:val="18"/>
                <w:lang w:val="es-MX"/>
              </w:rPr>
            </w:pPr>
          </w:p>
        </w:tc>
        <w:tc>
          <w:tcPr>
            <w:tcW w:w="1432" w:type="dxa"/>
            <w:tcBorders>
              <w:top w:val="nil"/>
              <w:bottom w:val="nil"/>
            </w:tcBorders>
          </w:tcPr>
          <w:p w14:paraId="28D128CC" w14:textId="77777777" w:rsidR="0080768B" w:rsidRPr="004B754C" w:rsidRDefault="0080768B" w:rsidP="0080768B">
            <w:pPr>
              <w:pStyle w:val="TableParagraph"/>
              <w:spacing w:line="214" w:lineRule="exact"/>
              <w:ind w:left="108"/>
              <w:rPr>
                <w:rFonts w:asciiTheme="minorHAnsi" w:hAnsiTheme="minorHAnsi" w:cstheme="minorHAnsi"/>
                <w:sz w:val="18"/>
                <w:szCs w:val="18"/>
                <w:lang w:val="es-MX"/>
              </w:rPr>
            </w:pPr>
          </w:p>
        </w:tc>
      </w:tr>
      <w:tr w:rsidR="0080768B" w:rsidRPr="00934E99" w14:paraId="72B8F369" w14:textId="77777777" w:rsidTr="6081CF2A">
        <w:trPr>
          <w:trHeight w:val="235"/>
        </w:trPr>
        <w:tc>
          <w:tcPr>
            <w:tcW w:w="960" w:type="dxa"/>
            <w:vMerge/>
          </w:tcPr>
          <w:p w14:paraId="37F60157" w14:textId="77777777" w:rsidR="0080768B" w:rsidRPr="004B754C" w:rsidRDefault="0080768B" w:rsidP="0080768B">
            <w:pPr>
              <w:rPr>
                <w:rFonts w:asciiTheme="minorHAnsi" w:hAnsiTheme="minorHAnsi" w:cstheme="minorHAnsi"/>
                <w:sz w:val="18"/>
                <w:szCs w:val="18"/>
                <w:lang w:val="es-MX"/>
              </w:rPr>
            </w:pPr>
          </w:p>
        </w:tc>
        <w:tc>
          <w:tcPr>
            <w:tcW w:w="7796" w:type="dxa"/>
            <w:vMerge/>
          </w:tcPr>
          <w:p w14:paraId="739E496F" w14:textId="77777777" w:rsidR="0080768B" w:rsidRPr="004B754C" w:rsidRDefault="0080768B" w:rsidP="0080768B">
            <w:pPr>
              <w:rPr>
                <w:rFonts w:asciiTheme="minorHAnsi" w:hAnsiTheme="minorHAnsi" w:cstheme="minorHAnsi"/>
                <w:sz w:val="18"/>
                <w:szCs w:val="18"/>
                <w:lang w:val="es-MX"/>
              </w:rPr>
            </w:pPr>
          </w:p>
        </w:tc>
        <w:tc>
          <w:tcPr>
            <w:tcW w:w="1432" w:type="dxa"/>
            <w:tcBorders>
              <w:top w:val="nil"/>
              <w:bottom w:val="nil"/>
            </w:tcBorders>
          </w:tcPr>
          <w:p w14:paraId="1A741792" w14:textId="77777777" w:rsidR="0080768B" w:rsidRPr="004B754C" w:rsidRDefault="0080768B" w:rsidP="0080768B">
            <w:pPr>
              <w:pStyle w:val="TableParagraph"/>
              <w:spacing w:line="215" w:lineRule="exact"/>
              <w:ind w:left="108"/>
              <w:rPr>
                <w:rFonts w:asciiTheme="minorHAnsi" w:hAnsiTheme="minorHAnsi" w:cstheme="minorHAnsi"/>
                <w:sz w:val="18"/>
                <w:szCs w:val="18"/>
                <w:lang w:val="es-MX"/>
              </w:rPr>
            </w:pPr>
          </w:p>
        </w:tc>
      </w:tr>
      <w:tr w:rsidR="0080768B" w:rsidRPr="00934E99" w14:paraId="7966886E" w14:textId="77777777" w:rsidTr="6081CF2A">
        <w:trPr>
          <w:trHeight w:val="235"/>
        </w:trPr>
        <w:tc>
          <w:tcPr>
            <w:tcW w:w="960" w:type="dxa"/>
            <w:vMerge/>
          </w:tcPr>
          <w:p w14:paraId="3C5EE5E7" w14:textId="77777777" w:rsidR="0080768B" w:rsidRPr="004B754C" w:rsidRDefault="0080768B" w:rsidP="0080768B">
            <w:pPr>
              <w:rPr>
                <w:rFonts w:asciiTheme="minorHAnsi" w:hAnsiTheme="minorHAnsi" w:cstheme="minorHAnsi"/>
                <w:sz w:val="18"/>
                <w:szCs w:val="18"/>
                <w:lang w:val="es-MX"/>
              </w:rPr>
            </w:pPr>
          </w:p>
        </w:tc>
        <w:tc>
          <w:tcPr>
            <w:tcW w:w="7796" w:type="dxa"/>
            <w:vMerge/>
          </w:tcPr>
          <w:p w14:paraId="1FA691FB" w14:textId="77777777" w:rsidR="0080768B" w:rsidRPr="004B754C" w:rsidRDefault="0080768B" w:rsidP="0080768B">
            <w:pPr>
              <w:rPr>
                <w:rFonts w:asciiTheme="minorHAnsi" w:hAnsiTheme="minorHAnsi" w:cstheme="minorHAnsi"/>
                <w:sz w:val="18"/>
                <w:szCs w:val="18"/>
                <w:lang w:val="es-MX"/>
              </w:rPr>
            </w:pPr>
          </w:p>
        </w:tc>
        <w:tc>
          <w:tcPr>
            <w:tcW w:w="1432" w:type="dxa"/>
            <w:tcBorders>
              <w:top w:val="nil"/>
              <w:bottom w:val="nil"/>
            </w:tcBorders>
          </w:tcPr>
          <w:p w14:paraId="543B1376" w14:textId="77777777" w:rsidR="0080768B" w:rsidRPr="004B754C" w:rsidRDefault="0080768B" w:rsidP="0080768B">
            <w:pPr>
              <w:pStyle w:val="TableParagraph"/>
              <w:spacing w:line="215" w:lineRule="exact"/>
              <w:ind w:left="108"/>
              <w:rPr>
                <w:rFonts w:asciiTheme="minorHAnsi" w:hAnsiTheme="minorHAnsi" w:cstheme="minorHAnsi"/>
                <w:sz w:val="18"/>
                <w:szCs w:val="18"/>
                <w:lang w:val="es-MX"/>
              </w:rPr>
            </w:pPr>
          </w:p>
        </w:tc>
      </w:tr>
      <w:tr w:rsidR="0080768B" w:rsidRPr="00934E99" w14:paraId="485FD41B" w14:textId="77777777" w:rsidTr="6081CF2A">
        <w:trPr>
          <w:trHeight w:val="2520"/>
        </w:trPr>
        <w:tc>
          <w:tcPr>
            <w:tcW w:w="960" w:type="dxa"/>
            <w:vMerge/>
          </w:tcPr>
          <w:p w14:paraId="6D8CD9BF" w14:textId="77777777" w:rsidR="0080768B" w:rsidRPr="004B754C" w:rsidRDefault="0080768B" w:rsidP="0080768B">
            <w:pPr>
              <w:rPr>
                <w:rFonts w:asciiTheme="minorHAnsi" w:hAnsiTheme="minorHAnsi" w:cstheme="minorHAnsi"/>
                <w:sz w:val="18"/>
                <w:szCs w:val="18"/>
                <w:lang w:val="es-MX"/>
              </w:rPr>
            </w:pPr>
          </w:p>
        </w:tc>
        <w:tc>
          <w:tcPr>
            <w:tcW w:w="7796" w:type="dxa"/>
            <w:vMerge/>
          </w:tcPr>
          <w:p w14:paraId="4F8A62E8" w14:textId="77777777" w:rsidR="0080768B" w:rsidRPr="004B754C" w:rsidRDefault="0080768B" w:rsidP="0080768B">
            <w:pPr>
              <w:rPr>
                <w:rFonts w:asciiTheme="minorHAnsi" w:hAnsiTheme="minorHAnsi" w:cstheme="minorHAnsi"/>
                <w:sz w:val="18"/>
                <w:szCs w:val="18"/>
                <w:lang w:val="es-MX"/>
              </w:rPr>
            </w:pPr>
          </w:p>
        </w:tc>
        <w:tc>
          <w:tcPr>
            <w:tcW w:w="1432" w:type="dxa"/>
            <w:tcBorders>
              <w:top w:val="nil"/>
            </w:tcBorders>
          </w:tcPr>
          <w:p w14:paraId="0B013520" w14:textId="77777777" w:rsidR="0080768B" w:rsidRPr="004B754C" w:rsidRDefault="0080768B" w:rsidP="0080768B">
            <w:pPr>
              <w:pStyle w:val="TableParagraph"/>
              <w:spacing w:line="221" w:lineRule="exact"/>
              <w:ind w:left="108"/>
              <w:rPr>
                <w:rFonts w:asciiTheme="minorHAnsi" w:hAnsiTheme="minorHAnsi" w:cstheme="minorHAnsi"/>
                <w:sz w:val="18"/>
                <w:szCs w:val="18"/>
                <w:lang w:val="es-MX"/>
              </w:rPr>
            </w:pPr>
          </w:p>
        </w:tc>
      </w:tr>
      <w:tr w:rsidR="0080768B" w:rsidRPr="00934E99" w14:paraId="26CB3973" w14:textId="77777777" w:rsidTr="0080768B">
        <w:trPr>
          <w:trHeight w:val="268"/>
        </w:trPr>
        <w:tc>
          <w:tcPr>
            <w:tcW w:w="960" w:type="dxa"/>
          </w:tcPr>
          <w:p w14:paraId="1F58F497"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30 min</w:t>
            </w:r>
          </w:p>
        </w:tc>
        <w:tc>
          <w:tcPr>
            <w:tcW w:w="7796" w:type="dxa"/>
          </w:tcPr>
          <w:p w14:paraId="32AC0419" w14:textId="6F9A84C9" w:rsidR="0080768B" w:rsidRPr="004B754C" w:rsidRDefault="0080768B" w:rsidP="0080768B">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es la gestión de casos? </w:t>
            </w:r>
            <w:r w:rsidRPr="004B754C">
              <w:rPr>
                <w:rFonts w:asciiTheme="minorHAnsi" w:hAnsiTheme="minorHAnsi" w:cstheme="minorHAnsi"/>
                <w:sz w:val="18"/>
                <w:szCs w:val="18"/>
                <w:lang w:val="es-MX"/>
              </w:rPr>
              <w:t>Actividad (todos) en espacio abierto con “Línea de gestión de casos”</w:t>
            </w:r>
            <w:r w:rsidR="00451ACD">
              <w:rPr>
                <w:rFonts w:asciiTheme="minorHAnsi" w:hAnsiTheme="minorHAnsi" w:cstheme="minorHAnsi"/>
                <w:sz w:val="18"/>
                <w:szCs w:val="18"/>
                <w:lang w:val="es-MX"/>
              </w:rPr>
              <w:t>.</w:t>
            </w:r>
          </w:p>
        </w:tc>
        <w:tc>
          <w:tcPr>
            <w:tcW w:w="1432" w:type="dxa"/>
          </w:tcPr>
          <w:p w14:paraId="0C25F240"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65860207" w14:textId="77777777" w:rsidTr="0080768B">
        <w:trPr>
          <w:trHeight w:val="1992"/>
        </w:trPr>
        <w:tc>
          <w:tcPr>
            <w:tcW w:w="960" w:type="dxa"/>
            <w:vMerge w:val="restart"/>
          </w:tcPr>
          <w:p w14:paraId="5D67AD18"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Borders>
              <w:bottom w:val="nil"/>
            </w:tcBorders>
          </w:tcPr>
          <w:p w14:paraId="6D685406" w14:textId="74B4790E" w:rsidR="0080768B" w:rsidRPr="004B754C" w:rsidRDefault="0080768B" w:rsidP="0080768B">
            <w:pPr>
              <w:pStyle w:val="TableParagraph"/>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se acerquen a la línea de la cinta adhesiva y explique que van a jugar</w:t>
            </w:r>
            <w:r w:rsidR="005E641E">
              <w:rPr>
                <w:rFonts w:asciiTheme="minorHAnsi" w:hAnsiTheme="minorHAnsi" w:cstheme="minorHAnsi"/>
                <w:sz w:val="18"/>
                <w:szCs w:val="18"/>
                <w:lang w:val="es-MX"/>
              </w:rPr>
              <w:t>:</w:t>
            </w:r>
            <w:r w:rsidRPr="004B754C" w:rsidDel="005E641E">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w:t>
            </w:r>
            <w:r w:rsidR="005E641E">
              <w:rPr>
                <w:rFonts w:asciiTheme="minorHAnsi" w:hAnsiTheme="minorHAnsi" w:cstheme="minorHAnsi"/>
                <w:sz w:val="18"/>
                <w:szCs w:val="18"/>
                <w:lang w:val="es-MX"/>
              </w:rPr>
              <w:t>v</w:t>
            </w:r>
            <w:r w:rsidRPr="004B754C">
              <w:rPr>
                <w:rFonts w:asciiTheme="minorHAnsi" w:hAnsiTheme="minorHAnsi" w:cstheme="minorHAnsi"/>
                <w:sz w:val="18"/>
                <w:szCs w:val="18"/>
                <w:lang w:val="es-MX"/>
              </w:rPr>
              <w:t xml:space="preserve">erdadero o </w:t>
            </w:r>
            <w:r w:rsidR="005E641E">
              <w:rPr>
                <w:rFonts w:asciiTheme="minorHAnsi" w:hAnsiTheme="minorHAnsi" w:cstheme="minorHAnsi"/>
                <w:sz w:val="18"/>
                <w:szCs w:val="18"/>
                <w:lang w:val="es-MX"/>
              </w:rPr>
              <w:t>f</w:t>
            </w:r>
            <w:r w:rsidRPr="004B754C">
              <w:rPr>
                <w:rFonts w:asciiTheme="minorHAnsi" w:hAnsiTheme="minorHAnsi" w:cstheme="minorHAnsi"/>
                <w:sz w:val="18"/>
                <w:szCs w:val="18"/>
                <w:lang w:val="es-MX"/>
              </w:rPr>
              <w:t>also". El facilitador lee una frase en voz alta y los participantes deberán pararse del lado de la línea en el suelo que representa "</w:t>
            </w:r>
            <w:r w:rsidR="005E641E">
              <w:rPr>
                <w:rFonts w:asciiTheme="minorHAnsi" w:hAnsiTheme="minorHAnsi" w:cstheme="minorHAnsi"/>
                <w:sz w:val="18"/>
                <w:szCs w:val="18"/>
                <w:lang w:val="es-MX"/>
              </w:rPr>
              <w:t>verdadero</w:t>
            </w:r>
            <w:r w:rsidRPr="004B754C">
              <w:rPr>
                <w:rFonts w:asciiTheme="minorHAnsi" w:hAnsiTheme="minorHAnsi" w:cstheme="minorHAnsi"/>
                <w:sz w:val="18"/>
                <w:szCs w:val="18"/>
                <w:lang w:val="es-MX"/>
              </w:rPr>
              <w:t>" o "</w:t>
            </w:r>
            <w:r w:rsidR="00791450">
              <w:rPr>
                <w:rFonts w:asciiTheme="minorHAnsi" w:hAnsiTheme="minorHAnsi" w:cstheme="minorHAnsi"/>
                <w:sz w:val="18"/>
                <w:szCs w:val="18"/>
                <w:lang w:val="es-MX"/>
              </w:rPr>
              <w:t>falso</w:t>
            </w:r>
            <w:r w:rsidRPr="004B754C">
              <w:rPr>
                <w:rFonts w:asciiTheme="minorHAnsi" w:hAnsiTheme="minorHAnsi" w:cstheme="minorHAnsi"/>
                <w:sz w:val="18"/>
                <w:szCs w:val="18"/>
                <w:lang w:val="es-MX"/>
              </w:rPr>
              <w:t>" dependiendo de lo que crean sobre dicha frase. Dependiendo de cómo se desarrolle la sesión informativa sobre las frases, el facilitador puede optar por limitar el número de frases a dos, con el fin de respetar el tiempo asignado.</w:t>
            </w:r>
          </w:p>
        </w:tc>
        <w:tc>
          <w:tcPr>
            <w:tcW w:w="1432" w:type="dxa"/>
            <w:tcBorders>
              <w:bottom w:val="nil"/>
            </w:tcBorders>
          </w:tcPr>
          <w:p w14:paraId="566C5002" w14:textId="15E51792"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PPT,4-6</w:t>
            </w:r>
            <w:r w:rsidR="00451ACD">
              <w:rPr>
                <w:rFonts w:asciiTheme="minorHAnsi" w:hAnsiTheme="minorHAnsi" w:cstheme="minorHAnsi"/>
                <w:sz w:val="18"/>
                <w:szCs w:val="18"/>
                <w:lang w:val="es-MX"/>
              </w:rPr>
              <w:t>.</w:t>
            </w:r>
          </w:p>
          <w:p w14:paraId="3863B815" w14:textId="77777777" w:rsidR="0080768B" w:rsidRPr="004B754C" w:rsidRDefault="0080768B" w:rsidP="004F62E7">
            <w:pPr>
              <w:pStyle w:val="TableParagraph"/>
              <w:ind w:right="211"/>
              <w:rPr>
                <w:rFonts w:asciiTheme="minorHAnsi" w:hAnsiTheme="minorHAnsi" w:cstheme="minorHAnsi"/>
                <w:sz w:val="18"/>
                <w:szCs w:val="18"/>
                <w:lang w:val="es-MX"/>
              </w:rPr>
            </w:pPr>
          </w:p>
          <w:p w14:paraId="63CDB42D" w14:textId="20D8CE01" w:rsidR="0080768B" w:rsidRPr="004B754C" w:rsidRDefault="0080768B" w:rsidP="0080768B">
            <w:pPr>
              <w:pStyle w:val="TableParagraph"/>
              <w:ind w:left="108" w:right="211"/>
              <w:rPr>
                <w:rFonts w:asciiTheme="minorHAnsi" w:hAnsiTheme="minorHAnsi" w:cstheme="minorHAnsi"/>
                <w:sz w:val="18"/>
                <w:szCs w:val="18"/>
                <w:lang w:val="es-MX"/>
              </w:rPr>
            </w:pPr>
            <w:r w:rsidRPr="004B754C">
              <w:rPr>
                <w:rFonts w:asciiTheme="minorHAnsi" w:hAnsiTheme="minorHAnsi" w:cstheme="minorHAnsi"/>
                <w:sz w:val="18"/>
                <w:szCs w:val="18"/>
                <w:lang w:val="es-MX"/>
              </w:rPr>
              <w:t>Línea de verdadero/falso cinta adhesiva</w:t>
            </w:r>
            <w:r w:rsidR="00451ACD">
              <w:rPr>
                <w:rFonts w:asciiTheme="minorHAnsi" w:hAnsiTheme="minorHAnsi" w:cstheme="minorHAnsi"/>
                <w:sz w:val="18"/>
                <w:szCs w:val="18"/>
                <w:lang w:val="es-MX"/>
              </w:rPr>
              <w:t>.</w:t>
            </w:r>
          </w:p>
        </w:tc>
      </w:tr>
      <w:tr w:rsidR="0080768B" w:rsidRPr="00934E99" w14:paraId="0E3020AC" w14:textId="77777777" w:rsidTr="6081CF2A">
        <w:trPr>
          <w:trHeight w:val="2490"/>
        </w:trPr>
        <w:tc>
          <w:tcPr>
            <w:tcW w:w="960" w:type="dxa"/>
            <w:vMerge/>
          </w:tcPr>
          <w:p w14:paraId="6108C505" w14:textId="77777777" w:rsidR="0080768B" w:rsidRPr="004B754C" w:rsidRDefault="0080768B" w:rsidP="0080768B">
            <w:pPr>
              <w:rPr>
                <w:rFonts w:asciiTheme="minorHAnsi" w:hAnsiTheme="minorHAnsi" w:cstheme="minorHAnsi"/>
                <w:sz w:val="18"/>
                <w:szCs w:val="18"/>
                <w:lang w:val="es-MX"/>
              </w:rPr>
            </w:pPr>
          </w:p>
        </w:tc>
        <w:tc>
          <w:tcPr>
            <w:tcW w:w="7796" w:type="dxa"/>
            <w:tcBorders>
              <w:top w:val="nil"/>
            </w:tcBorders>
          </w:tcPr>
          <w:p w14:paraId="287B4209" w14:textId="4265648A" w:rsidR="0080768B" w:rsidRPr="004B754C" w:rsidRDefault="0080768B" w:rsidP="0080768B">
            <w:pPr>
              <w:pStyle w:val="TableParagraph"/>
              <w:spacing w:before="72"/>
              <w:ind w:left="108"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Lea las frases una por una, y dé tiempo a los participantes para que elijan y se paren en un lado de la cinta, y pregunte a algunos de los participantes sobre su decisión. Para facilitar la sesión de información sobre cada frase, el facilitador debe tener presente que no hay respuestas </w:t>
            </w:r>
            <w:r w:rsidRPr="004B754C">
              <w:rPr>
                <w:rFonts w:asciiTheme="minorHAnsi" w:hAnsiTheme="minorHAnsi" w:cstheme="minorHAnsi"/>
                <w:sz w:val="18"/>
                <w:szCs w:val="18"/>
                <w:u w:val="single"/>
                <w:lang w:val="es-MX"/>
              </w:rPr>
              <w:t>absolutas</w:t>
            </w:r>
            <w:r w:rsidRPr="004B754C">
              <w:rPr>
                <w:rFonts w:asciiTheme="minorHAnsi" w:hAnsiTheme="minorHAnsi" w:cstheme="minorHAnsi"/>
                <w:sz w:val="18"/>
                <w:szCs w:val="18"/>
                <w:lang w:val="es-MX"/>
              </w:rPr>
              <w:t xml:space="preserve"> a las frases. El propósito del ejercicio es que los participantes elijan una posición a partir de la cual el facilitador pueda facilitar el diálogo sobre las diferencias en</w:t>
            </w:r>
            <w:r w:rsidR="003D2407">
              <w:rPr>
                <w:rFonts w:asciiTheme="minorHAnsi" w:hAnsiTheme="minorHAnsi" w:cstheme="minorHAnsi"/>
                <w:sz w:val="18"/>
                <w:szCs w:val="18"/>
                <w:lang w:val="es-MX"/>
              </w:rPr>
              <w:t>tre</w:t>
            </w:r>
            <w:r w:rsidRPr="004B754C">
              <w:rPr>
                <w:rFonts w:asciiTheme="minorHAnsi" w:hAnsiTheme="minorHAnsi" w:cstheme="minorHAnsi"/>
                <w:sz w:val="18"/>
                <w:szCs w:val="18"/>
                <w:lang w:val="es-MX"/>
              </w:rPr>
              <w:t xml:space="preserve"> las posiciones elegidas, y proponer el desarrollo de los matices que deben conformar nuestra toma de decisiones. Por ejemplo, la frase</w:t>
            </w:r>
            <w:r w:rsidR="003D2407">
              <w:rPr>
                <w:rFonts w:asciiTheme="minorHAnsi" w:hAnsiTheme="minorHAnsi" w:cstheme="minorHAnsi"/>
                <w:sz w:val="18"/>
                <w:szCs w:val="18"/>
                <w:lang w:val="es-MX"/>
              </w:rPr>
              <w:t xml:space="preserve"> número</w:t>
            </w:r>
            <w:r w:rsidRPr="004B754C">
              <w:rPr>
                <w:rFonts w:asciiTheme="minorHAnsi" w:hAnsiTheme="minorHAnsi" w:cstheme="minorHAnsi"/>
                <w:sz w:val="18"/>
                <w:szCs w:val="18"/>
                <w:lang w:val="es-MX"/>
              </w:rPr>
              <w:t xml:space="preserve"> </w:t>
            </w:r>
            <w:r w:rsidR="003D2407">
              <w:rPr>
                <w:rFonts w:asciiTheme="minorHAnsi" w:hAnsiTheme="minorHAnsi" w:cstheme="minorHAnsi"/>
                <w:sz w:val="18"/>
                <w:szCs w:val="18"/>
                <w:lang w:val="es-MX"/>
              </w:rPr>
              <w:t>uno</w:t>
            </w:r>
            <w:r w:rsidRPr="004B754C">
              <w:rPr>
                <w:rFonts w:asciiTheme="minorHAnsi" w:hAnsiTheme="minorHAnsi" w:cstheme="minorHAnsi"/>
                <w:sz w:val="18"/>
                <w:szCs w:val="18"/>
                <w:lang w:val="es-MX"/>
              </w:rPr>
              <w:t xml:space="preserve"> no contiene información sobre si los datos de la gestión de casos que podrían utilizarse de forma agregada y anónima; si ese fuera el caso, la respuesta debería ser "sí", los datos de la gestión de casos pueden utilizarse.</w:t>
            </w:r>
          </w:p>
        </w:tc>
        <w:tc>
          <w:tcPr>
            <w:tcW w:w="1432" w:type="dxa"/>
            <w:tcBorders>
              <w:top w:val="nil"/>
            </w:tcBorders>
          </w:tcPr>
          <w:p w14:paraId="1BA1185B" w14:textId="77777777" w:rsidR="0080768B" w:rsidRPr="004B754C" w:rsidRDefault="0080768B" w:rsidP="0080768B">
            <w:pPr>
              <w:pStyle w:val="TableParagraph"/>
              <w:rPr>
                <w:rFonts w:asciiTheme="minorHAnsi" w:hAnsiTheme="minorHAnsi" w:cstheme="minorHAnsi"/>
                <w:sz w:val="18"/>
                <w:szCs w:val="18"/>
                <w:lang w:val="es-MX"/>
              </w:rPr>
            </w:pPr>
          </w:p>
        </w:tc>
      </w:tr>
    </w:tbl>
    <w:p w14:paraId="67621024"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78455639" w14:textId="77777777" w:rsidTr="0080768B">
        <w:trPr>
          <w:trHeight w:val="7650"/>
        </w:trPr>
        <w:tc>
          <w:tcPr>
            <w:tcW w:w="960" w:type="dxa"/>
          </w:tcPr>
          <w:p w14:paraId="381234FB"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2D875D59" w14:textId="0FAE7054" w:rsidR="0080768B" w:rsidRPr="004B754C" w:rsidRDefault="0080768B" w:rsidP="0080768B">
            <w:pPr>
              <w:pStyle w:val="TableParagraph"/>
              <w:ind w:left="108" w:right="94"/>
              <w:jc w:val="both"/>
              <w:rPr>
                <w:rFonts w:asciiTheme="minorHAnsi" w:hAnsiTheme="minorHAnsi" w:cstheme="minorBidi"/>
                <w:sz w:val="18"/>
                <w:szCs w:val="18"/>
                <w:lang w:val="es-MX"/>
              </w:rPr>
            </w:pPr>
            <w:r w:rsidRPr="45FA9BBE">
              <w:rPr>
                <w:rFonts w:asciiTheme="minorHAnsi" w:hAnsiTheme="minorHAnsi" w:cstheme="minorBidi"/>
                <w:sz w:val="18"/>
                <w:szCs w:val="18"/>
                <w:lang w:val="es-MX"/>
              </w:rPr>
              <w:t>Los participantes deben señalar este matiz basándose en el informe sobre el ejercicio dirigido por el facilitador.</w:t>
            </w:r>
          </w:p>
          <w:p w14:paraId="3D14E2D8" w14:textId="3A027F85" w:rsidR="0080768B" w:rsidRPr="004B754C" w:rsidRDefault="0080768B" w:rsidP="0080768B">
            <w:pPr>
              <w:pStyle w:val="TableParagraph"/>
              <w:spacing w:before="194"/>
              <w:ind w:left="10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Frase 1: </w:t>
            </w:r>
            <w:r w:rsidRPr="004B754C">
              <w:rPr>
                <w:rFonts w:asciiTheme="minorHAnsi" w:hAnsiTheme="minorHAnsi" w:cstheme="minorHAnsi"/>
                <w:sz w:val="18"/>
                <w:szCs w:val="18"/>
                <w:lang w:val="es-MX"/>
              </w:rPr>
              <w:t>“</w:t>
            </w:r>
            <w:r w:rsidRPr="004B754C" w:rsidDel="00A9223F">
              <w:rPr>
                <w:rFonts w:asciiTheme="minorHAnsi" w:hAnsiTheme="minorHAnsi" w:cstheme="minorHAnsi"/>
                <w:sz w:val="18"/>
                <w:szCs w:val="18"/>
                <w:lang w:val="es-MX"/>
              </w:rPr>
              <w:t>L</w:t>
            </w:r>
            <w:r w:rsidRPr="004B754C">
              <w:rPr>
                <w:rFonts w:asciiTheme="minorHAnsi" w:hAnsiTheme="minorHAnsi" w:cstheme="minorHAnsi"/>
                <w:sz w:val="18"/>
                <w:szCs w:val="18"/>
                <w:lang w:val="es-MX"/>
              </w:rPr>
              <w:t>os datos obtenidos de la gestión de los casos de protección son intrínsecamente sensibles, por lo que no deben utilizarse más allá de la finalidad de gestionar el caso en cuestión (objetivo)"</w:t>
            </w:r>
            <w:r w:rsidR="00F12E73">
              <w:rPr>
                <w:rFonts w:asciiTheme="minorHAnsi" w:hAnsiTheme="minorHAnsi" w:cstheme="minorHAnsi"/>
                <w:sz w:val="18"/>
                <w:szCs w:val="18"/>
                <w:lang w:val="es-MX"/>
              </w:rPr>
              <w:t>.</w:t>
            </w:r>
          </w:p>
          <w:p w14:paraId="654F4532" w14:textId="729B8873" w:rsidR="0080768B" w:rsidRPr="004B754C" w:rsidRDefault="0080768B" w:rsidP="0080768B">
            <w:pPr>
              <w:pStyle w:val="TableParagraph"/>
              <w:spacing w:before="1"/>
              <w:ind w:left="828" w:right="94" w:hanging="466"/>
              <w:jc w:val="both"/>
              <w:rPr>
                <w:rFonts w:asciiTheme="minorHAnsi" w:hAnsiTheme="minorHAnsi" w:cstheme="minorBidi"/>
                <w:i/>
                <w:sz w:val="18"/>
                <w:szCs w:val="18"/>
                <w:lang w:val="es-MX"/>
              </w:rPr>
            </w:pPr>
            <w:r w:rsidRPr="6081CF2A">
              <w:rPr>
                <w:rFonts w:asciiTheme="minorHAnsi" w:hAnsiTheme="minorHAnsi" w:cstheme="minorBidi"/>
                <w:i/>
                <w:sz w:val="18"/>
                <w:szCs w:val="18"/>
                <w:lang w:val="es-MX"/>
              </w:rPr>
              <w:t>i. Generalmente falso</w:t>
            </w:r>
            <w:r w:rsidR="0050571C">
              <w:rPr>
                <w:rFonts w:asciiTheme="minorHAnsi" w:hAnsiTheme="minorHAnsi" w:cstheme="minorBidi"/>
                <w:i/>
                <w:sz w:val="18"/>
                <w:szCs w:val="18"/>
                <w:lang w:val="es-MX"/>
              </w:rPr>
              <w:t>:</w:t>
            </w:r>
            <w:r w:rsidRPr="6081CF2A">
              <w:rPr>
                <w:rFonts w:asciiTheme="minorHAnsi" w:hAnsiTheme="minorHAnsi" w:cstheme="minorBidi"/>
                <w:i/>
                <w:sz w:val="18"/>
                <w:szCs w:val="18"/>
                <w:lang w:val="es-MX"/>
              </w:rPr>
              <w:t xml:space="preserve"> aunque los datos brutos de la gestión de casos de protección siempre son sensibles, los datos de la gestión de casos de protección pueden agregarse y anonimizarse para proporcionar información sobre las tendencias que pueden utilizarse por otros actores y para otras actividades. Si se comparten de manera segura con un fin definido y teniendo en cuenta la protección de los datos y el consentimiento informado, los datos agregados de gestión de casos de protección pueden utilizarse para informar otras categorías de la </w:t>
            </w:r>
            <w:r w:rsidR="3971A56D" w:rsidRPr="6081CF2A">
              <w:rPr>
                <w:rFonts w:asciiTheme="minorHAnsi" w:hAnsiTheme="minorHAnsi" w:cstheme="minorBidi"/>
                <w:i/>
                <w:iCs/>
                <w:sz w:val="18"/>
                <w:szCs w:val="18"/>
                <w:lang w:val="es-MX"/>
              </w:rPr>
              <w:t>Matriz PIM</w:t>
            </w:r>
            <w:r w:rsidRPr="6081CF2A">
              <w:rPr>
                <w:rFonts w:asciiTheme="minorHAnsi" w:hAnsiTheme="minorHAnsi" w:cstheme="minorBidi"/>
                <w:i/>
                <w:sz w:val="18"/>
                <w:szCs w:val="18"/>
                <w:lang w:val="es-MX"/>
              </w:rPr>
              <w:t xml:space="preserve"> y una respuesta de protección más amplia.</w:t>
            </w:r>
          </w:p>
          <w:p w14:paraId="2D1E6901" w14:textId="0CE2E098" w:rsidR="0080768B" w:rsidRPr="004B754C" w:rsidRDefault="0080768B" w:rsidP="0080768B">
            <w:pPr>
              <w:pStyle w:val="TableParagraph"/>
              <w:spacing w:before="196"/>
              <w:ind w:left="10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Frase 2</w:t>
            </w:r>
            <w:r w:rsidRPr="004B754C">
              <w:rPr>
                <w:rFonts w:asciiTheme="minorHAnsi" w:hAnsiTheme="minorHAnsi" w:cstheme="minorHAnsi"/>
                <w:sz w:val="18"/>
                <w:szCs w:val="18"/>
                <w:lang w:val="es-MX"/>
              </w:rPr>
              <w:t>: “</w:t>
            </w:r>
            <w:r w:rsidRPr="004B754C" w:rsidDel="00A9223F">
              <w:rPr>
                <w:rFonts w:asciiTheme="minorHAnsi" w:hAnsiTheme="minorHAnsi" w:cstheme="minorHAnsi"/>
                <w:sz w:val="18"/>
                <w:szCs w:val="18"/>
                <w:lang w:val="es-MX"/>
              </w:rPr>
              <w:t>E</w:t>
            </w:r>
            <w:r w:rsidRPr="004B754C">
              <w:rPr>
                <w:rFonts w:asciiTheme="minorHAnsi" w:hAnsiTheme="minorHAnsi" w:cstheme="minorHAnsi"/>
                <w:sz w:val="18"/>
                <w:szCs w:val="18"/>
                <w:lang w:val="es-MX"/>
              </w:rPr>
              <w:t>n cualquier actividad de recopilación de datos que implique un contacto directo con la</w:t>
            </w:r>
          </w:p>
          <w:p w14:paraId="02AF1D0A" w14:textId="76CEE16F" w:rsidR="0080768B" w:rsidRPr="004B754C" w:rsidRDefault="0080768B" w:rsidP="0080768B">
            <w:pPr>
              <w:pStyle w:val="TableParagraph"/>
              <w:spacing w:line="267" w:lineRule="exact"/>
              <w:ind w:left="108"/>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población afectada, también </w:t>
            </w:r>
            <w:r w:rsidR="37E5C33B" w:rsidRPr="45FA9BBE">
              <w:rPr>
                <w:rFonts w:asciiTheme="minorHAnsi" w:hAnsiTheme="minorHAnsi" w:cstheme="minorBidi"/>
                <w:sz w:val="18"/>
                <w:szCs w:val="18"/>
                <w:lang w:val="es-MX"/>
              </w:rPr>
              <w:t>debemos responsabilizarnos de la referencia de casos</w:t>
            </w:r>
            <w:r w:rsidRPr="45FA9BBE">
              <w:rPr>
                <w:rFonts w:asciiTheme="minorHAnsi" w:hAnsiTheme="minorHAnsi" w:cstheme="minorBidi"/>
                <w:sz w:val="18"/>
                <w:szCs w:val="18"/>
                <w:lang w:val="es-MX"/>
              </w:rPr>
              <w:t>"</w:t>
            </w:r>
            <w:r w:rsidR="0050571C">
              <w:rPr>
                <w:rFonts w:asciiTheme="minorHAnsi" w:hAnsiTheme="minorHAnsi" w:cstheme="minorBidi"/>
                <w:sz w:val="18"/>
                <w:szCs w:val="18"/>
                <w:lang w:val="es-MX"/>
              </w:rPr>
              <w:t>.</w:t>
            </w:r>
          </w:p>
          <w:p w14:paraId="12F9BBA9" w14:textId="08E8262C" w:rsidR="0080768B" w:rsidRPr="004B754C" w:rsidRDefault="0080768B" w:rsidP="0080768B">
            <w:pPr>
              <w:pStyle w:val="TableParagraph"/>
              <w:ind w:left="844" w:right="93"/>
              <w:jc w:val="both"/>
              <w:rPr>
                <w:rFonts w:asciiTheme="minorHAnsi" w:hAnsiTheme="minorHAnsi" w:cstheme="minorBidi"/>
                <w:i/>
                <w:sz w:val="18"/>
                <w:szCs w:val="18"/>
                <w:lang w:val="es-MX"/>
              </w:rPr>
            </w:pPr>
            <w:r w:rsidRPr="6081CF2A">
              <w:rPr>
                <w:rFonts w:asciiTheme="minorHAnsi" w:hAnsiTheme="minorHAnsi" w:cstheme="minorBidi"/>
                <w:i/>
                <w:sz w:val="18"/>
                <w:szCs w:val="18"/>
                <w:lang w:val="es-MX"/>
              </w:rPr>
              <w:t xml:space="preserve">Verdadero - la recopilación de datos en cualquiera de las categorías de la Matriz </w:t>
            </w:r>
            <w:r w:rsidR="3971A56D" w:rsidRPr="6081CF2A">
              <w:rPr>
                <w:rFonts w:asciiTheme="minorHAnsi" w:hAnsiTheme="minorHAnsi" w:cstheme="minorBidi"/>
                <w:i/>
                <w:iCs/>
                <w:sz w:val="18"/>
                <w:szCs w:val="18"/>
                <w:lang w:val="es-MX"/>
              </w:rPr>
              <w:t>PIM</w:t>
            </w:r>
            <w:r w:rsidRPr="6081CF2A">
              <w:rPr>
                <w:rFonts w:asciiTheme="minorHAnsi" w:hAnsiTheme="minorHAnsi" w:cstheme="minorBidi"/>
                <w:i/>
                <w:sz w:val="18"/>
                <w:szCs w:val="18"/>
                <w:lang w:val="es-MX"/>
              </w:rPr>
              <w:t xml:space="preserve">, debe realizarse de manera responsable con una estructura de </w:t>
            </w:r>
            <w:r w:rsidR="0E33E646" w:rsidRPr="6081CF2A">
              <w:rPr>
                <w:rFonts w:asciiTheme="minorHAnsi" w:hAnsiTheme="minorHAnsi" w:cstheme="minorBidi"/>
                <w:i/>
                <w:iCs/>
                <w:sz w:val="18"/>
                <w:szCs w:val="18"/>
                <w:lang w:val="es-MX"/>
              </w:rPr>
              <w:t xml:space="preserve">referencia </w:t>
            </w:r>
            <w:r w:rsidRPr="6081CF2A">
              <w:rPr>
                <w:rFonts w:asciiTheme="minorHAnsi" w:hAnsiTheme="minorHAnsi" w:cstheme="minorBidi"/>
                <w:i/>
                <w:sz w:val="18"/>
                <w:szCs w:val="18"/>
                <w:lang w:val="es-MX"/>
              </w:rPr>
              <w:t>que pueda permitir a los recopiladores de datos remitirse en caso de que se sospeche que se necesita protección.</w:t>
            </w:r>
          </w:p>
          <w:p w14:paraId="11A110A0" w14:textId="79AB64B2" w:rsidR="0080768B" w:rsidRPr="004B754C" w:rsidRDefault="0080768B" w:rsidP="0080768B">
            <w:pPr>
              <w:pStyle w:val="TableParagraph"/>
              <w:ind w:left="844" w:right="94"/>
              <w:jc w:val="both"/>
              <w:rPr>
                <w:rFonts w:asciiTheme="minorHAnsi" w:hAnsiTheme="minorHAnsi" w:cstheme="minorBidi"/>
                <w:i/>
                <w:sz w:val="18"/>
                <w:szCs w:val="18"/>
                <w:lang w:val="es-MX"/>
              </w:rPr>
            </w:pPr>
            <w:r w:rsidRPr="45FA9BBE">
              <w:rPr>
                <w:rFonts w:asciiTheme="minorHAnsi" w:hAnsiTheme="minorHAnsi" w:cstheme="minorBidi"/>
                <w:i/>
                <w:sz w:val="18"/>
                <w:szCs w:val="18"/>
                <w:lang w:val="es-MX"/>
              </w:rPr>
              <w:t xml:space="preserve">Esto no significa que los encargados de la recopilación de datos deban considerarse a sí mismos como </w:t>
            </w:r>
            <w:r w:rsidR="141F2A3E" w:rsidRPr="45FA9BBE">
              <w:rPr>
                <w:rFonts w:asciiTheme="minorHAnsi" w:hAnsiTheme="minorHAnsi" w:cstheme="minorBidi"/>
                <w:i/>
                <w:iCs/>
                <w:sz w:val="18"/>
                <w:szCs w:val="18"/>
                <w:lang w:val="es-MX"/>
              </w:rPr>
              <w:t xml:space="preserve">gestores </w:t>
            </w:r>
            <w:r w:rsidRPr="45FA9BBE">
              <w:rPr>
                <w:rFonts w:asciiTheme="minorHAnsi" w:hAnsiTheme="minorHAnsi" w:cstheme="minorBidi"/>
                <w:i/>
                <w:sz w:val="18"/>
                <w:szCs w:val="18"/>
                <w:lang w:val="es-MX"/>
              </w:rPr>
              <w:t>de casos, o que reúnan más información de la que se les ha encomendado (la gestión de los casos s</w:t>
            </w:r>
            <w:r w:rsidR="0050571C">
              <w:rPr>
                <w:rFonts w:asciiTheme="minorHAnsi" w:hAnsiTheme="minorHAnsi" w:cstheme="minorBidi"/>
                <w:i/>
                <w:sz w:val="18"/>
                <w:szCs w:val="18"/>
                <w:lang w:val="es-MX"/>
              </w:rPr>
              <w:t>o</w:t>
            </w:r>
            <w:r w:rsidRPr="45FA9BBE">
              <w:rPr>
                <w:rFonts w:asciiTheme="minorHAnsi" w:hAnsiTheme="minorHAnsi" w:cstheme="minorBidi"/>
                <w:i/>
                <w:sz w:val="18"/>
                <w:szCs w:val="18"/>
                <w:lang w:val="es-MX"/>
              </w:rPr>
              <w:t>lo debe estar a cargo de trabajadores de casos designados y capacitados), pero deben conocer el sistema de remisión existente para poder comunicarse adecuadamente.</w:t>
            </w:r>
          </w:p>
          <w:p w14:paraId="6B078684" w14:textId="049CC368" w:rsidR="0080768B" w:rsidRPr="004B754C" w:rsidRDefault="0080768B" w:rsidP="0080768B">
            <w:pPr>
              <w:pStyle w:val="TableParagraph"/>
              <w:spacing w:before="196"/>
              <w:ind w:left="108" w:right="94"/>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Frase 3</w:t>
            </w:r>
            <w:r w:rsidRPr="6081CF2A">
              <w:rPr>
                <w:rFonts w:asciiTheme="minorHAnsi" w:hAnsiTheme="minorHAnsi" w:cstheme="minorBidi"/>
                <w:sz w:val="18"/>
                <w:szCs w:val="18"/>
                <w:lang w:val="es-MX"/>
              </w:rPr>
              <w:t xml:space="preserve">: “la información y los datos obtenidos de la categoría de gestión de casos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s</w:t>
            </w:r>
            <w:r w:rsidR="0050571C">
              <w:rPr>
                <w:rFonts w:asciiTheme="minorHAnsi" w:hAnsiTheme="minorHAnsi" w:cstheme="minorBidi"/>
                <w:sz w:val="18"/>
                <w:szCs w:val="18"/>
                <w:lang w:val="es-MX"/>
              </w:rPr>
              <w:t>o</w:t>
            </w:r>
            <w:r w:rsidRPr="6081CF2A">
              <w:rPr>
                <w:rFonts w:asciiTheme="minorHAnsi" w:hAnsiTheme="minorHAnsi" w:cstheme="minorBidi"/>
                <w:sz w:val="18"/>
                <w:szCs w:val="18"/>
                <w:lang w:val="es-MX"/>
              </w:rPr>
              <w:t xml:space="preserve">lo pueden servir de base para algunas de las otras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ya que son específicos de la respuesta”</w:t>
            </w:r>
            <w:r w:rsidR="0050571C">
              <w:rPr>
                <w:rFonts w:asciiTheme="minorHAnsi" w:hAnsiTheme="minorHAnsi" w:cstheme="minorBidi"/>
                <w:sz w:val="18"/>
                <w:szCs w:val="18"/>
                <w:lang w:val="es-MX"/>
              </w:rPr>
              <w:t>.</w:t>
            </w:r>
          </w:p>
          <w:p w14:paraId="611215DA" w14:textId="1D998B15" w:rsidR="0080768B" w:rsidRPr="00A027F8" w:rsidRDefault="0080768B" w:rsidP="00A027F8">
            <w:pPr>
              <w:pStyle w:val="TableParagraph"/>
              <w:spacing w:before="1"/>
              <w:ind w:left="844" w:right="92"/>
              <w:jc w:val="both"/>
              <w:rPr>
                <w:rFonts w:asciiTheme="minorHAnsi" w:hAnsiTheme="minorHAnsi" w:cstheme="minorBidi"/>
                <w:i/>
                <w:sz w:val="18"/>
                <w:szCs w:val="18"/>
                <w:lang w:val="es-MX"/>
              </w:rPr>
            </w:pPr>
            <w:r w:rsidRPr="6081CF2A">
              <w:rPr>
                <w:rFonts w:asciiTheme="minorHAnsi" w:hAnsiTheme="minorHAnsi" w:cstheme="minorBidi"/>
                <w:i/>
                <w:sz w:val="18"/>
                <w:szCs w:val="18"/>
                <w:lang w:val="es-MX"/>
              </w:rPr>
              <w:t xml:space="preserve">Falso - Siempre que los datos en bruto sean anónimos y agregados, y se compartan de forma deliberada, responsable y segura, y con consentimiento informado, la información y los datos obtenidos de la categoría de gestión de casos pueden informar a todas las demás categorías de la Matriz </w:t>
            </w:r>
            <w:r w:rsidR="3971A56D" w:rsidRPr="6081CF2A">
              <w:rPr>
                <w:rFonts w:asciiTheme="minorHAnsi" w:hAnsiTheme="minorHAnsi" w:cstheme="minorBidi"/>
                <w:i/>
                <w:iCs/>
                <w:sz w:val="18"/>
                <w:szCs w:val="18"/>
                <w:lang w:val="es-MX"/>
              </w:rPr>
              <w:t>PIM</w:t>
            </w:r>
            <w:r w:rsidRPr="6081CF2A">
              <w:rPr>
                <w:rFonts w:asciiTheme="minorHAnsi" w:hAnsiTheme="minorHAnsi" w:cstheme="minorBidi"/>
                <w:i/>
                <w:sz w:val="18"/>
                <w:szCs w:val="18"/>
                <w:lang w:val="es-MX"/>
              </w:rPr>
              <w:t>. (No detalle estos vínculos de forma específica, pero explique que estos vínculos se explorarán en la siguient</w:t>
            </w:r>
            <w:r w:rsidRPr="00A027F8">
              <w:rPr>
                <w:rFonts w:asciiTheme="minorHAnsi" w:hAnsiTheme="minorHAnsi" w:cstheme="minorBidi"/>
                <w:i/>
                <w:sz w:val="18"/>
                <w:szCs w:val="18"/>
                <w:lang w:val="es-MX"/>
              </w:rPr>
              <w:t>e</w:t>
            </w:r>
            <w:r w:rsidR="00A027F8">
              <w:rPr>
                <w:rFonts w:asciiTheme="minorHAnsi" w:hAnsiTheme="minorHAnsi" w:cstheme="minorBidi"/>
                <w:i/>
                <w:sz w:val="18"/>
                <w:szCs w:val="18"/>
                <w:lang w:val="es-MX"/>
              </w:rPr>
              <w:t xml:space="preserve"> </w:t>
            </w:r>
            <w:r w:rsidRPr="004B754C">
              <w:rPr>
                <w:rFonts w:asciiTheme="minorHAnsi" w:hAnsiTheme="minorHAnsi" w:cstheme="minorHAnsi"/>
                <w:i/>
                <w:sz w:val="18"/>
                <w:szCs w:val="18"/>
                <w:lang w:val="es-MX"/>
              </w:rPr>
              <w:t>actividad)</w:t>
            </w:r>
            <w:r w:rsidR="0050571C">
              <w:rPr>
                <w:rFonts w:asciiTheme="minorHAnsi" w:hAnsiTheme="minorHAnsi" w:cstheme="minorHAnsi"/>
                <w:i/>
                <w:sz w:val="18"/>
                <w:szCs w:val="18"/>
                <w:lang w:val="es-MX"/>
              </w:rPr>
              <w:t>.</w:t>
            </w:r>
          </w:p>
        </w:tc>
        <w:tc>
          <w:tcPr>
            <w:tcW w:w="1432" w:type="dxa"/>
          </w:tcPr>
          <w:p w14:paraId="0DDD279C"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43523284" w14:textId="77777777" w:rsidTr="0080768B">
        <w:trPr>
          <w:trHeight w:val="489"/>
        </w:trPr>
        <w:tc>
          <w:tcPr>
            <w:tcW w:w="960" w:type="dxa"/>
          </w:tcPr>
          <w:p w14:paraId="1709BEA6" w14:textId="77777777" w:rsidR="0080768B" w:rsidRPr="004B754C" w:rsidRDefault="0080768B" w:rsidP="0080768B">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Pr>
          <w:p w14:paraId="6BE3962E" w14:textId="0DB2D1B8" w:rsidR="0080768B" w:rsidRPr="004B754C" w:rsidRDefault="0080768B" w:rsidP="0080768B">
            <w:pPr>
              <w:pStyle w:val="TableParagraph"/>
              <w:spacing w:line="268" w:lineRule="exact"/>
              <w:ind w:left="108"/>
              <w:rPr>
                <w:rFonts w:asciiTheme="minorHAnsi" w:hAnsiTheme="minorHAnsi" w:cstheme="minorBidi"/>
                <w:b/>
                <w:sz w:val="18"/>
                <w:szCs w:val="18"/>
                <w:lang w:val="es-MX"/>
              </w:rPr>
            </w:pPr>
            <w:r w:rsidRPr="45FA9BBE">
              <w:rPr>
                <w:rFonts w:asciiTheme="minorHAnsi" w:hAnsiTheme="minorHAnsi" w:cstheme="minorBidi"/>
                <w:b/>
                <w:sz w:val="18"/>
                <w:szCs w:val="18"/>
                <w:lang w:val="es-MX"/>
              </w:rPr>
              <w:t>Datos de gestión de casos e información para</w:t>
            </w:r>
            <w:r w:rsidR="1EB8C0FB" w:rsidRPr="45FA9BBE">
              <w:rPr>
                <w:rFonts w:asciiTheme="minorHAnsi" w:hAnsiTheme="minorHAnsi" w:cstheme="minorBidi"/>
                <w:b/>
                <w:bCs/>
                <w:sz w:val="18"/>
                <w:szCs w:val="18"/>
                <w:lang w:val="es-MX"/>
              </w:rPr>
              <w:t xml:space="preserve"> acciones basada</w:t>
            </w:r>
            <w:r w:rsidR="008964C5" w:rsidRPr="45FA9BBE">
              <w:rPr>
                <w:rFonts w:asciiTheme="minorHAnsi" w:hAnsiTheme="minorHAnsi" w:cstheme="minorBidi"/>
                <w:b/>
                <w:bCs/>
                <w:sz w:val="18"/>
                <w:szCs w:val="18"/>
                <w:lang w:val="es-MX"/>
              </w:rPr>
              <w:t>s</w:t>
            </w:r>
            <w:r w:rsidR="1EB8C0FB" w:rsidRPr="45FA9BBE">
              <w:rPr>
                <w:rFonts w:asciiTheme="minorHAnsi" w:hAnsiTheme="minorHAnsi" w:cstheme="minorBidi"/>
                <w:b/>
                <w:bCs/>
                <w:sz w:val="18"/>
                <w:szCs w:val="18"/>
                <w:lang w:val="es-MX"/>
              </w:rPr>
              <w:t xml:space="preserve"> en evidencia</w:t>
            </w:r>
          </w:p>
          <w:p w14:paraId="1505658A" w14:textId="707D79C6" w:rsidR="0080768B" w:rsidRPr="004B754C" w:rsidRDefault="0080768B" w:rsidP="0080768B">
            <w:pPr>
              <w:pStyle w:val="TableParagraph"/>
              <w:spacing w:before="2" w:line="199" w:lineRule="exact"/>
              <w:ind w:left="108"/>
              <w:rPr>
                <w:rFonts w:asciiTheme="minorHAnsi" w:hAnsiTheme="minorHAnsi" w:cstheme="minorBidi"/>
                <w:sz w:val="18"/>
                <w:szCs w:val="18"/>
                <w:lang w:val="es-MX"/>
              </w:rPr>
            </w:pPr>
            <w:r w:rsidRPr="45FA9BBE" w:rsidDel="00792FD3">
              <w:rPr>
                <w:rFonts w:asciiTheme="minorHAnsi" w:hAnsiTheme="minorHAnsi" w:cstheme="minorBidi"/>
                <w:sz w:val="18"/>
                <w:szCs w:val="18"/>
                <w:lang w:val="es-MX"/>
              </w:rPr>
              <w:t xml:space="preserve">Plenaria </w:t>
            </w:r>
            <w:r w:rsidR="00792FD3" w:rsidRPr="45FA9BBE">
              <w:rPr>
                <w:rFonts w:asciiTheme="minorHAnsi" w:hAnsiTheme="minorHAnsi" w:cstheme="minorBidi"/>
                <w:sz w:val="18"/>
                <w:szCs w:val="18"/>
                <w:lang w:val="es-MX"/>
              </w:rPr>
              <w:t>en</w:t>
            </w:r>
            <w:r w:rsidRPr="45FA9BBE">
              <w:rPr>
                <w:rFonts w:asciiTheme="minorHAnsi" w:hAnsiTheme="minorHAnsi" w:cstheme="minorBidi"/>
                <w:sz w:val="18"/>
                <w:szCs w:val="18"/>
                <w:lang w:val="es-MX"/>
              </w:rPr>
              <w:t xml:space="preserve"> mesas</w:t>
            </w:r>
            <w:r w:rsidR="37A4282D" w:rsidRPr="45FA9BBE">
              <w:rPr>
                <w:rFonts w:asciiTheme="minorHAnsi" w:hAnsiTheme="minorHAnsi" w:cstheme="minorBidi"/>
                <w:sz w:val="18"/>
                <w:szCs w:val="18"/>
                <w:lang w:val="es-MX"/>
              </w:rPr>
              <w:t xml:space="preserve"> (discusión)</w:t>
            </w:r>
            <w:r w:rsidR="00451ACD">
              <w:rPr>
                <w:rFonts w:asciiTheme="minorHAnsi" w:hAnsiTheme="minorHAnsi" w:cstheme="minorBidi"/>
                <w:sz w:val="18"/>
                <w:szCs w:val="18"/>
                <w:lang w:val="es-MX"/>
              </w:rPr>
              <w:t>.</w:t>
            </w:r>
          </w:p>
        </w:tc>
        <w:tc>
          <w:tcPr>
            <w:tcW w:w="1432" w:type="dxa"/>
          </w:tcPr>
          <w:p w14:paraId="0B15184F"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518B478B" w14:textId="77777777" w:rsidTr="0080768B">
        <w:trPr>
          <w:trHeight w:val="3760"/>
        </w:trPr>
        <w:tc>
          <w:tcPr>
            <w:tcW w:w="960" w:type="dxa"/>
          </w:tcPr>
          <w:p w14:paraId="4368C50C"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255C480F" w14:textId="14698BEB" w:rsidR="0080768B" w:rsidRPr="004B754C" w:rsidRDefault="0080768B" w:rsidP="0080768B">
            <w:pPr>
              <w:pStyle w:val="TableParagraph"/>
              <w:ind w:left="108" w:right="96"/>
              <w:jc w:val="both"/>
              <w:rPr>
                <w:rFonts w:asciiTheme="minorHAnsi" w:hAnsiTheme="minorHAnsi" w:cstheme="minorBidi"/>
                <w:sz w:val="18"/>
                <w:szCs w:val="18"/>
                <w:lang w:val="es-MX"/>
              </w:rPr>
            </w:pPr>
            <w:r w:rsidRPr="45FA9BBE">
              <w:rPr>
                <w:rFonts w:asciiTheme="minorHAnsi" w:hAnsiTheme="minorHAnsi" w:cstheme="minorBidi"/>
                <w:sz w:val="18"/>
                <w:szCs w:val="18"/>
                <w:lang w:val="es-MX"/>
              </w:rPr>
              <w:t>Informe a los participantes</w:t>
            </w:r>
            <w:r w:rsidRPr="45FA9BBE" w:rsidDel="00792FD3">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 xml:space="preserve">que a continuación se examinará la forma en que la información y los datos de la gestión de casos pueden servir de </w:t>
            </w:r>
            <w:r w:rsidR="2165E9A6" w:rsidRPr="45FA9BBE">
              <w:rPr>
                <w:rFonts w:asciiTheme="minorHAnsi" w:hAnsiTheme="minorHAnsi" w:cstheme="minorBidi"/>
                <w:sz w:val="18"/>
                <w:szCs w:val="18"/>
                <w:lang w:val="es-MX"/>
              </w:rPr>
              <w:t xml:space="preserve">evidencia </w:t>
            </w:r>
            <w:r w:rsidRPr="45FA9BBE">
              <w:rPr>
                <w:rFonts w:asciiTheme="minorHAnsi" w:hAnsiTheme="minorHAnsi" w:cstheme="minorBidi"/>
                <w:sz w:val="18"/>
                <w:szCs w:val="18"/>
                <w:lang w:val="es-MX"/>
              </w:rPr>
              <w:t>para fundamentar una respuesta de protección</w:t>
            </w:r>
          </w:p>
          <w:p w14:paraId="60453419" w14:textId="77777777" w:rsidR="0080768B" w:rsidRPr="004B754C" w:rsidRDefault="0080768B" w:rsidP="0080768B">
            <w:pPr>
              <w:pStyle w:val="TableParagraph"/>
              <w:spacing w:before="12"/>
              <w:rPr>
                <w:rFonts w:asciiTheme="minorHAnsi" w:hAnsiTheme="minorHAnsi" w:cstheme="minorHAnsi"/>
                <w:sz w:val="18"/>
                <w:szCs w:val="18"/>
                <w:lang w:val="es-MX"/>
              </w:rPr>
            </w:pPr>
          </w:p>
          <w:p w14:paraId="59EC9C51" w14:textId="08C264DF" w:rsidR="0080768B" w:rsidRPr="004B754C" w:rsidRDefault="0080768B" w:rsidP="0080768B">
            <w:pPr>
              <w:pStyle w:val="TableParagraph"/>
              <w:spacing w:line="267" w:lineRule="exact"/>
              <w:ind w:left="108"/>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Recuerde la formulación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de los "resultados de información y datos" de la gestión de</w:t>
            </w:r>
          </w:p>
          <w:p w14:paraId="6535A537" w14:textId="7C872FC0" w:rsidR="0080768B" w:rsidRPr="004B754C" w:rsidRDefault="0080768B" w:rsidP="0080768B">
            <w:pPr>
              <w:pStyle w:val="TableParagraph"/>
              <w:spacing w:line="267" w:lineRule="exact"/>
              <w:ind w:left="108"/>
              <w:rPr>
                <w:rFonts w:asciiTheme="minorHAnsi" w:hAnsiTheme="minorHAnsi" w:cstheme="minorBidi"/>
                <w:sz w:val="18"/>
                <w:szCs w:val="18"/>
                <w:lang w:val="es-MX"/>
              </w:rPr>
            </w:pPr>
            <w:r w:rsidRPr="45FA9BBE">
              <w:rPr>
                <w:rFonts w:asciiTheme="minorHAnsi" w:hAnsiTheme="minorHAnsi" w:cstheme="minorBidi"/>
                <w:sz w:val="18"/>
                <w:szCs w:val="18"/>
                <w:lang w:val="es-MX"/>
              </w:rPr>
              <w:t>caso</w:t>
            </w:r>
            <w:r w:rsidR="1D061C4C" w:rsidRPr="45FA9BBE">
              <w:rPr>
                <w:rFonts w:asciiTheme="minorHAnsi" w:hAnsiTheme="minorHAnsi" w:cstheme="minorBidi"/>
                <w:sz w:val="18"/>
                <w:szCs w:val="18"/>
                <w:lang w:val="es-MX"/>
              </w:rPr>
              <w:t>s</w:t>
            </w:r>
            <w:r w:rsidRPr="45FA9BBE">
              <w:rPr>
                <w:rFonts w:asciiTheme="minorHAnsi" w:hAnsiTheme="minorHAnsi" w:cstheme="minorBidi"/>
                <w:sz w:val="18"/>
                <w:szCs w:val="18"/>
                <w:lang w:val="es-MX"/>
              </w:rPr>
              <w:t>.</w:t>
            </w:r>
          </w:p>
          <w:p w14:paraId="56102E5C" w14:textId="77777777" w:rsidR="0080768B" w:rsidRPr="004B754C" w:rsidRDefault="0080768B" w:rsidP="0080768B">
            <w:pPr>
              <w:pStyle w:val="TableParagraph"/>
              <w:spacing w:before="1"/>
              <w:rPr>
                <w:rFonts w:asciiTheme="minorHAnsi" w:hAnsiTheme="minorHAnsi" w:cstheme="minorHAnsi"/>
                <w:sz w:val="18"/>
                <w:szCs w:val="18"/>
                <w:lang w:val="es-MX"/>
              </w:rPr>
            </w:pPr>
          </w:p>
          <w:p w14:paraId="45CF512B" w14:textId="42B6FA02" w:rsidR="0080768B" w:rsidRPr="004B754C" w:rsidRDefault="0080768B" w:rsidP="0080768B">
            <w:pPr>
              <w:pStyle w:val="TableParagraph"/>
              <w:ind w:left="108" w:right="92"/>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Pida a los participantes que se dirijan a la persona sentada a su lado y ocupen los próximos </w:t>
            </w:r>
            <w:r w:rsidR="00792FD3">
              <w:rPr>
                <w:rFonts w:asciiTheme="minorHAnsi" w:hAnsiTheme="minorHAnsi" w:cstheme="minorBidi"/>
                <w:sz w:val="18"/>
                <w:szCs w:val="18"/>
                <w:lang w:val="es-MX"/>
              </w:rPr>
              <w:t>cinco</w:t>
            </w:r>
            <w:r w:rsidRPr="6081CF2A">
              <w:rPr>
                <w:rFonts w:asciiTheme="minorHAnsi" w:hAnsiTheme="minorHAnsi" w:cstheme="minorBidi"/>
                <w:sz w:val="18"/>
                <w:szCs w:val="18"/>
                <w:lang w:val="es-MX"/>
              </w:rPr>
              <w:t xml:space="preserve"> minutos discutiendo la forma en que el resultado de la gestión de casos se interrelaciona con otras categorías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y que enumeren aquellas con las que creen que hay vínculos. Recuerde a los participantes que pueden usar el folleto de referencia rápida</w:t>
            </w:r>
            <w:r w:rsidRPr="6081CF2A" w:rsidDel="00792FD3">
              <w:rPr>
                <w:rFonts w:asciiTheme="minorHAnsi" w:hAnsiTheme="minorHAnsi" w:cstheme="minorBidi"/>
                <w:sz w:val="18"/>
                <w:szCs w:val="18"/>
                <w:lang w:val="es-MX"/>
              </w:rPr>
              <w:t xml:space="preserv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para fundamentar su reflexión.</w:t>
            </w:r>
          </w:p>
          <w:p w14:paraId="3D69BEFB" w14:textId="77777777" w:rsidR="0080768B" w:rsidRPr="004B754C" w:rsidRDefault="0080768B" w:rsidP="0080768B">
            <w:pPr>
              <w:pStyle w:val="TableParagraph"/>
              <w:spacing w:before="10"/>
              <w:rPr>
                <w:rFonts w:asciiTheme="minorHAnsi" w:hAnsiTheme="minorHAnsi" w:cstheme="minorHAnsi"/>
                <w:sz w:val="18"/>
                <w:szCs w:val="18"/>
                <w:lang w:val="es-MX"/>
              </w:rPr>
            </w:pPr>
          </w:p>
          <w:p w14:paraId="1CD06D4A" w14:textId="5013EC6E" w:rsidR="0080768B" w:rsidRPr="004B754C" w:rsidRDefault="0080768B" w:rsidP="0080768B">
            <w:pPr>
              <w:pStyle w:val="TableParagraph"/>
              <w:spacing w:line="266"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Después de </w:t>
            </w:r>
            <w:r w:rsidR="00792FD3">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solicite diferentes ejemplos de las parejas de participantes. Pida a los participantes que no s</w:t>
            </w:r>
            <w:r w:rsidR="00382FCC">
              <w:rPr>
                <w:rFonts w:asciiTheme="minorHAnsi" w:hAnsiTheme="minorHAnsi" w:cstheme="minorHAnsi"/>
                <w:sz w:val="18"/>
                <w:szCs w:val="18"/>
                <w:lang w:val="es-MX"/>
              </w:rPr>
              <w:t>o</w:t>
            </w:r>
            <w:r w:rsidRPr="004B754C">
              <w:rPr>
                <w:rFonts w:asciiTheme="minorHAnsi" w:hAnsiTheme="minorHAnsi" w:cstheme="minorHAnsi"/>
                <w:sz w:val="18"/>
                <w:szCs w:val="18"/>
                <w:lang w:val="es-MX"/>
              </w:rPr>
              <w:t>lo enumeren los vínculos, sino que los describan. Asegurarse de establecer las conexiones correctas</w:t>
            </w:r>
          </w:p>
        </w:tc>
        <w:tc>
          <w:tcPr>
            <w:tcW w:w="1432" w:type="dxa"/>
          </w:tcPr>
          <w:p w14:paraId="02FD7C04" w14:textId="6C36B95D" w:rsidR="0080768B" w:rsidRPr="004B754C" w:rsidRDefault="0080768B" w:rsidP="0080768B">
            <w:pPr>
              <w:pStyle w:val="TableParagraph"/>
              <w:spacing w:before="1"/>
              <w:ind w:left="108" w:right="39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Folletos de hoja de resumen de la Matriz </w:t>
            </w:r>
            <w:r w:rsidR="3971A56D" w:rsidRPr="6081CF2A">
              <w:rPr>
                <w:rFonts w:asciiTheme="minorHAnsi" w:hAnsiTheme="minorHAnsi" w:cstheme="minorBidi"/>
                <w:sz w:val="18"/>
                <w:szCs w:val="18"/>
                <w:lang w:val="es-MX"/>
              </w:rPr>
              <w:t>PIM</w:t>
            </w:r>
            <w:r w:rsidR="00451ACD">
              <w:rPr>
                <w:rFonts w:asciiTheme="minorHAnsi" w:hAnsiTheme="minorHAnsi" w:cstheme="minorBidi"/>
                <w:sz w:val="18"/>
                <w:szCs w:val="18"/>
                <w:lang w:val="es-MX"/>
              </w:rPr>
              <w:t>.</w:t>
            </w:r>
          </w:p>
        </w:tc>
      </w:tr>
    </w:tbl>
    <w:p w14:paraId="67449223"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4E99" w14:paraId="13D0C6DA" w14:textId="77777777" w:rsidTr="0080768B">
        <w:trPr>
          <w:trHeight w:val="8057"/>
        </w:trPr>
        <w:tc>
          <w:tcPr>
            <w:tcW w:w="960" w:type="dxa"/>
          </w:tcPr>
          <w:p w14:paraId="4CA7361C"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45D3B181" w14:textId="77777777" w:rsidR="0080768B" w:rsidRPr="004B754C" w:rsidRDefault="0080768B" w:rsidP="0080768B">
            <w:pPr>
              <w:pStyle w:val="TableParagraph"/>
              <w:ind w:left="108"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y de contar con una diversidad de ejemplos en ambas direcciones (es decir, hacia y desde la gestión de casos a otras categorías) (ver la nota 4 del facilitador).</w:t>
            </w:r>
          </w:p>
          <w:p w14:paraId="654D79D4" w14:textId="77777777" w:rsidR="0080768B" w:rsidRPr="004B754C" w:rsidRDefault="0080768B" w:rsidP="0080768B">
            <w:pPr>
              <w:pStyle w:val="TableParagraph"/>
              <w:rPr>
                <w:rFonts w:asciiTheme="minorHAnsi" w:hAnsiTheme="minorHAnsi" w:cstheme="minorHAnsi"/>
                <w:sz w:val="18"/>
                <w:szCs w:val="18"/>
                <w:lang w:val="es-MX"/>
              </w:rPr>
            </w:pPr>
          </w:p>
          <w:p w14:paraId="68479D4B" w14:textId="79D992A9" w:rsidR="0080768B" w:rsidRPr="004B754C" w:rsidRDefault="0080768B" w:rsidP="0080768B">
            <w:pPr>
              <w:pStyle w:val="TableParagraph"/>
              <w:ind w:left="108" w:right="93"/>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Basándose en los ejemplos compartidos, llegue a la conclusión de que, si bien es importante distinguirlos (utilizando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la mayoría de las categorías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suelen estar interrelacionadas (es decir, generan información que puede utilizarse por otras categorías).</w:t>
            </w:r>
          </w:p>
          <w:p w14:paraId="1E6A39F0" w14:textId="77777777" w:rsidR="0080768B" w:rsidRPr="004B754C" w:rsidRDefault="0080768B" w:rsidP="0080768B">
            <w:pPr>
              <w:pStyle w:val="TableParagraph"/>
              <w:spacing w:before="11"/>
              <w:rPr>
                <w:rFonts w:asciiTheme="minorHAnsi" w:hAnsiTheme="minorHAnsi" w:cstheme="minorHAnsi"/>
                <w:sz w:val="18"/>
                <w:szCs w:val="18"/>
                <w:lang w:val="es-MX"/>
              </w:rPr>
            </w:pPr>
          </w:p>
          <w:p w14:paraId="6C3D710B" w14:textId="77777777" w:rsidR="0080768B" w:rsidRPr="004B754C" w:rsidRDefault="0080768B" w:rsidP="0080768B">
            <w:pPr>
              <w:pStyle w:val="TableParagraph"/>
              <w:ind w:left="108"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Señale que, al igual que para toda la gestión de la información de protección, el trabajo con la información y los datos de gestión de casos requiere consideraciones específicas debido a:</w:t>
            </w:r>
          </w:p>
          <w:p w14:paraId="0C26B06E" w14:textId="77777777" w:rsidR="0080768B" w:rsidRPr="004B754C" w:rsidRDefault="0080768B" w:rsidP="0080768B">
            <w:pPr>
              <w:pStyle w:val="TableParagraph"/>
              <w:rPr>
                <w:rFonts w:asciiTheme="minorHAnsi" w:hAnsiTheme="minorHAnsi" w:cstheme="minorHAnsi"/>
                <w:sz w:val="18"/>
                <w:szCs w:val="18"/>
                <w:lang w:val="es-MX"/>
              </w:rPr>
            </w:pPr>
          </w:p>
          <w:p w14:paraId="434B2222" w14:textId="52743712"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Aspectos sensibles</w:t>
            </w:r>
            <w:r w:rsidR="007E2FBB">
              <w:rPr>
                <w:rFonts w:asciiTheme="minorHAnsi" w:hAnsiTheme="minorHAnsi" w:cstheme="minorHAnsi"/>
                <w:sz w:val="18"/>
                <w:szCs w:val="18"/>
                <w:u w:val="single"/>
                <w:lang w:val="es-MX"/>
              </w:rPr>
              <w:t>:</w:t>
            </w:r>
          </w:p>
          <w:p w14:paraId="346958B4" w14:textId="77777777" w:rsidR="0080768B" w:rsidRPr="004B754C" w:rsidRDefault="0080768B" w:rsidP="0080768B">
            <w:pPr>
              <w:pStyle w:val="TableParagraph"/>
              <w:numPr>
                <w:ilvl w:val="0"/>
                <w:numId w:val="103"/>
              </w:numPr>
              <w:tabs>
                <w:tab w:val="left" w:pos="874"/>
              </w:tabs>
              <w:spacing w:before="1"/>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datos relacionados con la gestión de los casos de protección son intrínsecamente sensibles y deben gestionarse de forma segura, responsable y con un propósito.</w:t>
            </w:r>
          </w:p>
          <w:p w14:paraId="487CCFE0" w14:textId="08436CC9" w:rsidR="0080768B" w:rsidRPr="004B754C" w:rsidRDefault="0080768B" w:rsidP="0080768B">
            <w:pPr>
              <w:pStyle w:val="TableParagraph"/>
              <w:numPr>
                <w:ilvl w:val="0"/>
                <w:numId w:val="103"/>
              </w:numPr>
              <w:tabs>
                <w:tab w:val="left" w:pos="874"/>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Recuerde el principio de protección y seguridad de los datos del proceso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que exige la aplicación de medidas adecuadas de protección y seguridad de los datos en todas las etapas del proceso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Señala que el documento "Los principios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en acción" contiene una lista de las formas recomendadas para garantizar esto.</w:t>
            </w:r>
          </w:p>
          <w:p w14:paraId="773FA016" w14:textId="08D96D91" w:rsidR="0080768B" w:rsidRPr="004B754C" w:rsidRDefault="0080768B" w:rsidP="0080768B">
            <w:pPr>
              <w:pStyle w:val="TableParagraph"/>
              <w:numPr>
                <w:ilvl w:val="0"/>
                <w:numId w:val="103"/>
              </w:numPr>
              <w:tabs>
                <w:tab w:val="left" w:pos="874"/>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Recordemos que </w:t>
            </w:r>
            <w:r w:rsidR="007E2FBB">
              <w:rPr>
                <w:rFonts w:asciiTheme="minorHAnsi" w:hAnsiTheme="minorHAnsi" w:cstheme="minorHAnsi"/>
                <w:i/>
                <w:sz w:val="18"/>
                <w:szCs w:val="18"/>
                <w:lang w:val="es-MX"/>
              </w:rPr>
              <w:t>los</w:t>
            </w:r>
            <w:r w:rsidRPr="004B754C">
              <w:rPr>
                <w:rFonts w:asciiTheme="minorHAnsi" w:hAnsiTheme="minorHAnsi" w:cstheme="minorHAnsi"/>
                <w:i/>
                <w:sz w:val="18"/>
                <w:szCs w:val="18"/>
                <w:lang w:val="es-MX"/>
              </w:rPr>
              <w:t xml:space="preserve"> principio</w:t>
            </w:r>
            <w:r w:rsidR="007E2FBB">
              <w:rPr>
                <w:rFonts w:asciiTheme="minorHAnsi" w:hAnsiTheme="minorHAnsi" w:cstheme="minorHAnsi"/>
                <w:i/>
                <w:sz w:val="18"/>
                <w:szCs w:val="18"/>
                <w:lang w:val="es-MX"/>
              </w:rPr>
              <w:t>s</w:t>
            </w:r>
            <w:r w:rsidRPr="004B754C">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de "consentimiento informado y confidencialidad", y "no hacer daño" también son especialmente relevantes aquí.</w:t>
            </w:r>
          </w:p>
          <w:p w14:paraId="5EED526B" w14:textId="77777777" w:rsidR="0080768B" w:rsidRPr="004B754C" w:rsidRDefault="0080768B" w:rsidP="0080768B">
            <w:pPr>
              <w:pStyle w:val="TableParagraph"/>
              <w:rPr>
                <w:rFonts w:asciiTheme="minorHAnsi" w:hAnsiTheme="minorHAnsi" w:cstheme="minorHAnsi"/>
                <w:sz w:val="18"/>
                <w:szCs w:val="18"/>
                <w:lang w:val="es-MX"/>
              </w:rPr>
            </w:pPr>
          </w:p>
          <w:p w14:paraId="517FB866" w14:textId="77777777" w:rsidR="0080768B" w:rsidRPr="004B754C" w:rsidRDefault="0080768B" w:rsidP="0080768B">
            <w:pPr>
              <w:pStyle w:val="TableParagraph"/>
              <w:ind w:left="10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Qué representan los datos de gestión de casos</w:t>
            </w:r>
          </w:p>
          <w:p w14:paraId="2BD1FF9E" w14:textId="5FA7C2DD" w:rsidR="0080768B" w:rsidRPr="004B754C" w:rsidRDefault="00474E84" w:rsidP="0080768B">
            <w:pPr>
              <w:pStyle w:val="TableParagraph"/>
              <w:numPr>
                <w:ilvl w:val="0"/>
                <w:numId w:val="102"/>
              </w:numPr>
              <w:tabs>
                <w:tab w:val="left" w:pos="829"/>
              </w:tabs>
              <w:spacing w:before="1"/>
              <w:ind w:right="91"/>
              <w:jc w:val="both"/>
              <w:rPr>
                <w:rFonts w:asciiTheme="minorHAnsi" w:hAnsiTheme="minorHAnsi" w:cstheme="minorHAnsi"/>
                <w:i/>
                <w:sz w:val="18"/>
                <w:szCs w:val="18"/>
                <w:lang w:val="es-MX"/>
              </w:rPr>
            </w:pPr>
            <w:r>
              <w:rPr>
                <w:rFonts w:asciiTheme="minorHAnsi" w:hAnsiTheme="minorHAnsi" w:cstheme="minorHAnsi"/>
                <w:i/>
                <w:sz w:val="18"/>
                <w:szCs w:val="18"/>
                <w:lang w:val="es-MX"/>
              </w:rPr>
              <w:t>L</w:t>
            </w:r>
            <w:r w:rsidR="0080768B" w:rsidRPr="004B754C">
              <w:rPr>
                <w:rFonts w:asciiTheme="minorHAnsi" w:hAnsiTheme="minorHAnsi" w:cstheme="minorHAnsi"/>
                <w:i/>
                <w:sz w:val="18"/>
                <w:szCs w:val="18"/>
                <w:lang w:val="es-MX"/>
              </w:rPr>
              <w:t>a información y los datos relacionados con la gestión de casos son "datos basados en el servicio" en el sentido</w:t>
            </w:r>
            <w:r w:rsidR="0080768B" w:rsidRPr="004B754C" w:rsidDel="00DF419A">
              <w:rPr>
                <w:rFonts w:asciiTheme="minorHAnsi" w:hAnsiTheme="minorHAnsi" w:cstheme="minorHAnsi"/>
                <w:i/>
                <w:sz w:val="18"/>
                <w:szCs w:val="18"/>
                <w:lang w:val="es-MX"/>
              </w:rPr>
              <w:t xml:space="preserve"> </w:t>
            </w:r>
            <w:r w:rsidR="0080768B" w:rsidRPr="004B754C">
              <w:rPr>
                <w:rFonts w:asciiTheme="minorHAnsi" w:hAnsiTheme="minorHAnsi" w:cstheme="minorHAnsi"/>
                <w:i/>
                <w:sz w:val="18"/>
                <w:szCs w:val="18"/>
                <w:lang w:val="es-MX"/>
              </w:rPr>
              <w:t>que se recopilan en el punto de prestación de servicios e intervenciones y en relación con los servicios e intervenciones. Como tal, estos datos deben entenderse como un reflejo de la actividad de una organización y no de las condiciones generales imperantes.</w:t>
            </w:r>
          </w:p>
          <w:p w14:paraId="32480CB8" w14:textId="77777777" w:rsidR="0080768B" w:rsidRPr="004B754C" w:rsidRDefault="0080768B" w:rsidP="0080768B">
            <w:pPr>
              <w:pStyle w:val="TableParagraph"/>
              <w:numPr>
                <w:ilvl w:val="0"/>
                <w:numId w:val="102"/>
              </w:numPr>
              <w:tabs>
                <w:tab w:val="left" w:pos="829"/>
              </w:tabs>
              <w:spacing w:line="267" w:lineRule="exact"/>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Si se requiere información para comprender las tendencias o las condiciones generales imperantes, deben utilizarse los datos de gestión de casos junto con (muchas) otras fuentes de datos.</w:t>
            </w:r>
          </w:p>
        </w:tc>
        <w:tc>
          <w:tcPr>
            <w:tcW w:w="1432" w:type="dxa"/>
          </w:tcPr>
          <w:p w14:paraId="111CAACA"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56F1FB58" w14:textId="77777777" w:rsidTr="0080768B">
        <w:trPr>
          <w:trHeight w:val="267"/>
        </w:trPr>
        <w:tc>
          <w:tcPr>
            <w:tcW w:w="960" w:type="dxa"/>
          </w:tcPr>
          <w:p w14:paraId="4B6946E7" w14:textId="77777777" w:rsidR="0080768B" w:rsidRPr="004B754C" w:rsidRDefault="0080768B" w:rsidP="0080768B">
            <w:pPr>
              <w:pStyle w:val="TableParagraph"/>
              <w:spacing w:line="247"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5 min</w:t>
            </w:r>
          </w:p>
        </w:tc>
        <w:tc>
          <w:tcPr>
            <w:tcW w:w="7796" w:type="dxa"/>
          </w:tcPr>
          <w:p w14:paraId="20D1DE1E" w14:textId="3C8BAACA" w:rsidR="0080768B" w:rsidRPr="004B754C" w:rsidRDefault="0080768B" w:rsidP="0080768B">
            <w:pPr>
              <w:pStyle w:val="TableParagraph"/>
              <w:spacing w:line="247"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Cierre. </w:t>
            </w:r>
            <w:r w:rsidRPr="004B754C">
              <w:rPr>
                <w:rFonts w:asciiTheme="minorHAnsi" w:hAnsiTheme="minorHAnsi" w:cstheme="minorHAnsi"/>
                <w:sz w:val="18"/>
                <w:szCs w:val="18"/>
                <w:lang w:val="es-MX"/>
              </w:rPr>
              <w:t>Plenaria en mesas</w:t>
            </w:r>
            <w:r w:rsidR="0071419F">
              <w:rPr>
                <w:rFonts w:asciiTheme="minorHAnsi" w:hAnsiTheme="minorHAnsi" w:cstheme="minorHAnsi"/>
                <w:sz w:val="18"/>
                <w:szCs w:val="18"/>
                <w:lang w:val="es-MX"/>
              </w:rPr>
              <w:t>.</w:t>
            </w:r>
          </w:p>
        </w:tc>
        <w:tc>
          <w:tcPr>
            <w:tcW w:w="1432" w:type="dxa"/>
          </w:tcPr>
          <w:p w14:paraId="2E42E257"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1B2F147C" w14:textId="77777777" w:rsidTr="0080768B">
        <w:trPr>
          <w:trHeight w:val="4101"/>
        </w:trPr>
        <w:tc>
          <w:tcPr>
            <w:tcW w:w="960" w:type="dxa"/>
          </w:tcPr>
          <w:p w14:paraId="1C4453B6"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044C2072" w14:textId="77777777" w:rsidR="0080768B" w:rsidRPr="004B754C" w:rsidRDefault="0080768B" w:rsidP="0080768B">
            <w:pPr>
              <w:pStyle w:val="TableParagraph"/>
              <w:ind w:left="108" w:right="276"/>
              <w:rPr>
                <w:rFonts w:asciiTheme="minorHAnsi" w:hAnsiTheme="minorHAnsi" w:cstheme="minorHAnsi"/>
                <w:sz w:val="18"/>
                <w:szCs w:val="18"/>
                <w:lang w:val="es-MX"/>
              </w:rPr>
            </w:pPr>
            <w:r w:rsidRPr="004B754C">
              <w:rPr>
                <w:rFonts w:asciiTheme="minorHAnsi" w:hAnsiTheme="minorHAnsi" w:cstheme="minorHAnsi"/>
                <w:sz w:val="18"/>
                <w:szCs w:val="18"/>
                <w:lang w:val="es-MX"/>
              </w:rPr>
              <w:t>Con base en este módulo, pregunte a los participantes si alguien tiene alguna sugerencia sobre dónde se produce la "Gestión de Casos" en el Ciclo del Programa Humanitario. Coloque el cartel debajo del Ciclo del Programa Humanitario (CPH) para ilustrar que la gestión de los casos no está vinculada a un paso específico del ciclo, sino que puede ocurrir en el momento en que surja la necesidad de realizar intervenciones selectivas.</w:t>
            </w:r>
          </w:p>
          <w:p w14:paraId="77857925" w14:textId="77777777" w:rsidR="0080768B" w:rsidRPr="004B754C" w:rsidRDefault="0080768B" w:rsidP="0080768B">
            <w:pPr>
              <w:pStyle w:val="TableParagraph"/>
              <w:spacing w:before="170"/>
              <w:ind w:left="108" w:right="311"/>
              <w:rPr>
                <w:rFonts w:asciiTheme="minorHAnsi" w:hAnsiTheme="minorHAnsi" w:cstheme="minorHAnsi"/>
                <w:sz w:val="18"/>
                <w:szCs w:val="18"/>
                <w:lang w:val="es-MX"/>
              </w:rPr>
            </w:pPr>
            <w:r w:rsidRPr="004B754C">
              <w:rPr>
                <w:rFonts w:asciiTheme="minorHAnsi" w:hAnsiTheme="minorHAnsi" w:cstheme="minorHAnsi"/>
                <w:sz w:val="18"/>
                <w:szCs w:val="18"/>
                <w:lang w:val="es-MX"/>
              </w:rPr>
              <w:t>Resuma los puntos de discusión, recapitule los objetivos del módulo y los resultados de aprendizaje y responda las preguntas pendientes.</w:t>
            </w:r>
          </w:p>
          <w:p w14:paraId="5685886F" w14:textId="77777777" w:rsidR="0080768B" w:rsidRPr="004B754C" w:rsidRDefault="0080768B" w:rsidP="0080768B">
            <w:pPr>
              <w:pStyle w:val="TableParagraph"/>
              <w:spacing w:before="171"/>
              <w:ind w:left="108" w:right="31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Momento Zen (reproduzca hasta el minuto 6:40) (“Key </w:t>
            </w:r>
            <w:proofErr w:type="spellStart"/>
            <w:r w:rsidRPr="004B754C">
              <w:rPr>
                <w:rFonts w:asciiTheme="minorHAnsi" w:hAnsiTheme="minorHAnsi" w:cstheme="minorHAnsi"/>
                <w:sz w:val="18"/>
                <w:szCs w:val="18"/>
                <w:lang w:val="es-MX"/>
              </w:rPr>
              <w:t>Intersection</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of</w:t>
            </w:r>
            <w:proofErr w:type="spellEnd"/>
            <w:r w:rsidRPr="004B754C">
              <w:rPr>
                <w:rFonts w:asciiTheme="minorHAnsi" w:hAnsiTheme="minorHAnsi" w:cstheme="minorHAnsi"/>
                <w:sz w:val="18"/>
                <w:szCs w:val="18"/>
                <w:lang w:val="es-MX"/>
              </w:rPr>
              <w:t xml:space="preserve"> IM and GBV Case Management” de GBVIMS): </w:t>
            </w:r>
            <w:hyperlink r:id="rId323" w:history="1">
              <w:r w:rsidRPr="004B754C">
                <w:rPr>
                  <w:rFonts w:asciiTheme="minorHAnsi" w:hAnsiTheme="minorHAnsi" w:cstheme="minorHAnsi"/>
                  <w:color w:val="0000FF"/>
                  <w:sz w:val="18"/>
                  <w:szCs w:val="18"/>
                  <w:u w:val="single" w:color="0000FF"/>
                  <w:lang w:val="es-MX"/>
                </w:rPr>
                <w:t>https://www.youtube.com/watch?v=KQXKa_RZnwg</w:t>
              </w:r>
              <w:r w:rsidRPr="004B754C">
                <w:rPr>
                  <w:rFonts w:asciiTheme="minorHAnsi" w:hAnsiTheme="minorHAnsi" w:cstheme="minorHAnsi"/>
                  <w:sz w:val="18"/>
                  <w:szCs w:val="18"/>
                  <w:lang w:val="es-MX"/>
                </w:rPr>
                <w:t xml:space="preserve"> </w:t>
              </w:r>
            </w:hyperlink>
            <w:r w:rsidRPr="004B754C">
              <w:rPr>
                <w:rFonts w:asciiTheme="minorHAnsi" w:hAnsiTheme="minorHAnsi" w:cstheme="minorHAnsi"/>
                <w:sz w:val="18"/>
                <w:szCs w:val="18"/>
                <w:lang w:val="es-MX"/>
              </w:rPr>
              <w:t>(mensaje: el consentimiento es clave para el manejo seguro y ético de la información relacionada con los casos de violencia de género).</w:t>
            </w:r>
          </w:p>
          <w:p w14:paraId="5BCFFE3D" w14:textId="77777777" w:rsidR="0080768B" w:rsidRPr="004B754C" w:rsidRDefault="0080768B" w:rsidP="0080768B">
            <w:pPr>
              <w:pStyle w:val="TableParagraph"/>
              <w:spacing w:before="10"/>
              <w:rPr>
                <w:rFonts w:asciiTheme="minorHAnsi" w:hAnsiTheme="minorHAnsi" w:cstheme="minorHAnsi"/>
                <w:sz w:val="18"/>
                <w:szCs w:val="18"/>
                <w:lang w:val="es-MX"/>
              </w:rPr>
            </w:pPr>
          </w:p>
          <w:p w14:paraId="555943EC" w14:textId="77777777" w:rsidR="0080768B" w:rsidRPr="004B754C" w:rsidRDefault="0080768B" w:rsidP="0080768B">
            <w:pPr>
              <w:pStyle w:val="TableParagraph"/>
              <w:spacing w:before="1" w:line="270" w:lineRule="atLeast"/>
              <w:ind w:left="108" w:right="706"/>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432" w:type="dxa"/>
          </w:tcPr>
          <w:p w14:paraId="5C8FA5CD" w14:textId="652C62C0"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p.8-10</w:t>
            </w:r>
            <w:r w:rsidR="00A9223F">
              <w:rPr>
                <w:rFonts w:asciiTheme="minorHAnsi" w:hAnsiTheme="minorHAnsi" w:cstheme="minorHAnsi"/>
                <w:sz w:val="18"/>
                <w:szCs w:val="18"/>
                <w:lang w:val="es-MX"/>
              </w:rPr>
              <w:t>.</w:t>
            </w:r>
          </w:p>
          <w:p w14:paraId="0DD886FD" w14:textId="5523EB7C" w:rsidR="0080768B" w:rsidRPr="004B754C" w:rsidRDefault="0080768B" w:rsidP="0080768B">
            <w:pPr>
              <w:pStyle w:val="TableParagraph"/>
              <w:spacing w:before="147"/>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Letrero de “gestión de casos”</w:t>
            </w:r>
            <w:r w:rsidR="0071419F">
              <w:rPr>
                <w:rFonts w:asciiTheme="minorHAnsi" w:hAnsiTheme="minorHAnsi" w:cstheme="minorHAnsi"/>
                <w:sz w:val="18"/>
                <w:szCs w:val="18"/>
                <w:lang w:val="es-MX"/>
              </w:rPr>
              <w:t>.</w:t>
            </w:r>
          </w:p>
          <w:p w14:paraId="46BF3F66" w14:textId="5E0DE7A9" w:rsidR="0080768B" w:rsidRPr="004B754C" w:rsidRDefault="0080768B" w:rsidP="0080768B">
            <w:pPr>
              <w:pStyle w:val="TableParagraph"/>
              <w:spacing w:before="146"/>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Pared del Ciclo del Programa Humanitario</w:t>
            </w:r>
            <w:r w:rsidR="0071419F">
              <w:rPr>
                <w:rFonts w:asciiTheme="minorHAnsi" w:hAnsiTheme="minorHAnsi" w:cstheme="minorHAnsi"/>
                <w:sz w:val="18"/>
                <w:szCs w:val="18"/>
                <w:lang w:val="es-MX"/>
              </w:rPr>
              <w:t>.</w:t>
            </w:r>
          </w:p>
          <w:p w14:paraId="31EFFB54" w14:textId="567D22A6" w:rsidR="0080768B" w:rsidRPr="004B754C" w:rsidRDefault="0080768B" w:rsidP="0080768B">
            <w:pPr>
              <w:pStyle w:val="TableParagraph"/>
              <w:spacing w:before="147"/>
              <w:ind w:left="108" w:right="225"/>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71419F">
              <w:rPr>
                <w:rFonts w:asciiTheme="minorHAnsi" w:hAnsiTheme="minorHAnsi" w:cstheme="minorHAnsi"/>
                <w:sz w:val="18"/>
                <w:szCs w:val="18"/>
                <w:lang w:val="es-MX"/>
              </w:rPr>
              <w:t>.</w:t>
            </w:r>
          </w:p>
          <w:p w14:paraId="5E89A619" w14:textId="77777777" w:rsidR="0080768B" w:rsidRPr="004B754C" w:rsidRDefault="0080768B" w:rsidP="0080768B">
            <w:pPr>
              <w:pStyle w:val="TableParagraph"/>
              <w:spacing w:before="1"/>
              <w:rPr>
                <w:rFonts w:asciiTheme="minorHAnsi" w:hAnsiTheme="minorHAnsi" w:cstheme="minorHAnsi"/>
                <w:sz w:val="18"/>
                <w:szCs w:val="18"/>
                <w:lang w:val="es-MX"/>
              </w:rPr>
            </w:pPr>
          </w:p>
          <w:p w14:paraId="61B5EC17" w14:textId="19A7157F" w:rsidR="0080768B" w:rsidRPr="004B754C" w:rsidRDefault="0080768B" w:rsidP="0080768B">
            <w:pPr>
              <w:pStyle w:val="TableParagraph"/>
              <w:ind w:left="108" w:right="11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3.5.d)</w:t>
            </w:r>
            <w:r w:rsidR="0071419F">
              <w:rPr>
                <w:rFonts w:asciiTheme="minorHAnsi" w:hAnsiTheme="minorHAnsi" w:cstheme="minorHAnsi"/>
                <w:sz w:val="18"/>
                <w:szCs w:val="18"/>
                <w:lang w:val="es-MX"/>
              </w:rPr>
              <w:t>.</w:t>
            </w:r>
          </w:p>
        </w:tc>
      </w:tr>
    </w:tbl>
    <w:p w14:paraId="7831A2A0"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338BC34" w14:textId="36B63155" w:rsidR="0080768B" w:rsidRPr="004B754C" w:rsidRDefault="0080768B" w:rsidP="0080768B">
      <w:pPr>
        <w:pStyle w:val="Heading61"/>
        <w:spacing w:before="43"/>
        <w:rPr>
          <w:rFonts w:asciiTheme="minorHAnsi" w:hAnsiTheme="minorHAnsi" w:cstheme="minorBidi"/>
          <w:sz w:val="18"/>
          <w:szCs w:val="18"/>
          <w:lang w:val="es-MX"/>
        </w:rPr>
      </w:pPr>
      <w:r w:rsidRPr="09384FAD">
        <w:rPr>
          <w:rFonts w:asciiTheme="minorHAnsi" w:hAnsiTheme="minorHAnsi" w:cstheme="minorBidi"/>
          <w:sz w:val="18"/>
          <w:szCs w:val="18"/>
          <w:lang w:val="es-MX"/>
        </w:rPr>
        <w:lastRenderedPageBreak/>
        <w:t>Nota del facilitador</w:t>
      </w:r>
      <w:r w:rsidR="771F319F" w:rsidRPr="09384FAD">
        <w:rPr>
          <w:rFonts w:asciiTheme="minorHAnsi" w:hAnsiTheme="minorHAnsi" w:cstheme="minorBidi"/>
          <w:sz w:val="18"/>
          <w:szCs w:val="18"/>
          <w:lang w:val="es-MX"/>
        </w:rPr>
        <w:t xml:space="preserve"> 1</w:t>
      </w:r>
      <w:r w:rsidRPr="09384FAD">
        <w:rPr>
          <w:rFonts w:asciiTheme="minorHAnsi" w:hAnsiTheme="minorHAnsi" w:cstheme="minorBidi"/>
          <w:sz w:val="18"/>
          <w:szCs w:val="18"/>
          <w:lang w:val="es-MX"/>
        </w:rPr>
        <w:t>) Lectura recomendada</w:t>
      </w:r>
    </w:p>
    <w:p w14:paraId="5298D5E8" w14:textId="77777777" w:rsidR="0080768B" w:rsidRPr="004B754C" w:rsidRDefault="0080768B" w:rsidP="0080768B">
      <w:pPr>
        <w:spacing w:before="195"/>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Software/Bases de Datos/Sistemas de gestión de la información</w:t>
      </w:r>
    </w:p>
    <w:p w14:paraId="4C52F5E7" w14:textId="77777777" w:rsidR="0080768B" w:rsidRPr="004B754C" w:rsidRDefault="0080768B" w:rsidP="0080768B">
      <w:pPr>
        <w:spacing w:before="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Sistema de gestión de la información sobre la violencia de género: </w:t>
      </w:r>
      <w:hyperlink r:id="rId324" w:history="1">
        <w:r w:rsidRPr="004B754C">
          <w:rPr>
            <w:rFonts w:asciiTheme="minorHAnsi" w:hAnsiTheme="minorHAnsi" w:cstheme="minorHAnsi"/>
            <w:color w:val="0462C1"/>
            <w:sz w:val="18"/>
            <w:szCs w:val="18"/>
            <w:u w:val="single" w:color="0462C1"/>
            <w:lang w:val="es-MX"/>
          </w:rPr>
          <w:t>http://www.gbvims.com/</w:t>
        </w:r>
      </w:hyperlink>
    </w:p>
    <w:p w14:paraId="25B089D8"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00A4DEAB" w14:textId="77777777" w:rsidR="0080768B" w:rsidRPr="004B754C" w:rsidRDefault="0080768B" w:rsidP="0080768B">
      <w:pPr>
        <w:spacing w:before="59"/>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Sistema de gestión de la información sobre protección de la infancia: </w:t>
      </w:r>
      <w:hyperlink r:id="rId325" w:history="1">
        <w:r w:rsidRPr="004B754C">
          <w:rPr>
            <w:rFonts w:asciiTheme="minorHAnsi" w:hAnsiTheme="minorHAnsi" w:cstheme="minorHAnsi"/>
            <w:color w:val="0462C1"/>
            <w:sz w:val="18"/>
            <w:szCs w:val="18"/>
            <w:u w:val="single" w:color="0462C1"/>
            <w:lang w:val="es-MX"/>
          </w:rPr>
          <w:t>http://www.cpims.org/</w:t>
        </w:r>
      </w:hyperlink>
    </w:p>
    <w:p w14:paraId="4FFEE644"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00D495A0" w14:textId="77777777" w:rsidR="0080768B" w:rsidRPr="004B754C" w:rsidRDefault="0080768B" w:rsidP="0080768B">
      <w:pPr>
        <w:spacing w:before="59"/>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Programa informático de gestión de casos jurídicos: </w:t>
      </w:r>
      <w:hyperlink r:id="rId326" w:history="1">
        <w:r w:rsidRPr="004B754C">
          <w:rPr>
            <w:rFonts w:asciiTheme="minorHAnsi" w:hAnsiTheme="minorHAnsi" w:cstheme="minorHAnsi"/>
            <w:color w:val="0000FF"/>
            <w:sz w:val="18"/>
            <w:szCs w:val="18"/>
            <w:u w:val="single" w:color="0000FF"/>
            <w:lang w:val="es-MX"/>
          </w:rPr>
          <w:t>https://www.capterra.com/legal-case-management-software/</w:t>
        </w:r>
      </w:hyperlink>
    </w:p>
    <w:p w14:paraId="767CCEAC"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2D119B7E" w14:textId="7C19B16F" w:rsidR="0080768B" w:rsidRDefault="0080768B" w:rsidP="0080768B">
      <w:pPr>
        <w:spacing w:before="59"/>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Plataforma de gestión de casos de protección (código abierto): </w:t>
      </w:r>
      <w:hyperlink r:id="rId327" w:history="1">
        <w:r w:rsidRPr="00CA1A7A">
          <w:rPr>
            <w:rStyle w:val="Hipervnculo"/>
            <w:rFonts w:asciiTheme="minorHAnsi" w:hAnsiTheme="minorHAnsi" w:cstheme="minorHAnsi"/>
            <w:sz w:val="18"/>
            <w:szCs w:val="18"/>
            <w:lang w:val="es-MX"/>
          </w:rPr>
          <w:t>PRIMERO</w:t>
        </w:r>
      </w:hyperlink>
      <w:r w:rsidRPr="004B754C">
        <w:rPr>
          <w:rFonts w:asciiTheme="minorHAnsi" w:hAnsiTheme="minorHAnsi" w:cstheme="minorHAnsi"/>
          <w:sz w:val="18"/>
          <w:szCs w:val="18"/>
          <w:lang w:val="es-MX"/>
        </w:rPr>
        <w:t xml:space="preserve">, </w:t>
      </w:r>
      <w:hyperlink r:id="rId328" w:history="1">
        <w:r w:rsidR="00CA1A7A" w:rsidRPr="004C5522">
          <w:rPr>
            <w:rStyle w:val="Hipervnculo"/>
            <w:rFonts w:asciiTheme="minorHAnsi" w:hAnsiTheme="minorHAnsi" w:cstheme="minorHAnsi"/>
            <w:sz w:val="18"/>
            <w:szCs w:val="18"/>
            <w:lang w:val="es-MX"/>
          </w:rPr>
          <w:t>https://www.primero.org/</w:t>
        </w:r>
      </w:hyperlink>
    </w:p>
    <w:p w14:paraId="1786EB4C"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2DFD70C4" w14:textId="77777777" w:rsidR="0080768B" w:rsidRPr="00B0419A" w:rsidRDefault="0080768B" w:rsidP="0080768B">
      <w:pPr>
        <w:pStyle w:val="Heading61"/>
        <w:spacing w:before="57"/>
        <w:rPr>
          <w:rFonts w:asciiTheme="minorHAnsi" w:hAnsiTheme="minorHAnsi" w:cstheme="minorHAnsi"/>
          <w:sz w:val="18"/>
          <w:szCs w:val="18"/>
        </w:rPr>
      </w:pPr>
      <w:proofErr w:type="spellStart"/>
      <w:r w:rsidRPr="00B0419A">
        <w:rPr>
          <w:rFonts w:asciiTheme="minorHAnsi" w:hAnsiTheme="minorHAnsi" w:cstheme="minorHAnsi"/>
          <w:sz w:val="18"/>
          <w:szCs w:val="18"/>
        </w:rPr>
        <w:t>Recursos</w:t>
      </w:r>
      <w:proofErr w:type="spellEnd"/>
    </w:p>
    <w:p w14:paraId="6EDBE4D8" w14:textId="12C20F11" w:rsidR="0080768B" w:rsidRPr="00C90754" w:rsidRDefault="0080768B" w:rsidP="0080768B">
      <w:pPr>
        <w:spacing w:before="2"/>
        <w:ind w:left="872" w:right="1347"/>
        <w:rPr>
          <w:rFonts w:asciiTheme="minorHAnsi" w:hAnsiTheme="minorHAnsi" w:cstheme="minorHAnsi"/>
          <w:sz w:val="18"/>
          <w:szCs w:val="18"/>
        </w:rPr>
      </w:pPr>
      <w:r w:rsidRPr="00C83AA3">
        <w:rPr>
          <w:rFonts w:asciiTheme="minorHAnsi" w:hAnsiTheme="minorHAnsi" w:cstheme="minorHAnsi"/>
          <w:sz w:val="18"/>
          <w:szCs w:val="18"/>
          <w:u w:color="0000FF"/>
        </w:rPr>
        <w:t>Child Protection Working Group</w:t>
      </w:r>
      <w:r w:rsidR="0059788E">
        <w:rPr>
          <w:rFonts w:asciiTheme="minorHAnsi" w:hAnsiTheme="minorHAnsi" w:cstheme="minorHAnsi"/>
          <w:sz w:val="18"/>
          <w:szCs w:val="18"/>
          <w:u w:color="0000FF"/>
        </w:rPr>
        <w:t xml:space="preserve"> (2014)</w:t>
      </w:r>
      <w:r w:rsidRPr="00C83AA3">
        <w:rPr>
          <w:rFonts w:asciiTheme="minorHAnsi" w:hAnsiTheme="minorHAnsi" w:cstheme="minorHAnsi"/>
          <w:sz w:val="18"/>
          <w:szCs w:val="18"/>
          <w:u w:color="0000FF"/>
        </w:rPr>
        <w:t>:</w:t>
      </w:r>
      <w:r w:rsidRPr="00C90754">
        <w:rPr>
          <w:rFonts w:asciiTheme="minorHAnsi" w:hAnsiTheme="minorHAnsi" w:cstheme="minorHAnsi"/>
          <w:color w:val="0000FF"/>
          <w:sz w:val="18"/>
          <w:szCs w:val="18"/>
          <w:u w:val="single" w:color="0000FF"/>
        </w:rPr>
        <w:t xml:space="preserve"> </w:t>
      </w:r>
      <w:hyperlink r:id="rId329" w:history="1">
        <w:r w:rsidRPr="0059788E">
          <w:rPr>
            <w:rStyle w:val="Hipervnculo"/>
            <w:rFonts w:asciiTheme="minorHAnsi" w:hAnsiTheme="minorHAnsi" w:cstheme="minorHAnsi"/>
            <w:sz w:val="18"/>
            <w:szCs w:val="18"/>
          </w:rPr>
          <w:t>Inter-Agency Guidelines on child protection and case management</w:t>
        </w:r>
      </w:hyperlink>
      <w:r w:rsidRPr="00C90754">
        <w:rPr>
          <w:rFonts w:asciiTheme="minorHAnsi" w:hAnsiTheme="minorHAnsi" w:cstheme="minorHAnsi"/>
          <w:color w:val="0000FF"/>
          <w:sz w:val="18"/>
          <w:szCs w:val="18"/>
          <w:u w:val="single" w:color="0000FF"/>
        </w:rPr>
        <w:t xml:space="preserve">, </w:t>
      </w:r>
      <w:r w:rsidRPr="00C83AA3">
        <w:rPr>
          <w:rFonts w:asciiTheme="minorHAnsi" w:hAnsiTheme="minorHAnsi" w:cstheme="minorHAnsi"/>
          <w:sz w:val="18"/>
          <w:szCs w:val="18"/>
          <w:u w:color="0000FF"/>
        </w:rPr>
        <w:t xml:space="preserve">disponible </w:t>
      </w:r>
      <w:proofErr w:type="spellStart"/>
      <w:r w:rsidRPr="00C83AA3">
        <w:rPr>
          <w:rFonts w:asciiTheme="minorHAnsi" w:hAnsiTheme="minorHAnsi" w:cstheme="minorHAnsi"/>
          <w:sz w:val="18"/>
          <w:szCs w:val="18"/>
          <w:u w:color="0000FF"/>
        </w:rPr>
        <w:t>en</w:t>
      </w:r>
      <w:proofErr w:type="spellEnd"/>
      <w:r w:rsidRPr="00C83AA3">
        <w:rPr>
          <w:rFonts w:asciiTheme="minorHAnsi" w:hAnsiTheme="minorHAnsi" w:cstheme="minorHAnsi"/>
          <w:sz w:val="18"/>
          <w:szCs w:val="18"/>
          <w:u w:color="0000FF"/>
        </w:rPr>
        <w:t>:</w:t>
      </w:r>
      <w:r w:rsidRPr="00C83AA3">
        <w:rPr>
          <w:rFonts w:asciiTheme="minorHAnsi" w:hAnsiTheme="minorHAnsi" w:cstheme="minorHAnsi"/>
          <w:sz w:val="18"/>
          <w:szCs w:val="18"/>
          <w:u w:val="single" w:color="0000FF"/>
        </w:rPr>
        <w:t xml:space="preserve"> </w:t>
      </w:r>
      <w:hyperlink r:id="rId330" w:history="1">
        <w:r w:rsidRPr="00C90754">
          <w:rPr>
            <w:rFonts w:asciiTheme="minorHAnsi" w:hAnsiTheme="minorHAnsi" w:cstheme="minorHAnsi"/>
            <w:color w:val="0000FF"/>
            <w:sz w:val="18"/>
            <w:szCs w:val="18"/>
            <w:u w:val="single" w:color="0000FF"/>
          </w:rPr>
          <w:t>http://www.cpcnetwork.org/wp-content/uploads/2014/08/CM_guidelines_ENG_.pdf</w:t>
        </w:r>
      </w:hyperlink>
    </w:p>
    <w:p w14:paraId="04E723EA" w14:textId="77777777" w:rsidR="0080768B" w:rsidRPr="00C90754" w:rsidRDefault="0080768B" w:rsidP="0080768B">
      <w:pPr>
        <w:pStyle w:val="Textoindependiente"/>
        <w:spacing w:before="2"/>
        <w:rPr>
          <w:rFonts w:asciiTheme="minorHAnsi" w:hAnsiTheme="minorHAnsi" w:cstheme="minorHAnsi"/>
          <w:sz w:val="18"/>
          <w:szCs w:val="18"/>
        </w:rPr>
      </w:pPr>
    </w:p>
    <w:p w14:paraId="32597BC9" w14:textId="5E780728" w:rsidR="0080768B" w:rsidRPr="00244B0E" w:rsidRDefault="0080768B" w:rsidP="0080768B">
      <w:pPr>
        <w:spacing w:before="60"/>
        <w:ind w:left="872" w:right="1254"/>
        <w:rPr>
          <w:rFonts w:asciiTheme="minorHAnsi" w:hAnsiTheme="minorHAnsi" w:cstheme="minorHAnsi"/>
          <w:sz w:val="18"/>
          <w:szCs w:val="18"/>
          <w:lang w:val="fr-FR"/>
        </w:rPr>
      </w:pPr>
      <w:r w:rsidRPr="00F27889">
        <w:rPr>
          <w:rFonts w:asciiTheme="minorHAnsi" w:hAnsiTheme="minorHAnsi" w:cstheme="minorHAnsi"/>
          <w:sz w:val="18"/>
          <w:szCs w:val="18"/>
          <w:lang w:val="fr-FR"/>
        </w:rPr>
        <w:t xml:space="preserve">IASC </w:t>
      </w:r>
      <w:r w:rsidR="00F27889" w:rsidRPr="00C83AA3">
        <w:rPr>
          <w:lang w:val="fr-FR"/>
        </w:rPr>
        <w:t>(2017)</w:t>
      </w:r>
      <w:r w:rsidR="00F27889" w:rsidRPr="00C83AA3">
        <w:rPr>
          <w:color w:val="0462C1"/>
          <w:lang w:val="fr-FR"/>
        </w:rPr>
        <w:t> </w:t>
      </w:r>
      <w:hyperlink r:id="rId331" w:history="1">
        <w:r w:rsidR="00F27889" w:rsidRPr="00F27889">
          <w:rPr>
            <w:rStyle w:val="Hipervnculo"/>
            <w:rFonts w:asciiTheme="minorHAnsi" w:hAnsiTheme="minorHAnsi" w:cstheme="minorHAnsi"/>
            <w:sz w:val="18"/>
            <w:szCs w:val="18"/>
            <w:lang w:val="fr-FR"/>
          </w:rPr>
          <w:t>: GBV case management guidelines</w:t>
        </w:r>
      </w:hyperlink>
      <w:r w:rsidR="00F27889" w:rsidRPr="00C83AA3">
        <w:rPr>
          <w:color w:val="0462C1"/>
          <w:lang w:val="fr-FR"/>
        </w:rPr>
        <w:t xml:space="preserve">, </w:t>
      </w:r>
      <w:r w:rsidR="00F27889" w:rsidRPr="00C83AA3">
        <w:rPr>
          <w:rFonts w:asciiTheme="minorHAnsi" w:hAnsiTheme="minorHAnsi" w:cstheme="minorHAnsi"/>
          <w:sz w:val="18"/>
          <w:szCs w:val="18"/>
          <w:lang w:val="fr-FR"/>
        </w:rPr>
        <w:t xml:space="preserve">disponible </w:t>
      </w:r>
      <w:proofErr w:type="gramStart"/>
      <w:r w:rsidR="00F27889" w:rsidRPr="00C83AA3">
        <w:rPr>
          <w:rFonts w:asciiTheme="minorHAnsi" w:hAnsiTheme="minorHAnsi" w:cstheme="minorHAnsi"/>
          <w:sz w:val="18"/>
          <w:szCs w:val="18"/>
          <w:lang w:val="fr-FR"/>
        </w:rPr>
        <w:t>en:</w:t>
      </w:r>
      <w:proofErr w:type="gramEnd"/>
      <w:r w:rsidRPr="00244B0E">
        <w:rPr>
          <w:rFonts w:asciiTheme="minorHAnsi" w:hAnsiTheme="minorHAnsi" w:cstheme="minorHAnsi"/>
          <w:sz w:val="18"/>
          <w:szCs w:val="18"/>
          <w:lang w:val="fr-FR"/>
        </w:rPr>
        <w:t xml:space="preserve"> </w:t>
      </w:r>
      <w:hyperlink r:id="rId332" w:history="1">
        <w:r w:rsidRPr="00244B0E">
          <w:rPr>
            <w:rFonts w:asciiTheme="minorHAnsi" w:hAnsiTheme="minorHAnsi" w:cstheme="minorHAnsi"/>
            <w:color w:val="1154CC"/>
            <w:sz w:val="18"/>
            <w:szCs w:val="18"/>
            <w:u w:val="single" w:color="1154CC"/>
            <w:lang w:val="fr-FR"/>
          </w:rPr>
          <w:t>http://gbvresponders.org/wp-content/uploads/2017/04/Interagency-GBV-Case-Management-Guidelines_Final_2017.pdf</w:t>
        </w:r>
      </w:hyperlink>
    </w:p>
    <w:p w14:paraId="2DEE9534" w14:textId="77777777" w:rsidR="0080768B" w:rsidRPr="00244B0E" w:rsidRDefault="0080768B" w:rsidP="0080768B">
      <w:pPr>
        <w:pStyle w:val="Textoindependiente"/>
        <w:rPr>
          <w:rFonts w:asciiTheme="minorHAnsi" w:hAnsiTheme="minorHAnsi" w:cstheme="minorHAnsi"/>
          <w:sz w:val="18"/>
          <w:szCs w:val="18"/>
          <w:lang w:val="fr-FR"/>
        </w:rPr>
      </w:pPr>
    </w:p>
    <w:p w14:paraId="34DEB4CC" w14:textId="0B64A142" w:rsidR="0080768B" w:rsidRDefault="0080768B" w:rsidP="0080768B">
      <w:pPr>
        <w:spacing w:before="59"/>
        <w:ind w:left="872" w:right="1710"/>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lang w:val="es-MX"/>
        </w:rPr>
        <w:t>Oficina de Coordinación de Asuntos Humanitarios (OCHA) (201</w:t>
      </w:r>
      <w:r w:rsidR="00B46E7D">
        <w:rPr>
          <w:rFonts w:asciiTheme="minorHAnsi" w:hAnsiTheme="minorHAnsi" w:cstheme="minorHAnsi"/>
          <w:sz w:val="18"/>
          <w:szCs w:val="18"/>
          <w:lang w:val="es-MX"/>
        </w:rPr>
        <w:t>5</w:t>
      </w:r>
      <w:r w:rsidRPr="004B754C">
        <w:rPr>
          <w:rFonts w:asciiTheme="minorHAnsi" w:hAnsiTheme="minorHAnsi" w:cstheme="minorHAnsi"/>
          <w:sz w:val="18"/>
          <w:szCs w:val="18"/>
          <w:lang w:val="es-MX"/>
        </w:rPr>
        <w:t xml:space="preserve">): </w:t>
      </w:r>
      <w:hyperlink r:id="rId333" w:history="1">
        <w:r w:rsidR="00B46E7D" w:rsidRPr="00B46E7D">
          <w:rPr>
            <w:rStyle w:val="Hipervnculo"/>
            <w:rFonts w:asciiTheme="minorHAnsi" w:hAnsiTheme="minorHAnsi" w:cstheme="minorHAnsi"/>
            <w:sz w:val="18"/>
            <w:szCs w:val="18"/>
            <w:lang w:val="es-MX"/>
          </w:rPr>
          <w:t>The implementation of the Humanitarian Programme Cycle</w:t>
        </w:r>
        <w:r w:rsidRPr="00B46E7D">
          <w:rPr>
            <w:rStyle w:val="Hipervnculo"/>
            <w:rFonts w:asciiTheme="minorHAnsi" w:hAnsiTheme="minorHAnsi" w:cstheme="minorHAnsi"/>
            <w:sz w:val="18"/>
            <w:szCs w:val="18"/>
            <w:lang w:val="es-MX"/>
          </w:rPr>
          <w:t>,</w:t>
        </w:r>
      </w:hyperlink>
      <w:r w:rsidRPr="004B754C">
        <w:rPr>
          <w:rFonts w:asciiTheme="minorHAnsi" w:hAnsiTheme="minorHAnsi" w:cstheme="minorHAnsi"/>
          <w:sz w:val="18"/>
          <w:szCs w:val="18"/>
          <w:lang w:val="es-MX"/>
        </w:rPr>
        <w:t xml:space="preserve"> </w:t>
      </w:r>
      <w:r w:rsidRPr="00C83AA3">
        <w:rPr>
          <w:rFonts w:asciiTheme="minorHAnsi" w:hAnsiTheme="minorHAnsi" w:cstheme="minorHAnsi"/>
          <w:sz w:val="18"/>
          <w:szCs w:val="18"/>
          <w:lang w:val="es-MX"/>
        </w:rPr>
        <w:t>disponible en:</w:t>
      </w:r>
      <w:r w:rsidRPr="00C83AA3">
        <w:rPr>
          <w:rFonts w:asciiTheme="minorHAnsi" w:hAnsiTheme="minorHAnsi" w:cstheme="minorHAnsi"/>
          <w:sz w:val="18"/>
          <w:szCs w:val="18"/>
          <w:u w:val="single" w:color="0000FF"/>
          <w:lang w:val="es-MX"/>
        </w:rPr>
        <w:t xml:space="preserve"> </w:t>
      </w:r>
      <w:hyperlink r:id="rId334" w:history="1">
        <w:r w:rsidRPr="004B754C">
          <w:rPr>
            <w:rFonts w:asciiTheme="minorHAnsi" w:hAnsiTheme="minorHAnsi" w:cstheme="minorHAnsi"/>
            <w:color w:val="0000FF"/>
            <w:sz w:val="18"/>
            <w:szCs w:val="18"/>
            <w:u w:val="single" w:color="0000FF"/>
            <w:lang w:val="es-MX"/>
          </w:rPr>
          <w:t>https://interagencystandingcommittee.org/system/files/hpc_reference_module_2015_final_.pdf</w:t>
        </w:r>
      </w:hyperlink>
    </w:p>
    <w:p w14:paraId="5D711EF1" w14:textId="77777777" w:rsidR="00F27889" w:rsidRPr="004B754C" w:rsidRDefault="00F27889" w:rsidP="0080768B">
      <w:pPr>
        <w:spacing w:before="59"/>
        <w:ind w:left="872" w:right="1710"/>
        <w:rPr>
          <w:rFonts w:asciiTheme="minorHAnsi" w:hAnsiTheme="minorHAnsi" w:cstheme="minorHAnsi"/>
          <w:sz w:val="18"/>
          <w:szCs w:val="18"/>
          <w:lang w:val="es-MX"/>
        </w:rPr>
      </w:pPr>
    </w:p>
    <w:p w14:paraId="5ECAC5D5" w14:textId="296B95BF" w:rsidR="0080768B" w:rsidRPr="00413276" w:rsidRDefault="00413276" w:rsidP="0080768B">
      <w:pPr>
        <w:spacing w:before="1"/>
        <w:ind w:left="872" w:right="1283"/>
        <w:rPr>
          <w:lang w:val="es-CO"/>
        </w:rPr>
      </w:pPr>
      <w:r w:rsidRPr="00413276">
        <w:rPr>
          <w:rFonts w:asciiTheme="minorHAnsi" w:hAnsiTheme="minorHAnsi" w:cstheme="minorHAnsi"/>
          <w:sz w:val="18"/>
          <w:szCs w:val="18"/>
          <w:lang w:val="es-CO"/>
        </w:rPr>
        <w:t>Grupo de</w:t>
      </w:r>
      <w:r>
        <w:rPr>
          <w:rFonts w:asciiTheme="minorHAnsi" w:hAnsiTheme="minorHAnsi" w:cstheme="minorHAnsi"/>
          <w:sz w:val="18"/>
          <w:szCs w:val="18"/>
          <w:lang w:val="es-CO"/>
        </w:rPr>
        <w:t xml:space="preserve"> Trabajo de PIM</w:t>
      </w:r>
      <w:r w:rsidR="00B46E7D" w:rsidRPr="00413276">
        <w:rPr>
          <w:rFonts w:asciiTheme="minorHAnsi" w:hAnsiTheme="minorHAnsi" w:cstheme="minorHAnsi"/>
          <w:sz w:val="18"/>
          <w:szCs w:val="18"/>
          <w:lang w:val="es-CO"/>
        </w:rPr>
        <w:t xml:space="preserve"> (2017):</w:t>
      </w:r>
      <w:r w:rsidR="00B46E7D" w:rsidRPr="00413276">
        <w:rPr>
          <w:rFonts w:asciiTheme="minorHAnsi" w:hAnsiTheme="minorHAnsi" w:cstheme="minorHAnsi"/>
          <w:sz w:val="18"/>
          <w:szCs w:val="18"/>
          <w:u w:val="single" w:color="0000FF"/>
          <w:lang w:val="es-CO"/>
        </w:rPr>
        <w:t xml:space="preserve"> </w:t>
      </w:r>
      <w:hyperlink r:id="rId335" w:history="1">
        <w:r w:rsidRPr="00EC72EE">
          <w:rPr>
            <w:rStyle w:val="Hipervnculo"/>
            <w:rFonts w:asciiTheme="minorHAnsi" w:hAnsiTheme="minorHAnsi" w:cstheme="minorHAnsi"/>
            <w:sz w:val="18"/>
            <w:szCs w:val="18"/>
            <w:lang w:val="es-CO"/>
          </w:rPr>
          <w:t>Principios PIM en acción</w:t>
        </w:r>
      </w:hyperlink>
      <w:r w:rsidR="00B46E7D" w:rsidRPr="00413276">
        <w:rPr>
          <w:rFonts w:asciiTheme="minorHAnsi" w:hAnsiTheme="minorHAnsi" w:cstheme="minorHAnsi"/>
          <w:sz w:val="18"/>
          <w:szCs w:val="18"/>
          <w:lang w:val="es-CO"/>
        </w:rPr>
        <w:t xml:space="preserve">, </w:t>
      </w:r>
      <w:r w:rsidR="0080768B" w:rsidRPr="00413276">
        <w:rPr>
          <w:rFonts w:asciiTheme="minorHAnsi" w:hAnsiTheme="minorHAnsi" w:cstheme="minorHAnsi"/>
          <w:sz w:val="18"/>
          <w:szCs w:val="18"/>
          <w:lang w:val="es-CO"/>
        </w:rPr>
        <w:t>disponible en:</w:t>
      </w:r>
      <w:hyperlink r:id="rId336" w:history="1">
        <w:r w:rsidR="003373ED" w:rsidRPr="00413276">
          <w:rPr>
            <w:rStyle w:val="Hipervnculo"/>
            <w:rFonts w:asciiTheme="minorHAnsi" w:hAnsiTheme="minorHAnsi" w:cstheme="minorHAnsi"/>
            <w:sz w:val="18"/>
            <w:szCs w:val="18"/>
            <w:lang w:val="es-CO"/>
          </w:rPr>
          <w:t>http://pim.guide/wp-content/uploads/2021/03/PIM-Principles-in-Action_-2017-ES-vf.pdf</w:t>
        </w:r>
      </w:hyperlink>
    </w:p>
    <w:p w14:paraId="24146069" w14:textId="77777777" w:rsidR="0080768B" w:rsidRPr="00413276" w:rsidRDefault="0080768B" w:rsidP="0080768B">
      <w:pPr>
        <w:pStyle w:val="Textoindependiente"/>
        <w:spacing w:before="3"/>
        <w:rPr>
          <w:rFonts w:asciiTheme="minorHAnsi" w:hAnsiTheme="minorHAnsi" w:cstheme="minorHAnsi"/>
          <w:sz w:val="18"/>
          <w:szCs w:val="18"/>
          <w:lang w:val="es-CO"/>
        </w:rPr>
      </w:pPr>
    </w:p>
    <w:p w14:paraId="3CC3626E" w14:textId="14F7A76B" w:rsidR="0080768B" w:rsidRPr="004B754C" w:rsidRDefault="0080768B" w:rsidP="0080768B">
      <w:pPr>
        <w:spacing w:before="59"/>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Alto Comisionado de las Naciones Unidas para los Refugiados (ACNUR</w:t>
      </w:r>
      <w:proofErr w:type="gramStart"/>
      <w:r w:rsidRPr="004B754C">
        <w:rPr>
          <w:rFonts w:asciiTheme="minorHAnsi" w:hAnsiTheme="minorHAnsi" w:cstheme="minorHAnsi"/>
          <w:sz w:val="18"/>
          <w:szCs w:val="18"/>
          <w:lang w:val="es-MX"/>
        </w:rPr>
        <w:t>)(</w:t>
      </w:r>
      <w:proofErr w:type="gramEnd"/>
      <w:r w:rsidRPr="004B754C">
        <w:rPr>
          <w:rFonts w:asciiTheme="minorHAnsi" w:hAnsiTheme="minorHAnsi" w:cstheme="minorHAnsi"/>
          <w:sz w:val="18"/>
          <w:szCs w:val="18"/>
          <w:lang w:val="es-MX"/>
        </w:rPr>
        <w:t xml:space="preserve">2003): </w:t>
      </w:r>
      <w:hyperlink r:id="rId337" w:history="1">
        <w:r w:rsidRPr="00DB730D">
          <w:rPr>
            <w:rStyle w:val="Hipervnculo"/>
            <w:rFonts w:asciiTheme="minorHAnsi" w:hAnsiTheme="minorHAnsi" w:cstheme="minorHAnsi"/>
            <w:sz w:val="18"/>
            <w:szCs w:val="18"/>
            <w:lang w:val="es-MX"/>
          </w:rPr>
          <w:t>Handbook for Registration</w:t>
        </w:r>
      </w:hyperlink>
      <w:r w:rsidRPr="004B754C">
        <w:rPr>
          <w:rFonts w:asciiTheme="minorHAnsi" w:hAnsiTheme="minorHAnsi" w:cstheme="minorHAnsi"/>
          <w:sz w:val="18"/>
          <w:szCs w:val="18"/>
          <w:lang w:val="es-MX"/>
        </w:rPr>
        <w:t xml:space="preserve">, disponible en: </w:t>
      </w:r>
      <w:hyperlink r:id="rId338" w:history="1">
        <w:r w:rsidRPr="004B754C">
          <w:rPr>
            <w:rFonts w:asciiTheme="minorHAnsi" w:hAnsiTheme="minorHAnsi" w:cstheme="minorHAnsi"/>
            <w:color w:val="0000FF"/>
            <w:sz w:val="18"/>
            <w:szCs w:val="18"/>
            <w:u w:val="single" w:color="0000FF"/>
            <w:lang w:val="es-MX"/>
          </w:rPr>
          <w:t>http://www.refworld.org/docid/3f967dc14.html</w:t>
        </w:r>
      </w:hyperlink>
    </w:p>
    <w:p w14:paraId="2EA3D7F9"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5EA14645" w14:textId="5DB1C410" w:rsidR="0080768B" w:rsidRPr="004B754C" w:rsidRDefault="0080768B" w:rsidP="0080768B">
      <w:pPr>
        <w:pStyle w:val="Heading6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Nota del facilitador</w:t>
      </w:r>
      <w:r w:rsidR="001769F2">
        <w:rPr>
          <w:rFonts w:asciiTheme="minorHAnsi" w:hAnsiTheme="minorHAnsi" w:cstheme="minorBidi"/>
          <w:sz w:val="18"/>
          <w:szCs w:val="18"/>
          <w:lang w:val="es-MX"/>
        </w:rPr>
        <w:t xml:space="preserve"> 2</w:t>
      </w:r>
      <w:r w:rsidRPr="6081CF2A">
        <w:rPr>
          <w:rFonts w:asciiTheme="minorHAnsi" w:hAnsiTheme="minorHAnsi" w:cstheme="minorBidi"/>
          <w:sz w:val="18"/>
          <w:szCs w:val="18"/>
          <w:lang w:val="es-MX"/>
        </w:rPr>
        <w:t xml:space="preserve">) Componentes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“Gestión de </w:t>
      </w:r>
      <w:r w:rsidR="00A9223F">
        <w:rPr>
          <w:rFonts w:asciiTheme="minorHAnsi" w:hAnsiTheme="minorHAnsi" w:cstheme="minorBidi"/>
          <w:sz w:val="18"/>
          <w:szCs w:val="18"/>
          <w:lang w:val="es-MX"/>
        </w:rPr>
        <w:t>c</w:t>
      </w:r>
      <w:r w:rsidRPr="6081CF2A">
        <w:rPr>
          <w:rFonts w:asciiTheme="minorHAnsi" w:hAnsiTheme="minorHAnsi" w:cstheme="minorBidi"/>
          <w:sz w:val="18"/>
          <w:szCs w:val="18"/>
          <w:lang w:val="es-MX"/>
        </w:rPr>
        <w:t>asos”</w:t>
      </w:r>
    </w:p>
    <w:p w14:paraId="6C11A499" w14:textId="40E5E56D" w:rsidR="0080768B" w:rsidRPr="004B754C" w:rsidRDefault="0080768B" w:rsidP="0080768B">
      <w:pPr>
        <w:pStyle w:val="Textoindependiente"/>
        <w:ind w:left="872" w:right="113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 continuación, se describen los componentes de la categoría de “gestión de casos”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Tenga en cuenta que el contenido de los apartados "Definición" y "Resultado" es fijo (basado en el consenso de la reunión de trabajo de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mientras que el contenido de los demás componentes no es exhaustivo y puede estar sujeto a cambios.</w:t>
      </w:r>
    </w:p>
    <w:p w14:paraId="7BE4721F" w14:textId="7D90EA9C" w:rsidR="0080768B" w:rsidRPr="004B754C" w:rsidRDefault="0080768B" w:rsidP="0080768B">
      <w:pPr>
        <w:pStyle w:val="Textoindependiente"/>
        <w:spacing w:before="145"/>
        <w:ind w:left="872" w:right="1216"/>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Definición</w:t>
      </w:r>
      <w:r w:rsidRPr="004B754C">
        <w:rPr>
          <w:rFonts w:asciiTheme="minorHAnsi" w:hAnsiTheme="minorHAnsi" w:cstheme="minorHAnsi"/>
          <w:sz w:val="18"/>
          <w:szCs w:val="18"/>
          <w:lang w:val="es-MX"/>
        </w:rPr>
        <w:t xml:space="preserve">: </w:t>
      </w:r>
      <w:r w:rsidR="00A9223F">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os sistemas de información de gestión de casos de protección apoyan la prestación de protección y/o intervenciones selectivas a las personas o grupos identificados mediante la gestión de datos (desde la identificación del caso hasta el cierre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relacionados con un caso específico.</w:t>
      </w:r>
    </w:p>
    <w:p w14:paraId="05FB08E0" w14:textId="77777777" w:rsidR="0080768B" w:rsidRPr="004B754C" w:rsidRDefault="0080768B" w:rsidP="0080768B">
      <w:pPr>
        <w:pStyle w:val="Textoindependiente"/>
        <w:spacing w:before="148"/>
        <w:ind w:left="83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Productos (información y datos):</w:t>
      </w:r>
    </w:p>
    <w:p w14:paraId="0A90255D" w14:textId="77777777" w:rsidR="0080768B" w:rsidRPr="004B754C" w:rsidRDefault="0080768B" w:rsidP="0080768B">
      <w:pPr>
        <w:pStyle w:val="Textoindependiente"/>
        <w:ind w:left="872" w:right="1131"/>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El resultado de los sistemas de gestión de casos es: </w:t>
      </w:r>
      <w:r w:rsidRPr="004B754C">
        <w:rPr>
          <w:rFonts w:asciiTheme="minorHAnsi" w:hAnsiTheme="minorHAnsi" w:cstheme="minorHAnsi"/>
          <w:sz w:val="18"/>
          <w:szCs w:val="18"/>
          <w:lang w:val="es-MX"/>
        </w:rPr>
        <w:t>Información sobre las necesidades de protección, los riesgos e incidentes a nivel individual de la respuesta de protección, y las correspondientes medidas necesarias y adoptadas por quién y en qué momento, sujetas a los principios de confidencialidad y consentimiento.</w:t>
      </w:r>
    </w:p>
    <w:p w14:paraId="56F605CC" w14:textId="77777777" w:rsidR="0080768B" w:rsidRPr="004B754C" w:rsidRDefault="0080768B" w:rsidP="0080768B">
      <w:pPr>
        <w:pStyle w:val="Heading61"/>
        <w:spacing w:before="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Datos necesarios para fundamentar la toma de decisiones:</w:t>
      </w:r>
    </w:p>
    <w:p w14:paraId="374958F9" w14:textId="77777777" w:rsidR="0080768B" w:rsidRPr="004B754C" w:rsidRDefault="0080768B" w:rsidP="0080768B">
      <w:pPr>
        <w:pStyle w:val="Prrafodelista"/>
        <w:numPr>
          <w:ilvl w:val="0"/>
          <w:numId w:val="134"/>
        </w:numPr>
        <w:tabs>
          <w:tab w:val="left" w:pos="948"/>
        </w:tabs>
        <w:spacing w:before="2" w:line="237" w:lineRule="auto"/>
        <w:ind w:left="947" w:right="1129" w:hanging="142"/>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sobre las actividades de gestión de casos, desglosada por edad y género, en relación con la finalidad y por consentimiento informado (datos anónimos frente a datos de identificación personal)</w:t>
      </w:r>
    </w:p>
    <w:p w14:paraId="13E71796" w14:textId="77777777" w:rsidR="0080768B" w:rsidRPr="004B754C" w:rsidRDefault="0080768B" w:rsidP="0080768B">
      <w:pPr>
        <w:pStyle w:val="Prrafodelista"/>
        <w:numPr>
          <w:ilvl w:val="0"/>
          <w:numId w:val="134"/>
        </w:numPr>
        <w:tabs>
          <w:tab w:val="left" w:pos="948"/>
        </w:tabs>
        <w:spacing w:before="1"/>
        <w:ind w:left="947" w:hanging="143"/>
        <w:rPr>
          <w:rFonts w:asciiTheme="minorHAnsi" w:hAnsiTheme="minorHAnsi" w:cstheme="minorHAnsi"/>
          <w:sz w:val="18"/>
          <w:szCs w:val="18"/>
          <w:lang w:val="es-MX"/>
        </w:rPr>
      </w:pPr>
      <w:r w:rsidRPr="004B754C">
        <w:rPr>
          <w:rFonts w:asciiTheme="minorHAnsi" w:hAnsiTheme="minorHAnsi" w:cstheme="minorHAnsi"/>
          <w:sz w:val="18"/>
          <w:szCs w:val="18"/>
          <w:lang w:val="es-MX"/>
        </w:rPr>
        <w:t>Tendencias para los que están dentro del sistema de gestión de casos</w:t>
      </w:r>
    </w:p>
    <w:p w14:paraId="238081C7" w14:textId="0063FF28" w:rsidR="0080768B" w:rsidRPr="004B754C" w:rsidRDefault="0080768B" w:rsidP="0080768B">
      <w:pPr>
        <w:pStyle w:val="Prrafodelista"/>
        <w:numPr>
          <w:ilvl w:val="0"/>
          <w:numId w:val="134"/>
        </w:numPr>
        <w:tabs>
          <w:tab w:val="left" w:pos="948"/>
        </w:tabs>
        <w:ind w:left="947" w:hanging="143"/>
        <w:rPr>
          <w:rFonts w:asciiTheme="minorHAnsi" w:hAnsiTheme="minorHAnsi" w:cstheme="minorHAnsi"/>
          <w:sz w:val="18"/>
          <w:szCs w:val="18"/>
          <w:lang w:val="es-MX"/>
        </w:rPr>
      </w:pPr>
      <w:r w:rsidRPr="004B754C">
        <w:rPr>
          <w:rFonts w:asciiTheme="minorHAnsi" w:hAnsiTheme="minorHAnsi" w:cstheme="minorHAnsi"/>
          <w:sz w:val="18"/>
          <w:szCs w:val="18"/>
          <w:lang w:val="es-MX"/>
        </w:rPr>
        <w:t>Estadísticas sobre poblaciones (vulnerabilidades, edad, género, ubicaciones, riesgos)</w:t>
      </w:r>
      <w:r w:rsidR="00C51E2A">
        <w:rPr>
          <w:rFonts w:asciiTheme="minorHAnsi" w:hAnsiTheme="minorHAnsi" w:cstheme="minorHAnsi"/>
          <w:sz w:val="18"/>
          <w:szCs w:val="18"/>
          <w:lang w:val="es-MX"/>
        </w:rPr>
        <w:t>.</w:t>
      </w:r>
    </w:p>
    <w:p w14:paraId="13FF702F" w14:textId="77777777" w:rsidR="0080768B" w:rsidRPr="004B754C" w:rsidRDefault="0080768B" w:rsidP="0080768B">
      <w:pPr>
        <w:pStyle w:val="Prrafodelista"/>
        <w:numPr>
          <w:ilvl w:val="0"/>
          <w:numId w:val="134"/>
        </w:numPr>
        <w:tabs>
          <w:tab w:val="left" w:pos="948"/>
        </w:tabs>
        <w:spacing w:before="1"/>
        <w:ind w:left="947" w:hanging="143"/>
        <w:rPr>
          <w:rFonts w:asciiTheme="minorHAnsi" w:hAnsiTheme="minorHAnsi" w:cstheme="minorHAnsi"/>
          <w:sz w:val="18"/>
          <w:szCs w:val="18"/>
          <w:lang w:val="es-MX"/>
        </w:rPr>
      </w:pPr>
      <w:r w:rsidRPr="004B754C">
        <w:rPr>
          <w:rFonts w:asciiTheme="minorHAnsi" w:hAnsiTheme="minorHAnsi" w:cstheme="minorHAnsi"/>
          <w:sz w:val="18"/>
          <w:szCs w:val="18"/>
          <w:lang w:val="es-MX"/>
        </w:rPr>
        <w:t>Asistencia para salvar vidas o apoyo inmediato</w:t>
      </w:r>
    </w:p>
    <w:p w14:paraId="497F7A17" w14:textId="77777777" w:rsidR="0080768B" w:rsidRPr="004B754C" w:rsidRDefault="0080768B" w:rsidP="0080768B">
      <w:pPr>
        <w:spacing w:before="1"/>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Unidades comunes de análisis: </w:t>
      </w:r>
      <w:r w:rsidRPr="004B754C">
        <w:rPr>
          <w:rFonts w:asciiTheme="minorHAnsi" w:hAnsiTheme="minorHAnsi" w:cstheme="minorHAnsi"/>
          <w:sz w:val="18"/>
          <w:szCs w:val="18"/>
          <w:lang w:val="es-MX"/>
        </w:rPr>
        <w:t>Individual, caso, riesgo / necesidad, respuesta / acción, socio / actor, tiempo.</w:t>
      </w:r>
    </w:p>
    <w:p w14:paraId="3A7B94FB" w14:textId="77777777" w:rsidR="0080768B" w:rsidRPr="004B754C" w:rsidRDefault="0080768B" w:rsidP="0080768B">
      <w:pPr>
        <w:pStyle w:val="Textoindependiente"/>
        <w:spacing w:before="146"/>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Ejemplos de subcategoría</w:t>
      </w:r>
      <w:r w:rsidRPr="004B754C">
        <w:rPr>
          <w:rFonts w:asciiTheme="minorHAnsi" w:hAnsiTheme="minorHAnsi" w:cstheme="minorHAnsi"/>
          <w:sz w:val="18"/>
          <w:szCs w:val="18"/>
          <w:lang w:val="es-MX"/>
        </w:rPr>
        <w:t>:</w:t>
      </w:r>
    </w:p>
    <w:p w14:paraId="320F25BF"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Gestión de incidentes</w:t>
      </w:r>
    </w:p>
    <w:p w14:paraId="0A27CB95"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Asistencia y gestión de servicios</w:t>
      </w:r>
    </w:p>
    <w:p w14:paraId="33B9D9A3"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Gestión de casos de registro y determinación de la situación</w:t>
      </w:r>
    </w:p>
    <w:p w14:paraId="7BDF1921" w14:textId="493230E3" w:rsidR="0080768B" w:rsidRPr="004B754C" w:rsidRDefault="0080768B" w:rsidP="0080768B">
      <w:pPr>
        <w:pStyle w:val="Prrafodelista"/>
        <w:numPr>
          <w:ilvl w:val="0"/>
          <w:numId w:val="134"/>
        </w:numPr>
        <w:tabs>
          <w:tab w:val="left" w:pos="948"/>
        </w:tabs>
        <w:spacing w:line="267" w:lineRule="exact"/>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Provisión de soluciones (retorno, integración, reasentamiento)</w:t>
      </w:r>
      <w:r w:rsidR="00C51E2A">
        <w:rPr>
          <w:rFonts w:asciiTheme="minorHAnsi" w:hAnsiTheme="minorHAnsi" w:cstheme="minorHAnsi"/>
          <w:sz w:val="18"/>
          <w:szCs w:val="18"/>
          <w:lang w:val="es-MX"/>
        </w:rPr>
        <w:t>.</w:t>
      </w:r>
    </w:p>
    <w:p w14:paraId="38D3FBCD" w14:textId="77777777" w:rsidR="0080768B" w:rsidRPr="004B754C" w:rsidRDefault="0080768B" w:rsidP="0080768B">
      <w:pPr>
        <w:pStyle w:val="Prrafodelista"/>
        <w:numPr>
          <w:ilvl w:val="0"/>
          <w:numId w:val="134"/>
        </w:numPr>
        <w:tabs>
          <w:tab w:val="left" w:pos="948"/>
        </w:tabs>
        <w:spacing w:line="267" w:lineRule="exact"/>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Seguimiento y reunificación familiar</w:t>
      </w:r>
    </w:p>
    <w:p w14:paraId="376FC835" w14:textId="77777777" w:rsidR="0080768B" w:rsidRPr="004B754C" w:rsidRDefault="0080768B" w:rsidP="0080768B">
      <w:pPr>
        <w:spacing w:line="267" w:lineRule="exact"/>
        <w:rPr>
          <w:rFonts w:asciiTheme="minorHAnsi" w:hAnsiTheme="minorHAnsi" w:cstheme="minorHAnsi"/>
          <w:sz w:val="18"/>
          <w:szCs w:val="18"/>
          <w:lang w:val="es-MX"/>
        </w:rPr>
        <w:sectPr w:rsidR="0080768B" w:rsidRPr="004B754C">
          <w:pgSz w:w="12240" w:h="15840"/>
          <w:pgMar w:top="94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6605FD6" w14:textId="6C099454" w:rsidR="0080768B" w:rsidRPr="004B754C" w:rsidRDefault="0080768B" w:rsidP="0080768B">
      <w:pPr>
        <w:pStyle w:val="Prrafodelista"/>
        <w:numPr>
          <w:ilvl w:val="0"/>
          <w:numId w:val="134"/>
        </w:numPr>
        <w:tabs>
          <w:tab w:val="left" w:pos="948"/>
        </w:tabs>
        <w:spacing w:before="43"/>
        <w:ind w:left="947" w:right="1294"/>
        <w:rPr>
          <w:rFonts w:asciiTheme="minorHAnsi" w:hAnsiTheme="minorHAnsi" w:cstheme="minorBidi"/>
          <w:sz w:val="18"/>
          <w:szCs w:val="18"/>
          <w:lang w:val="es-MX"/>
        </w:rPr>
      </w:pPr>
      <w:r w:rsidRPr="45FA9BBE">
        <w:rPr>
          <w:rFonts w:asciiTheme="minorHAnsi" w:hAnsiTheme="minorHAnsi" w:cstheme="minorBidi"/>
          <w:sz w:val="18"/>
          <w:szCs w:val="18"/>
          <w:lang w:val="es-MX"/>
        </w:rPr>
        <w:lastRenderedPageBreak/>
        <w:t xml:space="preserve">Apoyo a las personas vulnerables (niños, mujeres, personas con discapacidades físicas o mentales, </w:t>
      </w:r>
      <w:r w:rsidR="728EEBF5" w:rsidRPr="45FA9BBE">
        <w:rPr>
          <w:rFonts w:asciiTheme="minorHAnsi" w:hAnsiTheme="minorHAnsi" w:cstheme="minorBidi"/>
          <w:sz w:val="18"/>
          <w:szCs w:val="18"/>
          <w:lang w:val="es-MX"/>
        </w:rPr>
        <w:t xml:space="preserve">sobrevivientes </w:t>
      </w:r>
      <w:r w:rsidRPr="45FA9BBE">
        <w:rPr>
          <w:rFonts w:asciiTheme="minorHAnsi" w:hAnsiTheme="minorHAnsi" w:cstheme="minorBidi"/>
          <w:sz w:val="18"/>
          <w:szCs w:val="18"/>
          <w:lang w:val="es-MX"/>
        </w:rPr>
        <w:t>de la tortura y la violencia de género)</w:t>
      </w:r>
    </w:p>
    <w:p w14:paraId="4A4972A1"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gestión del fraude</w:t>
      </w:r>
    </w:p>
    <w:p w14:paraId="7EBF54D0" w14:textId="77777777" w:rsidR="0080768B" w:rsidRPr="004B754C" w:rsidRDefault="0080768B" w:rsidP="0080768B">
      <w:pPr>
        <w:pStyle w:val="Prrafodelista"/>
        <w:numPr>
          <w:ilvl w:val="0"/>
          <w:numId w:val="134"/>
        </w:numPr>
        <w:tabs>
          <w:tab w:val="left" w:pos="948"/>
        </w:tabs>
        <w:spacing w:line="267" w:lineRule="exact"/>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Gestión de casos de derechos humanos (incluye solicitudes de acción urgente)</w:t>
      </w:r>
    </w:p>
    <w:p w14:paraId="0D25B6F6" w14:textId="77777777" w:rsidR="0080768B" w:rsidRPr="004B754C" w:rsidRDefault="0080768B" w:rsidP="0080768B">
      <w:pPr>
        <w:pStyle w:val="Prrafodelista"/>
        <w:numPr>
          <w:ilvl w:val="0"/>
          <w:numId w:val="134"/>
        </w:numPr>
        <w:tabs>
          <w:tab w:val="left" w:pos="948"/>
        </w:tabs>
        <w:spacing w:line="267" w:lineRule="exact"/>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Gestión de casos legales (incluye HLP)</w:t>
      </w:r>
    </w:p>
    <w:p w14:paraId="7AE8B788" w14:textId="77777777" w:rsidR="0080768B" w:rsidRPr="004B754C" w:rsidRDefault="0080768B" w:rsidP="0080768B">
      <w:pPr>
        <w:pStyle w:val="Textoindependiente"/>
        <w:spacing w:before="147"/>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Método:</w:t>
      </w:r>
    </w:p>
    <w:p w14:paraId="4CD5D723"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Observación</w:t>
      </w:r>
    </w:p>
    <w:p w14:paraId="42AB47EF"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Entrevista individual / familiar</w:t>
      </w:r>
    </w:p>
    <w:p w14:paraId="3FF37D15"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Informe de incidente / caso</w:t>
      </w:r>
    </w:p>
    <w:p w14:paraId="7B125FA0"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Discusión de grupo de enfoque</w:t>
      </w:r>
    </w:p>
    <w:p w14:paraId="0AEB6488"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Remisión</w:t>
      </w:r>
    </w:p>
    <w:p w14:paraId="037C5C00" w14:textId="77777777" w:rsidR="0080768B" w:rsidRPr="004B754C" w:rsidRDefault="0080768B" w:rsidP="0080768B">
      <w:pPr>
        <w:pStyle w:val="Textoindependiente"/>
        <w:spacing w:before="147"/>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Ejemplos específicos:</w:t>
      </w:r>
    </w:p>
    <w:p w14:paraId="54E20E04"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Base de datos de casos de derechos humanos, HRDB (confidencial) (OACDH)</w:t>
      </w:r>
    </w:p>
    <w:p w14:paraId="7F409B1F"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proofErr w:type="spellStart"/>
      <w:r w:rsidRPr="004B754C">
        <w:rPr>
          <w:rFonts w:asciiTheme="minorHAnsi" w:hAnsiTheme="minorHAnsi" w:cstheme="minorHAnsi"/>
          <w:sz w:val="18"/>
          <w:szCs w:val="18"/>
          <w:lang w:val="es-MX"/>
        </w:rPr>
        <w:t>Comc</w:t>
      </w:r>
      <w:proofErr w:type="spellEnd"/>
      <w:r w:rsidRPr="004B754C">
        <w:rPr>
          <w:rFonts w:asciiTheme="minorHAnsi" w:hAnsiTheme="minorHAnsi" w:cstheme="minorHAnsi"/>
          <w:sz w:val="18"/>
          <w:szCs w:val="18"/>
          <w:lang w:val="es-MX"/>
        </w:rPr>
        <w:t xml:space="preserve"> (IRC)</w:t>
      </w:r>
    </w:p>
    <w:p w14:paraId="6C8BF523" w14:textId="77777777" w:rsidR="0080768B" w:rsidRPr="004B754C" w:rsidRDefault="0080768B" w:rsidP="0080768B">
      <w:pPr>
        <w:pStyle w:val="Prrafodelista"/>
        <w:numPr>
          <w:ilvl w:val="0"/>
          <w:numId w:val="134"/>
        </w:numPr>
        <w:tabs>
          <w:tab w:val="left" w:pos="948"/>
        </w:tabs>
        <w:spacing w:before="1" w:line="267" w:lineRule="exact"/>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Base de datos interinstitucional de protección de la infancia (UNICEF)</w:t>
      </w:r>
    </w:p>
    <w:p w14:paraId="504829BD" w14:textId="77777777" w:rsidR="0080768B" w:rsidRPr="004B754C" w:rsidRDefault="0080768B" w:rsidP="0080768B">
      <w:pPr>
        <w:pStyle w:val="Prrafodelista"/>
        <w:numPr>
          <w:ilvl w:val="0"/>
          <w:numId w:val="134"/>
        </w:numPr>
        <w:tabs>
          <w:tab w:val="left" w:pos="948"/>
        </w:tabs>
        <w:spacing w:line="267" w:lineRule="exact"/>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Primero (UNICEF)</w:t>
      </w:r>
    </w:p>
    <w:p w14:paraId="7B761265"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CPIMS+ (UNICEF)</w:t>
      </w:r>
    </w:p>
    <w:p w14:paraId="7BACAB9E"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GBVIMS (UNICEF/IRC/ACNUR)</w:t>
      </w:r>
    </w:p>
    <w:p w14:paraId="2A40C137"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Base de datos de seguimiento (CICR)</w:t>
      </w:r>
    </w:p>
    <w:p w14:paraId="1141155A"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proofErr w:type="spellStart"/>
      <w:r w:rsidRPr="004B754C">
        <w:rPr>
          <w:rFonts w:asciiTheme="minorHAnsi" w:hAnsiTheme="minorHAnsi" w:cstheme="minorHAnsi"/>
          <w:sz w:val="18"/>
          <w:szCs w:val="18"/>
          <w:lang w:val="es-MX"/>
        </w:rPr>
        <w:t>ProGres</w:t>
      </w:r>
      <w:proofErr w:type="spellEnd"/>
      <w:r w:rsidRPr="004B754C">
        <w:rPr>
          <w:rFonts w:asciiTheme="minorHAnsi" w:hAnsiTheme="minorHAnsi" w:cstheme="minorHAnsi"/>
          <w:sz w:val="18"/>
          <w:szCs w:val="18"/>
          <w:lang w:val="es-MX"/>
        </w:rPr>
        <w:t xml:space="preserve"> y RAIS (ACNUR)</w:t>
      </w:r>
    </w:p>
    <w:p w14:paraId="08DCE448"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Prot6 (CICR)</w:t>
      </w:r>
    </w:p>
    <w:p w14:paraId="1D2E55AE" w14:textId="77777777" w:rsidR="0080768B" w:rsidRPr="004B754C" w:rsidRDefault="0080768B" w:rsidP="0080768B">
      <w:pPr>
        <w:pStyle w:val="Textoindependiente"/>
        <w:spacing w:before="17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Datos compartidos</w:t>
      </w:r>
      <w:r w:rsidRPr="004B754C">
        <w:rPr>
          <w:rFonts w:asciiTheme="minorHAnsi" w:hAnsiTheme="minorHAnsi" w:cstheme="minorHAnsi"/>
          <w:sz w:val="18"/>
          <w:szCs w:val="18"/>
          <w:lang w:val="es-MX"/>
        </w:rPr>
        <w:t>:</w:t>
      </w:r>
    </w:p>
    <w:p w14:paraId="1599BE8B" w14:textId="77777777" w:rsidR="0080768B" w:rsidRPr="004B754C" w:rsidRDefault="0080768B" w:rsidP="0080768B">
      <w:pPr>
        <w:pStyle w:val="Prrafodelista"/>
        <w:numPr>
          <w:ilvl w:val="0"/>
          <w:numId w:val="134"/>
        </w:numPr>
        <w:tabs>
          <w:tab w:val="left" w:pos="948"/>
        </w:tabs>
        <w:ind w:left="947" w:right="1338"/>
        <w:rPr>
          <w:rFonts w:asciiTheme="minorHAnsi" w:hAnsiTheme="minorHAnsi" w:cstheme="minorHAnsi"/>
          <w:sz w:val="18"/>
          <w:szCs w:val="18"/>
          <w:lang w:val="es-MX"/>
        </w:rPr>
      </w:pPr>
      <w:r w:rsidRPr="004B754C">
        <w:rPr>
          <w:rFonts w:asciiTheme="minorHAnsi" w:hAnsiTheme="minorHAnsi" w:cstheme="minorHAnsi"/>
          <w:sz w:val="18"/>
          <w:szCs w:val="18"/>
          <w:lang w:val="es-MX"/>
        </w:rPr>
        <w:t>Cifras de población desglosadas por edad y género, relacionadas con la gestión de casos y su finalidad, así como información sustantiva sobre los datos reunidos para determinar las tendencias de la protección y las violaciones de los derechos humanos.</w:t>
      </w:r>
    </w:p>
    <w:p w14:paraId="462F952A" w14:textId="77777777" w:rsidR="0080768B" w:rsidRPr="004B754C" w:rsidRDefault="0080768B" w:rsidP="0080768B">
      <w:pPr>
        <w:pStyle w:val="Prrafodelista"/>
        <w:numPr>
          <w:ilvl w:val="0"/>
          <w:numId w:val="134"/>
        </w:numPr>
        <w:tabs>
          <w:tab w:val="left" w:pos="948"/>
        </w:tabs>
        <w:spacing w:before="1"/>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Estadísticas sobre vulnerabilidades.</w:t>
      </w:r>
    </w:p>
    <w:p w14:paraId="2A7A4EB7" w14:textId="0FD7A9BC" w:rsidR="0080768B" w:rsidRPr="004B754C" w:rsidRDefault="0080768B" w:rsidP="0080768B">
      <w:pPr>
        <w:pStyle w:val="Prrafodelista"/>
        <w:numPr>
          <w:ilvl w:val="0"/>
          <w:numId w:val="134"/>
        </w:numPr>
        <w:tabs>
          <w:tab w:val="left" w:pos="948"/>
        </w:tabs>
        <w:ind w:left="947" w:right="1425"/>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Datos </w:t>
      </w:r>
      <w:r w:rsidR="3B77604E" w:rsidRPr="45FA9BBE">
        <w:rPr>
          <w:rFonts w:asciiTheme="minorHAnsi" w:hAnsiTheme="minorHAnsi" w:cstheme="minorBidi"/>
          <w:sz w:val="18"/>
          <w:szCs w:val="18"/>
          <w:lang w:val="es-MX"/>
        </w:rPr>
        <w:t>biométricos</w:t>
      </w:r>
      <w:r w:rsidRPr="45FA9BBE">
        <w:rPr>
          <w:rFonts w:asciiTheme="minorHAnsi" w:hAnsiTheme="minorHAnsi" w:cstheme="minorBidi"/>
          <w:sz w:val="18"/>
          <w:szCs w:val="18"/>
          <w:lang w:val="es-MX"/>
        </w:rPr>
        <w:t xml:space="preserve"> en casos concretos en que se hayan establecido protocolos de intercambio de gestión de casos, (dependiendo del uso de los datos y de los procedimientos operativos estándar existentes) (datos anónimos frente a datos personalizados).</w:t>
      </w:r>
    </w:p>
    <w:p w14:paraId="312A8FE2" w14:textId="77777777" w:rsidR="0080768B" w:rsidRPr="004B754C" w:rsidRDefault="0080768B" w:rsidP="0080768B">
      <w:pPr>
        <w:pStyle w:val="Textoindependiente"/>
        <w:spacing w:before="145"/>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Fuente</w:t>
      </w:r>
      <w:r w:rsidRPr="004B754C">
        <w:rPr>
          <w:rFonts w:asciiTheme="minorHAnsi" w:hAnsiTheme="minorHAnsi" w:cstheme="minorHAnsi"/>
          <w:sz w:val="18"/>
          <w:szCs w:val="18"/>
          <w:lang w:val="es-MX"/>
        </w:rPr>
        <w:t>:</w:t>
      </w:r>
    </w:p>
    <w:p w14:paraId="48DE9CEE"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Aliados en la gestión de casos (incluyendo aliados de implementación)</w:t>
      </w:r>
    </w:p>
    <w:p w14:paraId="1F372969"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Poblaciones afectadas y comunidades anfitrionas</w:t>
      </w:r>
    </w:p>
    <w:p w14:paraId="223C578B" w14:textId="77777777" w:rsidR="0080768B" w:rsidRPr="004B754C" w:rsidRDefault="0080768B" w:rsidP="0080768B">
      <w:pPr>
        <w:pStyle w:val="Prrafodelista"/>
        <w:numPr>
          <w:ilvl w:val="0"/>
          <w:numId w:val="134"/>
        </w:numPr>
        <w:tabs>
          <w:tab w:val="left" w:pos="948"/>
        </w:tabs>
        <w:ind w:left="947"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Aliados sectoriales</w:t>
      </w:r>
    </w:p>
    <w:p w14:paraId="7FF74463" w14:textId="77777777" w:rsidR="0080768B" w:rsidRPr="004B754C" w:rsidRDefault="0080768B" w:rsidP="0080768B">
      <w:pPr>
        <w:pStyle w:val="Textoindependiente"/>
        <w:rPr>
          <w:rFonts w:asciiTheme="minorHAnsi" w:hAnsiTheme="minorHAnsi" w:cstheme="minorHAnsi"/>
          <w:sz w:val="18"/>
          <w:szCs w:val="18"/>
          <w:lang w:val="es-MX"/>
        </w:rPr>
      </w:pPr>
    </w:p>
    <w:p w14:paraId="4C078273" w14:textId="6D0EDCA8" w:rsidR="0080768B" w:rsidRPr="004B754C" w:rsidRDefault="0080768B" w:rsidP="0080768B">
      <w:pPr>
        <w:pStyle w:val="Heading61"/>
        <w:spacing w:before="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5B6896">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 xml:space="preserve">) Comprender la gestión de casos de protección como categoría </w:t>
      </w:r>
      <w:r w:rsidR="003C5D8C">
        <w:rPr>
          <w:rFonts w:asciiTheme="minorHAnsi" w:hAnsiTheme="minorHAnsi" w:cstheme="minorHAnsi"/>
          <w:sz w:val="18"/>
          <w:szCs w:val="18"/>
          <w:lang w:val="es-MX"/>
        </w:rPr>
        <w:t>PIM</w:t>
      </w:r>
    </w:p>
    <w:p w14:paraId="5724529D" w14:textId="6887FAA5" w:rsidR="0080768B" w:rsidRPr="004B754C" w:rsidRDefault="0080768B" w:rsidP="0080768B">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sistemas de gestión de casos de protección pueden diferir en lo que constituye un "caso". Algunos sistemas tratan a personas o grupos de personas como casos, mientras que otros tratan las violaciones de derechos humanos identificadas como caso. Aunque la definición de caso sea diferente, el objetivo general de ambos tipos de sistema es permitir un seguimiento específico de las personas o grupos afectados. La primera puede ser una fuente fiable de datos demográficos desglosados cuando la cobertura de la población en cuestión es (casi) exhaustiva. El segundo difiere de los sistemas de monitoreo de protección o de monitoreo de incidentes de protección en función de la naturaleza y el tratamiento de un "caso", el cual se realiza hasta el cierre, en comparación con un "incidente", el cual se vigila o se remite a un actor pertinente para que responda. Los sistemas de información de gestión de casos de protección pueden ser procesos interinstitucionales; esto debe procurarse cuando sea posible, debido a la probabilidad de reducir el riesgo de hacer daño durante el proceso de aplicación. Los sistemas de colaboración también pueden contribuir a aliviar la carga de esas iniciativas de gran densidad de recursos, que deben mantenerse durante un largo período para ser eficaces. Sin embargo, en comparación con otros sistemas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la colaboración interinstitucional es particularmente complicada debido a las cuestiones relativas a la confidencialidad de los datos y el consentimiento, las variaciones entre las unidades de medida, la taxonomía y los procesos de validación. No obstante, se debe seguir apoyando los intentos actuales de aumentar la colaboración interinstitucional en torno a los sistemas de gestión de los casos de protección.</w:t>
      </w:r>
    </w:p>
    <w:p w14:paraId="27822CE6" w14:textId="77777777" w:rsidR="0080768B" w:rsidRPr="004B754C" w:rsidRDefault="0080768B" w:rsidP="0080768B">
      <w:pPr>
        <w:pStyle w:val="Textoindependiente"/>
        <w:spacing w:before="8"/>
        <w:rPr>
          <w:rFonts w:asciiTheme="minorHAnsi" w:hAnsiTheme="minorHAnsi" w:cstheme="minorHAnsi"/>
          <w:sz w:val="18"/>
          <w:szCs w:val="18"/>
          <w:lang w:val="es-MX"/>
        </w:rPr>
      </w:pPr>
    </w:p>
    <w:p w14:paraId="4801418E" w14:textId="77777777" w:rsidR="0080768B" w:rsidRPr="004B754C" w:rsidRDefault="0080768B" w:rsidP="0080768B">
      <w:pPr>
        <w:rPr>
          <w:rFonts w:asciiTheme="minorHAnsi" w:hAnsiTheme="minorHAnsi" w:cstheme="minorHAnsi"/>
          <w:sz w:val="18"/>
          <w:szCs w:val="18"/>
          <w:lang w:val="es-MX"/>
        </w:rPr>
        <w:sectPr w:rsidR="0080768B" w:rsidRPr="004B754C">
          <w:footerReference w:type="default" r:id="rId339"/>
          <w:pgSz w:w="12240" w:h="15840"/>
          <w:pgMar w:top="940" w:right="0" w:bottom="280" w:left="260" w:header="0" w:footer="0" w:gutter="0"/>
          <w:pgBorders w:offsetFrom="page">
            <w:top w:val="single" w:sz="48" w:space="24" w:color="00AF50"/>
            <w:left w:val="single" w:sz="48" w:space="24" w:color="00AF50"/>
            <w:bottom w:val="single" w:sz="48" w:space="24" w:color="00AF50"/>
            <w:right w:val="single" w:sz="48" w:space="24" w:color="00AF50"/>
          </w:pgBorders>
          <w:cols w:space="708"/>
        </w:sectPr>
      </w:pPr>
    </w:p>
    <w:p w14:paraId="733CC1CB" w14:textId="0917EE66" w:rsidR="0080768B" w:rsidRPr="004B754C" w:rsidRDefault="0080768B" w:rsidP="0080768B">
      <w:pPr>
        <w:spacing w:before="59"/>
        <w:ind w:left="89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Reunión del Grupo de Trabajo de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#1 (mayo 2015): Documento de resultados, disponible: </w:t>
      </w:r>
      <w:hyperlink r:id="rId340" w:history="1">
        <w:r w:rsidRPr="004B754C">
          <w:rPr>
            <w:rFonts w:asciiTheme="minorHAnsi" w:hAnsiTheme="minorHAnsi" w:cstheme="minorHAnsi"/>
            <w:i/>
            <w:color w:val="0000FF"/>
            <w:sz w:val="18"/>
            <w:szCs w:val="18"/>
            <w:u w:val="single" w:color="0000FF"/>
            <w:lang w:val="es-MX"/>
          </w:rPr>
          <w:t>http://pim.guide/wp-content/uploads/2016/10/Protection-Information-Management-Working-Meeting-Outcome-</w:t>
        </w:r>
      </w:hyperlink>
      <w:r w:rsidRPr="004B754C">
        <w:rPr>
          <w:rFonts w:asciiTheme="minorHAnsi" w:hAnsiTheme="minorHAnsi" w:cstheme="minorHAnsi"/>
          <w:i/>
          <w:sz w:val="18"/>
          <w:szCs w:val="18"/>
          <w:lang w:val="es-MX"/>
        </w:rPr>
        <w:t xml:space="preserve"> </w:t>
      </w:r>
      <w:hyperlink r:id="rId341" w:history="1">
        <w:r w:rsidRPr="004B754C">
          <w:rPr>
            <w:rFonts w:asciiTheme="minorHAnsi" w:hAnsiTheme="minorHAnsi" w:cstheme="minorHAnsi"/>
            <w:i/>
            <w:color w:val="0000FF"/>
            <w:sz w:val="18"/>
            <w:szCs w:val="18"/>
            <w:u w:val="single" w:color="0000FF"/>
            <w:lang w:val="es-MX"/>
          </w:rPr>
          <w:t>Document-May-2015.pdf</w:t>
        </w:r>
        <w:r w:rsidRPr="004B754C">
          <w:rPr>
            <w:rFonts w:asciiTheme="minorHAnsi" w:hAnsiTheme="minorHAnsi" w:cstheme="minorHAnsi"/>
            <w:i/>
            <w:sz w:val="18"/>
            <w:szCs w:val="18"/>
            <w:lang w:val="es-MX"/>
          </w:rPr>
          <w:t>)</w:t>
        </w:r>
      </w:hyperlink>
    </w:p>
    <w:p w14:paraId="7CE38772" w14:textId="77777777" w:rsidR="0080768B" w:rsidRPr="004B754C" w:rsidRDefault="0080768B" w:rsidP="0080768B">
      <w:pPr>
        <w:pStyle w:val="Textoindependiente"/>
        <w:spacing w:before="9"/>
        <w:rPr>
          <w:rFonts w:asciiTheme="minorHAnsi" w:hAnsiTheme="minorHAnsi" w:cstheme="minorHAnsi"/>
          <w:i/>
          <w:sz w:val="18"/>
          <w:szCs w:val="18"/>
          <w:lang w:val="es-MX"/>
        </w:rPr>
      </w:pPr>
      <w:r w:rsidRPr="004B754C">
        <w:rPr>
          <w:rFonts w:asciiTheme="minorHAnsi" w:hAnsiTheme="minorHAnsi" w:cstheme="minorHAnsi"/>
          <w:sz w:val="18"/>
          <w:szCs w:val="18"/>
          <w:lang w:val="es-MX"/>
        </w:rPr>
        <w:br w:type="column"/>
      </w:r>
    </w:p>
    <w:p w14:paraId="3FD0269C" w14:textId="77777777" w:rsidR="0080768B" w:rsidRPr="004B754C" w:rsidRDefault="0080768B" w:rsidP="0080768B">
      <w:pPr>
        <w:pStyle w:val="Textoindependiente"/>
        <w:ind w:left="267"/>
        <w:rPr>
          <w:rFonts w:asciiTheme="minorHAnsi" w:hAnsiTheme="minorHAnsi" w:cstheme="minorHAnsi"/>
          <w:sz w:val="18"/>
          <w:szCs w:val="18"/>
          <w:lang w:val="es-MX"/>
        </w:rPr>
      </w:pPr>
      <w:r w:rsidRPr="004B754C">
        <w:rPr>
          <w:rFonts w:asciiTheme="minorHAnsi" w:hAnsiTheme="minorHAnsi" w:cstheme="minorHAnsi"/>
          <w:sz w:val="18"/>
          <w:szCs w:val="18"/>
          <w:lang w:val="es-MX"/>
        </w:rPr>
        <w:t>121</w:t>
      </w:r>
    </w:p>
    <w:p w14:paraId="2F6614CD" w14:textId="77777777" w:rsidR="0080768B" w:rsidRPr="004B754C" w:rsidRDefault="0080768B" w:rsidP="0080768B">
      <w:pPr>
        <w:rPr>
          <w:rFonts w:asciiTheme="minorHAnsi" w:hAnsiTheme="minorHAnsi" w:cstheme="minorHAnsi"/>
          <w:sz w:val="18"/>
          <w:szCs w:val="18"/>
          <w:lang w:val="es-MX"/>
        </w:rPr>
        <w:sectPr w:rsidR="0080768B" w:rsidRPr="004B754C">
          <w:type w:val="continuous"/>
          <w:pgSz w:w="12240" w:h="15840"/>
          <w:pgMar w:top="360" w:right="0" w:bottom="280" w:left="260" w:header="708" w:footer="708" w:gutter="0"/>
          <w:pgBorders w:offsetFrom="page">
            <w:top w:val="single" w:sz="48" w:space="24" w:color="00AF50"/>
            <w:left w:val="single" w:sz="48" w:space="24" w:color="00AF50"/>
            <w:bottom w:val="single" w:sz="48" w:space="24" w:color="00AF50"/>
            <w:right w:val="single" w:sz="48" w:space="24" w:color="00AF50"/>
          </w:pgBorders>
          <w:cols w:num="2" w:space="708" w:equalWidth="0">
            <w:col w:w="10206" w:space="40"/>
            <w:col w:w="1734"/>
          </w:cols>
        </w:sectPr>
      </w:pPr>
    </w:p>
    <w:p w14:paraId="7A38C60D" w14:textId="3E38BC3A" w:rsidR="0080768B" w:rsidRPr="004B754C" w:rsidRDefault="0080768B" w:rsidP="0080768B">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5B6896">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 xml:space="preserve">) Vínculos entre la gestión de casos y otras categorías </w:t>
      </w:r>
      <w:r w:rsidR="003C5D8C">
        <w:rPr>
          <w:rFonts w:asciiTheme="minorHAnsi" w:hAnsiTheme="minorHAnsi" w:cstheme="minorHAnsi"/>
          <w:sz w:val="18"/>
          <w:szCs w:val="18"/>
          <w:lang w:val="es-MX"/>
        </w:rPr>
        <w:t>PIM</w:t>
      </w:r>
    </w:p>
    <w:p w14:paraId="6F12C8CC" w14:textId="77777777" w:rsidR="0080768B" w:rsidRPr="004B754C" w:rsidRDefault="0080768B" w:rsidP="0080768B">
      <w:pPr>
        <w:pStyle w:val="Textoindependiente"/>
        <w:spacing w:before="1"/>
        <w:rPr>
          <w:rFonts w:asciiTheme="minorHAnsi" w:hAnsiTheme="minorHAnsi" w:cstheme="minorHAnsi"/>
          <w:b/>
          <w:sz w:val="18"/>
          <w:szCs w:val="18"/>
          <w:lang w:val="es-MX"/>
        </w:rPr>
      </w:pPr>
    </w:p>
    <w:p w14:paraId="3EAE1F7D" w14:textId="77777777" w:rsidR="0080768B" w:rsidRPr="004B754C" w:rsidRDefault="0080768B" w:rsidP="0080768B">
      <w:pPr>
        <w:pStyle w:val="Textoindependiente"/>
        <w:ind w:left="872" w:right="1136"/>
        <w:rPr>
          <w:rFonts w:asciiTheme="minorHAnsi" w:hAnsiTheme="minorHAnsi" w:cstheme="minorHAnsi"/>
          <w:sz w:val="18"/>
          <w:szCs w:val="18"/>
          <w:lang w:val="es-MX"/>
        </w:rPr>
      </w:pPr>
      <w:r w:rsidRPr="004B754C">
        <w:rPr>
          <w:rFonts w:asciiTheme="minorHAnsi" w:hAnsiTheme="minorHAnsi" w:cstheme="minorHAnsi"/>
          <w:sz w:val="18"/>
          <w:szCs w:val="18"/>
          <w:lang w:val="es-MX"/>
        </w:rPr>
        <w:t>Teniendo en cuenta la necesidad de anonimizar y agregar los datos brutos de gestión de casos (a menos que los datos se compartan con los agentes que participan en las intervenciones selectivas y de conformidad con los protocolos de intercambio de información pertinentes), la categoría de gestión de casos puede vincularse a las demás categorías de la siguiente manera:</w:t>
      </w:r>
    </w:p>
    <w:p w14:paraId="38FACF1C" w14:textId="77777777" w:rsidR="0080768B" w:rsidRPr="004B754C" w:rsidRDefault="0080768B" w:rsidP="0080768B">
      <w:pPr>
        <w:pStyle w:val="Textoindependiente"/>
        <w:spacing w:before="11"/>
        <w:rPr>
          <w:rFonts w:asciiTheme="minorHAnsi" w:hAnsiTheme="minorHAnsi" w:cstheme="minorHAnsi"/>
          <w:sz w:val="18"/>
          <w:szCs w:val="18"/>
          <w:lang w:val="es-MX"/>
        </w:rPr>
      </w:pPr>
    </w:p>
    <w:p w14:paraId="08E830B4" w14:textId="14A50A2D" w:rsidR="0080768B" w:rsidRPr="004B754C" w:rsidRDefault="0080768B" w:rsidP="0080768B">
      <w:pPr>
        <w:pStyle w:val="Prrafodelista"/>
        <w:numPr>
          <w:ilvl w:val="0"/>
          <w:numId w:val="101"/>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Para los datos de población: </w:t>
      </w:r>
      <w:r w:rsidR="0001657B">
        <w:rPr>
          <w:rFonts w:asciiTheme="minorHAnsi" w:hAnsiTheme="minorHAnsi" w:cstheme="minorHAnsi"/>
          <w:sz w:val="18"/>
          <w:szCs w:val="18"/>
          <w:lang w:val="es-MX"/>
        </w:rPr>
        <w:t>p</w:t>
      </w:r>
      <w:r w:rsidRPr="004B754C">
        <w:rPr>
          <w:rFonts w:asciiTheme="minorHAnsi" w:hAnsiTheme="minorHAnsi" w:cstheme="minorHAnsi"/>
          <w:sz w:val="18"/>
          <w:szCs w:val="18"/>
          <w:lang w:val="es-MX"/>
        </w:rPr>
        <w:t>ero s</w:t>
      </w:r>
      <w:r w:rsidR="00CD02E4">
        <w:rPr>
          <w:rFonts w:asciiTheme="minorHAnsi" w:hAnsiTheme="minorHAnsi" w:cstheme="minorHAnsi"/>
          <w:sz w:val="18"/>
          <w:szCs w:val="18"/>
          <w:lang w:val="es-MX"/>
        </w:rPr>
        <w:t>o</w:t>
      </w:r>
      <w:r w:rsidRPr="004B754C">
        <w:rPr>
          <w:rFonts w:asciiTheme="minorHAnsi" w:hAnsiTheme="minorHAnsi" w:cstheme="minorHAnsi"/>
          <w:sz w:val="18"/>
          <w:szCs w:val="18"/>
          <w:lang w:val="es-MX"/>
        </w:rPr>
        <w:t>lo como una de las muchas fuentes de datos de población. S</w:t>
      </w:r>
      <w:r w:rsidR="0001657B">
        <w:rPr>
          <w:rFonts w:asciiTheme="minorHAnsi" w:hAnsiTheme="minorHAnsi" w:cstheme="minorHAnsi"/>
          <w:sz w:val="18"/>
          <w:szCs w:val="18"/>
          <w:lang w:val="es-MX"/>
        </w:rPr>
        <w:t>o</w:t>
      </w:r>
      <w:r w:rsidRPr="004B754C">
        <w:rPr>
          <w:rFonts w:asciiTheme="minorHAnsi" w:hAnsiTheme="minorHAnsi" w:cstheme="minorHAnsi"/>
          <w:sz w:val="18"/>
          <w:szCs w:val="18"/>
          <w:lang w:val="es-MX"/>
        </w:rPr>
        <w:t>lo una fracción de la población afectada sería un "caso" en un sistema de gestión de casos, de modo que las cifras de población obtenidas al sumar el número de personas en el sistema serían un subconjunto muy pequeño del perfil humanitario total.</w:t>
      </w:r>
    </w:p>
    <w:p w14:paraId="4EA12076" w14:textId="0B57ADEE" w:rsidR="0080768B" w:rsidRPr="004B754C" w:rsidRDefault="0080768B" w:rsidP="0080768B">
      <w:pPr>
        <w:pStyle w:val="Prrafodelista"/>
        <w:numPr>
          <w:ilvl w:val="0"/>
          <w:numId w:val="101"/>
        </w:numPr>
        <w:tabs>
          <w:tab w:val="left" w:pos="1594"/>
        </w:tabs>
        <w:spacing w:before="1"/>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Para el monitoreo de la protección: </w:t>
      </w:r>
      <w:r w:rsidR="0001657B">
        <w:rPr>
          <w:rFonts w:asciiTheme="minorHAnsi" w:hAnsiTheme="minorHAnsi" w:cstheme="minorHAnsi"/>
          <w:sz w:val="18"/>
          <w:szCs w:val="18"/>
          <w:lang w:val="es-MX"/>
        </w:rPr>
        <w:t>a</w:t>
      </w:r>
      <w:r w:rsidRPr="004B754C">
        <w:rPr>
          <w:rFonts w:asciiTheme="minorHAnsi" w:hAnsiTheme="minorHAnsi" w:cstheme="minorHAnsi"/>
          <w:sz w:val="18"/>
          <w:szCs w:val="18"/>
          <w:lang w:val="es-MX"/>
        </w:rPr>
        <w:t>l agregarse, los datos de gestión de casos pueden aportar información sobre las tendencias de la protección, las vulnerabilidades, los incidentes y las pautas de las violaciones de derechos humanos. Esta información puede utilizarse como una fuente para los sistemas de monitoreo de la protección o indicar la necesidad de un sistema de monitoreo de la protección. En cambio, las actividades de monitoreo de la protección pueden propiciar la identificación de personas o grupos que requieren intervenciones específicas, y remitirse a los actores de la gestión de casos.</w:t>
      </w:r>
    </w:p>
    <w:p w14:paraId="16673C1E" w14:textId="3DB8427A" w:rsidR="0080768B" w:rsidRPr="004B754C" w:rsidRDefault="0080768B" w:rsidP="0080768B">
      <w:pPr>
        <w:pStyle w:val="Prrafodelista"/>
        <w:numPr>
          <w:ilvl w:val="0"/>
          <w:numId w:val="101"/>
        </w:numPr>
        <w:tabs>
          <w:tab w:val="left" w:pos="1594"/>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Para las evaluaciones de las necesidades de protección: </w:t>
      </w:r>
      <w:r w:rsidR="0001657B">
        <w:rPr>
          <w:rFonts w:asciiTheme="minorHAnsi" w:hAnsiTheme="minorHAnsi" w:cstheme="minorHAnsi"/>
          <w:sz w:val="18"/>
          <w:szCs w:val="18"/>
          <w:lang w:val="es-MX"/>
        </w:rPr>
        <w:t>a</w:t>
      </w:r>
      <w:r w:rsidRPr="004B754C">
        <w:rPr>
          <w:rFonts w:asciiTheme="minorHAnsi" w:hAnsiTheme="minorHAnsi" w:cstheme="minorHAnsi"/>
          <w:sz w:val="18"/>
          <w:szCs w:val="18"/>
          <w:lang w:val="es-MX"/>
        </w:rPr>
        <w:t>l agregarse, los datos de gestión de casos pueden generar información sobre las pautas y tendencias de las necesidades y los riesgos. Esta información puede utilizarse como una fuente para los sistemas de evaluación de las necesidades de protección. En cambio, las actividades de evaluación de las necesidades de protección pueden propiciar la identificación de las personas o grupos que requieren intervenciones específicas, y remitirse a los actores de la gestión de casos.</w:t>
      </w:r>
    </w:p>
    <w:p w14:paraId="1179F7EF" w14:textId="2CFE677A" w:rsidR="0080768B" w:rsidRPr="004B754C" w:rsidRDefault="0080768B" w:rsidP="0080768B">
      <w:pPr>
        <w:pStyle w:val="Prrafodelista"/>
        <w:numPr>
          <w:ilvl w:val="0"/>
          <w:numId w:val="101"/>
        </w:numPr>
        <w:tabs>
          <w:tab w:val="left" w:pos="1594"/>
        </w:tabs>
        <w:spacing w:before="1"/>
        <w:ind w:right="1127"/>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Para el </w:t>
      </w:r>
      <w:r w:rsidR="32CA0755" w:rsidRPr="45FA9BBE">
        <w:rPr>
          <w:rFonts w:asciiTheme="minorHAnsi" w:hAnsiTheme="minorHAnsi" w:cstheme="minorBidi"/>
          <w:sz w:val="18"/>
          <w:szCs w:val="18"/>
          <w:lang w:val="es-MX"/>
        </w:rPr>
        <w:t>monitoreo</w:t>
      </w:r>
      <w:r w:rsidRPr="45FA9BBE">
        <w:rPr>
          <w:rFonts w:asciiTheme="minorHAnsi" w:hAnsiTheme="minorHAnsi" w:cstheme="minorBidi"/>
          <w:sz w:val="18"/>
          <w:szCs w:val="18"/>
          <w:lang w:val="es-MX"/>
        </w:rPr>
        <w:t xml:space="preserve"> y la evaluación de la respuesta de protección: </w:t>
      </w:r>
      <w:r w:rsidR="0001657B">
        <w:rPr>
          <w:rFonts w:asciiTheme="minorHAnsi" w:hAnsiTheme="minorHAnsi" w:cstheme="minorBidi"/>
          <w:sz w:val="18"/>
          <w:szCs w:val="18"/>
          <w:lang w:val="es-MX"/>
        </w:rPr>
        <w:t>a</w:t>
      </w:r>
      <w:r w:rsidRPr="45FA9BBE">
        <w:rPr>
          <w:rFonts w:asciiTheme="minorHAnsi" w:hAnsiTheme="minorHAnsi" w:cstheme="minorBidi"/>
          <w:sz w:val="18"/>
          <w:szCs w:val="18"/>
          <w:lang w:val="es-MX"/>
        </w:rPr>
        <w:t>l agregarse, los datos de gestión de casos pueden generar información que puede ser indicativa de si las actividades de protección están teniendo los resultados y efectos esperados. Por ejemplo, si la programación de la protección se orienta en gran medida a la prevención de incidentes de violencia de género, pero el número de casos relacionados con este tipo de violencia aumenta, esto puede indicar que la programación no está dando los efectos y el impacto previstos.</w:t>
      </w:r>
    </w:p>
    <w:p w14:paraId="0F2945AC" w14:textId="77777777" w:rsidR="0080768B" w:rsidRPr="004B754C" w:rsidRDefault="0080768B" w:rsidP="0080768B">
      <w:pPr>
        <w:pStyle w:val="Prrafodelista"/>
        <w:numPr>
          <w:ilvl w:val="0"/>
          <w:numId w:val="101"/>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Para la comunicación con (en) las comunidades: La información relativa a los canales de comunicación dentro de una comunidad puede servir de base para las medidas de protección en cuanto a la mejor manera de difundir información sobre los servicios específicos disponibles (como la gestión de casos) al grupo objetivo. Además, la información sobre el mecanismo de adaptación y las estructuras de apoyo social dentro de una comunidad, por ejemplo, obtenida mediante la categoría de "Comunicación con (en) las comunidades", debe informar la respuesta humanitaria, asegurando la complementariedad con la capacidad de la comunidad y su mejora positiva.</w:t>
      </w:r>
    </w:p>
    <w:p w14:paraId="3D6293A7" w14:textId="36D48CEF" w:rsidR="0080768B" w:rsidRPr="004B754C" w:rsidRDefault="0080768B" w:rsidP="0080768B">
      <w:pPr>
        <w:pStyle w:val="Prrafodelista"/>
        <w:numPr>
          <w:ilvl w:val="0"/>
          <w:numId w:val="101"/>
        </w:numPr>
        <w:tabs>
          <w:tab w:val="left" w:pos="1594"/>
        </w:tabs>
        <w:ind w:right="1125"/>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Por </w:t>
      </w:r>
      <w:r w:rsidR="009C37A2">
        <w:rPr>
          <w:rFonts w:asciiTheme="minorHAnsi" w:hAnsiTheme="minorHAnsi" w:cstheme="minorBidi"/>
          <w:sz w:val="18"/>
          <w:szCs w:val="18"/>
          <w:lang w:val="es-MX"/>
        </w:rPr>
        <w:t>el análisis de seguridad y contexto</w:t>
      </w:r>
      <w:r w:rsidRPr="45FA9BBE">
        <w:rPr>
          <w:rFonts w:asciiTheme="minorHAnsi" w:hAnsiTheme="minorHAnsi" w:cstheme="minorBidi"/>
          <w:sz w:val="18"/>
          <w:szCs w:val="18"/>
          <w:lang w:val="es-MX"/>
        </w:rPr>
        <w:t xml:space="preserve">: </w:t>
      </w:r>
      <w:r w:rsidR="0001657B">
        <w:rPr>
          <w:rFonts w:asciiTheme="minorHAnsi" w:hAnsiTheme="minorHAnsi" w:cstheme="minorBidi"/>
          <w:sz w:val="18"/>
          <w:szCs w:val="18"/>
          <w:lang w:val="es-MX"/>
        </w:rPr>
        <w:t>a</w:t>
      </w:r>
      <w:r w:rsidRPr="45FA9BBE">
        <w:rPr>
          <w:rFonts w:asciiTheme="minorHAnsi" w:hAnsiTheme="minorHAnsi" w:cstheme="minorBidi"/>
          <w:sz w:val="18"/>
          <w:szCs w:val="18"/>
          <w:lang w:val="es-MX"/>
        </w:rPr>
        <w:t>l agregarse, los datos de gestión de casos pueden generar información que puede ser útil para estos sistemas. Por ejemplo, los datos de los incidentes pueden mostrar un patrón en el lugar, la hora, el perfil de la víctima y/o el perfil del perpetrador de ciertos tipos de incidentes. Esto puede servir de base para el análisis de conflictos, el análisis de situaciones, las evaluaciones de los riesgos de seguridad y las evaluaciones de la seguridad de la comunidad.</w:t>
      </w:r>
    </w:p>
    <w:p w14:paraId="09C7420A" w14:textId="132F8FF5" w:rsidR="0080768B" w:rsidRPr="004B754C" w:rsidRDefault="0080768B" w:rsidP="0080768B">
      <w:pPr>
        <w:pStyle w:val="Prrafodelista"/>
        <w:numPr>
          <w:ilvl w:val="0"/>
          <w:numId w:val="101"/>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Para los sistemas sectoriales: </w:t>
      </w:r>
      <w:r w:rsidR="004B11A6">
        <w:rPr>
          <w:rFonts w:asciiTheme="minorHAnsi" w:hAnsiTheme="minorHAnsi" w:cstheme="minorHAnsi"/>
          <w:sz w:val="18"/>
          <w:szCs w:val="18"/>
          <w:lang w:val="es-MX"/>
        </w:rPr>
        <w:t>m</w:t>
      </w:r>
      <w:r w:rsidRPr="004B754C">
        <w:rPr>
          <w:rFonts w:asciiTheme="minorHAnsi" w:hAnsiTheme="minorHAnsi" w:cstheme="minorHAnsi"/>
          <w:sz w:val="18"/>
          <w:szCs w:val="18"/>
          <w:lang w:val="es-MX"/>
        </w:rPr>
        <w:t>uchos sistemas sectoriales incluyen vías de remisión cuando las actividades sectoriales conducen a la identificación de supervivientes, personas o grupos vulnerables o cualquier otra persona o grupo que requiera intervenciones específicas. Ejemplos de ello son las vías de remisión para la salud, la nutrición, WASH, la asistencia de NFI/CRI y las actividades de refugio.</w:t>
      </w:r>
    </w:p>
    <w:p w14:paraId="3C3D4157" w14:textId="77777777" w:rsidR="0080768B" w:rsidRPr="004B754C" w:rsidRDefault="0080768B" w:rsidP="0080768B">
      <w:pPr>
        <w:jc w:val="both"/>
        <w:rPr>
          <w:rFonts w:asciiTheme="minorHAnsi" w:hAnsiTheme="minorHAnsi" w:cstheme="minorHAnsi"/>
          <w:sz w:val="18"/>
          <w:szCs w:val="18"/>
          <w:lang w:val="es-MX"/>
        </w:rPr>
        <w:sectPr w:rsidR="0080768B" w:rsidRPr="004B754C">
          <w:footerReference w:type="default" r:id="rId342"/>
          <w:pgSz w:w="12240" w:h="15840"/>
          <w:pgMar w:top="94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pgNumType w:start="122"/>
          <w:cols w:space="708"/>
        </w:sectPr>
      </w:pPr>
    </w:p>
    <w:p w14:paraId="150079EE" w14:textId="22B26965" w:rsidR="0080768B" w:rsidRPr="004B754C" w:rsidRDefault="0080768B" w:rsidP="0080768B">
      <w:pPr>
        <w:spacing w:before="2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A7694C">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3.5</w:t>
      </w:r>
    </w:p>
    <w:p w14:paraId="4E525256" w14:textId="77777777" w:rsidR="0080768B" w:rsidRPr="004B754C" w:rsidRDefault="0080768B" w:rsidP="0080768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Anexo 3.5.a) Letrero de gestión de casos</w:t>
      </w:r>
    </w:p>
    <w:p w14:paraId="472D93E5"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3.5 Gestión de Casos</w:t>
      </w:r>
    </w:p>
    <w:p w14:paraId="3A8F8C30" w14:textId="66648610"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use</w:t>
      </w:r>
      <w:r w:rsidRPr="004B754C">
        <w:rPr>
          <w:rFonts w:asciiTheme="minorHAnsi" w:hAnsiTheme="minorHAnsi" w:cstheme="minorHAnsi"/>
          <w:sz w:val="18"/>
          <w:szCs w:val="18"/>
          <w:lang w:val="es-MX"/>
        </w:rPr>
        <w:t xml:space="preserve">: </w:t>
      </w:r>
      <w:r w:rsidR="00A7694C">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mprima el letrero de "Manejo de </w:t>
      </w:r>
      <w:r w:rsidR="004B11A6">
        <w:rPr>
          <w:rFonts w:asciiTheme="minorHAnsi" w:hAnsiTheme="minorHAnsi" w:cstheme="minorHAnsi"/>
          <w:sz w:val="18"/>
          <w:szCs w:val="18"/>
          <w:lang w:val="es-MX"/>
        </w:rPr>
        <w:t>c</w:t>
      </w:r>
      <w:r w:rsidRPr="004B754C">
        <w:rPr>
          <w:rFonts w:asciiTheme="minorHAnsi" w:hAnsiTheme="minorHAnsi" w:cstheme="minorHAnsi"/>
          <w:sz w:val="18"/>
          <w:szCs w:val="18"/>
          <w:lang w:val="es-MX"/>
        </w:rPr>
        <w:t>asos" en tamaño A4 y cuélguelo en</w:t>
      </w:r>
    </w:p>
    <w:p w14:paraId="3001D8AB" w14:textId="1B14E686" w:rsidR="00D37204" w:rsidRPr="00D37204" w:rsidRDefault="0080768B" w:rsidP="00D37204">
      <w:pPr>
        <w:pStyle w:val="Textoindependiente"/>
        <w:ind w:left="872" w:right="2649"/>
        <w:rPr>
          <w:sz w:val="18"/>
          <w:szCs w:val="18"/>
          <w:lang w:val="es-CO"/>
        </w:rPr>
      </w:pPr>
      <w:r w:rsidRPr="004B754C">
        <w:rPr>
          <w:rFonts w:asciiTheme="minorHAnsi" w:hAnsiTheme="minorHAnsi" w:cstheme="minorHAnsi"/>
          <w:sz w:val="18"/>
          <w:szCs w:val="18"/>
          <w:lang w:val="es-MX"/>
        </w:rPr>
        <w:t xml:space="preserve">la pared del Ciclo del Programa Humanitario y debajo para indicar que se produce a lo largo del ciclo. </w:t>
      </w: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43" w:history="1">
        <w:r w:rsidR="003A732D" w:rsidRPr="003A732D">
          <w:rPr>
            <w:rStyle w:val="Hipervnculo"/>
            <w:sz w:val="18"/>
            <w:szCs w:val="18"/>
            <w:lang w:val="es-CO"/>
          </w:rPr>
          <w:t>https://drive.google.com/file/d/1iou61GRFOt1PH3aOxfLjWJzrYHE_NpIZ/view?usp=sharing</w:t>
        </w:r>
      </w:hyperlink>
    </w:p>
    <w:p w14:paraId="51E1D9AF" w14:textId="77777777" w:rsidR="0080768B" w:rsidRPr="004B754C" w:rsidRDefault="0080768B" w:rsidP="0080768B">
      <w:pPr>
        <w:pStyle w:val="Textoindependiente"/>
        <w:spacing w:before="4"/>
        <w:rPr>
          <w:rFonts w:asciiTheme="minorHAnsi" w:hAnsiTheme="minorHAnsi" w:cstheme="minorHAnsi"/>
          <w:sz w:val="18"/>
          <w:szCs w:val="18"/>
          <w:lang w:val="es-MX"/>
        </w:rPr>
      </w:pPr>
    </w:p>
    <w:p w14:paraId="6068E5F0" w14:textId="6260ED7A" w:rsidR="0080768B" w:rsidRPr="004B754C" w:rsidRDefault="0080768B" w:rsidP="0080768B">
      <w:pPr>
        <w:pStyle w:val="Heading61"/>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Anexo 3.5.b) Descripción general de la </w:t>
      </w:r>
      <w:r w:rsidR="3971A56D" w:rsidRPr="6081CF2A">
        <w:rPr>
          <w:rFonts w:asciiTheme="minorHAnsi" w:hAnsiTheme="minorHAnsi" w:cstheme="minorBidi"/>
          <w:sz w:val="18"/>
          <w:szCs w:val="18"/>
          <w:lang w:val="es-MX"/>
        </w:rPr>
        <w:t>Matriz PIM</w:t>
      </w:r>
    </w:p>
    <w:p w14:paraId="334A2073" w14:textId="3977F73E"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3.5 Gestión de </w:t>
      </w:r>
      <w:r w:rsidR="00A7694C">
        <w:rPr>
          <w:rFonts w:asciiTheme="minorHAnsi" w:hAnsiTheme="minorHAnsi" w:cstheme="minorHAnsi"/>
          <w:sz w:val="18"/>
          <w:szCs w:val="18"/>
          <w:lang w:val="es-MX"/>
        </w:rPr>
        <w:t>c</w:t>
      </w:r>
      <w:r w:rsidRPr="004B754C">
        <w:rPr>
          <w:rFonts w:asciiTheme="minorHAnsi" w:hAnsiTheme="minorHAnsi" w:cstheme="minorHAnsi"/>
          <w:sz w:val="18"/>
          <w:szCs w:val="18"/>
          <w:lang w:val="es-MX"/>
        </w:rPr>
        <w:t>asos</w:t>
      </w:r>
    </w:p>
    <w:p w14:paraId="3DCBA3B5" w14:textId="35406200" w:rsidR="0080768B" w:rsidRPr="004B754C" w:rsidRDefault="0080768B" w:rsidP="004B11A6">
      <w:pPr>
        <w:pStyle w:val="Textoindependiente"/>
        <w:spacing w:before="1"/>
        <w:ind w:left="872" w:right="1185"/>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Instrucciones de producción y uso</w:t>
      </w:r>
      <w:r w:rsidRPr="6081CF2A">
        <w:rPr>
          <w:rFonts w:asciiTheme="minorHAnsi" w:hAnsiTheme="minorHAnsi" w:cstheme="minorBidi"/>
          <w:sz w:val="18"/>
          <w:szCs w:val="18"/>
          <w:lang w:val="es-MX"/>
        </w:rPr>
        <w:t xml:space="preserve">: </w:t>
      </w:r>
      <w:r w:rsidR="00A7694C">
        <w:rPr>
          <w:rFonts w:asciiTheme="minorHAnsi" w:hAnsiTheme="minorHAnsi" w:cstheme="minorBidi"/>
          <w:sz w:val="18"/>
          <w:szCs w:val="18"/>
          <w:lang w:val="es-MX"/>
        </w:rPr>
        <w:t>i</w:t>
      </w:r>
      <w:r w:rsidRPr="6081CF2A">
        <w:rPr>
          <w:rFonts w:asciiTheme="minorHAnsi" w:hAnsiTheme="minorHAnsi" w:cstheme="minorBidi"/>
          <w:sz w:val="18"/>
          <w:szCs w:val="18"/>
          <w:lang w:val="es-MX"/>
        </w:rPr>
        <w:t xml:space="preserve">mprima el folleto de referencia rápida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en tamaño A3, y dóblelo por la mitad para crear el folleto (se convierte en A4). Uno para cada participante. Se utilizará como punto de referencia en el debate de los participantes sobre los vínculos entre la gestión de casos y otras categorías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w:t>
      </w:r>
    </w:p>
    <w:p w14:paraId="48543EFB" w14:textId="5FB969E1" w:rsidR="00641CEC" w:rsidRPr="00641CEC" w:rsidRDefault="0080768B" w:rsidP="00641CEC">
      <w:pPr>
        <w:pStyle w:val="Textoindependiente"/>
        <w:ind w:left="872" w:right="3327"/>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44" w:history="1">
        <w:r w:rsidR="009D7E2E" w:rsidRPr="00FD0358">
          <w:rPr>
            <w:rStyle w:val="Hipervnculo"/>
            <w:rFonts w:asciiTheme="minorHAnsi" w:hAnsiTheme="minorHAnsi" w:cstheme="minorHAnsi"/>
            <w:sz w:val="18"/>
            <w:szCs w:val="18"/>
            <w:lang w:val="es-MX"/>
          </w:rPr>
          <w:t>https://www.dropbox.com/s/3ydirlb7iz0gpsa/PIM%20Hoja%20de%20referencia%20rapida_ES.docx?dl=0</w:t>
        </w:r>
      </w:hyperlink>
    </w:p>
    <w:p w14:paraId="6300F00F" w14:textId="77777777" w:rsidR="0080768B" w:rsidRPr="004B754C" w:rsidRDefault="0080768B" w:rsidP="0080768B">
      <w:pPr>
        <w:pStyle w:val="Textoindependiente"/>
        <w:spacing w:before="4"/>
        <w:rPr>
          <w:rFonts w:asciiTheme="minorHAnsi" w:hAnsiTheme="minorHAnsi" w:cstheme="minorHAnsi"/>
          <w:sz w:val="18"/>
          <w:szCs w:val="18"/>
          <w:lang w:val="es-MX"/>
        </w:rPr>
      </w:pPr>
    </w:p>
    <w:p w14:paraId="3606573A" w14:textId="77777777" w:rsidR="0080768B" w:rsidRPr="004B754C" w:rsidRDefault="0080768B" w:rsidP="0080768B">
      <w:pPr>
        <w:spacing w:before="56"/>
        <w:ind w:left="872" w:right="608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3.5.c) Hoja de aprendizaje del módulo: </w:t>
      </w:r>
      <w:r w:rsidRPr="004B754C">
        <w:rPr>
          <w:rFonts w:asciiTheme="minorHAnsi" w:hAnsiTheme="minorHAnsi" w:cstheme="minorHAnsi"/>
          <w:sz w:val="18"/>
          <w:szCs w:val="18"/>
          <w:lang w:val="es-MX"/>
        </w:rPr>
        <w:t xml:space="preserve">Gestión de casos </w:t>
      </w: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3.5 Gestión de casos</w:t>
      </w:r>
    </w:p>
    <w:p w14:paraId="2C4D1580" w14:textId="01FC71D2" w:rsidR="0080768B" w:rsidRPr="004B754C" w:rsidRDefault="0080768B" w:rsidP="0080768B">
      <w:pPr>
        <w:pStyle w:val="Textoindependiente"/>
        <w:spacing w:before="1"/>
        <w:ind w:left="872" w:right="1354"/>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397398">
        <w:rPr>
          <w:rFonts w:asciiTheme="minorHAnsi" w:hAnsiTheme="minorHAnsi" w:cstheme="minorHAnsi"/>
          <w:sz w:val="18"/>
          <w:szCs w:val="18"/>
          <w:lang w:val="es-MX"/>
        </w:rPr>
        <w:t>l</w:t>
      </w:r>
      <w:r w:rsidRPr="004B754C">
        <w:rPr>
          <w:rFonts w:asciiTheme="minorHAnsi" w:hAnsiTheme="minorHAnsi" w:cstheme="minorHAnsi"/>
          <w:sz w:val="18"/>
          <w:szCs w:val="18"/>
          <w:lang w:val="es-MX"/>
        </w:rPr>
        <w:t>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243EA9A4" w14:textId="482BF1CD" w:rsidR="00D37204" w:rsidRPr="00D37204" w:rsidRDefault="0080768B" w:rsidP="00D37204">
      <w:pPr>
        <w:pStyle w:val="Textoindependiente"/>
        <w:ind w:left="872" w:right="1125"/>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345" w:history="1">
        <w:r w:rsidR="008206AE" w:rsidRPr="008206AE">
          <w:rPr>
            <w:rStyle w:val="Hipervnculo"/>
            <w:sz w:val="18"/>
            <w:szCs w:val="18"/>
            <w:lang w:val="es-CO"/>
          </w:rPr>
          <w:t>https://drive.google.com/file/d/1osi2GTYPzFOjFt5zZbKQ5bIDgkTc8BoN/view?usp=sharing</w:t>
        </w:r>
      </w:hyperlink>
    </w:p>
    <w:p w14:paraId="12FEBFC3" w14:textId="77777777" w:rsidR="0080768B" w:rsidRPr="004B754C" w:rsidRDefault="0080768B" w:rsidP="0080768B">
      <w:pPr>
        <w:pStyle w:val="Textoindependiente"/>
        <w:spacing w:before="6"/>
        <w:rPr>
          <w:rFonts w:asciiTheme="minorHAnsi" w:hAnsiTheme="minorHAnsi" w:cstheme="minorHAnsi"/>
          <w:sz w:val="18"/>
          <w:szCs w:val="18"/>
          <w:lang w:val="es-MX"/>
        </w:rPr>
      </w:pPr>
    </w:p>
    <w:p w14:paraId="520F64BF" w14:textId="77777777" w:rsidR="0080768B" w:rsidRPr="004B754C" w:rsidRDefault="0080768B" w:rsidP="0080768B">
      <w:pPr>
        <w:pStyle w:val="Heading61"/>
        <w:spacing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3.5.d) Formulario de retroalimentación: 3.5 Gestión de casos</w:t>
      </w:r>
    </w:p>
    <w:p w14:paraId="3398C31D" w14:textId="4CA73445" w:rsidR="0080768B" w:rsidRPr="004B754C" w:rsidRDefault="0080768B" w:rsidP="0080768B">
      <w:pPr>
        <w:pStyle w:val="Textoindependiente"/>
        <w:spacing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3.5 Gestión de </w:t>
      </w:r>
      <w:r w:rsidR="0048160F">
        <w:rPr>
          <w:rFonts w:asciiTheme="minorHAnsi" w:hAnsiTheme="minorHAnsi" w:cstheme="minorHAnsi"/>
          <w:sz w:val="18"/>
          <w:szCs w:val="18"/>
          <w:lang w:val="es-MX"/>
        </w:rPr>
        <w:t>c</w:t>
      </w:r>
      <w:r w:rsidRPr="004B754C">
        <w:rPr>
          <w:rFonts w:asciiTheme="minorHAnsi" w:hAnsiTheme="minorHAnsi" w:cstheme="minorHAnsi"/>
          <w:sz w:val="18"/>
          <w:szCs w:val="18"/>
          <w:lang w:val="es-MX"/>
        </w:rPr>
        <w:t>asos</w:t>
      </w:r>
    </w:p>
    <w:p w14:paraId="0681ED34" w14:textId="07EF0503" w:rsidR="0080768B" w:rsidRPr="004B754C" w:rsidRDefault="0080768B" w:rsidP="0080768B">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48160F">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914CAD">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914CAD">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914CAD">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70149E3B" w14:textId="38686402" w:rsidR="00D37204" w:rsidRPr="00D37204" w:rsidRDefault="0080768B" w:rsidP="00DD5197">
      <w:pPr>
        <w:pStyle w:val="Textoindependiente"/>
        <w:spacing w:before="1"/>
        <w:ind w:left="872" w:right="131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w:t>
      </w:r>
      <w:r w:rsidR="00DD5197">
        <w:rPr>
          <w:rFonts w:asciiTheme="minorHAnsi" w:hAnsiTheme="minorHAnsi" w:cstheme="minorHAnsi"/>
          <w:sz w:val="18"/>
          <w:szCs w:val="18"/>
          <w:lang w:val="es-MX"/>
        </w:rPr>
        <w:t xml:space="preserve"> </w:t>
      </w:r>
      <w:hyperlink r:id="rId346" w:history="1">
        <w:r w:rsidR="00DD5197" w:rsidRPr="00DD5197">
          <w:rPr>
            <w:rStyle w:val="Hipervnculo"/>
            <w:sz w:val="18"/>
            <w:szCs w:val="18"/>
            <w:lang w:val="es-MX"/>
          </w:rPr>
          <w:t>https://drive.google.com/file/d/1v6l5YCG9G_JxjfffpcjDSnM6WF3tHd2u/view?usp=sharing</w:t>
        </w:r>
      </w:hyperlink>
    </w:p>
    <w:p w14:paraId="05A70211" w14:textId="77777777" w:rsidR="00DD5197" w:rsidRPr="00DD5197" w:rsidRDefault="00DD5197" w:rsidP="0080768B">
      <w:pPr>
        <w:pStyle w:val="Textoindependiente"/>
        <w:spacing w:before="11"/>
        <w:rPr>
          <w:rFonts w:asciiTheme="minorHAnsi" w:hAnsiTheme="minorHAnsi" w:cstheme="minorHAnsi"/>
          <w:sz w:val="18"/>
          <w:szCs w:val="18"/>
          <w:lang w:val="es-MX"/>
        </w:rPr>
      </w:pPr>
    </w:p>
    <w:p w14:paraId="62074354" w14:textId="779FF251" w:rsidR="0080768B" w:rsidRPr="004B754C" w:rsidRDefault="0080768B" w:rsidP="0080768B">
      <w:pPr>
        <w:pStyle w:val="Heading61"/>
        <w:spacing w:before="5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3.5.e) Presentación de PowerPoint</w:t>
      </w:r>
    </w:p>
    <w:p w14:paraId="4BAEDE22" w14:textId="4E201066" w:rsidR="0080768B" w:rsidRPr="004B754C" w:rsidRDefault="0080768B" w:rsidP="0080768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3.5 Gestión de </w:t>
      </w:r>
      <w:r w:rsidR="0048160F">
        <w:rPr>
          <w:rFonts w:asciiTheme="minorHAnsi" w:hAnsiTheme="minorHAnsi" w:cstheme="minorHAnsi"/>
          <w:sz w:val="18"/>
          <w:szCs w:val="18"/>
          <w:lang w:val="es-MX"/>
        </w:rPr>
        <w:t>c</w:t>
      </w:r>
      <w:r w:rsidRPr="004B754C">
        <w:rPr>
          <w:rFonts w:asciiTheme="minorHAnsi" w:hAnsiTheme="minorHAnsi" w:cstheme="minorHAnsi"/>
          <w:sz w:val="18"/>
          <w:szCs w:val="18"/>
          <w:lang w:val="es-MX"/>
        </w:rPr>
        <w:t>asos</w:t>
      </w:r>
    </w:p>
    <w:p w14:paraId="0E8C986B" w14:textId="56407A98" w:rsidR="0080768B" w:rsidRPr="004B754C" w:rsidRDefault="0080768B" w:rsidP="0080768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397398">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sta presentación en PowerPoint puede servir como referencia visual durante este módulo. No se recomienda a los facilitadores que se basen únicamente en la presentación como referencia visual durante la impartición de los módulos, ya que esto no es compatible con el diseño participativo de los módulos de capacitación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18A60648" w14:textId="77777777" w:rsidR="00100A59" w:rsidRDefault="0080768B" w:rsidP="00F313C1">
      <w:pPr>
        <w:pStyle w:val="Textoindependiente"/>
        <w:ind w:left="872" w:right="1165"/>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w:t>
      </w:r>
    </w:p>
    <w:p w14:paraId="5AF67604" w14:textId="7D3A9596" w:rsidR="00B26F89" w:rsidRPr="00100A59" w:rsidRDefault="0082249C" w:rsidP="00F313C1">
      <w:pPr>
        <w:pStyle w:val="Textoindependiente"/>
        <w:ind w:left="872" w:right="1165"/>
        <w:jc w:val="both"/>
        <w:rPr>
          <w:sz w:val="18"/>
          <w:szCs w:val="18"/>
          <w:lang w:val="es-CO"/>
        </w:rPr>
      </w:pPr>
      <w:hyperlink r:id="rId347" w:history="1">
        <w:r w:rsidR="00100A59" w:rsidRPr="00100A59">
          <w:rPr>
            <w:rStyle w:val="Hipervnculo"/>
            <w:sz w:val="18"/>
            <w:szCs w:val="18"/>
            <w:lang w:val="es-CO"/>
          </w:rPr>
          <w:t>https://www.dropbox.com/scl/fi/xi3glirommyah91xi34tj/Annex-3.5.e_PPT_Gesti-n-de-casos_ES.pptx?dl=0&amp;rlkey=nmiuexdftwp9whc0aj67gyrba</w:t>
        </w:r>
      </w:hyperlink>
    </w:p>
    <w:p w14:paraId="52B0021D" w14:textId="77777777" w:rsidR="00F313C1" w:rsidRPr="004B754C" w:rsidRDefault="00F313C1" w:rsidP="00F313C1">
      <w:pPr>
        <w:pStyle w:val="Textoindependiente"/>
        <w:ind w:left="872" w:right="1165"/>
        <w:jc w:val="both"/>
        <w:rPr>
          <w:rFonts w:asciiTheme="minorHAnsi" w:hAnsiTheme="minorHAnsi" w:cstheme="minorHAnsi"/>
          <w:sz w:val="18"/>
          <w:szCs w:val="18"/>
          <w:lang w:val="es-MX"/>
        </w:rPr>
      </w:pPr>
    </w:p>
    <w:p w14:paraId="3C1A6D2B"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CDACBCF" w14:textId="02ABF2B0" w:rsidR="0080768B" w:rsidRPr="004B754C" w:rsidRDefault="0080768B" w:rsidP="0080768B">
      <w:pPr>
        <w:pStyle w:val="Heading31"/>
        <w:rPr>
          <w:rFonts w:asciiTheme="minorHAnsi" w:hAnsiTheme="minorHAnsi" w:cstheme="minorHAnsi"/>
          <w:sz w:val="18"/>
          <w:szCs w:val="18"/>
          <w:lang w:val="es-MX"/>
        </w:rPr>
      </w:pPr>
      <w:bookmarkStart w:id="16" w:name="_bookmark15"/>
      <w:bookmarkEnd w:id="16"/>
      <w:r w:rsidRPr="004B754C">
        <w:rPr>
          <w:rFonts w:asciiTheme="minorHAnsi" w:hAnsiTheme="minorHAnsi" w:cstheme="minorHAnsi"/>
          <w:color w:val="00AF50"/>
          <w:sz w:val="18"/>
          <w:szCs w:val="18"/>
          <w:lang w:val="es-MX"/>
        </w:rPr>
        <w:lastRenderedPageBreak/>
        <w:t>M</w:t>
      </w:r>
      <w:r w:rsidR="00397398">
        <w:rPr>
          <w:rFonts w:asciiTheme="minorHAnsi" w:hAnsiTheme="minorHAnsi" w:cstheme="minorHAnsi"/>
          <w:color w:val="00AF50"/>
          <w:sz w:val="18"/>
          <w:szCs w:val="18"/>
          <w:lang w:val="es-MX"/>
        </w:rPr>
        <w:t>ódulo</w:t>
      </w:r>
      <w:r w:rsidRPr="004B754C">
        <w:rPr>
          <w:rFonts w:asciiTheme="minorHAnsi" w:hAnsiTheme="minorHAnsi" w:cstheme="minorHAnsi"/>
          <w:color w:val="00AF50"/>
          <w:sz w:val="18"/>
          <w:szCs w:val="18"/>
          <w:lang w:val="es-MX"/>
        </w:rPr>
        <w:t xml:space="preserve"> 3.6 – Monitoreo y evaluación de la respuesta de protección</w:t>
      </w:r>
    </w:p>
    <w:p w14:paraId="50C99F16" w14:textId="52BA3482" w:rsidR="0080768B" w:rsidRPr="004B754C" w:rsidRDefault="0080768B" w:rsidP="0080768B">
      <w:pPr>
        <w:pStyle w:val="Textoindependiente"/>
        <w:spacing w:before="52"/>
        <w:ind w:left="872"/>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Competencias </w:t>
      </w:r>
      <w:r w:rsidR="66C72317" w:rsidRPr="45FA9BBE">
        <w:rPr>
          <w:rFonts w:asciiTheme="minorHAnsi" w:hAnsiTheme="minorHAnsi" w:cstheme="minorBidi"/>
          <w:sz w:val="18"/>
          <w:szCs w:val="18"/>
          <w:lang w:val="es-MX"/>
        </w:rPr>
        <w:t>clave</w:t>
      </w:r>
      <w:r w:rsidRPr="45FA9BBE">
        <w:rPr>
          <w:rFonts w:asciiTheme="minorHAnsi" w:hAnsiTheme="minorHAnsi" w:cstheme="minorBidi"/>
          <w:sz w:val="18"/>
          <w:szCs w:val="18"/>
          <w:lang w:val="es-MX"/>
        </w:rPr>
        <w:t>–</w:t>
      </w:r>
    </w:p>
    <w:p w14:paraId="61E8F57E" w14:textId="312F0A66" w:rsidR="0080768B" w:rsidRPr="004B754C" w:rsidRDefault="0080768B" w:rsidP="0080768B">
      <w:pPr>
        <w:pStyle w:val="Textoindependiente"/>
        <w:spacing w:before="3" w:line="237" w:lineRule="auto"/>
        <w:ind w:left="872" w:right="2152"/>
        <w:rPr>
          <w:rFonts w:asciiTheme="minorHAnsi" w:hAnsiTheme="minorHAnsi" w:cstheme="minorHAnsi"/>
          <w:sz w:val="18"/>
          <w:szCs w:val="18"/>
          <w:lang w:val="es-MX"/>
        </w:rPr>
      </w:pPr>
      <w:r w:rsidRPr="004B754C">
        <w:rPr>
          <w:rFonts w:asciiTheme="minorHAnsi" w:hAnsiTheme="minorHAnsi" w:cstheme="minorHAnsi"/>
          <w:b/>
          <w:sz w:val="18"/>
          <w:szCs w:val="18"/>
          <w:lang w:val="es-MX"/>
        </w:rPr>
        <w:t>Habilidad</w:t>
      </w:r>
      <w:r w:rsidRPr="004B754C">
        <w:rPr>
          <w:rFonts w:asciiTheme="minorHAnsi" w:hAnsiTheme="minorHAnsi" w:cstheme="minorHAnsi"/>
          <w:sz w:val="18"/>
          <w:szCs w:val="18"/>
          <w:lang w:val="es-MX"/>
        </w:rPr>
        <w:t xml:space="preserve">: </w:t>
      </w:r>
      <w:r w:rsidR="00C57E7C">
        <w:rPr>
          <w:rFonts w:asciiTheme="minorHAnsi" w:hAnsiTheme="minorHAnsi" w:cstheme="minorHAnsi"/>
          <w:sz w:val="18"/>
          <w:szCs w:val="18"/>
          <w:lang w:val="es-MX"/>
        </w:rPr>
        <w:t>t</w:t>
      </w:r>
      <w:r w:rsidRPr="004B754C">
        <w:rPr>
          <w:rFonts w:asciiTheme="minorHAnsi" w:hAnsiTheme="minorHAnsi" w:cstheme="minorHAnsi"/>
          <w:sz w:val="18"/>
          <w:szCs w:val="18"/>
          <w:lang w:val="es-MX"/>
        </w:rPr>
        <w:t>oma</w:t>
      </w:r>
      <w:r w:rsidR="00EE3A20">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 decisiones informadas sobre qué sistemas son necesarios basándose en un análisis exhaustivo de los requisitos de información (y con el tiempo)</w:t>
      </w:r>
      <w:r w:rsidR="00645DA7">
        <w:rPr>
          <w:rFonts w:asciiTheme="minorHAnsi" w:hAnsiTheme="minorHAnsi" w:cstheme="minorHAnsi"/>
          <w:sz w:val="18"/>
          <w:szCs w:val="18"/>
          <w:lang w:val="es-MX"/>
        </w:rPr>
        <w:t>.</w:t>
      </w:r>
    </w:p>
    <w:p w14:paraId="411ECF32" w14:textId="74AEABCA" w:rsidR="0080768B" w:rsidRPr="004B754C" w:rsidRDefault="0080768B" w:rsidP="0080768B">
      <w:pPr>
        <w:pStyle w:val="Textoindependiente"/>
        <w:spacing w:before="1"/>
        <w:ind w:left="872" w:right="1327"/>
        <w:rPr>
          <w:rFonts w:asciiTheme="minorHAnsi" w:hAnsiTheme="minorHAnsi" w:cstheme="minorHAnsi"/>
          <w:sz w:val="18"/>
          <w:szCs w:val="18"/>
          <w:lang w:val="es-MX"/>
        </w:rPr>
      </w:pPr>
      <w:r w:rsidRPr="004B754C">
        <w:rPr>
          <w:rFonts w:asciiTheme="minorHAnsi" w:hAnsiTheme="minorHAnsi" w:cstheme="minorHAnsi"/>
          <w:b/>
          <w:sz w:val="18"/>
          <w:szCs w:val="18"/>
          <w:lang w:val="es-MX"/>
        </w:rPr>
        <w:t>Conocimiento</w:t>
      </w:r>
      <w:r w:rsidRPr="004B754C">
        <w:rPr>
          <w:rFonts w:asciiTheme="minorHAnsi" w:hAnsiTheme="minorHAnsi" w:cstheme="minorHAnsi"/>
          <w:sz w:val="18"/>
          <w:szCs w:val="18"/>
          <w:lang w:val="es-MX"/>
        </w:rPr>
        <w:t xml:space="preserve">: </w:t>
      </w:r>
      <w:r w:rsidR="00C57E7C">
        <w:rPr>
          <w:rFonts w:asciiTheme="minorHAnsi" w:hAnsiTheme="minorHAnsi" w:cstheme="minorHAnsi"/>
          <w:sz w:val="18"/>
          <w:szCs w:val="18"/>
          <w:lang w:val="es-MX"/>
        </w:rPr>
        <w:t>c</w:t>
      </w:r>
      <w:r w:rsidRPr="004B754C">
        <w:rPr>
          <w:rFonts w:asciiTheme="minorHAnsi" w:hAnsiTheme="minorHAnsi" w:cstheme="minorHAnsi"/>
          <w:sz w:val="18"/>
          <w:szCs w:val="18"/>
          <w:lang w:val="es-MX"/>
        </w:rPr>
        <w:t>onoce</w:t>
      </w:r>
      <w:r w:rsidR="00EE3A20">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 y comprende las técnicas de monitoreo y evaluación, incluyendo los diferentes tipos de indicadores y cómo aplicarlos a la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55FF84A2" w14:textId="77777777" w:rsidR="0080768B" w:rsidRPr="004B754C" w:rsidRDefault="0080768B" w:rsidP="0080768B">
      <w:pPr>
        <w:pStyle w:val="Textoindependiente"/>
        <w:spacing w:before="10" w:after="1"/>
        <w:rPr>
          <w:rFonts w:asciiTheme="minorHAnsi" w:hAnsiTheme="minorHAnsi" w:cstheme="minorHAnsi"/>
          <w:sz w:val="18"/>
          <w:szCs w:val="18"/>
          <w:lang w:val="es-MX"/>
        </w:rPr>
      </w:pPr>
    </w:p>
    <w:tbl>
      <w:tblPr>
        <w:tblW w:w="0" w:type="auto"/>
        <w:tblInd w:w="885" w:type="dxa"/>
        <w:tblLayout w:type="fixed"/>
        <w:tblCellMar>
          <w:left w:w="0" w:type="dxa"/>
          <w:right w:w="0" w:type="dxa"/>
        </w:tblCellMar>
        <w:tblLook w:val="01E0" w:firstRow="1" w:lastRow="1" w:firstColumn="1" w:lastColumn="1" w:noHBand="0" w:noVBand="0"/>
      </w:tblPr>
      <w:tblGrid>
        <w:gridCol w:w="5096"/>
        <w:gridCol w:w="5221"/>
      </w:tblGrid>
      <w:tr w:rsidR="0080768B" w:rsidRPr="00934E99" w14:paraId="2E401963" w14:textId="77777777" w:rsidTr="0080768B">
        <w:trPr>
          <w:trHeight w:val="263"/>
        </w:trPr>
        <w:tc>
          <w:tcPr>
            <w:tcW w:w="5096" w:type="dxa"/>
            <w:shd w:val="clear" w:color="auto" w:fill="00AF50"/>
          </w:tcPr>
          <w:p w14:paraId="46902207" w14:textId="77777777" w:rsidR="0080768B" w:rsidRPr="004B754C" w:rsidRDefault="0080768B" w:rsidP="0080768B">
            <w:pPr>
              <w:pStyle w:val="TableParagraph"/>
              <w:spacing w:line="244" w:lineRule="exact"/>
              <w:ind w:left="11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221" w:type="dxa"/>
            <w:shd w:val="clear" w:color="auto" w:fill="00AF50"/>
          </w:tcPr>
          <w:p w14:paraId="227644F4" w14:textId="77777777" w:rsidR="0080768B" w:rsidRPr="004B754C" w:rsidRDefault="0080768B" w:rsidP="0080768B">
            <w:pPr>
              <w:pStyle w:val="TableParagraph"/>
              <w:spacing w:line="244" w:lineRule="exact"/>
              <w:ind w:left="11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4E99" w14:paraId="2E563FF7" w14:textId="77777777" w:rsidTr="0080768B">
        <w:trPr>
          <w:trHeight w:val="3765"/>
        </w:trPr>
        <w:tc>
          <w:tcPr>
            <w:tcW w:w="5096" w:type="dxa"/>
            <w:tcBorders>
              <w:top w:val="single" w:sz="4" w:space="0" w:color="00AF50"/>
              <w:left w:val="single" w:sz="4" w:space="0" w:color="00AF50"/>
              <w:bottom w:val="single" w:sz="4" w:space="0" w:color="00AF50"/>
              <w:right w:val="single" w:sz="4" w:space="0" w:color="00AF50"/>
            </w:tcBorders>
          </w:tcPr>
          <w:p w14:paraId="6C1AAF26" w14:textId="77777777" w:rsidR="0080768B" w:rsidRPr="004B754C" w:rsidRDefault="0080768B" w:rsidP="0080768B">
            <w:pPr>
              <w:pStyle w:val="TableParagraph"/>
              <w:spacing w:before="4"/>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56BE29E2" w14:textId="44E3871F" w:rsidR="0080768B" w:rsidRPr="004B754C" w:rsidRDefault="7250311A" w:rsidP="0080768B">
            <w:pPr>
              <w:pStyle w:val="TableParagraph"/>
              <w:numPr>
                <w:ilvl w:val="0"/>
                <w:numId w:val="233"/>
              </w:numPr>
              <w:tabs>
                <w:tab w:val="left" w:pos="271"/>
              </w:tabs>
              <w:ind w:right="946"/>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Presentar </w:t>
            </w:r>
            <w:r w:rsidR="0080768B" w:rsidRPr="45FA9BBE">
              <w:rPr>
                <w:rFonts w:asciiTheme="minorHAnsi" w:hAnsiTheme="minorHAnsi" w:cstheme="minorBidi"/>
                <w:sz w:val="18"/>
                <w:szCs w:val="18"/>
                <w:lang w:val="es-MX"/>
              </w:rPr>
              <w:t>el Monitoreo y Evaluación de la Respuesta de Protección (MERP) como una categoría</w:t>
            </w:r>
          </w:p>
          <w:p w14:paraId="58599E4A" w14:textId="6B156843" w:rsidR="0080768B" w:rsidRPr="004B754C" w:rsidRDefault="0080768B" w:rsidP="0080768B">
            <w:pPr>
              <w:pStyle w:val="TableParagraph"/>
              <w:numPr>
                <w:ilvl w:val="0"/>
                <w:numId w:val="233"/>
              </w:numPr>
              <w:tabs>
                <w:tab w:val="left" w:pos="271"/>
              </w:tabs>
              <w:ind w:right="392"/>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 información y los datos asociados al MERP de forma distintiva y cómo se relaciona con otras categorías</w:t>
            </w:r>
          </w:p>
          <w:p w14:paraId="6AD12520" w14:textId="21EF0EBF" w:rsidR="0080768B" w:rsidRPr="004B754C" w:rsidRDefault="0080768B" w:rsidP="00EE3A20">
            <w:pPr>
              <w:pStyle w:val="TableParagraph"/>
              <w:numPr>
                <w:ilvl w:val="0"/>
                <w:numId w:val="233"/>
              </w:numPr>
              <w:tabs>
                <w:tab w:val="left" w:pos="271"/>
              </w:tabs>
              <w:spacing w:before="1"/>
              <w:rPr>
                <w:rFonts w:asciiTheme="minorHAnsi" w:hAnsiTheme="minorHAnsi" w:cstheme="minorHAnsi"/>
                <w:sz w:val="18"/>
                <w:szCs w:val="18"/>
                <w:lang w:val="es-MX"/>
              </w:rPr>
            </w:pPr>
            <w:proofErr w:type="gramStart"/>
            <w:r w:rsidRPr="004B754C">
              <w:rPr>
                <w:rFonts w:asciiTheme="minorHAnsi" w:hAnsiTheme="minorHAnsi" w:cstheme="minorHAnsi"/>
                <w:sz w:val="18"/>
                <w:szCs w:val="18"/>
                <w:lang w:val="es-MX"/>
              </w:rPr>
              <w:t>Destacar</w:t>
            </w:r>
            <w:proofErr w:type="gramEnd"/>
            <w:r w:rsidRPr="004B754C">
              <w:rPr>
                <w:rFonts w:asciiTheme="minorHAnsi" w:hAnsiTheme="minorHAnsi" w:cstheme="minorHAnsi"/>
                <w:sz w:val="18"/>
                <w:szCs w:val="18"/>
                <w:lang w:val="es-MX"/>
              </w:rPr>
              <w:t xml:space="preserve"> MERP como un aspecto requerido de la programación de protección</w:t>
            </w:r>
          </w:p>
          <w:p w14:paraId="748A37F5" w14:textId="77777777" w:rsidR="0080768B" w:rsidRPr="004B754C" w:rsidRDefault="0080768B" w:rsidP="0080768B">
            <w:pPr>
              <w:pStyle w:val="TableParagraph"/>
              <w:numPr>
                <w:ilvl w:val="0"/>
                <w:numId w:val="233"/>
              </w:numPr>
              <w:tabs>
                <w:tab w:val="left" w:pos="271"/>
              </w:tabs>
              <w:ind w:right="331"/>
              <w:rPr>
                <w:rFonts w:asciiTheme="minorHAnsi" w:hAnsiTheme="minorHAnsi" w:cstheme="minorHAnsi"/>
                <w:sz w:val="18"/>
                <w:szCs w:val="18"/>
                <w:lang w:val="es-MX"/>
              </w:rPr>
            </w:pPr>
            <w:r w:rsidRPr="004B754C">
              <w:rPr>
                <w:rFonts w:asciiTheme="minorHAnsi" w:hAnsiTheme="minorHAnsi" w:cstheme="minorHAnsi"/>
                <w:sz w:val="18"/>
                <w:szCs w:val="18"/>
                <w:lang w:val="es-MX"/>
              </w:rPr>
              <w:t>Describir en qué punto del ciclo de los programas humanitarios se produce el MERP y se relaciona con la gestión del ciclo de programas/proyectos de los aliados en la protección en una respuesta coordinada.</w:t>
            </w:r>
          </w:p>
        </w:tc>
        <w:tc>
          <w:tcPr>
            <w:tcW w:w="5221" w:type="dxa"/>
            <w:tcBorders>
              <w:top w:val="single" w:sz="4" w:space="0" w:color="00AF50"/>
              <w:left w:val="single" w:sz="4" w:space="0" w:color="00AF50"/>
              <w:bottom w:val="single" w:sz="4" w:space="0" w:color="00AF50"/>
              <w:right w:val="single" w:sz="4" w:space="0" w:color="00AF50"/>
            </w:tcBorders>
          </w:tcPr>
          <w:p w14:paraId="759196A1" w14:textId="77777777" w:rsidR="0080768B" w:rsidRPr="004B754C" w:rsidRDefault="0080768B" w:rsidP="0080768B">
            <w:pPr>
              <w:pStyle w:val="TableParagraph"/>
              <w:spacing w:before="4"/>
              <w:ind w:left="10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6D4C9C97" w14:textId="77777777" w:rsidR="0080768B" w:rsidRPr="004B754C" w:rsidRDefault="0080768B" w:rsidP="0080768B">
            <w:pPr>
              <w:pStyle w:val="TableParagraph"/>
              <w:numPr>
                <w:ilvl w:val="0"/>
                <w:numId w:val="234"/>
              </w:numPr>
              <w:tabs>
                <w:tab w:val="left" w:pos="319"/>
              </w:tabs>
              <w:ind w:right="496"/>
              <w:rPr>
                <w:rFonts w:asciiTheme="minorHAnsi" w:hAnsiTheme="minorHAnsi" w:cstheme="minorHAnsi"/>
                <w:sz w:val="18"/>
                <w:szCs w:val="18"/>
                <w:lang w:val="es-MX"/>
              </w:rPr>
            </w:pPr>
            <w:r w:rsidRPr="004B754C">
              <w:rPr>
                <w:rFonts w:asciiTheme="minorHAnsi" w:hAnsiTheme="minorHAnsi" w:cstheme="minorHAnsi"/>
                <w:sz w:val="18"/>
                <w:szCs w:val="18"/>
                <w:lang w:val="es-MX"/>
              </w:rPr>
              <w:t>Entender el Monitoreo y Evaluación de la Respuesta de Protección (MERP) como una revisión programática de la implementación de una respuesta para medir la entrega contra los productos esperados, los efectos, el impacto y resultados previstos y no previstos.</w:t>
            </w:r>
          </w:p>
          <w:p w14:paraId="2F2041AC" w14:textId="77777777" w:rsidR="0080768B" w:rsidRPr="004B754C" w:rsidRDefault="0080768B" w:rsidP="0080768B">
            <w:pPr>
              <w:pStyle w:val="TableParagraph"/>
              <w:numPr>
                <w:ilvl w:val="0"/>
                <w:numId w:val="234"/>
              </w:numPr>
              <w:tabs>
                <w:tab w:val="left" w:pos="269"/>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Explicar la forma en que la información y los datos de MERP también pueden aportar información a otras categorías.</w:t>
            </w:r>
          </w:p>
          <w:p w14:paraId="03841DDC" w14:textId="77777777" w:rsidR="0080768B" w:rsidRPr="004B754C" w:rsidRDefault="0080768B" w:rsidP="0080768B">
            <w:pPr>
              <w:pStyle w:val="TableParagraph"/>
              <w:numPr>
                <w:ilvl w:val="0"/>
                <w:numId w:val="234"/>
              </w:numPr>
              <w:tabs>
                <w:tab w:val="left" w:pos="269"/>
              </w:tabs>
              <w:rPr>
                <w:rFonts w:asciiTheme="minorHAnsi" w:hAnsiTheme="minorHAnsi" w:cstheme="minorHAnsi"/>
                <w:sz w:val="18"/>
                <w:szCs w:val="18"/>
                <w:lang w:val="es-MX"/>
              </w:rPr>
            </w:pPr>
            <w:r w:rsidRPr="004B754C">
              <w:rPr>
                <w:rFonts w:asciiTheme="minorHAnsi" w:hAnsiTheme="minorHAnsi" w:cstheme="minorHAnsi"/>
                <w:sz w:val="18"/>
                <w:szCs w:val="18"/>
                <w:lang w:val="es-MX"/>
              </w:rPr>
              <w:t>Explicar el MERP como un aspecto requerido de la programación de la protección.</w:t>
            </w:r>
          </w:p>
          <w:p w14:paraId="7E7A2123" w14:textId="41FCBC68" w:rsidR="0080768B" w:rsidRPr="004B754C" w:rsidRDefault="0080768B" w:rsidP="0080768B">
            <w:pPr>
              <w:pStyle w:val="TableParagraph"/>
              <w:numPr>
                <w:ilvl w:val="0"/>
                <w:numId w:val="234"/>
              </w:numPr>
              <w:tabs>
                <w:tab w:val="left" w:pos="269"/>
              </w:tabs>
              <w:rPr>
                <w:rFonts w:asciiTheme="minorHAnsi" w:hAnsiTheme="minorHAnsi" w:cstheme="minorBidi"/>
                <w:sz w:val="18"/>
                <w:szCs w:val="18"/>
                <w:lang w:val="es-MX"/>
              </w:rPr>
            </w:pPr>
            <w:r w:rsidRPr="45FA9BBE">
              <w:rPr>
                <w:rFonts w:asciiTheme="minorHAnsi" w:hAnsiTheme="minorHAnsi" w:cstheme="minorBidi"/>
                <w:sz w:val="18"/>
                <w:szCs w:val="18"/>
                <w:lang w:val="es-MX"/>
              </w:rPr>
              <w:t>Identificar las distinciones e interrelaciones de MERP implementadas durante las fases de "Implementación y Monitoreo" y "Revisión y Evaluación" del Ciclo de Programa Humanitario</w:t>
            </w:r>
            <w:r w:rsidR="009C37A2">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y las etapas de monitoreo y evaluación basadas en proyectos relacionados.</w:t>
            </w:r>
          </w:p>
        </w:tc>
      </w:tr>
    </w:tbl>
    <w:p w14:paraId="3DE0B122" w14:textId="77777777" w:rsidR="0080768B" w:rsidRPr="004B754C" w:rsidRDefault="0080768B" w:rsidP="0080768B">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6FF84D59" w14:textId="52BD85F3" w:rsidR="0080768B" w:rsidRPr="004B754C" w:rsidRDefault="0080768B" w:rsidP="0080768B">
      <w:pPr>
        <w:pStyle w:val="Prrafodelista"/>
        <w:numPr>
          <w:ilvl w:val="0"/>
          <w:numId w:val="100"/>
        </w:numPr>
        <w:tabs>
          <w:tab w:val="left" w:pos="873"/>
        </w:tabs>
        <w:spacing w:before="1"/>
        <w:ind w:right="1128"/>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Los sistemas de Monitoreo y Evaluación de las Respuestas de Protección (MERP) producen información y datos cualitativos y cuantitativos relacionados con los </w:t>
      </w:r>
      <w:r w:rsidR="7DDF148A" w:rsidRPr="45FA9BBE">
        <w:rPr>
          <w:rFonts w:asciiTheme="minorHAnsi" w:hAnsiTheme="minorHAnsi" w:cstheme="minorBidi"/>
          <w:sz w:val="18"/>
          <w:szCs w:val="18"/>
          <w:lang w:val="es-MX"/>
        </w:rPr>
        <w:t xml:space="preserve">resultados </w:t>
      </w:r>
      <w:r w:rsidRPr="45FA9BBE">
        <w:rPr>
          <w:rFonts w:asciiTheme="minorHAnsi" w:hAnsiTheme="minorHAnsi" w:cstheme="minorBidi"/>
          <w:sz w:val="18"/>
          <w:szCs w:val="18"/>
          <w:lang w:val="es-MX"/>
        </w:rPr>
        <w:t>y efectos previstos y reales de una respuesta de protección, evaluando el progreso y el impacto, identificando los resultados previstos y no previstos, e informando el análisis de la situación, así como identificando los retos y las mejores prácticas.</w:t>
      </w:r>
    </w:p>
    <w:p w14:paraId="23BC5408" w14:textId="10D70716" w:rsidR="0080768B" w:rsidRPr="004B754C" w:rsidRDefault="0080768B" w:rsidP="0080768B">
      <w:pPr>
        <w:pStyle w:val="Prrafodelista"/>
        <w:numPr>
          <w:ilvl w:val="0"/>
          <w:numId w:val="100"/>
        </w:numPr>
        <w:tabs>
          <w:tab w:val="left" w:pos="873"/>
        </w:tabs>
        <w:spacing w:before="97"/>
        <w:ind w:right="1125"/>
        <w:jc w:val="both"/>
        <w:rPr>
          <w:rFonts w:asciiTheme="minorHAnsi" w:hAnsiTheme="minorHAnsi" w:cstheme="minorBidi"/>
          <w:sz w:val="18"/>
          <w:szCs w:val="18"/>
          <w:lang w:val="es-MX"/>
        </w:rPr>
      </w:pPr>
      <w:r w:rsidRPr="45FA9BBE">
        <w:rPr>
          <w:rFonts w:asciiTheme="minorHAnsi" w:hAnsiTheme="minorHAnsi" w:cstheme="minorBidi"/>
          <w:sz w:val="18"/>
          <w:szCs w:val="18"/>
          <w:lang w:val="es-MX"/>
        </w:rPr>
        <w:t>El monitoreo y la evaluación de la respuesta</w:t>
      </w:r>
      <w:r w:rsidR="2240A41A" w:rsidRPr="45FA9BBE">
        <w:rPr>
          <w:rFonts w:asciiTheme="minorHAnsi" w:hAnsiTheme="minorHAnsi" w:cstheme="minorBidi"/>
          <w:sz w:val="18"/>
          <w:szCs w:val="18"/>
          <w:lang w:val="es-MX"/>
        </w:rPr>
        <w:t xml:space="preserve"> de protección</w:t>
      </w:r>
      <w:r w:rsidRPr="45FA9BBE">
        <w:rPr>
          <w:rFonts w:asciiTheme="minorHAnsi" w:hAnsiTheme="minorHAnsi" w:cstheme="minorBidi"/>
          <w:sz w:val="18"/>
          <w:szCs w:val="18"/>
          <w:lang w:val="es-MX"/>
        </w:rPr>
        <w:t xml:space="preserve"> son actividades complementarias que difieren en cuanto a su alcance y enfoque. El monitoreo es una función continua en la que se utiliza la recopilación sistemática de datos sobre indicadores específicos, centrándose en los insumos, productos y efectos. La evaluación es una valoración sistemática y objetiva de la respuesta de protección que </w:t>
      </w:r>
      <w:proofErr w:type="gramStart"/>
      <w:r w:rsidRPr="45FA9BBE">
        <w:rPr>
          <w:rFonts w:asciiTheme="minorHAnsi" w:hAnsiTheme="minorHAnsi" w:cstheme="minorBidi"/>
          <w:sz w:val="18"/>
          <w:szCs w:val="18"/>
          <w:lang w:val="es-MX"/>
        </w:rPr>
        <w:t>se centra principalmente en</w:t>
      </w:r>
      <w:proofErr w:type="gramEnd"/>
      <w:r w:rsidRPr="45FA9BBE">
        <w:rPr>
          <w:rFonts w:asciiTheme="minorHAnsi" w:hAnsiTheme="minorHAnsi" w:cstheme="minorBidi"/>
          <w:sz w:val="18"/>
          <w:szCs w:val="18"/>
          <w:lang w:val="es-MX"/>
        </w:rPr>
        <w:t xml:space="preserve"> los efectos </w:t>
      </w:r>
      <w:r w:rsidR="004D4B30">
        <w:rPr>
          <w:rFonts w:asciiTheme="minorHAnsi" w:hAnsiTheme="minorHAnsi" w:cstheme="minorBidi"/>
          <w:sz w:val="18"/>
          <w:szCs w:val="18"/>
          <w:lang w:val="es-MX"/>
        </w:rPr>
        <w:t>e</w:t>
      </w:r>
      <w:r w:rsidRPr="45FA9BBE">
        <w:rPr>
          <w:rFonts w:asciiTheme="minorHAnsi" w:hAnsiTheme="minorHAnsi" w:cstheme="minorBidi"/>
          <w:sz w:val="18"/>
          <w:szCs w:val="18"/>
          <w:lang w:val="es-MX"/>
        </w:rPr>
        <w:t xml:space="preserve"> impactos. La combinación de los dos procesos ayuda a utilizar los datos de vigilancia como pruebas que respaldan la evaluación, mientras que las evaluaciones ayudan a resumir e interpretar los datos de monitoreo y a evaluar la respuesta.</w:t>
      </w:r>
    </w:p>
    <w:p w14:paraId="0AF084C3" w14:textId="738F6523" w:rsidR="0080768B" w:rsidRPr="004B754C" w:rsidRDefault="0080768B" w:rsidP="0080768B">
      <w:pPr>
        <w:pStyle w:val="Prrafodelista"/>
        <w:numPr>
          <w:ilvl w:val="0"/>
          <w:numId w:val="100"/>
        </w:numPr>
        <w:tabs>
          <w:tab w:val="left" w:pos="873"/>
        </w:tabs>
        <w:spacing w:before="98"/>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 común en los productos de MERP es que se relacionan con los indicadores, que son medidas concretas de los avances y el impacto de las medidas planificadas y ejecutadas con el fin de alcanzar un objetivo determinado. Se pueden aplicar diferentes técnicas para obtener datos de indicadores de MERP, en consonancia con 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evaluar el panorama de la información para determinar si ya existen fuentes de información y datos pertinentes y cuáles son, y debería ser el primer paso antes de diseñar un sistema de monitoreo y evaluación.</w:t>
      </w:r>
    </w:p>
    <w:p w14:paraId="4821D5C0" w14:textId="6B8B94DC" w:rsidR="0080768B" w:rsidRPr="004B754C" w:rsidRDefault="57EEEB43" w:rsidP="0080768B">
      <w:pPr>
        <w:pStyle w:val="Prrafodelista"/>
        <w:numPr>
          <w:ilvl w:val="0"/>
          <w:numId w:val="100"/>
        </w:numPr>
        <w:tabs>
          <w:tab w:val="left" w:pos="873"/>
        </w:tabs>
        <w:spacing w:before="147"/>
        <w:ind w:right="113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Los resultados</w:t>
      </w:r>
      <w:r w:rsidR="0080768B" w:rsidRPr="6081CF2A">
        <w:rPr>
          <w:rFonts w:asciiTheme="minorHAnsi" w:hAnsiTheme="minorHAnsi" w:cstheme="minorBidi"/>
          <w:sz w:val="18"/>
          <w:szCs w:val="18"/>
          <w:lang w:val="es-MX"/>
        </w:rPr>
        <w:t xml:space="preserve"> de la información y datos de MERP está</w:t>
      </w:r>
      <w:r w:rsidR="5319F2D2" w:rsidRPr="6081CF2A">
        <w:rPr>
          <w:rFonts w:asciiTheme="minorHAnsi" w:hAnsiTheme="minorHAnsi" w:cstheme="minorBidi"/>
          <w:sz w:val="18"/>
          <w:szCs w:val="18"/>
          <w:lang w:val="es-MX"/>
        </w:rPr>
        <w:t>n</w:t>
      </w:r>
      <w:r w:rsidR="0080768B" w:rsidRPr="6081CF2A">
        <w:rPr>
          <w:rFonts w:asciiTheme="minorHAnsi" w:hAnsiTheme="minorHAnsi" w:cstheme="minorBidi"/>
          <w:sz w:val="18"/>
          <w:szCs w:val="18"/>
          <w:lang w:val="es-MX"/>
        </w:rPr>
        <w:t xml:space="preserve"> vinculado</w:t>
      </w:r>
      <w:r w:rsidR="3F868D63" w:rsidRPr="6081CF2A">
        <w:rPr>
          <w:rFonts w:asciiTheme="minorHAnsi" w:hAnsiTheme="minorHAnsi" w:cstheme="minorBidi"/>
          <w:sz w:val="18"/>
          <w:szCs w:val="18"/>
          <w:lang w:val="es-MX"/>
        </w:rPr>
        <w:t>s</w:t>
      </w:r>
      <w:r w:rsidR="0080768B" w:rsidRPr="6081CF2A">
        <w:rPr>
          <w:rFonts w:asciiTheme="minorHAnsi" w:hAnsiTheme="minorHAnsi" w:cstheme="minorBidi"/>
          <w:sz w:val="18"/>
          <w:szCs w:val="18"/>
          <w:lang w:val="es-MX"/>
        </w:rPr>
        <w:t xml:space="preserve"> a todas las demás categorías de la Matriz </w:t>
      </w:r>
      <w:r w:rsidR="3971A56D" w:rsidRPr="6081CF2A">
        <w:rPr>
          <w:rFonts w:asciiTheme="minorHAnsi" w:hAnsiTheme="minorHAnsi" w:cstheme="minorBidi"/>
          <w:sz w:val="18"/>
          <w:szCs w:val="18"/>
          <w:lang w:val="es-MX"/>
        </w:rPr>
        <w:t>PIM</w:t>
      </w:r>
      <w:r w:rsidR="0080768B" w:rsidRPr="6081CF2A">
        <w:rPr>
          <w:rFonts w:asciiTheme="minorHAnsi" w:hAnsiTheme="minorHAnsi" w:cstheme="minorBidi"/>
          <w:sz w:val="18"/>
          <w:szCs w:val="18"/>
          <w:lang w:val="es-MX"/>
        </w:rPr>
        <w:t xml:space="preserve"> basada en otras categorías, ya que el MERP está diseñado para medir la respuesta a la situación de protección (sobre la cual otras categorías proporcionaron información y datos a través del Panorama de las Necesidades Humanitarias y el Plan de Respuesta Humanitaria), e informa a otras categorías porque la información y datos sobre la respuesta demuestran el grado de eficacia de la respuesta de protección.</w:t>
      </w:r>
    </w:p>
    <w:p w14:paraId="55120755" w14:textId="76E4A282" w:rsidR="0080768B" w:rsidRPr="004B754C" w:rsidRDefault="0080768B" w:rsidP="0080768B">
      <w:pPr>
        <w:pStyle w:val="Prrafodelista"/>
        <w:numPr>
          <w:ilvl w:val="0"/>
          <w:numId w:val="100"/>
        </w:numPr>
        <w:tabs>
          <w:tab w:val="left" w:pos="873"/>
        </w:tabs>
        <w:spacing w:before="98"/>
        <w:ind w:right="1129"/>
        <w:jc w:val="both"/>
        <w:rPr>
          <w:rFonts w:asciiTheme="minorHAnsi" w:hAnsiTheme="minorHAnsi" w:cstheme="minorBidi"/>
          <w:sz w:val="18"/>
          <w:szCs w:val="18"/>
          <w:lang w:val="es-MX"/>
        </w:rPr>
      </w:pPr>
      <w:r w:rsidRPr="45FA9BBE">
        <w:rPr>
          <w:rFonts w:asciiTheme="minorHAnsi" w:hAnsiTheme="minorHAnsi" w:cstheme="minorBidi"/>
          <w:sz w:val="18"/>
          <w:szCs w:val="18"/>
          <w:lang w:val="es-MX"/>
        </w:rPr>
        <w:t>L</w:t>
      </w:r>
      <w:r w:rsidR="00777C89">
        <w:rPr>
          <w:rFonts w:asciiTheme="minorHAnsi" w:hAnsiTheme="minorHAnsi" w:cstheme="minorBidi"/>
          <w:sz w:val="18"/>
          <w:szCs w:val="18"/>
          <w:lang w:val="es-MX"/>
        </w:rPr>
        <w:t>a implementación de</w:t>
      </w:r>
      <w:r w:rsidR="59258366" w:rsidRPr="45FA9BBE">
        <w:rPr>
          <w:rFonts w:asciiTheme="minorHAnsi" w:hAnsiTheme="minorHAnsi" w:cstheme="minorBidi"/>
          <w:sz w:val="18"/>
          <w:szCs w:val="18"/>
          <w:lang w:val="es-MX"/>
        </w:rPr>
        <w:t xml:space="preserve"> MERP durante l</w:t>
      </w:r>
      <w:r w:rsidR="7939D886" w:rsidRPr="45FA9BBE">
        <w:rPr>
          <w:rFonts w:asciiTheme="minorHAnsi" w:hAnsiTheme="minorHAnsi" w:cstheme="minorBidi"/>
          <w:sz w:val="18"/>
          <w:szCs w:val="18"/>
          <w:lang w:val="es-MX"/>
        </w:rPr>
        <w:t>os pasos</w:t>
      </w:r>
      <w:r w:rsidRPr="45FA9BBE">
        <w:rPr>
          <w:rFonts w:asciiTheme="minorHAnsi" w:hAnsiTheme="minorHAnsi" w:cstheme="minorBidi"/>
          <w:sz w:val="18"/>
          <w:szCs w:val="18"/>
          <w:lang w:val="es-MX"/>
        </w:rPr>
        <w:t xml:space="preserve"> de </w:t>
      </w:r>
      <w:r w:rsidR="4FBDEC8E" w:rsidRPr="45FA9BBE">
        <w:rPr>
          <w:rFonts w:asciiTheme="minorHAnsi" w:hAnsiTheme="minorHAnsi" w:cstheme="minorBidi"/>
          <w:sz w:val="18"/>
          <w:szCs w:val="18"/>
          <w:lang w:val="es-MX"/>
        </w:rPr>
        <w:t>“</w:t>
      </w:r>
      <w:r w:rsidRPr="45FA9BBE">
        <w:rPr>
          <w:rFonts w:asciiTheme="minorHAnsi" w:hAnsiTheme="minorHAnsi" w:cstheme="minorBidi"/>
          <w:sz w:val="18"/>
          <w:szCs w:val="18"/>
          <w:lang w:val="es-MX"/>
        </w:rPr>
        <w:t>Monitoreo y Evaluación</w:t>
      </w:r>
      <w:r w:rsidR="220ED148" w:rsidRPr="45FA9BBE">
        <w:rPr>
          <w:rFonts w:asciiTheme="minorHAnsi" w:hAnsiTheme="minorHAnsi" w:cstheme="minorBidi"/>
          <w:sz w:val="18"/>
          <w:szCs w:val="18"/>
          <w:lang w:val="es-MX"/>
        </w:rPr>
        <w:t>”</w:t>
      </w:r>
      <w:r w:rsidRPr="45FA9BBE">
        <w:rPr>
          <w:rFonts w:asciiTheme="minorHAnsi" w:hAnsiTheme="minorHAnsi" w:cstheme="minorBidi"/>
          <w:sz w:val="18"/>
          <w:szCs w:val="18"/>
          <w:lang w:val="es-MX"/>
        </w:rPr>
        <w:t xml:space="preserve"> y de </w:t>
      </w:r>
      <w:r w:rsidR="0457B0C5" w:rsidRPr="45FA9BBE">
        <w:rPr>
          <w:rFonts w:asciiTheme="minorHAnsi" w:hAnsiTheme="minorHAnsi" w:cstheme="minorBidi"/>
          <w:sz w:val="18"/>
          <w:szCs w:val="18"/>
          <w:lang w:val="es-MX"/>
        </w:rPr>
        <w:t>“</w:t>
      </w:r>
      <w:r w:rsidRPr="45FA9BBE">
        <w:rPr>
          <w:rFonts w:asciiTheme="minorHAnsi" w:hAnsiTheme="minorHAnsi" w:cstheme="minorBidi"/>
          <w:sz w:val="18"/>
          <w:szCs w:val="18"/>
          <w:lang w:val="es-MX"/>
        </w:rPr>
        <w:t>Revisión y Evaluación</w:t>
      </w:r>
      <w:r w:rsidR="69EC4C2C" w:rsidRPr="45FA9BBE">
        <w:rPr>
          <w:rFonts w:asciiTheme="minorHAnsi" w:hAnsiTheme="minorHAnsi" w:cstheme="minorBidi"/>
          <w:sz w:val="18"/>
          <w:szCs w:val="18"/>
          <w:lang w:val="es-MX"/>
        </w:rPr>
        <w:t>”</w:t>
      </w:r>
      <w:r w:rsidRPr="45FA9BBE">
        <w:rPr>
          <w:rFonts w:asciiTheme="minorHAnsi" w:hAnsiTheme="minorHAnsi" w:cstheme="minorBidi"/>
          <w:sz w:val="18"/>
          <w:szCs w:val="18"/>
          <w:lang w:val="es-MX"/>
        </w:rPr>
        <w:t xml:space="preserve"> del Ciclo del </w:t>
      </w:r>
      <w:r w:rsidR="00777C89">
        <w:rPr>
          <w:rFonts w:asciiTheme="minorHAnsi" w:hAnsiTheme="minorHAnsi" w:cstheme="minorBidi"/>
          <w:sz w:val="18"/>
          <w:szCs w:val="18"/>
          <w:lang w:val="es-MX"/>
        </w:rPr>
        <w:t>p</w:t>
      </w:r>
      <w:r w:rsidRPr="45FA9BBE">
        <w:rPr>
          <w:rFonts w:asciiTheme="minorHAnsi" w:hAnsiTheme="minorHAnsi" w:cstheme="minorBidi"/>
          <w:sz w:val="18"/>
          <w:szCs w:val="18"/>
          <w:lang w:val="es-MX"/>
        </w:rPr>
        <w:t xml:space="preserve">rograma </w:t>
      </w:r>
      <w:r w:rsidR="00777C89">
        <w:rPr>
          <w:rFonts w:asciiTheme="minorHAnsi" w:hAnsiTheme="minorHAnsi" w:cstheme="minorBidi"/>
          <w:sz w:val="18"/>
          <w:szCs w:val="18"/>
          <w:lang w:val="es-MX"/>
        </w:rPr>
        <w:t>h</w:t>
      </w:r>
      <w:r w:rsidRPr="45FA9BBE">
        <w:rPr>
          <w:rFonts w:asciiTheme="minorHAnsi" w:hAnsiTheme="minorHAnsi" w:cstheme="minorBidi"/>
          <w:sz w:val="18"/>
          <w:szCs w:val="18"/>
          <w:lang w:val="es-MX"/>
        </w:rPr>
        <w:t xml:space="preserve">umanitario debe realizarse de manera coordinada a través de los clústeres facilitados por la OCAH bajo la dirección general del Coordinador Humanitario y el Equipo Humanitario de País. </w:t>
      </w:r>
      <w:r w:rsidR="1ACF99C0" w:rsidRPr="45FA9BBE">
        <w:rPr>
          <w:rFonts w:asciiTheme="minorHAnsi" w:hAnsiTheme="minorHAnsi" w:cstheme="minorBidi"/>
          <w:sz w:val="18"/>
          <w:szCs w:val="18"/>
          <w:lang w:val="es-MX"/>
        </w:rPr>
        <w:t xml:space="preserve">El </w:t>
      </w:r>
      <w:r w:rsidRPr="45FA9BBE">
        <w:rPr>
          <w:rFonts w:asciiTheme="minorHAnsi" w:hAnsiTheme="minorHAnsi" w:cstheme="minorBidi"/>
          <w:sz w:val="18"/>
          <w:szCs w:val="18"/>
          <w:lang w:val="es-MX"/>
        </w:rPr>
        <w:t>MERP está completamente integrado en el ciclo de programación/proyecto de la respuesta de protección ofrecida por los aliados del clúster.</w:t>
      </w:r>
    </w:p>
    <w:p w14:paraId="2FB026E4"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13D0B898" w14:textId="77777777" w:rsidR="0080768B" w:rsidRPr="004B754C" w:rsidRDefault="0080768B" w:rsidP="00E8382F">
      <w:pPr>
        <w:spacing w:before="43"/>
        <w:ind w:left="810"/>
        <w:rPr>
          <w:rFonts w:asciiTheme="minorHAnsi" w:hAnsiTheme="minorHAnsi" w:cstheme="minorBidi"/>
          <w:sz w:val="18"/>
          <w:szCs w:val="18"/>
          <w:lang w:val="es-MX"/>
        </w:rPr>
      </w:pPr>
      <w:r w:rsidRPr="45FA9BBE">
        <w:rPr>
          <w:rFonts w:asciiTheme="minorHAnsi" w:hAnsiTheme="minorHAnsi" w:cstheme="minorBidi"/>
          <w:b/>
          <w:sz w:val="18"/>
          <w:szCs w:val="18"/>
          <w:lang w:val="es-MX"/>
        </w:rPr>
        <w:lastRenderedPageBreak/>
        <w:t xml:space="preserve">Duración: </w:t>
      </w:r>
      <w:r w:rsidRPr="45FA9BBE">
        <w:rPr>
          <w:rFonts w:asciiTheme="minorHAnsi" w:hAnsiTheme="minorHAnsi" w:cstheme="minorBidi"/>
          <w:sz w:val="18"/>
          <w:szCs w:val="18"/>
          <w:lang w:val="es-MX"/>
        </w:rPr>
        <w:t>60 minutos</w:t>
      </w:r>
    </w:p>
    <w:p w14:paraId="494668CC" w14:textId="25ABE736" w:rsidR="0080768B" w:rsidRPr="004B754C" w:rsidRDefault="0080768B" w:rsidP="0080768B">
      <w:pPr>
        <w:ind w:left="810"/>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Referencia: </w:t>
      </w:r>
      <w:r w:rsidRPr="45FA9BBE">
        <w:rPr>
          <w:rFonts w:asciiTheme="minorHAnsi" w:hAnsiTheme="minorHAnsi" w:cstheme="minorBidi"/>
          <w:sz w:val="18"/>
          <w:szCs w:val="18"/>
          <w:lang w:val="es-MX"/>
        </w:rPr>
        <w:t xml:space="preserve">PPT: 3.6 </w:t>
      </w:r>
      <w:r w:rsidR="43546648" w:rsidRPr="45FA9BBE">
        <w:rPr>
          <w:rFonts w:asciiTheme="minorHAnsi" w:hAnsiTheme="minorHAnsi" w:cstheme="minorBidi"/>
          <w:sz w:val="18"/>
          <w:szCs w:val="18"/>
          <w:lang w:val="es-MX"/>
        </w:rPr>
        <w:t>MERP</w:t>
      </w:r>
      <w:r w:rsidRPr="45FA9BBE">
        <w:rPr>
          <w:rFonts w:asciiTheme="minorHAnsi" w:hAnsiTheme="minorHAnsi" w:cstheme="minorBidi"/>
          <w:sz w:val="18"/>
          <w:szCs w:val="18"/>
          <w:lang w:val="es-MX"/>
        </w:rPr>
        <w:t xml:space="preserve">, Hoja de aprendizaje del módulo: Definición y producto de </w:t>
      </w:r>
      <w:r w:rsidR="76F52D8E" w:rsidRPr="45FA9BBE">
        <w:rPr>
          <w:rFonts w:asciiTheme="minorHAnsi" w:hAnsiTheme="minorHAnsi" w:cstheme="minorBidi"/>
          <w:sz w:val="18"/>
          <w:szCs w:val="18"/>
          <w:lang w:val="es-MX"/>
        </w:rPr>
        <w:t>MERP</w:t>
      </w:r>
      <w:r w:rsidRPr="45FA9BBE">
        <w:rPr>
          <w:rFonts w:asciiTheme="minorHAnsi" w:hAnsiTheme="minorHAnsi" w:cstheme="minorBidi"/>
          <w:sz w:val="18"/>
          <w:szCs w:val="18"/>
          <w:lang w:val="es-MX"/>
        </w:rPr>
        <w:t xml:space="preserve">, la ilustración </w:t>
      </w:r>
    </w:p>
    <w:p w14:paraId="2D2F4230" w14:textId="77777777" w:rsidR="0080768B" w:rsidRPr="004B754C" w:rsidRDefault="0080768B" w:rsidP="0080768B">
      <w:pPr>
        <w:ind w:left="810"/>
        <w:rPr>
          <w:rFonts w:asciiTheme="minorHAnsi" w:hAnsiTheme="minorHAnsi" w:cstheme="minorHAnsi"/>
          <w:bCs/>
          <w:sz w:val="18"/>
          <w:szCs w:val="18"/>
          <w:lang w:val="es-MX"/>
        </w:rPr>
      </w:pPr>
      <w:r w:rsidRPr="004B754C">
        <w:rPr>
          <w:rFonts w:asciiTheme="minorHAnsi" w:hAnsiTheme="minorHAnsi" w:cstheme="minorHAnsi"/>
          <w:bCs/>
          <w:sz w:val="18"/>
          <w:szCs w:val="18"/>
          <w:lang w:val="es-MX"/>
        </w:rPr>
        <w:t xml:space="preserve">de la Cadena de Resultados, la ilustración de la pirámide de niveles de M&amp;E, ejemplo de indicador del Registro de Indicadores Humanitarios, </w:t>
      </w:r>
    </w:p>
    <w:p w14:paraId="090AEA62" w14:textId="77777777" w:rsidR="0080768B" w:rsidRPr="004B754C" w:rsidRDefault="0080768B" w:rsidP="0080768B">
      <w:pPr>
        <w:ind w:left="810"/>
        <w:rPr>
          <w:rFonts w:asciiTheme="minorHAnsi" w:hAnsiTheme="minorHAnsi" w:cstheme="minorHAnsi"/>
          <w:bCs/>
          <w:sz w:val="18"/>
          <w:szCs w:val="18"/>
          <w:lang w:val="es-MX"/>
        </w:rPr>
      </w:pPr>
      <w:r w:rsidRPr="004B754C">
        <w:rPr>
          <w:rFonts w:asciiTheme="minorHAnsi" w:hAnsiTheme="minorHAnsi" w:cstheme="minorHAnsi"/>
          <w:bCs/>
          <w:sz w:val="18"/>
          <w:szCs w:val="18"/>
          <w:lang w:val="es-MX"/>
        </w:rPr>
        <w:t>lista de recursos recomendados.</w:t>
      </w:r>
    </w:p>
    <w:p w14:paraId="02CE54E6" w14:textId="77777777" w:rsidR="0080768B" w:rsidRPr="004B754C" w:rsidRDefault="0080768B" w:rsidP="0080768B">
      <w:pPr>
        <w:pStyle w:val="Heading61"/>
        <w:spacing w:before="147"/>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409B9DDF" w14:textId="3C3B51E8" w:rsidR="0080768B" w:rsidRPr="004B754C" w:rsidRDefault="0080768B" w:rsidP="0080768B">
      <w:pPr>
        <w:pStyle w:val="Prrafodelista"/>
        <w:numPr>
          <w:ilvl w:val="1"/>
          <w:numId w:val="100"/>
        </w:numPr>
        <w:tabs>
          <w:tab w:val="left" w:pos="1593"/>
          <w:tab w:val="left" w:pos="1594"/>
        </w:tabs>
        <w:spacing w:before="1" w:line="27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Leer los perfiles de los participantes (para detectar experiencias previas relacionadas con MERP)</w:t>
      </w:r>
    </w:p>
    <w:p w14:paraId="2D045533" w14:textId="4AC214B6" w:rsidR="0080768B" w:rsidRPr="004B754C" w:rsidRDefault="0080768B" w:rsidP="0080768B">
      <w:pPr>
        <w:pStyle w:val="Prrafodelista"/>
        <w:numPr>
          <w:ilvl w:val="1"/>
          <w:numId w:val="100"/>
        </w:numPr>
        <w:tabs>
          <w:tab w:val="left" w:pos="1593"/>
          <w:tab w:val="left" w:pos="1594"/>
        </w:tabs>
        <w:ind w:right="1129"/>
        <w:rPr>
          <w:rFonts w:asciiTheme="minorHAnsi" w:hAnsiTheme="minorHAnsi" w:cstheme="minorHAnsi"/>
          <w:sz w:val="18"/>
          <w:szCs w:val="18"/>
          <w:lang w:val="es-MX"/>
        </w:rPr>
      </w:pPr>
      <w:r w:rsidRPr="004B754C">
        <w:rPr>
          <w:rFonts w:asciiTheme="minorHAnsi" w:hAnsiTheme="minorHAnsi" w:cstheme="minorHAnsi"/>
          <w:sz w:val="18"/>
          <w:szCs w:val="18"/>
          <w:lang w:val="es-MX"/>
        </w:rPr>
        <w:t>Familiarización con los recursos recomendados para este módulo (a fin de poder consultar y orientar sobre su uso adecuadamente)</w:t>
      </w:r>
    </w:p>
    <w:p w14:paraId="1A454033" w14:textId="77777777" w:rsidR="0080768B" w:rsidRPr="004B754C" w:rsidRDefault="0080768B" w:rsidP="0080768B">
      <w:pPr>
        <w:pStyle w:val="Prrafodelista"/>
        <w:numPr>
          <w:ilvl w:val="1"/>
          <w:numId w:val="100"/>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Imprima los materiales que aparecen a continuación, y recorte las hojas de papel de los "tipos de indicadores".</w:t>
      </w:r>
    </w:p>
    <w:p w14:paraId="6DBCA09E" w14:textId="77777777" w:rsidR="0080768B" w:rsidRPr="004B754C" w:rsidRDefault="0080768B" w:rsidP="0080768B">
      <w:pPr>
        <w:pStyle w:val="Prrafodelista"/>
        <w:numPr>
          <w:ilvl w:val="1"/>
          <w:numId w:val="100"/>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Material requerido: papel de rotafolio, soporte de rotafolio, marcador.</w:t>
      </w:r>
    </w:p>
    <w:p w14:paraId="786AC129" w14:textId="77777777" w:rsidR="0080768B" w:rsidRPr="004B754C" w:rsidRDefault="0080768B" w:rsidP="0080768B">
      <w:pPr>
        <w:pStyle w:val="Heading61"/>
        <w:spacing w:before="147"/>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32813429" w14:textId="00BF8CA8" w:rsidR="0080768B" w:rsidRPr="004B754C" w:rsidRDefault="0080768B" w:rsidP="0080768B">
      <w:pPr>
        <w:pStyle w:val="Prrafodelista"/>
        <w:numPr>
          <w:ilvl w:val="1"/>
          <w:numId w:val="100"/>
        </w:numPr>
        <w:tabs>
          <w:tab w:val="left" w:pos="1594"/>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Configuración de las mesas: </w:t>
      </w:r>
      <w:r w:rsidR="009D06E8">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os participantes deben sentarse alrededor de las mesas en grupos de </w:t>
      </w:r>
      <w:r w:rsidR="009D06E8">
        <w:rPr>
          <w:rFonts w:asciiTheme="minorHAnsi" w:hAnsiTheme="minorHAnsi" w:cstheme="minorHAnsi"/>
          <w:sz w:val="18"/>
          <w:szCs w:val="18"/>
          <w:lang w:val="es-MX"/>
        </w:rPr>
        <w:t>cuatro</w:t>
      </w:r>
      <w:r w:rsidRPr="004B754C">
        <w:rPr>
          <w:rFonts w:asciiTheme="minorHAnsi" w:hAnsiTheme="minorHAnsi" w:cstheme="minorHAnsi"/>
          <w:sz w:val="18"/>
          <w:szCs w:val="18"/>
          <w:lang w:val="es-MX"/>
        </w:rPr>
        <w:t>-</w:t>
      </w:r>
      <w:r w:rsidR="009D06E8">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o sentarse en forma de herradura. Recorte y coloque en cada mesa un juego de hojas de papel (indicadores) que se utilizarán para la actividad "Resultados de MERP", así como impresiones en tamaño A3 del folleto de referencia rápida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(uno por cada dos participantes).</w:t>
      </w:r>
    </w:p>
    <w:p w14:paraId="21BAE2E3" w14:textId="4F83B277" w:rsidR="0080768B" w:rsidRPr="004B754C" w:rsidRDefault="0080768B" w:rsidP="0080768B">
      <w:pPr>
        <w:pStyle w:val="Prrafodelista"/>
        <w:numPr>
          <w:ilvl w:val="1"/>
          <w:numId w:val="100"/>
        </w:numPr>
        <w:tabs>
          <w:tab w:val="left" w:pos="1594"/>
        </w:tabs>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Dos rotafolios con los encabezados de "Monitoreo" y "Evaluación" respectivamente (colgados en la pared o en los soportes de los rotafolios) a la vista de todos los participantes y para tomar nota de sus comentarios</w:t>
      </w:r>
    </w:p>
    <w:p w14:paraId="199ED7B6" w14:textId="77777777" w:rsidR="0080768B" w:rsidRPr="004B754C" w:rsidRDefault="0080768B" w:rsidP="0080768B">
      <w:pPr>
        <w:pStyle w:val="Prrafodelista"/>
        <w:numPr>
          <w:ilvl w:val="1"/>
          <w:numId w:val="100"/>
        </w:numPr>
        <w:tabs>
          <w:tab w:val="left" w:pos="1594"/>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Representación visual de la "Cadena de Resultados" (dibujada en el rotafolio o impresa en tamaño A0) (ver lista de impresiones</w:t>
      </w:r>
    </w:p>
    <w:p w14:paraId="7DC63243" w14:textId="0A626A3C" w:rsidR="0080768B" w:rsidRPr="004B754C" w:rsidRDefault="0080768B" w:rsidP="0080768B">
      <w:pPr>
        <w:pStyle w:val="Textoindependiente"/>
        <w:spacing w:before="1"/>
        <w:ind w:left="1593"/>
        <w:rPr>
          <w:rFonts w:asciiTheme="minorHAnsi" w:hAnsiTheme="minorHAnsi" w:cstheme="minorHAnsi"/>
          <w:sz w:val="18"/>
          <w:szCs w:val="18"/>
          <w:lang w:val="es-MX"/>
        </w:rPr>
      </w:pPr>
      <w:r w:rsidRPr="004B754C">
        <w:rPr>
          <w:rFonts w:asciiTheme="minorHAnsi" w:hAnsiTheme="minorHAnsi" w:cstheme="minorHAnsi"/>
          <w:sz w:val="18"/>
          <w:szCs w:val="18"/>
          <w:lang w:val="es-MX"/>
        </w:rPr>
        <w:t>a continuación)</w:t>
      </w:r>
    </w:p>
    <w:p w14:paraId="378329AE" w14:textId="7C92270E" w:rsidR="0080768B" w:rsidRPr="004B754C" w:rsidRDefault="0080768B" w:rsidP="0080768B">
      <w:pPr>
        <w:pStyle w:val="Prrafodelista"/>
        <w:numPr>
          <w:ilvl w:val="1"/>
          <w:numId w:val="100"/>
        </w:numPr>
        <w:tabs>
          <w:tab w:val="left" w:pos="1593"/>
          <w:tab w:val="left" w:pos="1594"/>
        </w:tabs>
        <w:spacing w:before="2" w:line="237" w:lineRule="auto"/>
        <w:ind w:right="1130"/>
        <w:rPr>
          <w:rFonts w:asciiTheme="minorHAnsi" w:hAnsiTheme="minorHAnsi" w:cstheme="minorHAnsi"/>
          <w:sz w:val="18"/>
          <w:szCs w:val="18"/>
          <w:lang w:val="es-MX"/>
        </w:rPr>
      </w:pPr>
      <w:r w:rsidRPr="004B754C">
        <w:rPr>
          <w:rFonts w:asciiTheme="minorHAnsi" w:hAnsiTheme="minorHAnsi" w:cstheme="minorHAnsi"/>
          <w:sz w:val="18"/>
          <w:szCs w:val="18"/>
          <w:lang w:val="es-MX"/>
        </w:rPr>
        <w:t>Representación visual del Ciclo del Programa Humanitario (dibujada en un rotafolio o impresa en tamaño A0) (ver la lista de impresiones a continuación)</w:t>
      </w:r>
    </w:p>
    <w:p w14:paraId="3DE2BD12" w14:textId="0DF14B2F" w:rsidR="0080768B" w:rsidRPr="004B754C" w:rsidRDefault="0080768B" w:rsidP="0080768B">
      <w:pPr>
        <w:pStyle w:val="Prrafodelista"/>
        <w:numPr>
          <w:ilvl w:val="1"/>
          <w:numId w:val="100"/>
        </w:numPr>
        <w:tabs>
          <w:tab w:val="left" w:pos="1593"/>
          <w:tab w:val="left" w:pos="1594"/>
        </w:tabs>
        <w:spacing w:before="2"/>
        <w:ind w:right="1135"/>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Línea de encabezados de las categorías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colgada en la pared en línea vertical (escrita en el rotafolio o impresa del anexo en la lista de impresiones a continuación)</w:t>
      </w:r>
    </w:p>
    <w:p w14:paraId="3E7C329B" w14:textId="77777777" w:rsidR="0080768B" w:rsidRPr="004B754C" w:rsidRDefault="0080768B" w:rsidP="0080768B">
      <w:pPr>
        <w:pStyle w:val="Heading61"/>
        <w:spacing w:before="14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3DAE40B2" w14:textId="77777777" w:rsidR="0080768B" w:rsidRPr="004B754C" w:rsidRDefault="0080768B" w:rsidP="0080768B">
      <w:pPr>
        <w:pStyle w:val="Prrafodelista"/>
        <w:numPr>
          <w:ilvl w:val="1"/>
          <w:numId w:val="100"/>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3.6.a).</w:t>
      </w:r>
    </w:p>
    <w:p w14:paraId="60F4C514" w14:textId="77777777" w:rsidR="0080768B" w:rsidRPr="004B754C" w:rsidRDefault="0080768B" w:rsidP="0080768B">
      <w:pPr>
        <w:pStyle w:val="Prrafodelista"/>
        <w:numPr>
          <w:ilvl w:val="1"/>
          <w:numId w:val="100"/>
        </w:numPr>
        <w:tabs>
          <w:tab w:val="left" w:pos="1593"/>
          <w:tab w:val="left" w:pos="1594"/>
        </w:tabs>
        <w:spacing w:before="1" w:line="280"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Cadena de Resultados (Anexo 3.6.b).</w:t>
      </w:r>
    </w:p>
    <w:p w14:paraId="293976FE" w14:textId="77777777" w:rsidR="0080768B" w:rsidRPr="004B754C" w:rsidRDefault="0080768B" w:rsidP="0080768B">
      <w:pPr>
        <w:pStyle w:val="Prrafodelista"/>
        <w:numPr>
          <w:ilvl w:val="1"/>
          <w:numId w:val="100"/>
        </w:numPr>
        <w:tabs>
          <w:tab w:val="left" w:pos="1593"/>
          <w:tab w:val="left" w:pos="1594"/>
        </w:tabs>
        <w:spacing w:line="280"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Hojas de “tipo de indicador” (Anexo 3.6.c)</w:t>
      </w:r>
    </w:p>
    <w:p w14:paraId="1C96C93D" w14:textId="5CBA035A" w:rsidR="0080768B" w:rsidRPr="004B754C" w:rsidRDefault="0080768B" w:rsidP="0080768B">
      <w:pPr>
        <w:pStyle w:val="Prrafodelista"/>
        <w:numPr>
          <w:ilvl w:val="1"/>
          <w:numId w:val="100"/>
        </w:numPr>
        <w:tabs>
          <w:tab w:val="left" w:pos="1593"/>
          <w:tab w:val="left" w:pos="1594"/>
        </w:tabs>
        <w:ind w:hanging="361"/>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(Anexo 3.6.d)</w:t>
      </w:r>
    </w:p>
    <w:p w14:paraId="5FB2F044" w14:textId="77777777" w:rsidR="0080768B" w:rsidRPr="004B754C" w:rsidRDefault="0080768B" w:rsidP="0080768B">
      <w:pPr>
        <w:pStyle w:val="Prrafodelista"/>
        <w:numPr>
          <w:ilvl w:val="1"/>
          <w:numId w:val="100"/>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(Anexo 3.6.e)</w:t>
      </w:r>
    </w:p>
    <w:p w14:paraId="6EB84900" w14:textId="77777777" w:rsidR="0080768B" w:rsidRPr="004B754C" w:rsidRDefault="0080768B" w:rsidP="0080768B">
      <w:pPr>
        <w:pStyle w:val="Textoindependiente"/>
        <w:spacing w:after="1"/>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4B754C" w14:paraId="30B2CF49" w14:textId="77777777" w:rsidTr="0080768B">
        <w:trPr>
          <w:trHeight w:val="268"/>
        </w:trPr>
        <w:tc>
          <w:tcPr>
            <w:tcW w:w="960" w:type="dxa"/>
          </w:tcPr>
          <w:p w14:paraId="2ED57F36"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828" w:type="dxa"/>
          </w:tcPr>
          <w:p w14:paraId="4F7DF7FC"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02" w:type="dxa"/>
          </w:tcPr>
          <w:p w14:paraId="2E9F4F52"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80768B" w:rsidRPr="00934E99" w14:paraId="09BDDCFB" w14:textId="77777777" w:rsidTr="0080768B">
        <w:trPr>
          <w:trHeight w:val="268"/>
        </w:trPr>
        <w:tc>
          <w:tcPr>
            <w:tcW w:w="960" w:type="dxa"/>
          </w:tcPr>
          <w:p w14:paraId="56C6FCD5"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828" w:type="dxa"/>
          </w:tcPr>
          <w:p w14:paraId="2ADE6500" w14:textId="7CDE10BA" w:rsidR="0080768B" w:rsidRPr="004B754C" w:rsidRDefault="0080768B" w:rsidP="0080768B">
            <w:pPr>
              <w:pStyle w:val="TableParagraph"/>
              <w:spacing w:line="248" w:lineRule="exact"/>
              <w:ind w:left="108"/>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Introducción. </w:t>
            </w:r>
            <w:r w:rsidRPr="45FA9BBE">
              <w:rPr>
                <w:rFonts w:asciiTheme="minorHAnsi" w:hAnsiTheme="minorHAnsi" w:cstheme="minorBidi"/>
                <w:sz w:val="18"/>
                <w:szCs w:val="18"/>
                <w:lang w:val="es-MX"/>
              </w:rPr>
              <w:t>Plenaria en mesas</w:t>
            </w:r>
            <w:r w:rsidR="0004569E" w:rsidRPr="45FA9BBE">
              <w:rPr>
                <w:rFonts w:asciiTheme="minorHAnsi" w:hAnsiTheme="minorHAnsi" w:cstheme="minorBidi"/>
                <w:sz w:val="18"/>
                <w:szCs w:val="18"/>
                <w:lang w:val="es-MX"/>
              </w:rPr>
              <w:t xml:space="preserve"> (presentación)</w:t>
            </w:r>
            <w:r w:rsidR="00C456F1">
              <w:rPr>
                <w:rFonts w:asciiTheme="minorHAnsi" w:hAnsiTheme="minorHAnsi" w:cstheme="minorBidi"/>
                <w:sz w:val="18"/>
                <w:szCs w:val="18"/>
                <w:lang w:val="es-MX"/>
              </w:rPr>
              <w:t>.</w:t>
            </w:r>
          </w:p>
        </w:tc>
        <w:tc>
          <w:tcPr>
            <w:tcW w:w="1402" w:type="dxa"/>
          </w:tcPr>
          <w:p w14:paraId="30D580E0"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34631B1C" w14:textId="77777777" w:rsidTr="0080768B">
        <w:trPr>
          <w:trHeight w:val="2685"/>
        </w:trPr>
        <w:tc>
          <w:tcPr>
            <w:tcW w:w="960" w:type="dxa"/>
          </w:tcPr>
          <w:p w14:paraId="53D34739"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66574526" w14:textId="26174C94" w:rsidR="0080768B" w:rsidRPr="004B754C" w:rsidRDefault="0080768B" w:rsidP="0080768B">
            <w:pPr>
              <w:pStyle w:val="TableParagraph"/>
              <w:spacing w:before="12"/>
              <w:rPr>
                <w:rFonts w:asciiTheme="minorHAnsi" w:hAnsiTheme="minorHAnsi" w:cstheme="minorHAnsi"/>
                <w:sz w:val="18"/>
                <w:szCs w:val="18"/>
                <w:lang w:val="es-MX"/>
              </w:rPr>
            </w:pPr>
            <w:r w:rsidRPr="6081CF2A">
              <w:rPr>
                <w:rFonts w:asciiTheme="minorHAnsi" w:hAnsiTheme="minorHAnsi" w:cstheme="minorBidi"/>
                <w:sz w:val="18"/>
                <w:szCs w:val="18"/>
                <w:lang w:val="es-MX"/>
              </w:rPr>
              <w:t xml:space="preserve">Explique que esta sesión trata de la categoría de Monitoreo y Evaluación de la Respuesta de Protección (MERP)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3D049FA4" w14:textId="77777777" w:rsidR="0080768B" w:rsidRPr="004B754C" w:rsidRDefault="0080768B" w:rsidP="0080768B">
            <w:pPr>
              <w:pStyle w:val="TableParagraph"/>
              <w:spacing w:line="480" w:lineRule="auto"/>
              <w:ind w:left="108" w:right="2416"/>
              <w:rPr>
                <w:rFonts w:asciiTheme="minorHAnsi" w:hAnsiTheme="minorHAnsi" w:cstheme="minorHAnsi"/>
                <w:sz w:val="18"/>
                <w:szCs w:val="18"/>
                <w:lang w:val="es-MX"/>
              </w:rPr>
            </w:pPr>
            <w:r w:rsidRPr="004B754C">
              <w:rPr>
                <w:rFonts w:asciiTheme="minorHAnsi" w:hAnsiTheme="minorHAnsi" w:cstheme="minorHAnsi"/>
                <w:sz w:val="18"/>
                <w:szCs w:val="18"/>
                <w:lang w:val="es-MX"/>
              </w:rPr>
              <w:t>Presente los objetivos del módulo y los resultados de aprendizaje. Reparta las hojas de aprendizaje del módulo (una por participante).</w:t>
            </w:r>
          </w:p>
          <w:p w14:paraId="756D3270" w14:textId="77EE9DBD" w:rsidR="0080768B" w:rsidRPr="004B754C" w:rsidRDefault="0080768B" w:rsidP="0080768B">
            <w:pPr>
              <w:pStyle w:val="TableParagraph"/>
              <w:ind w:left="108" w:right="83"/>
              <w:rPr>
                <w:rFonts w:asciiTheme="minorHAnsi" w:hAnsiTheme="minorHAnsi" w:cstheme="minorHAnsi"/>
                <w:sz w:val="18"/>
                <w:szCs w:val="18"/>
                <w:lang w:val="es-MX"/>
              </w:rPr>
            </w:pPr>
            <w:r w:rsidRPr="004B754C">
              <w:rPr>
                <w:rFonts w:asciiTheme="minorHAnsi" w:hAnsiTheme="minorHAnsi" w:cstheme="minorHAnsi"/>
                <w:sz w:val="18"/>
                <w:szCs w:val="18"/>
                <w:lang w:val="es-MX"/>
              </w:rPr>
              <w:t>Pregunte cuántos de los participantes (a mano alzada) han participado directa o indirectamente en MERP con anterioridad (no pregunte detalles en este momento, ya que tendrá oportunidad de hacerlo más adelante en el módulo).</w:t>
            </w:r>
          </w:p>
          <w:p w14:paraId="7934E70C" w14:textId="77777777" w:rsidR="0080768B" w:rsidRPr="004B754C" w:rsidRDefault="0080768B" w:rsidP="0080768B">
            <w:pPr>
              <w:pStyle w:val="TableParagraph"/>
              <w:spacing w:line="249" w:lineRule="exact"/>
              <w:ind w:left="108"/>
              <w:rPr>
                <w:rFonts w:asciiTheme="minorHAnsi" w:hAnsiTheme="minorHAnsi" w:cstheme="minorHAnsi"/>
                <w:sz w:val="18"/>
                <w:szCs w:val="18"/>
                <w:lang w:val="es-MX"/>
              </w:rPr>
            </w:pPr>
          </w:p>
        </w:tc>
        <w:tc>
          <w:tcPr>
            <w:tcW w:w="1402" w:type="dxa"/>
          </w:tcPr>
          <w:p w14:paraId="7D90BB01" w14:textId="6B7E5CB2" w:rsidR="0080768B" w:rsidRPr="004B754C" w:rsidRDefault="0080768B" w:rsidP="0080768B">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C456F1">
              <w:rPr>
                <w:rFonts w:asciiTheme="minorHAnsi" w:hAnsiTheme="minorHAnsi" w:cstheme="minorHAnsi"/>
                <w:sz w:val="18"/>
                <w:szCs w:val="18"/>
                <w:lang w:val="es-MX"/>
              </w:rPr>
              <w:t>.</w:t>
            </w:r>
          </w:p>
        </w:tc>
      </w:tr>
      <w:tr w:rsidR="0080768B" w:rsidRPr="004B754C" w14:paraId="4350D2A9" w14:textId="77777777" w:rsidTr="0080768B">
        <w:trPr>
          <w:trHeight w:val="268"/>
        </w:trPr>
        <w:tc>
          <w:tcPr>
            <w:tcW w:w="960" w:type="dxa"/>
          </w:tcPr>
          <w:p w14:paraId="5913E3DA"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828" w:type="dxa"/>
          </w:tcPr>
          <w:p w14:paraId="6B190480" w14:textId="69B70CCD" w:rsidR="0080768B" w:rsidRPr="004B754C" w:rsidRDefault="0080768B" w:rsidP="0080768B">
            <w:pPr>
              <w:pStyle w:val="TableParagraph"/>
              <w:spacing w:line="248" w:lineRule="exact"/>
              <w:ind w:left="108"/>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MERP como categoría de la Matriz </w:t>
            </w:r>
            <w:r w:rsidR="3971A56D" w:rsidRPr="6081CF2A">
              <w:rPr>
                <w:rFonts w:asciiTheme="minorHAnsi" w:hAnsiTheme="minorHAnsi" w:cstheme="minorBidi"/>
                <w:b/>
                <w:bCs/>
                <w:sz w:val="18"/>
                <w:szCs w:val="18"/>
                <w:lang w:val="es-MX"/>
              </w:rPr>
              <w:t>PIM</w:t>
            </w:r>
            <w:r w:rsidRPr="6081CF2A">
              <w:rPr>
                <w:rFonts w:asciiTheme="minorHAnsi" w:hAnsiTheme="minorHAnsi" w:cstheme="minorBidi"/>
                <w:b/>
                <w:sz w:val="18"/>
                <w:szCs w:val="18"/>
                <w:lang w:val="es-MX"/>
              </w:rPr>
              <w:t xml:space="preserve">. </w:t>
            </w:r>
            <w:r w:rsidRPr="6081CF2A">
              <w:rPr>
                <w:rFonts w:asciiTheme="minorHAnsi" w:hAnsiTheme="minorHAnsi" w:cstheme="minorBidi"/>
                <w:sz w:val="18"/>
                <w:szCs w:val="18"/>
                <w:lang w:val="es-MX"/>
              </w:rPr>
              <w:t>Plenaria (discusión) en mesas</w:t>
            </w:r>
            <w:r w:rsidR="00C456F1">
              <w:rPr>
                <w:rFonts w:asciiTheme="minorHAnsi" w:hAnsiTheme="minorHAnsi" w:cstheme="minorBidi"/>
                <w:sz w:val="18"/>
                <w:szCs w:val="18"/>
                <w:lang w:val="es-MX"/>
              </w:rPr>
              <w:t>.</w:t>
            </w:r>
          </w:p>
        </w:tc>
        <w:tc>
          <w:tcPr>
            <w:tcW w:w="1402" w:type="dxa"/>
          </w:tcPr>
          <w:p w14:paraId="39CE8854"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65819DF2" w14:textId="77777777" w:rsidTr="0080768B">
        <w:trPr>
          <w:trHeight w:val="1221"/>
        </w:trPr>
        <w:tc>
          <w:tcPr>
            <w:tcW w:w="960" w:type="dxa"/>
          </w:tcPr>
          <w:p w14:paraId="0EAE7690"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56072BA2" w14:textId="66E19152" w:rsidR="0080768B" w:rsidRPr="004B754C" w:rsidRDefault="0080768B" w:rsidP="0080768B">
            <w:pPr>
              <w:pStyle w:val="TableParagraph"/>
              <w:ind w:left="108" w:right="95"/>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Explique que, para brindar protección, se trabaja para lograr </w:t>
            </w:r>
            <w:r w:rsidR="77A7B59C" w:rsidRPr="45FA9BBE">
              <w:rPr>
                <w:rFonts w:asciiTheme="minorHAnsi" w:hAnsiTheme="minorHAnsi" w:cstheme="minorBidi"/>
                <w:sz w:val="18"/>
                <w:szCs w:val="18"/>
                <w:lang w:val="es-MX"/>
              </w:rPr>
              <w:t>resultados</w:t>
            </w:r>
            <w:r w:rsidRPr="45FA9BBE">
              <w:rPr>
                <w:rFonts w:asciiTheme="minorHAnsi" w:hAnsiTheme="minorHAnsi" w:cstheme="minorBidi"/>
                <w:sz w:val="18"/>
                <w:szCs w:val="18"/>
                <w:lang w:val="es-MX"/>
              </w:rPr>
              <w:t xml:space="preserve"> (o el impacto) deseados en términos de reducción del riesgo de violaciones o abusos (a corto, mediano y largo plazo). MERP es la forma en que medimos los cambios producidos por nuestras intervenciones, por ejemplo:</w:t>
            </w:r>
          </w:p>
        </w:tc>
        <w:tc>
          <w:tcPr>
            <w:tcW w:w="1402" w:type="dxa"/>
          </w:tcPr>
          <w:p w14:paraId="6C21BDF7" w14:textId="2E73034B"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p.4-10</w:t>
            </w:r>
            <w:r w:rsidR="00C456F1">
              <w:rPr>
                <w:rFonts w:asciiTheme="minorHAnsi" w:hAnsiTheme="minorHAnsi" w:cstheme="minorHAnsi"/>
                <w:sz w:val="18"/>
                <w:szCs w:val="18"/>
                <w:lang w:val="es-MX"/>
              </w:rPr>
              <w:t>.</w:t>
            </w:r>
          </w:p>
        </w:tc>
      </w:tr>
    </w:tbl>
    <w:p w14:paraId="38953870"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4F2D3D" w14:paraId="0462D78F" w14:textId="77777777" w:rsidTr="0080768B">
        <w:trPr>
          <w:trHeight w:val="13477"/>
        </w:trPr>
        <w:tc>
          <w:tcPr>
            <w:tcW w:w="960" w:type="dxa"/>
          </w:tcPr>
          <w:p w14:paraId="4FA2ED43"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3875159B" w14:textId="18264B15" w:rsidR="0080768B" w:rsidRPr="004B754C" w:rsidRDefault="0080768B" w:rsidP="0080768B">
            <w:pPr>
              <w:pStyle w:val="TableParagraph"/>
              <w:numPr>
                <w:ilvl w:val="0"/>
                <w:numId w:val="99"/>
              </w:numPr>
              <w:tabs>
                <w:tab w:val="left" w:pos="829"/>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alcance de la respuesta de protección que contribuye a los cambios en factores de riesgo específicos, es decir, la amenaza, la vulnerabilidad frente a una amenaza, las capacidades frente a la amenaza</w:t>
            </w:r>
            <w:r w:rsidR="00434099">
              <w:rPr>
                <w:rFonts w:asciiTheme="minorHAnsi" w:hAnsiTheme="minorHAnsi" w:cstheme="minorHAnsi"/>
                <w:i/>
                <w:sz w:val="18"/>
                <w:szCs w:val="18"/>
                <w:lang w:val="es-MX"/>
              </w:rPr>
              <w:t>.</w:t>
            </w:r>
          </w:p>
          <w:p w14:paraId="7ECAB538" w14:textId="101B1C01" w:rsidR="0080768B" w:rsidRPr="004B754C" w:rsidRDefault="0080768B" w:rsidP="0080768B">
            <w:pPr>
              <w:pStyle w:val="TableParagraph"/>
              <w:numPr>
                <w:ilvl w:val="0"/>
                <w:numId w:val="99"/>
              </w:numPr>
              <w:tabs>
                <w:tab w:val="left" w:pos="829"/>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Hitos alcanzados (por alcanzar) para modificar esos factores de riesgo, por ejemplo, en forma de cambios previstos en el comportamiento, la actitud, la política, las prácticas o las decisiones de los responsables o de otras partes interesadas relevantes</w:t>
            </w:r>
            <w:r w:rsidR="00434099">
              <w:rPr>
                <w:rFonts w:asciiTheme="minorHAnsi" w:hAnsiTheme="minorHAnsi" w:cstheme="minorHAnsi"/>
                <w:i/>
                <w:sz w:val="18"/>
                <w:szCs w:val="18"/>
                <w:lang w:val="es-MX"/>
              </w:rPr>
              <w:t>.</w:t>
            </w:r>
          </w:p>
          <w:p w14:paraId="41972459" w14:textId="4D13A5CC" w:rsidR="0080768B" w:rsidRPr="004B754C" w:rsidRDefault="0080768B" w:rsidP="0080768B">
            <w:pPr>
              <w:pStyle w:val="TableParagraph"/>
              <w:numPr>
                <w:ilvl w:val="0"/>
                <w:numId w:val="99"/>
              </w:numPr>
              <w:tabs>
                <w:tab w:val="left" w:pos="829"/>
              </w:tabs>
              <w:ind w:right="94"/>
              <w:jc w:val="both"/>
              <w:rPr>
                <w:rFonts w:asciiTheme="minorHAnsi" w:hAnsiTheme="minorHAnsi" w:cstheme="minorBidi"/>
                <w:sz w:val="18"/>
                <w:szCs w:val="18"/>
                <w:lang w:val="es-MX"/>
              </w:rPr>
            </w:pPr>
            <w:r w:rsidRPr="45FA9BBE">
              <w:rPr>
                <w:rFonts w:asciiTheme="minorHAnsi" w:hAnsiTheme="minorHAnsi" w:cstheme="minorBidi"/>
                <w:i/>
                <w:sz w:val="18"/>
                <w:szCs w:val="18"/>
                <w:lang w:val="es-MX"/>
              </w:rPr>
              <w:t xml:space="preserve">La medida </w:t>
            </w:r>
            <w:r w:rsidR="00434099">
              <w:rPr>
                <w:rFonts w:asciiTheme="minorHAnsi" w:hAnsiTheme="minorHAnsi" w:cstheme="minorBidi"/>
                <w:i/>
                <w:sz w:val="18"/>
                <w:szCs w:val="18"/>
                <w:lang w:val="es-MX"/>
              </w:rPr>
              <w:t>es</w:t>
            </w:r>
            <w:r w:rsidRPr="45FA9BBE">
              <w:rPr>
                <w:rFonts w:asciiTheme="minorHAnsi" w:hAnsiTheme="minorHAnsi" w:cstheme="minorBidi"/>
                <w:i/>
                <w:sz w:val="18"/>
                <w:szCs w:val="18"/>
                <w:lang w:val="es-MX"/>
              </w:rPr>
              <w:t xml:space="preserve"> la base de nuestra respuesta en forma de análisis de protección y lógica casual (una secuencia de acciones necesarias para lograr un efecto de protección previsto, basada en</w:t>
            </w:r>
            <w:r w:rsidR="00434099">
              <w:rPr>
                <w:rFonts w:asciiTheme="minorHAnsi" w:hAnsiTheme="minorHAnsi" w:cstheme="minorBidi"/>
                <w:i/>
                <w:sz w:val="18"/>
                <w:szCs w:val="18"/>
                <w:lang w:val="es-MX"/>
              </w:rPr>
              <w:t xml:space="preserve"> que</w:t>
            </w:r>
            <w:r w:rsidRPr="45FA9BBE">
              <w:rPr>
                <w:rFonts w:asciiTheme="minorHAnsi" w:hAnsiTheme="minorHAnsi" w:cstheme="minorBidi"/>
                <w:i/>
                <w:sz w:val="18"/>
                <w:szCs w:val="18"/>
                <w:lang w:val="es-MX"/>
              </w:rPr>
              <w:t xml:space="preserve"> el análisis del </w:t>
            </w:r>
            <w:r w:rsidRPr="45FA9BBE" w:rsidDel="00434099">
              <w:rPr>
                <w:rFonts w:asciiTheme="minorHAnsi" w:hAnsiTheme="minorHAnsi" w:cstheme="minorBidi"/>
                <w:i/>
                <w:sz w:val="18"/>
                <w:szCs w:val="18"/>
                <w:lang w:val="es-MX"/>
              </w:rPr>
              <w:t>contexto</w:t>
            </w:r>
            <w:r w:rsidR="00434099" w:rsidRPr="45FA9BBE">
              <w:rPr>
                <w:rFonts w:asciiTheme="minorHAnsi" w:hAnsiTheme="minorHAnsi" w:cstheme="minorBidi"/>
                <w:i/>
                <w:iCs/>
                <w:sz w:val="18"/>
                <w:szCs w:val="18"/>
                <w:lang w:val="es-MX"/>
              </w:rPr>
              <w:t xml:space="preserve"> sea</w:t>
            </w:r>
            <w:r w:rsidR="3705B275" w:rsidRPr="45FA9BBE">
              <w:rPr>
                <w:rFonts w:asciiTheme="minorHAnsi" w:hAnsiTheme="minorHAnsi" w:cstheme="minorBidi"/>
                <w:i/>
                <w:iCs/>
                <w:sz w:val="18"/>
                <w:szCs w:val="18"/>
                <w:lang w:val="es-MX"/>
              </w:rPr>
              <w:t xml:space="preserve"> </w:t>
            </w:r>
            <w:r w:rsidR="00434099" w:rsidRPr="45FA9BBE">
              <w:rPr>
                <w:rFonts w:asciiTheme="minorHAnsi" w:hAnsiTheme="minorHAnsi" w:cstheme="minorBidi"/>
                <w:i/>
                <w:iCs/>
                <w:sz w:val="18"/>
                <w:szCs w:val="18"/>
                <w:lang w:val="es-MX"/>
              </w:rPr>
              <w:t>adecuad</w:t>
            </w:r>
            <w:r w:rsidR="0079526D">
              <w:rPr>
                <w:rFonts w:asciiTheme="minorHAnsi" w:hAnsiTheme="minorHAnsi" w:cstheme="minorBidi"/>
                <w:i/>
                <w:iCs/>
                <w:sz w:val="18"/>
                <w:szCs w:val="18"/>
                <w:lang w:val="es-MX"/>
              </w:rPr>
              <w:t>o</w:t>
            </w:r>
            <w:r w:rsidR="00434099">
              <w:rPr>
                <w:rFonts w:asciiTheme="minorHAnsi" w:hAnsiTheme="minorHAnsi" w:cstheme="minorBidi"/>
                <w:i/>
                <w:iCs/>
                <w:sz w:val="18"/>
                <w:szCs w:val="18"/>
                <w:lang w:val="es-MX"/>
              </w:rPr>
              <w:t>)</w:t>
            </w:r>
            <w:r w:rsidRPr="45FA9BBE">
              <w:rPr>
                <w:rFonts w:asciiTheme="minorHAnsi" w:hAnsiTheme="minorHAnsi" w:cstheme="minorBidi"/>
                <w:i/>
                <w:iCs/>
                <w:sz w:val="18"/>
                <w:szCs w:val="18"/>
                <w:lang w:val="es-MX"/>
              </w:rPr>
              <w:t xml:space="preserve"> </w:t>
            </w:r>
            <w:r w:rsidRPr="45FA9BBE">
              <w:rPr>
                <w:rFonts w:asciiTheme="minorHAnsi" w:hAnsiTheme="minorHAnsi" w:cstheme="minorBidi"/>
                <w:sz w:val="18"/>
                <w:szCs w:val="18"/>
                <w:lang w:val="es-MX"/>
              </w:rPr>
              <w:t>(ver la Nota del facilitador</w:t>
            </w:r>
            <w:r w:rsidR="43C99085" w:rsidRPr="45FA9BBE">
              <w:rPr>
                <w:rFonts w:asciiTheme="minorHAnsi" w:hAnsiTheme="minorHAnsi" w:cstheme="minorBidi"/>
                <w:sz w:val="18"/>
                <w:szCs w:val="18"/>
                <w:lang w:val="es-MX"/>
              </w:rPr>
              <w:t xml:space="preserve"> 2</w:t>
            </w:r>
            <w:r w:rsidRPr="45FA9BBE">
              <w:rPr>
                <w:rFonts w:asciiTheme="minorHAnsi" w:hAnsiTheme="minorHAnsi" w:cstheme="minorBidi"/>
                <w:sz w:val="18"/>
                <w:szCs w:val="18"/>
                <w:lang w:val="es-MX"/>
              </w:rPr>
              <w:t>).</w:t>
            </w:r>
          </w:p>
          <w:p w14:paraId="5E5A3FAD" w14:textId="77777777" w:rsidR="0080768B" w:rsidRPr="004B754C" w:rsidRDefault="0080768B" w:rsidP="0080768B">
            <w:pPr>
              <w:pStyle w:val="TableParagraph"/>
              <w:spacing w:before="12"/>
              <w:rPr>
                <w:rFonts w:asciiTheme="minorHAnsi" w:hAnsiTheme="minorHAnsi" w:cstheme="minorHAnsi"/>
                <w:sz w:val="18"/>
                <w:szCs w:val="18"/>
                <w:lang w:val="es-MX"/>
              </w:rPr>
            </w:pPr>
          </w:p>
          <w:p w14:paraId="4749A56A" w14:textId="05CC6ABD" w:rsidR="0080768B" w:rsidRPr="004B754C" w:rsidRDefault="0080768B" w:rsidP="0080768B">
            <w:pPr>
              <w:pStyle w:val="TableParagraph"/>
              <w:ind w:left="108" w:right="93"/>
              <w:jc w:val="both"/>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Explique </w:t>
            </w:r>
            <w:r w:rsidRPr="45FA9BBE">
              <w:rPr>
                <w:rFonts w:asciiTheme="minorHAnsi" w:hAnsiTheme="minorHAnsi" w:cstheme="minorBidi"/>
                <w:sz w:val="18"/>
                <w:szCs w:val="18"/>
                <w:lang w:val="es-MX"/>
              </w:rPr>
              <w:t xml:space="preserve">que, con el fin de explorar la categoría MERP de la </w:t>
            </w:r>
            <w:r w:rsidR="06AC0FE3" w:rsidRPr="45FA9BBE">
              <w:rPr>
                <w:rFonts w:asciiTheme="minorHAnsi" w:hAnsiTheme="minorHAnsi" w:cstheme="minorBidi"/>
                <w:sz w:val="18"/>
                <w:szCs w:val="18"/>
                <w:lang w:val="es-MX"/>
              </w:rPr>
              <w:t>M</w:t>
            </w:r>
            <w:r w:rsidRPr="45FA9BBE">
              <w:rPr>
                <w:rFonts w:asciiTheme="minorHAnsi" w:hAnsiTheme="minorHAnsi" w:cstheme="minorBidi"/>
                <w:sz w:val="18"/>
                <w:szCs w:val="18"/>
                <w:lang w:val="es-MX"/>
              </w:rPr>
              <w:t xml:space="preserve">atriz, se debe entender que la respuesta de protección se refiere a la programación en el marco del Ciclo de Respuesta Humanitaria (en el que </w:t>
            </w:r>
            <w:r w:rsidR="78433374" w:rsidRPr="45FA9BBE">
              <w:rPr>
                <w:rFonts w:asciiTheme="minorHAnsi" w:hAnsiTheme="minorHAnsi" w:cstheme="minorBidi"/>
                <w:sz w:val="18"/>
                <w:szCs w:val="18"/>
                <w:lang w:val="es-MX"/>
              </w:rPr>
              <w:t xml:space="preserve">el </w:t>
            </w:r>
            <w:r w:rsidRPr="45FA9BBE">
              <w:rPr>
                <w:rFonts w:asciiTheme="minorHAnsi" w:hAnsiTheme="minorHAnsi" w:cstheme="minorBidi"/>
                <w:sz w:val="18"/>
                <w:szCs w:val="18"/>
                <w:lang w:val="es-MX"/>
              </w:rPr>
              <w:t>MERP debe integrarse plenamente, a nivel de proyecto o programa, en el ciclo de programación/proyecto de la respuesta de protección que llevan a cabo los aliados del clúster de forma coordinada).</w:t>
            </w:r>
          </w:p>
          <w:p w14:paraId="6F5BBDFA" w14:textId="77777777" w:rsidR="0080768B" w:rsidRPr="004B754C" w:rsidRDefault="0080768B" w:rsidP="0080768B">
            <w:pPr>
              <w:pStyle w:val="TableParagraph"/>
              <w:spacing w:before="11"/>
              <w:rPr>
                <w:rFonts w:asciiTheme="minorHAnsi" w:hAnsiTheme="minorHAnsi" w:cstheme="minorHAnsi"/>
                <w:sz w:val="18"/>
                <w:szCs w:val="18"/>
                <w:lang w:val="es-MX"/>
              </w:rPr>
            </w:pPr>
          </w:p>
          <w:p w14:paraId="2D94244C" w14:textId="7AEB89A7" w:rsidR="0080768B" w:rsidRPr="004B754C" w:rsidRDefault="0080768B" w:rsidP="0080768B">
            <w:pPr>
              <w:pStyle w:val="TableParagraph"/>
              <w:spacing w:before="1"/>
              <w:ind w:left="108" w:right="95"/>
              <w:jc w:val="both"/>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Pregunte </w:t>
            </w:r>
            <w:r w:rsidRPr="45FA9BBE">
              <w:rPr>
                <w:rFonts w:asciiTheme="minorHAnsi" w:hAnsiTheme="minorHAnsi" w:cstheme="minorBidi"/>
                <w:sz w:val="18"/>
                <w:szCs w:val="18"/>
                <w:lang w:val="es-MX"/>
              </w:rPr>
              <w:t>cuántos de los participantes están familiarizados con el Ciclo del Programa Humanitario (a mano alzada). Si es necesario, explique brevemente el propósito y la estructura del Ciclo del Programa Humanitario (</w:t>
            </w:r>
            <w:r w:rsidRPr="45FA9BBE" w:rsidDel="00167153">
              <w:rPr>
                <w:rFonts w:asciiTheme="minorHAnsi" w:hAnsiTheme="minorHAnsi" w:cstheme="minorBidi"/>
                <w:sz w:val="18"/>
                <w:szCs w:val="18"/>
                <w:lang w:val="es-MX"/>
              </w:rPr>
              <w:t>N</w:t>
            </w:r>
            <w:r w:rsidRPr="45FA9BBE">
              <w:rPr>
                <w:rFonts w:asciiTheme="minorHAnsi" w:hAnsiTheme="minorHAnsi" w:cstheme="minorBidi"/>
                <w:sz w:val="18"/>
                <w:szCs w:val="18"/>
                <w:lang w:val="es-MX"/>
              </w:rPr>
              <w:t>ota del facilitador</w:t>
            </w:r>
            <w:r w:rsidR="14DB645C" w:rsidRPr="45FA9BBE">
              <w:rPr>
                <w:rFonts w:asciiTheme="minorHAnsi" w:hAnsiTheme="minorHAnsi" w:cstheme="minorBidi"/>
                <w:sz w:val="18"/>
                <w:szCs w:val="18"/>
                <w:lang w:val="es-MX"/>
              </w:rPr>
              <w:t xml:space="preserve"> 3</w:t>
            </w:r>
            <w:r w:rsidRPr="45FA9BBE">
              <w:rPr>
                <w:rFonts w:asciiTheme="minorHAnsi" w:hAnsiTheme="minorHAnsi" w:cstheme="minorBidi"/>
                <w:sz w:val="18"/>
                <w:szCs w:val="18"/>
                <w:lang w:val="es-MX"/>
              </w:rPr>
              <w:t>), haciendo referencia a la ilustración del CPH en la pared. Enfatice que este es un conocimiento importante para seguir explorando la categoría MERP, ya que el Ciclo del Programa Humanitario enmarca el trabajo de la comunidad humanitaria:</w:t>
            </w:r>
          </w:p>
          <w:p w14:paraId="2741307B" w14:textId="43716833" w:rsidR="0080768B" w:rsidRPr="004B754C" w:rsidRDefault="0080768B" w:rsidP="0080768B">
            <w:pPr>
              <w:pStyle w:val="TableParagraph"/>
              <w:numPr>
                <w:ilvl w:val="0"/>
                <w:numId w:val="98"/>
              </w:numPr>
              <w:tabs>
                <w:tab w:val="left" w:pos="829"/>
              </w:tabs>
              <w:spacing w:before="1"/>
              <w:ind w:right="9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Plan de Respuesta Humanitaria define una acción de respuesta que se planifica en base a las necesidades identificadas (Panorama de las Necesidades Humanitarias)</w:t>
            </w:r>
          </w:p>
          <w:p w14:paraId="0AEDB35B" w14:textId="70B751FA" w:rsidR="0080768B" w:rsidRPr="004B754C" w:rsidRDefault="0080768B" w:rsidP="0080768B">
            <w:pPr>
              <w:pStyle w:val="TableParagraph"/>
              <w:numPr>
                <w:ilvl w:val="0"/>
                <w:numId w:val="98"/>
              </w:numPr>
              <w:tabs>
                <w:tab w:val="left" w:pos="829"/>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actores humanitarios, al ejecutar los proyectos, establecen sistemas y procedimientos que miden y examinan lo que se ejecuta y se entrega, los resultados obtenidos, la calidad y la importancia</w:t>
            </w:r>
            <w:r w:rsidR="00167153">
              <w:rPr>
                <w:rFonts w:asciiTheme="minorHAnsi" w:hAnsiTheme="minorHAnsi" w:cstheme="minorHAnsi"/>
                <w:i/>
                <w:sz w:val="18"/>
                <w:szCs w:val="18"/>
                <w:lang w:val="es-MX"/>
              </w:rPr>
              <w:t>.</w:t>
            </w:r>
          </w:p>
          <w:p w14:paraId="5C066746" w14:textId="43D0E1C6" w:rsidR="0080768B" w:rsidRPr="004B754C" w:rsidRDefault="0080768B" w:rsidP="0080768B">
            <w:pPr>
              <w:pStyle w:val="TableParagraph"/>
              <w:numPr>
                <w:ilvl w:val="0"/>
                <w:numId w:val="98"/>
              </w:numPr>
              <w:tabs>
                <w:tab w:val="left" w:pos="829"/>
              </w:tabs>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Estos sistemas se denominan "sistemas de monitoreo y evaluación" y permiten conocer lo que se ha entregado concretamente, su efecto y el impacto e importancia resultantes</w:t>
            </w:r>
            <w:r w:rsidR="00167153">
              <w:rPr>
                <w:rFonts w:asciiTheme="minorHAnsi" w:hAnsiTheme="minorHAnsi" w:cstheme="minorHAnsi"/>
                <w:i/>
                <w:sz w:val="18"/>
                <w:szCs w:val="18"/>
                <w:lang w:val="es-MX"/>
              </w:rPr>
              <w:t>.</w:t>
            </w:r>
          </w:p>
          <w:p w14:paraId="7CB4D1A0" w14:textId="77777777" w:rsidR="0080768B" w:rsidRPr="004B754C" w:rsidRDefault="0080768B" w:rsidP="0080768B">
            <w:pPr>
              <w:pStyle w:val="TableParagraph"/>
              <w:numPr>
                <w:ilvl w:val="0"/>
                <w:numId w:val="98"/>
              </w:numPr>
              <w:tabs>
                <w:tab w:val="left" w:pos="829"/>
              </w:tabs>
              <w:spacing w:before="1"/>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propósito de MERP es la rendición de cuentas y el aprendizaje, y los datos de MERP son fundamentales para informar sobre los resultados, la recaudación de fondos, la coordinación, la promoción y la toma de decisiones (aprendizaje/recopilación de pruebas para informar una respuesta futura).</w:t>
            </w:r>
          </w:p>
          <w:p w14:paraId="3FDAE83A" w14:textId="77777777" w:rsidR="0080768B" w:rsidRPr="004B754C" w:rsidRDefault="0080768B" w:rsidP="0080768B">
            <w:pPr>
              <w:pStyle w:val="TableParagraph"/>
              <w:spacing w:before="11"/>
              <w:rPr>
                <w:rFonts w:asciiTheme="minorHAnsi" w:hAnsiTheme="minorHAnsi" w:cstheme="minorHAnsi"/>
                <w:sz w:val="18"/>
                <w:szCs w:val="18"/>
                <w:lang w:val="es-MX"/>
              </w:rPr>
            </w:pPr>
          </w:p>
          <w:p w14:paraId="4C0BD1B6" w14:textId="43D61CE6" w:rsidR="0080768B" w:rsidRPr="004B754C" w:rsidRDefault="0080768B" w:rsidP="0080768B">
            <w:pPr>
              <w:pStyle w:val="TableParagraph"/>
              <w:ind w:left="108" w:right="95"/>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Explique </w:t>
            </w:r>
            <w:r w:rsidRPr="6081CF2A">
              <w:rPr>
                <w:rFonts w:asciiTheme="minorHAnsi" w:hAnsiTheme="minorHAnsi" w:cstheme="minorBidi"/>
                <w:sz w:val="18"/>
                <w:szCs w:val="18"/>
                <w:lang w:val="es-MX"/>
              </w:rPr>
              <w:t xml:space="preserve">que, al igual que otras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w:t>
            </w:r>
            <w:r w:rsidR="6715A40C" w:rsidRPr="6081CF2A">
              <w:rPr>
                <w:rFonts w:asciiTheme="minorHAnsi" w:hAnsiTheme="minorHAnsi" w:cstheme="minorBidi"/>
                <w:sz w:val="18"/>
                <w:szCs w:val="18"/>
                <w:lang w:val="es-MX"/>
              </w:rPr>
              <w:t>el</w:t>
            </w:r>
            <w:r w:rsidRPr="6081CF2A">
              <w:rPr>
                <w:rFonts w:asciiTheme="minorHAnsi" w:hAnsiTheme="minorHAnsi" w:cstheme="minorBidi"/>
                <w:sz w:val="18"/>
                <w:szCs w:val="18"/>
                <w:lang w:val="es-MX"/>
              </w:rPr>
              <w:t xml:space="preserve"> MERP es un enfoque/sistema específico destinado a generar información específica que puede informar nuestra acción para obtener </w:t>
            </w:r>
            <w:r w:rsidR="7236BE7E" w:rsidRPr="6081CF2A">
              <w:rPr>
                <w:rFonts w:asciiTheme="minorHAnsi" w:hAnsiTheme="minorHAnsi" w:cstheme="minorBidi"/>
                <w:sz w:val="18"/>
                <w:szCs w:val="18"/>
                <w:lang w:val="es-MX"/>
              </w:rPr>
              <w:t xml:space="preserve">resultados </w:t>
            </w:r>
            <w:r w:rsidRPr="6081CF2A">
              <w:rPr>
                <w:rFonts w:asciiTheme="minorHAnsi" w:hAnsiTheme="minorHAnsi" w:cstheme="minorBidi"/>
                <w:sz w:val="18"/>
                <w:szCs w:val="18"/>
                <w:lang w:val="es-MX"/>
              </w:rPr>
              <w:t>de protección de calidad.</w:t>
            </w:r>
          </w:p>
          <w:p w14:paraId="7C790862" w14:textId="77777777" w:rsidR="0080768B" w:rsidRPr="004B754C" w:rsidRDefault="0080768B" w:rsidP="0080768B">
            <w:pPr>
              <w:pStyle w:val="TableParagraph"/>
              <w:spacing w:before="1"/>
              <w:rPr>
                <w:rFonts w:asciiTheme="minorHAnsi" w:hAnsiTheme="minorHAnsi" w:cstheme="minorHAnsi"/>
                <w:sz w:val="18"/>
                <w:szCs w:val="18"/>
                <w:lang w:val="es-MX"/>
              </w:rPr>
            </w:pPr>
          </w:p>
          <w:p w14:paraId="4A438C90" w14:textId="08AF385D" w:rsidR="0080768B" w:rsidRPr="004B754C" w:rsidRDefault="0080768B" w:rsidP="0080768B">
            <w:pPr>
              <w:pStyle w:val="TableParagraph"/>
              <w:ind w:left="108" w:right="100"/>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Conceda </w:t>
            </w:r>
            <w:r w:rsidRPr="6081CF2A">
              <w:rPr>
                <w:rFonts w:asciiTheme="minorHAnsi" w:hAnsiTheme="minorHAnsi" w:cstheme="minorBidi"/>
                <w:sz w:val="18"/>
                <w:szCs w:val="18"/>
                <w:lang w:val="es-MX"/>
              </w:rPr>
              <w:t xml:space="preserve">a los participantes </w:t>
            </w:r>
            <w:r w:rsidR="00D62136">
              <w:rPr>
                <w:rFonts w:asciiTheme="minorHAnsi" w:hAnsiTheme="minorHAnsi" w:cstheme="minorBidi"/>
                <w:sz w:val="18"/>
                <w:szCs w:val="18"/>
                <w:lang w:val="es-MX"/>
              </w:rPr>
              <w:t>dos</w:t>
            </w:r>
            <w:r w:rsidRPr="6081CF2A">
              <w:rPr>
                <w:rFonts w:asciiTheme="minorHAnsi" w:hAnsiTheme="minorHAnsi" w:cstheme="minorBidi"/>
                <w:sz w:val="18"/>
                <w:szCs w:val="18"/>
                <w:lang w:val="es-MX"/>
              </w:rPr>
              <w:t xml:space="preserve"> minutos para que lean en silencio la definición de MERP como una categoría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w:t>
            </w:r>
            <w:r w:rsidRPr="6081CF2A" w:rsidDel="0050335D">
              <w:rPr>
                <w:rFonts w:asciiTheme="minorHAnsi" w:hAnsiTheme="minorHAnsi" w:cstheme="minorBidi"/>
                <w:sz w:val="18"/>
                <w:szCs w:val="18"/>
                <w:lang w:val="es-MX"/>
              </w:rPr>
              <w:t>N</w:t>
            </w:r>
            <w:r w:rsidRPr="6081CF2A">
              <w:rPr>
                <w:rFonts w:asciiTheme="minorHAnsi" w:hAnsiTheme="minorHAnsi" w:cstheme="minorBidi"/>
                <w:sz w:val="18"/>
                <w:szCs w:val="18"/>
                <w:lang w:val="es-MX"/>
              </w:rPr>
              <w:t>ota del facilitador</w:t>
            </w:r>
            <w:r w:rsidR="14C5EC66" w:rsidRPr="6081CF2A">
              <w:rPr>
                <w:rFonts w:asciiTheme="minorHAnsi" w:hAnsiTheme="minorHAnsi" w:cstheme="minorBidi"/>
                <w:sz w:val="18"/>
                <w:szCs w:val="18"/>
                <w:lang w:val="es-MX"/>
              </w:rPr>
              <w:t xml:space="preserve"> 4</w:t>
            </w:r>
            <w:r w:rsidRPr="6081CF2A">
              <w:rPr>
                <w:rFonts w:asciiTheme="minorHAnsi" w:hAnsiTheme="minorHAnsi" w:cstheme="minorBidi"/>
                <w:sz w:val="18"/>
                <w:szCs w:val="18"/>
                <w:lang w:val="es-MX"/>
              </w:rPr>
              <w:t xml:space="preserve">) y que está disponible en la </w:t>
            </w:r>
            <w:r w:rsidR="244D5D14" w:rsidRPr="6081CF2A">
              <w:rPr>
                <w:rFonts w:asciiTheme="minorHAnsi" w:hAnsiTheme="minorHAnsi" w:cstheme="minorBidi"/>
                <w:sz w:val="18"/>
                <w:szCs w:val="18"/>
                <w:lang w:val="es-MX"/>
              </w:rPr>
              <w:t>H</w:t>
            </w:r>
            <w:r w:rsidRPr="6081CF2A">
              <w:rPr>
                <w:rFonts w:asciiTheme="minorHAnsi" w:hAnsiTheme="minorHAnsi" w:cstheme="minorBidi"/>
                <w:sz w:val="18"/>
                <w:szCs w:val="18"/>
                <w:lang w:val="es-MX"/>
              </w:rPr>
              <w:t>oja de aprendizaje del módulo.</w:t>
            </w:r>
          </w:p>
          <w:p w14:paraId="1C745EFC" w14:textId="77777777" w:rsidR="0080768B" w:rsidRPr="004B754C" w:rsidRDefault="0080768B" w:rsidP="0080768B">
            <w:pPr>
              <w:pStyle w:val="TableParagraph"/>
              <w:spacing w:before="11"/>
              <w:rPr>
                <w:rFonts w:asciiTheme="minorHAnsi" w:hAnsiTheme="minorHAnsi" w:cstheme="minorHAnsi"/>
                <w:sz w:val="18"/>
                <w:szCs w:val="18"/>
                <w:lang w:val="es-MX"/>
              </w:rPr>
            </w:pPr>
          </w:p>
          <w:p w14:paraId="376CA7E3" w14:textId="2F29E197" w:rsidR="0080768B" w:rsidRPr="004B754C" w:rsidRDefault="0080768B" w:rsidP="0080768B">
            <w:pPr>
              <w:pStyle w:val="TableParagraph"/>
              <w:ind w:left="108" w:right="93"/>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Después de los </w:t>
            </w:r>
            <w:r w:rsidR="0050335D">
              <w:rPr>
                <w:rFonts w:asciiTheme="minorHAnsi" w:hAnsiTheme="minorHAnsi" w:cstheme="minorBidi"/>
                <w:sz w:val="18"/>
                <w:szCs w:val="18"/>
                <w:lang w:val="es-MX"/>
              </w:rPr>
              <w:t>dos</w:t>
            </w:r>
            <w:r w:rsidRPr="45FA9BBE">
              <w:rPr>
                <w:rFonts w:asciiTheme="minorHAnsi" w:hAnsiTheme="minorHAnsi" w:cstheme="minorBidi"/>
                <w:sz w:val="18"/>
                <w:szCs w:val="18"/>
                <w:lang w:val="es-MX"/>
              </w:rPr>
              <w:t xml:space="preserve"> minutos, </w:t>
            </w:r>
            <w:r w:rsidRPr="45FA9BBE">
              <w:rPr>
                <w:rFonts w:asciiTheme="minorHAnsi" w:hAnsiTheme="minorHAnsi" w:cstheme="minorBidi"/>
                <w:b/>
                <w:sz w:val="18"/>
                <w:szCs w:val="18"/>
                <w:lang w:val="es-MX"/>
              </w:rPr>
              <w:t xml:space="preserve">explique </w:t>
            </w:r>
            <w:r w:rsidRPr="45FA9BBE">
              <w:rPr>
                <w:rFonts w:asciiTheme="minorHAnsi" w:hAnsiTheme="minorHAnsi" w:cstheme="minorBidi"/>
                <w:sz w:val="18"/>
                <w:szCs w:val="18"/>
                <w:lang w:val="es-MX"/>
              </w:rPr>
              <w:t xml:space="preserve">que ahora procederá a desglosar conjuntamente la definición (haga clic en el PPT para revelar gradualmente el código de colores de la definición de acuerdo con el desglose. La Nota del facilitador </w:t>
            </w:r>
            <w:r w:rsidR="3CAA3B99" w:rsidRPr="45FA9BBE">
              <w:rPr>
                <w:rFonts w:asciiTheme="minorHAnsi" w:hAnsiTheme="minorHAnsi" w:cstheme="minorBidi"/>
                <w:sz w:val="18"/>
                <w:szCs w:val="18"/>
                <w:lang w:val="es-MX"/>
              </w:rPr>
              <w:t>4</w:t>
            </w:r>
            <w:r w:rsidRPr="45FA9BBE">
              <w:rPr>
                <w:rFonts w:asciiTheme="minorHAnsi" w:hAnsiTheme="minorHAnsi" w:cstheme="minorBidi"/>
                <w:sz w:val="18"/>
                <w:szCs w:val="18"/>
                <w:lang w:val="es-MX"/>
              </w:rPr>
              <w:t xml:space="preserve"> contiene </w:t>
            </w:r>
            <w:r w:rsidR="751C647B" w:rsidRPr="45FA9BBE">
              <w:rPr>
                <w:rFonts w:asciiTheme="minorHAnsi" w:hAnsiTheme="minorHAnsi" w:cstheme="minorBidi"/>
                <w:sz w:val="18"/>
                <w:szCs w:val="18"/>
                <w:lang w:val="es-MX"/>
              </w:rPr>
              <w:t>las instrucciones</w:t>
            </w:r>
            <w:r w:rsidRPr="45FA9BBE">
              <w:rPr>
                <w:rFonts w:asciiTheme="minorHAnsi" w:hAnsiTheme="minorHAnsi" w:cstheme="minorBidi"/>
                <w:sz w:val="18"/>
                <w:szCs w:val="18"/>
                <w:lang w:val="es-MX"/>
              </w:rPr>
              <w:t>):</w:t>
            </w:r>
          </w:p>
          <w:p w14:paraId="5E718E19" w14:textId="77777777" w:rsidR="0080768B" w:rsidRPr="004B754C" w:rsidRDefault="0080768B" w:rsidP="0080768B">
            <w:pPr>
              <w:pStyle w:val="TableParagraph"/>
              <w:numPr>
                <w:ilvl w:val="0"/>
                <w:numId w:val="97"/>
              </w:numPr>
              <w:tabs>
                <w:tab w:val="left" w:pos="829"/>
              </w:tabs>
              <w:spacing w:before="1"/>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El color verde indica el propósito informativo de la acción (el "por qué"): MERP se</w:t>
            </w:r>
          </w:p>
          <w:p w14:paraId="45653EBB" w14:textId="77777777" w:rsidR="0080768B" w:rsidRPr="004B754C" w:rsidRDefault="0080768B" w:rsidP="0080768B">
            <w:pPr>
              <w:pStyle w:val="TableParagraph"/>
              <w:ind w:left="82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refiere a los productos, los efectos, el impacto y el resultado de una respuesta.</w:t>
            </w:r>
          </w:p>
          <w:p w14:paraId="58246A1E" w14:textId="77777777" w:rsidR="0080768B" w:rsidRPr="004B754C" w:rsidRDefault="0080768B" w:rsidP="0080768B">
            <w:pPr>
              <w:pStyle w:val="TableParagraph"/>
              <w:numPr>
                <w:ilvl w:val="0"/>
                <w:numId w:val="97"/>
              </w:numPr>
              <w:tabs>
                <w:tab w:val="left" w:pos="829"/>
              </w:tabs>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FF"/>
                <w:lang w:val="es-MX"/>
              </w:rPr>
              <w:t>El color azul indica la acción (el "cómo"): revisar, medir, hacer preguntas</w:t>
            </w:r>
          </w:p>
          <w:p w14:paraId="0807E71B" w14:textId="77777777" w:rsidR="0080768B" w:rsidRPr="004B754C" w:rsidRDefault="0080768B" w:rsidP="0080768B">
            <w:pPr>
              <w:pStyle w:val="TableParagraph"/>
              <w:spacing w:before="1"/>
              <w:ind w:left="82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torno a los vínculos casuales).</w:t>
            </w:r>
          </w:p>
          <w:p w14:paraId="56D8CE57" w14:textId="77777777" w:rsidR="0080768B" w:rsidRPr="00716E82" w:rsidRDefault="0080768B" w:rsidP="0080768B">
            <w:pPr>
              <w:pStyle w:val="TableParagraph"/>
              <w:numPr>
                <w:ilvl w:val="0"/>
                <w:numId w:val="97"/>
              </w:numPr>
              <w:tabs>
                <w:tab w:val="left" w:pos="829"/>
              </w:tabs>
              <w:spacing w:line="249"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FFFF00"/>
                <w:lang w:val="es-MX"/>
              </w:rPr>
              <w:t>El color amarillo indica la periodicidad (el "cuándo"): continuo, periódico</w:t>
            </w:r>
          </w:p>
          <w:p w14:paraId="3F1F49B9" w14:textId="77777777" w:rsidR="004F2D3D" w:rsidRDefault="004F2D3D" w:rsidP="004F2D3D">
            <w:pPr>
              <w:pStyle w:val="TableParagraph"/>
              <w:tabs>
                <w:tab w:val="left" w:pos="829"/>
              </w:tabs>
              <w:spacing w:line="249" w:lineRule="exact"/>
              <w:jc w:val="both"/>
              <w:rPr>
                <w:rFonts w:asciiTheme="minorHAnsi" w:hAnsiTheme="minorHAnsi" w:cstheme="minorHAnsi"/>
                <w:i/>
                <w:sz w:val="18"/>
                <w:szCs w:val="18"/>
                <w:shd w:val="clear" w:color="auto" w:fill="FFFF00"/>
                <w:lang w:val="es-MX"/>
              </w:rPr>
            </w:pPr>
          </w:p>
          <w:p w14:paraId="3239A0FF" w14:textId="2E5C0DDB" w:rsidR="0080768B" w:rsidRPr="004B754C" w:rsidRDefault="004F2D3D" w:rsidP="004F2D3D">
            <w:pPr>
              <w:pStyle w:val="TableParagraph"/>
              <w:tabs>
                <w:tab w:val="left" w:pos="829"/>
              </w:tabs>
              <w:spacing w:line="249" w:lineRule="exact"/>
              <w:jc w:val="both"/>
              <w:rPr>
                <w:rFonts w:asciiTheme="minorHAnsi" w:hAnsiTheme="minorHAnsi" w:cstheme="minorHAnsi"/>
                <w:i/>
                <w:sz w:val="18"/>
                <w:szCs w:val="18"/>
                <w:lang w:val="es-MX"/>
              </w:rPr>
            </w:pPr>
            <w:r w:rsidRPr="004B754C">
              <w:rPr>
                <w:rFonts w:asciiTheme="minorHAnsi" w:hAnsiTheme="minorHAnsi" w:cstheme="minorHAnsi"/>
                <w:b/>
                <w:sz w:val="18"/>
                <w:szCs w:val="18"/>
                <w:lang w:val="es-MX"/>
              </w:rPr>
              <w:t xml:space="preserve">Señale </w:t>
            </w:r>
            <w:r w:rsidRPr="004B754C">
              <w:rPr>
                <w:rFonts w:asciiTheme="minorHAnsi" w:hAnsiTheme="minorHAnsi" w:cstheme="minorHAnsi"/>
                <w:sz w:val="18"/>
                <w:szCs w:val="18"/>
                <w:lang w:val="es-MX"/>
              </w:rPr>
              <w:t>que, aunque el "Monitoreo" y la "Evaluación" se consideran como uno en esta categoría, y son formas complementarias de examinar la respuesta, son distintas y resulta conveniente poder distinguirlas</w:t>
            </w:r>
          </w:p>
        </w:tc>
        <w:tc>
          <w:tcPr>
            <w:tcW w:w="1402" w:type="dxa"/>
          </w:tcPr>
          <w:p w14:paraId="67E2143A" w14:textId="77777777" w:rsidR="0080768B" w:rsidRPr="004B754C" w:rsidRDefault="0080768B" w:rsidP="0080768B">
            <w:pPr>
              <w:pStyle w:val="TableParagraph"/>
              <w:rPr>
                <w:rFonts w:asciiTheme="minorHAnsi" w:hAnsiTheme="minorHAnsi" w:cstheme="minorHAnsi"/>
                <w:sz w:val="18"/>
                <w:szCs w:val="18"/>
                <w:lang w:val="es-MX"/>
              </w:rPr>
            </w:pPr>
          </w:p>
          <w:p w14:paraId="672EDABF" w14:textId="77777777" w:rsidR="0080768B" w:rsidRPr="004B754C" w:rsidRDefault="0080768B" w:rsidP="0080768B">
            <w:pPr>
              <w:pStyle w:val="TableParagraph"/>
              <w:rPr>
                <w:rFonts w:asciiTheme="minorHAnsi" w:hAnsiTheme="minorHAnsi" w:cstheme="minorHAnsi"/>
                <w:sz w:val="18"/>
                <w:szCs w:val="18"/>
                <w:lang w:val="es-MX"/>
              </w:rPr>
            </w:pPr>
          </w:p>
          <w:p w14:paraId="0B8ABDE3" w14:textId="77777777" w:rsidR="0080768B" w:rsidRPr="004B754C" w:rsidRDefault="0080768B" w:rsidP="0080768B">
            <w:pPr>
              <w:pStyle w:val="TableParagraph"/>
              <w:rPr>
                <w:rFonts w:asciiTheme="minorHAnsi" w:hAnsiTheme="minorHAnsi" w:cstheme="minorHAnsi"/>
                <w:sz w:val="18"/>
                <w:szCs w:val="18"/>
                <w:lang w:val="es-MX"/>
              </w:rPr>
            </w:pPr>
          </w:p>
          <w:p w14:paraId="64A3618A" w14:textId="77777777" w:rsidR="0080768B" w:rsidRPr="004B754C" w:rsidRDefault="0080768B" w:rsidP="0080768B">
            <w:pPr>
              <w:pStyle w:val="TableParagraph"/>
              <w:rPr>
                <w:rFonts w:asciiTheme="minorHAnsi" w:hAnsiTheme="minorHAnsi" w:cstheme="minorHAnsi"/>
                <w:sz w:val="18"/>
                <w:szCs w:val="18"/>
                <w:lang w:val="es-MX"/>
              </w:rPr>
            </w:pPr>
          </w:p>
          <w:p w14:paraId="6AE1CE30" w14:textId="77777777" w:rsidR="0080768B" w:rsidRPr="004B754C" w:rsidRDefault="0080768B" w:rsidP="0080768B">
            <w:pPr>
              <w:pStyle w:val="TableParagraph"/>
              <w:rPr>
                <w:rFonts w:asciiTheme="minorHAnsi" w:hAnsiTheme="minorHAnsi" w:cstheme="minorHAnsi"/>
                <w:sz w:val="18"/>
                <w:szCs w:val="18"/>
                <w:lang w:val="es-MX"/>
              </w:rPr>
            </w:pPr>
          </w:p>
          <w:p w14:paraId="73AFE638" w14:textId="77777777" w:rsidR="0080768B" w:rsidRPr="004B754C" w:rsidRDefault="0080768B" w:rsidP="0080768B">
            <w:pPr>
              <w:pStyle w:val="TableParagraph"/>
              <w:rPr>
                <w:rFonts w:asciiTheme="minorHAnsi" w:hAnsiTheme="minorHAnsi" w:cstheme="minorHAnsi"/>
                <w:sz w:val="18"/>
                <w:szCs w:val="18"/>
                <w:lang w:val="es-MX"/>
              </w:rPr>
            </w:pPr>
          </w:p>
          <w:p w14:paraId="3E1FEA01" w14:textId="77777777" w:rsidR="0080768B" w:rsidRPr="004B754C" w:rsidRDefault="0080768B" w:rsidP="0080768B">
            <w:pPr>
              <w:pStyle w:val="TableParagraph"/>
              <w:rPr>
                <w:rFonts w:asciiTheme="minorHAnsi" w:hAnsiTheme="minorHAnsi" w:cstheme="minorHAnsi"/>
                <w:sz w:val="18"/>
                <w:szCs w:val="18"/>
                <w:lang w:val="es-MX"/>
              </w:rPr>
            </w:pPr>
          </w:p>
          <w:p w14:paraId="69610559" w14:textId="77777777" w:rsidR="0080768B" w:rsidRPr="004B754C" w:rsidRDefault="0080768B" w:rsidP="0080768B">
            <w:pPr>
              <w:pStyle w:val="TableParagraph"/>
              <w:rPr>
                <w:rFonts w:asciiTheme="minorHAnsi" w:hAnsiTheme="minorHAnsi" w:cstheme="minorHAnsi"/>
                <w:sz w:val="18"/>
                <w:szCs w:val="18"/>
                <w:lang w:val="es-MX"/>
              </w:rPr>
            </w:pPr>
          </w:p>
          <w:p w14:paraId="4A171121" w14:textId="77777777" w:rsidR="0080768B" w:rsidRPr="004B754C" w:rsidRDefault="0080768B" w:rsidP="0080768B">
            <w:pPr>
              <w:pStyle w:val="TableParagraph"/>
              <w:rPr>
                <w:rFonts w:asciiTheme="minorHAnsi" w:hAnsiTheme="minorHAnsi" w:cstheme="minorHAnsi"/>
                <w:sz w:val="18"/>
                <w:szCs w:val="18"/>
                <w:lang w:val="es-MX"/>
              </w:rPr>
            </w:pPr>
          </w:p>
          <w:p w14:paraId="71F90B1B" w14:textId="77777777" w:rsidR="0080768B" w:rsidRPr="004B754C" w:rsidRDefault="0080768B" w:rsidP="0080768B">
            <w:pPr>
              <w:pStyle w:val="TableParagraph"/>
              <w:rPr>
                <w:rFonts w:asciiTheme="minorHAnsi" w:hAnsiTheme="minorHAnsi" w:cstheme="minorHAnsi"/>
                <w:sz w:val="18"/>
                <w:szCs w:val="18"/>
                <w:lang w:val="es-MX"/>
              </w:rPr>
            </w:pPr>
          </w:p>
          <w:p w14:paraId="7A2C0F21" w14:textId="77777777" w:rsidR="0080768B" w:rsidRPr="004B754C" w:rsidRDefault="0080768B" w:rsidP="0080768B">
            <w:pPr>
              <w:pStyle w:val="TableParagraph"/>
              <w:spacing w:before="1"/>
              <w:rPr>
                <w:rFonts w:asciiTheme="minorHAnsi" w:hAnsiTheme="minorHAnsi" w:cstheme="minorHAnsi"/>
                <w:sz w:val="18"/>
                <w:szCs w:val="18"/>
                <w:lang w:val="es-MX"/>
              </w:rPr>
            </w:pPr>
          </w:p>
          <w:p w14:paraId="074D5CCD" w14:textId="0D522087"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del CPH</w:t>
            </w:r>
            <w:r w:rsidR="00C456F1">
              <w:rPr>
                <w:rFonts w:asciiTheme="minorHAnsi" w:hAnsiTheme="minorHAnsi" w:cstheme="minorHAnsi"/>
                <w:sz w:val="18"/>
                <w:szCs w:val="18"/>
                <w:lang w:val="es-MX"/>
              </w:rPr>
              <w:t>.</w:t>
            </w:r>
          </w:p>
          <w:p w14:paraId="3DEDE908" w14:textId="77777777" w:rsidR="0080768B" w:rsidRPr="004B754C" w:rsidRDefault="0080768B" w:rsidP="0080768B">
            <w:pPr>
              <w:pStyle w:val="TableParagraph"/>
              <w:rPr>
                <w:rFonts w:asciiTheme="minorHAnsi" w:hAnsiTheme="minorHAnsi" w:cstheme="minorHAnsi"/>
                <w:sz w:val="18"/>
                <w:szCs w:val="18"/>
                <w:lang w:val="es-MX"/>
              </w:rPr>
            </w:pPr>
          </w:p>
          <w:p w14:paraId="6B11B976" w14:textId="77777777" w:rsidR="0080768B" w:rsidRPr="004B754C" w:rsidRDefault="0080768B" w:rsidP="0080768B">
            <w:pPr>
              <w:pStyle w:val="TableParagraph"/>
              <w:rPr>
                <w:rFonts w:asciiTheme="minorHAnsi" w:hAnsiTheme="minorHAnsi" w:cstheme="minorHAnsi"/>
                <w:sz w:val="18"/>
                <w:szCs w:val="18"/>
                <w:lang w:val="es-MX"/>
              </w:rPr>
            </w:pPr>
          </w:p>
          <w:p w14:paraId="2204D0BD" w14:textId="77777777" w:rsidR="0080768B" w:rsidRPr="004B754C" w:rsidRDefault="0080768B" w:rsidP="0080768B">
            <w:pPr>
              <w:pStyle w:val="TableParagraph"/>
              <w:rPr>
                <w:rFonts w:asciiTheme="minorHAnsi" w:hAnsiTheme="minorHAnsi" w:cstheme="minorHAnsi"/>
                <w:sz w:val="18"/>
                <w:szCs w:val="18"/>
                <w:lang w:val="es-MX"/>
              </w:rPr>
            </w:pPr>
          </w:p>
          <w:p w14:paraId="61D17E5F" w14:textId="77777777" w:rsidR="00716E82" w:rsidRDefault="00716E82" w:rsidP="0080768B">
            <w:pPr>
              <w:pStyle w:val="TableParagraph"/>
              <w:rPr>
                <w:rFonts w:asciiTheme="minorHAnsi" w:hAnsiTheme="minorHAnsi" w:cstheme="minorHAnsi"/>
                <w:sz w:val="18"/>
                <w:szCs w:val="18"/>
                <w:lang w:val="es-MX"/>
              </w:rPr>
            </w:pPr>
          </w:p>
          <w:p w14:paraId="75BF5772" w14:textId="77777777" w:rsidR="00716E82" w:rsidRDefault="00716E82" w:rsidP="0080768B">
            <w:pPr>
              <w:pStyle w:val="TableParagraph"/>
              <w:rPr>
                <w:rFonts w:asciiTheme="minorHAnsi" w:hAnsiTheme="minorHAnsi" w:cstheme="minorHAnsi"/>
                <w:sz w:val="18"/>
                <w:szCs w:val="18"/>
                <w:lang w:val="es-MX"/>
              </w:rPr>
            </w:pPr>
          </w:p>
          <w:p w14:paraId="0B8F702F" w14:textId="77777777" w:rsidR="00716E82" w:rsidRDefault="00716E82" w:rsidP="0080768B">
            <w:pPr>
              <w:pStyle w:val="TableParagraph"/>
              <w:rPr>
                <w:rFonts w:asciiTheme="minorHAnsi" w:hAnsiTheme="minorHAnsi" w:cstheme="minorHAnsi"/>
                <w:sz w:val="18"/>
                <w:szCs w:val="18"/>
                <w:lang w:val="es-MX"/>
              </w:rPr>
            </w:pPr>
          </w:p>
          <w:p w14:paraId="68FC06F4" w14:textId="77777777" w:rsidR="00716E82" w:rsidRDefault="00716E82" w:rsidP="0080768B">
            <w:pPr>
              <w:pStyle w:val="TableParagraph"/>
              <w:rPr>
                <w:rFonts w:asciiTheme="minorHAnsi" w:hAnsiTheme="minorHAnsi" w:cstheme="minorHAnsi"/>
                <w:sz w:val="18"/>
                <w:szCs w:val="18"/>
                <w:lang w:val="es-MX"/>
              </w:rPr>
            </w:pPr>
          </w:p>
          <w:p w14:paraId="4C483F65" w14:textId="77777777" w:rsidR="00716E82" w:rsidRDefault="00716E82" w:rsidP="0080768B">
            <w:pPr>
              <w:pStyle w:val="TableParagraph"/>
              <w:rPr>
                <w:rFonts w:asciiTheme="minorHAnsi" w:hAnsiTheme="minorHAnsi" w:cstheme="minorHAnsi"/>
                <w:sz w:val="18"/>
                <w:szCs w:val="18"/>
                <w:lang w:val="es-MX"/>
              </w:rPr>
            </w:pPr>
          </w:p>
          <w:p w14:paraId="5968C523" w14:textId="77777777" w:rsidR="00716E82" w:rsidRDefault="00716E82" w:rsidP="0080768B">
            <w:pPr>
              <w:pStyle w:val="TableParagraph"/>
              <w:rPr>
                <w:rFonts w:asciiTheme="minorHAnsi" w:hAnsiTheme="minorHAnsi" w:cstheme="minorHAnsi"/>
                <w:sz w:val="18"/>
                <w:szCs w:val="18"/>
                <w:lang w:val="es-MX"/>
              </w:rPr>
            </w:pPr>
          </w:p>
          <w:p w14:paraId="277CE3D2" w14:textId="77777777" w:rsidR="00716E82" w:rsidRDefault="00716E82" w:rsidP="0080768B">
            <w:pPr>
              <w:pStyle w:val="TableParagraph"/>
              <w:rPr>
                <w:rFonts w:asciiTheme="minorHAnsi" w:hAnsiTheme="minorHAnsi" w:cstheme="minorHAnsi"/>
                <w:sz w:val="18"/>
                <w:szCs w:val="18"/>
                <w:lang w:val="es-MX"/>
              </w:rPr>
            </w:pPr>
          </w:p>
          <w:p w14:paraId="1DBB02A8" w14:textId="77777777" w:rsidR="00716E82" w:rsidRDefault="00716E82" w:rsidP="0080768B">
            <w:pPr>
              <w:pStyle w:val="TableParagraph"/>
              <w:rPr>
                <w:rFonts w:asciiTheme="minorHAnsi" w:hAnsiTheme="minorHAnsi" w:cstheme="minorHAnsi"/>
                <w:sz w:val="18"/>
                <w:szCs w:val="18"/>
                <w:lang w:val="es-MX"/>
              </w:rPr>
            </w:pPr>
          </w:p>
          <w:p w14:paraId="00C9D85D" w14:textId="77777777" w:rsidR="00716E82" w:rsidRDefault="00716E82" w:rsidP="0080768B">
            <w:pPr>
              <w:pStyle w:val="TableParagraph"/>
              <w:rPr>
                <w:rFonts w:asciiTheme="minorHAnsi" w:hAnsiTheme="minorHAnsi" w:cstheme="minorHAnsi"/>
                <w:sz w:val="18"/>
                <w:szCs w:val="18"/>
                <w:lang w:val="es-MX"/>
              </w:rPr>
            </w:pPr>
          </w:p>
          <w:p w14:paraId="32C62C91" w14:textId="77777777" w:rsidR="00716E82" w:rsidRDefault="00716E82" w:rsidP="0080768B">
            <w:pPr>
              <w:pStyle w:val="TableParagraph"/>
              <w:rPr>
                <w:rFonts w:asciiTheme="minorHAnsi" w:hAnsiTheme="minorHAnsi" w:cstheme="minorHAnsi"/>
                <w:sz w:val="18"/>
                <w:szCs w:val="18"/>
                <w:lang w:val="es-MX"/>
              </w:rPr>
            </w:pPr>
          </w:p>
          <w:p w14:paraId="164D25B1" w14:textId="77777777" w:rsidR="00716E82" w:rsidRDefault="00716E82" w:rsidP="0080768B">
            <w:pPr>
              <w:pStyle w:val="TableParagraph"/>
              <w:rPr>
                <w:rFonts w:asciiTheme="minorHAnsi" w:hAnsiTheme="minorHAnsi" w:cstheme="minorHAnsi"/>
                <w:sz w:val="18"/>
                <w:szCs w:val="18"/>
                <w:lang w:val="es-MX"/>
              </w:rPr>
            </w:pPr>
          </w:p>
          <w:p w14:paraId="5E7E120C" w14:textId="77777777" w:rsidR="00716E82" w:rsidRDefault="00716E82" w:rsidP="0080768B">
            <w:pPr>
              <w:pStyle w:val="TableParagraph"/>
              <w:rPr>
                <w:rFonts w:asciiTheme="minorHAnsi" w:hAnsiTheme="minorHAnsi" w:cstheme="minorHAnsi"/>
                <w:sz w:val="18"/>
                <w:szCs w:val="18"/>
                <w:lang w:val="es-MX"/>
              </w:rPr>
            </w:pPr>
          </w:p>
          <w:p w14:paraId="50E048B6" w14:textId="77777777" w:rsidR="00716E82" w:rsidRDefault="00716E82" w:rsidP="0080768B">
            <w:pPr>
              <w:pStyle w:val="TableParagraph"/>
              <w:rPr>
                <w:rFonts w:asciiTheme="minorHAnsi" w:hAnsiTheme="minorHAnsi" w:cstheme="minorHAnsi"/>
                <w:sz w:val="18"/>
                <w:szCs w:val="18"/>
                <w:lang w:val="es-MX"/>
              </w:rPr>
            </w:pPr>
          </w:p>
          <w:p w14:paraId="3D7972D4" w14:textId="77777777" w:rsidR="00716E82" w:rsidRDefault="00716E82" w:rsidP="0080768B">
            <w:pPr>
              <w:pStyle w:val="TableParagraph"/>
              <w:rPr>
                <w:rFonts w:asciiTheme="minorHAnsi" w:hAnsiTheme="minorHAnsi" w:cstheme="minorHAnsi"/>
                <w:sz w:val="18"/>
                <w:szCs w:val="18"/>
                <w:lang w:val="es-MX"/>
              </w:rPr>
            </w:pPr>
          </w:p>
          <w:p w14:paraId="13A69EE4" w14:textId="77777777" w:rsidR="00716E82" w:rsidRDefault="00716E82" w:rsidP="0080768B">
            <w:pPr>
              <w:pStyle w:val="TableParagraph"/>
              <w:rPr>
                <w:rFonts w:asciiTheme="minorHAnsi" w:hAnsiTheme="minorHAnsi" w:cstheme="minorHAnsi"/>
                <w:sz w:val="18"/>
                <w:szCs w:val="18"/>
                <w:lang w:val="es-MX"/>
              </w:rPr>
            </w:pPr>
          </w:p>
          <w:p w14:paraId="4462A0CC" w14:textId="77777777" w:rsidR="00716E82" w:rsidRDefault="00716E82" w:rsidP="0080768B">
            <w:pPr>
              <w:pStyle w:val="TableParagraph"/>
              <w:rPr>
                <w:rFonts w:asciiTheme="minorHAnsi" w:hAnsiTheme="minorHAnsi" w:cstheme="minorHAnsi"/>
                <w:sz w:val="18"/>
                <w:szCs w:val="18"/>
                <w:lang w:val="es-MX"/>
              </w:rPr>
            </w:pPr>
          </w:p>
          <w:p w14:paraId="4F90A21E" w14:textId="77777777" w:rsidR="00716E82" w:rsidRPr="004B754C" w:rsidRDefault="00716E82" w:rsidP="0080768B">
            <w:pPr>
              <w:pStyle w:val="TableParagraph"/>
              <w:rPr>
                <w:rFonts w:asciiTheme="minorHAnsi" w:hAnsiTheme="minorHAnsi" w:cstheme="minorHAnsi"/>
                <w:sz w:val="18"/>
                <w:szCs w:val="18"/>
                <w:lang w:val="es-MX"/>
              </w:rPr>
            </w:pPr>
          </w:p>
          <w:p w14:paraId="2DC8B9A7" w14:textId="77777777" w:rsidR="0080768B" w:rsidRPr="004B754C" w:rsidRDefault="0080768B" w:rsidP="0080768B">
            <w:pPr>
              <w:pStyle w:val="TableParagraph"/>
              <w:rPr>
                <w:rFonts w:asciiTheme="minorHAnsi" w:hAnsiTheme="minorHAnsi" w:cstheme="minorHAnsi"/>
                <w:sz w:val="18"/>
                <w:szCs w:val="18"/>
                <w:lang w:val="es-MX"/>
              </w:rPr>
            </w:pPr>
          </w:p>
          <w:p w14:paraId="4A8C2AED" w14:textId="7AA840AC" w:rsidR="0080768B" w:rsidRPr="004B754C" w:rsidRDefault="0080768B" w:rsidP="00716E82">
            <w:pPr>
              <w:pStyle w:val="TableParagraph"/>
              <w:spacing w:before="1"/>
              <w:ind w:left="108" w:right="30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2 rotafolios con encabezados </w:t>
            </w:r>
          </w:p>
          <w:p w14:paraId="36A802E5" w14:textId="6CA5B932" w:rsidR="004F2D3D" w:rsidRPr="004B754C" w:rsidRDefault="0080768B" w:rsidP="004F2D3D">
            <w:pPr>
              <w:pStyle w:val="TableParagraph"/>
              <w:spacing w:before="1"/>
              <w:ind w:right="242"/>
              <w:rPr>
                <w:rFonts w:asciiTheme="minorHAnsi" w:hAnsiTheme="minorHAnsi" w:cstheme="minorHAnsi"/>
                <w:sz w:val="18"/>
                <w:szCs w:val="18"/>
                <w:lang w:val="es-MX"/>
              </w:rPr>
            </w:pPr>
            <w:r w:rsidRPr="004B754C">
              <w:rPr>
                <w:rFonts w:asciiTheme="minorHAnsi" w:hAnsiTheme="minorHAnsi" w:cstheme="minorHAnsi"/>
                <w:sz w:val="18"/>
                <w:szCs w:val="18"/>
                <w:lang w:val="es-MX"/>
              </w:rPr>
              <w:t>"Monitoreo"</w:t>
            </w:r>
            <w:r w:rsidR="004F2D3D" w:rsidRPr="004B754C">
              <w:rPr>
                <w:rFonts w:asciiTheme="minorHAnsi" w:hAnsiTheme="minorHAnsi" w:cstheme="minorHAnsi"/>
                <w:sz w:val="18"/>
                <w:szCs w:val="18"/>
                <w:lang w:val="es-MX"/>
              </w:rPr>
              <w:t xml:space="preserve"> y “Evaluación”</w:t>
            </w:r>
            <w:r w:rsidR="004F2D3D">
              <w:rPr>
                <w:rFonts w:asciiTheme="minorHAnsi" w:hAnsiTheme="minorHAnsi" w:cstheme="minorHAnsi"/>
                <w:sz w:val="18"/>
                <w:szCs w:val="18"/>
                <w:lang w:val="es-MX"/>
              </w:rPr>
              <w:t>.</w:t>
            </w:r>
          </w:p>
          <w:p w14:paraId="7E57ABB2" w14:textId="64AAF600" w:rsidR="0080768B" w:rsidRPr="004B754C" w:rsidRDefault="0080768B" w:rsidP="0080768B">
            <w:pPr>
              <w:pStyle w:val="TableParagraph"/>
              <w:spacing w:line="243" w:lineRule="exact"/>
              <w:ind w:left="108"/>
              <w:rPr>
                <w:rFonts w:asciiTheme="minorHAnsi" w:hAnsiTheme="minorHAnsi" w:cstheme="minorHAnsi"/>
                <w:sz w:val="18"/>
                <w:szCs w:val="18"/>
                <w:lang w:val="es-MX"/>
              </w:rPr>
            </w:pPr>
          </w:p>
        </w:tc>
      </w:tr>
    </w:tbl>
    <w:p w14:paraId="5EF44138" w14:textId="77777777" w:rsidR="0080768B" w:rsidRPr="004B754C" w:rsidRDefault="0080768B" w:rsidP="0080768B">
      <w:pPr>
        <w:spacing w:line="243" w:lineRule="exact"/>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4B754C" w14:paraId="389D95ED" w14:textId="77777777" w:rsidTr="0080768B">
        <w:trPr>
          <w:trHeight w:val="13184"/>
        </w:trPr>
        <w:tc>
          <w:tcPr>
            <w:tcW w:w="960" w:type="dxa"/>
          </w:tcPr>
          <w:p w14:paraId="5B76EAFE"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7A7EABEC" w14:textId="5CD7D97A" w:rsidR="0080768B" w:rsidRPr="004B754C" w:rsidRDefault="0080768B" w:rsidP="00716E82">
            <w:pPr>
              <w:pStyle w:val="TableParagraph"/>
              <w:ind w:left="279" w:right="97"/>
              <w:jc w:val="both"/>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Solicite </w:t>
            </w:r>
            <w:r w:rsidRPr="45FA9BBE">
              <w:rPr>
                <w:rFonts w:asciiTheme="minorHAnsi" w:hAnsiTheme="minorHAnsi" w:cstheme="minorBidi"/>
                <w:sz w:val="18"/>
                <w:szCs w:val="18"/>
                <w:lang w:val="es-MX"/>
              </w:rPr>
              <w:t xml:space="preserve">a los participantes que reflexionen sobre lo que hace que </w:t>
            </w:r>
            <w:r w:rsidR="4DCCD120" w:rsidRPr="45FA9BBE">
              <w:rPr>
                <w:rFonts w:asciiTheme="minorHAnsi" w:hAnsiTheme="minorHAnsi" w:cstheme="minorBidi"/>
                <w:sz w:val="18"/>
                <w:szCs w:val="18"/>
                <w:lang w:val="es-MX"/>
              </w:rPr>
              <w:t xml:space="preserve">algo </w:t>
            </w:r>
            <w:r w:rsidRPr="45FA9BBE">
              <w:rPr>
                <w:rFonts w:asciiTheme="minorHAnsi" w:hAnsiTheme="minorHAnsi" w:cstheme="minorBidi"/>
                <w:sz w:val="18"/>
                <w:szCs w:val="18"/>
                <w:lang w:val="es-MX"/>
              </w:rPr>
              <w:t xml:space="preserve">sea "Monitoreo" o "Evaluación" </w:t>
            </w:r>
            <w:r w:rsidR="5CDE81E1" w:rsidRPr="45FA9BBE">
              <w:rPr>
                <w:rFonts w:asciiTheme="minorHAnsi" w:hAnsiTheme="minorHAnsi" w:cstheme="minorBidi"/>
                <w:sz w:val="18"/>
                <w:szCs w:val="18"/>
                <w:lang w:val="es-MX"/>
              </w:rPr>
              <w:t>en la respuesta de protección</w:t>
            </w:r>
            <w:r w:rsidRPr="45FA9BBE">
              <w:rPr>
                <w:rFonts w:asciiTheme="minorHAnsi" w:hAnsiTheme="minorHAnsi" w:cstheme="minorBidi"/>
                <w:sz w:val="18"/>
                <w:szCs w:val="18"/>
                <w:lang w:val="es-MX"/>
              </w:rPr>
              <w:t>. Resuelva cualquier confusión y anote los factores distintivos correctos en forma de palabras clave en los dos rotafolios. Asegúrese de establecer los siguientes puntos:</w:t>
            </w:r>
          </w:p>
          <w:p w14:paraId="689688C6" w14:textId="77777777" w:rsidR="0080768B" w:rsidRPr="004B754C" w:rsidRDefault="0080768B" w:rsidP="0080768B">
            <w:pPr>
              <w:pStyle w:val="TableParagraph"/>
              <w:numPr>
                <w:ilvl w:val="0"/>
                <w:numId w:val="96"/>
              </w:numPr>
              <w:tabs>
                <w:tab w:val="left" w:pos="451"/>
                <w:tab w:val="left" w:pos="452"/>
              </w:tabs>
              <w:spacing w:line="27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Monitoreo</w:t>
            </w:r>
            <w:r w:rsidRPr="004B754C">
              <w:rPr>
                <w:rFonts w:asciiTheme="minorHAnsi" w:hAnsiTheme="minorHAnsi" w:cstheme="minorHAnsi"/>
                <w:sz w:val="18"/>
                <w:szCs w:val="18"/>
                <w:lang w:val="es-MX"/>
              </w:rPr>
              <w:t xml:space="preserve"> de la respuesta:</w:t>
            </w:r>
          </w:p>
          <w:p w14:paraId="720A0080" w14:textId="77777777" w:rsidR="0080768B" w:rsidRPr="004B754C" w:rsidRDefault="0080768B" w:rsidP="0080768B">
            <w:pPr>
              <w:pStyle w:val="TableParagraph"/>
              <w:ind w:left="456"/>
              <w:rPr>
                <w:rFonts w:asciiTheme="minorHAnsi" w:hAnsiTheme="minorHAnsi" w:cstheme="minorHAnsi"/>
                <w:i/>
                <w:sz w:val="18"/>
                <w:szCs w:val="18"/>
                <w:lang w:val="es-MX"/>
              </w:rPr>
            </w:pPr>
            <w:r w:rsidRPr="004B754C">
              <w:rPr>
                <w:rFonts w:asciiTheme="minorHAnsi" w:hAnsiTheme="minorHAnsi" w:cstheme="minorHAnsi"/>
                <w:i/>
                <w:sz w:val="18"/>
                <w:szCs w:val="18"/>
                <w:lang w:val="es-MX"/>
              </w:rPr>
              <w:t>Actividad:</w:t>
            </w:r>
          </w:p>
          <w:p w14:paraId="04C20FE9" w14:textId="69834B25" w:rsidR="0080768B" w:rsidRPr="004B754C" w:rsidRDefault="0080768B" w:rsidP="0080768B">
            <w:pPr>
              <w:pStyle w:val="TableParagraph"/>
              <w:numPr>
                <w:ilvl w:val="1"/>
                <w:numId w:val="96"/>
              </w:numPr>
              <w:tabs>
                <w:tab w:val="left" w:pos="881"/>
              </w:tabs>
              <w:ind w:left="881" w:right="95"/>
              <w:jc w:val="both"/>
              <w:rPr>
                <w:rFonts w:asciiTheme="minorHAnsi" w:hAnsiTheme="minorHAnsi" w:cstheme="minorBidi"/>
                <w:i/>
                <w:color w:val="006FC0"/>
                <w:sz w:val="18"/>
                <w:szCs w:val="18"/>
                <w:lang w:val="es-MX"/>
              </w:rPr>
            </w:pPr>
            <w:r w:rsidRPr="45FA9BBE">
              <w:rPr>
                <w:rFonts w:asciiTheme="minorHAnsi" w:hAnsiTheme="minorHAnsi" w:cstheme="minorBidi"/>
                <w:i/>
                <w:sz w:val="18"/>
                <w:szCs w:val="18"/>
                <w:shd w:val="clear" w:color="auto" w:fill="FFFF00"/>
                <w:lang w:val="es-MX"/>
              </w:rPr>
              <w:t>Seguimiento continuo de la ejecución con respecto al plan</w:t>
            </w:r>
            <w:r w:rsidR="0050335D">
              <w:rPr>
                <w:rFonts w:asciiTheme="minorHAnsi" w:hAnsiTheme="minorHAnsi" w:cstheme="minorBidi"/>
                <w:i/>
                <w:sz w:val="18"/>
                <w:szCs w:val="18"/>
                <w:shd w:val="clear" w:color="auto" w:fill="FFFF00"/>
                <w:lang w:val="es-MX"/>
              </w:rPr>
              <w:t xml:space="preserve"> </w:t>
            </w:r>
            <w:r w:rsidRPr="45FA9BBE" w:rsidDel="0050335D">
              <w:rPr>
                <w:rFonts w:asciiTheme="minorHAnsi" w:hAnsiTheme="minorHAnsi" w:cstheme="minorBidi"/>
                <w:i/>
                <w:sz w:val="18"/>
                <w:szCs w:val="18"/>
                <w:shd w:val="clear" w:color="auto" w:fill="FFFF00"/>
                <w:lang w:val="es-MX"/>
              </w:rPr>
              <w:t xml:space="preserve">(el Plan de </w:t>
            </w:r>
            <w:r w:rsidRPr="45FA9BBE">
              <w:rPr>
                <w:rFonts w:asciiTheme="minorHAnsi" w:hAnsiTheme="minorHAnsi" w:cstheme="minorBidi"/>
                <w:i/>
                <w:sz w:val="18"/>
                <w:szCs w:val="18"/>
                <w:shd w:val="clear" w:color="auto" w:fill="FFFF00"/>
                <w:lang w:val="es-MX"/>
              </w:rPr>
              <w:t xml:space="preserve">Respuesta </w:t>
            </w:r>
            <w:r w:rsidRPr="45FA9BBE" w:rsidDel="0050335D">
              <w:rPr>
                <w:rFonts w:asciiTheme="minorHAnsi" w:hAnsiTheme="minorHAnsi" w:cstheme="minorBidi"/>
                <w:i/>
                <w:sz w:val="18"/>
                <w:szCs w:val="18"/>
                <w:shd w:val="clear" w:color="auto" w:fill="FFFF00"/>
                <w:lang w:val="es-MX"/>
              </w:rPr>
              <w:t>H</w:t>
            </w:r>
            <w:r w:rsidRPr="45FA9BBE">
              <w:rPr>
                <w:rFonts w:asciiTheme="minorHAnsi" w:hAnsiTheme="minorHAnsi" w:cstheme="minorBidi"/>
                <w:i/>
                <w:sz w:val="18"/>
                <w:szCs w:val="18"/>
                <w:shd w:val="clear" w:color="auto" w:fill="FFFF00"/>
                <w:lang w:val="es-MX"/>
              </w:rPr>
              <w:t>umanitaria</w:t>
            </w:r>
            <w:r w:rsidRPr="45FA9BBE" w:rsidDel="0050335D">
              <w:rPr>
                <w:rFonts w:asciiTheme="minorHAnsi" w:hAnsiTheme="minorHAnsi" w:cstheme="minorBidi"/>
                <w:i/>
                <w:sz w:val="18"/>
                <w:szCs w:val="18"/>
                <w:shd w:val="clear" w:color="auto" w:fill="FFFF00"/>
                <w:lang w:val="es-MX"/>
              </w:rPr>
              <w:t>)</w:t>
            </w:r>
            <w:r w:rsidRPr="45FA9BBE">
              <w:rPr>
                <w:rFonts w:asciiTheme="minorHAnsi" w:hAnsiTheme="minorHAnsi" w:cstheme="minorBidi"/>
                <w:i/>
                <w:sz w:val="18"/>
                <w:szCs w:val="18"/>
                <w:shd w:val="clear" w:color="auto" w:fill="FFFF00"/>
                <w:lang w:val="es-MX"/>
              </w:rPr>
              <w:t xml:space="preserve">, </w:t>
            </w:r>
            <w:r w:rsidRPr="00E8382F">
              <w:rPr>
                <w:rFonts w:asciiTheme="minorHAnsi" w:hAnsiTheme="minorHAnsi" w:cstheme="minorBidi"/>
                <w:i/>
                <w:sz w:val="18"/>
                <w:szCs w:val="18"/>
                <w:highlight w:val="cyan"/>
                <w:shd w:val="clear" w:color="auto" w:fill="FFFF00"/>
                <w:lang w:val="es-MX"/>
              </w:rPr>
              <w:t>comparando los resultados con los objetivos/la ejecución con los productos, los efectos y el impacto previsto/el producto con el insumo (la ejecución con los recursos asignados) /las necesidades particulares con los objetivos iniciales (incluyendo los factores de diversidad).</w:t>
            </w:r>
          </w:p>
          <w:p w14:paraId="23E91638" w14:textId="77777777" w:rsidR="0080768B" w:rsidRPr="004B754C" w:rsidRDefault="0080768B" w:rsidP="0080768B">
            <w:pPr>
              <w:pStyle w:val="TableParagraph"/>
              <w:spacing w:line="268" w:lineRule="exact"/>
              <w:ind w:left="456"/>
              <w:rPr>
                <w:rFonts w:asciiTheme="minorHAnsi" w:hAnsiTheme="minorHAnsi" w:cstheme="minorHAnsi"/>
                <w:i/>
                <w:sz w:val="18"/>
                <w:szCs w:val="18"/>
                <w:lang w:val="es-MX"/>
              </w:rPr>
            </w:pPr>
            <w:r w:rsidRPr="004B754C">
              <w:rPr>
                <w:rFonts w:asciiTheme="minorHAnsi" w:hAnsiTheme="minorHAnsi" w:cstheme="minorHAnsi"/>
                <w:i/>
                <w:sz w:val="18"/>
                <w:szCs w:val="18"/>
                <w:lang w:val="es-MX"/>
              </w:rPr>
              <w:t>Utilidad:</w:t>
            </w:r>
          </w:p>
          <w:p w14:paraId="40061B24" w14:textId="77777777" w:rsidR="0080768B" w:rsidRPr="004B754C" w:rsidRDefault="0080768B" w:rsidP="0080768B">
            <w:pPr>
              <w:pStyle w:val="TableParagraph"/>
              <w:numPr>
                <w:ilvl w:val="1"/>
                <w:numId w:val="96"/>
              </w:numPr>
              <w:tabs>
                <w:tab w:val="left" w:pos="880"/>
                <w:tab w:val="left" w:pos="881"/>
              </w:tabs>
              <w:ind w:left="881" w:hanging="361"/>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Informar a la gestión de respuestas (monitorear el progreso en relación con el plan - ¿estamos</w:t>
            </w:r>
          </w:p>
          <w:p w14:paraId="454C01C7" w14:textId="7D812236" w:rsidR="0080768B" w:rsidRPr="004B754C" w:rsidRDefault="0080768B" w:rsidP="0080768B">
            <w:pPr>
              <w:pStyle w:val="TableParagraph"/>
              <w:spacing w:before="1"/>
              <w:ind w:left="881"/>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 xml:space="preserve"> en buen camino? ¿estamos logrando lo que nos propusimos?)</w:t>
            </w:r>
            <w:r w:rsidR="00AA644B">
              <w:rPr>
                <w:rFonts w:asciiTheme="minorHAnsi" w:hAnsiTheme="minorHAnsi" w:cstheme="minorHAnsi"/>
                <w:i/>
                <w:sz w:val="18"/>
                <w:szCs w:val="18"/>
                <w:shd w:val="clear" w:color="auto" w:fill="00FF00"/>
                <w:lang w:val="es-MX"/>
              </w:rPr>
              <w:t>.</w:t>
            </w:r>
          </w:p>
          <w:p w14:paraId="0FED16FF" w14:textId="5E0A5A84" w:rsidR="0080768B" w:rsidRPr="004B754C" w:rsidRDefault="0080768B" w:rsidP="0080768B">
            <w:pPr>
              <w:pStyle w:val="TableParagraph"/>
              <w:numPr>
                <w:ilvl w:val="1"/>
                <w:numId w:val="96"/>
              </w:numPr>
              <w:tabs>
                <w:tab w:val="left" w:pos="880"/>
                <w:tab w:val="left" w:pos="881"/>
              </w:tabs>
              <w:ind w:left="881" w:right="95"/>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Demostrar los resultados organizativos logrados (o no logrados) y mejorar la comprensión de las contribuciones</w:t>
            </w:r>
            <w:r w:rsidR="00AA644B">
              <w:rPr>
                <w:rFonts w:asciiTheme="minorHAnsi" w:hAnsiTheme="minorHAnsi" w:cstheme="minorHAnsi"/>
                <w:i/>
                <w:sz w:val="18"/>
                <w:szCs w:val="18"/>
                <w:shd w:val="clear" w:color="auto" w:fill="00FF00"/>
                <w:lang w:val="es-MX"/>
              </w:rPr>
              <w:t>.</w:t>
            </w:r>
          </w:p>
          <w:p w14:paraId="1597F71A" w14:textId="77777777" w:rsidR="0080768B" w:rsidRPr="004B754C" w:rsidRDefault="0080768B" w:rsidP="0080768B">
            <w:pPr>
              <w:pStyle w:val="TableParagraph"/>
              <w:numPr>
                <w:ilvl w:val="1"/>
                <w:numId w:val="96"/>
              </w:numPr>
              <w:tabs>
                <w:tab w:val="left" w:pos="880"/>
                <w:tab w:val="left" w:pos="881"/>
              </w:tabs>
              <w:ind w:left="881" w:hanging="361"/>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Informar el aprendizaje organizacional entre proyectos e informar los proyectos</w:t>
            </w:r>
          </w:p>
          <w:p w14:paraId="01EF5859" w14:textId="4E3F5F2E" w:rsidR="0080768B" w:rsidRPr="004B754C" w:rsidRDefault="0080768B" w:rsidP="0080768B">
            <w:pPr>
              <w:pStyle w:val="TableParagraph"/>
              <w:spacing w:before="1"/>
              <w:ind w:left="881"/>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 xml:space="preserve"> futuros (¿deberíamos intentarlo de nuevo?)</w:t>
            </w:r>
            <w:r w:rsidR="00AA644B">
              <w:rPr>
                <w:rFonts w:asciiTheme="minorHAnsi" w:hAnsiTheme="minorHAnsi" w:cstheme="minorHAnsi"/>
                <w:i/>
                <w:sz w:val="18"/>
                <w:szCs w:val="18"/>
                <w:shd w:val="clear" w:color="auto" w:fill="00FF00"/>
                <w:lang w:val="es-MX"/>
              </w:rPr>
              <w:t>.</w:t>
            </w:r>
          </w:p>
          <w:p w14:paraId="561CEEC6" w14:textId="77777777" w:rsidR="0080768B" w:rsidRPr="004B754C" w:rsidRDefault="0080768B" w:rsidP="0080768B">
            <w:pPr>
              <w:pStyle w:val="TableParagraph"/>
              <w:spacing w:before="10"/>
              <w:rPr>
                <w:rFonts w:asciiTheme="minorHAnsi" w:hAnsiTheme="minorHAnsi" w:cstheme="minorHAnsi"/>
                <w:sz w:val="18"/>
                <w:szCs w:val="18"/>
                <w:lang w:val="es-MX"/>
              </w:rPr>
            </w:pPr>
          </w:p>
          <w:p w14:paraId="2F0114B9" w14:textId="77777777" w:rsidR="0080768B" w:rsidRPr="004B754C" w:rsidRDefault="0080768B" w:rsidP="0080768B">
            <w:pPr>
              <w:pStyle w:val="TableParagraph"/>
              <w:numPr>
                <w:ilvl w:val="0"/>
                <w:numId w:val="96"/>
              </w:numPr>
              <w:tabs>
                <w:tab w:val="left" w:pos="451"/>
                <w:tab w:val="left" w:pos="452"/>
              </w:tabs>
              <w:ind w:hanging="36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Evaluación</w:t>
            </w:r>
            <w:r w:rsidRPr="004B754C">
              <w:rPr>
                <w:rFonts w:asciiTheme="minorHAnsi" w:hAnsiTheme="minorHAnsi" w:cstheme="minorHAnsi"/>
                <w:sz w:val="18"/>
                <w:szCs w:val="18"/>
                <w:lang w:val="es-MX"/>
              </w:rPr>
              <w:t xml:space="preserve"> de la respuesta:</w:t>
            </w:r>
          </w:p>
          <w:p w14:paraId="5784D22D" w14:textId="77777777" w:rsidR="0080768B" w:rsidRPr="004B754C" w:rsidRDefault="0080768B" w:rsidP="0080768B">
            <w:pPr>
              <w:pStyle w:val="TableParagraph"/>
              <w:ind w:left="451"/>
              <w:rPr>
                <w:rFonts w:asciiTheme="minorHAnsi" w:hAnsiTheme="minorHAnsi" w:cstheme="minorHAnsi"/>
                <w:i/>
                <w:sz w:val="18"/>
                <w:szCs w:val="18"/>
                <w:lang w:val="es-MX"/>
              </w:rPr>
            </w:pPr>
            <w:r w:rsidRPr="004B754C">
              <w:rPr>
                <w:rFonts w:asciiTheme="minorHAnsi" w:hAnsiTheme="minorHAnsi" w:cstheme="minorHAnsi"/>
                <w:i/>
                <w:sz w:val="18"/>
                <w:szCs w:val="18"/>
                <w:lang w:val="es-MX"/>
              </w:rPr>
              <w:t>Actividad:</w:t>
            </w:r>
          </w:p>
          <w:p w14:paraId="1D7FE171" w14:textId="703350C2" w:rsidR="0080768B" w:rsidRPr="004B754C" w:rsidRDefault="0080768B" w:rsidP="0080768B">
            <w:pPr>
              <w:pStyle w:val="TableParagraph"/>
              <w:numPr>
                <w:ilvl w:val="1"/>
                <w:numId w:val="96"/>
              </w:numPr>
              <w:tabs>
                <w:tab w:val="left" w:pos="876"/>
                <w:tab w:val="left" w:pos="877"/>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FFFF00"/>
                <w:lang w:val="es-MX"/>
              </w:rPr>
              <w:t>Evaluación sistemática y objetiva periódica y específica</w:t>
            </w:r>
          </w:p>
          <w:p w14:paraId="4DF85E67" w14:textId="7BAE15A3" w:rsidR="0080768B" w:rsidRPr="004B754C" w:rsidRDefault="0080768B" w:rsidP="0080768B">
            <w:pPr>
              <w:pStyle w:val="TableParagraph"/>
              <w:numPr>
                <w:ilvl w:val="1"/>
                <w:numId w:val="96"/>
              </w:numPr>
              <w:tabs>
                <w:tab w:val="left" w:pos="876"/>
                <w:tab w:val="left" w:pos="877"/>
              </w:tabs>
              <w:ind w:right="96"/>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FF"/>
                <w:lang w:val="es-MX"/>
              </w:rPr>
              <w:t>Recopilación de información sobre la pertinencia y el cumplimiento de los objetivos, la eficiencia, la eficacia, el impacto y la sostenibilidad del desarrollo</w:t>
            </w:r>
            <w:r w:rsidR="00AA644B">
              <w:rPr>
                <w:rFonts w:asciiTheme="minorHAnsi" w:hAnsiTheme="minorHAnsi" w:cstheme="minorHAnsi"/>
                <w:i/>
                <w:sz w:val="18"/>
                <w:szCs w:val="18"/>
                <w:shd w:val="clear" w:color="auto" w:fill="00FFFF"/>
                <w:lang w:val="es-MX"/>
              </w:rPr>
              <w:t>.</w:t>
            </w:r>
          </w:p>
          <w:p w14:paraId="4C4A71A7" w14:textId="77777777" w:rsidR="0080768B" w:rsidRPr="004B754C" w:rsidRDefault="0080768B" w:rsidP="0080768B">
            <w:pPr>
              <w:pStyle w:val="TableParagraph"/>
              <w:spacing w:before="1"/>
              <w:ind w:left="451"/>
              <w:rPr>
                <w:rFonts w:asciiTheme="minorHAnsi" w:hAnsiTheme="minorHAnsi" w:cstheme="minorHAnsi"/>
                <w:i/>
                <w:sz w:val="18"/>
                <w:szCs w:val="18"/>
                <w:lang w:val="es-MX"/>
              </w:rPr>
            </w:pPr>
            <w:r w:rsidRPr="004B754C">
              <w:rPr>
                <w:rFonts w:asciiTheme="minorHAnsi" w:hAnsiTheme="minorHAnsi" w:cstheme="minorHAnsi"/>
                <w:i/>
                <w:sz w:val="18"/>
                <w:szCs w:val="18"/>
                <w:lang w:val="es-MX"/>
              </w:rPr>
              <w:t>Utilidad:</w:t>
            </w:r>
          </w:p>
          <w:p w14:paraId="5EF70482" w14:textId="77777777" w:rsidR="0080768B" w:rsidRPr="004B754C" w:rsidRDefault="0080768B" w:rsidP="0080768B">
            <w:pPr>
              <w:pStyle w:val="TableParagraph"/>
              <w:numPr>
                <w:ilvl w:val="1"/>
                <w:numId w:val="96"/>
              </w:numPr>
              <w:tabs>
                <w:tab w:val="left" w:pos="877"/>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Documentar los resultados previstos y no previstos (¿cuáles fueron los efectos positivos y potencialmente negativos para las personas afectadas?).</w:t>
            </w:r>
          </w:p>
          <w:p w14:paraId="4574DE32" w14:textId="60811575" w:rsidR="0080768B" w:rsidRPr="004B754C" w:rsidRDefault="0080768B" w:rsidP="0080768B">
            <w:pPr>
              <w:pStyle w:val="TableParagraph"/>
              <w:numPr>
                <w:ilvl w:val="1"/>
                <w:numId w:val="96"/>
              </w:numPr>
              <w:tabs>
                <w:tab w:val="left" w:pos="877"/>
              </w:tabs>
              <w:spacing w:before="1"/>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Determinar la pertinencia, eficiencia y eficacia generales de la respuesta colectiva de un proyecto, programa o política en curso o finalizado, su diseño, aplicación y resultados</w:t>
            </w:r>
            <w:r w:rsidR="00AA644B">
              <w:rPr>
                <w:rFonts w:asciiTheme="minorHAnsi" w:hAnsiTheme="minorHAnsi" w:cstheme="minorHAnsi"/>
                <w:i/>
                <w:sz w:val="18"/>
                <w:szCs w:val="18"/>
                <w:shd w:val="clear" w:color="auto" w:fill="00FF00"/>
                <w:lang w:val="es-MX"/>
              </w:rPr>
              <w:t>.</w:t>
            </w:r>
          </w:p>
          <w:p w14:paraId="2F7CFE61" w14:textId="53212476" w:rsidR="0080768B" w:rsidRPr="004B754C" w:rsidRDefault="0080768B" w:rsidP="0080768B">
            <w:pPr>
              <w:pStyle w:val="TableParagraph"/>
              <w:numPr>
                <w:ilvl w:val="1"/>
                <w:numId w:val="96"/>
              </w:numPr>
              <w:tabs>
                <w:tab w:val="left" w:pos="877"/>
              </w:tabs>
              <w:ind w:right="100"/>
              <w:jc w:val="both"/>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Medir la calidad y el impacto de la respuesta ofrecida (incluso a través de factores de diversidad)</w:t>
            </w:r>
            <w:r w:rsidR="00AA644B">
              <w:rPr>
                <w:rFonts w:asciiTheme="minorHAnsi" w:hAnsiTheme="minorHAnsi" w:cstheme="minorHAnsi"/>
                <w:i/>
                <w:sz w:val="18"/>
                <w:szCs w:val="18"/>
                <w:shd w:val="clear" w:color="auto" w:fill="00FF00"/>
                <w:lang w:val="es-MX"/>
              </w:rPr>
              <w:t>.</w:t>
            </w:r>
          </w:p>
          <w:p w14:paraId="69379D63" w14:textId="39809F7B" w:rsidR="0080768B" w:rsidRPr="004B754C" w:rsidRDefault="0080768B" w:rsidP="0080768B">
            <w:pPr>
              <w:pStyle w:val="TableParagraph"/>
              <w:numPr>
                <w:ilvl w:val="1"/>
                <w:numId w:val="96"/>
              </w:numPr>
              <w:tabs>
                <w:tab w:val="left" w:pos="877"/>
              </w:tabs>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shd w:val="clear" w:color="auto" w:fill="00FF00"/>
                <w:lang w:val="es-MX"/>
              </w:rPr>
              <w:t>Incorporación de lecciones aprendidas</w:t>
            </w:r>
          </w:p>
          <w:p w14:paraId="159DCA1D" w14:textId="77777777" w:rsidR="0080768B" w:rsidRPr="004B754C" w:rsidRDefault="0080768B" w:rsidP="0080768B">
            <w:pPr>
              <w:pStyle w:val="TableParagraph"/>
              <w:spacing w:before="11"/>
              <w:rPr>
                <w:rFonts w:asciiTheme="minorHAnsi" w:hAnsiTheme="minorHAnsi" w:cstheme="minorHAnsi"/>
                <w:sz w:val="18"/>
                <w:szCs w:val="18"/>
                <w:lang w:val="es-MX"/>
              </w:rPr>
            </w:pPr>
          </w:p>
          <w:p w14:paraId="615F8AA2" w14:textId="77777777" w:rsidR="0080768B" w:rsidRPr="004B754C" w:rsidRDefault="0080768B" w:rsidP="0080768B">
            <w:pPr>
              <w:pStyle w:val="TableParagraph"/>
              <w:ind w:left="108" w:right="94"/>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Resuma </w:t>
            </w:r>
            <w:r w:rsidRPr="004B754C">
              <w:rPr>
                <w:rFonts w:asciiTheme="minorHAnsi" w:hAnsiTheme="minorHAnsi" w:cstheme="minorHAnsi"/>
                <w:sz w:val="18"/>
                <w:szCs w:val="18"/>
                <w:lang w:val="es-MX"/>
              </w:rPr>
              <w:t>los puntos planteados por los participantes sobre la diferencia entre "Monitoreo" y "Evaluación" con la conclusión de que ambos se relacionan con la documentación de los resultados y el impacto de una respuesta de protección.</w:t>
            </w:r>
          </w:p>
          <w:p w14:paraId="2956495C" w14:textId="77777777" w:rsidR="0080768B" w:rsidRPr="004B754C" w:rsidRDefault="0080768B" w:rsidP="0080768B">
            <w:pPr>
              <w:pStyle w:val="TableParagraph"/>
              <w:spacing w:before="11"/>
              <w:rPr>
                <w:rFonts w:asciiTheme="minorHAnsi" w:hAnsiTheme="minorHAnsi" w:cstheme="minorHAnsi"/>
                <w:sz w:val="18"/>
                <w:szCs w:val="18"/>
                <w:lang w:val="es-MX"/>
              </w:rPr>
            </w:pPr>
          </w:p>
          <w:p w14:paraId="6E492676" w14:textId="77777777" w:rsidR="0080768B" w:rsidRPr="004B754C" w:rsidRDefault="0080768B" w:rsidP="0080768B">
            <w:pPr>
              <w:pStyle w:val="TableParagraph"/>
              <w:ind w:left="108" w:right="96"/>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Enfatice </w:t>
            </w:r>
            <w:r w:rsidRPr="004B754C">
              <w:rPr>
                <w:rFonts w:asciiTheme="minorHAnsi" w:hAnsiTheme="minorHAnsi" w:cstheme="minorHAnsi"/>
                <w:sz w:val="18"/>
                <w:szCs w:val="18"/>
                <w:lang w:val="es-MX"/>
              </w:rPr>
              <w:t>que el monitoreo y la evaluación de la respuesta tienen diferentes enfoques, pero se refuerzan mutuamente. La combinación (o la plena integración) de ambos puede ser útil; por ejemplo, los datos de monitoreo pueden utilizarse como prueba para fundamentar la evaluación, mientras que las evaluaciones ayudan a resumir e interpretar los datos de monitoreo y a evaluar una respuesta.</w:t>
            </w:r>
          </w:p>
          <w:p w14:paraId="0755671F" w14:textId="77777777" w:rsidR="0080768B" w:rsidRPr="004B754C" w:rsidRDefault="0080768B" w:rsidP="0080768B">
            <w:pPr>
              <w:pStyle w:val="TableParagraph"/>
              <w:spacing w:before="1"/>
              <w:rPr>
                <w:rFonts w:asciiTheme="minorHAnsi" w:hAnsiTheme="minorHAnsi" w:cstheme="minorHAnsi"/>
                <w:sz w:val="18"/>
                <w:szCs w:val="18"/>
                <w:lang w:val="es-MX"/>
              </w:rPr>
            </w:pPr>
          </w:p>
          <w:p w14:paraId="7261B340" w14:textId="26A59D73" w:rsidR="0080768B" w:rsidRPr="004B754C" w:rsidRDefault="6C556472" w:rsidP="0080768B">
            <w:pPr>
              <w:pStyle w:val="TableParagraph"/>
              <w:spacing w:before="1" w:line="249" w:lineRule="exact"/>
              <w:ind w:left="108"/>
              <w:jc w:val="both"/>
              <w:rPr>
                <w:rFonts w:asciiTheme="minorHAnsi" w:hAnsiTheme="minorHAnsi" w:cstheme="minorBidi"/>
                <w:sz w:val="18"/>
                <w:szCs w:val="18"/>
                <w:lang w:val="es-MX"/>
              </w:rPr>
            </w:pPr>
            <w:r w:rsidRPr="45FA9BBE">
              <w:rPr>
                <w:rFonts w:asciiTheme="minorHAnsi" w:hAnsiTheme="minorHAnsi" w:cstheme="minorBidi"/>
                <w:b/>
                <w:bCs/>
                <w:sz w:val="18"/>
                <w:szCs w:val="18"/>
                <w:lang w:val="es-MX"/>
              </w:rPr>
              <w:t xml:space="preserve">Presente </w:t>
            </w:r>
            <w:r w:rsidR="0080768B" w:rsidRPr="45FA9BBE">
              <w:rPr>
                <w:rFonts w:asciiTheme="minorHAnsi" w:hAnsiTheme="minorHAnsi" w:cstheme="minorBidi"/>
                <w:sz w:val="18"/>
                <w:szCs w:val="18"/>
                <w:lang w:val="es-MX"/>
              </w:rPr>
              <w:t>la Cadena de Resultados (</w:t>
            </w:r>
            <w:r w:rsidR="0080768B" w:rsidRPr="45FA9BBE" w:rsidDel="00A3385C">
              <w:rPr>
                <w:rFonts w:asciiTheme="minorHAnsi" w:hAnsiTheme="minorHAnsi" w:cstheme="minorBidi"/>
                <w:sz w:val="18"/>
                <w:szCs w:val="18"/>
                <w:lang w:val="es-MX"/>
              </w:rPr>
              <w:t>N</w:t>
            </w:r>
            <w:r w:rsidR="0080768B" w:rsidRPr="45FA9BBE">
              <w:rPr>
                <w:rFonts w:asciiTheme="minorHAnsi" w:hAnsiTheme="minorHAnsi" w:cstheme="minorBidi"/>
                <w:sz w:val="18"/>
                <w:szCs w:val="18"/>
                <w:lang w:val="es-MX"/>
              </w:rPr>
              <w:t>ota del facilitador</w:t>
            </w:r>
            <w:r w:rsidR="1B4FBEC0" w:rsidRPr="45FA9BBE">
              <w:rPr>
                <w:rFonts w:asciiTheme="minorHAnsi" w:hAnsiTheme="minorHAnsi" w:cstheme="minorBidi"/>
                <w:sz w:val="18"/>
                <w:szCs w:val="18"/>
                <w:lang w:val="es-MX"/>
              </w:rPr>
              <w:t xml:space="preserve"> 5</w:t>
            </w:r>
            <w:r w:rsidR="0080768B" w:rsidRPr="45FA9BBE">
              <w:rPr>
                <w:rFonts w:asciiTheme="minorHAnsi" w:hAnsiTheme="minorHAnsi" w:cstheme="minorBidi"/>
                <w:sz w:val="18"/>
                <w:szCs w:val="18"/>
                <w:lang w:val="es-MX"/>
              </w:rPr>
              <w:t>), la cual:</w:t>
            </w:r>
          </w:p>
        </w:tc>
        <w:tc>
          <w:tcPr>
            <w:tcW w:w="1402" w:type="dxa"/>
          </w:tcPr>
          <w:p w14:paraId="4899C579" w14:textId="77777777" w:rsidR="0080768B" w:rsidRPr="004B754C" w:rsidRDefault="0080768B" w:rsidP="0080768B">
            <w:pPr>
              <w:pStyle w:val="TableParagraph"/>
              <w:rPr>
                <w:rFonts w:asciiTheme="minorHAnsi" w:hAnsiTheme="minorHAnsi" w:cstheme="minorHAnsi"/>
                <w:sz w:val="18"/>
                <w:szCs w:val="18"/>
                <w:lang w:val="es-MX"/>
              </w:rPr>
            </w:pPr>
          </w:p>
          <w:p w14:paraId="4E39896C" w14:textId="77777777" w:rsidR="0080768B" w:rsidRPr="004B754C" w:rsidRDefault="0080768B" w:rsidP="0080768B">
            <w:pPr>
              <w:pStyle w:val="TableParagraph"/>
              <w:rPr>
                <w:rFonts w:asciiTheme="minorHAnsi" w:hAnsiTheme="minorHAnsi" w:cstheme="minorHAnsi"/>
                <w:sz w:val="18"/>
                <w:szCs w:val="18"/>
                <w:lang w:val="es-MX"/>
              </w:rPr>
            </w:pPr>
          </w:p>
          <w:p w14:paraId="1059E59B" w14:textId="77777777" w:rsidR="0080768B" w:rsidRPr="004B754C" w:rsidRDefault="0080768B" w:rsidP="0080768B">
            <w:pPr>
              <w:pStyle w:val="TableParagraph"/>
              <w:rPr>
                <w:rFonts w:asciiTheme="minorHAnsi" w:hAnsiTheme="minorHAnsi" w:cstheme="minorHAnsi"/>
                <w:sz w:val="18"/>
                <w:szCs w:val="18"/>
                <w:lang w:val="es-MX"/>
              </w:rPr>
            </w:pPr>
          </w:p>
          <w:p w14:paraId="63CA17F7" w14:textId="77777777" w:rsidR="0080768B" w:rsidRPr="004B754C" w:rsidRDefault="0080768B" w:rsidP="0080768B">
            <w:pPr>
              <w:pStyle w:val="TableParagraph"/>
              <w:rPr>
                <w:rFonts w:asciiTheme="minorHAnsi" w:hAnsiTheme="minorHAnsi" w:cstheme="minorHAnsi"/>
                <w:sz w:val="18"/>
                <w:szCs w:val="18"/>
                <w:lang w:val="es-MX"/>
              </w:rPr>
            </w:pPr>
          </w:p>
          <w:p w14:paraId="5B064275" w14:textId="77777777" w:rsidR="0080768B" w:rsidRPr="004B754C" w:rsidRDefault="0080768B" w:rsidP="0080768B">
            <w:pPr>
              <w:pStyle w:val="TableParagraph"/>
              <w:rPr>
                <w:rFonts w:asciiTheme="minorHAnsi" w:hAnsiTheme="minorHAnsi" w:cstheme="minorHAnsi"/>
                <w:sz w:val="18"/>
                <w:szCs w:val="18"/>
                <w:lang w:val="es-MX"/>
              </w:rPr>
            </w:pPr>
          </w:p>
          <w:p w14:paraId="1A3079A4" w14:textId="77777777" w:rsidR="0080768B" w:rsidRPr="004B754C" w:rsidRDefault="0080768B" w:rsidP="0080768B">
            <w:pPr>
              <w:pStyle w:val="TableParagraph"/>
              <w:rPr>
                <w:rFonts w:asciiTheme="minorHAnsi" w:hAnsiTheme="minorHAnsi" w:cstheme="minorHAnsi"/>
                <w:sz w:val="18"/>
                <w:szCs w:val="18"/>
                <w:lang w:val="es-MX"/>
              </w:rPr>
            </w:pPr>
          </w:p>
          <w:p w14:paraId="50B75B13" w14:textId="77777777" w:rsidR="0080768B" w:rsidRPr="004B754C" w:rsidRDefault="0080768B" w:rsidP="0080768B">
            <w:pPr>
              <w:pStyle w:val="TableParagraph"/>
              <w:rPr>
                <w:rFonts w:asciiTheme="minorHAnsi" w:hAnsiTheme="minorHAnsi" w:cstheme="minorHAnsi"/>
                <w:sz w:val="18"/>
                <w:szCs w:val="18"/>
                <w:lang w:val="es-MX"/>
              </w:rPr>
            </w:pPr>
          </w:p>
          <w:p w14:paraId="252DC138" w14:textId="77777777" w:rsidR="0080768B" w:rsidRPr="004B754C" w:rsidRDefault="0080768B" w:rsidP="0080768B">
            <w:pPr>
              <w:pStyle w:val="TableParagraph"/>
              <w:rPr>
                <w:rFonts w:asciiTheme="minorHAnsi" w:hAnsiTheme="minorHAnsi" w:cstheme="minorHAnsi"/>
                <w:sz w:val="18"/>
                <w:szCs w:val="18"/>
                <w:lang w:val="es-MX"/>
              </w:rPr>
            </w:pPr>
          </w:p>
          <w:p w14:paraId="675A4899" w14:textId="77777777" w:rsidR="0080768B" w:rsidRPr="004B754C" w:rsidRDefault="0080768B" w:rsidP="0080768B">
            <w:pPr>
              <w:pStyle w:val="TableParagraph"/>
              <w:rPr>
                <w:rFonts w:asciiTheme="minorHAnsi" w:hAnsiTheme="minorHAnsi" w:cstheme="minorHAnsi"/>
                <w:sz w:val="18"/>
                <w:szCs w:val="18"/>
                <w:lang w:val="es-MX"/>
              </w:rPr>
            </w:pPr>
          </w:p>
          <w:p w14:paraId="0DA00BD3" w14:textId="77777777" w:rsidR="0080768B" w:rsidRPr="004B754C" w:rsidRDefault="0080768B" w:rsidP="0080768B">
            <w:pPr>
              <w:pStyle w:val="TableParagraph"/>
              <w:rPr>
                <w:rFonts w:asciiTheme="minorHAnsi" w:hAnsiTheme="minorHAnsi" w:cstheme="minorHAnsi"/>
                <w:sz w:val="18"/>
                <w:szCs w:val="18"/>
                <w:lang w:val="es-MX"/>
              </w:rPr>
            </w:pPr>
          </w:p>
          <w:p w14:paraId="4FF242E4" w14:textId="77777777" w:rsidR="0080768B" w:rsidRPr="004B754C" w:rsidRDefault="0080768B" w:rsidP="0080768B">
            <w:pPr>
              <w:pStyle w:val="TableParagraph"/>
              <w:rPr>
                <w:rFonts w:asciiTheme="minorHAnsi" w:hAnsiTheme="minorHAnsi" w:cstheme="minorHAnsi"/>
                <w:sz w:val="18"/>
                <w:szCs w:val="18"/>
                <w:lang w:val="es-MX"/>
              </w:rPr>
            </w:pPr>
          </w:p>
          <w:p w14:paraId="1BFD093C" w14:textId="77777777" w:rsidR="0080768B" w:rsidRPr="004B754C" w:rsidRDefault="0080768B" w:rsidP="0080768B">
            <w:pPr>
              <w:pStyle w:val="TableParagraph"/>
              <w:rPr>
                <w:rFonts w:asciiTheme="minorHAnsi" w:hAnsiTheme="minorHAnsi" w:cstheme="minorHAnsi"/>
                <w:sz w:val="18"/>
                <w:szCs w:val="18"/>
                <w:lang w:val="es-MX"/>
              </w:rPr>
            </w:pPr>
          </w:p>
          <w:p w14:paraId="5558058F" w14:textId="77777777" w:rsidR="0080768B" w:rsidRPr="004B754C" w:rsidRDefault="0080768B" w:rsidP="0080768B">
            <w:pPr>
              <w:pStyle w:val="TableParagraph"/>
              <w:rPr>
                <w:rFonts w:asciiTheme="minorHAnsi" w:hAnsiTheme="minorHAnsi" w:cstheme="minorHAnsi"/>
                <w:sz w:val="18"/>
                <w:szCs w:val="18"/>
                <w:lang w:val="es-MX"/>
              </w:rPr>
            </w:pPr>
          </w:p>
          <w:p w14:paraId="2CDA12B8" w14:textId="77777777" w:rsidR="0080768B" w:rsidRPr="004B754C" w:rsidRDefault="0080768B" w:rsidP="0080768B">
            <w:pPr>
              <w:pStyle w:val="TableParagraph"/>
              <w:rPr>
                <w:rFonts w:asciiTheme="minorHAnsi" w:hAnsiTheme="minorHAnsi" w:cstheme="minorHAnsi"/>
                <w:sz w:val="18"/>
                <w:szCs w:val="18"/>
                <w:lang w:val="es-MX"/>
              </w:rPr>
            </w:pPr>
          </w:p>
          <w:p w14:paraId="450CF988" w14:textId="77777777" w:rsidR="0080768B" w:rsidRPr="004B754C" w:rsidRDefault="0080768B" w:rsidP="0080768B">
            <w:pPr>
              <w:pStyle w:val="TableParagraph"/>
              <w:rPr>
                <w:rFonts w:asciiTheme="minorHAnsi" w:hAnsiTheme="minorHAnsi" w:cstheme="minorHAnsi"/>
                <w:sz w:val="18"/>
                <w:szCs w:val="18"/>
                <w:lang w:val="es-MX"/>
              </w:rPr>
            </w:pPr>
          </w:p>
          <w:p w14:paraId="1DCDA456" w14:textId="77777777" w:rsidR="0080768B" w:rsidRPr="004B754C" w:rsidRDefault="0080768B" w:rsidP="0080768B">
            <w:pPr>
              <w:pStyle w:val="TableParagraph"/>
              <w:rPr>
                <w:rFonts w:asciiTheme="minorHAnsi" w:hAnsiTheme="minorHAnsi" w:cstheme="minorHAnsi"/>
                <w:sz w:val="18"/>
                <w:szCs w:val="18"/>
                <w:lang w:val="es-MX"/>
              </w:rPr>
            </w:pPr>
          </w:p>
          <w:p w14:paraId="7526271E" w14:textId="77777777" w:rsidR="0080768B" w:rsidRPr="004B754C" w:rsidRDefault="0080768B" w:rsidP="0080768B">
            <w:pPr>
              <w:pStyle w:val="TableParagraph"/>
              <w:rPr>
                <w:rFonts w:asciiTheme="minorHAnsi" w:hAnsiTheme="minorHAnsi" w:cstheme="minorHAnsi"/>
                <w:sz w:val="18"/>
                <w:szCs w:val="18"/>
                <w:lang w:val="es-MX"/>
              </w:rPr>
            </w:pPr>
          </w:p>
          <w:p w14:paraId="53B7ACB9" w14:textId="77777777" w:rsidR="0080768B" w:rsidRPr="004B754C" w:rsidRDefault="0080768B" w:rsidP="0080768B">
            <w:pPr>
              <w:pStyle w:val="TableParagraph"/>
              <w:rPr>
                <w:rFonts w:asciiTheme="minorHAnsi" w:hAnsiTheme="minorHAnsi" w:cstheme="minorHAnsi"/>
                <w:sz w:val="18"/>
                <w:szCs w:val="18"/>
                <w:lang w:val="es-MX"/>
              </w:rPr>
            </w:pPr>
          </w:p>
          <w:p w14:paraId="486A14BE" w14:textId="77777777" w:rsidR="0080768B" w:rsidRPr="004B754C" w:rsidRDefault="0080768B" w:rsidP="0080768B">
            <w:pPr>
              <w:pStyle w:val="TableParagraph"/>
              <w:rPr>
                <w:rFonts w:asciiTheme="minorHAnsi" w:hAnsiTheme="minorHAnsi" w:cstheme="minorHAnsi"/>
                <w:sz w:val="18"/>
                <w:szCs w:val="18"/>
                <w:lang w:val="es-MX"/>
              </w:rPr>
            </w:pPr>
          </w:p>
          <w:p w14:paraId="28AA8734" w14:textId="77777777" w:rsidR="0080768B" w:rsidRPr="004B754C" w:rsidRDefault="0080768B" w:rsidP="0080768B">
            <w:pPr>
              <w:pStyle w:val="TableParagraph"/>
              <w:rPr>
                <w:rFonts w:asciiTheme="minorHAnsi" w:hAnsiTheme="minorHAnsi" w:cstheme="minorHAnsi"/>
                <w:sz w:val="18"/>
                <w:szCs w:val="18"/>
                <w:lang w:val="es-MX"/>
              </w:rPr>
            </w:pPr>
          </w:p>
          <w:p w14:paraId="3111A8FD" w14:textId="77777777" w:rsidR="0080768B" w:rsidRPr="004B754C" w:rsidRDefault="0080768B" w:rsidP="0080768B">
            <w:pPr>
              <w:pStyle w:val="TableParagraph"/>
              <w:rPr>
                <w:rFonts w:asciiTheme="minorHAnsi" w:hAnsiTheme="minorHAnsi" w:cstheme="minorHAnsi"/>
                <w:sz w:val="18"/>
                <w:szCs w:val="18"/>
                <w:lang w:val="es-MX"/>
              </w:rPr>
            </w:pPr>
          </w:p>
          <w:p w14:paraId="0D8CB640" w14:textId="77777777" w:rsidR="0080768B" w:rsidRPr="004B754C" w:rsidRDefault="0080768B" w:rsidP="0080768B">
            <w:pPr>
              <w:pStyle w:val="TableParagraph"/>
              <w:rPr>
                <w:rFonts w:asciiTheme="minorHAnsi" w:hAnsiTheme="minorHAnsi" w:cstheme="minorHAnsi"/>
                <w:sz w:val="18"/>
                <w:szCs w:val="18"/>
                <w:lang w:val="es-MX"/>
              </w:rPr>
            </w:pPr>
          </w:p>
          <w:p w14:paraId="6A385B89" w14:textId="77777777" w:rsidR="0080768B" w:rsidRPr="004B754C" w:rsidRDefault="0080768B" w:rsidP="0080768B">
            <w:pPr>
              <w:pStyle w:val="TableParagraph"/>
              <w:rPr>
                <w:rFonts w:asciiTheme="minorHAnsi" w:hAnsiTheme="minorHAnsi" w:cstheme="minorHAnsi"/>
                <w:sz w:val="18"/>
                <w:szCs w:val="18"/>
                <w:lang w:val="es-MX"/>
              </w:rPr>
            </w:pPr>
          </w:p>
          <w:p w14:paraId="0F1C9002" w14:textId="77777777" w:rsidR="0080768B" w:rsidRPr="004B754C" w:rsidRDefault="0080768B" w:rsidP="0080768B">
            <w:pPr>
              <w:pStyle w:val="TableParagraph"/>
              <w:rPr>
                <w:rFonts w:asciiTheme="minorHAnsi" w:hAnsiTheme="minorHAnsi" w:cstheme="minorHAnsi"/>
                <w:sz w:val="18"/>
                <w:szCs w:val="18"/>
                <w:lang w:val="es-MX"/>
              </w:rPr>
            </w:pPr>
          </w:p>
          <w:p w14:paraId="55CD4C28" w14:textId="77777777" w:rsidR="0080768B" w:rsidRPr="004B754C" w:rsidRDefault="0080768B" w:rsidP="0080768B">
            <w:pPr>
              <w:pStyle w:val="TableParagraph"/>
              <w:rPr>
                <w:rFonts w:asciiTheme="minorHAnsi" w:hAnsiTheme="minorHAnsi" w:cstheme="minorHAnsi"/>
                <w:sz w:val="18"/>
                <w:szCs w:val="18"/>
                <w:lang w:val="es-MX"/>
              </w:rPr>
            </w:pPr>
          </w:p>
          <w:p w14:paraId="3FEF738C" w14:textId="77777777" w:rsidR="0080768B" w:rsidRPr="004B754C" w:rsidRDefault="0080768B" w:rsidP="0080768B">
            <w:pPr>
              <w:pStyle w:val="TableParagraph"/>
              <w:rPr>
                <w:rFonts w:asciiTheme="minorHAnsi" w:hAnsiTheme="minorHAnsi" w:cstheme="minorHAnsi"/>
                <w:sz w:val="18"/>
                <w:szCs w:val="18"/>
                <w:lang w:val="es-MX"/>
              </w:rPr>
            </w:pPr>
          </w:p>
          <w:p w14:paraId="6030939B" w14:textId="77777777" w:rsidR="0080768B" w:rsidRPr="004B754C" w:rsidRDefault="0080768B" w:rsidP="0080768B">
            <w:pPr>
              <w:pStyle w:val="TableParagraph"/>
              <w:rPr>
                <w:rFonts w:asciiTheme="minorHAnsi" w:hAnsiTheme="minorHAnsi" w:cstheme="minorHAnsi"/>
                <w:sz w:val="18"/>
                <w:szCs w:val="18"/>
                <w:lang w:val="es-MX"/>
              </w:rPr>
            </w:pPr>
          </w:p>
          <w:p w14:paraId="429B81AB" w14:textId="77777777" w:rsidR="0080768B" w:rsidRPr="004B754C" w:rsidRDefault="0080768B" w:rsidP="0080768B">
            <w:pPr>
              <w:pStyle w:val="TableParagraph"/>
              <w:rPr>
                <w:rFonts w:asciiTheme="minorHAnsi" w:hAnsiTheme="minorHAnsi" w:cstheme="minorHAnsi"/>
                <w:sz w:val="18"/>
                <w:szCs w:val="18"/>
                <w:lang w:val="es-MX"/>
              </w:rPr>
            </w:pPr>
          </w:p>
          <w:p w14:paraId="62CA4739" w14:textId="77777777" w:rsidR="0080768B" w:rsidRPr="004B754C" w:rsidRDefault="0080768B" w:rsidP="0080768B">
            <w:pPr>
              <w:pStyle w:val="TableParagraph"/>
              <w:rPr>
                <w:rFonts w:asciiTheme="minorHAnsi" w:hAnsiTheme="minorHAnsi" w:cstheme="minorHAnsi"/>
                <w:sz w:val="18"/>
                <w:szCs w:val="18"/>
                <w:lang w:val="es-MX"/>
              </w:rPr>
            </w:pPr>
          </w:p>
          <w:p w14:paraId="051B4834" w14:textId="77777777" w:rsidR="0080768B" w:rsidRPr="004B754C" w:rsidRDefault="0080768B" w:rsidP="0080768B">
            <w:pPr>
              <w:pStyle w:val="TableParagraph"/>
              <w:rPr>
                <w:rFonts w:asciiTheme="minorHAnsi" w:hAnsiTheme="minorHAnsi" w:cstheme="minorHAnsi"/>
                <w:sz w:val="18"/>
                <w:szCs w:val="18"/>
                <w:lang w:val="es-MX"/>
              </w:rPr>
            </w:pPr>
          </w:p>
          <w:p w14:paraId="02AD94FD" w14:textId="77777777" w:rsidR="0080768B" w:rsidRPr="004B754C" w:rsidRDefault="0080768B" w:rsidP="0080768B">
            <w:pPr>
              <w:pStyle w:val="TableParagraph"/>
              <w:rPr>
                <w:rFonts w:asciiTheme="minorHAnsi" w:hAnsiTheme="minorHAnsi" w:cstheme="minorHAnsi"/>
                <w:sz w:val="18"/>
                <w:szCs w:val="18"/>
                <w:lang w:val="es-MX"/>
              </w:rPr>
            </w:pPr>
          </w:p>
          <w:p w14:paraId="583953D3" w14:textId="77777777" w:rsidR="0080768B" w:rsidRPr="004B754C" w:rsidRDefault="0080768B" w:rsidP="0080768B">
            <w:pPr>
              <w:pStyle w:val="TableParagraph"/>
              <w:rPr>
                <w:rFonts w:asciiTheme="minorHAnsi" w:hAnsiTheme="minorHAnsi" w:cstheme="minorHAnsi"/>
                <w:sz w:val="18"/>
                <w:szCs w:val="18"/>
                <w:lang w:val="es-MX"/>
              </w:rPr>
            </w:pPr>
          </w:p>
          <w:p w14:paraId="2A519C0C" w14:textId="77777777" w:rsidR="0080768B" w:rsidRPr="004B754C" w:rsidRDefault="0080768B" w:rsidP="0080768B">
            <w:pPr>
              <w:pStyle w:val="TableParagraph"/>
              <w:rPr>
                <w:rFonts w:asciiTheme="minorHAnsi" w:hAnsiTheme="minorHAnsi" w:cstheme="minorHAnsi"/>
                <w:sz w:val="18"/>
                <w:szCs w:val="18"/>
                <w:lang w:val="es-MX"/>
              </w:rPr>
            </w:pPr>
          </w:p>
          <w:p w14:paraId="17DC5366" w14:textId="77777777" w:rsidR="0080768B" w:rsidRPr="004B754C" w:rsidRDefault="0080768B" w:rsidP="0080768B">
            <w:pPr>
              <w:pStyle w:val="TableParagraph"/>
              <w:rPr>
                <w:rFonts w:asciiTheme="minorHAnsi" w:hAnsiTheme="minorHAnsi" w:cstheme="minorHAnsi"/>
                <w:sz w:val="18"/>
                <w:szCs w:val="18"/>
                <w:lang w:val="es-MX"/>
              </w:rPr>
            </w:pPr>
          </w:p>
          <w:p w14:paraId="7A783E20" w14:textId="77777777" w:rsidR="0080768B" w:rsidRPr="004B754C" w:rsidRDefault="0080768B" w:rsidP="0080768B">
            <w:pPr>
              <w:pStyle w:val="TableParagraph"/>
              <w:rPr>
                <w:rFonts w:asciiTheme="minorHAnsi" w:hAnsiTheme="minorHAnsi" w:cstheme="minorHAnsi"/>
                <w:sz w:val="18"/>
                <w:szCs w:val="18"/>
                <w:lang w:val="es-MX"/>
              </w:rPr>
            </w:pPr>
          </w:p>
          <w:p w14:paraId="71F45C2A" w14:textId="77777777" w:rsidR="0080768B" w:rsidRPr="004B754C" w:rsidRDefault="0080768B" w:rsidP="0080768B">
            <w:pPr>
              <w:pStyle w:val="TableParagraph"/>
              <w:rPr>
                <w:rFonts w:asciiTheme="minorHAnsi" w:hAnsiTheme="minorHAnsi" w:cstheme="minorHAnsi"/>
                <w:sz w:val="18"/>
                <w:szCs w:val="18"/>
                <w:lang w:val="es-MX"/>
              </w:rPr>
            </w:pPr>
          </w:p>
          <w:p w14:paraId="4680B1EA" w14:textId="77777777" w:rsidR="0080768B" w:rsidRPr="004B754C" w:rsidRDefault="0080768B" w:rsidP="0080768B">
            <w:pPr>
              <w:pStyle w:val="TableParagraph"/>
              <w:spacing w:before="1"/>
              <w:rPr>
                <w:rFonts w:asciiTheme="minorHAnsi" w:hAnsiTheme="minorHAnsi" w:cstheme="minorHAnsi"/>
                <w:sz w:val="18"/>
                <w:szCs w:val="18"/>
                <w:lang w:val="es-MX"/>
              </w:rPr>
            </w:pPr>
          </w:p>
          <w:p w14:paraId="5236452F" w14:textId="5D26E4DB" w:rsidR="0080768B" w:rsidRPr="004B754C" w:rsidRDefault="0080768B" w:rsidP="0080768B">
            <w:pPr>
              <w:pStyle w:val="TableParagraph"/>
              <w:ind w:left="108" w:right="146"/>
              <w:rPr>
                <w:rFonts w:asciiTheme="minorHAnsi" w:hAnsiTheme="minorHAnsi" w:cstheme="minorHAnsi"/>
                <w:sz w:val="18"/>
                <w:szCs w:val="18"/>
                <w:lang w:val="es-MX"/>
              </w:rPr>
            </w:pPr>
            <w:r w:rsidRPr="004B754C">
              <w:rPr>
                <w:rFonts w:asciiTheme="minorHAnsi" w:hAnsiTheme="minorHAnsi" w:cstheme="minorHAnsi"/>
                <w:sz w:val="18"/>
                <w:szCs w:val="18"/>
                <w:lang w:val="es-MX"/>
              </w:rPr>
              <w:t>Representación visual de la cadena de resultados</w:t>
            </w:r>
            <w:r w:rsidR="00AE1F8B">
              <w:rPr>
                <w:rFonts w:asciiTheme="minorHAnsi" w:hAnsiTheme="minorHAnsi" w:cstheme="minorHAnsi"/>
                <w:sz w:val="18"/>
                <w:szCs w:val="18"/>
                <w:lang w:val="es-MX"/>
              </w:rPr>
              <w:t>.</w:t>
            </w:r>
          </w:p>
          <w:p w14:paraId="0708FA7D" w14:textId="77777777" w:rsidR="0080768B" w:rsidRPr="004B754C" w:rsidRDefault="0080768B" w:rsidP="0080768B">
            <w:pPr>
              <w:pStyle w:val="TableParagraph"/>
              <w:rPr>
                <w:rFonts w:asciiTheme="minorHAnsi" w:hAnsiTheme="minorHAnsi" w:cstheme="minorHAnsi"/>
                <w:sz w:val="18"/>
                <w:szCs w:val="18"/>
                <w:lang w:val="es-MX"/>
              </w:rPr>
            </w:pPr>
          </w:p>
          <w:p w14:paraId="7E7E3BCA" w14:textId="77777777" w:rsidR="0080768B" w:rsidRPr="004B754C" w:rsidRDefault="0080768B" w:rsidP="0080768B">
            <w:pPr>
              <w:pStyle w:val="TableParagraph"/>
              <w:rPr>
                <w:rFonts w:asciiTheme="minorHAnsi" w:hAnsiTheme="minorHAnsi" w:cstheme="minorHAnsi"/>
                <w:sz w:val="18"/>
                <w:szCs w:val="18"/>
                <w:lang w:val="es-MX"/>
              </w:rPr>
            </w:pPr>
          </w:p>
          <w:p w14:paraId="4BC89EEE" w14:textId="77777777" w:rsidR="0080768B" w:rsidRPr="004B754C" w:rsidRDefault="0080768B" w:rsidP="0080768B">
            <w:pPr>
              <w:pStyle w:val="TableParagraph"/>
              <w:rPr>
                <w:rFonts w:asciiTheme="minorHAnsi" w:hAnsiTheme="minorHAnsi" w:cstheme="minorHAnsi"/>
                <w:sz w:val="18"/>
                <w:szCs w:val="18"/>
                <w:lang w:val="es-MX"/>
              </w:rPr>
            </w:pPr>
          </w:p>
          <w:p w14:paraId="6A85F5B0" w14:textId="77777777" w:rsidR="0080768B" w:rsidRPr="004B754C" w:rsidRDefault="0080768B" w:rsidP="0080768B">
            <w:pPr>
              <w:pStyle w:val="TableParagraph"/>
              <w:rPr>
                <w:rFonts w:asciiTheme="minorHAnsi" w:hAnsiTheme="minorHAnsi" w:cstheme="minorHAnsi"/>
                <w:sz w:val="18"/>
                <w:szCs w:val="18"/>
                <w:lang w:val="es-MX"/>
              </w:rPr>
            </w:pPr>
          </w:p>
          <w:p w14:paraId="302F49FD" w14:textId="77777777" w:rsidR="0080768B" w:rsidRPr="004B754C" w:rsidRDefault="0080768B" w:rsidP="0080768B">
            <w:pPr>
              <w:pStyle w:val="TableParagraph"/>
              <w:rPr>
                <w:rFonts w:asciiTheme="minorHAnsi" w:hAnsiTheme="minorHAnsi" w:cstheme="minorHAnsi"/>
                <w:sz w:val="18"/>
                <w:szCs w:val="18"/>
                <w:lang w:val="es-MX"/>
              </w:rPr>
            </w:pPr>
          </w:p>
          <w:p w14:paraId="21363BB7" w14:textId="38267D73"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Marcador</w:t>
            </w:r>
            <w:r w:rsidR="00AE1F8B">
              <w:rPr>
                <w:rFonts w:asciiTheme="minorHAnsi" w:hAnsiTheme="minorHAnsi" w:cstheme="minorHAnsi"/>
                <w:sz w:val="18"/>
                <w:szCs w:val="18"/>
                <w:lang w:val="es-MX"/>
              </w:rPr>
              <w:t>.</w:t>
            </w:r>
          </w:p>
        </w:tc>
      </w:tr>
    </w:tbl>
    <w:p w14:paraId="108D72A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934E99" w14:paraId="6B2DA508" w14:textId="77777777" w:rsidTr="0080768B">
        <w:trPr>
          <w:trHeight w:val="7519"/>
        </w:trPr>
        <w:tc>
          <w:tcPr>
            <w:tcW w:w="960" w:type="dxa"/>
          </w:tcPr>
          <w:p w14:paraId="1D742412"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0B98913F" w14:textId="2BB429FC" w:rsidR="0080768B" w:rsidRPr="004B754C" w:rsidRDefault="0080768B" w:rsidP="0080768B">
            <w:pPr>
              <w:pStyle w:val="TableParagraph"/>
              <w:numPr>
                <w:ilvl w:val="0"/>
                <w:numId w:val="95"/>
              </w:numPr>
              <w:tabs>
                <w:tab w:val="left" w:pos="881"/>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Expli</w:t>
            </w:r>
            <w:r w:rsidR="00A3385C">
              <w:rPr>
                <w:rFonts w:asciiTheme="minorHAnsi" w:hAnsiTheme="minorHAnsi" w:cstheme="minorHAnsi"/>
                <w:i/>
                <w:sz w:val="18"/>
                <w:szCs w:val="18"/>
                <w:lang w:val="es-MX"/>
              </w:rPr>
              <w:t>que</w:t>
            </w:r>
            <w:r w:rsidRPr="004B754C">
              <w:rPr>
                <w:rFonts w:asciiTheme="minorHAnsi" w:hAnsiTheme="minorHAnsi" w:cstheme="minorHAnsi"/>
                <w:i/>
                <w:sz w:val="18"/>
                <w:szCs w:val="18"/>
                <w:lang w:val="es-MX"/>
              </w:rPr>
              <w:t xml:space="preserve"> cómo la combinación de recursos, (insumos y actividades), produce resultados, la entrega de bienes o servicios (productos), lo cual con el tiempo lleva a efectos a corto o mediano plazo (efectos), y en última instancia podría afectar un cambio en la situación humanitaria (impacto)</w:t>
            </w:r>
            <w:r w:rsidR="00A3385C">
              <w:rPr>
                <w:rFonts w:asciiTheme="minorHAnsi" w:hAnsiTheme="minorHAnsi" w:cstheme="minorHAnsi"/>
                <w:i/>
                <w:sz w:val="18"/>
                <w:szCs w:val="18"/>
                <w:lang w:val="es-MX"/>
              </w:rPr>
              <w:t>.</w:t>
            </w:r>
          </w:p>
          <w:p w14:paraId="7708D508" w14:textId="39BB8516" w:rsidR="0080768B" w:rsidRPr="004B754C" w:rsidRDefault="0080768B" w:rsidP="0080768B">
            <w:pPr>
              <w:pStyle w:val="TableParagraph"/>
              <w:numPr>
                <w:ilvl w:val="0"/>
                <w:numId w:val="95"/>
              </w:numPr>
              <w:tabs>
                <w:tab w:val="left" w:pos="881"/>
              </w:tabs>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Ofrece una visión general de dónde se producen el Monitoreo y la Evaluación, respectivamente</w:t>
            </w:r>
            <w:r w:rsidR="00A3385C">
              <w:rPr>
                <w:rFonts w:asciiTheme="minorHAnsi" w:hAnsiTheme="minorHAnsi" w:cstheme="minorHAnsi"/>
                <w:i/>
                <w:sz w:val="18"/>
                <w:szCs w:val="18"/>
                <w:lang w:val="es-MX"/>
              </w:rPr>
              <w:t>.</w:t>
            </w:r>
          </w:p>
          <w:p w14:paraId="28E1881F" w14:textId="69ED5CFB" w:rsidR="0080768B" w:rsidRPr="004B754C" w:rsidRDefault="0080768B" w:rsidP="0080768B">
            <w:pPr>
              <w:pStyle w:val="TableParagraph"/>
              <w:numPr>
                <w:ilvl w:val="0"/>
                <w:numId w:val="95"/>
              </w:numPr>
              <w:tabs>
                <w:tab w:val="left" w:pos="881"/>
              </w:tabs>
              <w:spacing w:line="267" w:lineRule="exact"/>
              <w:ind w:hanging="361"/>
              <w:jc w:val="both"/>
              <w:rPr>
                <w:rFonts w:asciiTheme="minorHAnsi" w:hAnsiTheme="minorHAnsi" w:cstheme="minorBidi"/>
                <w:sz w:val="18"/>
                <w:szCs w:val="18"/>
                <w:lang w:val="es-MX"/>
              </w:rPr>
            </w:pPr>
            <w:r w:rsidRPr="45FA9BBE">
              <w:rPr>
                <w:rFonts w:asciiTheme="minorHAnsi" w:hAnsiTheme="minorHAnsi" w:cstheme="minorBidi"/>
                <w:i/>
                <w:sz w:val="18"/>
                <w:szCs w:val="18"/>
                <w:lang w:val="es-MX"/>
              </w:rPr>
              <w:t xml:space="preserve">El Monitoreo ocurre en los insumos, productos y efectos de la Cadena de </w:t>
            </w:r>
            <w:r w:rsidR="00A3385C">
              <w:rPr>
                <w:rFonts w:asciiTheme="minorHAnsi" w:hAnsiTheme="minorHAnsi" w:cstheme="minorBidi"/>
                <w:i/>
                <w:sz w:val="18"/>
                <w:szCs w:val="18"/>
                <w:lang w:val="es-MX"/>
              </w:rPr>
              <w:t>r</w:t>
            </w:r>
            <w:r w:rsidRPr="45FA9BBE">
              <w:rPr>
                <w:rFonts w:asciiTheme="minorHAnsi" w:hAnsiTheme="minorHAnsi" w:cstheme="minorBidi"/>
                <w:i/>
                <w:sz w:val="18"/>
                <w:szCs w:val="18"/>
                <w:lang w:val="es-MX"/>
              </w:rPr>
              <w:t>esultados</w:t>
            </w:r>
            <w:r w:rsidRPr="45FA9BBE">
              <w:rPr>
                <w:rFonts w:asciiTheme="minorHAnsi" w:hAnsiTheme="minorHAnsi" w:cstheme="minorBidi"/>
                <w:sz w:val="18"/>
                <w:szCs w:val="18"/>
                <w:lang w:val="es-MX"/>
              </w:rPr>
              <w:t>.</w:t>
            </w:r>
          </w:p>
          <w:p w14:paraId="6F2FDC9C" w14:textId="5214E7AB" w:rsidR="0080768B" w:rsidRPr="004B754C" w:rsidRDefault="0080768B" w:rsidP="0080768B">
            <w:pPr>
              <w:pStyle w:val="TableParagraph"/>
              <w:numPr>
                <w:ilvl w:val="0"/>
                <w:numId w:val="95"/>
              </w:numPr>
              <w:tabs>
                <w:tab w:val="left" w:pos="881"/>
              </w:tabs>
              <w:spacing w:line="267"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Evaluación ocurre en los vínculos de efectos e impacto</w:t>
            </w:r>
          </w:p>
          <w:p w14:paraId="1A2F343A" w14:textId="77777777" w:rsidR="0080768B" w:rsidRPr="004B754C" w:rsidRDefault="0080768B" w:rsidP="0080768B">
            <w:pPr>
              <w:pStyle w:val="TableParagraph"/>
              <w:spacing w:before="1"/>
              <w:rPr>
                <w:rFonts w:asciiTheme="minorHAnsi" w:hAnsiTheme="minorHAnsi" w:cstheme="minorHAnsi"/>
                <w:sz w:val="18"/>
                <w:szCs w:val="18"/>
                <w:lang w:val="es-MX"/>
              </w:rPr>
            </w:pPr>
          </w:p>
          <w:p w14:paraId="1FF349BF" w14:textId="77777777" w:rsidR="0080768B" w:rsidRPr="004B754C" w:rsidRDefault="0080768B" w:rsidP="0080768B">
            <w:pPr>
              <w:pStyle w:val="TableParagraph"/>
              <w:ind w:left="108" w:right="93"/>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Resalte con un marcador </w:t>
            </w:r>
            <w:r w:rsidRPr="004B754C">
              <w:rPr>
                <w:rFonts w:asciiTheme="minorHAnsi" w:hAnsiTheme="minorHAnsi" w:cstheme="minorHAnsi"/>
                <w:sz w:val="18"/>
                <w:szCs w:val="18"/>
                <w:lang w:val="es-MX"/>
              </w:rPr>
              <w:t>en qué lugar de la cadena de resultados se producen el monitoreo y la evaluación de la respuesta, respectivamente.</w:t>
            </w:r>
          </w:p>
          <w:p w14:paraId="5360F276" w14:textId="77777777" w:rsidR="0080768B" w:rsidRPr="004B754C" w:rsidRDefault="0080768B" w:rsidP="0080768B">
            <w:pPr>
              <w:pStyle w:val="TableParagraph"/>
              <w:rPr>
                <w:rFonts w:asciiTheme="minorHAnsi" w:hAnsiTheme="minorHAnsi" w:cstheme="minorHAnsi"/>
                <w:sz w:val="18"/>
                <w:szCs w:val="18"/>
                <w:lang w:val="es-MX"/>
              </w:rPr>
            </w:pPr>
          </w:p>
          <w:p w14:paraId="49427D0C" w14:textId="77777777" w:rsidR="0080768B" w:rsidRPr="004B754C" w:rsidRDefault="0080768B" w:rsidP="0080768B">
            <w:pPr>
              <w:pStyle w:val="TableParagraph"/>
              <w:spacing w:before="1"/>
              <w:ind w:left="108" w:right="94"/>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Concluya </w:t>
            </w:r>
            <w:r w:rsidRPr="004B754C">
              <w:rPr>
                <w:rFonts w:asciiTheme="minorHAnsi" w:hAnsiTheme="minorHAnsi" w:cstheme="minorHAnsi"/>
                <w:sz w:val="18"/>
                <w:szCs w:val="18"/>
                <w:lang w:val="es-MX"/>
              </w:rPr>
              <w:t>preguntando si hay alguna duda acerca de la definición de MERP hasta ahora, y tome nota de cualquier pregunta que pueda haber, asegurándose de que todos los participantes tengan una claridad conceptual de la definición de MERP antes de la siguiente etapa del módulo.</w:t>
            </w:r>
          </w:p>
          <w:p w14:paraId="16C40995" w14:textId="77777777" w:rsidR="0080768B" w:rsidRPr="004B754C" w:rsidRDefault="0080768B" w:rsidP="0080768B">
            <w:pPr>
              <w:pStyle w:val="TableParagraph"/>
              <w:spacing w:before="1"/>
              <w:rPr>
                <w:rFonts w:asciiTheme="minorHAnsi" w:hAnsiTheme="minorHAnsi" w:cstheme="minorHAnsi"/>
                <w:sz w:val="18"/>
                <w:szCs w:val="18"/>
                <w:lang w:val="es-MX"/>
              </w:rPr>
            </w:pPr>
          </w:p>
          <w:p w14:paraId="79B052E5" w14:textId="57460970" w:rsidR="0080768B" w:rsidRPr="004B754C" w:rsidRDefault="0080768B" w:rsidP="0080768B">
            <w:pPr>
              <w:pStyle w:val="TableParagraph"/>
              <w:ind w:left="108" w:right="94"/>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Señale </w:t>
            </w:r>
            <w:r w:rsidRPr="6081CF2A">
              <w:rPr>
                <w:rFonts w:asciiTheme="minorHAnsi" w:hAnsiTheme="minorHAnsi" w:cstheme="minorBidi"/>
                <w:sz w:val="18"/>
                <w:szCs w:val="18"/>
                <w:lang w:val="es-MX"/>
              </w:rPr>
              <w:t xml:space="preserve">que dos de las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se relacionan con el "Monitoreo". </w:t>
            </w:r>
            <w:r w:rsidRPr="6081CF2A">
              <w:rPr>
                <w:rFonts w:asciiTheme="minorHAnsi" w:hAnsiTheme="minorHAnsi" w:cstheme="minorBidi"/>
                <w:b/>
                <w:sz w:val="18"/>
                <w:szCs w:val="18"/>
                <w:lang w:val="es-MX"/>
              </w:rPr>
              <w:t xml:space="preserve">Pregunte </w:t>
            </w:r>
            <w:r w:rsidRPr="6081CF2A">
              <w:rPr>
                <w:rFonts w:asciiTheme="minorHAnsi" w:hAnsiTheme="minorHAnsi" w:cstheme="minorBidi"/>
                <w:sz w:val="18"/>
                <w:szCs w:val="18"/>
                <w:lang w:val="es-MX"/>
              </w:rPr>
              <w:t>si alguno de los participantes desea explicar la diferencia entre "Monitoreo de Protección" (MP) y "Monitoreo y Evaluación de la Respuesta de Protección" (MERP).</w:t>
            </w:r>
          </w:p>
          <w:p w14:paraId="7C691D1D" w14:textId="77777777" w:rsidR="0080768B" w:rsidRPr="004B754C" w:rsidRDefault="0080768B" w:rsidP="0080768B">
            <w:pPr>
              <w:pStyle w:val="TableParagraph"/>
              <w:spacing w:before="11"/>
              <w:rPr>
                <w:rFonts w:asciiTheme="minorHAnsi" w:hAnsiTheme="minorHAnsi" w:cstheme="minorHAnsi"/>
                <w:sz w:val="18"/>
                <w:szCs w:val="18"/>
                <w:lang w:val="es-MX"/>
              </w:rPr>
            </w:pPr>
          </w:p>
          <w:p w14:paraId="678EE089" w14:textId="77777777"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Asegúrese de llegar a la siguiente conclusión:</w:t>
            </w:r>
          </w:p>
          <w:p w14:paraId="6F48E379" w14:textId="77777777"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Las categorías son diferentes debido a que:</w:t>
            </w:r>
          </w:p>
          <w:p w14:paraId="5A4B94E3" w14:textId="64EFE202" w:rsidR="0080768B" w:rsidRPr="004B754C" w:rsidRDefault="0080768B" w:rsidP="0080768B">
            <w:pPr>
              <w:pStyle w:val="TableParagraph"/>
              <w:numPr>
                <w:ilvl w:val="0"/>
                <w:numId w:val="95"/>
              </w:numPr>
              <w:tabs>
                <w:tab w:val="left" w:pos="876"/>
                <w:tab w:val="left" w:pos="877"/>
              </w:tabs>
              <w:spacing w:before="1"/>
              <w:ind w:left="876" w:right="95"/>
              <w:rPr>
                <w:rFonts w:asciiTheme="minorHAnsi" w:hAnsiTheme="minorHAnsi" w:cstheme="minorBidi"/>
                <w:i/>
                <w:sz w:val="18"/>
                <w:szCs w:val="18"/>
                <w:lang w:val="es-MX"/>
              </w:rPr>
            </w:pPr>
            <w:r w:rsidRPr="45FA9BBE">
              <w:rPr>
                <w:rFonts w:asciiTheme="minorHAnsi" w:hAnsiTheme="minorHAnsi" w:cstheme="minorBidi"/>
                <w:i/>
                <w:sz w:val="18"/>
                <w:szCs w:val="18"/>
                <w:lang w:val="es-MX"/>
              </w:rPr>
              <w:t xml:space="preserve">El Monitoreo de Protección consiste en identificar las violaciones de los derechos y los riesgos de protección de las poblaciones </w:t>
            </w:r>
            <w:r w:rsidR="03F2B352" w:rsidRPr="45FA9BBE">
              <w:rPr>
                <w:rFonts w:asciiTheme="minorHAnsi" w:hAnsiTheme="minorHAnsi" w:cstheme="minorBidi"/>
                <w:i/>
                <w:iCs/>
                <w:sz w:val="18"/>
                <w:szCs w:val="18"/>
                <w:lang w:val="es-MX"/>
              </w:rPr>
              <w:t>de interés</w:t>
            </w:r>
            <w:r w:rsidRPr="45FA9BBE">
              <w:rPr>
                <w:rFonts w:asciiTheme="minorHAnsi" w:hAnsiTheme="minorHAnsi" w:cstheme="minorBidi"/>
                <w:i/>
                <w:sz w:val="18"/>
                <w:szCs w:val="18"/>
                <w:lang w:val="es-MX"/>
              </w:rPr>
              <w:t xml:space="preserve"> con el fin de informar sobre las respuestas eficaces</w:t>
            </w:r>
          </w:p>
          <w:p w14:paraId="209BB317" w14:textId="61BE4A01" w:rsidR="0080768B" w:rsidRPr="004B754C" w:rsidRDefault="0080768B" w:rsidP="0080768B">
            <w:pPr>
              <w:pStyle w:val="TableParagraph"/>
              <w:numPr>
                <w:ilvl w:val="0"/>
                <w:numId w:val="95"/>
              </w:numPr>
              <w:tabs>
                <w:tab w:val="left" w:pos="876"/>
                <w:tab w:val="left" w:pos="877"/>
              </w:tabs>
              <w:ind w:left="876" w:right="95"/>
              <w:rPr>
                <w:rFonts w:asciiTheme="minorHAnsi" w:hAnsiTheme="minorHAnsi" w:cstheme="minorBidi"/>
                <w:i/>
                <w:sz w:val="18"/>
                <w:szCs w:val="18"/>
                <w:lang w:val="es-MX"/>
              </w:rPr>
            </w:pPr>
            <w:r w:rsidRPr="45FA9BBE">
              <w:rPr>
                <w:rFonts w:asciiTheme="minorHAnsi" w:hAnsiTheme="minorHAnsi" w:cstheme="minorBidi"/>
                <w:i/>
                <w:sz w:val="18"/>
                <w:szCs w:val="18"/>
                <w:lang w:val="es-MX"/>
              </w:rPr>
              <w:t>MERP consiste en un examen continuo y coordinado de la aplicación de la</w:t>
            </w:r>
            <w:r w:rsidRPr="45FA9BBE">
              <w:rPr>
                <w:rFonts w:asciiTheme="minorHAnsi" w:hAnsiTheme="minorHAnsi" w:cstheme="minorBidi"/>
                <w:i/>
                <w:sz w:val="18"/>
                <w:szCs w:val="18"/>
                <w:u w:val="single"/>
                <w:lang w:val="es-MX"/>
              </w:rPr>
              <w:t xml:space="preserve"> respuesta</w:t>
            </w:r>
            <w:r w:rsidRPr="45FA9BBE">
              <w:rPr>
                <w:rFonts w:asciiTheme="minorHAnsi" w:hAnsiTheme="minorHAnsi" w:cstheme="minorBidi"/>
                <w:i/>
                <w:sz w:val="18"/>
                <w:szCs w:val="18"/>
                <w:lang w:val="es-MX"/>
              </w:rPr>
              <w:t xml:space="preserve"> en lo que respecta a la entrega de los </w:t>
            </w:r>
            <w:r w:rsidR="14B96AAA" w:rsidRPr="45FA9BBE">
              <w:rPr>
                <w:rFonts w:asciiTheme="minorHAnsi" w:hAnsiTheme="minorHAnsi" w:cstheme="minorBidi"/>
                <w:i/>
                <w:iCs/>
                <w:sz w:val="18"/>
                <w:szCs w:val="18"/>
                <w:lang w:val="es-MX"/>
              </w:rPr>
              <w:t xml:space="preserve">resultados </w:t>
            </w:r>
            <w:r w:rsidRPr="45FA9BBE">
              <w:rPr>
                <w:rFonts w:asciiTheme="minorHAnsi" w:hAnsiTheme="minorHAnsi" w:cstheme="minorBidi"/>
                <w:i/>
                <w:sz w:val="18"/>
                <w:szCs w:val="18"/>
                <w:lang w:val="es-MX"/>
              </w:rPr>
              <w:t>y efectos previstos</w:t>
            </w:r>
          </w:p>
          <w:p w14:paraId="10323F0B" w14:textId="77777777" w:rsidR="0080768B" w:rsidRPr="004B754C" w:rsidRDefault="0080768B" w:rsidP="0080768B">
            <w:pPr>
              <w:pStyle w:val="TableParagraph"/>
              <w:spacing w:before="9"/>
              <w:rPr>
                <w:rFonts w:asciiTheme="minorHAnsi" w:hAnsiTheme="minorHAnsi" w:cstheme="minorHAnsi"/>
                <w:sz w:val="18"/>
                <w:szCs w:val="18"/>
                <w:lang w:val="es-MX"/>
              </w:rPr>
            </w:pPr>
          </w:p>
          <w:p w14:paraId="72A9399F" w14:textId="77777777" w:rsidR="0080768B" w:rsidRPr="004B754C" w:rsidRDefault="0080768B" w:rsidP="0080768B">
            <w:pPr>
              <w:pStyle w:val="TableParagraph"/>
              <w:spacing w:line="270" w:lineRule="atLeas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Deje los rotafolios </w:t>
            </w:r>
            <w:r w:rsidRPr="004B754C">
              <w:rPr>
                <w:rFonts w:asciiTheme="minorHAnsi" w:hAnsiTheme="minorHAnsi" w:cstheme="minorHAnsi"/>
                <w:sz w:val="18"/>
                <w:szCs w:val="18"/>
                <w:lang w:val="es-MX"/>
              </w:rPr>
              <w:t>y las notas en ellos visibles como punto de referencia durante el resto del módulo.</w:t>
            </w:r>
          </w:p>
        </w:tc>
        <w:tc>
          <w:tcPr>
            <w:tcW w:w="1402" w:type="dxa"/>
          </w:tcPr>
          <w:p w14:paraId="6114848B"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4DD18E20" w14:textId="77777777" w:rsidTr="0080768B">
        <w:trPr>
          <w:trHeight w:val="268"/>
        </w:trPr>
        <w:tc>
          <w:tcPr>
            <w:tcW w:w="960" w:type="dxa"/>
          </w:tcPr>
          <w:p w14:paraId="51210A42" w14:textId="77777777" w:rsidR="0080768B" w:rsidRPr="004B754C" w:rsidRDefault="0080768B" w:rsidP="0080768B">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828" w:type="dxa"/>
          </w:tcPr>
          <w:p w14:paraId="7B93649C" w14:textId="30CA9D60" w:rsidR="0080768B" w:rsidRPr="004B754C" w:rsidRDefault="00E07E29" w:rsidP="00E07E29">
            <w:pPr>
              <w:pStyle w:val="TableParagraph"/>
              <w:spacing w:line="249" w:lineRule="exact"/>
              <w:rPr>
                <w:rFonts w:asciiTheme="minorHAnsi" w:hAnsiTheme="minorHAnsi" w:cstheme="minorBidi"/>
                <w:sz w:val="18"/>
                <w:szCs w:val="18"/>
                <w:lang w:val="es-MX"/>
              </w:rPr>
            </w:pPr>
            <w:r>
              <w:rPr>
                <w:rFonts w:asciiTheme="minorHAnsi" w:hAnsiTheme="minorHAnsi" w:cstheme="minorBidi"/>
                <w:b/>
                <w:sz w:val="18"/>
                <w:szCs w:val="18"/>
                <w:lang w:val="es-MX"/>
              </w:rPr>
              <w:t>Resultados</w:t>
            </w:r>
            <w:r w:rsidR="0080768B" w:rsidRPr="45FA9BBE">
              <w:rPr>
                <w:rFonts w:asciiTheme="minorHAnsi" w:hAnsiTheme="minorHAnsi" w:cstheme="minorBidi"/>
                <w:b/>
                <w:sz w:val="18"/>
                <w:szCs w:val="18"/>
                <w:lang w:val="es-MX"/>
              </w:rPr>
              <w:t xml:space="preserve"> </w:t>
            </w:r>
            <w:r w:rsidR="0080768B" w:rsidRPr="45FA9BBE" w:rsidDel="000D550B">
              <w:rPr>
                <w:rFonts w:asciiTheme="minorHAnsi" w:hAnsiTheme="minorHAnsi" w:cstheme="minorBidi"/>
                <w:b/>
                <w:sz w:val="18"/>
                <w:szCs w:val="18"/>
                <w:lang w:val="es-MX"/>
              </w:rPr>
              <w:t>de</w:t>
            </w:r>
            <w:r w:rsidR="0080768B" w:rsidRPr="45FA9BBE">
              <w:rPr>
                <w:rFonts w:asciiTheme="minorHAnsi" w:hAnsiTheme="minorHAnsi" w:cstheme="minorBidi"/>
                <w:b/>
                <w:sz w:val="18"/>
                <w:szCs w:val="18"/>
                <w:lang w:val="es-MX"/>
              </w:rPr>
              <w:t xml:space="preserve"> MERP. </w:t>
            </w:r>
            <w:r w:rsidR="0080768B" w:rsidRPr="45FA9BBE">
              <w:rPr>
                <w:rFonts w:asciiTheme="minorHAnsi" w:hAnsiTheme="minorHAnsi" w:cstheme="minorBidi"/>
                <w:sz w:val="18"/>
                <w:szCs w:val="18"/>
                <w:lang w:val="es-MX"/>
              </w:rPr>
              <w:t>Actividad en sesión plenaria en mesas</w:t>
            </w:r>
            <w:r w:rsidR="25E38813" w:rsidRPr="45FA9BBE">
              <w:rPr>
                <w:rFonts w:asciiTheme="minorHAnsi" w:hAnsiTheme="minorHAnsi" w:cstheme="minorBidi"/>
                <w:sz w:val="18"/>
                <w:szCs w:val="18"/>
                <w:lang w:val="es-MX"/>
              </w:rPr>
              <w:t xml:space="preserve"> (discusión)</w:t>
            </w:r>
            <w:r w:rsidR="00AE1F8B">
              <w:rPr>
                <w:rFonts w:asciiTheme="minorHAnsi" w:hAnsiTheme="minorHAnsi" w:cstheme="minorBidi"/>
                <w:sz w:val="18"/>
                <w:szCs w:val="18"/>
                <w:lang w:val="es-MX"/>
              </w:rPr>
              <w:t>.</w:t>
            </w:r>
          </w:p>
        </w:tc>
        <w:tc>
          <w:tcPr>
            <w:tcW w:w="1402" w:type="dxa"/>
          </w:tcPr>
          <w:p w14:paraId="60879E52"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244FE51B" w14:textId="77777777" w:rsidTr="0080768B">
        <w:trPr>
          <w:trHeight w:val="5642"/>
        </w:trPr>
        <w:tc>
          <w:tcPr>
            <w:tcW w:w="960" w:type="dxa"/>
          </w:tcPr>
          <w:p w14:paraId="7B462F66" w14:textId="77777777" w:rsidR="0080768B" w:rsidRPr="00304EAF" w:rsidRDefault="0080768B" w:rsidP="0080768B">
            <w:pPr>
              <w:pStyle w:val="TableParagraph"/>
              <w:rPr>
                <w:rFonts w:asciiTheme="minorHAnsi" w:hAnsiTheme="minorHAnsi" w:cstheme="minorHAnsi"/>
                <w:sz w:val="18"/>
                <w:szCs w:val="18"/>
                <w:lang w:val="es-CO"/>
              </w:rPr>
            </w:pPr>
          </w:p>
        </w:tc>
        <w:tc>
          <w:tcPr>
            <w:tcW w:w="7828" w:type="dxa"/>
          </w:tcPr>
          <w:p w14:paraId="50607FFC" w14:textId="03FC714C" w:rsidR="0080768B" w:rsidRPr="004B754C" w:rsidRDefault="0080768B" w:rsidP="0080768B">
            <w:pPr>
              <w:pStyle w:val="TableParagraph"/>
              <w:spacing w:before="12"/>
              <w:rPr>
                <w:rFonts w:asciiTheme="minorHAnsi" w:hAnsiTheme="minorHAnsi" w:cstheme="minorHAnsi"/>
                <w:sz w:val="18"/>
                <w:szCs w:val="18"/>
                <w:lang w:val="es-MX"/>
              </w:rPr>
            </w:pPr>
            <w:r w:rsidRPr="6081CF2A">
              <w:rPr>
                <w:rFonts w:asciiTheme="minorHAnsi" w:hAnsiTheme="minorHAnsi" w:cstheme="minorBidi"/>
                <w:sz w:val="18"/>
                <w:szCs w:val="18"/>
                <w:lang w:val="es-MX"/>
              </w:rPr>
              <w:t xml:space="preserve">(Si el módulo se imparte junto con el módulo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entonces recupere </w:t>
            </w:r>
            <w:r w:rsidR="71B40118" w:rsidRPr="6081CF2A">
              <w:rPr>
                <w:rFonts w:asciiTheme="minorHAnsi" w:hAnsiTheme="minorHAnsi" w:cstheme="minorBidi"/>
                <w:sz w:val="18"/>
                <w:szCs w:val="18"/>
                <w:lang w:val="es-MX"/>
              </w:rPr>
              <w:t>los resultados</w:t>
            </w:r>
            <w:r w:rsidR="009C37A2">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 xml:space="preserve">de MERP de la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 xml:space="preserve"> </w:t>
            </w:r>
            <w:r w:rsidR="04411194" w:rsidRPr="6081CF2A">
              <w:rPr>
                <w:rFonts w:asciiTheme="minorHAnsi" w:hAnsiTheme="minorHAnsi" w:cstheme="minorBidi"/>
                <w:sz w:val="18"/>
                <w:szCs w:val="18"/>
                <w:lang w:val="es-MX"/>
              </w:rPr>
              <w:t xml:space="preserve">y si no </w:t>
            </w:r>
            <w:r w:rsidR="000D550B" w:rsidRPr="6081CF2A">
              <w:rPr>
                <w:rFonts w:asciiTheme="minorHAnsi" w:hAnsiTheme="minorHAnsi" w:cstheme="minorBidi"/>
                <w:sz w:val="18"/>
                <w:szCs w:val="18"/>
                <w:lang w:val="es-MX"/>
              </w:rPr>
              <w:t>preséntelos</w:t>
            </w:r>
            <w:r w:rsidRPr="6081CF2A">
              <w:rPr>
                <w:rFonts w:asciiTheme="minorHAnsi" w:hAnsiTheme="minorHAnsi" w:cstheme="minorBidi"/>
                <w:sz w:val="18"/>
                <w:szCs w:val="18"/>
                <w:lang w:val="es-MX"/>
              </w:rPr>
              <w:t>)</w:t>
            </w:r>
            <w:r w:rsidR="000D550B">
              <w:rPr>
                <w:rFonts w:asciiTheme="minorHAnsi" w:hAnsiTheme="minorHAnsi" w:cstheme="minorBidi"/>
                <w:sz w:val="18"/>
                <w:szCs w:val="18"/>
                <w:lang w:val="es-MX"/>
              </w:rPr>
              <w:t>.</w:t>
            </w:r>
          </w:p>
          <w:p w14:paraId="211ACC27" w14:textId="6F8DD1E9" w:rsidR="0080768B" w:rsidRPr="004B754C" w:rsidRDefault="0080768B" w:rsidP="0080768B">
            <w:pPr>
              <w:pStyle w:val="TableParagraph"/>
              <w:ind w:left="108" w:right="98"/>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Muestre y facilite </w:t>
            </w:r>
            <w:r w:rsidRPr="6081CF2A">
              <w:rPr>
                <w:rFonts w:asciiTheme="minorHAnsi" w:hAnsiTheme="minorHAnsi" w:cstheme="minorBidi"/>
                <w:sz w:val="18"/>
                <w:szCs w:val="18"/>
                <w:lang w:val="es-MX"/>
              </w:rPr>
              <w:t xml:space="preserve">la revisión de los resultados de la información de MERP (según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(NB. La definición también está disponible en la </w:t>
            </w:r>
            <w:r w:rsidR="4234A6AB" w:rsidRPr="6081CF2A">
              <w:rPr>
                <w:rFonts w:asciiTheme="minorHAnsi" w:hAnsiTheme="minorHAnsi" w:cstheme="minorBidi"/>
                <w:sz w:val="18"/>
                <w:szCs w:val="18"/>
                <w:lang w:val="es-MX"/>
              </w:rPr>
              <w:t>H</w:t>
            </w:r>
            <w:r w:rsidRPr="6081CF2A">
              <w:rPr>
                <w:rFonts w:asciiTheme="minorHAnsi" w:hAnsiTheme="minorHAnsi" w:cstheme="minorBidi"/>
                <w:sz w:val="18"/>
                <w:szCs w:val="18"/>
                <w:lang w:val="es-MX"/>
              </w:rPr>
              <w:t>oja de aprendizaje del módulo):</w:t>
            </w:r>
          </w:p>
          <w:p w14:paraId="1C16B356" w14:textId="63C7317F" w:rsidR="0080768B" w:rsidRPr="004B754C" w:rsidRDefault="0080768B" w:rsidP="0080768B">
            <w:pPr>
              <w:pStyle w:val="TableParagraph"/>
              <w:ind w:left="597" w:right="98"/>
              <w:jc w:val="both"/>
              <w:rPr>
                <w:rFonts w:asciiTheme="minorHAnsi" w:hAnsiTheme="minorHAnsi" w:cstheme="minorBidi"/>
                <w:i/>
                <w:sz w:val="18"/>
                <w:szCs w:val="18"/>
                <w:lang w:val="es-MX"/>
              </w:rPr>
            </w:pPr>
            <w:r w:rsidRPr="45FA9BBE">
              <w:rPr>
                <w:rFonts w:asciiTheme="minorHAnsi" w:hAnsiTheme="minorHAnsi" w:cstheme="minorBidi"/>
                <w:i/>
                <w:sz w:val="18"/>
                <w:szCs w:val="18"/>
                <w:lang w:val="es-MX"/>
              </w:rPr>
              <w:t xml:space="preserve">"Información y datos cualitativos y cuantitativos relacionados con los efectos y </w:t>
            </w:r>
            <w:r w:rsidR="27960BE6" w:rsidRPr="45FA9BBE">
              <w:rPr>
                <w:rFonts w:asciiTheme="minorHAnsi" w:hAnsiTheme="minorHAnsi" w:cstheme="minorBidi"/>
                <w:i/>
                <w:iCs/>
                <w:sz w:val="18"/>
                <w:szCs w:val="18"/>
                <w:lang w:val="es-MX"/>
              </w:rPr>
              <w:t xml:space="preserve">resultados </w:t>
            </w:r>
            <w:r w:rsidRPr="45FA9BBE">
              <w:rPr>
                <w:rFonts w:asciiTheme="minorHAnsi" w:hAnsiTheme="minorHAnsi" w:cstheme="minorBidi"/>
                <w:i/>
                <w:sz w:val="18"/>
                <w:szCs w:val="18"/>
                <w:lang w:val="es-MX"/>
              </w:rPr>
              <w:t>reales de la respuesta de protección frente a las actividades/expectativas previstas"</w:t>
            </w:r>
            <w:r w:rsidR="000D550B">
              <w:rPr>
                <w:rFonts w:asciiTheme="minorHAnsi" w:hAnsiTheme="minorHAnsi" w:cstheme="minorBidi"/>
                <w:i/>
                <w:sz w:val="18"/>
                <w:szCs w:val="18"/>
                <w:lang w:val="es-MX"/>
              </w:rPr>
              <w:t>.</w:t>
            </w:r>
          </w:p>
          <w:p w14:paraId="2DEAA271" w14:textId="77777777" w:rsidR="0080768B" w:rsidRPr="004B754C" w:rsidRDefault="0080768B" w:rsidP="0080768B">
            <w:pPr>
              <w:pStyle w:val="TableParagraph"/>
              <w:spacing w:before="1"/>
              <w:rPr>
                <w:rFonts w:asciiTheme="minorHAnsi" w:hAnsiTheme="minorHAnsi" w:cstheme="minorHAnsi"/>
                <w:sz w:val="18"/>
                <w:szCs w:val="18"/>
                <w:lang w:val="es-MX"/>
              </w:rPr>
            </w:pPr>
          </w:p>
          <w:p w14:paraId="1D66855F" w14:textId="772F1649" w:rsidR="0080768B" w:rsidRPr="004B754C" w:rsidRDefault="0080768B" w:rsidP="0080768B">
            <w:pPr>
              <w:pStyle w:val="TableParagraph"/>
              <w:ind w:left="108" w:right="93"/>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Explique </w:t>
            </w:r>
            <w:r w:rsidRPr="6081CF2A">
              <w:rPr>
                <w:rFonts w:asciiTheme="minorHAnsi" w:hAnsiTheme="minorHAnsi" w:cstheme="minorBidi"/>
                <w:sz w:val="18"/>
                <w:szCs w:val="18"/>
                <w:lang w:val="es-MX"/>
              </w:rPr>
              <w:t xml:space="preserve">que, al examinar los resultados de la información y los datos en la categoría MERP, debemos distinguir entre el uso del término "resultado" en relación con los resultados de la información asociados con las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y con el uso del término "resultado", tal como se utiliza a efectos de monitoreo, para referirse a los efectos de los resultados de una intervención, por ejemplo, los productos, bienes de capital o servicios resultantes de una intervención. Ahora nos centraremos en lo primero: cómo son los resultados de la información y los datos de la categoría MERP.</w:t>
            </w:r>
          </w:p>
          <w:p w14:paraId="01174975" w14:textId="77777777" w:rsidR="0080768B" w:rsidRPr="004B754C" w:rsidRDefault="0080768B" w:rsidP="0080768B">
            <w:pPr>
              <w:pStyle w:val="TableParagraph"/>
              <w:rPr>
                <w:rFonts w:asciiTheme="minorHAnsi" w:hAnsiTheme="minorHAnsi" w:cstheme="minorHAnsi"/>
                <w:sz w:val="18"/>
                <w:szCs w:val="18"/>
                <w:lang w:val="es-MX"/>
              </w:rPr>
            </w:pPr>
          </w:p>
          <w:p w14:paraId="76E91A29" w14:textId="522FBB63" w:rsidR="0080768B" w:rsidRPr="004B754C" w:rsidRDefault="0080768B" w:rsidP="0080768B">
            <w:pPr>
              <w:pStyle w:val="TableParagraph"/>
              <w:spacing w:line="250" w:lineRule="exact"/>
              <w:ind w:left="108"/>
              <w:rPr>
                <w:rFonts w:asciiTheme="minorHAnsi" w:hAnsiTheme="minorHAnsi" w:cstheme="minorBidi"/>
                <w:sz w:val="18"/>
                <w:szCs w:val="18"/>
                <w:lang w:val="es-MX"/>
              </w:rPr>
            </w:pPr>
            <w:r w:rsidRPr="45FA9BBE">
              <w:rPr>
                <w:rFonts w:asciiTheme="minorHAnsi" w:hAnsiTheme="minorHAnsi" w:cstheme="minorBidi"/>
                <w:b/>
                <w:sz w:val="18"/>
                <w:szCs w:val="18"/>
                <w:lang w:val="es-MX"/>
              </w:rPr>
              <w:t>Pregunté a los participantes</w:t>
            </w:r>
            <w:r w:rsidR="000D550B">
              <w:rPr>
                <w:rFonts w:asciiTheme="minorHAnsi" w:hAnsiTheme="minorHAnsi" w:cstheme="minorBidi"/>
                <w:b/>
                <w:sz w:val="18"/>
                <w:szCs w:val="18"/>
                <w:lang w:val="es-MX"/>
              </w:rPr>
              <w:t>:</w:t>
            </w:r>
            <w:r w:rsidRPr="45FA9BBE">
              <w:rPr>
                <w:rFonts w:asciiTheme="minorHAnsi" w:hAnsiTheme="minorHAnsi" w:cstheme="minorBidi"/>
                <w:b/>
                <w:sz w:val="18"/>
                <w:szCs w:val="18"/>
                <w:lang w:val="es-MX"/>
              </w:rPr>
              <w:t xml:space="preserve"> </w:t>
            </w:r>
            <w:r w:rsidRPr="45FA9BBE">
              <w:rPr>
                <w:rFonts w:asciiTheme="minorHAnsi" w:hAnsiTheme="minorHAnsi" w:cstheme="minorBidi"/>
                <w:sz w:val="18"/>
                <w:szCs w:val="18"/>
                <w:lang w:val="es-MX"/>
              </w:rPr>
              <w:t>"¿Quién es el responsable de producir los datos MERP? (¿Es protección, IM, programa o MEAL/M&amp;E?)". Asegurarse de que se llegue a la conclusión de que se requiere la participación y colaboración de todos, así como típicamente de otros colegas (como</w:t>
            </w:r>
            <w:r w:rsidR="59F25E08" w:rsidRPr="45FA9BBE">
              <w:rPr>
                <w:rFonts w:asciiTheme="minorHAnsi" w:hAnsiTheme="minorHAnsi" w:cstheme="minorBidi"/>
                <w:sz w:val="18"/>
                <w:szCs w:val="18"/>
                <w:lang w:val="es-MX"/>
              </w:rPr>
              <w:t xml:space="preserve"> colegas en terreno</w:t>
            </w:r>
            <w:r w:rsidRPr="45FA9BBE">
              <w:rPr>
                <w:rFonts w:asciiTheme="minorHAnsi" w:hAnsiTheme="minorHAnsi" w:cstheme="minorBidi"/>
                <w:sz w:val="18"/>
                <w:szCs w:val="18"/>
                <w:lang w:val="es-MX"/>
              </w:rPr>
              <w:t>).</w:t>
            </w:r>
          </w:p>
        </w:tc>
        <w:tc>
          <w:tcPr>
            <w:tcW w:w="1402" w:type="dxa"/>
          </w:tcPr>
          <w:p w14:paraId="679D9AFE" w14:textId="301020CE"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p.11-13</w:t>
            </w:r>
            <w:r w:rsidR="00AE1F8B">
              <w:rPr>
                <w:rFonts w:asciiTheme="minorHAnsi" w:hAnsiTheme="minorHAnsi" w:cstheme="minorHAnsi"/>
                <w:sz w:val="18"/>
                <w:szCs w:val="18"/>
                <w:lang w:val="es-MX"/>
              </w:rPr>
              <w:t>.</w:t>
            </w:r>
          </w:p>
        </w:tc>
      </w:tr>
    </w:tbl>
    <w:p w14:paraId="281506B1"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934E99" w14:paraId="0F8958AC" w14:textId="77777777" w:rsidTr="0080768B">
        <w:trPr>
          <w:trHeight w:val="13489"/>
        </w:trPr>
        <w:tc>
          <w:tcPr>
            <w:tcW w:w="960" w:type="dxa"/>
          </w:tcPr>
          <w:p w14:paraId="49AE6B86"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435FC880" w14:textId="77777777" w:rsidR="0080768B" w:rsidRPr="004B754C" w:rsidRDefault="0080768B" w:rsidP="0080768B">
            <w:pPr>
              <w:pStyle w:val="TableParagraph"/>
              <w:spacing w:before="11"/>
              <w:rPr>
                <w:rFonts w:asciiTheme="minorHAnsi" w:hAnsiTheme="minorHAnsi" w:cstheme="minorHAnsi"/>
                <w:sz w:val="18"/>
                <w:szCs w:val="18"/>
                <w:lang w:val="es-MX"/>
              </w:rPr>
            </w:pPr>
          </w:p>
          <w:p w14:paraId="4C9BA1A7" w14:textId="0C34B177" w:rsidR="0080768B" w:rsidRPr="004B754C" w:rsidRDefault="0080768B" w:rsidP="0080768B">
            <w:pPr>
              <w:pStyle w:val="TableParagraph"/>
              <w:ind w:left="108" w:right="94"/>
              <w:jc w:val="both"/>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Pida a los participantes que compartan ejemplos concretos </w:t>
            </w:r>
            <w:r w:rsidRPr="45FA9BBE">
              <w:rPr>
                <w:rFonts w:asciiTheme="minorHAnsi" w:hAnsiTheme="minorHAnsi" w:cstheme="minorBidi"/>
                <w:sz w:val="18"/>
                <w:szCs w:val="18"/>
                <w:lang w:val="es-MX"/>
              </w:rPr>
              <w:t>de datos y resultados. Pida a los participantes que compartan ejemplos concretos. Pida algunos ejemplos (como base para una mayor exploración conjunta), basándose en los ejemplos compartidos, señale la ilustración de la "Cadena de Resultados" (</w:t>
            </w:r>
            <w:r w:rsidR="000D550B">
              <w:rPr>
                <w:rFonts w:asciiTheme="minorHAnsi" w:hAnsiTheme="minorHAnsi" w:cstheme="minorBidi"/>
                <w:sz w:val="18"/>
                <w:szCs w:val="18"/>
                <w:lang w:val="es-MX"/>
              </w:rPr>
              <w:t>n</w:t>
            </w:r>
            <w:r w:rsidRPr="45FA9BBE">
              <w:rPr>
                <w:rFonts w:asciiTheme="minorHAnsi" w:hAnsiTheme="minorHAnsi" w:cstheme="minorBidi"/>
                <w:sz w:val="18"/>
                <w:szCs w:val="18"/>
                <w:lang w:val="es-MX"/>
              </w:rPr>
              <w:t>ota del facilitador</w:t>
            </w:r>
            <w:r w:rsidR="778A16B4" w:rsidRPr="45FA9BBE">
              <w:rPr>
                <w:rFonts w:asciiTheme="minorHAnsi" w:hAnsiTheme="minorHAnsi" w:cstheme="minorBidi"/>
                <w:sz w:val="18"/>
                <w:szCs w:val="18"/>
                <w:lang w:val="es-MX"/>
              </w:rPr>
              <w:t xml:space="preserve"> 5</w:t>
            </w:r>
            <w:r w:rsidRPr="45FA9BBE">
              <w:rPr>
                <w:rFonts w:asciiTheme="minorHAnsi" w:hAnsiTheme="minorHAnsi" w:cstheme="minorBidi"/>
                <w:sz w:val="18"/>
                <w:szCs w:val="18"/>
                <w:lang w:val="es-MX"/>
              </w:rPr>
              <w:t xml:space="preserve">) para mostrar cuál es el eslabón de la cadena al que está ligado el ejemplo. Concluya que el </w:t>
            </w:r>
            <w:r w:rsidR="6F281F61" w:rsidRPr="45FA9BBE">
              <w:rPr>
                <w:rFonts w:asciiTheme="minorHAnsi" w:hAnsiTheme="minorHAnsi" w:cstheme="minorBidi"/>
                <w:sz w:val="18"/>
                <w:szCs w:val="18"/>
                <w:lang w:val="es-MX"/>
              </w:rPr>
              <w:t xml:space="preserve">resultado </w:t>
            </w:r>
            <w:r w:rsidRPr="45FA9BBE">
              <w:rPr>
                <w:rFonts w:asciiTheme="minorHAnsi" w:hAnsiTheme="minorHAnsi" w:cstheme="minorBidi"/>
                <w:sz w:val="18"/>
                <w:szCs w:val="18"/>
                <w:lang w:val="es-MX"/>
              </w:rPr>
              <w:t>de MERP se relaciona con los indicadores, que son medidas concretas del progreso y el impacto de las acciones planificadas y ejecutadas para alcanzar objetivos particulares (según el Plan de Respuesta Humanitaria).</w:t>
            </w:r>
          </w:p>
          <w:p w14:paraId="099564A1" w14:textId="77777777" w:rsidR="0080768B" w:rsidRPr="004B754C" w:rsidRDefault="0080768B" w:rsidP="0080768B">
            <w:pPr>
              <w:pStyle w:val="TableParagraph"/>
              <w:rPr>
                <w:rFonts w:asciiTheme="minorHAnsi" w:hAnsiTheme="minorHAnsi" w:cstheme="minorHAnsi"/>
                <w:sz w:val="18"/>
                <w:szCs w:val="18"/>
                <w:lang w:val="es-MX"/>
              </w:rPr>
            </w:pPr>
          </w:p>
          <w:p w14:paraId="4342299D" w14:textId="7E32D0D2" w:rsidR="0080768B" w:rsidRPr="004B754C" w:rsidRDefault="0080768B" w:rsidP="0080768B">
            <w:pPr>
              <w:pStyle w:val="TableParagraph"/>
              <w:ind w:left="108" w:right="9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Recuerde </w:t>
            </w:r>
            <w:r w:rsidRPr="004B754C">
              <w:rPr>
                <w:rFonts w:asciiTheme="minorHAnsi" w:hAnsiTheme="minorHAnsi" w:cstheme="minorHAnsi"/>
                <w:sz w:val="18"/>
                <w:szCs w:val="18"/>
                <w:lang w:val="es-MX"/>
              </w:rPr>
              <w:t xml:space="preserve">los pasos de la Cadena de </w:t>
            </w:r>
            <w:r w:rsidR="000D550B">
              <w:rPr>
                <w:rFonts w:asciiTheme="minorHAnsi" w:hAnsiTheme="minorHAnsi" w:cstheme="minorHAnsi"/>
                <w:sz w:val="18"/>
                <w:szCs w:val="18"/>
                <w:lang w:val="es-MX"/>
              </w:rPr>
              <w:t>r</w:t>
            </w:r>
            <w:r w:rsidRPr="004B754C">
              <w:rPr>
                <w:rFonts w:asciiTheme="minorHAnsi" w:hAnsiTheme="minorHAnsi" w:cstheme="minorHAnsi"/>
                <w:sz w:val="18"/>
                <w:szCs w:val="18"/>
                <w:lang w:val="es-MX"/>
              </w:rPr>
              <w:t>esultados y que el monitoreo está ligado a los tres primeros pasos, mientras que la evaluación está ligada al</w:t>
            </w:r>
            <w:r w:rsidR="000D550B">
              <w:rPr>
                <w:rFonts w:asciiTheme="minorHAnsi" w:hAnsiTheme="minorHAnsi" w:cstheme="minorHAnsi"/>
                <w:sz w:val="18"/>
                <w:szCs w:val="18"/>
                <w:lang w:val="es-MX"/>
              </w:rPr>
              <w:t xml:space="preserve"> cuarto y quinto paso</w:t>
            </w:r>
            <w:r w:rsidRPr="004B754C">
              <w:rPr>
                <w:rFonts w:asciiTheme="minorHAnsi" w:hAnsiTheme="minorHAnsi" w:cstheme="minorHAnsi"/>
                <w:sz w:val="18"/>
                <w:szCs w:val="18"/>
                <w:lang w:val="es-MX"/>
              </w:rPr>
              <w:t>.</w:t>
            </w:r>
          </w:p>
          <w:p w14:paraId="5C433D8E" w14:textId="77777777" w:rsidR="0080768B" w:rsidRPr="004B754C" w:rsidRDefault="0080768B" w:rsidP="0080768B">
            <w:pPr>
              <w:pStyle w:val="TableParagraph"/>
              <w:spacing w:before="1"/>
              <w:rPr>
                <w:rFonts w:asciiTheme="minorHAnsi" w:hAnsiTheme="minorHAnsi" w:cstheme="minorHAnsi"/>
                <w:sz w:val="18"/>
                <w:szCs w:val="18"/>
                <w:lang w:val="es-MX"/>
              </w:rPr>
            </w:pPr>
          </w:p>
          <w:p w14:paraId="1A9D6268" w14:textId="680BA330" w:rsidR="0080768B" w:rsidRPr="004B754C" w:rsidRDefault="0080768B" w:rsidP="0080768B">
            <w:pPr>
              <w:pStyle w:val="TableParagraph"/>
              <w:ind w:left="108" w:right="92"/>
              <w:jc w:val="both"/>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Indique a los participantes </w:t>
            </w:r>
            <w:r w:rsidRPr="45FA9BBE">
              <w:rPr>
                <w:rFonts w:asciiTheme="minorHAnsi" w:hAnsiTheme="minorHAnsi" w:cstheme="minorBidi"/>
                <w:sz w:val="18"/>
                <w:szCs w:val="18"/>
                <w:lang w:val="es-MX"/>
              </w:rPr>
              <w:t xml:space="preserve">que revisen las hojas de papel en sus mesas y que determinen </w:t>
            </w:r>
            <w:r w:rsidRPr="45FA9BBE" w:rsidDel="000D550B">
              <w:rPr>
                <w:rFonts w:asciiTheme="minorHAnsi" w:hAnsiTheme="minorHAnsi" w:cstheme="minorBidi"/>
                <w:sz w:val="18"/>
                <w:szCs w:val="18"/>
                <w:lang w:val="es-MX"/>
              </w:rPr>
              <w:t>a</w:t>
            </w:r>
            <w:r w:rsidRPr="45FA9BBE">
              <w:rPr>
                <w:rFonts w:asciiTheme="minorHAnsi" w:hAnsiTheme="minorHAnsi" w:cstheme="minorBidi"/>
                <w:sz w:val="18"/>
                <w:szCs w:val="18"/>
                <w:lang w:val="es-MX"/>
              </w:rPr>
              <w:t xml:space="preserve"> qué pasos de la Cadena de Resultados se vinculan (¿son indicadores de </w:t>
            </w:r>
            <w:r w:rsidR="4EB2A5D2" w:rsidRPr="45FA9BBE">
              <w:rPr>
                <w:rFonts w:asciiTheme="minorHAnsi" w:hAnsiTheme="minorHAnsi" w:cstheme="minorBidi"/>
                <w:sz w:val="18"/>
                <w:szCs w:val="18"/>
                <w:lang w:val="es-MX"/>
              </w:rPr>
              <w:t>resultados</w:t>
            </w:r>
            <w:r w:rsidRPr="45FA9BBE">
              <w:rPr>
                <w:rFonts w:asciiTheme="minorHAnsi" w:hAnsiTheme="minorHAnsi" w:cstheme="minorBidi"/>
                <w:sz w:val="18"/>
                <w:szCs w:val="18"/>
                <w:lang w:val="es-MX"/>
              </w:rPr>
              <w:t>, efecto o impacto?)</w:t>
            </w:r>
            <w:r w:rsidR="000D550B">
              <w:rPr>
                <w:rFonts w:asciiTheme="minorHAnsi" w:hAnsiTheme="minorHAnsi" w:cstheme="minorBidi"/>
                <w:sz w:val="18"/>
                <w:szCs w:val="18"/>
                <w:lang w:val="es-MX"/>
              </w:rPr>
              <w:t>.</w:t>
            </w:r>
          </w:p>
          <w:p w14:paraId="22D4DFE3" w14:textId="77777777" w:rsidR="0080768B" w:rsidRPr="004B754C" w:rsidRDefault="0080768B" w:rsidP="0080768B">
            <w:pPr>
              <w:pStyle w:val="TableParagraph"/>
              <w:spacing w:before="11"/>
              <w:rPr>
                <w:rFonts w:asciiTheme="minorHAnsi" w:hAnsiTheme="minorHAnsi" w:cstheme="minorHAnsi"/>
                <w:sz w:val="18"/>
                <w:szCs w:val="18"/>
                <w:lang w:val="es-MX"/>
              </w:rPr>
            </w:pPr>
          </w:p>
          <w:p w14:paraId="5B9DD277" w14:textId="6CEE2180" w:rsidR="0080768B" w:rsidRPr="004B754C" w:rsidRDefault="0080768B" w:rsidP="0080768B">
            <w:pPr>
              <w:pStyle w:val="TableParagraph"/>
              <w:ind w:left="108" w:right="96"/>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Permita a los participantes un minuto para leer las hojas</w:t>
            </w:r>
            <w:r w:rsidRPr="004B754C">
              <w:rPr>
                <w:rFonts w:asciiTheme="minorHAnsi" w:hAnsiTheme="minorHAnsi" w:cstheme="minorHAnsi"/>
                <w:sz w:val="18"/>
                <w:szCs w:val="18"/>
                <w:lang w:val="es-MX"/>
              </w:rPr>
              <w:t>. Permita que los participantes compartan sus reflexiones sobre la categorización de los indicadores, y ayude a responderlos puntos 1 y 2 de cada ejemplo compartido:</w:t>
            </w:r>
          </w:p>
          <w:p w14:paraId="50A0189D" w14:textId="77777777" w:rsidR="0080768B" w:rsidRPr="004B754C" w:rsidRDefault="0080768B" w:rsidP="0080768B">
            <w:pPr>
              <w:pStyle w:val="TableParagraph"/>
              <w:spacing w:before="1"/>
              <w:rPr>
                <w:rFonts w:asciiTheme="minorHAnsi" w:hAnsiTheme="minorHAnsi" w:cstheme="minorHAnsi"/>
                <w:sz w:val="18"/>
                <w:szCs w:val="18"/>
                <w:lang w:val="es-MX"/>
              </w:rPr>
            </w:pPr>
          </w:p>
          <w:p w14:paraId="28DD22C4" w14:textId="77777777" w:rsidR="0080768B" w:rsidRPr="004B754C" w:rsidRDefault="0080768B" w:rsidP="0080768B">
            <w:pPr>
              <w:pStyle w:val="TableParagraph"/>
              <w:numPr>
                <w:ilvl w:val="0"/>
                <w:numId w:val="94"/>
              </w:numPr>
              <w:tabs>
                <w:tab w:val="left" w:pos="331"/>
              </w:tabs>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 qué paso de la Cadena de Resultados pertenece este indicador?" Asegúrese de que</w:t>
            </w:r>
          </w:p>
          <w:p w14:paraId="468B89FA" w14:textId="06881DB2" w:rsidR="0080768B" w:rsidRPr="004B754C" w:rsidRDefault="0080768B" w:rsidP="0080768B">
            <w:pPr>
              <w:pStyle w:val="TableParagraph"/>
              <w:spacing w:before="1"/>
              <w:ind w:left="108"/>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se discuta al menos un indicador por cada paso de la Cadena de Resultados (ver la </w:t>
            </w:r>
            <w:r w:rsidRPr="45FA9BBE" w:rsidDel="000D550B">
              <w:rPr>
                <w:rFonts w:asciiTheme="minorHAnsi" w:hAnsiTheme="minorHAnsi" w:cstheme="minorBidi"/>
                <w:sz w:val="18"/>
                <w:szCs w:val="18"/>
                <w:lang w:val="es-MX"/>
              </w:rPr>
              <w:t>N</w:t>
            </w:r>
            <w:r w:rsidRPr="45FA9BBE">
              <w:rPr>
                <w:rFonts w:asciiTheme="minorHAnsi" w:hAnsiTheme="minorHAnsi" w:cstheme="minorBidi"/>
                <w:sz w:val="18"/>
                <w:szCs w:val="18"/>
                <w:lang w:val="es-MX"/>
              </w:rPr>
              <w:t>ota del facilitador</w:t>
            </w:r>
            <w:r w:rsidR="14F36C3D" w:rsidRPr="45FA9BBE">
              <w:rPr>
                <w:rFonts w:asciiTheme="minorHAnsi" w:hAnsiTheme="minorHAnsi" w:cstheme="minorBidi"/>
                <w:sz w:val="18"/>
                <w:szCs w:val="18"/>
                <w:lang w:val="es-MX"/>
              </w:rPr>
              <w:t xml:space="preserve"> 4</w:t>
            </w:r>
            <w:r w:rsidRPr="45FA9BBE">
              <w:rPr>
                <w:rFonts w:asciiTheme="minorHAnsi" w:hAnsiTheme="minorHAnsi" w:cstheme="minorBidi"/>
                <w:sz w:val="18"/>
                <w:szCs w:val="18"/>
                <w:lang w:val="es-MX"/>
              </w:rPr>
              <w:t>):</w:t>
            </w:r>
          </w:p>
          <w:p w14:paraId="72390E50" w14:textId="2EE7E23F" w:rsidR="0080768B" w:rsidRPr="004B754C" w:rsidRDefault="0AA9BF3C" w:rsidP="0080768B">
            <w:pPr>
              <w:pStyle w:val="TableParagraph"/>
              <w:numPr>
                <w:ilvl w:val="1"/>
                <w:numId w:val="94"/>
              </w:numPr>
              <w:tabs>
                <w:tab w:val="left" w:pos="829"/>
              </w:tabs>
              <w:ind w:right="94"/>
              <w:jc w:val="both"/>
              <w:rPr>
                <w:rFonts w:asciiTheme="minorHAnsi" w:hAnsiTheme="minorHAnsi" w:cstheme="minorBidi"/>
                <w:i/>
                <w:sz w:val="18"/>
                <w:szCs w:val="18"/>
                <w:lang w:val="es-MX"/>
              </w:rPr>
            </w:pPr>
            <w:r w:rsidRPr="45FA9BBE">
              <w:rPr>
                <w:rFonts w:asciiTheme="minorHAnsi" w:hAnsiTheme="minorHAnsi" w:cstheme="minorBidi"/>
                <w:i/>
                <w:iCs/>
                <w:sz w:val="18"/>
                <w:szCs w:val="18"/>
                <w:u w:val="single"/>
                <w:lang w:val="es-MX"/>
              </w:rPr>
              <w:t>Resultados</w:t>
            </w:r>
            <w:r w:rsidR="0080768B" w:rsidRPr="45FA9BBE">
              <w:rPr>
                <w:rFonts w:asciiTheme="minorHAnsi" w:hAnsiTheme="minorHAnsi" w:cstheme="minorBidi"/>
                <w:i/>
                <w:sz w:val="18"/>
                <w:szCs w:val="18"/>
                <w:lang w:val="es-MX"/>
              </w:rPr>
              <w:t xml:space="preserve">: </w:t>
            </w:r>
            <w:r w:rsidR="000D550B">
              <w:rPr>
                <w:rFonts w:asciiTheme="minorHAnsi" w:hAnsiTheme="minorHAnsi" w:cstheme="minorBidi"/>
                <w:i/>
                <w:sz w:val="18"/>
                <w:szCs w:val="18"/>
                <w:lang w:val="es-MX"/>
              </w:rPr>
              <w:t>e</w:t>
            </w:r>
            <w:r w:rsidR="0080768B" w:rsidRPr="45FA9BBE">
              <w:rPr>
                <w:rFonts w:asciiTheme="minorHAnsi" w:hAnsiTheme="minorHAnsi" w:cstheme="minorBidi"/>
                <w:i/>
                <w:sz w:val="18"/>
                <w:szCs w:val="18"/>
                <w:lang w:val="es-MX"/>
              </w:rPr>
              <w:t xml:space="preserve">l monitoreo de </w:t>
            </w:r>
            <w:r w:rsidR="03851EC6" w:rsidRPr="45FA9BBE">
              <w:rPr>
                <w:rFonts w:asciiTheme="minorHAnsi" w:hAnsiTheme="minorHAnsi" w:cstheme="minorBidi"/>
                <w:i/>
                <w:iCs/>
                <w:sz w:val="18"/>
                <w:szCs w:val="18"/>
                <w:lang w:val="es-MX"/>
              </w:rPr>
              <w:t xml:space="preserve">resultados </w:t>
            </w:r>
            <w:r w:rsidR="0080768B" w:rsidRPr="45FA9BBE">
              <w:rPr>
                <w:rFonts w:asciiTheme="minorHAnsi" w:hAnsiTheme="minorHAnsi" w:cstheme="minorBidi"/>
                <w:i/>
                <w:sz w:val="18"/>
                <w:szCs w:val="18"/>
                <w:lang w:val="es-MX"/>
              </w:rPr>
              <w:t>mide la entrega de bienes y/o servicios a una población objetivo (por ejemplo, el porcentaje de personas registradas). Por ejemplo, los productos, bienes de capital y servicios que resultan de una intervención, los cuales también pueden incluir cambios relevantes para el logro de los efectos (Fuente: OCDE CAD).</w:t>
            </w:r>
          </w:p>
          <w:p w14:paraId="11E712BE" w14:textId="10DF67A7" w:rsidR="0080768B" w:rsidRPr="004B754C" w:rsidRDefault="0080768B" w:rsidP="0080768B">
            <w:pPr>
              <w:pStyle w:val="TableParagraph"/>
              <w:numPr>
                <w:ilvl w:val="1"/>
                <w:numId w:val="94"/>
              </w:numPr>
              <w:tabs>
                <w:tab w:val="left" w:pos="829"/>
              </w:tabs>
              <w:ind w:right="92"/>
              <w:jc w:val="both"/>
              <w:rPr>
                <w:rFonts w:asciiTheme="minorHAnsi" w:hAnsiTheme="minorHAnsi" w:cstheme="minorBidi"/>
                <w:i/>
                <w:sz w:val="18"/>
                <w:szCs w:val="18"/>
                <w:lang w:val="es-MX"/>
              </w:rPr>
            </w:pPr>
            <w:r w:rsidRPr="45FA9BBE">
              <w:rPr>
                <w:rFonts w:asciiTheme="minorHAnsi" w:hAnsiTheme="minorHAnsi" w:cstheme="minorBidi"/>
                <w:i/>
                <w:sz w:val="18"/>
                <w:szCs w:val="18"/>
                <w:u w:val="single"/>
                <w:lang w:val="es-MX"/>
              </w:rPr>
              <w:t>Efectos</w:t>
            </w:r>
            <w:r w:rsidRPr="45FA9BBE">
              <w:rPr>
                <w:rFonts w:asciiTheme="minorHAnsi" w:hAnsiTheme="minorHAnsi" w:cstheme="minorBidi"/>
                <w:i/>
                <w:sz w:val="18"/>
                <w:szCs w:val="18"/>
                <w:lang w:val="es-MX"/>
              </w:rPr>
              <w:t xml:space="preserve">: </w:t>
            </w:r>
            <w:r w:rsidR="000D550B">
              <w:rPr>
                <w:rFonts w:asciiTheme="minorHAnsi" w:hAnsiTheme="minorHAnsi" w:cstheme="minorBidi"/>
                <w:i/>
                <w:sz w:val="18"/>
                <w:szCs w:val="18"/>
                <w:lang w:val="es-MX"/>
              </w:rPr>
              <w:t>l</w:t>
            </w:r>
            <w:r w:rsidRPr="45FA9BBE">
              <w:rPr>
                <w:rFonts w:asciiTheme="minorHAnsi" w:hAnsiTheme="minorHAnsi" w:cstheme="minorBidi"/>
                <w:i/>
                <w:sz w:val="18"/>
                <w:szCs w:val="18"/>
                <w:lang w:val="es-MX"/>
              </w:rPr>
              <w:t xml:space="preserve">os efectos probables o logrados a corto y mediano plazo de los productos de una intervención. Los efectos pueden ser intragrupo y requerir múltiples efectos de un grupo, o </w:t>
            </w:r>
            <w:proofErr w:type="spellStart"/>
            <w:r w:rsidR="00CF6F05" w:rsidRPr="45FA9BBE">
              <w:rPr>
                <w:rFonts w:asciiTheme="minorHAnsi" w:hAnsiTheme="minorHAnsi" w:cstheme="minorBidi"/>
                <w:i/>
                <w:sz w:val="18"/>
                <w:szCs w:val="18"/>
                <w:lang w:val="es-MX"/>
              </w:rPr>
              <w:t>intergrupo</w:t>
            </w:r>
            <w:proofErr w:type="spellEnd"/>
            <w:r w:rsidRPr="45FA9BBE">
              <w:rPr>
                <w:rFonts w:asciiTheme="minorHAnsi" w:hAnsiTheme="minorHAnsi" w:cstheme="minorBidi"/>
                <w:i/>
                <w:sz w:val="18"/>
                <w:szCs w:val="18"/>
                <w:lang w:val="es-MX"/>
              </w:rPr>
              <w:t>, requiriendo efectos de múltiples grupos (por ejemplo, disminución de la tasa de incidencia del cólera).</w:t>
            </w:r>
          </w:p>
          <w:p w14:paraId="68C6CA47" w14:textId="77777777" w:rsidR="0080768B" w:rsidRPr="004B754C" w:rsidRDefault="0080768B" w:rsidP="0080768B">
            <w:pPr>
              <w:pStyle w:val="TableParagraph"/>
              <w:numPr>
                <w:ilvl w:val="1"/>
                <w:numId w:val="94"/>
              </w:numPr>
              <w:tabs>
                <w:tab w:val="left" w:pos="829"/>
              </w:tabs>
              <w:spacing w:before="1"/>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Impacto</w:t>
            </w:r>
            <w:r w:rsidRPr="004B754C">
              <w:rPr>
                <w:rFonts w:asciiTheme="minorHAnsi" w:hAnsiTheme="minorHAnsi" w:cstheme="minorHAnsi"/>
                <w:i/>
                <w:sz w:val="18"/>
                <w:szCs w:val="18"/>
                <w:lang w:val="es-MX"/>
              </w:rPr>
              <w:t xml:space="preserve">: Los efectos positivos y negativos, primarios y secundarios a largo plazo, producidos por una intervención de desarrollo o humanitaria, directa o indirectamente, intencional o no intencional. El CAD de la OCDE define un impacto como "los efectos positivos y negativos, primarios y secundarios </w:t>
            </w:r>
            <w:r w:rsidRPr="004B754C">
              <w:rPr>
                <w:rFonts w:asciiTheme="minorHAnsi" w:hAnsiTheme="minorHAnsi" w:cstheme="minorHAnsi"/>
                <w:i/>
                <w:sz w:val="18"/>
                <w:szCs w:val="18"/>
                <w:u w:val="single"/>
                <w:lang w:val="es-MX"/>
              </w:rPr>
              <w:t>a largo plazo</w:t>
            </w:r>
            <w:r w:rsidRPr="004B754C">
              <w:rPr>
                <w:rFonts w:asciiTheme="minorHAnsi" w:hAnsiTheme="minorHAnsi" w:cstheme="minorHAnsi"/>
                <w:i/>
                <w:sz w:val="18"/>
                <w:szCs w:val="18"/>
                <w:lang w:val="es-MX"/>
              </w:rPr>
              <w:t>, producidos por una intervención de desarrollo, directa o indirectamente, intencionada o no intencionada".</w:t>
            </w:r>
          </w:p>
          <w:p w14:paraId="2D4AFC08" w14:textId="77777777" w:rsidR="0080768B" w:rsidRPr="004B754C" w:rsidRDefault="0080768B" w:rsidP="0080768B">
            <w:pPr>
              <w:pStyle w:val="TableParagraph"/>
              <w:spacing w:before="11"/>
              <w:rPr>
                <w:rFonts w:asciiTheme="minorHAnsi" w:hAnsiTheme="minorHAnsi" w:cstheme="minorHAnsi"/>
                <w:sz w:val="18"/>
                <w:szCs w:val="18"/>
                <w:lang w:val="es-MX"/>
              </w:rPr>
            </w:pPr>
          </w:p>
          <w:p w14:paraId="30B38A83" w14:textId="77777777" w:rsidR="0080768B" w:rsidRPr="004B754C" w:rsidRDefault="0080768B" w:rsidP="0080768B">
            <w:pPr>
              <w:pStyle w:val="TableParagraph"/>
              <w:numPr>
                <w:ilvl w:val="0"/>
                <w:numId w:val="94"/>
              </w:numPr>
              <w:tabs>
                <w:tab w:val="left" w:pos="327"/>
              </w:tabs>
              <w:ind w:left="108" w:right="16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"¿Cómo podríamos recopilar datos sobre este indicador (para el monitoreo o la evaluación, respectivamente)? ¿Qué fuentes de datos y metodologías podríamos utilizar?". Invite a los participantes a compartir ejemplos de su propia experiencia laboral.</w:t>
            </w:r>
          </w:p>
          <w:p w14:paraId="72D581A1" w14:textId="77777777" w:rsidR="0080768B" w:rsidRPr="004B754C" w:rsidRDefault="0080768B" w:rsidP="0080768B">
            <w:pPr>
              <w:pStyle w:val="TableParagraph"/>
              <w:spacing w:before="11"/>
              <w:rPr>
                <w:rFonts w:asciiTheme="minorHAnsi" w:hAnsiTheme="minorHAnsi" w:cstheme="minorHAnsi"/>
                <w:sz w:val="18"/>
                <w:szCs w:val="18"/>
                <w:lang w:val="es-MX"/>
              </w:rPr>
            </w:pPr>
          </w:p>
          <w:p w14:paraId="03DAE69E" w14:textId="77777777" w:rsidR="0080768B" w:rsidRPr="004B754C" w:rsidRDefault="0080768B" w:rsidP="0080768B">
            <w:pPr>
              <w:pStyle w:val="TableParagraph"/>
              <w:spacing w:before="1"/>
              <w:ind w:left="108" w:right="177"/>
              <w:rPr>
                <w:rFonts w:asciiTheme="minorHAnsi" w:hAnsiTheme="minorHAnsi" w:cstheme="minorHAnsi"/>
                <w:sz w:val="18"/>
                <w:szCs w:val="18"/>
                <w:lang w:val="es-MX"/>
              </w:rPr>
            </w:pPr>
            <w:r w:rsidRPr="004B754C">
              <w:rPr>
                <w:rFonts w:asciiTheme="minorHAnsi" w:hAnsiTheme="minorHAnsi" w:cstheme="minorHAnsi"/>
                <w:sz w:val="18"/>
                <w:szCs w:val="18"/>
                <w:lang w:val="es-MX"/>
              </w:rPr>
              <w:t>Concluya el intercambio y explique que, para asegurar que el indicador con el que trabajamos para monitorear y evaluar la respuesta humanitaria responda adecuadamente a las preguntas que queremos responder, los indicadores deben ser SMART:</w:t>
            </w:r>
          </w:p>
          <w:p w14:paraId="7FCDE8E0" w14:textId="65982032" w:rsidR="0080768B" w:rsidRPr="004B754C" w:rsidRDefault="0080768B" w:rsidP="0080768B">
            <w:pPr>
              <w:pStyle w:val="TableParagraph"/>
              <w:numPr>
                <w:ilvl w:val="1"/>
                <w:numId w:val="94"/>
              </w:numPr>
              <w:tabs>
                <w:tab w:val="left" w:pos="874"/>
              </w:tabs>
              <w:spacing w:before="1"/>
              <w:ind w:left="873"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Los indicadores deben ser: </w:t>
            </w:r>
            <w:proofErr w:type="spellStart"/>
            <w:r w:rsidRPr="004B754C">
              <w:rPr>
                <w:rFonts w:asciiTheme="minorHAnsi" w:hAnsiTheme="minorHAnsi" w:cstheme="minorHAnsi"/>
                <w:b/>
                <w:i/>
                <w:sz w:val="18"/>
                <w:szCs w:val="18"/>
                <w:lang w:val="es-MX"/>
              </w:rPr>
              <w:t>S</w:t>
            </w:r>
            <w:r w:rsidRPr="004B754C">
              <w:rPr>
                <w:rFonts w:asciiTheme="minorHAnsi" w:hAnsiTheme="minorHAnsi" w:cstheme="minorHAnsi"/>
                <w:i/>
                <w:sz w:val="18"/>
                <w:szCs w:val="18"/>
                <w:lang w:val="es-MX"/>
              </w:rPr>
              <w:t>pecific</w:t>
            </w:r>
            <w:proofErr w:type="spellEnd"/>
            <w:r w:rsidRPr="004B754C">
              <w:rPr>
                <w:rFonts w:asciiTheme="minorHAnsi" w:hAnsiTheme="minorHAnsi" w:cstheme="minorHAnsi"/>
                <w:i/>
                <w:sz w:val="18"/>
                <w:szCs w:val="18"/>
                <w:lang w:val="es-MX"/>
              </w:rPr>
              <w:t xml:space="preserve"> (específicos), </w:t>
            </w:r>
            <w:proofErr w:type="spellStart"/>
            <w:r w:rsidRPr="004B754C">
              <w:rPr>
                <w:rFonts w:asciiTheme="minorHAnsi" w:hAnsiTheme="minorHAnsi" w:cstheme="minorHAnsi"/>
                <w:b/>
                <w:i/>
                <w:sz w:val="18"/>
                <w:szCs w:val="18"/>
                <w:lang w:val="es-MX"/>
              </w:rPr>
              <w:t>M</w:t>
            </w:r>
            <w:r w:rsidRPr="004B754C">
              <w:rPr>
                <w:rFonts w:asciiTheme="minorHAnsi" w:hAnsiTheme="minorHAnsi" w:cstheme="minorHAnsi"/>
                <w:i/>
                <w:sz w:val="18"/>
                <w:szCs w:val="18"/>
                <w:lang w:val="es-MX"/>
              </w:rPr>
              <w:t>easurable</w:t>
            </w:r>
            <w:proofErr w:type="spellEnd"/>
            <w:r w:rsidRPr="004B754C">
              <w:rPr>
                <w:rFonts w:asciiTheme="minorHAnsi" w:hAnsiTheme="minorHAnsi" w:cstheme="minorHAnsi"/>
                <w:i/>
                <w:sz w:val="18"/>
                <w:szCs w:val="18"/>
                <w:lang w:val="es-MX"/>
              </w:rPr>
              <w:t xml:space="preserve"> (medibles), </w:t>
            </w:r>
            <w:proofErr w:type="spellStart"/>
            <w:r w:rsidRPr="004B754C">
              <w:rPr>
                <w:rFonts w:asciiTheme="minorHAnsi" w:hAnsiTheme="minorHAnsi" w:cstheme="minorHAnsi"/>
                <w:b/>
                <w:i/>
                <w:sz w:val="18"/>
                <w:szCs w:val="18"/>
                <w:lang w:val="es-MX"/>
              </w:rPr>
              <w:t>A</w:t>
            </w:r>
            <w:r w:rsidRPr="004B754C">
              <w:rPr>
                <w:rFonts w:asciiTheme="minorHAnsi" w:hAnsiTheme="minorHAnsi" w:cstheme="minorHAnsi"/>
                <w:i/>
                <w:sz w:val="18"/>
                <w:szCs w:val="18"/>
                <w:lang w:val="es-MX"/>
              </w:rPr>
              <w:t>chievable</w:t>
            </w:r>
            <w:proofErr w:type="spellEnd"/>
            <w:r w:rsidRPr="004B754C">
              <w:rPr>
                <w:rFonts w:asciiTheme="minorHAnsi" w:hAnsiTheme="minorHAnsi" w:cstheme="minorHAnsi"/>
                <w:i/>
                <w:sz w:val="18"/>
                <w:szCs w:val="18"/>
                <w:lang w:val="es-MX"/>
              </w:rPr>
              <w:t xml:space="preserve"> (alcanzables), </w:t>
            </w:r>
            <w:proofErr w:type="spellStart"/>
            <w:r w:rsidRPr="004B754C">
              <w:rPr>
                <w:rFonts w:asciiTheme="minorHAnsi" w:hAnsiTheme="minorHAnsi" w:cstheme="minorHAnsi"/>
                <w:b/>
                <w:i/>
                <w:sz w:val="18"/>
                <w:szCs w:val="18"/>
                <w:lang w:val="es-MX"/>
              </w:rPr>
              <w:t>R</w:t>
            </w:r>
            <w:r w:rsidRPr="004B754C">
              <w:rPr>
                <w:rFonts w:asciiTheme="minorHAnsi" w:hAnsiTheme="minorHAnsi" w:cstheme="minorHAnsi"/>
                <w:i/>
                <w:sz w:val="18"/>
                <w:szCs w:val="18"/>
                <w:lang w:val="es-MX"/>
              </w:rPr>
              <w:t>elevant</w:t>
            </w:r>
            <w:proofErr w:type="spellEnd"/>
            <w:r w:rsidRPr="004B754C">
              <w:rPr>
                <w:rFonts w:asciiTheme="minorHAnsi" w:hAnsiTheme="minorHAnsi" w:cstheme="minorHAnsi"/>
                <w:i/>
                <w:sz w:val="18"/>
                <w:szCs w:val="18"/>
                <w:lang w:val="es-MX"/>
              </w:rPr>
              <w:t xml:space="preserve"> (relevantes), </w:t>
            </w:r>
            <w:r w:rsidRPr="004B754C">
              <w:rPr>
                <w:rFonts w:asciiTheme="minorHAnsi" w:hAnsiTheme="minorHAnsi" w:cstheme="minorHAnsi"/>
                <w:b/>
                <w:i/>
                <w:sz w:val="18"/>
                <w:szCs w:val="18"/>
                <w:lang w:val="es-MX"/>
              </w:rPr>
              <w:t>T</w:t>
            </w:r>
            <w:r w:rsidRPr="004B754C">
              <w:rPr>
                <w:rFonts w:asciiTheme="minorHAnsi" w:hAnsiTheme="minorHAnsi" w:cstheme="minorHAnsi"/>
                <w:i/>
                <w:sz w:val="18"/>
                <w:szCs w:val="18"/>
                <w:lang w:val="es-MX"/>
              </w:rPr>
              <w:t xml:space="preserve">ime- </w:t>
            </w:r>
            <w:proofErr w:type="spellStart"/>
            <w:r w:rsidRPr="004B754C">
              <w:rPr>
                <w:rFonts w:asciiTheme="minorHAnsi" w:hAnsiTheme="minorHAnsi" w:cstheme="minorHAnsi"/>
                <w:i/>
                <w:sz w:val="18"/>
                <w:szCs w:val="18"/>
                <w:lang w:val="es-MX"/>
              </w:rPr>
              <w:t>bound</w:t>
            </w:r>
            <w:proofErr w:type="spellEnd"/>
            <w:r w:rsidRPr="004B754C">
              <w:rPr>
                <w:rFonts w:asciiTheme="minorHAnsi" w:hAnsiTheme="minorHAnsi" w:cstheme="minorHAnsi"/>
                <w:i/>
                <w:sz w:val="18"/>
                <w:szCs w:val="18"/>
                <w:lang w:val="es-MX"/>
              </w:rPr>
              <w:t xml:space="preserve"> (sujetos a plazos)</w:t>
            </w:r>
            <w:r w:rsidR="000D550B">
              <w:rPr>
                <w:rFonts w:asciiTheme="minorHAnsi" w:hAnsiTheme="minorHAnsi" w:cstheme="minorHAnsi"/>
                <w:i/>
                <w:sz w:val="18"/>
                <w:szCs w:val="18"/>
                <w:lang w:val="es-MX"/>
              </w:rPr>
              <w:t>.</w:t>
            </w:r>
          </w:p>
          <w:p w14:paraId="196BE365" w14:textId="77777777" w:rsidR="0080768B" w:rsidRPr="004B754C" w:rsidRDefault="0080768B" w:rsidP="0080768B">
            <w:pPr>
              <w:pStyle w:val="TableParagraph"/>
              <w:numPr>
                <w:ilvl w:val="1"/>
                <w:numId w:val="94"/>
              </w:numPr>
              <w:tabs>
                <w:tab w:val="left" w:pos="874"/>
              </w:tabs>
              <w:ind w:left="873"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¿Cómo se vincula el indicador con la pregunta que intenta responder? ¿Cuál es el vacío de información que se debe llenar? Ejemplo: Si desea saber por qué las niñas están abandonando la escuela, el indicador "número de niñas que asisten a la educación primaria"</w:t>
            </w:r>
          </w:p>
          <w:p w14:paraId="5AFF63A5" w14:textId="418002F1" w:rsidR="0080768B" w:rsidRPr="004B754C" w:rsidRDefault="0080768B" w:rsidP="0080768B">
            <w:pPr>
              <w:pStyle w:val="TableParagraph"/>
              <w:spacing w:line="250" w:lineRule="exact"/>
              <w:ind w:left="87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no responderá a esta pregunta. Más bien habrá que medir múltiples indicadores</w:t>
            </w:r>
            <w:r w:rsidR="00AE1F8B">
              <w:rPr>
                <w:rFonts w:asciiTheme="minorHAnsi" w:hAnsiTheme="minorHAnsi" w:cstheme="minorHAnsi"/>
                <w:i/>
                <w:sz w:val="18"/>
                <w:szCs w:val="18"/>
                <w:lang w:val="es-MX"/>
              </w:rPr>
              <w:t>.</w:t>
            </w:r>
          </w:p>
        </w:tc>
        <w:tc>
          <w:tcPr>
            <w:tcW w:w="1402" w:type="dxa"/>
          </w:tcPr>
          <w:p w14:paraId="129E9580" w14:textId="77777777" w:rsidR="0080768B" w:rsidRPr="004B754C" w:rsidRDefault="0080768B" w:rsidP="0080768B">
            <w:pPr>
              <w:pStyle w:val="TableParagraph"/>
              <w:rPr>
                <w:rFonts w:asciiTheme="minorHAnsi" w:hAnsiTheme="minorHAnsi" w:cstheme="minorHAnsi"/>
                <w:sz w:val="18"/>
                <w:szCs w:val="18"/>
                <w:lang w:val="es-MX"/>
              </w:rPr>
            </w:pPr>
          </w:p>
          <w:p w14:paraId="68D9F9D5" w14:textId="77777777" w:rsidR="0080768B" w:rsidRPr="004B754C" w:rsidRDefault="0080768B" w:rsidP="0080768B">
            <w:pPr>
              <w:pStyle w:val="TableParagraph"/>
              <w:rPr>
                <w:rFonts w:asciiTheme="minorHAnsi" w:hAnsiTheme="minorHAnsi" w:cstheme="minorHAnsi"/>
                <w:sz w:val="18"/>
                <w:szCs w:val="18"/>
                <w:lang w:val="es-MX"/>
              </w:rPr>
            </w:pPr>
          </w:p>
          <w:p w14:paraId="0D525246" w14:textId="77777777" w:rsidR="0080768B" w:rsidRPr="004B754C" w:rsidRDefault="0080768B" w:rsidP="0080768B">
            <w:pPr>
              <w:pStyle w:val="TableParagraph"/>
              <w:rPr>
                <w:rFonts w:asciiTheme="minorHAnsi" w:hAnsiTheme="minorHAnsi" w:cstheme="minorHAnsi"/>
                <w:sz w:val="18"/>
                <w:szCs w:val="18"/>
                <w:lang w:val="es-MX"/>
              </w:rPr>
            </w:pPr>
          </w:p>
          <w:p w14:paraId="2A2AFE81" w14:textId="77777777" w:rsidR="0080768B" w:rsidRPr="004B754C" w:rsidRDefault="0080768B" w:rsidP="0080768B">
            <w:pPr>
              <w:pStyle w:val="TableParagraph"/>
              <w:rPr>
                <w:rFonts w:asciiTheme="minorHAnsi" w:hAnsiTheme="minorHAnsi" w:cstheme="minorHAnsi"/>
                <w:sz w:val="18"/>
                <w:szCs w:val="18"/>
                <w:lang w:val="es-MX"/>
              </w:rPr>
            </w:pPr>
          </w:p>
          <w:p w14:paraId="4E7261BF" w14:textId="77777777" w:rsidR="0080768B" w:rsidRPr="004B754C" w:rsidRDefault="0080768B" w:rsidP="0080768B">
            <w:pPr>
              <w:pStyle w:val="TableParagraph"/>
              <w:rPr>
                <w:rFonts w:asciiTheme="minorHAnsi" w:hAnsiTheme="minorHAnsi" w:cstheme="minorHAnsi"/>
                <w:sz w:val="18"/>
                <w:szCs w:val="18"/>
                <w:lang w:val="es-MX"/>
              </w:rPr>
            </w:pPr>
          </w:p>
          <w:p w14:paraId="151CAFC9" w14:textId="77777777" w:rsidR="0080768B" w:rsidRPr="004B754C" w:rsidRDefault="0080768B" w:rsidP="0080768B">
            <w:pPr>
              <w:pStyle w:val="TableParagraph"/>
              <w:rPr>
                <w:rFonts w:asciiTheme="minorHAnsi" w:hAnsiTheme="minorHAnsi" w:cstheme="minorHAnsi"/>
                <w:sz w:val="18"/>
                <w:szCs w:val="18"/>
                <w:lang w:val="es-MX"/>
              </w:rPr>
            </w:pPr>
          </w:p>
          <w:p w14:paraId="08906BDE" w14:textId="77777777" w:rsidR="0080768B" w:rsidRPr="004B754C" w:rsidRDefault="0080768B" w:rsidP="0080768B">
            <w:pPr>
              <w:pStyle w:val="TableParagraph"/>
              <w:spacing w:before="1"/>
              <w:rPr>
                <w:rFonts w:asciiTheme="minorHAnsi" w:hAnsiTheme="minorHAnsi" w:cstheme="minorHAnsi"/>
                <w:sz w:val="18"/>
                <w:szCs w:val="18"/>
                <w:lang w:val="es-MX"/>
              </w:rPr>
            </w:pPr>
          </w:p>
          <w:p w14:paraId="2786DFD1" w14:textId="75C74351"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Recortes de papel de "tipo indicador" en las mesas</w:t>
            </w:r>
            <w:r w:rsidR="00AE1F8B">
              <w:rPr>
                <w:rFonts w:asciiTheme="minorHAnsi" w:hAnsiTheme="minorHAnsi" w:cstheme="minorHAnsi"/>
                <w:sz w:val="18"/>
                <w:szCs w:val="18"/>
                <w:lang w:val="es-MX"/>
              </w:rPr>
              <w:t>.</w:t>
            </w:r>
          </w:p>
          <w:p w14:paraId="7C45294B" w14:textId="77777777" w:rsidR="0080768B" w:rsidRPr="004B754C" w:rsidRDefault="0080768B" w:rsidP="0080768B">
            <w:pPr>
              <w:pStyle w:val="TableParagraph"/>
              <w:rPr>
                <w:rFonts w:asciiTheme="minorHAnsi" w:hAnsiTheme="minorHAnsi" w:cstheme="minorHAnsi"/>
                <w:sz w:val="18"/>
                <w:szCs w:val="18"/>
                <w:lang w:val="es-MX"/>
              </w:rPr>
            </w:pPr>
          </w:p>
          <w:p w14:paraId="044E1052" w14:textId="77777777" w:rsidR="0080768B" w:rsidRPr="004B754C" w:rsidRDefault="0080768B" w:rsidP="0080768B">
            <w:pPr>
              <w:pStyle w:val="TableParagraph"/>
              <w:rPr>
                <w:rFonts w:asciiTheme="minorHAnsi" w:hAnsiTheme="minorHAnsi" w:cstheme="minorHAnsi"/>
                <w:sz w:val="18"/>
                <w:szCs w:val="18"/>
                <w:lang w:val="es-MX"/>
              </w:rPr>
            </w:pPr>
          </w:p>
          <w:p w14:paraId="41D4C6D2" w14:textId="77777777" w:rsidR="0080768B" w:rsidRPr="004B754C" w:rsidRDefault="0080768B" w:rsidP="0080768B">
            <w:pPr>
              <w:pStyle w:val="TableParagraph"/>
              <w:spacing w:before="11"/>
              <w:rPr>
                <w:rFonts w:asciiTheme="minorHAnsi" w:hAnsiTheme="minorHAnsi" w:cstheme="minorHAnsi"/>
                <w:sz w:val="18"/>
                <w:szCs w:val="18"/>
                <w:lang w:val="es-MX"/>
              </w:rPr>
            </w:pPr>
          </w:p>
          <w:p w14:paraId="1ADC4680" w14:textId="786E7B60" w:rsidR="0080768B" w:rsidRPr="004B754C" w:rsidRDefault="0080768B" w:rsidP="0080768B">
            <w:pPr>
              <w:pStyle w:val="TableParagraph"/>
              <w:ind w:left="108" w:right="136"/>
              <w:rPr>
                <w:rFonts w:asciiTheme="minorHAnsi" w:hAnsiTheme="minorHAnsi" w:cstheme="minorHAnsi"/>
                <w:sz w:val="18"/>
                <w:szCs w:val="18"/>
                <w:lang w:val="es-MX"/>
              </w:rPr>
            </w:pPr>
            <w:r w:rsidRPr="004B754C">
              <w:rPr>
                <w:rFonts w:asciiTheme="minorHAnsi" w:hAnsiTheme="minorHAnsi" w:cstheme="minorHAnsi"/>
                <w:sz w:val="18"/>
                <w:szCs w:val="18"/>
                <w:lang w:val="es-MX"/>
              </w:rPr>
              <w:t>Cinta adhesiva (para pegar los indicadores bajo el paso correcto de la representación visual de la Cadena de Resultados)</w:t>
            </w:r>
            <w:r w:rsidR="00AE1F8B">
              <w:rPr>
                <w:rFonts w:asciiTheme="minorHAnsi" w:hAnsiTheme="minorHAnsi" w:cstheme="minorHAnsi"/>
                <w:sz w:val="18"/>
                <w:szCs w:val="18"/>
                <w:lang w:val="es-MX"/>
              </w:rPr>
              <w:t>.</w:t>
            </w:r>
          </w:p>
        </w:tc>
      </w:tr>
    </w:tbl>
    <w:p w14:paraId="231B6C7E"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934E99" w14:paraId="096FF4FC" w14:textId="77777777" w:rsidTr="0080768B">
        <w:trPr>
          <w:trHeight w:val="3515"/>
        </w:trPr>
        <w:tc>
          <w:tcPr>
            <w:tcW w:w="960" w:type="dxa"/>
          </w:tcPr>
          <w:p w14:paraId="6E1DE57A"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0BF97302" w14:textId="77777777" w:rsidR="0080768B" w:rsidRPr="004B754C" w:rsidRDefault="0080768B" w:rsidP="0080768B">
            <w:pPr>
              <w:pStyle w:val="TableParagraph"/>
              <w:spacing w:line="268" w:lineRule="exact"/>
              <w:ind w:left="87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como la economía y la ubicación (rural, urbana) del hogar, la </w:t>
            </w:r>
          </w:p>
          <w:p w14:paraId="7BBDC699" w14:textId="181816A7" w:rsidR="0080768B" w:rsidRPr="004B754C" w:rsidRDefault="0080768B" w:rsidP="0080768B">
            <w:pPr>
              <w:pStyle w:val="TableParagraph"/>
              <w:ind w:left="87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educación de la madre, los medios de subsistencia y la seguridad en la zona medida, etc.</w:t>
            </w:r>
          </w:p>
          <w:p w14:paraId="3A78E899" w14:textId="33EF60BE" w:rsidR="0080768B" w:rsidRPr="004B754C" w:rsidRDefault="0080768B" w:rsidP="0080768B">
            <w:pPr>
              <w:pStyle w:val="TableParagraph"/>
              <w:numPr>
                <w:ilvl w:val="0"/>
                <w:numId w:val="93"/>
              </w:numPr>
              <w:tabs>
                <w:tab w:val="left" w:pos="874"/>
              </w:tabs>
              <w:spacing w:before="1"/>
              <w:ind w:right="91"/>
              <w:jc w:val="both"/>
              <w:rPr>
                <w:rFonts w:asciiTheme="minorHAnsi" w:hAnsiTheme="minorHAnsi" w:cstheme="minorBidi"/>
                <w:i/>
                <w:sz w:val="18"/>
                <w:szCs w:val="18"/>
                <w:lang w:val="es-MX"/>
              </w:rPr>
            </w:pPr>
            <w:r w:rsidRPr="6081CF2A">
              <w:rPr>
                <w:rFonts w:asciiTheme="minorHAnsi" w:hAnsiTheme="minorHAnsi" w:cstheme="minorBidi"/>
                <w:i/>
                <w:sz w:val="18"/>
                <w:szCs w:val="18"/>
                <w:lang w:val="es-MX"/>
              </w:rPr>
              <w:t xml:space="preserve">¿Quién recopilará los datos y con qué frecuencia necesita que se actualice la información? Señala la importancia de una línea base a partir de la cual se puedan rastrear las observaciones (y señale los vínculos con otras categorías de la </w:t>
            </w:r>
            <w:r w:rsidR="3971A56D" w:rsidRPr="6081CF2A">
              <w:rPr>
                <w:rFonts w:asciiTheme="minorHAnsi" w:hAnsiTheme="minorHAnsi" w:cstheme="minorBidi"/>
                <w:i/>
                <w:iCs/>
                <w:sz w:val="18"/>
                <w:szCs w:val="18"/>
                <w:lang w:val="es-MX"/>
              </w:rPr>
              <w:t>Matriz PIM</w:t>
            </w:r>
            <w:r w:rsidRPr="6081CF2A">
              <w:rPr>
                <w:rFonts w:asciiTheme="minorHAnsi" w:hAnsiTheme="minorHAnsi" w:cstheme="minorBidi"/>
                <w:i/>
                <w:sz w:val="18"/>
                <w:szCs w:val="18"/>
                <w:lang w:val="es-MX"/>
              </w:rPr>
              <w:t>, como la evaluación de las necesidades de protección). ¿Usted es capaz de recopilar los datos? ¿Cuáles son los recursos necesarios (humanos, materiales, financieros)? ¿Cuáles son los riesgos potenciales asociados con la recopilación de los datos?</w:t>
            </w:r>
          </w:p>
          <w:p w14:paraId="4B8009BA" w14:textId="2EFD2FF1" w:rsidR="0080768B" w:rsidRPr="004B754C" w:rsidRDefault="0080768B" w:rsidP="0080768B">
            <w:pPr>
              <w:pStyle w:val="TableParagraph"/>
              <w:numPr>
                <w:ilvl w:val="0"/>
                <w:numId w:val="93"/>
              </w:numPr>
              <w:tabs>
                <w:tab w:val="left" w:pos="874"/>
              </w:tabs>
              <w:spacing w:before="6" w:line="268" w:lineRule="exact"/>
              <w:ind w:right="95"/>
              <w:jc w:val="both"/>
              <w:rPr>
                <w:rFonts w:asciiTheme="minorHAnsi" w:hAnsiTheme="minorHAnsi" w:cstheme="minorBidi"/>
                <w:i/>
                <w:sz w:val="18"/>
                <w:szCs w:val="18"/>
                <w:lang w:val="es-MX"/>
              </w:rPr>
            </w:pPr>
            <w:r w:rsidRPr="45FA9BBE">
              <w:rPr>
                <w:rFonts w:asciiTheme="minorHAnsi" w:hAnsiTheme="minorHAnsi" w:cstheme="minorBidi"/>
                <w:i/>
                <w:sz w:val="18"/>
                <w:szCs w:val="18"/>
                <w:lang w:val="es-MX"/>
              </w:rPr>
              <w:t>¿Existe una fuente de datos para la información que está buscando? (Se pueden aplicar diferentes técnicas para obtener datos</w:t>
            </w:r>
            <w:r w:rsidRPr="45FA9BBE" w:rsidDel="00EC220D">
              <w:rPr>
                <w:rFonts w:asciiTheme="minorHAnsi" w:hAnsiTheme="minorHAnsi" w:cstheme="minorBidi"/>
                <w:i/>
                <w:sz w:val="18"/>
                <w:szCs w:val="18"/>
                <w:lang w:val="es-MX"/>
              </w:rPr>
              <w:t xml:space="preserve"> </w:t>
            </w:r>
            <w:r w:rsidRPr="45FA9BBE">
              <w:rPr>
                <w:rFonts w:asciiTheme="minorHAnsi" w:hAnsiTheme="minorHAnsi" w:cstheme="minorBidi"/>
                <w:i/>
                <w:sz w:val="18"/>
                <w:szCs w:val="18"/>
                <w:lang w:val="es-MX"/>
              </w:rPr>
              <w:t xml:space="preserve">MERP, y de acuerdo con el Proceso </w:t>
            </w:r>
            <w:r w:rsidR="003C5D8C">
              <w:rPr>
                <w:rFonts w:asciiTheme="minorHAnsi" w:hAnsiTheme="minorHAnsi" w:cstheme="minorBidi"/>
                <w:i/>
                <w:sz w:val="18"/>
                <w:szCs w:val="18"/>
                <w:lang w:val="es-MX"/>
              </w:rPr>
              <w:t>PIM</w:t>
            </w:r>
            <w:r w:rsidRPr="45FA9BBE">
              <w:rPr>
                <w:rFonts w:asciiTheme="minorHAnsi" w:hAnsiTheme="minorHAnsi" w:cstheme="minorBidi"/>
                <w:i/>
                <w:sz w:val="18"/>
                <w:szCs w:val="18"/>
                <w:lang w:val="es-MX"/>
              </w:rPr>
              <w:t>, evaluar el panorama de la información para determinar si existen fuentes de información y datos pertinentes y cuáles, antes de diseñar un sistema de Monitoreo y Evaluación).</w:t>
            </w:r>
          </w:p>
        </w:tc>
        <w:tc>
          <w:tcPr>
            <w:tcW w:w="1402" w:type="dxa"/>
          </w:tcPr>
          <w:p w14:paraId="0A01FDBD"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20CF3E0E" w14:textId="77777777" w:rsidTr="0080768B">
        <w:trPr>
          <w:trHeight w:val="268"/>
        </w:trPr>
        <w:tc>
          <w:tcPr>
            <w:tcW w:w="960" w:type="dxa"/>
          </w:tcPr>
          <w:p w14:paraId="2716194D"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828" w:type="dxa"/>
          </w:tcPr>
          <w:p w14:paraId="15D569D4" w14:textId="2E1AD489" w:rsidR="0080768B" w:rsidRPr="004B754C" w:rsidRDefault="0080768B" w:rsidP="0080768B">
            <w:pPr>
              <w:pStyle w:val="TableParagraph"/>
              <w:spacing w:line="248" w:lineRule="exact"/>
              <w:ind w:left="108"/>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Enlaces a otras categorías de la Matriz </w:t>
            </w:r>
            <w:r w:rsidR="3971A56D" w:rsidRPr="6081CF2A">
              <w:rPr>
                <w:rFonts w:asciiTheme="minorHAnsi" w:hAnsiTheme="minorHAnsi" w:cstheme="minorBidi"/>
                <w:b/>
                <w:bCs/>
                <w:sz w:val="18"/>
                <w:szCs w:val="18"/>
                <w:lang w:val="es-MX"/>
              </w:rPr>
              <w:t>PIM</w:t>
            </w:r>
            <w:r w:rsidRPr="6081CF2A">
              <w:rPr>
                <w:rFonts w:asciiTheme="minorHAnsi" w:hAnsiTheme="minorHAnsi" w:cstheme="minorBidi"/>
                <w:b/>
                <w:sz w:val="18"/>
                <w:szCs w:val="18"/>
                <w:lang w:val="es-MX"/>
              </w:rPr>
              <w:t xml:space="preserve">. </w:t>
            </w:r>
            <w:r w:rsidRPr="6081CF2A">
              <w:rPr>
                <w:rFonts w:asciiTheme="minorHAnsi" w:hAnsiTheme="minorHAnsi" w:cstheme="minorBidi"/>
                <w:sz w:val="18"/>
                <w:szCs w:val="18"/>
                <w:lang w:val="es-MX"/>
              </w:rPr>
              <w:t>Grupos+ Plenaria en mesas</w:t>
            </w:r>
            <w:r w:rsidR="34D73E4D" w:rsidRPr="6081CF2A">
              <w:rPr>
                <w:rFonts w:asciiTheme="minorHAnsi" w:hAnsiTheme="minorHAnsi" w:cstheme="minorBidi"/>
                <w:sz w:val="18"/>
                <w:szCs w:val="18"/>
                <w:lang w:val="es-MX"/>
              </w:rPr>
              <w:t xml:space="preserve"> (discusión)</w:t>
            </w:r>
            <w:r w:rsidR="00AE1F8B">
              <w:rPr>
                <w:rFonts w:asciiTheme="minorHAnsi" w:hAnsiTheme="minorHAnsi" w:cstheme="minorBidi"/>
                <w:sz w:val="18"/>
                <w:szCs w:val="18"/>
                <w:lang w:val="es-MX"/>
              </w:rPr>
              <w:t>.</w:t>
            </w:r>
          </w:p>
        </w:tc>
        <w:tc>
          <w:tcPr>
            <w:tcW w:w="1402" w:type="dxa"/>
          </w:tcPr>
          <w:p w14:paraId="3749AF1A"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555900B9" w14:textId="77777777" w:rsidTr="00557310">
        <w:trPr>
          <w:trHeight w:val="4550"/>
        </w:trPr>
        <w:tc>
          <w:tcPr>
            <w:tcW w:w="960" w:type="dxa"/>
          </w:tcPr>
          <w:p w14:paraId="498C6F1C"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2B8F5EB6" w14:textId="152DA822" w:rsidR="0080768B" w:rsidRPr="004B754C" w:rsidRDefault="0080768B" w:rsidP="0080768B">
            <w:pPr>
              <w:pStyle w:val="TableParagraph"/>
              <w:spacing w:line="268" w:lineRule="exact"/>
              <w:ind w:left="108"/>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Asegúrese de que todos los participantes tengan una versión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frente a ellos.</w:t>
            </w:r>
          </w:p>
          <w:p w14:paraId="36314848" w14:textId="77777777" w:rsidR="0080768B" w:rsidRPr="004B754C" w:rsidRDefault="0080768B" w:rsidP="0080768B">
            <w:pPr>
              <w:pStyle w:val="TableParagraph"/>
              <w:spacing w:before="1"/>
              <w:rPr>
                <w:rFonts w:asciiTheme="minorHAnsi" w:hAnsiTheme="minorHAnsi" w:cstheme="minorHAnsi"/>
                <w:sz w:val="18"/>
                <w:szCs w:val="18"/>
                <w:lang w:val="es-MX"/>
              </w:rPr>
            </w:pPr>
          </w:p>
          <w:p w14:paraId="1BAEB5AB" w14:textId="1F490273" w:rsidR="0080768B" w:rsidRPr="004B754C" w:rsidRDefault="0080768B" w:rsidP="0080768B">
            <w:pPr>
              <w:pStyle w:val="TableParagraph"/>
              <w:ind w:left="108" w:right="94"/>
              <w:jc w:val="both"/>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Indique a los participantes </w:t>
            </w:r>
            <w:r w:rsidRPr="6081CF2A">
              <w:rPr>
                <w:rFonts w:asciiTheme="minorHAnsi" w:hAnsiTheme="minorHAnsi" w:cstheme="minorBidi"/>
                <w:sz w:val="18"/>
                <w:szCs w:val="18"/>
                <w:lang w:val="es-MX"/>
              </w:rPr>
              <w:t xml:space="preserve">que volteen hacia la persona que está a su lado y que se dividan en grupos de </w:t>
            </w:r>
            <w:r w:rsidR="000F7203">
              <w:rPr>
                <w:rFonts w:asciiTheme="minorHAnsi" w:hAnsiTheme="minorHAnsi" w:cstheme="minorBidi"/>
                <w:sz w:val="18"/>
                <w:szCs w:val="18"/>
                <w:lang w:val="es-MX"/>
              </w:rPr>
              <w:t xml:space="preserve">dos </w:t>
            </w:r>
            <w:r w:rsidRPr="6081CF2A">
              <w:rPr>
                <w:rFonts w:asciiTheme="minorHAnsi" w:hAnsiTheme="minorHAnsi" w:cstheme="minorBidi"/>
                <w:sz w:val="18"/>
                <w:szCs w:val="18"/>
                <w:lang w:val="es-MX"/>
              </w:rPr>
              <w:t xml:space="preserve">a </w:t>
            </w:r>
            <w:r w:rsidR="000F7203">
              <w:rPr>
                <w:rFonts w:asciiTheme="minorHAnsi" w:hAnsiTheme="minorHAnsi" w:cstheme="minorBidi"/>
                <w:sz w:val="18"/>
                <w:szCs w:val="18"/>
                <w:lang w:val="es-MX"/>
              </w:rPr>
              <w:t>tres</w:t>
            </w:r>
            <w:r w:rsidRPr="6081CF2A">
              <w:rPr>
                <w:rFonts w:asciiTheme="minorHAnsi" w:hAnsiTheme="minorHAnsi" w:cstheme="minorBidi"/>
                <w:sz w:val="18"/>
                <w:szCs w:val="18"/>
                <w:lang w:val="es-MX"/>
              </w:rPr>
              <w:t xml:space="preserve"> personas. En sus grupos, los participantes contarán con cuatro minutos para discutir cómo se vincula </w:t>
            </w:r>
            <w:r w:rsidR="47777E35" w:rsidRPr="6081CF2A">
              <w:rPr>
                <w:rFonts w:asciiTheme="minorHAnsi" w:hAnsiTheme="minorHAnsi" w:cstheme="minorBidi"/>
                <w:sz w:val="18"/>
                <w:szCs w:val="18"/>
                <w:lang w:val="es-MX"/>
              </w:rPr>
              <w:t xml:space="preserve">el </w:t>
            </w:r>
            <w:r w:rsidRPr="6081CF2A">
              <w:rPr>
                <w:rFonts w:asciiTheme="minorHAnsi" w:hAnsiTheme="minorHAnsi" w:cstheme="minorBidi"/>
                <w:sz w:val="18"/>
                <w:szCs w:val="18"/>
                <w:lang w:val="es-MX"/>
              </w:rPr>
              <w:t xml:space="preserve">MERP con otras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(¿a partir de qué categorías se puede informar y a cuáles categorías se puede informar?). Cada grupo debe identificar por lo menos dos vínculos y analizar los ejemplos que puedan tener de esos vínculos.</w:t>
            </w:r>
          </w:p>
          <w:p w14:paraId="187C2DDA" w14:textId="77777777" w:rsidR="0080768B" w:rsidRPr="004B754C" w:rsidRDefault="0080768B" w:rsidP="0080768B">
            <w:pPr>
              <w:pStyle w:val="TableParagraph"/>
              <w:spacing w:before="11"/>
              <w:rPr>
                <w:rFonts w:asciiTheme="minorHAnsi" w:hAnsiTheme="minorHAnsi" w:cstheme="minorHAnsi"/>
                <w:sz w:val="18"/>
                <w:szCs w:val="18"/>
                <w:lang w:val="es-MX"/>
              </w:rPr>
            </w:pPr>
          </w:p>
          <w:p w14:paraId="6EF7B7AB" w14:textId="4EEFAFEC" w:rsidR="0080768B" w:rsidRPr="004B754C" w:rsidRDefault="0080768B" w:rsidP="0080768B">
            <w:pPr>
              <w:pStyle w:val="TableParagraph"/>
              <w:ind w:left="108" w:right="95"/>
              <w:jc w:val="both"/>
              <w:rPr>
                <w:rFonts w:asciiTheme="minorHAnsi" w:hAnsiTheme="minorHAnsi" w:cstheme="minorBidi"/>
                <w:sz w:val="18"/>
                <w:szCs w:val="18"/>
                <w:lang w:val="es-MX"/>
              </w:rPr>
            </w:pPr>
            <w:r w:rsidRPr="45FA9BBE">
              <w:rPr>
                <w:rFonts w:asciiTheme="minorHAnsi" w:hAnsiTheme="minorHAnsi" w:cstheme="minorBidi"/>
                <w:b/>
                <w:sz w:val="18"/>
                <w:szCs w:val="18"/>
                <w:lang w:val="es-MX"/>
              </w:rPr>
              <w:t xml:space="preserve">Después de cuatro minutos, llame a los participantes </w:t>
            </w:r>
            <w:r w:rsidRPr="45FA9BBE">
              <w:rPr>
                <w:rFonts w:asciiTheme="minorHAnsi" w:hAnsiTheme="minorHAnsi" w:cstheme="minorBidi"/>
                <w:sz w:val="18"/>
                <w:szCs w:val="18"/>
                <w:lang w:val="es-MX"/>
              </w:rPr>
              <w:t xml:space="preserve">a la sesión plenaria y pida a los grupos que compartan los vínculos que identificaron (ver la </w:t>
            </w:r>
            <w:r w:rsidRPr="45FA9BBE" w:rsidDel="000F7203">
              <w:rPr>
                <w:rFonts w:asciiTheme="minorHAnsi" w:hAnsiTheme="minorHAnsi" w:cstheme="minorBidi"/>
                <w:sz w:val="18"/>
                <w:szCs w:val="18"/>
                <w:lang w:val="es-MX"/>
              </w:rPr>
              <w:t>N</w:t>
            </w:r>
            <w:r w:rsidRPr="45FA9BBE">
              <w:rPr>
                <w:rFonts w:asciiTheme="minorHAnsi" w:hAnsiTheme="minorHAnsi" w:cstheme="minorBidi"/>
                <w:sz w:val="18"/>
                <w:szCs w:val="18"/>
                <w:lang w:val="es-MX"/>
              </w:rPr>
              <w:t xml:space="preserve">ota del facilitador </w:t>
            </w:r>
            <w:r w:rsidR="4BA905EF" w:rsidRPr="45FA9BBE">
              <w:rPr>
                <w:rFonts w:asciiTheme="minorHAnsi" w:hAnsiTheme="minorHAnsi" w:cstheme="minorBidi"/>
                <w:sz w:val="18"/>
                <w:szCs w:val="18"/>
                <w:lang w:val="es-MX"/>
              </w:rPr>
              <w:t xml:space="preserve">6 </w:t>
            </w:r>
            <w:r w:rsidRPr="45FA9BBE">
              <w:rPr>
                <w:rFonts w:asciiTheme="minorHAnsi" w:hAnsiTheme="minorHAnsi" w:cstheme="minorBidi"/>
                <w:sz w:val="18"/>
                <w:szCs w:val="18"/>
                <w:lang w:val="es-MX"/>
              </w:rPr>
              <w:t>como inspiración para los posibles vínculos). Marque los vínculos expuestos por los grupos, colocando una cruz en el encabezado de la Matriz con la que se identificó un vínculo.</w:t>
            </w:r>
          </w:p>
          <w:p w14:paraId="304E1328" w14:textId="77777777" w:rsidR="0080768B" w:rsidRPr="004B754C" w:rsidRDefault="0080768B" w:rsidP="0080768B">
            <w:pPr>
              <w:pStyle w:val="TableParagraph"/>
              <w:spacing w:before="11"/>
              <w:rPr>
                <w:rFonts w:asciiTheme="minorHAnsi" w:hAnsiTheme="minorHAnsi" w:cstheme="minorHAnsi"/>
                <w:sz w:val="18"/>
                <w:szCs w:val="18"/>
                <w:lang w:val="es-MX"/>
              </w:rPr>
            </w:pPr>
          </w:p>
          <w:p w14:paraId="7B4BF1B3" w14:textId="2DA1839B" w:rsidR="0080768B" w:rsidRPr="004B754C" w:rsidRDefault="0080768B" w:rsidP="00557310">
            <w:pPr>
              <w:pStyle w:val="TableParagraph"/>
              <w:ind w:left="108" w:right="94"/>
              <w:jc w:val="both"/>
              <w:rPr>
                <w:rFonts w:asciiTheme="minorHAnsi" w:hAnsiTheme="minorHAnsi" w:cstheme="minorHAnsi"/>
                <w:sz w:val="18"/>
                <w:szCs w:val="18"/>
                <w:lang w:val="es-MX"/>
              </w:rPr>
            </w:pPr>
            <w:r w:rsidRPr="6081CF2A">
              <w:rPr>
                <w:rFonts w:asciiTheme="minorHAnsi" w:hAnsiTheme="minorHAnsi" w:cstheme="minorBidi"/>
                <w:b/>
                <w:sz w:val="18"/>
                <w:szCs w:val="18"/>
                <w:lang w:val="es-MX"/>
              </w:rPr>
              <w:t xml:space="preserve">Concluya </w:t>
            </w:r>
            <w:r w:rsidRPr="6081CF2A">
              <w:rPr>
                <w:rFonts w:asciiTheme="minorHAnsi" w:hAnsiTheme="minorHAnsi" w:cstheme="minorBidi"/>
                <w:sz w:val="18"/>
                <w:szCs w:val="18"/>
                <w:lang w:val="es-MX"/>
              </w:rPr>
              <w:t xml:space="preserve">que el resultado de la información y datos de MERP está vinculado a todas las demás categorías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basadas en otras categorías ya que </w:t>
            </w:r>
            <w:r w:rsidR="62D548CE" w:rsidRPr="6081CF2A">
              <w:rPr>
                <w:rFonts w:asciiTheme="minorHAnsi" w:hAnsiTheme="minorHAnsi" w:cstheme="minorBidi"/>
                <w:sz w:val="18"/>
                <w:szCs w:val="18"/>
                <w:lang w:val="es-MX"/>
              </w:rPr>
              <w:t>el</w:t>
            </w:r>
            <w:r w:rsidRPr="6081CF2A">
              <w:rPr>
                <w:rFonts w:asciiTheme="minorHAnsi" w:hAnsiTheme="minorHAnsi" w:cstheme="minorBidi"/>
                <w:sz w:val="18"/>
                <w:szCs w:val="18"/>
                <w:lang w:val="es-MX"/>
              </w:rPr>
              <w:t xml:space="preserve"> MERP está diseñado para medir la respuesta a la situación de protección (sobre las cuales otras categorías aportaron información y datos a través del Panorama de las Necesidades Humanitarias y el Plan de Respuesta Humanitaria), e informa a otras categorías porque los datos </w:t>
            </w:r>
            <w:r w:rsidRPr="00557310">
              <w:rPr>
                <w:rFonts w:asciiTheme="minorHAnsi" w:hAnsiTheme="minorHAnsi" w:cstheme="minorBidi"/>
                <w:sz w:val="18"/>
                <w:szCs w:val="18"/>
                <w:lang w:val="es-MX"/>
              </w:rPr>
              <w:t>e</w:t>
            </w:r>
            <w:r w:rsidR="00557310">
              <w:rPr>
                <w:rFonts w:asciiTheme="minorHAnsi" w:hAnsiTheme="minorHAnsi" w:cstheme="minorBidi"/>
                <w:sz w:val="18"/>
                <w:szCs w:val="18"/>
                <w:lang w:val="es-MX"/>
              </w:rPr>
              <w:t xml:space="preserve"> </w:t>
            </w:r>
            <w:r w:rsidRPr="004B754C">
              <w:rPr>
                <w:rFonts w:asciiTheme="minorHAnsi" w:hAnsiTheme="minorHAnsi" w:cstheme="minorHAnsi"/>
                <w:sz w:val="18"/>
                <w:szCs w:val="18"/>
                <w:lang w:val="es-MX"/>
              </w:rPr>
              <w:t>información sobre la respuesta demuestran el grado de eficacia de la respuesta en materia de protección.</w:t>
            </w:r>
          </w:p>
        </w:tc>
        <w:tc>
          <w:tcPr>
            <w:tcW w:w="1402" w:type="dxa"/>
          </w:tcPr>
          <w:p w14:paraId="2B8449E7" w14:textId="66FDB522"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p.14</w:t>
            </w:r>
            <w:r w:rsidR="00AE1F8B">
              <w:rPr>
                <w:rFonts w:asciiTheme="minorHAnsi" w:hAnsiTheme="minorHAnsi" w:cstheme="minorHAnsi"/>
                <w:sz w:val="18"/>
                <w:szCs w:val="18"/>
                <w:lang w:val="es-MX"/>
              </w:rPr>
              <w:t>.</w:t>
            </w:r>
          </w:p>
          <w:p w14:paraId="0D13EFB9" w14:textId="77777777" w:rsidR="0080768B" w:rsidRPr="004B754C" w:rsidRDefault="0080768B" w:rsidP="0080768B">
            <w:pPr>
              <w:pStyle w:val="TableParagraph"/>
              <w:rPr>
                <w:rFonts w:asciiTheme="minorHAnsi" w:hAnsiTheme="minorHAnsi" w:cstheme="minorHAnsi"/>
                <w:sz w:val="18"/>
                <w:szCs w:val="18"/>
                <w:lang w:val="es-MX"/>
              </w:rPr>
            </w:pPr>
          </w:p>
          <w:p w14:paraId="50E046A7" w14:textId="77777777" w:rsidR="0080768B" w:rsidRPr="004B754C" w:rsidRDefault="0080768B" w:rsidP="0080768B">
            <w:pPr>
              <w:pStyle w:val="TableParagraph"/>
              <w:rPr>
                <w:rFonts w:asciiTheme="minorHAnsi" w:hAnsiTheme="minorHAnsi" w:cstheme="minorHAnsi"/>
                <w:sz w:val="18"/>
                <w:szCs w:val="18"/>
                <w:lang w:val="es-MX"/>
              </w:rPr>
            </w:pPr>
          </w:p>
          <w:p w14:paraId="47034238" w14:textId="77777777" w:rsidR="0080768B" w:rsidRPr="004B754C" w:rsidRDefault="0080768B" w:rsidP="0080768B">
            <w:pPr>
              <w:pStyle w:val="TableParagraph"/>
              <w:rPr>
                <w:rFonts w:asciiTheme="minorHAnsi" w:hAnsiTheme="minorHAnsi" w:cstheme="minorHAnsi"/>
                <w:sz w:val="18"/>
                <w:szCs w:val="18"/>
                <w:lang w:val="es-MX"/>
              </w:rPr>
            </w:pPr>
          </w:p>
          <w:p w14:paraId="6310381B" w14:textId="77777777" w:rsidR="0080768B" w:rsidRPr="004B754C" w:rsidRDefault="0080768B" w:rsidP="0080768B">
            <w:pPr>
              <w:pStyle w:val="TableParagraph"/>
              <w:rPr>
                <w:rFonts w:asciiTheme="minorHAnsi" w:hAnsiTheme="minorHAnsi" w:cstheme="minorHAnsi"/>
                <w:sz w:val="18"/>
                <w:szCs w:val="18"/>
                <w:lang w:val="es-MX"/>
              </w:rPr>
            </w:pPr>
          </w:p>
          <w:p w14:paraId="004554E1" w14:textId="77777777" w:rsidR="0080768B" w:rsidRPr="004B754C" w:rsidRDefault="0080768B" w:rsidP="0080768B">
            <w:pPr>
              <w:pStyle w:val="TableParagraph"/>
              <w:rPr>
                <w:rFonts w:asciiTheme="minorHAnsi" w:hAnsiTheme="minorHAnsi" w:cstheme="minorHAnsi"/>
                <w:sz w:val="18"/>
                <w:szCs w:val="18"/>
                <w:lang w:val="es-MX"/>
              </w:rPr>
            </w:pPr>
          </w:p>
          <w:p w14:paraId="7ED5F2E2" w14:textId="77777777" w:rsidR="0080768B" w:rsidRPr="004B754C" w:rsidRDefault="0080768B" w:rsidP="0080768B">
            <w:pPr>
              <w:pStyle w:val="TableParagraph"/>
              <w:rPr>
                <w:rFonts w:asciiTheme="minorHAnsi" w:hAnsiTheme="minorHAnsi" w:cstheme="minorHAnsi"/>
                <w:sz w:val="18"/>
                <w:szCs w:val="18"/>
                <w:lang w:val="es-MX"/>
              </w:rPr>
            </w:pPr>
          </w:p>
          <w:p w14:paraId="70D3BC50" w14:textId="77777777" w:rsidR="0080768B" w:rsidRPr="004B754C" w:rsidRDefault="0080768B" w:rsidP="0080768B">
            <w:pPr>
              <w:pStyle w:val="TableParagraph"/>
              <w:spacing w:before="11"/>
              <w:rPr>
                <w:rFonts w:asciiTheme="minorHAnsi" w:hAnsiTheme="minorHAnsi" w:cstheme="minorHAnsi"/>
                <w:sz w:val="18"/>
                <w:szCs w:val="18"/>
                <w:lang w:val="es-MX"/>
              </w:rPr>
            </w:pPr>
          </w:p>
          <w:p w14:paraId="05EC4D2A" w14:textId="565856EC" w:rsidR="0080768B" w:rsidRPr="004B754C" w:rsidRDefault="0080768B" w:rsidP="0080768B">
            <w:pPr>
              <w:pStyle w:val="TableParagraph"/>
              <w:ind w:left="108" w:right="198"/>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Línea visual de encabezados de categorías de la Matriz </w:t>
            </w:r>
            <w:r w:rsidR="3971A56D" w:rsidRPr="6081CF2A">
              <w:rPr>
                <w:rFonts w:asciiTheme="minorHAnsi" w:hAnsiTheme="minorHAnsi" w:cstheme="minorBidi"/>
                <w:sz w:val="18"/>
                <w:szCs w:val="18"/>
                <w:lang w:val="es-MX"/>
              </w:rPr>
              <w:t>PIM</w:t>
            </w:r>
            <w:r w:rsidR="00AE1F8B">
              <w:rPr>
                <w:rFonts w:asciiTheme="minorHAnsi" w:hAnsiTheme="minorHAnsi" w:cstheme="minorBidi"/>
                <w:sz w:val="18"/>
                <w:szCs w:val="18"/>
                <w:lang w:val="es-MX"/>
              </w:rPr>
              <w:t>.</w:t>
            </w:r>
          </w:p>
        </w:tc>
      </w:tr>
      <w:tr w:rsidR="0080768B" w:rsidRPr="00934E99" w14:paraId="2A882777" w14:textId="77777777" w:rsidTr="0080768B">
        <w:trPr>
          <w:trHeight w:val="292"/>
        </w:trPr>
        <w:tc>
          <w:tcPr>
            <w:tcW w:w="960" w:type="dxa"/>
          </w:tcPr>
          <w:p w14:paraId="527DA973" w14:textId="77777777" w:rsidR="0080768B" w:rsidRPr="004B754C" w:rsidRDefault="0080768B" w:rsidP="0080768B">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828" w:type="dxa"/>
          </w:tcPr>
          <w:p w14:paraId="39DA7E5D" w14:textId="160B7CB2" w:rsidR="0080768B" w:rsidRPr="004B754C" w:rsidRDefault="0080768B" w:rsidP="0080768B">
            <w:pPr>
              <w:pStyle w:val="TableParagraph"/>
              <w:spacing w:line="268" w:lineRule="exact"/>
              <w:ind w:left="108"/>
              <w:rPr>
                <w:rFonts w:asciiTheme="minorHAnsi" w:hAnsiTheme="minorHAnsi" w:cstheme="minorBidi"/>
                <w:sz w:val="18"/>
                <w:szCs w:val="18"/>
                <w:lang w:val="es-MX"/>
              </w:rPr>
            </w:pPr>
            <w:r w:rsidRPr="45FA9BBE">
              <w:rPr>
                <w:rFonts w:asciiTheme="minorHAnsi" w:hAnsiTheme="minorHAnsi" w:cstheme="minorBidi"/>
                <w:b/>
                <w:sz w:val="18"/>
                <w:szCs w:val="18"/>
                <w:lang w:val="es-MX"/>
              </w:rPr>
              <w:t>Un enfoque coordinado</w:t>
            </w:r>
            <w:r w:rsidRPr="45FA9BBE">
              <w:rPr>
                <w:rFonts w:asciiTheme="minorHAnsi" w:hAnsiTheme="minorHAnsi" w:cstheme="minorBidi"/>
                <w:sz w:val="18"/>
                <w:szCs w:val="18"/>
                <w:lang w:val="es-MX"/>
              </w:rPr>
              <w:t>. Plenaria</w:t>
            </w:r>
            <w:r w:rsidR="009C37A2">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en mesas</w:t>
            </w:r>
            <w:r w:rsidR="3C22B5DC" w:rsidRPr="45FA9BBE">
              <w:rPr>
                <w:rFonts w:asciiTheme="minorHAnsi" w:hAnsiTheme="minorHAnsi" w:cstheme="minorBidi"/>
                <w:sz w:val="18"/>
                <w:szCs w:val="18"/>
                <w:lang w:val="es-MX"/>
              </w:rPr>
              <w:t xml:space="preserve"> (discusión)</w:t>
            </w:r>
            <w:r w:rsidR="00AE1F8B">
              <w:rPr>
                <w:rFonts w:asciiTheme="minorHAnsi" w:hAnsiTheme="minorHAnsi" w:cstheme="minorBidi"/>
                <w:sz w:val="18"/>
                <w:szCs w:val="18"/>
                <w:lang w:val="es-MX"/>
              </w:rPr>
              <w:t>.</w:t>
            </w:r>
          </w:p>
        </w:tc>
        <w:tc>
          <w:tcPr>
            <w:tcW w:w="1402" w:type="dxa"/>
          </w:tcPr>
          <w:p w14:paraId="0E2E8A9B"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43B2C716" w14:textId="77777777" w:rsidTr="0080768B">
        <w:trPr>
          <w:trHeight w:val="4080"/>
        </w:trPr>
        <w:tc>
          <w:tcPr>
            <w:tcW w:w="960" w:type="dxa"/>
          </w:tcPr>
          <w:p w14:paraId="445EBAD3" w14:textId="77777777" w:rsidR="0080768B" w:rsidRPr="00304EAF" w:rsidRDefault="0080768B" w:rsidP="0080768B">
            <w:pPr>
              <w:pStyle w:val="TableParagraph"/>
              <w:rPr>
                <w:rFonts w:asciiTheme="minorHAnsi" w:hAnsiTheme="minorHAnsi" w:cstheme="minorHAnsi"/>
                <w:sz w:val="18"/>
                <w:szCs w:val="18"/>
                <w:lang w:val="es-CO"/>
              </w:rPr>
            </w:pPr>
          </w:p>
        </w:tc>
        <w:tc>
          <w:tcPr>
            <w:tcW w:w="7828" w:type="dxa"/>
          </w:tcPr>
          <w:p w14:paraId="01320C25" w14:textId="03E25A31" w:rsidR="0080768B" w:rsidRPr="004B754C" w:rsidRDefault="0080768B" w:rsidP="0080768B">
            <w:pPr>
              <w:pStyle w:val="TableParagraph"/>
              <w:spacing w:before="1"/>
              <w:ind w:left="108" w:right="92"/>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Pregunte a los participantes quién de ellos es responsable de MERP, y pregunte a un par de los que tienen las manos levantadas si realizan el Monitoreo y Evaluación a nivel de proyecto, programa, estrategia o global y en qué capacidad. Basándose en los tipos de responsabilidad presentados, proceda a señalar que el Monitoreo y </w:t>
            </w:r>
            <w:r w:rsidR="23BD7D90" w:rsidRPr="45FA9BBE">
              <w:rPr>
                <w:rFonts w:asciiTheme="minorHAnsi" w:hAnsiTheme="minorHAnsi" w:cstheme="minorBidi"/>
                <w:sz w:val="18"/>
                <w:szCs w:val="18"/>
                <w:lang w:val="es-MX"/>
              </w:rPr>
              <w:t>E</w:t>
            </w:r>
            <w:r w:rsidRPr="45FA9BBE">
              <w:rPr>
                <w:rFonts w:asciiTheme="minorHAnsi" w:hAnsiTheme="minorHAnsi" w:cstheme="minorBidi"/>
                <w:sz w:val="18"/>
                <w:szCs w:val="18"/>
                <w:lang w:val="es-MX"/>
              </w:rPr>
              <w:t xml:space="preserve">valuación se realiza en todos estos diferentes niveles (por GI, </w:t>
            </w:r>
            <w:r w:rsidR="00611071">
              <w:rPr>
                <w:rFonts w:asciiTheme="minorHAnsi" w:hAnsiTheme="minorHAnsi" w:cstheme="minorBidi"/>
                <w:sz w:val="18"/>
                <w:szCs w:val="18"/>
                <w:lang w:val="es-MX"/>
              </w:rPr>
              <w:t>p</w:t>
            </w:r>
            <w:r w:rsidRPr="45FA9BBE">
              <w:rPr>
                <w:rFonts w:asciiTheme="minorHAnsi" w:hAnsiTheme="minorHAnsi" w:cstheme="minorBidi"/>
                <w:sz w:val="18"/>
                <w:szCs w:val="18"/>
                <w:lang w:val="es-MX"/>
              </w:rPr>
              <w:t>rotección, MEAL/Monitoreo y Evaluación, y colegas de programa).</w:t>
            </w:r>
          </w:p>
          <w:p w14:paraId="78089299" w14:textId="77777777" w:rsidR="0080768B" w:rsidRPr="004B754C" w:rsidRDefault="0080768B" w:rsidP="0080768B">
            <w:pPr>
              <w:pStyle w:val="TableParagraph"/>
              <w:rPr>
                <w:rFonts w:asciiTheme="minorHAnsi" w:hAnsiTheme="minorHAnsi" w:cstheme="minorHAnsi"/>
                <w:sz w:val="18"/>
                <w:szCs w:val="18"/>
                <w:lang w:val="es-MX"/>
              </w:rPr>
            </w:pPr>
          </w:p>
          <w:p w14:paraId="7BECE965" w14:textId="322363D8" w:rsidR="0080768B" w:rsidRPr="004B754C" w:rsidRDefault="0080768B" w:rsidP="0080768B">
            <w:pPr>
              <w:pStyle w:val="TableParagraph"/>
              <w:ind w:left="108" w:right="97"/>
              <w:jc w:val="both"/>
              <w:rPr>
                <w:rFonts w:asciiTheme="minorHAnsi" w:hAnsiTheme="minorHAnsi" w:cstheme="minorBidi"/>
                <w:sz w:val="18"/>
                <w:szCs w:val="18"/>
                <w:lang w:val="es-MX"/>
              </w:rPr>
            </w:pPr>
            <w:r w:rsidRPr="45FA9BBE">
              <w:rPr>
                <w:rFonts w:asciiTheme="minorHAnsi" w:hAnsiTheme="minorHAnsi" w:cstheme="minorBidi"/>
                <w:sz w:val="18"/>
                <w:szCs w:val="18"/>
                <w:lang w:val="es-MX"/>
              </w:rPr>
              <w:t>Relacione la experiencia de los participantes con los niveles de la "Pirámide del Marco de Monitoreo de la Respuesta Humanitaria" (</w:t>
            </w:r>
            <w:r w:rsidRPr="45FA9BBE" w:rsidDel="00331C4D">
              <w:rPr>
                <w:rFonts w:asciiTheme="minorHAnsi" w:hAnsiTheme="minorHAnsi" w:cstheme="minorBidi"/>
                <w:sz w:val="18"/>
                <w:szCs w:val="18"/>
                <w:lang w:val="es-MX"/>
              </w:rPr>
              <w:t>N</w:t>
            </w:r>
            <w:r w:rsidRPr="45FA9BBE">
              <w:rPr>
                <w:rFonts w:asciiTheme="minorHAnsi" w:hAnsiTheme="minorHAnsi" w:cstheme="minorBidi"/>
                <w:sz w:val="18"/>
                <w:szCs w:val="18"/>
                <w:lang w:val="es-MX"/>
              </w:rPr>
              <w:t>ota del facilitador</w:t>
            </w:r>
            <w:r w:rsidR="713F2F2C" w:rsidRPr="45FA9BBE">
              <w:rPr>
                <w:rFonts w:asciiTheme="minorHAnsi" w:hAnsiTheme="minorHAnsi" w:cstheme="minorBidi"/>
                <w:sz w:val="18"/>
                <w:szCs w:val="18"/>
                <w:lang w:val="es-MX"/>
              </w:rPr>
              <w:t xml:space="preserve"> 7</w:t>
            </w:r>
            <w:r w:rsidRPr="45FA9BBE">
              <w:rPr>
                <w:rFonts w:asciiTheme="minorHAnsi" w:hAnsiTheme="minorHAnsi" w:cstheme="minorBidi"/>
                <w:sz w:val="18"/>
                <w:szCs w:val="18"/>
                <w:lang w:val="es-MX"/>
              </w:rPr>
              <w:t>) (mostrando la pirámide). Establezca el siguiente punto:</w:t>
            </w:r>
          </w:p>
          <w:p w14:paraId="4AC2D023" w14:textId="24779C8B" w:rsidR="0080768B" w:rsidRPr="004B754C" w:rsidRDefault="0080768B" w:rsidP="0080768B">
            <w:pPr>
              <w:pStyle w:val="TableParagraph"/>
              <w:numPr>
                <w:ilvl w:val="0"/>
                <w:numId w:val="92"/>
              </w:numPr>
              <w:tabs>
                <w:tab w:val="left" w:pos="829"/>
              </w:tabs>
              <w:spacing w:before="1" w:line="267"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monitoreo puede ocurrir en todos estos niveles, que están interconectados</w:t>
            </w:r>
            <w:r w:rsidR="00004431">
              <w:rPr>
                <w:rFonts w:asciiTheme="minorHAnsi" w:hAnsiTheme="minorHAnsi" w:cstheme="minorHAnsi"/>
                <w:i/>
                <w:sz w:val="18"/>
                <w:szCs w:val="18"/>
                <w:lang w:val="es-MX"/>
              </w:rPr>
              <w:t>.</w:t>
            </w:r>
          </w:p>
          <w:p w14:paraId="2EB79FB7" w14:textId="4939D2AF" w:rsidR="0080768B" w:rsidRPr="004B754C" w:rsidRDefault="0080768B" w:rsidP="0080768B">
            <w:pPr>
              <w:pStyle w:val="TableParagraph"/>
              <w:numPr>
                <w:ilvl w:val="0"/>
                <w:numId w:val="92"/>
              </w:numPr>
              <w:tabs>
                <w:tab w:val="left" w:pos="829"/>
              </w:tabs>
              <w:ind w:right="93"/>
              <w:jc w:val="both"/>
              <w:rPr>
                <w:rFonts w:asciiTheme="minorHAnsi" w:hAnsiTheme="minorHAnsi" w:cstheme="minorBidi"/>
                <w:i/>
                <w:sz w:val="18"/>
                <w:szCs w:val="18"/>
                <w:lang w:val="es-MX"/>
              </w:rPr>
            </w:pPr>
            <w:r w:rsidRPr="45FA9BBE">
              <w:rPr>
                <w:rFonts w:asciiTheme="minorHAnsi" w:hAnsiTheme="minorHAnsi" w:cstheme="minorBidi"/>
                <w:i/>
                <w:sz w:val="18"/>
                <w:szCs w:val="18"/>
                <w:lang w:val="es-MX"/>
              </w:rPr>
              <w:t>El compromiso de la Agenda Transformativa (</w:t>
            </w:r>
            <w:r w:rsidRPr="45FA9BBE" w:rsidDel="00004431">
              <w:rPr>
                <w:rFonts w:asciiTheme="minorHAnsi" w:hAnsiTheme="minorHAnsi" w:cstheme="minorBidi"/>
                <w:i/>
                <w:sz w:val="18"/>
                <w:szCs w:val="18"/>
                <w:lang w:val="es-MX"/>
              </w:rPr>
              <w:t>N</w:t>
            </w:r>
            <w:r w:rsidRPr="45FA9BBE">
              <w:rPr>
                <w:rFonts w:asciiTheme="minorHAnsi" w:hAnsiTheme="minorHAnsi" w:cstheme="minorBidi"/>
                <w:i/>
                <w:sz w:val="18"/>
                <w:szCs w:val="18"/>
                <w:lang w:val="es-MX"/>
              </w:rPr>
              <w:t>ota del facilitador</w:t>
            </w:r>
            <w:r w:rsidR="54847ED1" w:rsidRPr="45FA9BBE">
              <w:rPr>
                <w:rFonts w:asciiTheme="minorHAnsi" w:hAnsiTheme="minorHAnsi" w:cstheme="minorBidi"/>
                <w:i/>
                <w:iCs/>
                <w:sz w:val="18"/>
                <w:szCs w:val="18"/>
                <w:lang w:val="es-MX"/>
              </w:rPr>
              <w:t xml:space="preserve"> 8</w:t>
            </w:r>
            <w:r w:rsidRPr="45FA9BBE">
              <w:rPr>
                <w:rFonts w:asciiTheme="minorHAnsi" w:hAnsiTheme="minorHAnsi" w:cstheme="minorBidi"/>
                <w:i/>
                <w:sz w:val="18"/>
                <w:szCs w:val="18"/>
                <w:lang w:val="es-MX"/>
              </w:rPr>
              <w:t>) con la coordinación y el liderazgo (en el sistema humanitario como esencial para la asistencia oportuna, basada en las necesidades y destinada a salvar vidas) también se refiere al monitoreo y la evaluación de la respuesta colectiva en las crisis humanitarias</w:t>
            </w:r>
            <w:r w:rsidR="00004431">
              <w:rPr>
                <w:rFonts w:asciiTheme="minorHAnsi" w:hAnsiTheme="minorHAnsi" w:cstheme="minorBidi"/>
                <w:i/>
                <w:sz w:val="18"/>
                <w:szCs w:val="18"/>
                <w:lang w:val="es-MX"/>
              </w:rPr>
              <w:t>.</w:t>
            </w:r>
          </w:p>
        </w:tc>
        <w:tc>
          <w:tcPr>
            <w:tcW w:w="1402" w:type="dxa"/>
          </w:tcPr>
          <w:p w14:paraId="5576F084" w14:textId="51BB6DCA"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p.15-16</w:t>
            </w:r>
            <w:r w:rsidR="00AE1F8B">
              <w:rPr>
                <w:rFonts w:asciiTheme="minorHAnsi" w:hAnsiTheme="minorHAnsi" w:cstheme="minorHAnsi"/>
                <w:sz w:val="18"/>
                <w:szCs w:val="18"/>
                <w:lang w:val="es-MX"/>
              </w:rPr>
              <w:t>.</w:t>
            </w:r>
          </w:p>
          <w:p w14:paraId="4EF5EB44" w14:textId="77777777" w:rsidR="0080768B" w:rsidRPr="004B754C" w:rsidRDefault="0080768B" w:rsidP="0080768B">
            <w:pPr>
              <w:pStyle w:val="TableParagraph"/>
              <w:spacing w:before="1"/>
              <w:rPr>
                <w:rFonts w:asciiTheme="minorHAnsi" w:hAnsiTheme="minorHAnsi" w:cstheme="minorHAnsi"/>
                <w:sz w:val="18"/>
                <w:szCs w:val="18"/>
                <w:lang w:val="es-MX"/>
              </w:rPr>
            </w:pPr>
          </w:p>
          <w:p w14:paraId="4B4F7E72" w14:textId="1E6FAFE8"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 la Pirámide del Marco de Monitoreo de la Respuesta Humanitaria (disponible en PPT)</w:t>
            </w:r>
            <w:r w:rsidR="00AE1F8B">
              <w:rPr>
                <w:rFonts w:asciiTheme="minorHAnsi" w:hAnsiTheme="minorHAnsi" w:cstheme="minorHAnsi"/>
                <w:sz w:val="18"/>
                <w:szCs w:val="18"/>
                <w:lang w:val="es-MX"/>
              </w:rPr>
              <w:t>.</w:t>
            </w:r>
          </w:p>
        </w:tc>
      </w:tr>
    </w:tbl>
    <w:p w14:paraId="3C8C7182"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934E99" w14:paraId="401EC3E0" w14:textId="77777777" w:rsidTr="0080768B">
        <w:trPr>
          <w:trHeight w:val="7836"/>
        </w:trPr>
        <w:tc>
          <w:tcPr>
            <w:tcW w:w="960" w:type="dxa"/>
          </w:tcPr>
          <w:p w14:paraId="72EB4BE2"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47CB1E21" w14:textId="705EC4E6" w:rsidR="0080768B" w:rsidRPr="004B754C" w:rsidRDefault="0080768B" w:rsidP="0080768B">
            <w:pPr>
              <w:pStyle w:val="TableParagraph"/>
              <w:numPr>
                <w:ilvl w:val="0"/>
                <w:numId w:val="91"/>
              </w:numPr>
              <w:tabs>
                <w:tab w:val="left" w:pos="829"/>
              </w:tabs>
              <w:ind w:right="95"/>
              <w:jc w:val="both"/>
              <w:rPr>
                <w:rFonts w:asciiTheme="minorHAnsi" w:hAnsiTheme="minorHAnsi" w:cstheme="minorBidi"/>
                <w:i/>
                <w:sz w:val="18"/>
                <w:szCs w:val="18"/>
                <w:lang w:val="es-MX"/>
              </w:rPr>
            </w:pPr>
            <w:r w:rsidRPr="45FA9BBE">
              <w:rPr>
                <w:rFonts w:asciiTheme="minorHAnsi" w:hAnsiTheme="minorHAnsi" w:cstheme="minorBidi"/>
                <w:i/>
                <w:sz w:val="18"/>
                <w:szCs w:val="18"/>
                <w:lang w:val="es-MX"/>
              </w:rPr>
              <w:t xml:space="preserve">La supervisión y coordinación del Monitoreo y Evaluación a nivel de clúster es un aspecto clave de la colaboración entre clústeres. Según el </w:t>
            </w:r>
            <w:r w:rsidR="0EFCADF2" w:rsidRPr="45FA9BBE">
              <w:rPr>
                <w:rFonts w:asciiTheme="minorHAnsi" w:hAnsiTheme="minorHAnsi" w:cstheme="minorBidi"/>
                <w:i/>
                <w:iCs/>
                <w:sz w:val="18"/>
                <w:szCs w:val="18"/>
                <w:lang w:val="es-MX"/>
              </w:rPr>
              <w:t>IASC</w:t>
            </w:r>
            <w:r w:rsidRPr="45FA9BBE">
              <w:rPr>
                <w:rFonts w:asciiTheme="minorHAnsi" w:hAnsiTheme="minorHAnsi" w:cstheme="minorBidi"/>
                <w:i/>
                <w:sz w:val="18"/>
                <w:szCs w:val="18"/>
                <w:lang w:val="es-MX"/>
              </w:rPr>
              <w:t xml:space="preserve">, una de las funciones básicas de un clúster es monitorear y evaluar el desempeño </w:t>
            </w:r>
            <w:proofErr w:type="gramStart"/>
            <w:r w:rsidRPr="45FA9BBE">
              <w:rPr>
                <w:rFonts w:asciiTheme="minorHAnsi" w:hAnsiTheme="minorHAnsi" w:cstheme="minorBidi"/>
                <w:i/>
                <w:sz w:val="18"/>
                <w:szCs w:val="18"/>
                <w:lang w:val="es-MX"/>
              </w:rPr>
              <w:t>del mismo</w:t>
            </w:r>
            <w:proofErr w:type="gramEnd"/>
            <w:r w:rsidRPr="45FA9BBE">
              <w:rPr>
                <w:rFonts w:asciiTheme="minorHAnsi" w:hAnsiTheme="minorHAnsi" w:cstheme="minorBidi"/>
                <w:i/>
                <w:sz w:val="18"/>
                <w:szCs w:val="18"/>
                <w:lang w:val="es-MX"/>
              </w:rPr>
              <w:t>:</w:t>
            </w:r>
          </w:p>
          <w:p w14:paraId="564FA9BC" w14:textId="77777777" w:rsidR="0080768B" w:rsidRPr="004B754C" w:rsidRDefault="0080768B" w:rsidP="0080768B">
            <w:pPr>
              <w:pStyle w:val="TableParagraph"/>
              <w:numPr>
                <w:ilvl w:val="1"/>
                <w:numId w:val="91"/>
              </w:numPr>
              <w:tabs>
                <w:tab w:val="left" w:pos="1078"/>
              </w:tabs>
              <w:ind w:right="94"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Monitoreo e informes sobre actividades y necesidades, 2) Medir el avance con respecto a la estrategia de grupos y los resultados acordados, y 3) Recomendar medidas correctivas cuando sea necesario.</w:t>
            </w:r>
          </w:p>
          <w:p w14:paraId="492F71A8" w14:textId="77777777" w:rsidR="0080768B" w:rsidRPr="004B754C" w:rsidRDefault="0080768B" w:rsidP="0080768B">
            <w:pPr>
              <w:pStyle w:val="TableParagraph"/>
              <w:spacing w:before="11"/>
              <w:rPr>
                <w:rFonts w:asciiTheme="minorHAnsi" w:hAnsiTheme="minorHAnsi" w:cstheme="minorHAnsi"/>
                <w:sz w:val="18"/>
                <w:szCs w:val="18"/>
                <w:lang w:val="es-MX"/>
              </w:rPr>
            </w:pPr>
          </w:p>
          <w:p w14:paraId="3C280423" w14:textId="77777777" w:rsidR="0080768B" w:rsidRPr="004B754C" w:rsidRDefault="0080768B" w:rsidP="0080768B">
            <w:pPr>
              <w:pStyle w:val="TableParagraph"/>
              <w:ind w:left="108"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cuáles serían las dificultades del enfoque coordinado en relación con la información y los datos (la respuesta que se busca es la falta de enfoques e indicadores normalizados).</w:t>
            </w:r>
          </w:p>
          <w:p w14:paraId="66337ED7" w14:textId="77777777" w:rsidR="0080768B" w:rsidRPr="004B754C" w:rsidRDefault="0080768B" w:rsidP="0080768B">
            <w:pPr>
              <w:pStyle w:val="TableParagraph"/>
              <w:spacing w:before="1"/>
              <w:rPr>
                <w:rFonts w:asciiTheme="minorHAnsi" w:hAnsiTheme="minorHAnsi" w:cstheme="minorHAnsi"/>
                <w:sz w:val="18"/>
                <w:szCs w:val="18"/>
                <w:lang w:val="es-MX"/>
              </w:rPr>
            </w:pPr>
          </w:p>
          <w:p w14:paraId="6095ECEC" w14:textId="2034ACD5" w:rsidR="0080768B" w:rsidRPr="004B754C" w:rsidRDefault="0080768B" w:rsidP="0080768B">
            <w:pPr>
              <w:pStyle w:val="TableParagraph"/>
              <w:ind w:left="108" w:right="94"/>
              <w:jc w:val="both"/>
              <w:rPr>
                <w:rFonts w:asciiTheme="minorHAnsi" w:hAnsiTheme="minorHAnsi" w:cstheme="minorBidi"/>
                <w:sz w:val="18"/>
                <w:szCs w:val="18"/>
                <w:lang w:val="es-MX"/>
              </w:rPr>
            </w:pPr>
            <w:r w:rsidRPr="45FA9BBE">
              <w:rPr>
                <w:rFonts w:asciiTheme="minorHAnsi" w:hAnsiTheme="minorHAnsi" w:cstheme="minorBidi"/>
                <w:sz w:val="18"/>
                <w:szCs w:val="18"/>
                <w:lang w:val="es-MX"/>
              </w:rPr>
              <w:t>Introduzca el "Registro de Indicadores Humanitarios" (RIH) (</w:t>
            </w:r>
            <w:r w:rsidRPr="45FA9BBE" w:rsidDel="00004431">
              <w:rPr>
                <w:rFonts w:asciiTheme="minorHAnsi" w:hAnsiTheme="minorHAnsi" w:cstheme="minorBidi"/>
                <w:sz w:val="18"/>
                <w:szCs w:val="18"/>
                <w:lang w:val="es-MX"/>
              </w:rPr>
              <w:t>N</w:t>
            </w:r>
            <w:r w:rsidRPr="45FA9BBE">
              <w:rPr>
                <w:rFonts w:asciiTheme="minorHAnsi" w:hAnsiTheme="minorHAnsi" w:cstheme="minorBidi"/>
                <w:sz w:val="18"/>
                <w:szCs w:val="18"/>
                <w:lang w:val="es-MX"/>
              </w:rPr>
              <w:t xml:space="preserve">ota del facilitador </w:t>
            </w:r>
            <w:r w:rsidR="1F27CA3B" w:rsidRPr="45FA9BBE">
              <w:rPr>
                <w:rFonts w:asciiTheme="minorHAnsi" w:hAnsiTheme="minorHAnsi" w:cstheme="minorBidi"/>
                <w:sz w:val="18"/>
                <w:szCs w:val="18"/>
                <w:lang w:val="es-MX"/>
              </w:rPr>
              <w:t xml:space="preserve">9 </w:t>
            </w:r>
            <w:r w:rsidRPr="45FA9BBE">
              <w:rPr>
                <w:rFonts w:asciiTheme="minorHAnsi" w:hAnsiTheme="minorHAnsi" w:cstheme="minorBidi"/>
                <w:sz w:val="18"/>
                <w:szCs w:val="18"/>
                <w:lang w:val="es-MX"/>
              </w:rPr>
              <w:t xml:space="preserve">+ ejemplo disponible en la </w:t>
            </w:r>
            <w:r w:rsidR="1BC708DD" w:rsidRPr="45FA9BBE">
              <w:rPr>
                <w:rFonts w:asciiTheme="minorHAnsi" w:hAnsiTheme="minorHAnsi" w:cstheme="minorBidi"/>
                <w:sz w:val="18"/>
                <w:szCs w:val="18"/>
                <w:lang w:val="es-MX"/>
              </w:rPr>
              <w:t>H</w:t>
            </w:r>
            <w:r w:rsidRPr="45FA9BBE">
              <w:rPr>
                <w:rFonts w:asciiTheme="minorHAnsi" w:hAnsiTheme="minorHAnsi" w:cstheme="minorBidi"/>
                <w:sz w:val="18"/>
                <w:szCs w:val="18"/>
                <w:lang w:val="es-MX"/>
              </w:rPr>
              <w:t xml:space="preserve">oja de aprendizaje del módulo), y explique que, si bien los indicadores no pueden normalizarse plenamente en todas las operaciones dada la amplia gama de emergencias y contextos nacionales, la adopción y el uso de indicadores normalizados (como </w:t>
            </w:r>
            <w:r w:rsidR="00004431">
              <w:rPr>
                <w:rFonts w:asciiTheme="minorHAnsi" w:hAnsiTheme="minorHAnsi" w:cstheme="minorBidi"/>
                <w:sz w:val="18"/>
                <w:szCs w:val="18"/>
                <w:lang w:val="es-MX"/>
              </w:rPr>
              <w:t>e</w:t>
            </w:r>
            <w:r w:rsidRPr="45FA9BBE">
              <w:rPr>
                <w:rFonts w:asciiTheme="minorHAnsi" w:hAnsiTheme="minorHAnsi" w:cstheme="minorBidi"/>
                <w:sz w:val="18"/>
                <w:szCs w:val="18"/>
                <w:lang w:val="es-MX"/>
              </w:rPr>
              <w:t>stos) es fundamental para permitir la comparación de las necesidades y el monitoreo de la respuesta en todos los países:</w:t>
            </w:r>
          </w:p>
          <w:p w14:paraId="72AF0C5F" w14:textId="77777777" w:rsidR="0080768B" w:rsidRPr="004B754C" w:rsidRDefault="0080768B" w:rsidP="0080768B">
            <w:pPr>
              <w:pStyle w:val="TableParagraph"/>
              <w:numPr>
                <w:ilvl w:val="0"/>
                <w:numId w:val="90"/>
              </w:numPr>
              <w:tabs>
                <w:tab w:val="left" w:pos="829"/>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Registro de Indicadores Humanitarios es un punto de referencia para los Equipos Humanitarios de País y clústeres a nivel de país en lo que respecta a los indicadores que se recomiendan para el monitoreo de la situación humanitaria, las necesidades y la respuesta humanitaria.</w:t>
            </w:r>
          </w:p>
          <w:p w14:paraId="407A9545" w14:textId="77777777" w:rsidR="0080768B" w:rsidRPr="004B754C" w:rsidRDefault="0080768B" w:rsidP="0080768B">
            <w:pPr>
              <w:pStyle w:val="TableParagraph"/>
              <w:numPr>
                <w:ilvl w:val="0"/>
                <w:numId w:val="90"/>
              </w:numPr>
              <w:tabs>
                <w:tab w:val="left" w:pos="829"/>
              </w:tabs>
              <w:ind w:right="9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Los clústeres desarrollaron los indicadores humanitarios del registro y pueden servir de guía para la selección de indicadores y, cuando sea posible, buscar definiciones y aplicaciones estándar de dichos indicadores. </w:t>
            </w:r>
          </w:p>
          <w:p w14:paraId="39BD3C2D" w14:textId="77777777" w:rsidR="0080768B" w:rsidRPr="004B754C" w:rsidRDefault="0080768B" w:rsidP="0080768B">
            <w:pPr>
              <w:pStyle w:val="TableParagraph"/>
              <w:numPr>
                <w:ilvl w:val="0"/>
                <w:numId w:val="90"/>
              </w:numPr>
              <w:tabs>
                <w:tab w:val="left" w:pos="829"/>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él se enumeran las principales necesidades e indicadores de monitoreo de la respuesta para cada clúster y se establece un identificador único, similar a un código p, para cada indicador.</w:t>
            </w:r>
          </w:p>
          <w:p w14:paraId="2BBA6876" w14:textId="77777777" w:rsidR="0080768B" w:rsidRPr="004B754C" w:rsidRDefault="0080768B" w:rsidP="0080768B">
            <w:pPr>
              <w:pStyle w:val="TableParagraph"/>
              <w:numPr>
                <w:ilvl w:val="0"/>
                <w:numId w:val="90"/>
              </w:numPr>
              <w:tabs>
                <w:tab w:val="left" w:pos="829"/>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indicadores pueden utilizarse para hacer un seguimiento de las necesidades a lo largo del tiempo y para apoyar el monitoreo durante el ciclo del programa. Pueden utilizarse para el análisis y la presentación de informes y pueden figurar en los panoramas de las necesidades humanitarias, los documentos de planeación estratégica y monitoreo, los tableros y boletines humanitarios.</w:t>
            </w:r>
          </w:p>
        </w:tc>
        <w:tc>
          <w:tcPr>
            <w:tcW w:w="1402" w:type="dxa"/>
          </w:tcPr>
          <w:p w14:paraId="29462FBD" w14:textId="77777777" w:rsidR="0080768B" w:rsidRPr="004B754C" w:rsidRDefault="0080768B" w:rsidP="0080768B">
            <w:pPr>
              <w:pStyle w:val="TableParagraph"/>
              <w:rPr>
                <w:rFonts w:asciiTheme="minorHAnsi" w:hAnsiTheme="minorHAnsi" w:cstheme="minorHAnsi"/>
                <w:sz w:val="18"/>
                <w:szCs w:val="18"/>
                <w:lang w:val="es-MX"/>
              </w:rPr>
            </w:pPr>
          </w:p>
          <w:p w14:paraId="04A23A55" w14:textId="77777777" w:rsidR="0080768B" w:rsidRPr="004B754C" w:rsidRDefault="0080768B" w:rsidP="0080768B">
            <w:pPr>
              <w:pStyle w:val="TableParagraph"/>
              <w:rPr>
                <w:rFonts w:asciiTheme="minorHAnsi" w:hAnsiTheme="minorHAnsi" w:cstheme="minorHAnsi"/>
                <w:sz w:val="18"/>
                <w:szCs w:val="18"/>
                <w:lang w:val="es-MX"/>
              </w:rPr>
            </w:pPr>
          </w:p>
          <w:p w14:paraId="5EA48C18" w14:textId="77777777" w:rsidR="0080768B" w:rsidRPr="004B754C" w:rsidRDefault="0080768B" w:rsidP="0080768B">
            <w:pPr>
              <w:pStyle w:val="TableParagraph"/>
              <w:rPr>
                <w:rFonts w:asciiTheme="minorHAnsi" w:hAnsiTheme="minorHAnsi" w:cstheme="minorHAnsi"/>
                <w:sz w:val="18"/>
                <w:szCs w:val="18"/>
                <w:lang w:val="es-MX"/>
              </w:rPr>
            </w:pPr>
          </w:p>
          <w:p w14:paraId="699F5DEA" w14:textId="77777777" w:rsidR="0080768B" w:rsidRPr="004B754C" w:rsidRDefault="0080768B" w:rsidP="0080768B">
            <w:pPr>
              <w:pStyle w:val="TableParagraph"/>
              <w:rPr>
                <w:rFonts w:asciiTheme="minorHAnsi" w:hAnsiTheme="minorHAnsi" w:cstheme="minorHAnsi"/>
                <w:sz w:val="18"/>
                <w:szCs w:val="18"/>
                <w:lang w:val="es-MX"/>
              </w:rPr>
            </w:pPr>
          </w:p>
          <w:p w14:paraId="21E2DB1D" w14:textId="77777777" w:rsidR="0080768B" w:rsidRPr="004B754C" w:rsidRDefault="0080768B" w:rsidP="0080768B">
            <w:pPr>
              <w:pStyle w:val="TableParagraph"/>
              <w:rPr>
                <w:rFonts w:asciiTheme="minorHAnsi" w:hAnsiTheme="minorHAnsi" w:cstheme="minorHAnsi"/>
                <w:sz w:val="18"/>
                <w:szCs w:val="18"/>
                <w:lang w:val="es-MX"/>
              </w:rPr>
            </w:pPr>
          </w:p>
          <w:p w14:paraId="16FC99BD" w14:textId="77777777" w:rsidR="0080768B" w:rsidRPr="004B754C" w:rsidRDefault="0080768B" w:rsidP="0080768B">
            <w:pPr>
              <w:pStyle w:val="TableParagraph"/>
              <w:rPr>
                <w:rFonts w:asciiTheme="minorHAnsi" w:hAnsiTheme="minorHAnsi" w:cstheme="minorHAnsi"/>
                <w:sz w:val="18"/>
                <w:szCs w:val="18"/>
                <w:lang w:val="es-MX"/>
              </w:rPr>
            </w:pPr>
          </w:p>
          <w:p w14:paraId="73A2B5F5" w14:textId="77777777" w:rsidR="0080768B" w:rsidRPr="004B754C" w:rsidRDefault="0080768B" w:rsidP="0080768B">
            <w:pPr>
              <w:pStyle w:val="TableParagraph"/>
              <w:rPr>
                <w:rFonts w:asciiTheme="minorHAnsi" w:hAnsiTheme="minorHAnsi" w:cstheme="minorHAnsi"/>
                <w:sz w:val="18"/>
                <w:szCs w:val="18"/>
                <w:lang w:val="es-MX"/>
              </w:rPr>
            </w:pPr>
          </w:p>
          <w:p w14:paraId="442B7117" w14:textId="77777777" w:rsidR="0080768B" w:rsidRPr="004B754C" w:rsidRDefault="0080768B" w:rsidP="0080768B">
            <w:pPr>
              <w:pStyle w:val="TableParagraph"/>
              <w:rPr>
                <w:rFonts w:asciiTheme="minorHAnsi" w:hAnsiTheme="minorHAnsi" w:cstheme="minorHAnsi"/>
                <w:sz w:val="18"/>
                <w:szCs w:val="18"/>
                <w:lang w:val="es-MX"/>
              </w:rPr>
            </w:pPr>
          </w:p>
          <w:p w14:paraId="519E4736" w14:textId="3DBC22BC" w:rsidR="0080768B" w:rsidRPr="004B754C" w:rsidRDefault="0080768B" w:rsidP="0080768B">
            <w:pPr>
              <w:pStyle w:val="TableParagraph"/>
              <w:spacing w:before="172"/>
              <w:ind w:left="108" w:right="108"/>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w:t>
            </w:r>
            <w:r w:rsidR="00AE1F8B">
              <w:rPr>
                <w:rFonts w:asciiTheme="minorHAnsi" w:hAnsiTheme="minorHAnsi" w:cstheme="minorHAnsi"/>
                <w:sz w:val="18"/>
                <w:szCs w:val="18"/>
                <w:lang w:val="es-MX"/>
              </w:rPr>
              <w:t>.</w:t>
            </w:r>
          </w:p>
        </w:tc>
      </w:tr>
      <w:tr w:rsidR="0080768B" w:rsidRPr="00934E99" w14:paraId="289286C0" w14:textId="77777777" w:rsidTr="0080768B">
        <w:trPr>
          <w:trHeight w:val="268"/>
        </w:trPr>
        <w:tc>
          <w:tcPr>
            <w:tcW w:w="960" w:type="dxa"/>
          </w:tcPr>
          <w:p w14:paraId="774D395F"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828" w:type="dxa"/>
          </w:tcPr>
          <w:p w14:paraId="689ED8E9" w14:textId="758D5CC3" w:rsidR="0080768B" w:rsidRPr="004B754C" w:rsidRDefault="0080768B" w:rsidP="0080768B">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Cierre. </w:t>
            </w:r>
            <w:r w:rsidRPr="004B754C">
              <w:rPr>
                <w:rFonts w:asciiTheme="minorHAnsi" w:hAnsiTheme="minorHAnsi" w:cstheme="minorHAnsi"/>
                <w:sz w:val="18"/>
                <w:szCs w:val="18"/>
                <w:lang w:val="es-MX"/>
              </w:rPr>
              <w:t>Presentación del facilitador en mesas</w:t>
            </w:r>
            <w:r w:rsidR="00AE1F8B">
              <w:rPr>
                <w:rFonts w:asciiTheme="minorHAnsi" w:hAnsiTheme="minorHAnsi" w:cstheme="minorHAnsi"/>
                <w:sz w:val="18"/>
                <w:szCs w:val="18"/>
                <w:lang w:val="es-MX"/>
              </w:rPr>
              <w:t>.</w:t>
            </w:r>
          </w:p>
        </w:tc>
        <w:tc>
          <w:tcPr>
            <w:tcW w:w="1402" w:type="dxa"/>
          </w:tcPr>
          <w:p w14:paraId="30F455F6"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1C0E52B9" w14:textId="77777777" w:rsidTr="0080768B">
        <w:trPr>
          <w:trHeight w:val="5371"/>
        </w:trPr>
        <w:tc>
          <w:tcPr>
            <w:tcW w:w="960" w:type="dxa"/>
          </w:tcPr>
          <w:p w14:paraId="18483910" w14:textId="77777777" w:rsidR="0080768B" w:rsidRPr="00304EAF" w:rsidRDefault="0080768B" w:rsidP="0080768B">
            <w:pPr>
              <w:pStyle w:val="TableParagraph"/>
              <w:rPr>
                <w:rFonts w:asciiTheme="minorHAnsi" w:hAnsiTheme="minorHAnsi" w:cstheme="minorHAnsi"/>
                <w:sz w:val="18"/>
                <w:szCs w:val="18"/>
                <w:lang w:val="es-CO"/>
              </w:rPr>
            </w:pPr>
          </w:p>
        </w:tc>
        <w:tc>
          <w:tcPr>
            <w:tcW w:w="7828" w:type="dxa"/>
          </w:tcPr>
          <w:p w14:paraId="25C1CEF7" w14:textId="1FD71A55" w:rsidR="0080768B" w:rsidRPr="004B754C" w:rsidRDefault="0080768B" w:rsidP="0080768B">
            <w:pPr>
              <w:pStyle w:val="TableParagraph"/>
              <w:spacing w:line="268" w:lineRule="exact"/>
              <w:ind w:left="108"/>
              <w:rPr>
                <w:rFonts w:asciiTheme="minorHAnsi" w:hAnsiTheme="minorHAnsi" w:cstheme="minorBidi"/>
                <w:sz w:val="18"/>
                <w:szCs w:val="18"/>
                <w:lang w:val="es-MX"/>
              </w:rPr>
            </w:pPr>
            <w:r w:rsidRPr="45FA9BBE">
              <w:rPr>
                <w:rFonts w:asciiTheme="minorHAnsi" w:hAnsiTheme="minorHAnsi" w:cstheme="minorBidi"/>
                <w:sz w:val="18"/>
                <w:szCs w:val="18"/>
                <w:lang w:val="es-MX"/>
              </w:rPr>
              <w:t>Describa dónde ocurre el Monitoreo y Evaluación dentro del Ciclo del Programa Humanitario (</w:t>
            </w:r>
            <w:r w:rsidRPr="45FA9BBE" w:rsidDel="00570C75">
              <w:rPr>
                <w:rFonts w:asciiTheme="minorHAnsi" w:hAnsiTheme="minorHAnsi" w:cstheme="minorBidi"/>
                <w:sz w:val="18"/>
                <w:szCs w:val="18"/>
                <w:lang w:val="es-MX"/>
              </w:rPr>
              <w:t>N</w:t>
            </w:r>
            <w:r w:rsidRPr="45FA9BBE">
              <w:rPr>
                <w:rFonts w:asciiTheme="minorHAnsi" w:hAnsiTheme="minorHAnsi" w:cstheme="minorBidi"/>
                <w:sz w:val="18"/>
                <w:szCs w:val="18"/>
                <w:lang w:val="es-MX"/>
              </w:rPr>
              <w:t>ota del facilitador</w:t>
            </w:r>
            <w:r w:rsidR="1016C458" w:rsidRPr="45FA9BBE">
              <w:rPr>
                <w:rFonts w:asciiTheme="minorHAnsi" w:hAnsiTheme="minorHAnsi" w:cstheme="minorBidi"/>
                <w:sz w:val="18"/>
                <w:szCs w:val="18"/>
                <w:lang w:val="es-MX"/>
              </w:rPr>
              <w:t xml:space="preserve"> 3</w:t>
            </w:r>
            <w:r w:rsidRPr="45FA9BBE">
              <w:rPr>
                <w:rFonts w:asciiTheme="minorHAnsi" w:hAnsiTheme="minorHAnsi" w:cstheme="minorBidi"/>
                <w:sz w:val="18"/>
                <w:szCs w:val="18"/>
                <w:lang w:val="es-MX"/>
              </w:rPr>
              <w:t>):</w:t>
            </w:r>
          </w:p>
          <w:p w14:paraId="172D9D65" w14:textId="2BC21BD2" w:rsidR="0080768B" w:rsidRPr="004B754C" w:rsidRDefault="0080768B" w:rsidP="0080768B">
            <w:pPr>
              <w:pStyle w:val="TableParagraph"/>
              <w:tabs>
                <w:tab w:val="left" w:pos="828"/>
              </w:tabs>
              <w:ind w:left="828" w:right="311" w:hanging="360"/>
              <w:rPr>
                <w:rFonts w:asciiTheme="minorHAnsi" w:hAnsiTheme="minorHAnsi" w:cstheme="minorBidi"/>
                <w:i/>
                <w:sz w:val="18"/>
                <w:szCs w:val="18"/>
                <w:lang w:val="es-MX"/>
              </w:rPr>
            </w:pPr>
            <w:r w:rsidRPr="45FA9BBE">
              <w:rPr>
                <w:rFonts w:asciiTheme="minorHAnsi" w:hAnsiTheme="minorHAnsi" w:cstheme="minorBidi"/>
                <w:sz w:val="18"/>
                <w:szCs w:val="18"/>
                <w:lang w:val="es-MX"/>
              </w:rPr>
              <w:t>-</w:t>
            </w:r>
            <w:r w:rsidR="7B81A2EF" w:rsidRPr="45FA9BBE">
              <w:rPr>
                <w:rFonts w:asciiTheme="minorHAnsi" w:hAnsiTheme="minorHAnsi" w:cstheme="minorBidi"/>
                <w:sz w:val="18"/>
                <w:szCs w:val="18"/>
                <w:lang w:val="es-MX"/>
              </w:rPr>
              <w:t xml:space="preserve"> El </w:t>
            </w:r>
            <w:r w:rsidRPr="004B754C">
              <w:rPr>
                <w:rFonts w:asciiTheme="minorHAnsi" w:hAnsiTheme="minorHAnsi" w:cstheme="minorHAnsi"/>
                <w:sz w:val="18"/>
                <w:szCs w:val="18"/>
                <w:lang w:val="es-MX"/>
              </w:rPr>
              <w:tab/>
            </w:r>
            <w:r w:rsidRPr="45FA9BBE">
              <w:rPr>
                <w:rFonts w:asciiTheme="minorHAnsi" w:hAnsiTheme="minorHAnsi" w:cstheme="minorBidi"/>
                <w:i/>
                <w:sz w:val="18"/>
                <w:szCs w:val="18"/>
                <w:lang w:val="es-MX"/>
              </w:rPr>
              <w:t>MERP se implementa específicamente durante las etapas de "Implementación y Monitoreo" y "Revisión y Evaluación" del ciclo de programas humanitarios.</w:t>
            </w:r>
          </w:p>
          <w:p w14:paraId="4BFBDFFE" w14:textId="77777777" w:rsidR="0080768B" w:rsidRPr="004B754C" w:rsidRDefault="0080768B" w:rsidP="0080768B">
            <w:pPr>
              <w:pStyle w:val="TableParagraph"/>
              <w:spacing w:before="10"/>
              <w:rPr>
                <w:rFonts w:asciiTheme="minorHAnsi" w:hAnsiTheme="minorHAnsi" w:cstheme="minorHAnsi"/>
                <w:sz w:val="18"/>
                <w:szCs w:val="18"/>
                <w:lang w:val="es-MX"/>
              </w:rPr>
            </w:pPr>
          </w:p>
          <w:p w14:paraId="18CCE4E0" w14:textId="3384EBF0" w:rsidR="0080768B" w:rsidRPr="004B754C" w:rsidRDefault="0080768B" w:rsidP="0080768B">
            <w:pPr>
              <w:pStyle w:val="TableParagraph"/>
              <w:ind w:left="108" w:right="14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 los participantes conocen 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explique</w:t>
            </w:r>
            <w:r w:rsidRPr="004B754C">
              <w:rPr>
                <w:rFonts w:asciiTheme="minorHAnsi" w:hAnsiTheme="minorHAnsi" w:cstheme="minorHAnsi"/>
                <w:b/>
                <w:sz w:val="18"/>
                <w:szCs w:val="18"/>
                <w:lang w:val="es-MX"/>
              </w:rPr>
              <w:t xml:space="preserve"> que </w:t>
            </w:r>
            <w:r w:rsidRPr="004B754C">
              <w:rPr>
                <w:rFonts w:asciiTheme="minorHAnsi" w:hAnsiTheme="minorHAnsi" w:cstheme="minorHAnsi"/>
                <w:sz w:val="18"/>
                <w:szCs w:val="18"/>
                <w:lang w:val="es-MX"/>
              </w:rPr>
              <w:t xml:space="preserve">MERP está claramente vinculado al cuarto grupo de pasos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de "Evaluación del Impacto"</w:t>
            </w:r>
            <w:r w:rsidRPr="004B754C">
              <w:rPr>
                <w:rFonts w:asciiTheme="minorHAnsi" w:hAnsiTheme="minorHAnsi" w:cstheme="minorHAnsi"/>
                <w:i/>
                <w:sz w:val="18"/>
                <w:szCs w:val="18"/>
                <w:lang w:val="es-MX"/>
              </w:rPr>
              <w:t xml:space="preserve">(el cual consiste en tres </w:t>
            </w:r>
            <w:proofErr w:type="spellStart"/>
            <w:r w:rsidRPr="004B754C">
              <w:rPr>
                <w:rFonts w:asciiTheme="minorHAnsi" w:hAnsiTheme="minorHAnsi" w:cstheme="minorHAnsi"/>
                <w:i/>
                <w:sz w:val="18"/>
                <w:szCs w:val="18"/>
                <w:lang w:val="es-MX"/>
              </w:rPr>
              <w:t>sub-pasos</w:t>
            </w:r>
            <w:proofErr w:type="spellEnd"/>
            <w:r w:rsidRPr="004B754C">
              <w:rPr>
                <w:rFonts w:asciiTheme="minorHAnsi" w:hAnsiTheme="minorHAnsi" w:cstheme="minorHAnsi"/>
                <w:i/>
                <w:sz w:val="18"/>
                <w:szCs w:val="18"/>
                <w:lang w:val="es-MX"/>
              </w:rPr>
              <w:t>)</w:t>
            </w:r>
            <w:r w:rsidRPr="004B754C">
              <w:rPr>
                <w:rFonts w:asciiTheme="minorHAnsi" w:hAnsiTheme="minorHAnsi" w:cstheme="minorHAnsi"/>
                <w:sz w:val="18"/>
                <w:szCs w:val="18"/>
                <w:lang w:val="es-MX"/>
              </w:rPr>
              <w:t>:</w:t>
            </w:r>
          </w:p>
          <w:p w14:paraId="07751170" w14:textId="1A19F623" w:rsidR="0080768B" w:rsidRPr="004B754C" w:rsidRDefault="0080768B" w:rsidP="0080768B">
            <w:pPr>
              <w:pStyle w:val="TableParagraph"/>
              <w:numPr>
                <w:ilvl w:val="0"/>
                <w:numId w:val="89"/>
              </w:numPr>
              <w:tabs>
                <w:tab w:val="left" w:pos="828"/>
                <w:tab w:val="left" w:pos="829"/>
              </w:tabs>
              <w:spacing w:before="1"/>
              <w:ind w:right="77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Revisión del impacto: </w:t>
            </w:r>
            <w:r w:rsidR="00DD43A2">
              <w:rPr>
                <w:rFonts w:asciiTheme="minorHAnsi" w:hAnsiTheme="minorHAnsi" w:cstheme="minorHAnsi"/>
                <w:i/>
                <w:sz w:val="18"/>
                <w:szCs w:val="18"/>
                <w:lang w:val="es-MX"/>
              </w:rPr>
              <w:t>c</w:t>
            </w:r>
            <w:r w:rsidRPr="004B754C">
              <w:rPr>
                <w:rFonts w:asciiTheme="minorHAnsi" w:hAnsiTheme="minorHAnsi" w:cstheme="minorHAnsi"/>
                <w:i/>
                <w:sz w:val="18"/>
                <w:szCs w:val="18"/>
                <w:lang w:val="es-MX"/>
              </w:rPr>
              <w:t>onsiderar y examinar los impactos de la protección en términos de toma de decisiones informadas y promoción.</w:t>
            </w:r>
          </w:p>
          <w:p w14:paraId="312AA1AC" w14:textId="71046C96" w:rsidR="0080768B" w:rsidRPr="004B754C" w:rsidRDefault="0080768B" w:rsidP="0080768B">
            <w:pPr>
              <w:pStyle w:val="TableParagraph"/>
              <w:numPr>
                <w:ilvl w:val="0"/>
                <w:numId w:val="89"/>
              </w:numPr>
              <w:tabs>
                <w:tab w:val="left" w:pos="828"/>
                <w:tab w:val="left" w:pos="829"/>
              </w:tabs>
              <w:spacing w:before="1"/>
              <w:ind w:right="729"/>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Revisión de los sistemas GI: </w:t>
            </w:r>
            <w:r w:rsidR="00DD43A2">
              <w:rPr>
                <w:rFonts w:asciiTheme="minorHAnsi" w:hAnsiTheme="minorHAnsi" w:cstheme="minorHAnsi"/>
                <w:i/>
                <w:sz w:val="18"/>
                <w:szCs w:val="18"/>
                <w:lang w:val="es-MX"/>
              </w:rPr>
              <w:t>r</w:t>
            </w:r>
            <w:r w:rsidRPr="004B754C">
              <w:rPr>
                <w:rFonts w:asciiTheme="minorHAnsi" w:hAnsiTheme="minorHAnsi" w:cstheme="minorHAnsi"/>
                <w:i/>
                <w:sz w:val="18"/>
                <w:szCs w:val="18"/>
                <w:lang w:val="es-MX"/>
              </w:rPr>
              <w:t>evisar la información y los datos para determinar si corresponden a un objetivo definido y son proporcionales a sus efectos.</w:t>
            </w:r>
          </w:p>
          <w:p w14:paraId="4B890EDD" w14:textId="51C6A875" w:rsidR="0080768B" w:rsidRPr="004B754C" w:rsidRDefault="0080768B" w:rsidP="0080768B">
            <w:pPr>
              <w:pStyle w:val="TableParagraph"/>
              <w:numPr>
                <w:ilvl w:val="0"/>
                <w:numId w:val="89"/>
              </w:numPr>
              <w:tabs>
                <w:tab w:val="left" w:pos="828"/>
                <w:tab w:val="left" w:pos="829"/>
              </w:tabs>
              <w:spacing w:before="1"/>
              <w:ind w:right="227"/>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Revisión del intercambio de información: </w:t>
            </w:r>
            <w:r w:rsidR="00DD43A2">
              <w:rPr>
                <w:rFonts w:asciiTheme="minorHAnsi" w:hAnsiTheme="minorHAnsi" w:cstheme="minorHAnsi"/>
                <w:i/>
                <w:sz w:val="18"/>
                <w:szCs w:val="18"/>
                <w:lang w:val="es-MX"/>
              </w:rPr>
              <w:t>r</w:t>
            </w:r>
            <w:r w:rsidRPr="004B754C">
              <w:rPr>
                <w:rFonts w:asciiTheme="minorHAnsi" w:hAnsiTheme="minorHAnsi" w:cstheme="minorHAnsi"/>
                <w:i/>
                <w:sz w:val="18"/>
                <w:szCs w:val="18"/>
                <w:lang w:val="es-MX"/>
              </w:rPr>
              <w:t>evisar y mantener el cumplimiento de los protocolos, procedimientos, redes y acuerdos de intercambio de datos.</w:t>
            </w:r>
          </w:p>
          <w:p w14:paraId="640C03C8" w14:textId="77777777" w:rsidR="0080768B" w:rsidRPr="004B754C" w:rsidRDefault="0080768B" w:rsidP="0080768B">
            <w:pPr>
              <w:pStyle w:val="TableParagraph"/>
              <w:spacing w:before="10"/>
              <w:rPr>
                <w:rFonts w:asciiTheme="minorHAnsi" w:hAnsiTheme="minorHAnsi" w:cstheme="minorHAnsi"/>
                <w:sz w:val="18"/>
                <w:szCs w:val="18"/>
                <w:lang w:val="es-MX"/>
              </w:rPr>
            </w:pPr>
          </w:p>
          <w:p w14:paraId="3BFA0525" w14:textId="77777777" w:rsidR="0080768B" w:rsidRPr="004B754C" w:rsidRDefault="0080768B" w:rsidP="0080768B">
            <w:pPr>
              <w:pStyle w:val="TableParagraph"/>
              <w:ind w:left="108" w:right="8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Enfatice que el monitoreo y las evaluaciones de la respuesta de protección contribuyen a la rendición de cuentas y al aprendizaje en todo el sector y los contextos.</w:t>
            </w:r>
          </w:p>
          <w:p w14:paraId="01A42F17" w14:textId="76F3E80A" w:rsidR="0080768B" w:rsidRPr="004B754C" w:rsidRDefault="0080768B" w:rsidP="0080768B">
            <w:pPr>
              <w:pStyle w:val="TableParagraph"/>
              <w:spacing w:before="1"/>
              <w:ind w:left="108" w:right="267"/>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Resuma los mensajes clave del módulo en relación con las discusiones y los ejemplos compartidos por los participantes. Permita a los participantes un par de minutos para anotar sus pensamientos en su </w:t>
            </w:r>
            <w:r w:rsidR="635073AB" w:rsidRPr="45FA9BBE">
              <w:rPr>
                <w:rFonts w:asciiTheme="minorHAnsi" w:hAnsiTheme="minorHAnsi" w:cstheme="minorBidi"/>
                <w:sz w:val="18"/>
                <w:szCs w:val="18"/>
                <w:lang w:val="es-MX"/>
              </w:rPr>
              <w:t>H</w:t>
            </w:r>
            <w:r w:rsidRPr="45FA9BBE">
              <w:rPr>
                <w:rFonts w:asciiTheme="minorHAnsi" w:hAnsiTheme="minorHAnsi" w:cstheme="minorBidi"/>
                <w:sz w:val="18"/>
                <w:szCs w:val="18"/>
                <w:lang w:val="es-MX"/>
              </w:rPr>
              <w:t>oja de aprendizaje del módulo.</w:t>
            </w:r>
          </w:p>
        </w:tc>
        <w:tc>
          <w:tcPr>
            <w:tcW w:w="1402" w:type="dxa"/>
          </w:tcPr>
          <w:p w14:paraId="12AF463F" w14:textId="4B2C9635"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p.17-18</w:t>
            </w:r>
            <w:r w:rsidR="00AE1F8B">
              <w:rPr>
                <w:rFonts w:asciiTheme="minorHAnsi" w:hAnsiTheme="minorHAnsi" w:cstheme="minorHAnsi"/>
                <w:sz w:val="18"/>
                <w:szCs w:val="18"/>
                <w:lang w:val="es-MX"/>
              </w:rPr>
              <w:t>.</w:t>
            </w:r>
          </w:p>
          <w:p w14:paraId="69269DE7" w14:textId="77777777" w:rsidR="0080768B" w:rsidRPr="004B754C" w:rsidRDefault="0080768B" w:rsidP="0080768B">
            <w:pPr>
              <w:pStyle w:val="TableParagraph"/>
              <w:rPr>
                <w:rFonts w:asciiTheme="minorHAnsi" w:hAnsiTheme="minorHAnsi" w:cstheme="minorHAnsi"/>
                <w:sz w:val="18"/>
                <w:szCs w:val="18"/>
                <w:lang w:val="es-MX"/>
              </w:rPr>
            </w:pPr>
          </w:p>
          <w:p w14:paraId="0984830C" w14:textId="77777777" w:rsidR="0080768B" w:rsidRPr="004B754C" w:rsidRDefault="0080768B" w:rsidP="0080768B">
            <w:pPr>
              <w:pStyle w:val="TableParagraph"/>
              <w:rPr>
                <w:rFonts w:asciiTheme="minorHAnsi" w:hAnsiTheme="minorHAnsi" w:cstheme="minorHAnsi"/>
                <w:sz w:val="18"/>
                <w:szCs w:val="18"/>
                <w:lang w:val="es-MX"/>
              </w:rPr>
            </w:pPr>
          </w:p>
          <w:p w14:paraId="3BA4102B" w14:textId="77777777" w:rsidR="0080768B" w:rsidRPr="004B754C" w:rsidRDefault="0080768B" w:rsidP="0080768B">
            <w:pPr>
              <w:pStyle w:val="TableParagraph"/>
              <w:rPr>
                <w:rFonts w:asciiTheme="minorHAnsi" w:hAnsiTheme="minorHAnsi" w:cstheme="minorHAnsi"/>
                <w:sz w:val="18"/>
                <w:szCs w:val="18"/>
                <w:lang w:val="es-MX"/>
              </w:rPr>
            </w:pPr>
          </w:p>
          <w:p w14:paraId="200D0CED" w14:textId="77777777" w:rsidR="0080768B" w:rsidRPr="004B754C" w:rsidRDefault="0080768B" w:rsidP="0080768B">
            <w:pPr>
              <w:pStyle w:val="TableParagraph"/>
              <w:rPr>
                <w:rFonts w:asciiTheme="minorHAnsi" w:hAnsiTheme="minorHAnsi" w:cstheme="minorHAnsi"/>
                <w:sz w:val="18"/>
                <w:szCs w:val="18"/>
                <w:lang w:val="es-MX"/>
              </w:rPr>
            </w:pPr>
          </w:p>
          <w:p w14:paraId="2FB5A8A1" w14:textId="77777777" w:rsidR="0080768B" w:rsidRPr="004B754C" w:rsidRDefault="0080768B" w:rsidP="0080768B">
            <w:pPr>
              <w:pStyle w:val="TableParagraph"/>
              <w:rPr>
                <w:rFonts w:asciiTheme="minorHAnsi" w:hAnsiTheme="minorHAnsi" w:cstheme="minorHAnsi"/>
                <w:sz w:val="18"/>
                <w:szCs w:val="18"/>
                <w:lang w:val="es-MX"/>
              </w:rPr>
            </w:pPr>
          </w:p>
          <w:p w14:paraId="6712FBBB" w14:textId="77777777" w:rsidR="0080768B" w:rsidRPr="004B754C" w:rsidRDefault="0080768B" w:rsidP="0080768B">
            <w:pPr>
              <w:pStyle w:val="TableParagraph"/>
              <w:rPr>
                <w:rFonts w:asciiTheme="minorHAnsi" w:hAnsiTheme="minorHAnsi" w:cstheme="minorHAnsi"/>
                <w:sz w:val="18"/>
                <w:szCs w:val="18"/>
                <w:lang w:val="es-MX"/>
              </w:rPr>
            </w:pPr>
          </w:p>
          <w:p w14:paraId="5E502D91" w14:textId="77777777" w:rsidR="0080768B" w:rsidRPr="004B754C" w:rsidRDefault="0080768B" w:rsidP="0080768B">
            <w:pPr>
              <w:pStyle w:val="TableParagraph"/>
              <w:rPr>
                <w:rFonts w:asciiTheme="minorHAnsi" w:hAnsiTheme="minorHAnsi" w:cstheme="minorHAnsi"/>
                <w:sz w:val="18"/>
                <w:szCs w:val="18"/>
                <w:lang w:val="es-MX"/>
              </w:rPr>
            </w:pPr>
          </w:p>
          <w:p w14:paraId="44F0FE73" w14:textId="77777777" w:rsidR="0080768B" w:rsidRPr="004B754C" w:rsidRDefault="0080768B" w:rsidP="0080768B">
            <w:pPr>
              <w:pStyle w:val="TableParagraph"/>
              <w:rPr>
                <w:rFonts w:asciiTheme="minorHAnsi" w:hAnsiTheme="minorHAnsi" w:cstheme="minorHAnsi"/>
                <w:sz w:val="18"/>
                <w:szCs w:val="18"/>
                <w:lang w:val="es-MX"/>
              </w:rPr>
            </w:pPr>
          </w:p>
          <w:p w14:paraId="6C5E5565" w14:textId="77777777" w:rsidR="0080768B" w:rsidRPr="004B754C" w:rsidRDefault="0080768B" w:rsidP="0080768B">
            <w:pPr>
              <w:pStyle w:val="TableParagraph"/>
              <w:rPr>
                <w:rFonts w:asciiTheme="minorHAnsi" w:hAnsiTheme="minorHAnsi" w:cstheme="minorHAnsi"/>
                <w:sz w:val="18"/>
                <w:szCs w:val="18"/>
                <w:lang w:val="es-MX"/>
              </w:rPr>
            </w:pPr>
          </w:p>
          <w:p w14:paraId="79FEF8CD" w14:textId="77777777" w:rsidR="0080768B" w:rsidRPr="004B754C" w:rsidRDefault="0080768B" w:rsidP="0080768B">
            <w:pPr>
              <w:pStyle w:val="TableParagraph"/>
              <w:rPr>
                <w:rFonts w:asciiTheme="minorHAnsi" w:hAnsiTheme="minorHAnsi" w:cstheme="minorHAnsi"/>
                <w:sz w:val="18"/>
                <w:szCs w:val="18"/>
                <w:lang w:val="es-MX"/>
              </w:rPr>
            </w:pPr>
          </w:p>
          <w:p w14:paraId="459BCD14" w14:textId="77777777" w:rsidR="0080768B" w:rsidRPr="004B754C" w:rsidRDefault="0080768B" w:rsidP="0080768B">
            <w:pPr>
              <w:pStyle w:val="TableParagraph"/>
              <w:rPr>
                <w:rFonts w:asciiTheme="minorHAnsi" w:hAnsiTheme="minorHAnsi" w:cstheme="minorHAnsi"/>
                <w:sz w:val="18"/>
                <w:szCs w:val="18"/>
                <w:lang w:val="es-MX"/>
              </w:rPr>
            </w:pPr>
          </w:p>
          <w:p w14:paraId="051754CE" w14:textId="77777777" w:rsidR="0080768B" w:rsidRPr="004B754C" w:rsidRDefault="0080768B" w:rsidP="0080768B">
            <w:pPr>
              <w:pStyle w:val="TableParagraph"/>
              <w:rPr>
                <w:rFonts w:asciiTheme="minorHAnsi" w:hAnsiTheme="minorHAnsi" w:cstheme="minorHAnsi"/>
                <w:sz w:val="18"/>
                <w:szCs w:val="18"/>
                <w:lang w:val="es-MX"/>
              </w:rPr>
            </w:pPr>
          </w:p>
          <w:p w14:paraId="6B1D22D3" w14:textId="77777777" w:rsidR="0080768B" w:rsidRPr="004B754C" w:rsidRDefault="0080768B" w:rsidP="0080768B">
            <w:pPr>
              <w:pStyle w:val="TableParagraph"/>
              <w:rPr>
                <w:rFonts w:asciiTheme="minorHAnsi" w:hAnsiTheme="minorHAnsi" w:cstheme="minorHAnsi"/>
                <w:sz w:val="18"/>
                <w:szCs w:val="18"/>
                <w:lang w:val="es-MX"/>
              </w:rPr>
            </w:pPr>
          </w:p>
          <w:p w14:paraId="57CDD723" w14:textId="77777777" w:rsidR="0080768B" w:rsidRPr="004B754C" w:rsidRDefault="0080768B" w:rsidP="0080768B">
            <w:pPr>
              <w:pStyle w:val="TableParagraph"/>
              <w:rPr>
                <w:rFonts w:asciiTheme="minorHAnsi" w:hAnsiTheme="minorHAnsi" w:cstheme="minorHAnsi"/>
                <w:sz w:val="18"/>
                <w:szCs w:val="18"/>
                <w:lang w:val="es-MX"/>
              </w:rPr>
            </w:pPr>
          </w:p>
          <w:p w14:paraId="0EC33581" w14:textId="77777777" w:rsidR="0080768B" w:rsidRPr="004B754C" w:rsidRDefault="0080768B" w:rsidP="0080768B">
            <w:pPr>
              <w:pStyle w:val="TableParagraph"/>
              <w:rPr>
                <w:rFonts w:asciiTheme="minorHAnsi" w:hAnsiTheme="minorHAnsi" w:cstheme="minorHAnsi"/>
                <w:sz w:val="18"/>
                <w:szCs w:val="18"/>
                <w:lang w:val="es-MX"/>
              </w:rPr>
            </w:pPr>
          </w:p>
          <w:p w14:paraId="71E85CE5" w14:textId="77777777" w:rsidR="0080768B" w:rsidRPr="004B754C" w:rsidRDefault="0080768B" w:rsidP="0080768B">
            <w:pPr>
              <w:pStyle w:val="TableParagraph"/>
              <w:rPr>
                <w:rFonts w:asciiTheme="minorHAnsi" w:hAnsiTheme="minorHAnsi" w:cstheme="minorHAnsi"/>
                <w:sz w:val="18"/>
                <w:szCs w:val="18"/>
                <w:lang w:val="es-MX"/>
              </w:rPr>
            </w:pPr>
          </w:p>
          <w:p w14:paraId="7A409E85" w14:textId="088B425A" w:rsidR="0080768B" w:rsidRPr="004B754C" w:rsidRDefault="0080768B" w:rsidP="0080768B">
            <w:pPr>
              <w:pStyle w:val="TableParagraph"/>
              <w:ind w:left="108" w:right="108"/>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w:t>
            </w:r>
            <w:r w:rsidR="00AE1F8B">
              <w:rPr>
                <w:rFonts w:asciiTheme="minorHAnsi" w:hAnsiTheme="minorHAnsi" w:cstheme="minorHAnsi"/>
                <w:sz w:val="18"/>
                <w:szCs w:val="18"/>
                <w:lang w:val="es-MX"/>
              </w:rPr>
              <w:t>.</w:t>
            </w:r>
          </w:p>
        </w:tc>
      </w:tr>
    </w:tbl>
    <w:p w14:paraId="6C88472A"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828"/>
        <w:gridCol w:w="1402"/>
      </w:tblGrid>
      <w:tr w:rsidR="0080768B" w:rsidRPr="00934E99" w14:paraId="4E81D9EE" w14:textId="77777777" w:rsidTr="0080768B">
        <w:trPr>
          <w:trHeight w:val="2224"/>
        </w:trPr>
        <w:tc>
          <w:tcPr>
            <w:tcW w:w="960" w:type="dxa"/>
          </w:tcPr>
          <w:p w14:paraId="431F0CCB" w14:textId="77777777" w:rsidR="0080768B" w:rsidRPr="004B754C" w:rsidRDefault="0080768B" w:rsidP="0080768B">
            <w:pPr>
              <w:pStyle w:val="TableParagraph"/>
              <w:rPr>
                <w:rFonts w:asciiTheme="minorHAnsi" w:hAnsiTheme="minorHAnsi" w:cstheme="minorHAnsi"/>
                <w:sz w:val="18"/>
                <w:szCs w:val="18"/>
                <w:lang w:val="es-MX"/>
              </w:rPr>
            </w:pPr>
          </w:p>
        </w:tc>
        <w:tc>
          <w:tcPr>
            <w:tcW w:w="7828" w:type="dxa"/>
          </w:tcPr>
          <w:p w14:paraId="193AAF60" w14:textId="77777777" w:rsidR="0080768B" w:rsidRPr="004B754C" w:rsidRDefault="0080768B" w:rsidP="0080768B">
            <w:pPr>
              <w:pStyle w:val="TableParagraph"/>
              <w:ind w:left="108" w:right="403"/>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Momento Zen (3:04 minutos, Ignacio León García, OCAH Director de Planificación y Monitoreo de la Rama de Apoyo al Programa de Harvard (2018) “Field </w:t>
            </w:r>
            <w:proofErr w:type="spellStart"/>
            <w:r w:rsidRPr="004B754C">
              <w:rPr>
                <w:rFonts w:asciiTheme="minorHAnsi" w:hAnsiTheme="minorHAnsi" w:cstheme="minorHAnsi"/>
                <w:sz w:val="18"/>
                <w:szCs w:val="18"/>
                <w:lang w:val="es-MX"/>
              </w:rPr>
              <w:t>Perspectives</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Impact</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of</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the</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Humanitarian</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Programme</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Cycle</w:t>
            </w:r>
            <w:proofErr w:type="spellEnd"/>
            <w:r w:rsidRPr="004B754C">
              <w:rPr>
                <w:rFonts w:asciiTheme="minorHAnsi" w:hAnsiTheme="minorHAnsi" w:cstheme="minorHAnsi"/>
                <w:sz w:val="18"/>
                <w:szCs w:val="18"/>
                <w:lang w:val="es-MX"/>
              </w:rPr>
              <w:t xml:space="preserve">”, disponible en: </w:t>
            </w:r>
            <w:hyperlink r:id="rId348" w:history="1">
              <w:r w:rsidRPr="004B754C">
                <w:rPr>
                  <w:rFonts w:asciiTheme="minorHAnsi" w:hAnsiTheme="minorHAnsi" w:cstheme="minorHAnsi"/>
                  <w:color w:val="0000FF"/>
                  <w:sz w:val="18"/>
                  <w:szCs w:val="18"/>
                  <w:u w:val="single" w:color="0000FF"/>
                  <w:lang w:val="es-MX"/>
                </w:rPr>
                <w:t>https://www.youtube.com/watch?v=tHFztNvD7yk)</w:t>
              </w:r>
            </w:hyperlink>
            <w:r w:rsidRPr="004B754C">
              <w:rPr>
                <w:rFonts w:asciiTheme="minorHAnsi" w:hAnsiTheme="minorHAnsi" w:cstheme="minorHAnsi"/>
                <w:sz w:val="18"/>
                <w:szCs w:val="18"/>
                <w:lang w:val="es-MX"/>
              </w:rPr>
              <w:t>.</w:t>
            </w:r>
          </w:p>
          <w:p w14:paraId="7B66B15D" w14:textId="77777777" w:rsidR="0080768B" w:rsidRPr="004B754C" w:rsidRDefault="0080768B" w:rsidP="0080768B">
            <w:pPr>
              <w:pStyle w:val="TableParagraph"/>
              <w:spacing w:before="2"/>
              <w:rPr>
                <w:rFonts w:asciiTheme="minorHAnsi" w:hAnsiTheme="minorHAnsi" w:cstheme="minorHAnsi"/>
                <w:sz w:val="18"/>
                <w:szCs w:val="18"/>
                <w:lang w:val="es-MX"/>
              </w:rPr>
            </w:pPr>
          </w:p>
          <w:p w14:paraId="2DAF4588" w14:textId="77777777" w:rsidR="0080768B" w:rsidRPr="004B754C" w:rsidRDefault="0080768B" w:rsidP="0080768B">
            <w:pPr>
              <w:pStyle w:val="TableParagraph"/>
              <w:spacing w:before="1" w:line="237" w:lineRule="auto"/>
              <w:ind w:left="108" w:right="427"/>
              <w:rPr>
                <w:rFonts w:asciiTheme="minorHAnsi" w:hAnsiTheme="minorHAnsi" w:cstheme="minorHAnsi"/>
                <w:sz w:val="18"/>
                <w:szCs w:val="18"/>
                <w:lang w:val="es-MX"/>
              </w:rPr>
            </w:pPr>
            <w:r w:rsidRPr="004B754C">
              <w:rPr>
                <w:rFonts w:asciiTheme="minorHAnsi" w:hAnsiTheme="minorHAnsi" w:cstheme="minorHAnsi"/>
                <w:sz w:val="18"/>
                <w:szCs w:val="18"/>
                <w:lang w:val="es-MX"/>
              </w:rPr>
              <w:t>Mientras se muestra el video, distribuya el formulario de retroalimentación del módulo (uno por participante) y reúna los formularios completados de cada participante antes de concluir el módulo.</w:t>
            </w:r>
          </w:p>
        </w:tc>
        <w:tc>
          <w:tcPr>
            <w:tcW w:w="1402" w:type="dxa"/>
          </w:tcPr>
          <w:p w14:paraId="380B38EA" w14:textId="617D3B07" w:rsidR="0080768B" w:rsidRPr="004B754C" w:rsidRDefault="0080768B" w:rsidP="0080768B">
            <w:pPr>
              <w:pStyle w:val="TableParagraph"/>
              <w:spacing w:before="1"/>
              <w:ind w:left="108" w:right="195"/>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AE1F8B">
              <w:rPr>
                <w:rFonts w:asciiTheme="minorHAnsi" w:hAnsiTheme="minorHAnsi" w:cstheme="minorHAnsi"/>
                <w:sz w:val="18"/>
                <w:szCs w:val="18"/>
                <w:lang w:val="es-MX"/>
              </w:rPr>
              <w:t>.</w:t>
            </w:r>
          </w:p>
          <w:p w14:paraId="21933FED" w14:textId="77777777" w:rsidR="0080768B" w:rsidRPr="004B754C" w:rsidRDefault="0080768B" w:rsidP="0080768B">
            <w:pPr>
              <w:pStyle w:val="TableParagraph"/>
              <w:rPr>
                <w:rFonts w:asciiTheme="minorHAnsi" w:hAnsiTheme="minorHAnsi" w:cstheme="minorHAnsi"/>
                <w:sz w:val="18"/>
                <w:szCs w:val="18"/>
                <w:lang w:val="es-MX"/>
              </w:rPr>
            </w:pPr>
          </w:p>
          <w:p w14:paraId="2908358D" w14:textId="77777777" w:rsidR="0080768B" w:rsidRPr="004B754C" w:rsidRDefault="0080768B" w:rsidP="0080768B">
            <w:pPr>
              <w:pStyle w:val="TableParagraph"/>
              <w:spacing w:before="1"/>
              <w:rPr>
                <w:rFonts w:asciiTheme="minorHAnsi" w:hAnsiTheme="minorHAnsi" w:cstheme="minorHAnsi"/>
                <w:sz w:val="18"/>
                <w:szCs w:val="18"/>
                <w:lang w:val="es-MX"/>
              </w:rPr>
            </w:pPr>
          </w:p>
          <w:p w14:paraId="3AFB1C84" w14:textId="77777777" w:rsidR="0080768B" w:rsidRPr="004B754C" w:rsidRDefault="0080768B" w:rsidP="0080768B">
            <w:pPr>
              <w:pStyle w:val="TableParagraph"/>
              <w:ind w:left="108" w:right="8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3.6.f).</w:t>
            </w:r>
          </w:p>
        </w:tc>
      </w:tr>
    </w:tbl>
    <w:p w14:paraId="66926177" w14:textId="77777777" w:rsidR="0080768B" w:rsidRPr="004B754C" w:rsidRDefault="0080768B" w:rsidP="0080768B">
      <w:pPr>
        <w:pStyle w:val="Textoindependiente"/>
        <w:rPr>
          <w:rFonts w:asciiTheme="minorHAnsi" w:hAnsiTheme="minorHAnsi" w:cstheme="minorHAnsi"/>
          <w:sz w:val="18"/>
          <w:szCs w:val="18"/>
          <w:lang w:val="es-MX"/>
        </w:rPr>
      </w:pPr>
    </w:p>
    <w:p w14:paraId="18B2028D" w14:textId="4BA660AC" w:rsidR="0080768B" w:rsidRPr="004B754C" w:rsidRDefault="0080768B" w:rsidP="0080768B">
      <w:pPr>
        <w:spacing w:before="52"/>
        <w:ind w:left="872"/>
        <w:rPr>
          <w:rFonts w:asciiTheme="minorHAnsi" w:hAnsiTheme="minorHAnsi" w:cstheme="minorBidi"/>
          <w:b/>
          <w:sz w:val="18"/>
          <w:szCs w:val="18"/>
          <w:lang w:val="es-MX"/>
        </w:rPr>
      </w:pPr>
      <w:r w:rsidRPr="45FA9BBE">
        <w:rPr>
          <w:rFonts w:asciiTheme="minorHAnsi" w:hAnsiTheme="minorHAnsi" w:cstheme="minorBidi"/>
          <w:b/>
          <w:sz w:val="18"/>
          <w:szCs w:val="18"/>
          <w:lang w:val="es-MX"/>
        </w:rPr>
        <w:t>Nota del facilitador</w:t>
      </w:r>
      <w:r w:rsidR="1986247D" w:rsidRPr="45FA9BBE">
        <w:rPr>
          <w:rFonts w:asciiTheme="minorHAnsi" w:hAnsiTheme="minorHAnsi" w:cstheme="minorBidi"/>
          <w:b/>
          <w:bCs/>
          <w:sz w:val="18"/>
          <w:szCs w:val="18"/>
          <w:lang w:val="es-MX"/>
        </w:rPr>
        <w:t xml:space="preserve"> 1</w:t>
      </w:r>
      <w:r w:rsidRPr="45FA9BBE">
        <w:rPr>
          <w:rFonts w:asciiTheme="minorHAnsi" w:hAnsiTheme="minorHAnsi" w:cstheme="minorBidi"/>
          <w:b/>
          <w:sz w:val="18"/>
          <w:szCs w:val="18"/>
          <w:lang w:val="es-MX"/>
        </w:rPr>
        <w:t>) Recursos recomendados</w:t>
      </w:r>
    </w:p>
    <w:p w14:paraId="0018996B" w14:textId="77777777" w:rsidR="0080768B" w:rsidRPr="004B754C" w:rsidRDefault="0080768B" w:rsidP="0080768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Lecturas esenciales</w:t>
      </w:r>
    </w:p>
    <w:p w14:paraId="4AC24835" w14:textId="77777777" w:rsidR="0080768B" w:rsidRPr="004B754C" w:rsidRDefault="0080768B" w:rsidP="0080768B">
      <w:pPr>
        <w:pStyle w:val="Textoindependiente"/>
        <w:spacing w:before="195"/>
        <w:ind w:left="872" w:right="1484"/>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IASC (2016): </w:t>
      </w:r>
      <w:proofErr w:type="spellStart"/>
      <w:r w:rsidRPr="004B754C">
        <w:rPr>
          <w:rFonts w:asciiTheme="minorHAnsi" w:hAnsiTheme="minorHAnsi" w:cstheme="minorHAnsi"/>
          <w:sz w:val="18"/>
          <w:szCs w:val="18"/>
          <w:lang w:val="es-MX"/>
        </w:rPr>
        <w:t>Humanitarian</w:t>
      </w:r>
      <w:proofErr w:type="spellEnd"/>
      <w:r w:rsidRPr="004B754C">
        <w:rPr>
          <w:rFonts w:asciiTheme="minorHAnsi" w:hAnsiTheme="minorHAnsi" w:cstheme="minorHAnsi"/>
          <w:sz w:val="18"/>
          <w:szCs w:val="18"/>
          <w:lang w:val="es-MX"/>
        </w:rPr>
        <w:t xml:space="preserve"> Response </w:t>
      </w:r>
      <w:proofErr w:type="spellStart"/>
      <w:r w:rsidRPr="004B754C">
        <w:rPr>
          <w:rFonts w:asciiTheme="minorHAnsi" w:hAnsiTheme="minorHAnsi" w:cstheme="minorHAnsi"/>
          <w:sz w:val="18"/>
          <w:szCs w:val="18"/>
          <w:lang w:val="es-MX"/>
        </w:rPr>
        <w:t>Monitoring</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Guidance</w:t>
      </w:r>
      <w:proofErr w:type="spellEnd"/>
      <w:r w:rsidRPr="004B754C">
        <w:rPr>
          <w:rFonts w:asciiTheme="minorHAnsi" w:hAnsiTheme="minorHAnsi" w:cstheme="minorHAnsi"/>
          <w:sz w:val="18"/>
          <w:szCs w:val="18"/>
          <w:lang w:val="es-MX"/>
        </w:rPr>
        <w:t xml:space="preserve">, disponible en: </w:t>
      </w:r>
      <w:hyperlink r:id="rId349" w:history="1">
        <w:r w:rsidRPr="004B754C">
          <w:rPr>
            <w:rFonts w:asciiTheme="minorHAnsi" w:hAnsiTheme="minorHAnsi" w:cstheme="minorHAnsi"/>
            <w:color w:val="0000FF"/>
            <w:sz w:val="18"/>
            <w:szCs w:val="18"/>
            <w:u w:val="single" w:color="0000FF"/>
            <w:lang w:val="es-MX"/>
          </w:rPr>
          <w:t>https://www.humanitarianresponse.info/en/programme-cycle/space/document/humanitarian-response-</w:t>
        </w:r>
      </w:hyperlink>
      <w:hyperlink r:id="rId350" w:history="1">
        <w:r w:rsidRPr="004B754C">
          <w:rPr>
            <w:rFonts w:asciiTheme="minorHAnsi" w:hAnsiTheme="minorHAnsi" w:cstheme="minorHAnsi"/>
            <w:color w:val="0000FF"/>
            <w:sz w:val="18"/>
            <w:szCs w:val="18"/>
            <w:u w:val="single" w:color="0000FF"/>
            <w:lang w:val="es-MX"/>
          </w:rPr>
          <w:t>monitoring-guidance</w:t>
        </w:r>
      </w:hyperlink>
    </w:p>
    <w:p w14:paraId="1A58E4C9" w14:textId="77777777" w:rsidR="0080768B" w:rsidRPr="004B754C" w:rsidRDefault="0080768B" w:rsidP="0080768B">
      <w:pPr>
        <w:pStyle w:val="Textoindependiente"/>
        <w:spacing w:before="5"/>
        <w:rPr>
          <w:rFonts w:asciiTheme="minorHAnsi" w:hAnsiTheme="minorHAnsi" w:cstheme="minorHAnsi"/>
          <w:sz w:val="18"/>
          <w:szCs w:val="18"/>
          <w:lang w:val="es-MX"/>
        </w:rPr>
      </w:pPr>
    </w:p>
    <w:p w14:paraId="5F4DB7BA" w14:textId="77777777" w:rsidR="0080768B" w:rsidRPr="004B754C" w:rsidRDefault="0080768B" w:rsidP="0080768B">
      <w:pPr>
        <w:pStyle w:val="Textoindependiente"/>
        <w:spacing w:before="56"/>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IASC: </w:t>
      </w:r>
      <w:proofErr w:type="spellStart"/>
      <w:r w:rsidRPr="004B754C">
        <w:rPr>
          <w:rFonts w:asciiTheme="minorHAnsi" w:hAnsiTheme="minorHAnsi" w:cstheme="minorHAnsi"/>
          <w:sz w:val="18"/>
          <w:szCs w:val="18"/>
          <w:lang w:val="es-MX"/>
        </w:rPr>
        <w:t>Humanitarian</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Indicator</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Registry</w:t>
      </w:r>
      <w:proofErr w:type="spellEnd"/>
      <w:r w:rsidRPr="004B754C">
        <w:rPr>
          <w:rFonts w:asciiTheme="minorHAnsi" w:hAnsiTheme="minorHAnsi" w:cstheme="minorHAnsi"/>
          <w:sz w:val="18"/>
          <w:szCs w:val="18"/>
          <w:lang w:val="es-MX"/>
        </w:rPr>
        <w:t xml:space="preserve">, disponible en: </w:t>
      </w:r>
      <w:hyperlink r:id="rId351" w:history="1">
        <w:r w:rsidRPr="004B754C">
          <w:rPr>
            <w:rFonts w:asciiTheme="minorHAnsi" w:hAnsiTheme="minorHAnsi" w:cstheme="minorHAnsi"/>
            <w:color w:val="0000FF"/>
            <w:sz w:val="18"/>
            <w:szCs w:val="18"/>
            <w:u w:val="single" w:color="0000FF"/>
            <w:lang w:val="es-MX"/>
          </w:rPr>
          <w:t>https://ir.hpc.tools/</w:t>
        </w:r>
      </w:hyperlink>
    </w:p>
    <w:p w14:paraId="438E4A10" w14:textId="77777777" w:rsidR="0080768B" w:rsidRPr="004B754C" w:rsidRDefault="0080768B" w:rsidP="0080768B">
      <w:pPr>
        <w:pStyle w:val="Textoindependiente"/>
        <w:spacing w:before="4"/>
        <w:rPr>
          <w:rFonts w:asciiTheme="minorHAnsi" w:hAnsiTheme="minorHAnsi" w:cstheme="minorHAnsi"/>
          <w:sz w:val="18"/>
          <w:szCs w:val="18"/>
          <w:lang w:val="es-MX"/>
        </w:rPr>
      </w:pPr>
    </w:p>
    <w:p w14:paraId="4BF00599" w14:textId="13E52085" w:rsidR="0080768B" w:rsidRPr="00C63848" w:rsidRDefault="0080768B" w:rsidP="00C63848">
      <w:pPr>
        <w:pStyle w:val="Textoindependiente"/>
        <w:tabs>
          <w:tab w:val="left" w:pos="7991"/>
        </w:tabs>
        <w:spacing w:before="56"/>
        <w:ind w:left="872" w:right="1486"/>
        <w:rPr>
          <w:rStyle w:val="Hipervnculo"/>
          <w:rFonts w:asciiTheme="minorHAnsi" w:hAnsiTheme="minorHAnsi" w:cstheme="minorBidi"/>
          <w:color w:val="auto"/>
          <w:sz w:val="18"/>
          <w:szCs w:val="18"/>
          <w:u w:val="none"/>
        </w:rPr>
      </w:pPr>
      <w:r w:rsidRPr="45FA9BBE">
        <w:rPr>
          <w:rFonts w:asciiTheme="minorHAnsi" w:hAnsiTheme="minorHAnsi" w:cstheme="minorBidi"/>
          <w:sz w:val="18"/>
          <w:szCs w:val="18"/>
        </w:rPr>
        <w:t>International Federation of Red Cross and Red Crescent Societies Project (2018): Professional Standards for Protection Work (3</w:t>
      </w:r>
      <w:r w:rsidRPr="45FA9BBE">
        <w:rPr>
          <w:rFonts w:asciiTheme="minorHAnsi" w:hAnsiTheme="minorHAnsi" w:cstheme="minorBidi"/>
          <w:sz w:val="18"/>
          <w:szCs w:val="18"/>
          <w:vertAlign w:val="superscript"/>
        </w:rPr>
        <w:t>a</w:t>
      </w:r>
      <w:r w:rsidRPr="45FA9BBE">
        <w:rPr>
          <w:rFonts w:asciiTheme="minorHAnsi" w:hAnsiTheme="minorHAnsi" w:cstheme="minorBidi"/>
          <w:sz w:val="18"/>
          <w:szCs w:val="18"/>
        </w:rPr>
        <w:t xml:space="preserve"> </w:t>
      </w:r>
      <w:proofErr w:type="spellStart"/>
      <w:r w:rsidRPr="45FA9BBE">
        <w:rPr>
          <w:rFonts w:asciiTheme="minorHAnsi" w:hAnsiTheme="minorHAnsi" w:cstheme="minorBidi"/>
          <w:sz w:val="18"/>
          <w:szCs w:val="18"/>
        </w:rPr>
        <w:t>edición</w:t>
      </w:r>
      <w:proofErr w:type="spellEnd"/>
      <w:r w:rsidRPr="45FA9BBE">
        <w:rPr>
          <w:rFonts w:asciiTheme="minorHAnsi" w:hAnsiTheme="minorHAnsi" w:cstheme="minorBidi"/>
          <w:sz w:val="18"/>
          <w:szCs w:val="18"/>
        </w:rPr>
        <w:t xml:space="preserve">), </w:t>
      </w:r>
      <w:proofErr w:type="spellStart"/>
      <w:r w:rsidRPr="45FA9BBE">
        <w:rPr>
          <w:rFonts w:asciiTheme="minorHAnsi" w:hAnsiTheme="minorHAnsi" w:cstheme="minorBidi"/>
          <w:sz w:val="18"/>
          <w:szCs w:val="18"/>
        </w:rPr>
        <w:t>Capítulo</w:t>
      </w:r>
      <w:proofErr w:type="spellEnd"/>
      <w:r w:rsidRPr="45FA9BBE">
        <w:rPr>
          <w:rFonts w:asciiTheme="minorHAnsi" w:hAnsiTheme="minorHAnsi" w:cstheme="minorBidi"/>
          <w:sz w:val="18"/>
          <w:szCs w:val="18"/>
        </w:rPr>
        <w:t xml:space="preserve"> 2 “Managing Protection Strategies”, disponible </w:t>
      </w:r>
      <w:proofErr w:type="spellStart"/>
      <w:r w:rsidRPr="45FA9BBE">
        <w:rPr>
          <w:rFonts w:asciiTheme="minorHAnsi" w:hAnsiTheme="minorHAnsi" w:cstheme="minorBidi"/>
          <w:sz w:val="18"/>
          <w:szCs w:val="18"/>
        </w:rPr>
        <w:t>en</w:t>
      </w:r>
      <w:proofErr w:type="spellEnd"/>
      <w:r w:rsidRPr="45FA9BBE">
        <w:rPr>
          <w:rFonts w:asciiTheme="minorHAnsi" w:hAnsiTheme="minorHAnsi" w:cstheme="minorBidi"/>
          <w:sz w:val="18"/>
          <w:szCs w:val="18"/>
        </w:rPr>
        <w:t xml:space="preserve">: </w:t>
      </w:r>
      <w:r w:rsidR="0DF8519A" w:rsidRPr="45FA9BBE">
        <w:rPr>
          <w:rFonts w:asciiTheme="minorHAnsi" w:hAnsiTheme="minorHAnsi" w:cstheme="minorBidi"/>
          <w:color w:val="0000FF"/>
          <w:sz w:val="18"/>
          <w:szCs w:val="18"/>
          <w:u w:val="single"/>
        </w:rPr>
        <w:t xml:space="preserve"> </w:t>
      </w:r>
      <w:hyperlink r:id="rId352" w:history="1">
        <w:r w:rsidR="0DF8519A" w:rsidRPr="45FA9BBE">
          <w:rPr>
            <w:rStyle w:val="Hipervnculo"/>
            <w:rFonts w:asciiTheme="minorHAnsi" w:hAnsiTheme="minorHAnsi" w:cstheme="minorBidi"/>
            <w:sz w:val="18"/>
            <w:szCs w:val="18"/>
          </w:rPr>
          <w:t>https://shop.icrc.org/professional-standards-for-protection-work-print-en</w:t>
        </w:r>
      </w:hyperlink>
    </w:p>
    <w:p w14:paraId="0201C2B9" w14:textId="77777777" w:rsidR="0080768B" w:rsidRPr="00C90754" w:rsidRDefault="0080768B" w:rsidP="0080768B">
      <w:pPr>
        <w:pStyle w:val="Textoindependiente"/>
        <w:spacing w:before="5"/>
        <w:rPr>
          <w:rFonts w:asciiTheme="minorHAnsi" w:hAnsiTheme="minorHAnsi" w:cstheme="minorHAnsi"/>
          <w:sz w:val="18"/>
          <w:szCs w:val="18"/>
        </w:rPr>
      </w:pPr>
    </w:p>
    <w:p w14:paraId="1897D441" w14:textId="77777777" w:rsidR="0080768B" w:rsidRPr="00C90754" w:rsidRDefault="0080768B" w:rsidP="0080768B">
      <w:pPr>
        <w:pStyle w:val="Textoindependiente"/>
        <w:spacing w:before="56"/>
        <w:ind w:left="872" w:right="4229"/>
        <w:rPr>
          <w:rFonts w:asciiTheme="minorHAnsi" w:hAnsiTheme="minorHAnsi" w:cstheme="minorHAnsi"/>
          <w:sz w:val="18"/>
          <w:szCs w:val="18"/>
        </w:rPr>
      </w:pPr>
      <w:r w:rsidRPr="00C90754">
        <w:rPr>
          <w:rFonts w:asciiTheme="minorHAnsi" w:hAnsiTheme="minorHAnsi" w:cstheme="minorHAnsi"/>
          <w:sz w:val="18"/>
          <w:szCs w:val="18"/>
        </w:rPr>
        <w:t xml:space="preserve">Sphere Project (2015): Sphere Monitoring and Evaluation,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353" w:history="1">
        <w:r w:rsidRPr="00C90754">
          <w:rPr>
            <w:rFonts w:asciiTheme="minorHAnsi" w:hAnsiTheme="minorHAnsi" w:cstheme="minorHAnsi"/>
            <w:color w:val="0000FF"/>
            <w:sz w:val="18"/>
            <w:szCs w:val="18"/>
            <w:u w:val="single" w:color="0000FF"/>
          </w:rPr>
          <w:t>http://www.sphereproject.org/news/sphere-for-monitoring-and-evaluation/</w:t>
        </w:r>
      </w:hyperlink>
    </w:p>
    <w:p w14:paraId="13B67911" w14:textId="77777777" w:rsidR="0080768B" w:rsidRPr="00C90754" w:rsidRDefault="0080768B" w:rsidP="0080768B">
      <w:pPr>
        <w:pStyle w:val="Textoindependiente"/>
        <w:spacing w:before="6"/>
        <w:rPr>
          <w:rFonts w:asciiTheme="minorHAnsi" w:hAnsiTheme="minorHAnsi" w:cstheme="minorHAnsi"/>
          <w:sz w:val="18"/>
          <w:szCs w:val="18"/>
        </w:rPr>
      </w:pPr>
    </w:p>
    <w:p w14:paraId="5A4F352D" w14:textId="77777777" w:rsidR="0080768B" w:rsidRPr="00C90754" w:rsidRDefault="0080768B" w:rsidP="0080768B">
      <w:pPr>
        <w:pStyle w:val="Heading61"/>
        <w:rPr>
          <w:rFonts w:asciiTheme="minorHAnsi" w:hAnsiTheme="minorHAnsi" w:cstheme="minorHAnsi"/>
          <w:sz w:val="18"/>
          <w:szCs w:val="18"/>
        </w:rPr>
      </w:pPr>
      <w:proofErr w:type="spellStart"/>
      <w:r w:rsidRPr="00C90754">
        <w:rPr>
          <w:rFonts w:asciiTheme="minorHAnsi" w:hAnsiTheme="minorHAnsi" w:cstheme="minorHAnsi"/>
          <w:sz w:val="18"/>
          <w:szCs w:val="18"/>
        </w:rPr>
        <w:t>Otros</w:t>
      </w:r>
      <w:proofErr w:type="spellEnd"/>
      <w:r w:rsidRPr="00C90754">
        <w:rPr>
          <w:rFonts w:asciiTheme="minorHAnsi" w:hAnsiTheme="minorHAnsi" w:cstheme="minorHAnsi"/>
          <w:sz w:val="18"/>
          <w:szCs w:val="18"/>
        </w:rPr>
        <w:t xml:space="preserve"> </w:t>
      </w:r>
      <w:proofErr w:type="spellStart"/>
      <w:r w:rsidRPr="00C90754">
        <w:rPr>
          <w:rFonts w:asciiTheme="minorHAnsi" w:hAnsiTheme="minorHAnsi" w:cstheme="minorHAnsi"/>
          <w:sz w:val="18"/>
          <w:szCs w:val="18"/>
        </w:rPr>
        <w:t>recursos</w:t>
      </w:r>
      <w:proofErr w:type="spellEnd"/>
    </w:p>
    <w:p w14:paraId="37688F06" w14:textId="44EE9033" w:rsidR="008D7C6F" w:rsidRDefault="0080768B" w:rsidP="45FA9BBE">
      <w:pPr>
        <w:pStyle w:val="Textoindependiente"/>
        <w:ind w:left="872" w:right="1171"/>
        <w:rPr>
          <w:rFonts w:asciiTheme="minorHAnsi" w:hAnsiTheme="minorHAnsi" w:cstheme="minorBidi"/>
          <w:sz w:val="18"/>
          <w:szCs w:val="18"/>
        </w:rPr>
      </w:pPr>
      <w:r w:rsidRPr="45FA9BBE">
        <w:rPr>
          <w:rFonts w:asciiTheme="minorHAnsi" w:hAnsiTheme="minorHAnsi" w:cstheme="minorBidi"/>
          <w:sz w:val="18"/>
          <w:szCs w:val="18"/>
        </w:rPr>
        <w:t xml:space="preserve">Active Learning Network For Accountability and Performance in humanitarian Action (ALNAP) (2014): Evaluating protection in humanitarian action: Issues and challenges, disponible </w:t>
      </w:r>
      <w:proofErr w:type="spellStart"/>
      <w:r w:rsidRPr="45FA9BBE">
        <w:rPr>
          <w:rFonts w:asciiTheme="minorHAnsi" w:hAnsiTheme="minorHAnsi" w:cstheme="minorBidi"/>
          <w:sz w:val="18"/>
          <w:szCs w:val="18"/>
        </w:rPr>
        <w:t>en</w:t>
      </w:r>
      <w:proofErr w:type="spellEnd"/>
      <w:r w:rsidRPr="45FA9BBE">
        <w:rPr>
          <w:rFonts w:asciiTheme="minorHAnsi" w:hAnsiTheme="minorHAnsi" w:cstheme="minorBidi"/>
          <w:sz w:val="18"/>
          <w:szCs w:val="18"/>
        </w:rPr>
        <w:t>:</w:t>
      </w:r>
      <w:r w:rsidR="008D7C6F">
        <w:rPr>
          <w:rFonts w:asciiTheme="minorHAnsi" w:hAnsiTheme="minorHAnsi" w:cstheme="minorBidi"/>
          <w:sz w:val="18"/>
          <w:szCs w:val="18"/>
        </w:rPr>
        <w:t xml:space="preserve"> </w:t>
      </w:r>
      <w:hyperlink r:id="rId354" w:history="1">
        <w:r w:rsidR="008D7C6F" w:rsidRPr="00FD0358">
          <w:rPr>
            <w:rStyle w:val="Hipervnculo"/>
            <w:rFonts w:asciiTheme="minorHAnsi" w:hAnsiTheme="minorHAnsi" w:cstheme="minorBidi"/>
            <w:sz w:val="18"/>
            <w:szCs w:val="18"/>
          </w:rPr>
          <w:t>https://www.alnap.org/system/files/content/resource/files/main/alnap-evaluating-protection-paper.pdf</w:t>
        </w:r>
      </w:hyperlink>
    </w:p>
    <w:p w14:paraId="36288D8E" w14:textId="58B5CE55" w:rsidR="0080768B" w:rsidRDefault="0080768B" w:rsidP="45FA9BBE">
      <w:pPr>
        <w:pStyle w:val="Textoindependiente"/>
        <w:ind w:left="872" w:right="1171"/>
        <w:rPr>
          <w:rStyle w:val="Hipervnculo"/>
        </w:rPr>
      </w:pPr>
    </w:p>
    <w:p w14:paraId="4B96EC48" w14:textId="77777777" w:rsidR="0080768B" w:rsidRPr="00C90754" w:rsidRDefault="0080768B" w:rsidP="0080768B">
      <w:pPr>
        <w:pStyle w:val="Textoindependiente"/>
        <w:spacing w:before="57"/>
        <w:ind w:left="872" w:right="1692"/>
        <w:rPr>
          <w:rFonts w:asciiTheme="minorHAnsi" w:hAnsiTheme="minorHAnsi" w:cstheme="minorHAnsi"/>
          <w:sz w:val="18"/>
          <w:szCs w:val="18"/>
        </w:rPr>
      </w:pPr>
      <w:r w:rsidRPr="00C90754">
        <w:rPr>
          <w:rFonts w:asciiTheme="minorHAnsi" w:hAnsiTheme="minorHAnsi" w:cstheme="minorHAnsi"/>
          <w:sz w:val="18"/>
          <w:szCs w:val="18"/>
        </w:rPr>
        <w:t xml:space="preserve">Active Learning Network For Accountability and Performance in humanitarian Action (ALNAP) (2016): Evaluation of Humanitarian Action Guide,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355" w:history="1">
        <w:r w:rsidRPr="00C90754">
          <w:rPr>
            <w:rFonts w:asciiTheme="minorHAnsi" w:hAnsiTheme="minorHAnsi" w:cstheme="minorHAnsi"/>
            <w:color w:val="0000FF"/>
            <w:sz w:val="18"/>
            <w:szCs w:val="18"/>
            <w:u w:val="single" w:color="0000FF"/>
          </w:rPr>
          <w:t>https://www.alnap.org/system/files/content/resource/files/main/alnap-evaluation-humanitarian-action-</w:t>
        </w:r>
      </w:hyperlink>
      <w:r w:rsidRPr="00C90754">
        <w:rPr>
          <w:rFonts w:asciiTheme="minorHAnsi" w:hAnsiTheme="minorHAnsi" w:cstheme="minorHAnsi"/>
          <w:sz w:val="18"/>
          <w:szCs w:val="18"/>
        </w:rPr>
        <w:t xml:space="preserve"> </w:t>
      </w:r>
      <w:hyperlink r:id="rId356" w:history="1">
        <w:r w:rsidRPr="00C90754">
          <w:rPr>
            <w:rFonts w:asciiTheme="minorHAnsi" w:hAnsiTheme="minorHAnsi" w:cstheme="minorHAnsi"/>
            <w:color w:val="0000FF"/>
            <w:sz w:val="18"/>
            <w:szCs w:val="18"/>
            <w:u w:val="single" w:color="0000FF"/>
          </w:rPr>
          <w:t>2016.pdf</w:t>
        </w:r>
      </w:hyperlink>
    </w:p>
    <w:p w14:paraId="77F35F9E" w14:textId="77777777" w:rsidR="0080768B" w:rsidRPr="00C90754" w:rsidRDefault="0080768B" w:rsidP="0080768B">
      <w:pPr>
        <w:pStyle w:val="Textoindependiente"/>
        <w:spacing w:before="4"/>
        <w:rPr>
          <w:rFonts w:asciiTheme="minorHAnsi" w:hAnsiTheme="minorHAnsi" w:cstheme="minorHAnsi"/>
          <w:sz w:val="18"/>
          <w:szCs w:val="18"/>
        </w:rPr>
      </w:pPr>
    </w:p>
    <w:p w14:paraId="4EA82BF4" w14:textId="77777777" w:rsidR="0080768B" w:rsidRPr="00C90754" w:rsidRDefault="0080768B" w:rsidP="0080768B">
      <w:pPr>
        <w:pStyle w:val="Textoindependiente"/>
        <w:spacing w:before="57"/>
        <w:ind w:left="872" w:right="1350"/>
        <w:rPr>
          <w:rFonts w:asciiTheme="minorHAnsi" w:hAnsiTheme="minorHAnsi" w:cstheme="minorHAnsi"/>
          <w:sz w:val="18"/>
          <w:szCs w:val="18"/>
        </w:rPr>
      </w:pPr>
      <w:r w:rsidRPr="00C90754">
        <w:rPr>
          <w:rFonts w:asciiTheme="minorHAnsi" w:hAnsiTheme="minorHAnsi" w:cstheme="minorHAnsi"/>
          <w:sz w:val="18"/>
          <w:szCs w:val="18"/>
        </w:rPr>
        <w:t xml:space="preserve">Inter-Action (2018): Results-Based Protection Tip Sheet: Iterative Evaluation Practice for Protection,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357" w:history="1">
        <w:r w:rsidRPr="00C90754">
          <w:rPr>
            <w:rFonts w:asciiTheme="minorHAnsi" w:hAnsiTheme="minorHAnsi" w:cstheme="minorHAnsi"/>
            <w:color w:val="0000FF"/>
            <w:sz w:val="18"/>
            <w:szCs w:val="18"/>
            <w:u w:val="single" w:color="0000FF"/>
          </w:rPr>
          <w:t>https://protection.interaction.org/rbp-tip-sheet-iterative-evaluation-practice-for-protection-tip-sheet-2/</w:t>
        </w:r>
      </w:hyperlink>
    </w:p>
    <w:p w14:paraId="24AB1DB6" w14:textId="77777777" w:rsidR="0080768B" w:rsidRPr="00C90754" w:rsidRDefault="0080768B" w:rsidP="0080768B">
      <w:pPr>
        <w:pStyle w:val="Textoindependiente"/>
        <w:spacing w:before="5"/>
        <w:rPr>
          <w:rFonts w:asciiTheme="minorHAnsi" w:hAnsiTheme="minorHAnsi" w:cstheme="minorHAnsi"/>
          <w:sz w:val="18"/>
          <w:szCs w:val="18"/>
        </w:rPr>
      </w:pPr>
    </w:p>
    <w:p w14:paraId="539FA270" w14:textId="77777777" w:rsidR="0080768B" w:rsidRPr="00C90754" w:rsidRDefault="0080768B" w:rsidP="0080768B">
      <w:pPr>
        <w:pStyle w:val="Textoindependiente"/>
        <w:spacing w:before="56"/>
        <w:ind w:left="872" w:right="1619"/>
        <w:rPr>
          <w:rFonts w:asciiTheme="minorHAnsi" w:hAnsiTheme="minorHAnsi" w:cstheme="minorHAnsi"/>
          <w:sz w:val="18"/>
          <w:szCs w:val="18"/>
        </w:rPr>
      </w:pPr>
      <w:r w:rsidRPr="00C90754">
        <w:rPr>
          <w:rFonts w:asciiTheme="minorHAnsi" w:hAnsiTheme="minorHAnsi" w:cstheme="minorHAnsi"/>
          <w:sz w:val="18"/>
          <w:szCs w:val="18"/>
        </w:rPr>
        <w:t xml:space="preserve">Inter-Agency Standing Committee (IASC) (2015) Key messages on the Transformative Agenda,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358" w:history="1">
        <w:r w:rsidRPr="00C90754">
          <w:rPr>
            <w:rFonts w:asciiTheme="minorHAnsi" w:hAnsiTheme="minorHAnsi" w:cstheme="minorHAnsi"/>
            <w:color w:val="0000FF"/>
            <w:sz w:val="18"/>
            <w:szCs w:val="18"/>
            <w:u w:val="single" w:color="0000FF"/>
          </w:rPr>
          <w:t>https://www.alnap.org/help-library/key-messages-the-iasc-transformative-agenda</w:t>
        </w:r>
      </w:hyperlink>
    </w:p>
    <w:p w14:paraId="2E277BEE" w14:textId="77777777" w:rsidR="0080768B" w:rsidRPr="00C90754" w:rsidRDefault="0080768B" w:rsidP="0080768B">
      <w:pPr>
        <w:pStyle w:val="Textoindependiente"/>
        <w:spacing w:before="5"/>
        <w:rPr>
          <w:rFonts w:asciiTheme="minorHAnsi" w:hAnsiTheme="minorHAnsi" w:cstheme="minorHAnsi"/>
          <w:sz w:val="18"/>
          <w:szCs w:val="18"/>
        </w:rPr>
      </w:pPr>
    </w:p>
    <w:p w14:paraId="3BCA19C0" w14:textId="77777777" w:rsidR="0080768B" w:rsidRPr="00C90754" w:rsidRDefault="0080768B" w:rsidP="0080768B">
      <w:pPr>
        <w:pStyle w:val="Textoindependiente"/>
        <w:spacing w:before="57"/>
        <w:ind w:left="872" w:right="1198"/>
        <w:rPr>
          <w:rFonts w:asciiTheme="minorHAnsi" w:hAnsiTheme="minorHAnsi" w:cstheme="minorHAnsi"/>
          <w:sz w:val="18"/>
          <w:szCs w:val="18"/>
        </w:rPr>
      </w:pPr>
      <w:r w:rsidRPr="00C90754">
        <w:rPr>
          <w:rFonts w:asciiTheme="minorHAnsi" w:hAnsiTheme="minorHAnsi" w:cstheme="minorHAnsi"/>
          <w:sz w:val="18"/>
          <w:szCs w:val="18"/>
        </w:rPr>
        <w:t xml:space="preserve">International Federation of Red Cross and Red Crescent Societies Project (2011): </w:t>
      </w:r>
      <w:proofErr w:type="spellStart"/>
      <w:r w:rsidRPr="00C90754">
        <w:rPr>
          <w:rFonts w:asciiTheme="minorHAnsi" w:hAnsiTheme="minorHAnsi" w:cstheme="minorHAnsi"/>
          <w:sz w:val="18"/>
          <w:szCs w:val="18"/>
        </w:rPr>
        <w:t>Programme</w:t>
      </w:r>
      <w:proofErr w:type="spellEnd"/>
      <w:r w:rsidRPr="00C90754">
        <w:rPr>
          <w:rFonts w:asciiTheme="minorHAnsi" w:hAnsiTheme="minorHAnsi" w:cstheme="minorHAnsi"/>
          <w:sz w:val="18"/>
          <w:szCs w:val="18"/>
        </w:rPr>
        <w:t xml:space="preserve"> monitoring and evaluation guide,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359" w:history="1">
        <w:r w:rsidRPr="00C90754">
          <w:rPr>
            <w:rFonts w:asciiTheme="minorHAnsi" w:hAnsiTheme="minorHAnsi" w:cstheme="minorHAnsi"/>
            <w:color w:val="0000FF"/>
            <w:sz w:val="18"/>
            <w:szCs w:val="18"/>
            <w:u w:val="single" w:color="0000FF"/>
          </w:rPr>
          <w:t>http://www.ifrc.org/Global/Publications/monitoring/IFRC-ME-Guide-8-2011.pdf</w:t>
        </w:r>
      </w:hyperlink>
    </w:p>
    <w:p w14:paraId="534AAEBE" w14:textId="77777777" w:rsidR="0080768B" w:rsidRPr="00C90754" w:rsidRDefault="0080768B" w:rsidP="0080768B">
      <w:pPr>
        <w:pStyle w:val="Textoindependiente"/>
        <w:spacing w:before="4"/>
        <w:rPr>
          <w:rFonts w:asciiTheme="minorHAnsi" w:hAnsiTheme="minorHAnsi" w:cstheme="minorHAnsi"/>
          <w:sz w:val="18"/>
          <w:szCs w:val="18"/>
        </w:rPr>
      </w:pPr>
    </w:p>
    <w:p w14:paraId="731EA09D" w14:textId="77777777" w:rsidR="0080768B" w:rsidRPr="00C90754" w:rsidRDefault="0080768B" w:rsidP="0080768B">
      <w:pPr>
        <w:pStyle w:val="Textoindependiente"/>
        <w:spacing w:before="56"/>
        <w:ind w:left="872" w:right="1416"/>
        <w:rPr>
          <w:rFonts w:asciiTheme="minorHAnsi" w:hAnsiTheme="minorHAnsi" w:cstheme="minorHAnsi"/>
          <w:sz w:val="18"/>
          <w:szCs w:val="18"/>
        </w:rPr>
      </w:pPr>
      <w:r w:rsidRPr="00C90754">
        <w:rPr>
          <w:rFonts w:asciiTheme="minorHAnsi" w:hAnsiTheme="minorHAnsi" w:cstheme="minorHAnsi"/>
          <w:sz w:val="18"/>
          <w:szCs w:val="18"/>
        </w:rPr>
        <w:t xml:space="preserve">OCDE (2002): Glossary of Key Terms in Evaluation and Results Based Management (English/French/Spanish),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360" w:history="1">
        <w:r w:rsidRPr="00C90754">
          <w:rPr>
            <w:rFonts w:asciiTheme="minorHAnsi" w:hAnsiTheme="minorHAnsi" w:cstheme="minorHAnsi"/>
            <w:color w:val="0000FF"/>
            <w:sz w:val="18"/>
            <w:szCs w:val="18"/>
            <w:u w:val="single" w:color="0000FF"/>
          </w:rPr>
          <w:t>https://www.oecd.org/dac/evaluation/2754804.pdf</w:t>
        </w:r>
      </w:hyperlink>
    </w:p>
    <w:p w14:paraId="79048EF5" w14:textId="77777777" w:rsidR="0080768B" w:rsidRPr="00C90754" w:rsidRDefault="0080768B" w:rsidP="0080768B">
      <w:pPr>
        <w:pStyle w:val="Textoindependiente"/>
        <w:spacing w:before="147"/>
        <w:ind w:left="872"/>
        <w:rPr>
          <w:rFonts w:asciiTheme="minorHAnsi" w:hAnsiTheme="minorHAnsi" w:cstheme="minorHAnsi"/>
          <w:sz w:val="18"/>
          <w:szCs w:val="18"/>
        </w:rPr>
      </w:pPr>
      <w:r w:rsidRPr="00C90754">
        <w:rPr>
          <w:rFonts w:asciiTheme="minorHAnsi" w:hAnsiTheme="minorHAnsi" w:cstheme="minorHAnsi"/>
          <w:sz w:val="18"/>
          <w:szCs w:val="18"/>
        </w:rPr>
        <w:t>Warner, A, T. (2017) “What is monitoring in humanitarian action? Describing practice and identifying</w:t>
      </w:r>
    </w:p>
    <w:p w14:paraId="3EED4ACF" w14:textId="77777777" w:rsidR="0080768B" w:rsidRPr="00C90754" w:rsidRDefault="0080768B" w:rsidP="0080768B">
      <w:pPr>
        <w:pStyle w:val="Textoindependiente"/>
        <w:ind w:left="872"/>
        <w:rPr>
          <w:rFonts w:asciiTheme="minorHAnsi" w:hAnsiTheme="minorHAnsi" w:cstheme="minorHAnsi"/>
          <w:sz w:val="18"/>
          <w:szCs w:val="18"/>
        </w:rPr>
      </w:pPr>
      <w:r w:rsidRPr="00C90754">
        <w:rPr>
          <w:rFonts w:asciiTheme="minorHAnsi" w:hAnsiTheme="minorHAnsi" w:cstheme="minorHAnsi"/>
          <w:sz w:val="18"/>
          <w:szCs w:val="18"/>
        </w:rPr>
        <w:t xml:space="preserve">challenges”. ALNAP Scoping Paper. </w:t>
      </w:r>
      <w:proofErr w:type="spellStart"/>
      <w:r w:rsidRPr="00C90754">
        <w:rPr>
          <w:rFonts w:asciiTheme="minorHAnsi" w:hAnsiTheme="minorHAnsi" w:cstheme="minorHAnsi"/>
          <w:sz w:val="18"/>
          <w:szCs w:val="18"/>
        </w:rPr>
        <w:t>Londres</w:t>
      </w:r>
      <w:proofErr w:type="spellEnd"/>
      <w:r w:rsidRPr="00C90754">
        <w:rPr>
          <w:rFonts w:asciiTheme="minorHAnsi" w:hAnsiTheme="minorHAnsi" w:cstheme="minorHAnsi"/>
          <w:sz w:val="18"/>
          <w:szCs w:val="18"/>
        </w:rPr>
        <w:t xml:space="preserve">: ALNAP/ODI,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w:t>
      </w:r>
    </w:p>
    <w:p w14:paraId="4AE6EFDB" w14:textId="77777777" w:rsidR="0080768B" w:rsidRPr="00C90754" w:rsidRDefault="0082249C" w:rsidP="0080768B">
      <w:pPr>
        <w:pStyle w:val="Textoindependiente"/>
        <w:spacing w:before="43"/>
        <w:ind w:left="872" w:right="1205"/>
        <w:rPr>
          <w:rFonts w:asciiTheme="minorHAnsi" w:hAnsiTheme="minorHAnsi" w:cstheme="minorHAnsi"/>
          <w:sz w:val="18"/>
          <w:szCs w:val="18"/>
        </w:rPr>
      </w:pPr>
      <w:hyperlink r:id="rId361" w:history="1">
        <w:r w:rsidR="0080768B" w:rsidRPr="00C90754">
          <w:rPr>
            <w:rFonts w:asciiTheme="minorHAnsi" w:hAnsiTheme="minorHAnsi" w:cstheme="minorHAnsi"/>
            <w:color w:val="0000FF"/>
            <w:sz w:val="18"/>
            <w:szCs w:val="18"/>
            <w:u w:val="single" w:color="0000FF"/>
          </w:rPr>
          <w:t>https://www.alnap.org/system/files/content/resource/files/main/monitoring-of-humanitarian-action-scoping-</w:t>
        </w:r>
      </w:hyperlink>
      <w:r w:rsidR="0080768B" w:rsidRPr="00C90754">
        <w:rPr>
          <w:rFonts w:asciiTheme="minorHAnsi" w:hAnsiTheme="minorHAnsi" w:cstheme="minorHAnsi"/>
          <w:color w:val="0000FF"/>
          <w:sz w:val="18"/>
          <w:szCs w:val="18"/>
        </w:rPr>
        <w:t xml:space="preserve"> </w:t>
      </w:r>
      <w:hyperlink r:id="rId362" w:history="1">
        <w:r w:rsidR="0080768B" w:rsidRPr="00C90754">
          <w:rPr>
            <w:rFonts w:asciiTheme="minorHAnsi" w:hAnsiTheme="minorHAnsi" w:cstheme="minorHAnsi"/>
            <w:color w:val="0000FF"/>
            <w:sz w:val="18"/>
            <w:szCs w:val="18"/>
            <w:u w:val="single" w:color="0000FF"/>
          </w:rPr>
          <w:t>paper-%5Bweb%5D.pdf</w:t>
        </w:r>
      </w:hyperlink>
    </w:p>
    <w:p w14:paraId="188C890A" w14:textId="77777777" w:rsidR="0080768B" w:rsidRPr="00C90754" w:rsidRDefault="0080768B" w:rsidP="0080768B">
      <w:pPr>
        <w:pStyle w:val="Textoindependiente"/>
        <w:spacing w:before="9"/>
        <w:rPr>
          <w:rFonts w:asciiTheme="minorHAnsi" w:hAnsiTheme="minorHAnsi" w:cstheme="minorHAnsi"/>
          <w:sz w:val="18"/>
          <w:szCs w:val="18"/>
        </w:rPr>
      </w:pPr>
    </w:p>
    <w:p w14:paraId="62720E5C" w14:textId="50D17016" w:rsidR="0080768B" w:rsidRPr="004B754C" w:rsidRDefault="0080768B" w:rsidP="00346A2E">
      <w:pPr>
        <w:pStyle w:val="Heading41"/>
        <w:spacing w:before="52"/>
        <w:jc w:val="left"/>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60044F4C" w:rsidRPr="45FA9BBE">
        <w:rPr>
          <w:rFonts w:asciiTheme="minorHAnsi" w:hAnsiTheme="minorHAnsi" w:cstheme="minorBidi"/>
          <w:sz w:val="18"/>
          <w:szCs w:val="18"/>
          <w:lang w:val="es-MX"/>
        </w:rPr>
        <w:t xml:space="preserve"> 2</w:t>
      </w:r>
      <w:r w:rsidRPr="45FA9BBE">
        <w:rPr>
          <w:rFonts w:asciiTheme="minorHAnsi" w:hAnsiTheme="minorHAnsi" w:cstheme="minorBidi"/>
          <w:sz w:val="18"/>
          <w:szCs w:val="18"/>
          <w:lang w:val="es-MX"/>
        </w:rPr>
        <w:t>) Estándar profesional para el trabajo de protección: Normas</w:t>
      </w:r>
      <w:r w:rsidRPr="45FA9BBE" w:rsidDel="00346A2E">
        <w:rPr>
          <w:rFonts w:asciiTheme="minorHAnsi" w:hAnsiTheme="minorHAnsi" w:cstheme="minorBidi"/>
          <w:sz w:val="18"/>
          <w:szCs w:val="18"/>
          <w:lang w:val="es-MX"/>
        </w:rPr>
        <w:t xml:space="preserve"> de</w:t>
      </w:r>
      <w:r w:rsidRPr="45FA9BBE">
        <w:rPr>
          <w:rFonts w:asciiTheme="minorHAnsi" w:hAnsiTheme="minorHAnsi" w:cstheme="minorBidi"/>
          <w:sz w:val="18"/>
          <w:szCs w:val="18"/>
          <w:lang w:val="es-MX"/>
        </w:rPr>
        <w:t xml:space="preserve"> MERP</w:t>
      </w:r>
    </w:p>
    <w:p w14:paraId="4C9DD56F" w14:textId="4F84548D" w:rsidR="0080768B" w:rsidRPr="004B754C" w:rsidRDefault="0080768B" w:rsidP="0080768B">
      <w:pPr>
        <w:pStyle w:val="Textoindependiente"/>
        <w:spacing w:before="146"/>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capítulo 2 de las </w:t>
      </w:r>
      <w:r w:rsidR="009F77AA">
        <w:rPr>
          <w:rFonts w:asciiTheme="minorHAnsi" w:hAnsiTheme="minorHAnsi" w:cstheme="minorHAnsi"/>
          <w:sz w:val="18"/>
          <w:szCs w:val="18"/>
          <w:lang w:val="es-MX"/>
        </w:rPr>
        <w:t>Normativa profesional relativa a la labor</w:t>
      </w:r>
      <w:r w:rsidRPr="004B754C">
        <w:rPr>
          <w:rFonts w:asciiTheme="minorHAnsi" w:hAnsiTheme="minorHAnsi" w:cstheme="minorHAnsi"/>
          <w:sz w:val="18"/>
          <w:szCs w:val="18"/>
          <w:lang w:val="es-MX"/>
        </w:rPr>
        <w:t xml:space="preserve"> de </w:t>
      </w:r>
      <w:r w:rsidR="00CB72C3">
        <w:rPr>
          <w:rFonts w:asciiTheme="minorHAnsi" w:hAnsiTheme="minorHAnsi" w:cstheme="minorHAnsi"/>
          <w:sz w:val="18"/>
          <w:szCs w:val="18"/>
          <w:lang w:val="es-MX"/>
        </w:rPr>
        <w:t>p</w:t>
      </w:r>
      <w:r w:rsidRPr="004B754C">
        <w:rPr>
          <w:rFonts w:asciiTheme="minorHAnsi" w:hAnsiTheme="minorHAnsi" w:cstheme="minorHAnsi"/>
          <w:sz w:val="18"/>
          <w:szCs w:val="18"/>
          <w:lang w:val="es-MX"/>
        </w:rPr>
        <w:t>rotección "Gestión de las Estrategias de Protección" incluye las</w:t>
      </w:r>
    </w:p>
    <w:p w14:paraId="5E11E062"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siguientes normas relacionadas con MERP:</w:t>
      </w:r>
    </w:p>
    <w:p w14:paraId="3C4CFE26" w14:textId="1A6977E2" w:rsidR="0080768B" w:rsidRPr="004B754C" w:rsidRDefault="0080768B" w:rsidP="00CE05BC">
      <w:pPr>
        <w:pStyle w:val="Textoindependiente"/>
        <w:spacing w:before="147"/>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análisis continuo de los patrones de riesgo (incluyendo las violaciones y abusos existentes o potenciales) en combinación con el monitoreo de la respuesta programática</w:t>
      </w:r>
      <w:r w:rsidR="00346A2E">
        <w:rPr>
          <w:rFonts w:asciiTheme="minorHAnsi" w:hAnsiTheme="minorHAnsi" w:cstheme="minorHAnsi"/>
          <w:sz w:val="18"/>
          <w:szCs w:val="18"/>
          <w:lang w:val="es-MX"/>
        </w:rPr>
        <w:t xml:space="preserve"> que</w:t>
      </w:r>
      <w:r w:rsidRPr="004B754C">
        <w:rPr>
          <w:rFonts w:asciiTheme="minorHAnsi" w:hAnsiTheme="minorHAnsi" w:cstheme="minorHAnsi"/>
          <w:sz w:val="18"/>
          <w:szCs w:val="18"/>
          <w:lang w:val="es-MX"/>
        </w:rPr>
        <w:t xml:space="preserve"> permite la captura periódica y la posible medición de los resultados alcanzados, tanto los intencionales como los no intencionales. Apoya la aplicación adecuada de la estrategia elegida, permitiendo procesos robustos de toma </w:t>
      </w:r>
      <w:r w:rsidRPr="004B754C">
        <w:rPr>
          <w:rFonts w:asciiTheme="minorHAnsi" w:hAnsiTheme="minorHAnsi" w:cstheme="minorHAnsi"/>
          <w:sz w:val="18"/>
          <w:szCs w:val="18"/>
          <w:lang w:val="es-MX"/>
        </w:rPr>
        <w:lastRenderedPageBreak/>
        <w:t xml:space="preserve">de decisiones que permitan adaptar las estrategias elegidas </w:t>
      </w:r>
      <w:r w:rsidRPr="00CE05BC">
        <w:rPr>
          <w:rFonts w:asciiTheme="minorHAnsi" w:hAnsiTheme="minorHAnsi" w:cstheme="minorHAnsi"/>
          <w:sz w:val="18"/>
          <w:szCs w:val="18"/>
          <w:lang w:val="es-MX"/>
        </w:rPr>
        <w:t>al</w:t>
      </w:r>
      <w:r w:rsidR="0062459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entorno cambiante en el que a menudo tiene lugar la labor de protección. Las Normas describen una base común a partir de la cual se puede llevar a cabo este análisis y monitoreo.</w:t>
      </w:r>
    </w:p>
    <w:p w14:paraId="70BED623" w14:textId="77777777" w:rsidR="0080768B" w:rsidRPr="004B754C" w:rsidRDefault="0080768B" w:rsidP="0080768B">
      <w:pPr>
        <w:pStyle w:val="Textoindependiente"/>
        <w:spacing w:before="145"/>
        <w:ind w:left="872" w:right="1129"/>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Monitoreo </w:t>
      </w:r>
      <w:r w:rsidRPr="004B754C">
        <w:rPr>
          <w:rFonts w:asciiTheme="minorHAnsi" w:hAnsiTheme="minorHAnsi" w:cstheme="minorHAnsi"/>
          <w:sz w:val="18"/>
          <w:szCs w:val="18"/>
          <w:lang w:val="es-MX"/>
        </w:rPr>
        <w:t>–– 2.3. Los actores de la protección deben realizar un análisis continuo de los cambios en los patrones de riesgo y monitorear continuamente los programas para ajustar las estrategias y actividades según sea necesario.</w:t>
      </w:r>
    </w:p>
    <w:p w14:paraId="063C9AE3" w14:textId="07017B70" w:rsidR="000214FE" w:rsidRPr="000214FE" w:rsidRDefault="0080768B" w:rsidP="000214FE">
      <w:pPr>
        <w:pStyle w:val="Textoindependiente"/>
        <w:spacing w:before="147"/>
        <w:ind w:left="872" w:right="113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Evaluación y aprendizaje </w:t>
      </w:r>
      <w:r w:rsidRPr="004B754C">
        <w:rPr>
          <w:rFonts w:asciiTheme="minorHAnsi" w:hAnsiTheme="minorHAnsi" w:cstheme="minorHAnsi"/>
          <w:sz w:val="18"/>
          <w:szCs w:val="18"/>
          <w:lang w:val="es-MX"/>
        </w:rPr>
        <w:t xml:space="preserve">–– 2.4. Los actores de protección deben tratar de aprender de sus estrategias para mejorar la protección, incluso mediante las evaluaciones de los programas en curso y finalizados, con el fin de garantizar la rendición de cuentas por las medidas adoptadas para abordar las preocupaciones en materia de protección e incorporar lo que han aprendido en la implementación de sus </w:t>
      </w:r>
      <w:proofErr w:type="spellStart"/>
      <w:r w:rsidRPr="004B754C">
        <w:rPr>
          <w:rFonts w:asciiTheme="minorHAnsi" w:hAnsiTheme="minorHAnsi" w:cstheme="minorHAnsi"/>
          <w:sz w:val="18"/>
          <w:szCs w:val="18"/>
          <w:lang w:val="es-MX"/>
        </w:rPr>
        <w:t>estrategias.</w:t>
      </w:r>
      <w:r w:rsidRPr="45FA9BBE">
        <w:rPr>
          <w:rFonts w:asciiTheme="minorHAnsi" w:hAnsiTheme="minorHAnsi" w:cstheme="minorBidi"/>
          <w:sz w:val="18"/>
          <w:szCs w:val="18"/>
          <w:lang w:val="es-MX"/>
        </w:rPr>
        <w:t>Para</w:t>
      </w:r>
      <w:proofErr w:type="spellEnd"/>
      <w:r w:rsidRPr="45FA9BBE">
        <w:rPr>
          <w:rFonts w:asciiTheme="minorHAnsi" w:hAnsiTheme="minorHAnsi" w:cstheme="minorBidi"/>
          <w:sz w:val="18"/>
          <w:szCs w:val="18"/>
          <w:lang w:val="es-MX"/>
        </w:rPr>
        <w:t xml:space="preserve"> obtener más información sobre las Normas, lea el Proyecto de la Federación Internacional de Sociedades de la Cruz Roja y de la Media Luna Roja (2018): </w:t>
      </w:r>
      <w:r w:rsidR="00F14AC3">
        <w:rPr>
          <w:rFonts w:asciiTheme="minorHAnsi" w:hAnsiTheme="minorHAnsi" w:cstheme="minorBidi"/>
          <w:sz w:val="18"/>
          <w:szCs w:val="18"/>
          <w:lang w:val="es-MX"/>
        </w:rPr>
        <w:t>Normativa profesional relativa a la labor de protec</w:t>
      </w:r>
      <w:r w:rsidR="007C0F1A">
        <w:rPr>
          <w:rFonts w:asciiTheme="minorHAnsi" w:hAnsiTheme="minorHAnsi" w:cstheme="minorBidi"/>
          <w:sz w:val="18"/>
          <w:szCs w:val="18"/>
          <w:lang w:val="es-MX"/>
        </w:rPr>
        <w:t>c</w:t>
      </w:r>
      <w:r w:rsidR="00F14AC3">
        <w:rPr>
          <w:rFonts w:asciiTheme="minorHAnsi" w:hAnsiTheme="minorHAnsi" w:cstheme="minorBidi"/>
          <w:sz w:val="18"/>
          <w:szCs w:val="18"/>
          <w:lang w:val="es-MX"/>
        </w:rPr>
        <w:t>ión</w:t>
      </w:r>
      <w:r w:rsidRPr="45FA9BBE">
        <w:rPr>
          <w:rFonts w:asciiTheme="minorHAnsi" w:hAnsiTheme="minorHAnsi" w:cstheme="minorBidi"/>
          <w:sz w:val="18"/>
          <w:szCs w:val="18"/>
          <w:lang w:val="es-MX"/>
        </w:rPr>
        <w:t xml:space="preserve"> (</w:t>
      </w:r>
      <w:r w:rsidR="00F14AC3">
        <w:rPr>
          <w:rFonts w:asciiTheme="minorHAnsi" w:hAnsiTheme="minorHAnsi" w:cstheme="minorBidi"/>
          <w:sz w:val="18"/>
          <w:szCs w:val="18"/>
          <w:lang w:val="es-MX"/>
        </w:rPr>
        <w:t>tercera</w:t>
      </w:r>
      <w:r w:rsidR="00F14AC3" w:rsidRPr="45FA9BBE">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edi</w:t>
      </w:r>
      <w:r w:rsidR="00F14AC3">
        <w:rPr>
          <w:rFonts w:asciiTheme="minorHAnsi" w:hAnsiTheme="minorHAnsi" w:cstheme="minorBidi"/>
          <w:sz w:val="18"/>
          <w:szCs w:val="18"/>
          <w:lang w:val="es-MX"/>
        </w:rPr>
        <w:t>c</w:t>
      </w:r>
      <w:r w:rsidRPr="45FA9BBE">
        <w:rPr>
          <w:rFonts w:asciiTheme="minorHAnsi" w:hAnsiTheme="minorHAnsi" w:cstheme="minorBidi"/>
          <w:sz w:val="18"/>
          <w:szCs w:val="18"/>
          <w:lang w:val="es-MX"/>
        </w:rPr>
        <w:t>i</w:t>
      </w:r>
      <w:r w:rsidR="00F14AC3">
        <w:rPr>
          <w:rFonts w:asciiTheme="minorHAnsi" w:hAnsiTheme="minorHAnsi" w:cstheme="minorBidi"/>
          <w:sz w:val="18"/>
          <w:szCs w:val="18"/>
          <w:lang w:val="es-MX"/>
        </w:rPr>
        <w:t>ó</w:t>
      </w:r>
      <w:r w:rsidRPr="45FA9BBE">
        <w:rPr>
          <w:rFonts w:asciiTheme="minorHAnsi" w:hAnsiTheme="minorHAnsi" w:cstheme="minorBidi"/>
          <w:sz w:val="18"/>
          <w:szCs w:val="18"/>
          <w:lang w:val="es-MX"/>
        </w:rPr>
        <w:t>n), capítulo 2 “</w:t>
      </w:r>
      <w:r w:rsidR="00A378D7">
        <w:rPr>
          <w:rFonts w:asciiTheme="minorHAnsi" w:hAnsiTheme="minorHAnsi" w:cstheme="minorBidi"/>
          <w:sz w:val="18"/>
          <w:szCs w:val="18"/>
          <w:lang w:val="es-MX"/>
        </w:rPr>
        <w:t>Gestión de las estrategias de p</w:t>
      </w:r>
      <w:r w:rsidRPr="45FA9BBE">
        <w:rPr>
          <w:rFonts w:asciiTheme="minorHAnsi" w:hAnsiTheme="minorHAnsi" w:cstheme="minorBidi"/>
          <w:sz w:val="18"/>
          <w:szCs w:val="18"/>
          <w:lang w:val="es-MX"/>
        </w:rPr>
        <w:t>rotec</w:t>
      </w:r>
      <w:r w:rsidR="00A378D7">
        <w:rPr>
          <w:rFonts w:asciiTheme="minorHAnsi" w:hAnsiTheme="minorHAnsi" w:cstheme="minorBidi"/>
          <w:sz w:val="18"/>
          <w:szCs w:val="18"/>
          <w:lang w:val="es-MX"/>
        </w:rPr>
        <w:t>c</w:t>
      </w:r>
      <w:r w:rsidRPr="45FA9BBE">
        <w:rPr>
          <w:rFonts w:asciiTheme="minorHAnsi" w:hAnsiTheme="minorHAnsi" w:cstheme="minorBidi"/>
          <w:sz w:val="18"/>
          <w:szCs w:val="18"/>
          <w:lang w:val="es-MX"/>
        </w:rPr>
        <w:t>i</w:t>
      </w:r>
      <w:r w:rsidR="00A378D7">
        <w:rPr>
          <w:rFonts w:asciiTheme="minorHAnsi" w:hAnsiTheme="minorHAnsi" w:cstheme="minorBidi"/>
          <w:sz w:val="18"/>
          <w:szCs w:val="18"/>
          <w:lang w:val="es-MX"/>
        </w:rPr>
        <w:t>ó</w:t>
      </w:r>
      <w:r w:rsidRPr="45FA9BBE">
        <w:rPr>
          <w:rFonts w:asciiTheme="minorHAnsi" w:hAnsiTheme="minorHAnsi" w:cstheme="minorBidi"/>
          <w:sz w:val="18"/>
          <w:szCs w:val="18"/>
          <w:lang w:val="es-MX"/>
        </w:rPr>
        <w:t xml:space="preserve">n”, disponible en: </w:t>
      </w:r>
      <w:r w:rsidR="51ECAB45" w:rsidRPr="00E8382F">
        <w:rPr>
          <w:rFonts w:asciiTheme="minorHAnsi" w:hAnsiTheme="minorHAnsi" w:cstheme="minorBidi"/>
          <w:sz w:val="18"/>
          <w:szCs w:val="18"/>
          <w:lang w:val="es-CO"/>
        </w:rPr>
        <w:t xml:space="preserve"> </w:t>
      </w:r>
      <w:hyperlink r:id="rId363" w:history="1">
        <w:r w:rsidR="000214FE" w:rsidRPr="000214FE">
          <w:rPr>
            <w:rStyle w:val="Hipervnculo"/>
            <w:sz w:val="18"/>
            <w:szCs w:val="18"/>
            <w:lang w:val="es-CO"/>
          </w:rPr>
          <w:t>https://shop.icrc.org/professional-standards-for-protection-work-pdf-es</w:t>
        </w:r>
      </w:hyperlink>
    </w:p>
    <w:p w14:paraId="310F3169" w14:textId="5E0EB0C3" w:rsidR="0080768B" w:rsidRPr="000214FE" w:rsidRDefault="0080768B" w:rsidP="000214FE">
      <w:pPr>
        <w:pStyle w:val="Textoindependiente"/>
        <w:spacing w:before="56"/>
        <w:ind w:left="872" w:right="1486"/>
        <w:rPr>
          <w:rFonts w:asciiTheme="minorHAnsi" w:hAnsiTheme="minorHAnsi" w:cstheme="minorBidi"/>
          <w:sz w:val="18"/>
          <w:szCs w:val="18"/>
          <w:lang w:val="es-CO"/>
        </w:rPr>
      </w:pPr>
    </w:p>
    <w:p w14:paraId="41AF858D" w14:textId="0FD95EF7" w:rsidR="0080768B" w:rsidRPr="004B754C" w:rsidRDefault="0080768B" w:rsidP="0080768B">
      <w:pPr>
        <w:pStyle w:val="Heading41"/>
        <w:spacing w:before="52"/>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333D47F6" w:rsidRPr="45FA9BBE">
        <w:rPr>
          <w:rFonts w:asciiTheme="minorHAnsi" w:hAnsiTheme="minorHAnsi" w:cstheme="minorBidi"/>
          <w:sz w:val="18"/>
          <w:szCs w:val="18"/>
          <w:lang w:val="es-MX"/>
        </w:rPr>
        <w:t xml:space="preserve"> 3</w:t>
      </w:r>
      <w:r w:rsidRPr="45FA9BBE">
        <w:rPr>
          <w:rFonts w:asciiTheme="minorHAnsi" w:hAnsiTheme="minorHAnsi" w:cstheme="minorBidi"/>
          <w:sz w:val="18"/>
          <w:szCs w:val="18"/>
          <w:lang w:val="es-MX"/>
        </w:rPr>
        <w:t>) Ciclo del Programa Humanitario (CPH)</w:t>
      </w:r>
    </w:p>
    <w:p w14:paraId="05A3495E" w14:textId="74546507" w:rsidR="0080768B" w:rsidRPr="004B754C" w:rsidRDefault="0080768B" w:rsidP="0080768B">
      <w:pPr>
        <w:pStyle w:val="Textoindependiente"/>
        <w:ind w:left="872" w:right="1129"/>
        <w:jc w:val="both"/>
        <w:rPr>
          <w:rFonts w:asciiTheme="minorHAnsi" w:hAnsiTheme="minorHAnsi" w:cstheme="minorBidi"/>
          <w:sz w:val="18"/>
          <w:szCs w:val="18"/>
          <w:lang w:val="es-MX"/>
        </w:rPr>
      </w:pPr>
      <w:r w:rsidRPr="45FA9BBE">
        <w:rPr>
          <w:rFonts w:asciiTheme="minorHAnsi" w:hAnsiTheme="minorHAnsi" w:cstheme="minorBidi"/>
          <w:sz w:val="18"/>
          <w:szCs w:val="18"/>
          <w:lang w:val="es-MX"/>
        </w:rPr>
        <w:t>El CHP consiste en un conjunto de herramientas interrelacionadas para ayudar al Coordinador Humanitario y al Equipo Humanitario de País a mejorar la prestación de asistencia y protección humanitaria mediante una mejor preparación, priorización, dirección y supervisión de la respuesta colectiva a través de una toma de decisiones informada. Esto requiere que cada organización cambie sus prácticas, pero también que su mentalidad y su cultura institucional se centren en la respuesta colectiva y no simplemente en las prioridades corporativas, el mandato o las preocupaciones de recaudación de fondos de la organización individual. La parte de la respuesta de cada organización individual debe ajustarse y contribuir a los resultados generales esperados. Se necesitan planes de propiedad colectiva y basada en pruebas para garantizar una mayor responsabilidad del Equipo Humanitario de País en cuanto a los resultados.</w:t>
      </w:r>
    </w:p>
    <w:p w14:paraId="64425823" w14:textId="77777777" w:rsidR="0080768B" w:rsidRPr="004B754C" w:rsidRDefault="0080768B" w:rsidP="0080768B">
      <w:pPr>
        <w:pStyle w:val="Textoindependiente"/>
        <w:spacing w:before="122"/>
        <w:ind w:left="872"/>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El monitoreo periódico y la evaluación regular de la respuesta brindada son a elementos distintos e integrales </w:t>
      </w:r>
      <w:r w:rsidRPr="009C37A2">
        <w:rPr>
          <w:rFonts w:asciiTheme="minorHAnsi" w:hAnsiTheme="minorHAnsi" w:cstheme="minorBidi"/>
          <w:sz w:val="18"/>
          <w:szCs w:val="18"/>
          <w:lang w:val="es-MX"/>
        </w:rPr>
        <w:t>del HRC:</w:t>
      </w:r>
    </w:p>
    <w:p w14:paraId="603C315F" w14:textId="41F51447" w:rsidR="0080768B" w:rsidRPr="004B754C" w:rsidRDefault="0080768B" w:rsidP="0080768B">
      <w:pPr>
        <w:pStyle w:val="Textoindependiente"/>
        <w:spacing w:before="147"/>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El monitoreo de la respuesta es un proceso continuo que rastrea la asistencia humanitaria prestada a las</w:t>
      </w:r>
      <w:r w:rsidRPr="004B754C">
        <w:rPr>
          <w:rFonts w:asciiTheme="minorHAnsi" w:hAnsiTheme="minorHAnsi" w:cstheme="minorHAnsi"/>
          <w:sz w:val="18"/>
          <w:szCs w:val="18"/>
          <w:lang w:val="es-MX"/>
        </w:rPr>
        <w:t xml:space="preserve"> poblaciones afectadas en comparación con los objetivos establecidos en el </w:t>
      </w:r>
      <w:r w:rsidR="00AF2C0F">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lan de respuesta humanitaria. El monitoreo hace un seguimiento de los insumos y los productos derivados de las intervenciones a las poblaciones afectadas, traza los efectos de las actividades de los clústeres y mide el progreso hacia los objetivos estratégicos del plan de respuesta humanitaria, considerando la diversidad de la población afectada y sus perspectivas sobre la respuesta. Es un paso clave en el ciclo del programa, ya que trata de determinar si la comunidad humanitaria está cumpliendo con lo que se ha comprometido a hacer en el </w:t>
      </w:r>
      <w:r w:rsidR="00AF2C0F">
        <w:rPr>
          <w:rFonts w:asciiTheme="minorHAnsi" w:hAnsiTheme="minorHAnsi" w:cstheme="minorHAnsi"/>
          <w:sz w:val="18"/>
          <w:szCs w:val="18"/>
          <w:lang w:val="es-MX"/>
        </w:rPr>
        <w:t>P</w:t>
      </w:r>
      <w:r w:rsidRPr="004B754C">
        <w:rPr>
          <w:rFonts w:asciiTheme="minorHAnsi" w:hAnsiTheme="minorHAnsi" w:cstheme="minorHAnsi"/>
          <w:sz w:val="18"/>
          <w:szCs w:val="18"/>
          <w:lang w:val="es-MX"/>
        </w:rPr>
        <w:t>lan de respuesta humanitaria.</w:t>
      </w:r>
    </w:p>
    <w:p w14:paraId="003EF09E" w14:textId="21CFDC72" w:rsidR="0080768B" w:rsidRPr="004B754C" w:rsidRDefault="0080768B" w:rsidP="0080768B">
      <w:pPr>
        <w:pStyle w:val="Textoindependiente"/>
        <w:spacing w:before="122"/>
        <w:ind w:left="872" w:right="1128"/>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La </w:t>
      </w:r>
      <w:r w:rsidRPr="45FA9BBE">
        <w:rPr>
          <w:rFonts w:asciiTheme="minorHAnsi" w:hAnsiTheme="minorHAnsi" w:cstheme="minorBidi"/>
          <w:sz w:val="18"/>
          <w:szCs w:val="18"/>
          <w:u w:val="single"/>
          <w:lang w:val="es-MX"/>
        </w:rPr>
        <w:t>evaluación de la respuesta</w:t>
      </w:r>
      <w:r w:rsidRPr="45FA9BBE">
        <w:rPr>
          <w:rFonts w:asciiTheme="minorHAnsi" w:hAnsiTheme="minorHAnsi" w:cstheme="minorBidi"/>
          <w:sz w:val="18"/>
          <w:szCs w:val="18"/>
          <w:lang w:val="es-MX"/>
        </w:rPr>
        <w:t xml:space="preserve"> es una valoración de si los resultados colectivos logrados en la respuesta a una emergencia cumplen los objetivos establecidos en el PRH y las necesidades de las personas afectadas. Se puede realizar a nivel </w:t>
      </w:r>
      <w:proofErr w:type="spellStart"/>
      <w:r w:rsidR="438FCD4D" w:rsidRPr="45FA9BBE">
        <w:rPr>
          <w:rFonts w:asciiTheme="minorHAnsi" w:hAnsiTheme="minorHAnsi" w:cstheme="minorBidi"/>
          <w:sz w:val="18"/>
          <w:szCs w:val="18"/>
          <w:lang w:val="es-MX"/>
        </w:rPr>
        <w:t>interagencial</w:t>
      </w:r>
      <w:proofErr w:type="spellEnd"/>
      <w:r w:rsidR="438FCD4D" w:rsidRPr="45FA9BBE">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o</w:t>
      </w:r>
      <w:r w:rsidR="48AE78AE" w:rsidRPr="45FA9BBE">
        <w:rPr>
          <w:rFonts w:asciiTheme="minorHAnsi" w:hAnsiTheme="minorHAnsi" w:cstheme="minorBidi"/>
          <w:sz w:val="18"/>
          <w:szCs w:val="18"/>
          <w:lang w:val="es-MX"/>
        </w:rPr>
        <w:t xml:space="preserve"> agencial</w:t>
      </w:r>
      <w:r w:rsidRPr="45FA9BBE">
        <w:rPr>
          <w:rFonts w:asciiTheme="minorHAnsi" w:hAnsiTheme="minorHAnsi" w:cstheme="minorBidi"/>
          <w:sz w:val="18"/>
          <w:szCs w:val="18"/>
          <w:lang w:val="es-MX"/>
        </w:rPr>
        <w:t xml:space="preserve">. El paso de "Revisión y evaluación operacional por homólogos" se refiere a una evaluación humanitaria </w:t>
      </w:r>
      <w:proofErr w:type="spellStart"/>
      <w:r w:rsidR="53EB03D2" w:rsidRPr="45FA9BBE">
        <w:rPr>
          <w:rFonts w:asciiTheme="minorHAnsi" w:hAnsiTheme="minorHAnsi" w:cstheme="minorBidi"/>
          <w:sz w:val="18"/>
          <w:szCs w:val="18"/>
          <w:lang w:val="es-MX"/>
        </w:rPr>
        <w:t>interagencial</w:t>
      </w:r>
      <w:proofErr w:type="spellEnd"/>
      <w:r w:rsidR="53EB03D2" w:rsidRPr="45FA9BBE">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 xml:space="preserve">(IAHE), la cual es una evaluación independiente de los resultados de la respuesta humanitaria colectiva de los aliados del Comité Permanente entre Organismos </w:t>
      </w:r>
      <w:r w:rsidR="4AF4CD0D" w:rsidRPr="45FA9BBE">
        <w:rPr>
          <w:rFonts w:asciiTheme="minorHAnsi" w:hAnsiTheme="minorHAnsi" w:cstheme="minorBidi"/>
          <w:sz w:val="18"/>
          <w:szCs w:val="18"/>
          <w:lang w:val="es-MX"/>
        </w:rPr>
        <w:t xml:space="preserve">(IASC) </w:t>
      </w:r>
      <w:r w:rsidRPr="45FA9BBE">
        <w:rPr>
          <w:rFonts w:asciiTheme="minorHAnsi" w:hAnsiTheme="minorHAnsi" w:cstheme="minorBidi"/>
          <w:sz w:val="18"/>
          <w:szCs w:val="18"/>
          <w:lang w:val="es-MX"/>
        </w:rPr>
        <w:t>a una crisis específica. Se trata de un ejercicio realizado por un equipo de expertos independientes en evaluación durante un período de 10 a 12 meses gestionado por el Grupo Directivo Interinstitucional de Evaluación Humanitaria, presidido por OCHA.</w:t>
      </w:r>
    </w:p>
    <w:p w14:paraId="09A18E7B" w14:textId="4CBDAD32" w:rsidR="0080768B" w:rsidRPr="001747C4" w:rsidRDefault="0080768B" w:rsidP="0080768B">
      <w:pPr>
        <w:spacing w:before="123"/>
        <w:ind w:left="872" w:right="1130"/>
        <w:jc w:val="both"/>
        <w:rPr>
          <w:rFonts w:asciiTheme="minorHAnsi" w:hAnsiTheme="minorHAnsi" w:cstheme="minorHAnsi"/>
          <w:i/>
          <w:sz w:val="18"/>
          <w:szCs w:val="18"/>
          <w:lang w:val="en-GB"/>
        </w:rPr>
      </w:pPr>
      <w:r w:rsidRPr="001747C4">
        <w:rPr>
          <w:rFonts w:asciiTheme="minorHAnsi" w:hAnsiTheme="minorHAnsi" w:cstheme="minorHAnsi"/>
          <w:i/>
          <w:sz w:val="18"/>
          <w:szCs w:val="18"/>
          <w:lang w:val="en-GB"/>
        </w:rPr>
        <w:t xml:space="preserve">(Fuente: IASC (2015): IASC Reference Module for the Implementation of The Humanitarian Programme Cycle (Version 2.0), disponible </w:t>
      </w:r>
      <w:proofErr w:type="spellStart"/>
      <w:r w:rsidRPr="001747C4">
        <w:rPr>
          <w:rFonts w:asciiTheme="minorHAnsi" w:hAnsiTheme="minorHAnsi" w:cstheme="minorHAnsi"/>
          <w:i/>
          <w:sz w:val="18"/>
          <w:szCs w:val="18"/>
          <w:lang w:val="en-GB"/>
        </w:rPr>
        <w:t>en</w:t>
      </w:r>
      <w:proofErr w:type="spellEnd"/>
      <w:r w:rsidRPr="001747C4">
        <w:rPr>
          <w:rFonts w:asciiTheme="minorHAnsi" w:hAnsiTheme="minorHAnsi" w:cstheme="minorHAnsi"/>
          <w:i/>
          <w:sz w:val="18"/>
          <w:szCs w:val="18"/>
          <w:lang w:val="en-GB"/>
        </w:rPr>
        <w:t xml:space="preserve">: </w:t>
      </w:r>
      <w:hyperlink r:id="rId364" w:history="1">
        <w:r w:rsidRPr="001747C4">
          <w:rPr>
            <w:rFonts w:asciiTheme="minorHAnsi" w:hAnsiTheme="minorHAnsi" w:cstheme="minorHAnsi"/>
            <w:i/>
            <w:color w:val="0000FF"/>
            <w:sz w:val="18"/>
            <w:szCs w:val="18"/>
            <w:u w:val="single" w:color="0000FF"/>
            <w:lang w:val="en-GB"/>
          </w:rPr>
          <w:t>https://interagencystandingcommittee.org/iasc-transformative-agenda/documents-public/iasc-reference-</w:t>
        </w:r>
      </w:hyperlink>
      <w:hyperlink r:id="rId365" w:history="1">
        <w:r w:rsidRPr="001747C4">
          <w:rPr>
            <w:rFonts w:asciiTheme="minorHAnsi" w:hAnsiTheme="minorHAnsi" w:cstheme="minorHAnsi"/>
            <w:i/>
            <w:color w:val="0000FF"/>
            <w:sz w:val="18"/>
            <w:szCs w:val="18"/>
            <w:u w:val="single" w:color="0000FF"/>
            <w:lang w:val="en-GB"/>
          </w:rPr>
          <w:t>module-implementation-humanitarian</w:t>
        </w:r>
      </w:hyperlink>
      <w:r w:rsidRPr="001747C4">
        <w:rPr>
          <w:rFonts w:asciiTheme="minorHAnsi" w:hAnsiTheme="minorHAnsi" w:cstheme="minorHAnsi"/>
          <w:i/>
          <w:sz w:val="18"/>
          <w:szCs w:val="18"/>
          <w:lang w:val="en-GB"/>
        </w:rPr>
        <w:t>)</w:t>
      </w:r>
    </w:p>
    <w:p w14:paraId="15E3B731" w14:textId="3E48BD95" w:rsidR="0080768B" w:rsidRPr="001747C4" w:rsidRDefault="00FD133A" w:rsidP="0009497C">
      <w:pPr>
        <w:pStyle w:val="Textoindependiente"/>
        <w:spacing w:before="7"/>
        <w:ind w:left="1170"/>
        <w:rPr>
          <w:rFonts w:asciiTheme="minorHAnsi" w:hAnsiTheme="minorHAnsi" w:cstheme="minorHAnsi"/>
          <w:i/>
          <w:sz w:val="18"/>
          <w:szCs w:val="18"/>
          <w:lang w:val="en-GB"/>
        </w:rPr>
      </w:pPr>
      <w:r w:rsidRPr="00EE27B5">
        <w:rPr>
          <w:rFonts w:asciiTheme="minorHAnsi" w:hAnsiTheme="minorHAnsi" w:cstheme="minorHAnsi"/>
          <w:i/>
          <w:noProof/>
          <w:sz w:val="18"/>
          <w:szCs w:val="18"/>
        </w:rPr>
        <mc:AlternateContent>
          <mc:Choice Requires="wpg">
            <w:drawing>
              <wp:anchor distT="0" distB="0" distL="114300" distR="114300" simplePos="0" relativeHeight="251658286" behindDoc="0" locked="0" layoutInCell="1" allowOverlap="1" wp14:anchorId="36362B76" wp14:editId="632AE492">
                <wp:simplePos x="0" y="0"/>
                <wp:positionH relativeFrom="column">
                  <wp:posOffset>685165</wp:posOffset>
                </wp:positionH>
                <wp:positionV relativeFrom="paragraph">
                  <wp:posOffset>250825</wp:posOffset>
                </wp:positionV>
                <wp:extent cx="4250055" cy="2946400"/>
                <wp:effectExtent l="0" t="0" r="0" b="6350"/>
                <wp:wrapTopAndBottom/>
                <wp:docPr id="102377464" name="Grupo 10"/>
                <wp:cNvGraphicFramePr/>
                <a:graphic xmlns:a="http://schemas.openxmlformats.org/drawingml/2006/main">
                  <a:graphicData uri="http://schemas.microsoft.com/office/word/2010/wordprocessingGroup">
                    <wpg:wgp>
                      <wpg:cNvGrpSpPr/>
                      <wpg:grpSpPr>
                        <a:xfrm>
                          <a:off x="0" y="0"/>
                          <a:ext cx="4250055" cy="2946400"/>
                          <a:chOff x="513692" y="0"/>
                          <a:chExt cx="5486400" cy="3594735"/>
                        </a:xfrm>
                      </wpg:grpSpPr>
                      <pic:pic xmlns:pic="http://schemas.openxmlformats.org/drawingml/2006/picture">
                        <pic:nvPicPr>
                          <pic:cNvPr id="102377465" name="Picture 161"/>
                          <pic:cNvPicPr/>
                        </pic:nvPicPr>
                        <pic:blipFill>
                          <a:blip r:embed="rId128">
                            <a:extLst>
                              <a:ext uri="{28A0092B-C50C-407E-A947-70E740481C1C}">
                                <a14:useLocalDpi xmlns:a14="http://schemas.microsoft.com/office/drawing/2010/main" val="0"/>
                              </a:ext>
                            </a:extLst>
                          </a:blip>
                          <a:stretch>
                            <a:fillRect/>
                          </a:stretch>
                        </pic:blipFill>
                        <pic:spPr>
                          <a:xfrm>
                            <a:off x="513692" y="0"/>
                            <a:ext cx="5486400" cy="3594735"/>
                          </a:xfrm>
                          <a:prstGeom prst="rect">
                            <a:avLst/>
                          </a:prstGeom>
                        </pic:spPr>
                      </pic:pic>
                      <wps:wsp>
                        <wps:cNvPr id="102377466" name="Cuadro de texto 2"/>
                        <wps:cNvSpPr txBox="1">
                          <a:spLocks noChangeArrowheads="1"/>
                        </wps:cNvSpPr>
                        <wps:spPr bwMode="auto">
                          <a:xfrm>
                            <a:off x="768875" y="1059673"/>
                            <a:ext cx="1273176" cy="1150880"/>
                          </a:xfrm>
                          <a:prstGeom prst="rect">
                            <a:avLst/>
                          </a:prstGeom>
                          <a:solidFill>
                            <a:srgbClr val="FFFFFF"/>
                          </a:solidFill>
                          <a:ln w="9525">
                            <a:noFill/>
                            <a:miter lim="800000"/>
                            <a:headEnd/>
                            <a:tailEnd/>
                          </a:ln>
                        </wps:spPr>
                        <wps:txbx>
                          <w:txbxContent>
                            <w:p w14:paraId="4F270AE5" w14:textId="77777777" w:rsidR="005876B2" w:rsidRPr="002207BC" w:rsidRDefault="005876B2" w:rsidP="00FD133A">
                              <w:pPr>
                                <w:rPr>
                                  <w:sz w:val="20"/>
                                  <w:szCs w:val="20"/>
                                  <w:lang w:val="es-CO"/>
                                </w:rPr>
                              </w:pPr>
                              <w:r w:rsidRPr="002207BC">
                                <w:rPr>
                                  <w:rFonts w:ascii="Arial Narrow" w:hAnsi="Arial Narrow" w:cs="Arial"/>
                                  <w:color w:val="307BA5"/>
                                  <w:kern w:val="24"/>
                                  <w:sz w:val="20"/>
                                  <w:szCs w:val="20"/>
                                  <w:lang w:val="es-CO"/>
                                </w:rPr>
                                <w:t>Revisión y operación operativa de pares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362B76" id="_x0000_s1250" style="position:absolute;left:0;text-align:left;margin-left:53.95pt;margin-top:19.75pt;width:334.65pt;height:232pt;z-index:251658286;mso-width-relative:margin;mso-height-relative:margin" coordorigin="5136" coordsize="54864,35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">
                <v:shape id="Picture 161" o:spid="_x0000_s1251" type="#_x0000_t75" style="position:absolute;left:5136;width:54864;height:3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">
                  <v:imagedata r:id="rId129" o:title=""/>
                </v:shape>
                <v:shape id="_x0000_s1252" type="#_x0000_t202" style="position:absolute;left:7688;top:10596;width:12732;height:1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" stroked="f">
                  <v:textbox>
                    <w:txbxContent>
                      <w:p w14:paraId="4F270AE5" w14:textId="77777777" w:rsidR="005876B2" w:rsidRPr="002207BC" w:rsidRDefault="005876B2" w:rsidP="00FD133A">
                        <w:pPr>
                          <w:rPr>
                            <w:sz w:val="20"/>
                            <w:szCs w:val="20"/>
                            <w:lang w:val="es-CO"/>
                          </w:rPr>
                        </w:pPr>
                        <w:r w:rsidRPr="002207BC">
                          <w:rPr>
                            <w:rFonts w:ascii="Arial Narrow" w:hAnsi="Arial Narrow" w:cs="Arial"/>
                            <w:color w:val="307BA5"/>
                            <w:kern w:val="24"/>
                            <w:sz w:val="20"/>
                            <w:szCs w:val="20"/>
                            <w:lang w:val="es-CO"/>
                          </w:rPr>
                          <w:t>Revisión y operación operativa de pares</w:t>
                        </w:r>
                      </w:p>
                    </w:txbxContent>
                  </v:textbox>
                </v:shape>
                <w10:wrap type="topAndBottom"/>
              </v:group>
            </w:pict>
          </mc:Fallback>
        </mc:AlternateContent>
      </w:r>
    </w:p>
    <w:p w14:paraId="5BF77EA0" w14:textId="588CF89C" w:rsidR="0080768B" w:rsidRPr="001747C4" w:rsidRDefault="0080768B" w:rsidP="0080768B">
      <w:pPr>
        <w:pStyle w:val="Textoindependiente"/>
        <w:spacing w:before="5"/>
        <w:rPr>
          <w:rFonts w:asciiTheme="minorHAnsi" w:hAnsiTheme="minorHAnsi" w:cstheme="minorHAnsi"/>
          <w:i/>
          <w:sz w:val="18"/>
          <w:szCs w:val="18"/>
          <w:lang w:val="en-GB"/>
        </w:rPr>
      </w:pPr>
    </w:p>
    <w:p w14:paraId="40C194AF" w14:textId="73185B64" w:rsidR="0080768B" w:rsidRPr="004B754C" w:rsidRDefault="0080768B" w:rsidP="0080768B">
      <w:pPr>
        <w:ind w:left="87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Figura: El Ciclo del Programa Humanitario</w:t>
      </w:r>
    </w:p>
    <w:p w14:paraId="70681173" w14:textId="55AC1B43" w:rsidR="0080768B" w:rsidRPr="004B754C" w:rsidRDefault="0080768B" w:rsidP="0080768B">
      <w:pPr>
        <w:ind w:left="872" w:right="2337"/>
        <w:rPr>
          <w:rFonts w:asciiTheme="minorHAnsi" w:hAnsiTheme="minorHAnsi" w:cstheme="minorBidi"/>
          <w:sz w:val="18"/>
          <w:szCs w:val="18"/>
          <w:lang w:val="es-MX"/>
        </w:rPr>
      </w:pPr>
      <w:r w:rsidRPr="45FA9BBE">
        <w:rPr>
          <w:rFonts w:asciiTheme="minorHAnsi" w:hAnsiTheme="minorHAnsi" w:cstheme="minorBidi"/>
          <w:i/>
          <w:iCs/>
          <w:sz w:val="18"/>
          <w:szCs w:val="18"/>
          <w:lang w:val="es-MX"/>
        </w:rPr>
        <w:t xml:space="preserve">(Fuente: OCHA, disponible en: </w:t>
      </w:r>
      <w:hyperlink r:id="rId366">
        <w:r w:rsidRPr="45FA9BBE">
          <w:rPr>
            <w:rFonts w:asciiTheme="minorHAnsi" w:hAnsiTheme="minorHAnsi" w:cstheme="minorBidi"/>
            <w:color w:val="0000FF"/>
            <w:sz w:val="18"/>
            <w:szCs w:val="18"/>
            <w:u w:val="single"/>
            <w:lang w:val="es-MX"/>
          </w:rPr>
          <w:t>www.humanitarianresponse.info/en/programme-cycle/space</w:t>
        </w:r>
      </w:hyperlink>
      <w:r w:rsidRPr="45FA9BBE">
        <w:rPr>
          <w:rFonts w:asciiTheme="minorHAnsi" w:hAnsiTheme="minorHAnsi" w:cstheme="minorBidi"/>
          <w:i/>
          <w:iCs/>
          <w:sz w:val="18"/>
          <w:szCs w:val="18"/>
          <w:lang w:val="es-MX"/>
        </w:rPr>
        <w:t xml:space="preserve"> </w:t>
      </w:r>
      <w:hyperlink r:id="rId367">
        <w:r w:rsidR="13EE725B" w:rsidRPr="45FA9BBE">
          <w:rPr>
            <w:rStyle w:val="Hipervnculo"/>
            <w:rFonts w:asciiTheme="minorHAnsi" w:hAnsiTheme="minorHAnsi" w:cstheme="minorBidi"/>
            <w:sz w:val="18"/>
            <w:szCs w:val="18"/>
            <w:lang w:val="es-MX"/>
          </w:rPr>
          <w:t>https://www.humanitarianresponse.info/en/programme-cycle/space/document/iasc-reference-module-humanitarian-programme-cycle</w:t>
        </w:r>
      </w:hyperlink>
      <w:r w:rsidR="13EE725B" w:rsidRPr="45FA9BBE">
        <w:rPr>
          <w:rFonts w:asciiTheme="minorHAnsi" w:hAnsiTheme="minorHAnsi" w:cstheme="minorBidi"/>
          <w:sz w:val="18"/>
          <w:szCs w:val="18"/>
          <w:lang w:val="es-MX"/>
        </w:rPr>
        <w:t>)</w:t>
      </w:r>
    </w:p>
    <w:p w14:paraId="63725413" w14:textId="7ECC4B94" w:rsidR="0080768B" w:rsidRPr="004B754C" w:rsidRDefault="0080768B" w:rsidP="0080768B">
      <w:pPr>
        <w:pStyle w:val="Textoindependiente"/>
        <w:spacing w:before="9"/>
        <w:rPr>
          <w:rFonts w:asciiTheme="minorHAnsi" w:hAnsiTheme="minorHAnsi" w:cstheme="minorHAnsi"/>
          <w:sz w:val="18"/>
          <w:szCs w:val="18"/>
          <w:lang w:val="es-MX"/>
        </w:rPr>
      </w:pPr>
    </w:p>
    <w:p w14:paraId="34103AF0" w14:textId="3714F17E" w:rsidR="0080768B" w:rsidRPr="004B754C" w:rsidRDefault="0080768B" w:rsidP="0080768B">
      <w:pPr>
        <w:pStyle w:val="Heading41"/>
        <w:spacing w:before="51" w:line="293" w:lineRule="exact"/>
        <w:jc w:val="left"/>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176CF015" w:rsidRPr="45FA9BBE">
        <w:rPr>
          <w:rFonts w:asciiTheme="minorHAnsi" w:hAnsiTheme="minorHAnsi" w:cstheme="minorBidi"/>
          <w:sz w:val="18"/>
          <w:szCs w:val="18"/>
          <w:lang w:val="es-MX"/>
        </w:rPr>
        <w:t xml:space="preserve"> 4</w:t>
      </w:r>
      <w:r w:rsidRPr="45FA9BBE">
        <w:rPr>
          <w:rFonts w:asciiTheme="minorHAnsi" w:hAnsiTheme="minorHAnsi" w:cstheme="minorBidi"/>
          <w:sz w:val="18"/>
          <w:szCs w:val="18"/>
          <w:lang w:val="es-MX"/>
        </w:rPr>
        <w:t>) Desglose de la definición de MERP</w:t>
      </w:r>
    </w:p>
    <w:p w14:paraId="6DB1E173" w14:textId="20BD6611" w:rsidR="0080768B" w:rsidRPr="004B754C" w:rsidRDefault="0080768B" w:rsidP="0080768B">
      <w:pPr>
        <w:ind w:left="872" w:right="1333"/>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Revisión </w:t>
      </w:r>
      <w:r w:rsidRPr="004B754C">
        <w:rPr>
          <w:rFonts w:asciiTheme="minorHAnsi" w:hAnsiTheme="minorHAnsi" w:cstheme="minorHAnsi"/>
          <w:i/>
          <w:sz w:val="18"/>
          <w:szCs w:val="18"/>
          <w:u w:val="single"/>
          <w:shd w:val="clear" w:color="auto" w:fill="FFFF00"/>
          <w:lang w:val="es-MX"/>
        </w:rPr>
        <w:t xml:space="preserve">continua </w:t>
      </w:r>
      <w:r w:rsidRPr="004B754C">
        <w:rPr>
          <w:rFonts w:asciiTheme="minorHAnsi" w:hAnsiTheme="minorHAnsi" w:cstheme="minorHAnsi"/>
          <w:i/>
          <w:sz w:val="18"/>
          <w:szCs w:val="18"/>
          <w:lang w:val="es-MX"/>
        </w:rPr>
        <w:t xml:space="preserve">y </w:t>
      </w:r>
      <w:r w:rsidRPr="004B754C">
        <w:rPr>
          <w:rFonts w:asciiTheme="minorHAnsi" w:hAnsiTheme="minorHAnsi" w:cstheme="minorHAnsi"/>
          <w:i/>
          <w:sz w:val="18"/>
          <w:szCs w:val="18"/>
          <w:u w:val="single"/>
          <w:shd w:val="clear" w:color="auto" w:fill="00FFFF"/>
          <w:lang w:val="es-MX"/>
        </w:rPr>
        <w:t>coordinada de la implementación de la respuesta</w:t>
      </w:r>
      <w:r w:rsidRPr="004B754C">
        <w:rPr>
          <w:rFonts w:asciiTheme="minorHAnsi" w:hAnsiTheme="minorHAnsi" w:cstheme="minorHAnsi"/>
          <w:i/>
          <w:sz w:val="18"/>
          <w:szCs w:val="18"/>
          <w:lang w:val="es-MX"/>
        </w:rPr>
        <w:t xml:space="preserve"> para </w:t>
      </w:r>
      <w:r w:rsidRPr="004B754C">
        <w:rPr>
          <w:rFonts w:asciiTheme="minorHAnsi" w:hAnsiTheme="minorHAnsi" w:cstheme="minorHAnsi"/>
          <w:i/>
          <w:sz w:val="18"/>
          <w:szCs w:val="18"/>
          <w:u w:val="single"/>
          <w:shd w:val="clear" w:color="auto" w:fill="00FFFF"/>
          <w:lang w:val="es-MX"/>
        </w:rPr>
        <w:t>determinar si las actividades planificadas</w:t>
      </w:r>
      <w:r w:rsidRPr="004B754C">
        <w:rPr>
          <w:rFonts w:asciiTheme="minorHAnsi" w:hAnsiTheme="minorHAnsi" w:cstheme="minorHAnsi"/>
          <w:i/>
          <w:sz w:val="18"/>
          <w:szCs w:val="18"/>
          <w:lang w:val="es-MX"/>
        </w:rPr>
        <w:t xml:space="preserve"> generan los productos [efectos] y los efectos y el impacto de la protección [respuesta + entorno] esperados, tanto positivos como negativos. La evaluación es distinta, pero complementa el monitoreo al </w:t>
      </w:r>
      <w:r w:rsidRPr="004B754C">
        <w:rPr>
          <w:rFonts w:asciiTheme="minorHAnsi" w:hAnsiTheme="minorHAnsi" w:cstheme="minorHAnsi"/>
          <w:i/>
          <w:sz w:val="18"/>
          <w:szCs w:val="18"/>
          <w:u w:val="single"/>
          <w:shd w:val="clear" w:color="auto" w:fill="00FFFF"/>
          <w:lang w:val="es-MX"/>
        </w:rPr>
        <w:t>hacer preguntas sobre</w:t>
      </w:r>
      <w:r w:rsidRPr="004B754C">
        <w:rPr>
          <w:rFonts w:asciiTheme="minorHAnsi" w:hAnsiTheme="minorHAnsi" w:cstheme="minorHAnsi"/>
          <w:i/>
          <w:sz w:val="18"/>
          <w:szCs w:val="18"/>
          <w:lang w:val="es-MX"/>
        </w:rPr>
        <w:t xml:space="preserve"> </w:t>
      </w:r>
      <w:r w:rsidRPr="004B754C">
        <w:rPr>
          <w:rFonts w:asciiTheme="minorHAnsi" w:hAnsiTheme="minorHAnsi" w:cstheme="minorHAnsi"/>
          <w:i/>
          <w:sz w:val="18"/>
          <w:szCs w:val="18"/>
          <w:u w:val="single"/>
          <w:shd w:val="clear" w:color="auto" w:fill="00FFFF"/>
          <w:lang w:val="es-MX"/>
        </w:rPr>
        <w:t>vínculos casuales</w:t>
      </w:r>
      <w:r w:rsidRPr="004B754C">
        <w:rPr>
          <w:rFonts w:asciiTheme="minorHAnsi" w:hAnsiTheme="minorHAnsi" w:cstheme="minorHAnsi"/>
          <w:i/>
          <w:sz w:val="18"/>
          <w:szCs w:val="18"/>
          <w:lang w:val="es-MX"/>
        </w:rPr>
        <w:t xml:space="preserve">, observando los resultados intencionales y no intencionales. La evaluación no es continua, sino </w:t>
      </w:r>
      <w:r w:rsidRPr="004B754C">
        <w:rPr>
          <w:rFonts w:asciiTheme="minorHAnsi" w:hAnsiTheme="minorHAnsi" w:cstheme="minorHAnsi"/>
          <w:i/>
          <w:sz w:val="18"/>
          <w:szCs w:val="18"/>
          <w:u w:val="single"/>
          <w:shd w:val="clear" w:color="auto" w:fill="FFFF00"/>
          <w:lang w:val="es-MX"/>
        </w:rPr>
        <w:t>periódica</w:t>
      </w:r>
      <w:r w:rsidRPr="004B754C">
        <w:rPr>
          <w:rFonts w:asciiTheme="minorHAnsi" w:hAnsiTheme="minorHAnsi" w:cstheme="minorHAnsi"/>
          <w:i/>
          <w:sz w:val="18"/>
          <w:szCs w:val="18"/>
          <w:lang w:val="es-MX"/>
        </w:rPr>
        <w:t xml:space="preserve"> y dirigida.</w:t>
      </w:r>
    </w:p>
    <w:p w14:paraId="5C22F7EE" w14:textId="20A62B04" w:rsidR="0080768B" w:rsidRPr="004B754C" w:rsidRDefault="0080768B" w:rsidP="0080768B">
      <w:pPr>
        <w:pStyle w:val="Textoindependiente"/>
        <w:spacing w:before="6"/>
        <w:rPr>
          <w:rFonts w:asciiTheme="minorHAnsi" w:hAnsiTheme="minorHAnsi" w:cstheme="minorHAnsi"/>
          <w:i/>
          <w:sz w:val="18"/>
          <w:szCs w:val="18"/>
          <w:lang w:val="es-MX"/>
        </w:rPr>
      </w:pPr>
    </w:p>
    <w:p w14:paraId="448E48BE" w14:textId="65543A11" w:rsidR="0080768B" w:rsidRPr="004B754C" w:rsidRDefault="0080768B" w:rsidP="0080768B">
      <w:pPr>
        <w:pStyle w:val="Textoindependiente"/>
        <w:spacing w:before="56"/>
        <w:ind w:left="872"/>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El texto resaltado en verde indica el propósito informativo de la acción ("por qué"): </w:t>
      </w:r>
      <w:r w:rsidR="4D35EB18" w:rsidRPr="45FA9BBE">
        <w:rPr>
          <w:rFonts w:asciiTheme="minorHAnsi" w:hAnsiTheme="minorHAnsi" w:cstheme="minorBidi"/>
          <w:sz w:val="18"/>
          <w:szCs w:val="18"/>
          <w:lang w:val="es-MX"/>
        </w:rPr>
        <w:t>el</w:t>
      </w:r>
      <w:r w:rsidRPr="45FA9BBE">
        <w:rPr>
          <w:rFonts w:asciiTheme="minorHAnsi" w:hAnsiTheme="minorHAnsi" w:cstheme="minorBidi"/>
          <w:sz w:val="18"/>
          <w:szCs w:val="18"/>
          <w:lang w:val="es-MX"/>
        </w:rPr>
        <w:t xml:space="preserve"> MERP genera datos e</w:t>
      </w:r>
    </w:p>
    <w:p w14:paraId="21896E5A" w14:textId="77777777" w:rsidR="0080768B" w:rsidRPr="004B754C" w:rsidRDefault="0080768B" w:rsidP="0080768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sobre los productos, los efectos, el impacto y los resultados</w:t>
      </w:r>
      <w:r w:rsidRPr="004B754C">
        <w:rPr>
          <w:rFonts w:asciiTheme="minorHAnsi" w:hAnsiTheme="minorHAnsi" w:cstheme="minorHAnsi"/>
          <w:sz w:val="18"/>
          <w:szCs w:val="18"/>
          <w:vertAlign w:val="superscript"/>
          <w:lang w:val="es-MX"/>
        </w:rPr>
        <w:t>10</w:t>
      </w:r>
      <w:r w:rsidRPr="004B754C">
        <w:rPr>
          <w:rFonts w:asciiTheme="minorHAnsi" w:hAnsiTheme="minorHAnsi" w:cstheme="minorHAnsi"/>
          <w:sz w:val="18"/>
          <w:szCs w:val="18"/>
          <w:lang w:val="es-MX"/>
        </w:rPr>
        <w:t xml:space="preserve"> de una respuesta:</w:t>
      </w:r>
    </w:p>
    <w:p w14:paraId="305B378E" w14:textId="443B1962" w:rsidR="0080768B" w:rsidRPr="004B754C" w:rsidRDefault="0080768B" w:rsidP="0080768B">
      <w:pPr>
        <w:pStyle w:val="Prrafodelista"/>
        <w:numPr>
          <w:ilvl w:val="0"/>
          <w:numId w:val="88"/>
        </w:numPr>
        <w:tabs>
          <w:tab w:val="left" w:pos="1594"/>
        </w:tabs>
        <w:spacing w:before="1"/>
        <w:ind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Productos</w:t>
      </w:r>
      <w:r w:rsidRPr="004B754C">
        <w:rPr>
          <w:rFonts w:asciiTheme="minorHAnsi" w:hAnsiTheme="minorHAnsi" w:cstheme="minorHAnsi"/>
          <w:sz w:val="18"/>
          <w:szCs w:val="18"/>
          <w:lang w:val="es-MX"/>
        </w:rPr>
        <w:t xml:space="preserve">: </w:t>
      </w:r>
      <w:r w:rsidR="00AF2C0F">
        <w:rPr>
          <w:rFonts w:asciiTheme="minorHAnsi" w:hAnsiTheme="minorHAnsi" w:cstheme="minorHAnsi"/>
          <w:sz w:val="18"/>
          <w:szCs w:val="18"/>
          <w:lang w:val="es-MX"/>
        </w:rPr>
        <w:t>l</w:t>
      </w:r>
      <w:r w:rsidRPr="004B754C">
        <w:rPr>
          <w:rFonts w:asciiTheme="minorHAnsi" w:hAnsiTheme="minorHAnsi" w:cstheme="minorHAnsi"/>
          <w:sz w:val="18"/>
          <w:szCs w:val="18"/>
          <w:lang w:val="es-MX"/>
        </w:rPr>
        <w:t>os productos, bienes de capital y servicios resultantes de una intervención y que pueden incluir también cambios pertinentes para el logro de efectos (Fuente OCDE CAD). El monitoreo de productos mide la entrega de bienes y/o servicios a una población objetivo (por ejemplo, el porcentaje de personas que necesitan tiendas de campaña que las reciben).</w:t>
      </w:r>
    </w:p>
    <w:p w14:paraId="366F19A7" w14:textId="20D112B7" w:rsidR="0080768B" w:rsidRPr="004B754C" w:rsidRDefault="0080768B" w:rsidP="0080768B">
      <w:pPr>
        <w:pStyle w:val="Prrafodelista"/>
        <w:numPr>
          <w:ilvl w:val="0"/>
          <w:numId w:val="88"/>
        </w:numPr>
        <w:tabs>
          <w:tab w:val="left" w:pos="1594"/>
        </w:tabs>
        <w:ind w:right="1128"/>
        <w:jc w:val="both"/>
        <w:rPr>
          <w:rFonts w:asciiTheme="minorHAnsi" w:hAnsiTheme="minorHAnsi" w:cstheme="minorBidi"/>
          <w:sz w:val="18"/>
          <w:szCs w:val="18"/>
          <w:lang w:val="es-MX"/>
        </w:rPr>
      </w:pPr>
      <w:r w:rsidRPr="45FA9BBE">
        <w:rPr>
          <w:rFonts w:asciiTheme="minorHAnsi" w:hAnsiTheme="minorHAnsi" w:cstheme="minorBidi"/>
          <w:sz w:val="18"/>
          <w:szCs w:val="18"/>
          <w:u w:val="single"/>
          <w:lang w:val="es-MX"/>
        </w:rPr>
        <w:t>Efectos</w:t>
      </w:r>
      <w:r w:rsidRPr="45FA9BBE">
        <w:rPr>
          <w:rFonts w:asciiTheme="minorHAnsi" w:hAnsiTheme="minorHAnsi" w:cstheme="minorBidi"/>
          <w:sz w:val="18"/>
          <w:szCs w:val="18"/>
          <w:lang w:val="es-MX"/>
        </w:rPr>
        <w:t xml:space="preserve">: </w:t>
      </w:r>
      <w:r w:rsidR="00AF2C0F">
        <w:rPr>
          <w:rFonts w:asciiTheme="minorHAnsi" w:hAnsiTheme="minorHAnsi" w:cstheme="minorBidi"/>
          <w:sz w:val="18"/>
          <w:szCs w:val="18"/>
          <w:lang w:val="es-MX"/>
        </w:rPr>
        <w:t>l</w:t>
      </w:r>
      <w:r w:rsidRPr="45FA9BBE">
        <w:rPr>
          <w:rFonts w:asciiTheme="minorHAnsi" w:hAnsiTheme="minorHAnsi" w:cstheme="minorBidi"/>
          <w:sz w:val="18"/>
          <w:szCs w:val="18"/>
          <w:lang w:val="es-MX"/>
        </w:rPr>
        <w:t xml:space="preserve">os efectos probables o logrados a corto y mediano plazo de los productos de una intervención. Los efectos pueden ser </w:t>
      </w:r>
      <w:proofErr w:type="spellStart"/>
      <w:r w:rsidRPr="45FA9BBE">
        <w:rPr>
          <w:rFonts w:asciiTheme="minorHAnsi" w:hAnsiTheme="minorHAnsi" w:cstheme="minorBidi"/>
          <w:sz w:val="18"/>
          <w:szCs w:val="18"/>
          <w:lang w:val="es-MX"/>
        </w:rPr>
        <w:t>intra-</w:t>
      </w:r>
      <w:proofErr w:type="gramStart"/>
      <w:r w:rsidRPr="45FA9BBE">
        <w:rPr>
          <w:rFonts w:asciiTheme="minorHAnsi" w:hAnsiTheme="minorHAnsi" w:cstheme="minorBidi"/>
          <w:sz w:val="18"/>
          <w:szCs w:val="18"/>
          <w:lang w:val="es-MX"/>
        </w:rPr>
        <w:t>cluster</w:t>
      </w:r>
      <w:proofErr w:type="spellEnd"/>
      <w:proofErr w:type="gramEnd"/>
      <w:r w:rsidRPr="45FA9BBE">
        <w:rPr>
          <w:rFonts w:asciiTheme="minorHAnsi" w:hAnsiTheme="minorHAnsi" w:cstheme="minorBidi"/>
          <w:sz w:val="18"/>
          <w:szCs w:val="18"/>
          <w:lang w:val="es-MX"/>
        </w:rPr>
        <w:t xml:space="preserve"> y requerir múltiples productos de un clúster (por ejemplo, un entorno libre de defecación) o </w:t>
      </w:r>
      <w:proofErr w:type="spellStart"/>
      <w:r w:rsidRPr="45FA9BBE">
        <w:rPr>
          <w:rFonts w:asciiTheme="minorHAnsi" w:hAnsiTheme="minorHAnsi" w:cstheme="minorBidi"/>
          <w:sz w:val="18"/>
          <w:szCs w:val="18"/>
          <w:lang w:val="es-MX"/>
        </w:rPr>
        <w:t>inter-cluster</w:t>
      </w:r>
      <w:proofErr w:type="spellEnd"/>
      <w:r w:rsidRPr="45FA9BBE">
        <w:rPr>
          <w:rFonts w:asciiTheme="minorHAnsi" w:hAnsiTheme="minorHAnsi" w:cstheme="minorBidi"/>
          <w:sz w:val="18"/>
          <w:szCs w:val="18"/>
          <w:lang w:val="es-MX"/>
        </w:rPr>
        <w:t xml:space="preserve"> y requerir productos de múltiples clústeres (por ejemplo, una disminución de la tasa de incidencia del cólera).</w:t>
      </w:r>
    </w:p>
    <w:p w14:paraId="5F37F80E" w14:textId="77777777" w:rsidR="0080768B" w:rsidRPr="004B754C" w:rsidRDefault="0080768B" w:rsidP="0080768B">
      <w:pPr>
        <w:pStyle w:val="Textoindependiente"/>
        <w:rPr>
          <w:rFonts w:asciiTheme="minorHAnsi" w:hAnsiTheme="minorHAnsi" w:cstheme="minorHAnsi"/>
          <w:sz w:val="18"/>
          <w:szCs w:val="18"/>
          <w:lang w:val="es-MX"/>
        </w:rPr>
      </w:pPr>
    </w:p>
    <w:p w14:paraId="01340981" w14:textId="77777777" w:rsidR="0080768B" w:rsidRPr="004B754C" w:rsidRDefault="0080768B" w:rsidP="0080768B">
      <w:pPr>
        <w:pStyle w:val="Textoindependiente"/>
        <w:spacing w:before="4"/>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64" behindDoc="1" locked="0" layoutInCell="1" allowOverlap="1" wp14:anchorId="4A259D2E" wp14:editId="46697312">
                <wp:simplePos x="0" y="0"/>
                <wp:positionH relativeFrom="page">
                  <wp:posOffset>719455</wp:posOffset>
                </wp:positionH>
                <wp:positionV relativeFrom="paragraph">
                  <wp:posOffset>241300</wp:posOffset>
                </wp:positionV>
                <wp:extent cx="1829435" cy="1270"/>
                <wp:effectExtent l="5080" t="12700" r="13335" b="5080"/>
                <wp:wrapTopAndBottom/>
                <wp:docPr id="100"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CFA8D" id="Freeform: Shape 100" o:spid="_x0000_s1026" style="position:absolute;margin-left:56.65pt;margin-top:19pt;width:144.05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" path="m,l2881,e" filled="f" strokeweight=".6pt">
                <v:path arrowok="t" o:connecttype="custom" o:connectlocs="0,0;1829435,0" o:connectangles="0,0"/>
                <w10:wrap type="topAndBottom" anchorx="page"/>
              </v:shape>
            </w:pict>
          </mc:Fallback>
        </mc:AlternateContent>
      </w:r>
    </w:p>
    <w:p w14:paraId="445D5A3A" w14:textId="7A7D27D9" w:rsidR="0080768B" w:rsidRPr="004B754C" w:rsidRDefault="0080768B" w:rsidP="0080768B">
      <w:pPr>
        <w:spacing w:before="75"/>
        <w:ind w:left="872" w:right="132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10 </w:t>
      </w:r>
      <w:proofErr w:type="gramStart"/>
      <w:r w:rsidRPr="004B754C">
        <w:rPr>
          <w:rFonts w:asciiTheme="minorHAnsi" w:hAnsiTheme="minorHAnsi" w:cstheme="minorHAnsi"/>
          <w:sz w:val="18"/>
          <w:szCs w:val="18"/>
          <w:lang w:val="es-MX"/>
        </w:rPr>
        <w:t>Distintos</w:t>
      </w:r>
      <w:proofErr w:type="gramEnd"/>
      <w:r w:rsidRPr="004B754C">
        <w:rPr>
          <w:rFonts w:asciiTheme="minorHAnsi" w:hAnsiTheme="minorHAnsi" w:cstheme="minorHAnsi"/>
          <w:sz w:val="18"/>
          <w:szCs w:val="18"/>
          <w:lang w:val="es-MX"/>
        </w:rPr>
        <w:t xml:space="preserve"> actores de protección pueden utilizar los términos "efecto" e "impacto" de diferentes maneras. Independientemente de las preferencias terminológicas, la gestión de las estrategias de protección requiere centrarse en la reducción del riesgo, con el apoyo de un análisis, una lógica causal articulada y objetivos SMART (CICR (2018): </w:t>
      </w:r>
      <w:r w:rsidR="003C6493">
        <w:rPr>
          <w:rFonts w:asciiTheme="minorHAnsi" w:hAnsiTheme="minorHAnsi" w:cstheme="minorHAnsi"/>
          <w:sz w:val="18"/>
          <w:szCs w:val="18"/>
          <w:lang w:val="es-MX"/>
        </w:rPr>
        <w:t xml:space="preserve">Normativa profesional </w:t>
      </w:r>
      <w:r w:rsidR="007205AB">
        <w:rPr>
          <w:rFonts w:asciiTheme="minorHAnsi" w:hAnsiTheme="minorHAnsi" w:cstheme="minorHAnsi"/>
          <w:sz w:val="18"/>
          <w:szCs w:val="18"/>
          <w:lang w:val="es-MX"/>
        </w:rPr>
        <w:t>relativa</w:t>
      </w:r>
      <w:r w:rsidR="003C6493">
        <w:rPr>
          <w:rFonts w:asciiTheme="minorHAnsi" w:hAnsiTheme="minorHAnsi" w:cstheme="minorHAnsi"/>
          <w:sz w:val="18"/>
          <w:szCs w:val="18"/>
          <w:lang w:val="es-MX"/>
        </w:rPr>
        <w:t xml:space="preserve"> a la labor de</w:t>
      </w:r>
      <w:r w:rsidR="007205AB">
        <w:rPr>
          <w:rFonts w:asciiTheme="minorHAnsi" w:hAnsiTheme="minorHAnsi" w:cstheme="minorHAnsi"/>
          <w:sz w:val="18"/>
          <w:szCs w:val="18"/>
          <w:lang w:val="es-MX"/>
        </w:rPr>
        <w:t xml:space="preserve"> protección</w:t>
      </w:r>
      <w:r w:rsidRPr="004B754C">
        <w:rPr>
          <w:rFonts w:asciiTheme="minorHAnsi" w:hAnsiTheme="minorHAnsi" w:cstheme="minorHAnsi"/>
          <w:sz w:val="18"/>
          <w:szCs w:val="18"/>
          <w:lang w:val="es-MX"/>
        </w:rPr>
        <w:t xml:space="preserve">, </w:t>
      </w:r>
      <w:r w:rsidR="007205AB">
        <w:rPr>
          <w:rFonts w:asciiTheme="minorHAnsi" w:hAnsiTheme="minorHAnsi" w:cstheme="minorHAnsi"/>
          <w:sz w:val="18"/>
          <w:szCs w:val="18"/>
          <w:lang w:val="es-MX"/>
        </w:rPr>
        <w:t>(</w:t>
      </w:r>
      <w:r w:rsidRPr="004B754C">
        <w:rPr>
          <w:rFonts w:asciiTheme="minorHAnsi" w:hAnsiTheme="minorHAnsi" w:cstheme="minorHAnsi"/>
          <w:sz w:val="18"/>
          <w:szCs w:val="18"/>
          <w:lang w:val="es-MX"/>
        </w:rPr>
        <w:t>Capítulo 2).</w:t>
      </w:r>
    </w:p>
    <w:p w14:paraId="4C5B3E09"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16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6367B1D7" w14:textId="760CC4A8" w:rsidR="0080768B" w:rsidRPr="004B754C" w:rsidRDefault="0080768B" w:rsidP="0080768B">
      <w:pPr>
        <w:pStyle w:val="Prrafodelista"/>
        <w:numPr>
          <w:ilvl w:val="0"/>
          <w:numId w:val="88"/>
        </w:numPr>
        <w:tabs>
          <w:tab w:val="left" w:pos="1593"/>
          <w:tab w:val="left" w:pos="1594"/>
        </w:tabs>
        <w:spacing w:before="43"/>
        <w:ind w:right="1129"/>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lastRenderedPageBreak/>
        <w:t>Impacto:</w:t>
      </w:r>
      <w:r w:rsidRPr="004B754C">
        <w:rPr>
          <w:rFonts w:asciiTheme="minorHAnsi" w:hAnsiTheme="minorHAnsi" w:cstheme="minorHAnsi"/>
          <w:sz w:val="18"/>
          <w:szCs w:val="18"/>
          <w:lang w:val="es-MX"/>
        </w:rPr>
        <w:t xml:space="preserve"> </w:t>
      </w:r>
      <w:r w:rsidR="00AF2C0F">
        <w:rPr>
          <w:rFonts w:asciiTheme="minorHAnsi" w:hAnsiTheme="minorHAnsi" w:cstheme="minorHAnsi"/>
          <w:sz w:val="18"/>
          <w:szCs w:val="18"/>
          <w:lang w:val="es-MX"/>
        </w:rPr>
        <w:t>l</w:t>
      </w:r>
      <w:r w:rsidRPr="004B754C">
        <w:rPr>
          <w:rFonts w:asciiTheme="minorHAnsi" w:hAnsiTheme="minorHAnsi" w:cstheme="minorHAnsi"/>
          <w:sz w:val="18"/>
          <w:szCs w:val="18"/>
          <w:lang w:val="es-MX"/>
        </w:rPr>
        <w:t>os efectos positivos y negativos, primarios y secundarios a largo plazo, producidos por una intervención de desarrollo o humanitaria, directa o indirectamente, intencional o no intencional.</w:t>
      </w:r>
    </w:p>
    <w:p w14:paraId="1C1E6564" w14:textId="13887C14" w:rsidR="0080768B" w:rsidRPr="004B754C" w:rsidRDefault="0080768B" w:rsidP="0080768B">
      <w:pPr>
        <w:pStyle w:val="Prrafodelista"/>
        <w:numPr>
          <w:ilvl w:val="0"/>
          <w:numId w:val="88"/>
        </w:numPr>
        <w:tabs>
          <w:tab w:val="left" w:pos="1593"/>
          <w:tab w:val="left" w:pos="1594"/>
        </w:tabs>
        <w:spacing w:before="1"/>
        <w:ind w:right="113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Resultados</w:t>
      </w:r>
      <w:r w:rsidRPr="004B754C">
        <w:rPr>
          <w:rFonts w:asciiTheme="minorHAnsi" w:hAnsiTheme="minorHAnsi" w:cstheme="minorHAnsi"/>
          <w:sz w:val="18"/>
          <w:szCs w:val="18"/>
          <w:lang w:val="es-MX"/>
        </w:rPr>
        <w:t xml:space="preserve">: </w:t>
      </w:r>
      <w:r w:rsidR="00AF2C0F">
        <w:rPr>
          <w:rFonts w:asciiTheme="minorHAnsi" w:hAnsiTheme="minorHAnsi" w:cstheme="minorHAnsi"/>
          <w:sz w:val="18"/>
          <w:szCs w:val="18"/>
          <w:lang w:val="es-MX"/>
        </w:rPr>
        <w:t>e</w:t>
      </w:r>
      <w:r w:rsidRPr="004B754C">
        <w:rPr>
          <w:rFonts w:asciiTheme="minorHAnsi" w:hAnsiTheme="minorHAnsi" w:cstheme="minorHAnsi"/>
          <w:sz w:val="18"/>
          <w:szCs w:val="18"/>
          <w:lang w:val="es-MX"/>
        </w:rPr>
        <w:t>l producto, efecto o impacto (intencional o no intencional, positivo y/o negativo) de una intervención de desarrollo o humanitaria.</w:t>
      </w:r>
    </w:p>
    <w:p w14:paraId="55247077"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71FB557A" w14:textId="77777777" w:rsidR="0080768B" w:rsidRPr="004B754C" w:rsidRDefault="0080768B" w:rsidP="0080768B">
      <w:pPr>
        <w:pStyle w:val="Textoindependiente"/>
        <w:spacing w:before="56"/>
        <w:ind w:left="872"/>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El texto resaltado en </w:t>
      </w:r>
      <w:r w:rsidRPr="00E8382F">
        <w:rPr>
          <w:rFonts w:asciiTheme="minorHAnsi" w:hAnsiTheme="minorHAnsi" w:cstheme="minorBidi"/>
          <w:sz w:val="18"/>
          <w:szCs w:val="18"/>
          <w:highlight w:val="cyan"/>
          <w:lang w:val="es-MX"/>
        </w:rPr>
        <w:t>azul</w:t>
      </w:r>
      <w:r w:rsidRPr="45FA9BBE">
        <w:rPr>
          <w:rFonts w:asciiTheme="minorHAnsi" w:hAnsiTheme="minorHAnsi" w:cstheme="minorBidi"/>
          <w:sz w:val="18"/>
          <w:szCs w:val="18"/>
          <w:lang w:val="es-MX"/>
        </w:rPr>
        <w:t xml:space="preserve"> indica el tipo de acción realizada para generar la información y los datos ("cómo"</w:t>
      </w:r>
    </w:p>
    <w:p w14:paraId="520B17C4"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se implementa MERP):</w:t>
      </w:r>
    </w:p>
    <w:p w14:paraId="0E9B8A28" w14:textId="62E1667A" w:rsidR="0080768B" w:rsidRPr="004B754C" w:rsidRDefault="0080768B" w:rsidP="0080768B">
      <w:pPr>
        <w:pStyle w:val="Prrafodelista"/>
        <w:numPr>
          <w:ilvl w:val="0"/>
          <w:numId w:val="88"/>
        </w:numPr>
        <w:tabs>
          <w:tab w:val="left" w:pos="1593"/>
          <w:tab w:val="left" w:pos="1594"/>
        </w:tabs>
        <w:ind w:right="112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Revisión coordinada: </w:t>
      </w:r>
      <w:r w:rsidR="00BF2A2E">
        <w:rPr>
          <w:rFonts w:asciiTheme="minorHAnsi" w:hAnsiTheme="minorHAnsi" w:cstheme="minorHAnsi"/>
          <w:sz w:val="18"/>
          <w:szCs w:val="18"/>
          <w:lang w:val="es-MX"/>
        </w:rPr>
        <w:t>l</w:t>
      </w:r>
      <w:r w:rsidRPr="004B754C">
        <w:rPr>
          <w:rFonts w:asciiTheme="minorHAnsi" w:hAnsiTheme="minorHAnsi" w:cstheme="minorHAnsi"/>
          <w:sz w:val="18"/>
          <w:szCs w:val="18"/>
          <w:lang w:val="es-MX"/>
        </w:rPr>
        <w:t>a "revisión" requiere disponer de una línea base. El término "coordinada" significa que se realiza de forma coordinada con un espectro más amplio de partes interesadas.</w:t>
      </w:r>
    </w:p>
    <w:p w14:paraId="000FCCBE" w14:textId="7C25437D" w:rsidR="0080768B" w:rsidRPr="004B754C" w:rsidRDefault="0080768B" w:rsidP="0080768B">
      <w:pPr>
        <w:pStyle w:val="Prrafodelista"/>
        <w:numPr>
          <w:ilvl w:val="0"/>
          <w:numId w:val="88"/>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Medir: </w:t>
      </w:r>
      <w:r w:rsidR="00BF2A2E">
        <w:rPr>
          <w:rFonts w:asciiTheme="minorHAnsi" w:hAnsiTheme="minorHAnsi" w:cstheme="minorHAnsi"/>
          <w:sz w:val="18"/>
          <w:szCs w:val="18"/>
          <w:lang w:val="es-MX"/>
        </w:rPr>
        <w:t>r</w:t>
      </w:r>
      <w:r w:rsidRPr="004B754C">
        <w:rPr>
          <w:rFonts w:asciiTheme="minorHAnsi" w:hAnsiTheme="minorHAnsi" w:cstheme="minorHAnsi"/>
          <w:sz w:val="18"/>
          <w:szCs w:val="18"/>
          <w:lang w:val="es-MX"/>
        </w:rPr>
        <w:t>equiere que los indicadores estén en su lugar.</w:t>
      </w:r>
    </w:p>
    <w:p w14:paraId="792E4EF1" w14:textId="77777777" w:rsidR="0080768B" w:rsidRPr="004B754C" w:rsidRDefault="0080768B" w:rsidP="0080768B">
      <w:pPr>
        <w:pStyle w:val="Prrafodelista"/>
        <w:numPr>
          <w:ilvl w:val="0"/>
          <w:numId w:val="88"/>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Hacer preguntas sobre "vínculos casuales"</w:t>
      </w:r>
      <w:r w:rsidRPr="004B754C">
        <w:rPr>
          <w:rFonts w:asciiTheme="minorHAnsi" w:hAnsiTheme="minorHAnsi" w:cstheme="minorHAnsi"/>
          <w:sz w:val="18"/>
          <w:szCs w:val="18"/>
          <w:vertAlign w:val="superscript"/>
          <w:lang w:val="es-MX"/>
        </w:rPr>
        <w:t>11</w:t>
      </w:r>
      <w:r w:rsidRPr="004B754C">
        <w:rPr>
          <w:rFonts w:asciiTheme="minorHAnsi" w:hAnsiTheme="minorHAnsi" w:cstheme="minorHAnsi"/>
          <w:sz w:val="18"/>
          <w:szCs w:val="18"/>
          <w:lang w:val="es-MX"/>
        </w:rPr>
        <w:t>:</w:t>
      </w:r>
    </w:p>
    <w:p w14:paraId="00975D0E" w14:textId="77777777" w:rsidR="0080768B" w:rsidRPr="004B754C" w:rsidRDefault="0080768B" w:rsidP="0080768B">
      <w:pPr>
        <w:pStyle w:val="Textoindependiente"/>
        <w:spacing w:before="5"/>
        <w:rPr>
          <w:rFonts w:asciiTheme="minorHAnsi" w:hAnsiTheme="minorHAnsi" w:cstheme="minorHAnsi"/>
          <w:sz w:val="18"/>
          <w:szCs w:val="18"/>
          <w:lang w:val="es-MX"/>
        </w:rPr>
      </w:pPr>
    </w:p>
    <w:p w14:paraId="49D999C2" w14:textId="77777777" w:rsidR="0080768B" w:rsidRPr="004B754C" w:rsidRDefault="0080768B" w:rsidP="0080768B">
      <w:pPr>
        <w:pStyle w:val="Textoindependiente"/>
        <w:spacing w:before="56"/>
        <w:ind w:left="872"/>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El texto resaltado en </w:t>
      </w:r>
      <w:r w:rsidRPr="00E8382F">
        <w:rPr>
          <w:rFonts w:asciiTheme="minorHAnsi" w:hAnsiTheme="minorHAnsi" w:cstheme="minorBidi"/>
          <w:sz w:val="18"/>
          <w:szCs w:val="18"/>
          <w:highlight w:val="yellow"/>
          <w:lang w:val="es-MX"/>
        </w:rPr>
        <w:t>amarillo</w:t>
      </w:r>
      <w:r w:rsidRPr="45FA9BBE">
        <w:rPr>
          <w:rFonts w:asciiTheme="minorHAnsi" w:hAnsiTheme="minorHAnsi" w:cstheme="minorBidi"/>
          <w:sz w:val="18"/>
          <w:szCs w:val="18"/>
          <w:lang w:val="es-MX"/>
        </w:rPr>
        <w:t xml:space="preserve"> indica la periodicidad (cuándo):</w:t>
      </w:r>
    </w:p>
    <w:p w14:paraId="3BEC7FBE" w14:textId="3C9B0533" w:rsidR="0080768B" w:rsidRPr="004B754C" w:rsidRDefault="0080768B" w:rsidP="0080768B">
      <w:pPr>
        <w:pStyle w:val="Prrafodelista"/>
        <w:numPr>
          <w:ilvl w:val="0"/>
          <w:numId w:val="88"/>
        </w:numPr>
        <w:tabs>
          <w:tab w:val="left" w:pos="1594"/>
        </w:tabs>
        <w:spacing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Continuo:</w:t>
      </w:r>
      <w:r w:rsidRPr="004B754C">
        <w:rPr>
          <w:rFonts w:asciiTheme="minorHAnsi" w:hAnsiTheme="minorHAnsi" w:cstheme="minorHAnsi"/>
          <w:sz w:val="18"/>
          <w:szCs w:val="18"/>
          <w:lang w:val="es-MX"/>
        </w:rPr>
        <w:t xml:space="preserve"> </w:t>
      </w:r>
      <w:r w:rsidR="00BF2A2E">
        <w:rPr>
          <w:rFonts w:asciiTheme="minorHAnsi" w:hAnsiTheme="minorHAnsi" w:cstheme="minorHAnsi"/>
          <w:sz w:val="18"/>
          <w:szCs w:val="18"/>
          <w:lang w:val="es-MX"/>
        </w:rPr>
        <w:t>s</w:t>
      </w:r>
      <w:r w:rsidRPr="004B754C">
        <w:rPr>
          <w:rFonts w:asciiTheme="minorHAnsi" w:hAnsiTheme="minorHAnsi" w:cstheme="minorHAnsi"/>
          <w:sz w:val="18"/>
          <w:szCs w:val="18"/>
          <w:lang w:val="es-MX"/>
        </w:rPr>
        <w:t>e refiere al monitoreo.</w:t>
      </w:r>
    </w:p>
    <w:p w14:paraId="7AED8046" w14:textId="222359DC" w:rsidR="0080768B" w:rsidRPr="004B754C" w:rsidRDefault="0080768B" w:rsidP="0080768B">
      <w:pPr>
        <w:pStyle w:val="Prrafodelista"/>
        <w:numPr>
          <w:ilvl w:val="0"/>
          <w:numId w:val="88"/>
        </w:numPr>
        <w:tabs>
          <w:tab w:val="left" w:pos="1594"/>
        </w:tabs>
        <w:ind w:right="113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Periódico:</w:t>
      </w:r>
      <w:r w:rsidRPr="004B754C">
        <w:rPr>
          <w:rFonts w:asciiTheme="minorHAnsi" w:hAnsiTheme="minorHAnsi" w:cstheme="minorHAnsi"/>
          <w:sz w:val="18"/>
          <w:szCs w:val="18"/>
          <w:lang w:val="es-MX"/>
        </w:rPr>
        <w:t xml:space="preserve"> </w:t>
      </w:r>
      <w:r w:rsidR="00BF2A2E">
        <w:rPr>
          <w:rFonts w:asciiTheme="minorHAnsi" w:hAnsiTheme="minorHAnsi" w:cstheme="minorHAnsi"/>
          <w:sz w:val="18"/>
          <w:szCs w:val="18"/>
          <w:lang w:val="es-MX"/>
        </w:rPr>
        <w:t>s</w:t>
      </w:r>
      <w:r w:rsidRPr="004B754C">
        <w:rPr>
          <w:rFonts w:asciiTheme="minorHAnsi" w:hAnsiTheme="minorHAnsi" w:cstheme="minorHAnsi"/>
          <w:sz w:val="18"/>
          <w:szCs w:val="18"/>
          <w:lang w:val="es-MX"/>
        </w:rPr>
        <w:t>e refiere a la evaluación, y significa que las evaluaciones pueden ocurrir en varios momentos de la acción humanitaria. Las evaluaciones más comunes son:</w:t>
      </w:r>
    </w:p>
    <w:p w14:paraId="045EFEFC" w14:textId="413B08B7" w:rsidR="0080768B" w:rsidRPr="004B754C" w:rsidRDefault="0080768B" w:rsidP="0080768B">
      <w:pPr>
        <w:pStyle w:val="Prrafodelista"/>
        <w:numPr>
          <w:ilvl w:val="0"/>
          <w:numId w:val="87"/>
        </w:numPr>
        <w:tabs>
          <w:tab w:val="left" w:pos="1411"/>
        </w:tabs>
        <w:ind w:left="141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Evaluación en tiempo real: </w:t>
      </w:r>
      <w:r w:rsidR="00BF2A2E">
        <w:rPr>
          <w:rFonts w:asciiTheme="minorHAnsi" w:hAnsiTheme="minorHAnsi" w:cstheme="minorHAnsi"/>
          <w:sz w:val="18"/>
          <w:szCs w:val="18"/>
          <w:lang w:val="es-MX"/>
        </w:rPr>
        <w:t>u</w:t>
      </w:r>
      <w:r w:rsidRPr="004B754C">
        <w:rPr>
          <w:rFonts w:asciiTheme="minorHAnsi" w:hAnsiTheme="minorHAnsi" w:cstheme="minorHAnsi"/>
          <w:sz w:val="18"/>
          <w:szCs w:val="18"/>
          <w:lang w:val="es-MX"/>
        </w:rPr>
        <w:t xml:space="preserve">na evaluación realizada poco después de que comienza la operación que tiene por objeto ofrecer </w:t>
      </w:r>
    </w:p>
    <w:p w14:paraId="4B68BF45" w14:textId="77777777" w:rsidR="0080768B" w:rsidRPr="004B754C" w:rsidRDefault="0080768B" w:rsidP="0080768B">
      <w:pPr>
        <w:pStyle w:val="Textoindependiente"/>
        <w:spacing w:before="1"/>
        <w:ind w:left="12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retroalimentación a los administradores de las operaciones en tiempo real y garantizar que la operación está "en marcha".</w:t>
      </w:r>
    </w:p>
    <w:p w14:paraId="0C7E9CFA" w14:textId="10CA2C60" w:rsidR="0080768B" w:rsidRPr="004B754C" w:rsidRDefault="0080768B" w:rsidP="0080768B">
      <w:pPr>
        <w:pStyle w:val="Prrafodelista"/>
        <w:numPr>
          <w:ilvl w:val="0"/>
          <w:numId w:val="87"/>
        </w:numPr>
        <w:tabs>
          <w:tab w:val="left" w:pos="1385"/>
        </w:tabs>
        <w:ind w:right="1129"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Evaluación intermedia: </w:t>
      </w:r>
      <w:r w:rsidR="00BF2A2E">
        <w:rPr>
          <w:rFonts w:asciiTheme="minorHAnsi" w:hAnsiTheme="minorHAnsi" w:cstheme="minorHAnsi"/>
          <w:sz w:val="18"/>
          <w:szCs w:val="18"/>
          <w:lang w:val="es-MX"/>
        </w:rPr>
        <w:t>u</w:t>
      </w:r>
      <w:r w:rsidRPr="004B754C">
        <w:rPr>
          <w:rFonts w:asciiTheme="minorHAnsi" w:hAnsiTheme="minorHAnsi" w:cstheme="minorHAnsi"/>
          <w:sz w:val="18"/>
          <w:szCs w:val="18"/>
          <w:lang w:val="es-MX"/>
        </w:rPr>
        <w:t xml:space="preserve">n proceso de evaluación que ocurre alrededor de la mitad del período operacional planificado. Las evaluaciones intermedias tienden a utilizarse en respuestas </w:t>
      </w:r>
      <w:proofErr w:type="gramStart"/>
      <w:r w:rsidRPr="004B754C">
        <w:rPr>
          <w:rFonts w:asciiTheme="minorHAnsi" w:hAnsiTheme="minorHAnsi" w:cstheme="minorHAnsi"/>
          <w:sz w:val="18"/>
          <w:szCs w:val="18"/>
          <w:lang w:val="es-MX"/>
        </w:rPr>
        <w:t>más amplias o más largas</w:t>
      </w:r>
      <w:proofErr w:type="gramEnd"/>
      <w:r w:rsidRPr="004B754C">
        <w:rPr>
          <w:rFonts w:asciiTheme="minorHAnsi" w:hAnsiTheme="minorHAnsi" w:cstheme="minorHAnsi"/>
          <w:sz w:val="18"/>
          <w:szCs w:val="18"/>
          <w:lang w:val="es-MX"/>
        </w:rPr>
        <w:t>.</w:t>
      </w:r>
    </w:p>
    <w:p w14:paraId="7058CD4D" w14:textId="371514D3" w:rsidR="0080768B" w:rsidRPr="004B754C" w:rsidRDefault="0080768B" w:rsidP="0080768B">
      <w:pPr>
        <w:pStyle w:val="Prrafodelista"/>
        <w:numPr>
          <w:ilvl w:val="0"/>
          <w:numId w:val="87"/>
        </w:numPr>
        <w:tabs>
          <w:tab w:val="left" w:pos="1428"/>
        </w:tabs>
        <w:ind w:right="1128"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Evaluación final: </w:t>
      </w:r>
      <w:r w:rsidR="00BF2A2E">
        <w:rPr>
          <w:rFonts w:asciiTheme="minorHAnsi" w:hAnsiTheme="minorHAnsi" w:cstheme="minorHAnsi"/>
          <w:sz w:val="18"/>
          <w:szCs w:val="18"/>
          <w:lang w:val="es-MX"/>
        </w:rPr>
        <w:t>l</w:t>
      </w:r>
      <w:r w:rsidRPr="004B754C">
        <w:rPr>
          <w:rFonts w:asciiTheme="minorHAnsi" w:hAnsiTheme="minorHAnsi" w:cstheme="minorHAnsi"/>
          <w:sz w:val="18"/>
          <w:szCs w:val="18"/>
          <w:lang w:val="es-MX"/>
        </w:rPr>
        <w:t>a evaluación final ocurre al final del período de implementación o después de cerrar la operación. Estas evaluaciones se utilizan frecuentemente para captar el aprendizaje e identificar las brechas que pueden servir de base para futuras programaciones y evaluaciones.</w:t>
      </w:r>
    </w:p>
    <w:p w14:paraId="19C902CE"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01245530" w14:textId="77777777" w:rsidR="000663E4" w:rsidRDefault="0080768B">
      <w:pPr>
        <w:tabs>
          <w:tab w:val="left" w:pos="2065"/>
          <w:tab w:val="left" w:pos="2793"/>
          <w:tab w:val="left" w:pos="3783"/>
          <w:tab w:val="left" w:pos="4918"/>
          <w:tab w:val="left" w:pos="5546"/>
        </w:tabs>
        <w:ind w:left="872" w:right="1130"/>
        <w:rPr>
          <w:rFonts w:asciiTheme="minorHAnsi" w:hAnsiTheme="minorHAnsi" w:cstheme="minorHAnsi"/>
          <w:i/>
          <w:sz w:val="18"/>
          <w:szCs w:val="18"/>
          <w:lang w:val="es-MX"/>
        </w:rPr>
      </w:pPr>
      <w:r w:rsidRPr="6081CF2A">
        <w:rPr>
          <w:rFonts w:asciiTheme="minorHAnsi" w:hAnsiTheme="minorHAnsi" w:cstheme="minorBidi"/>
          <w:i/>
          <w:sz w:val="18"/>
          <w:szCs w:val="18"/>
          <w:lang w:val="es-MX"/>
        </w:rPr>
        <w:t xml:space="preserve">(Fuentes: IASC) (2016): </w:t>
      </w:r>
      <w:proofErr w:type="spellStart"/>
      <w:r w:rsidRPr="6081CF2A">
        <w:rPr>
          <w:rFonts w:asciiTheme="minorHAnsi" w:hAnsiTheme="minorHAnsi" w:cstheme="minorBidi"/>
          <w:i/>
          <w:sz w:val="18"/>
          <w:szCs w:val="18"/>
          <w:lang w:val="es-MX"/>
        </w:rPr>
        <w:t>Humanitarian</w:t>
      </w:r>
      <w:proofErr w:type="spellEnd"/>
      <w:r w:rsidRPr="6081CF2A">
        <w:rPr>
          <w:rFonts w:asciiTheme="minorHAnsi" w:hAnsiTheme="minorHAnsi" w:cstheme="minorBidi"/>
          <w:i/>
          <w:sz w:val="18"/>
          <w:szCs w:val="18"/>
          <w:lang w:val="es-MX"/>
        </w:rPr>
        <w:t xml:space="preserve"> Response </w:t>
      </w:r>
      <w:proofErr w:type="spellStart"/>
      <w:r w:rsidRPr="6081CF2A">
        <w:rPr>
          <w:rFonts w:asciiTheme="minorHAnsi" w:hAnsiTheme="minorHAnsi" w:cstheme="minorBidi"/>
          <w:i/>
          <w:sz w:val="18"/>
          <w:szCs w:val="18"/>
          <w:lang w:val="es-MX"/>
        </w:rPr>
        <w:t>Monitoring</w:t>
      </w:r>
      <w:proofErr w:type="spellEnd"/>
      <w:r w:rsidRPr="6081CF2A">
        <w:rPr>
          <w:rFonts w:asciiTheme="minorHAnsi" w:hAnsiTheme="minorHAnsi" w:cstheme="minorBidi"/>
          <w:i/>
          <w:sz w:val="18"/>
          <w:szCs w:val="18"/>
          <w:lang w:val="es-MX"/>
        </w:rPr>
        <w:t xml:space="preserve"> </w:t>
      </w:r>
      <w:proofErr w:type="spellStart"/>
      <w:r w:rsidRPr="6081CF2A">
        <w:rPr>
          <w:rFonts w:asciiTheme="minorHAnsi" w:hAnsiTheme="minorHAnsi" w:cstheme="minorBidi"/>
          <w:i/>
          <w:sz w:val="18"/>
          <w:szCs w:val="18"/>
          <w:lang w:val="es-MX"/>
        </w:rPr>
        <w:t>Guidance</w:t>
      </w:r>
      <w:proofErr w:type="spellEnd"/>
      <w:r w:rsidRPr="6081CF2A">
        <w:rPr>
          <w:rFonts w:asciiTheme="minorHAnsi" w:hAnsiTheme="minorHAnsi" w:cstheme="minorBidi"/>
          <w:i/>
          <w:sz w:val="18"/>
          <w:szCs w:val="18"/>
          <w:lang w:val="es-MX"/>
        </w:rPr>
        <w:t xml:space="preserve">, disponible en: </w:t>
      </w:r>
      <w:hyperlink r:id="rId368" w:history="1">
        <w:r w:rsidRPr="6081CF2A">
          <w:rPr>
            <w:rFonts w:asciiTheme="minorHAnsi" w:hAnsiTheme="minorHAnsi" w:cstheme="minorBidi"/>
            <w:i/>
            <w:color w:val="0000FF"/>
            <w:sz w:val="18"/>
            <w:szCs w:val="18"/>
            <w:u w:val="single" w:color="0000FF"/>
            <w:lang w:val="es-MX"/>
          </w:rPr>
          <w:t>https://www.humanitarianresponse.info/en/programme-cycle/space/document/humanitarian-response-monitoring-</w:t>
        </w:r>
      </w:hyperlink>
      <w:r w:rsidRPr="6081CF2A">
        <w:rPr>
          <w:rFonts w:asciiTheme="minorHAnsi" w:hAnsiTheme="minorHAnsi" w:cstheme="minorBidi"/>
          <w:i/>
          <w:sz w:val="18"/>
          <w:szCs w:val="18"/>
          <w:lang w:val="es-MX"/>
        </w:rPr>
        <w:t xml:space="preserve"> </w:t>
      </w:r>
      <w:hyperlink r:id="rId369" w:history="1">
        <w:proofErr w:type="spellStart"/>
        <w:r w:rsidRPr="6081CF2A">
          <w:rPr>
            <w:rFonts w:asciiTheme="minorHAnsi" w:hAnsiTheme="minorHAnsi" w:cstheme="minorBidi"/>
            <w:i/>
            <w:color w:val="0000FF"/>
            <w:sz w:val="18"/>
            <w:szCs w:val="18"/>
            <w:u w:val="single" w:color="0000FF"/>
            <w:lang w:val="es-MX"/>
          </w:rPr>
          <w:t>guidance</w:t>
        </w:r>
        <w:proofErr w:type="spellEnd"/>
        <w:r w:rsidRPr="6081CF2A">
          <w:rPr>
            <w:rFonts w:asciiTheme="minorHAnsi" w:hAnsiTheme="minorHAnsi" w:cstheme="minorBidi"/>
            <w:i/>
            <w:sz w:val="18"/>
            <w:szCs w:val="18"/>
            <w:lang w:val="es-MX"/>
          </w:rPr>
          <w:t>,</w:t>
        </w:r>
      </w:hyperlink>
    </w:p>
    <w:p w14:paraId="055358AC" w14:textId="77777777" w:rsidR="000663E4" w:rsidRDefault="000663E4">
      <w:pPr>
        <w:tabs>
          <w:tab w:val="left" w:pos="2065"/>
          <w:tab w:val="left" w:pos="2793"/>
          <w:tab w:val="left" w:pos="3783"/>
          <w:tab w:val="left" w:pos="4918"/>
          <w:tab w:val="left" w:pos="5546"/>
        </w:tabs>
        <w:ind w:left="872" w:right="1130"/>
        <w:rPr>
          <w:rFonts w:asciiTheme="minorHAnsi" w:hAnsiTheme="minorHAnsi" w:cstheme="minorHAnsi"/>
          <w:i/>
          <w:sz w:val="18"/>
          <w:szCs w:val="18"/>
          <w:lang w:val="es-MX"/>
        </w:rPr>
      </w:pPr>
    </w:p>
    <w:p w14:paraId="0507A526" w14:textId="21AB2823" w:rsidR="00B26F89" w:rsidRPr="00484300" w:rsidRDefault="0080768B" w:rsidP="00B26F89">
      <w:pPr>
        <w:tabs>
          <w:tab w:val="left" w:pos="2065"/>
          <w:tab w:val="left" w:pos="2793"/>
          <w:tab w:val="left" w:pos="3783"/>
          <w:tab w:val="left" w:pos="4918"/>
          <w:tab w:val="left" w:pos="5546"/>
        </w:tabs>
        <w:ind w:left="872" w:right="1130"/>
        <w:rPr>
          <w:lang w:val="es-CO"/>
        </w:rPr>
      </w:pPr>
      <w:r w:rsidRPr="6081CF2A">
        <w:rPr>
          <w:rFonts w:asciiTheme="minorHAnsi" w:hAnsiTheme="minorHAnsi" w:cstheme="minorBidi"/>
          <w:i/>
          <w:sz w:val="18"/>
          <w:szCs w:val="18"/>
          <w:lang w:val="es-MX"/>
        </w:rPr>
        <w:t xml:space="preserve">Matriz </w:t>
      </w:r>
      <w:r w:rsidR="3971A56D" w:rsidRPr="6081CF2A">
        <w:rPr>
          <w:rFonts w:asciiTheme="minorHAnsi" w:hAnsiTheme="minorHAnsi" w:cstheme="minorBidi"/>
          <w:i/>
          <w:iCs/>
          <w:sz w:val="18"/>
          <w:szCs w:val="18"/>
          <w:lang w:val="es-MX"/>
        </w:rPr>
        <w:t>PIM</w:t>
      </w:r>
      <w:r w:rsidRPr="6081CF2A">
        <w:rPr>
          <w:rFonts w:asciiTheme="minorHAnsi" w:hAnsiTheme="minorHAnsi" w:cstheme="minorBidi"/>
          <w:i/>
          <w:sz w:val="18"/>
          <w:szCs w:val="18"/>
          <w:lang w:val="es-MX"/>
        </w:rPr>
        <w:t>,</w:t>
      </w:r>
      <w:r w:rsidR="00CE46E4">
        <w:rPr>
          <w:rFonts w:asciiTheme="minorHAnsi" w:hAnsiTheme="minorHAnsi" w:cstheme="minorBidi"/>
          <w:i/>
          <w:sz w:val="18"/>
          <w:szCs w:val="18"/>
          <w:lang w:val="es-MX"/>
        </w:rPr>
        <w:t xml:space="preserve"> </w:t>
      </w:r>
      <w:r w:rsidRPr="6081CF2A">
        <w:rPr>
          <w:rFonts w:asciiTheme="minorHAnsi" w:hAnsiTheme="minorHAnsi" w:cstheme="minorBidi"/>
          <w:i/>
          <w:sz w:val="18"/>
          <w:szCs w:val="18"/>
          <w:lang w:val="es-MX"/>
        </w:rPr>
        <w:t>disponible</w:t>
      </w:r>
      <w:r w:rsidR="000663E4">
        <w:rPr>
          <w:rFonts w:asciiTheme="minorHAnsi" w:hAnsiTheme="minorHAnsi" w:cstheme="minorBidi"/>
          <w:i/>
          <w:sz w:val="18"/>
          <w:szCs w:val="18"/>
          <w:lang w:val="es-MX"/>
        </w:rPr>
        <w:t xml:space="preserve"> </w:t>
      </w:r>
      <w:r w:rsidRPr="6081CF2A">
        <w:rPr>
          <w:rFonts w:asciiTheme="minorHAnsi" w:hAnsiTheme="minorHAnsi" w:cstheme="minorBidi"/>
          <w:i/>
          <w:sz w:val="18"/>
          <w:szCs w:val="18"/>
          <w:lang w:val="es-MX"/>
        </w:rPr>
        <w:t>en:</w:t>
      </w:r>
      <w:r w:rsidR="000663E4">
        <w:rPr>
          <w:rFonts w:asciiTheme="minorHAnsi" w:hAnsiTheme="minorHAnsi" w:cstheme="minorBidi"/>
          <w:i/>
          <w:sz w:val="18"/>
          <w:szCs w:val="18"/>
          <w:lang w:val="es-MX"/>
        </w:rPr>
        <w:t xml:space="preserve"> </w:t>
      </w:r>
      <w:hyperlink r:id="rId370" w:history="1">
        <w:r w:rsidR="00153948" w:rsidRPr="00484300">
          <w:rPr>
            <w:rStyle w:val="Hipervnculo"/>
            <w:sz w:val="18"/>
            <w:szCs w:val="18"/>
            <w:lang w:val="es-CO"/>
          </w:rPr>
          <w:t>https://drive</w:t>
        </w:r>
        <w:r w:rsidR="00153948" w:rsidRPr="00484300">
          <w:rPr>
            <w:rStyle w:val="Hipervnculo"/>
            <w:sz w:val="18"/>
            <w:szCs w:val="18"/>
            <w:lang w:val="es-CO"/>
          </w:rPr>
          <w:t>.</w:t>
        </w:r>
        <w:r w:rsidR="00153948" w:rsidRPr="00484300">
          <w:rPr>
            <w:rStyle w:val="Hipervnculo"/>
            <w:sz w:val="18"/>
            <w:szCs w:val="18"/>
            <w:lang w:val="es-CO"/>
          </w:rPr>
          <w:t>google.com/file/d/1nDxt7juyXvVGqCbxUTjZd1EhNVyriMCF/view?usp=sharing</w:t>
        </w:r>
      </w:hyperlink>
    </w:p>
    <w:p w14:paraId="117549DE" w14:textId="77777777" w:rsidR="000663E4" w:rsidRPr="00CE46E4" w:rsidRDefault="000663E4">
      <w:pPr>
        <w:tabs>
          <w:tab w:val="left" w:pos="2065"/>
          <w:tab w:val="left" w:pos="2793"/>
          <w:tab w:val="left" w:pos="3783"/>
          <w:tab w:val="left" w:pos="4918"/>
          <w:tab w:val="left" w:pos="5546"/>
        </w:tabs>
        <w:ind w:left="872" w:right="1130"/>
        <w:rPr>
          <w:rFonts w:asciiTheme="minorHAnsi" w:hAnsiTheme="minorHAnsi" w:cstheme="minorBidi"/>
          <w:i/>
          <w:sz w:val="18"/>
          <w:szCs w:val="18"/>
          <w:lang w:val="es-CO"/>
        </w:rPr>
      </w:pPr>
    </w:p>
    <w:p w14:paraId="1438F27F" w14:textId="77777777" w:rsidR="0080768B" w:rsidRPr="00C90754" w:rsidRDefault="0080768B" w:rsidP="0080768B">
      <w:pPr>
        <w:spacing w:before="147"/>
        <w:ind w:left="872" w:right="4377"/>
        <w:rPr>
          <w:rFonts w:asciiTheme="minorHAnsi" w:hAnsiTheme="minorHAnsi" w:cstheme="minorHAnsi"/>
          <w:i/>
          <w:sz w:val="18"/>
          <w:szCs w:val="18"/>
        </w:rPr>
      </w:pPr>
      <w:r w:rsidRPr="00C90754">
        <w:rPr>
          <w:rFonts w:asciiTheme="minorHAnsi" w:hAnsiTheme="minorHAnsi" w:cstheme="minorHAnsi"/>
          <w:i/>
          <w:sz w:val="18"/>
          <w:szCs w:val="18"/>
        </w:rPr>
        <w:t xml:space="preserve">Fuente: The Sphere Project (2015): Sphere Monitoring and Evaluation, disponible </w:t>
      </w:r>
      <w:proofErr w:type="spellStart"/>
      <w:r w:rsidRPr="00C90754">
        <w:rPr>
          <w:rFonts w:asciiTheme="minorHAnsi" w:hAnsiTheme="minorHAnsi" w:cstheme="minorHAnsi"/>
          <w:i/>
          <w:sz w:val="18"/>
          <w:szCs w:val="18"/>
        </w:rPr>
        <w:t>en</w:t>
      </w:r>
      <w:proofErr w:type="spellEnd"/>
      <w:r w:rsidRPr="00C90754">
        <w:rPr>
          <w:rFonts w:asciiTheme="minorHAnsi" w:hAnsiTheme="minorHAnsi" w:cstheme="minorHAnsi"/>
          <w:i/>
          <w:sz w:val="18"/>
          <w:szCs w:val="18"/>
        </w:rPr>
        <w:t xml:space="preserve">: </w:t>
      </w:r>
      <w:hyperlink r:id="rId371" w:history="1">
        <w:r w:rsidRPr="00C90754">
          <w:rPr>
            <w:rFonts w:asciiTheme="minorHAnsi" w:hAnsiTheme="minorHAnsi" w:cstheme="minorHAnsi"/>
            <w:i/>
            <w:color w:val="0000FF"/>
            <w:sz w:val="18"/>
            <w:szCs w:val="18"/>
            <w:u w:val="single" w:color="0000FF"/>
          </w:rPr>
          <w:t>http://www.sphereproject.org/news/sphere-for-monitoring-and-evaluation/</w:t>
        </w:r>
      </w:hyperlink>
    </w:p>
    <w:p w14:paraId="67BBB63F" w14:textId="77777777" w:rsidR="0080768B" w:rsidRPr="00C90754" w:rsidRDefault="0080768B" w:rsidP="0080768B">
      <w:pPr>
        <w:pStyle w:val="Textoindependiente"/>
        <w:spacing w:before="10"/>
        <w:rPr>
          <w:rFonts w:asciiTheme="minorHAnsi" w:hAnsiTheme="minorHAnsi" w:cstheme="minorHAnsi"/>
          <w:i/>
          <w:sz w:val="18"/>
          <w:szCs w:val="18"/>
        </w:rPr>
      </w:pPr>
    </w:p>
    <w:p w14:paraId="274B6D00" w14:textId="7BD8FF3E" w:rsidR="0080768B" w:rsidRPr="004B754C" w:rsidRDefault="0080768B" w:rsidP="0080768B">
      <w:pPr>
        <w:pStyle w:val="Heading41"/>
        <w:spacing w:before="51" w:line="292" w:lineRule="exact"/>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42E2E865" w:rsidRPr="45FA9BBE">
        <w:rPr>
          <w:rFonts w:asciiTheme="minorHAnsi" w:hAnsiTheme="minorHAnsi" w:cstheme="minorBidi"/>
          <w:sz w:val="18"/>
          <w:szCs w:val="18"/>
          <w:lang w:val="es-MX"/>
        </w:rPr>
        <w:t xml:space="preserve"> 5</w:t>
      </w:r>
      <w:r w:rsidRPr="45FA9BBE">
        <w:rPr>
          <w:rFonts w:asciiTheme="minorHAnsi" w:hAnsiTheme="minorHAnsi" w:cstheme="minorBidi"/>
          <w:sz w:val="18"/>
          <w:szCs w:val="18"/>
          <w:lang w:val="es-MX"/>
        </w:rPr>
        <w:t>) Cadena de Resultados</w:t>
      </w:r>
    </w:p>
    <w:p w14:paraId="13A151E0" w14:textId="77777777" w:rsidR="0080768B" w:rsidRPr="004B754C" w:rsidRDefault="0080768B" w:rsidP="0080768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cadena de resultados interrelacionada indica cómo la combinación de recursos (insumos y actividades), produce resultados, la entrega de bienes o servicios (productos), que a lo largo del tiempo conduce a efectos a corto o mediano plazo (efectos), y en última instancia podría causar un cambio en la situación humanitaria (impacto).</w:t>
      </w:r>
    </w:p>
    <w:p w14:paraId="2ECEACAF" w14:textId="77777777" w:rsidR="0080768B" w:rsidRPr="004B754C" w:rsidRDefault="0080768B" w:rsidP="0080768B">
      <w:pPr>
        <w:pStyle w:val="Textoindependiente"/>
        <w:spacing w:before="146"/>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w:t>
      </w:r>
      <w:r w:rsidRPr="004B754C">
        <w:rPr>
          <w:rFonts w:asciiTheme="minorHAnsi" w:hAnsiTheme="minorHAnsi" w:cstheme="minorHAnsi"/>
          <w:sz w:val="18"/>
          <w:szCs w:val="18"/>
          <w:u w:val="single"/>
          <w:lang w:val="es-MX"/>
        </w:rPr>
        <w:t>monitoreo de la respuesta</w:t>
      </w:r>
      <w:r w:rsidRPr="004B754C">
        <w:rPr>
          <w:rFonts w:asciiTheme="minorHAnsi" w:hAnsiTheme="minorHAnsi" w:cstheme="minorHAnsi"/>
          <w:sz w:val="18"/>
          <w:szCs w:val="18"/>
          <w:lang w:val="es-MX"/>
        </w:rPr>
        <w:t xml:space="preserve"> se centra en tres eslabones de la cadena de resultados: insumos, productos y efectos. Los insumos se refieren a los recursos financieros, humanos y materiales que se destinan a los proyectos. Los productos se refieren al suministro de bienes y servicios a una población determinada. Los efectos se refieren a los efectos probables o logrados a corto y mediano plazo a partir de los productos de una intervención. Por lo general, los efectos se basan en múltiples productos. Los efectos pueden ser </w:t>
      </w:r>
      <w:proofErr w:type="spellStart"/>
      <w:r w:rsidRPr="004B754C">
        <w:rPr>
          <w:rFonts w:asciiTheme="minorHAnsi" w:hAnsiTheme="minorHAnsi" w:cstheme="minorHAnsi"/>
          <w:sz w:val="18"/>
          <w:szCs w:val="18"/>
          <w:lang w:val="es-MX"/>
        </w:rPr>
        <w:t>intra-</w:t>
      </w:r>
      <w:proofErr w:type="gramStart"/>
      <w:r w:rsidRPr="004B754C">
        <w:rPr>
          <w:rFonts w:asciiTheme="minorHAnsi" w:hAnsiTheme="minorHAnsi" w:cstheme="minorHAnsi"/>
          <w:sz w:val="18"/>
          <w:szCs w:val="18"/>
          <w:lang w:val="es-MX"/>
        </w:rPr>
        <w:t>cluster</w:t>
      </w:r>
      <w:proofErr w:type="spellEnd"/>
      <w:proofErr w:type="gramEnd"/>
      <w:r w:rsidRPr="004B754C">
        <w:rPr>
          <w:rFonts w:asciiTheme="minorHAnsi" w:hAnsiTheme="minorHAnsi" w:cstheme="minorHAnsi"/>
          <w:sz w:val="18"/>
          <w:szCs w:val="18"/>
          <w:lang w:val="es-MX"/>
        </w:rPr>
        <w:t xml:space="preserve"> y requerir múltiples productos de un clúster (por ejemplo, un entorno libre de defecación) o </w:t>
      </w:r>
      <w:proofErr w:type="spellStart"/>
      <w:r w:rsidRPr="004B754C">
        <w:rPr>
          <w:rFonts w:asciiTheme="minorHAnsi" w:hAnsiTheme="minorHAnsi" w:cstheme="minorHAnsi"/>
          <w:sz w:val="18"/>
          <w:szCs w:val="18"/>
          <w:lang w:val="es-MX"/>
        </w:rPr>
        <w:t>inter-cluster</w:t>
      </w:r>
      <w:proofErr w:type="spellEnd"/>
      <w:r w:rsidRPr="004B754C">
        <w:rPr>
          <w:rFonts w:asciiTheme="minorHAnsi" w:hAnsiTheme="minorHAnsi" w:cstheme="minorHAnsi"/>
          <w:sz w:val="18"/>
          <w:szCs w:val="18"/>
          <w:lang w:val="es-MX"/>
        </w:rPr>
        <w:t xml:space="preserve"> y requerir productos de múltiples clústeres (por ejemplo, una disminución de la tasa de incidencia del cólera).</w:t>
      </w:r>
    </w:p>
    <w:p w14:paraId="49C372CA" w14:textId="77777777" w:rsidR="0080768B" w:rsidRPr="004B754C" w:rsidRDefault="0080768B" w:rsidP="0080768B">
      <w:pPr>
        <w:pStyle w:val="Textoindependiente"/>
        <w:rPr>
          <w:rFonts w:asciiTheme="minorHAnsi" w:hAnsiTheme="minorHAnsi" w:cstheme="minorHAnsi"/>
          <w:sz w:val="18"/>
          <w:szCs w:val="18"/>
          <w:lang w:val="es-MX"/>
        </w:rPr>
      </w:pPr>
    </w:p>
    <w:p w14:paraId="6A179894" w14:textId="77777777" w:rsidR="0080768B" w:rsidRPr="004B754C" w:rsidRDefault="0080768B" w:rsidP="0080768B">
      <w:pPr>
        <w:pStyle w:val="Textoindependiente"/>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65" behindDoc="1" locked="0" layoutInCell="1" allowOverlap="1" wp14:anchorId="02126855" wp14:editId="56704644">
                <wp:simplePos x="0" y="0"/>
                <wp:positionH relativeFrom="page">
                  <wp:posOffset>719455</wp:posOffset>
                </wp:positionH>
                <wp:positionV relativeFrom="paragraph">
                  <wp:posOffset>129540</wp:posOffset>
                </wp:positionV>
                <wp:extent cx="1829435" cy="1270"/>
                <wp:effectExtent l="5080" t="5715" r="13335" b="12065"/>
                <wp:wrapTopAndBottom/>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3DDA" id="Freeform: Shape 99" o:spid="_x0000_s1026" style="position:absolute;margin-left:56.65pt;margin-top:10.2pt;width:144.05pt;height:.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" path="m,l2881,e" filled="f" strokeweight=".6pt">
                <v:path arrowok="t" o:connecttype="custom" o:connectlocs="0,0;1829435,0" o:connectangles="0,0"/>
                <w10:wrap type="topAndBottom" anchorx="page"/>
              </v:shape>
            </w:pict>
          </mc:Fallback>
        </mc:AlternateContent>
      </w:r>
    </w:p>
    <w:p w14:paraId="1716A75B" w14:textId="7159AA35" w:rsidR="0080768B" w:rsidRPr="006B15C4" w:rsidRDefault="0080768B" w:rsidP="006B15C4">
      <w:pPr>
        <w:spacing w:before="75"/>
        <w:ind w:left="872" w:right="1133"/>
        <w:jc w:val="both"/>
        <w:rPr>
          <w:color w:val="0000FF"/>
          <w:sz w:val="18"/>
          <w:szCs w:val="18"/>
          <w:u w:val="single"/>
          <w:lang w:val="es-CO"/>
        </w:rPr>
      </w:pPr>
      <w:r w:rsidRPr="004B754C">
        <w:rPr>
          <w:rFonts w:asciiTheme="minorHAnsi" w:hAnsiTheme="minorHAnsi" w:cstheme="minorHAnsi"/>
          <w:sz w:val="18"/>
          <w:szCs w:val="18"/>
          <w:lang w:val="es-MX"/>
        </w:rPr>
        <w:t xml:space="preserve">11 La "vinculación casual", que algunos denominan "teoría del cambio", es una secuencia de acciones necesarias para lograr un efecto de protección previsto (basado en el análisis del contexto). Lograr un efecto de protección, o un impacto final, de la reducción del riesgo significa la necesidad de abordar las partes que contribuyen al riesgo. En otras palabras, los esfuerzos deben orientarse a reducir las amenazas a las que se enfrentan las personas, a reducir la vulnerabilidad de las personas ante dichas amenazas y a aumentar las capacidades pertinentes en relación con dichas amenazas. (Fuente: Proyecto de la Federación Internacional de Sociedades de la Cruz Roja y de la </w:t>
      </w:r>
      <w:proofErr w:type="gramStart"/>
      <w:r w:rsidRPr="004B754C">
        <w:rPr>
          <w:rFonts w:asciiTheme="minorHAnsi" w:hAnsiTheme="minorHAnsi" w:cstheme="minorHAnsi"/>
          <w:sz w:val="18"/>
          <w:szCs w:val="18"/>
          <w:lang w:val="es-MX"/>
        </w:rPr>
        <w:t>Media</w:t>
      </w:r>
      <w:r w:rsidR="00B25886">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Luna</w:t>
      </w:r>
      <w:proofErr w:type="gramEnd"/>
      <w:r w:rsidRPr="004B754C">
        <w:rPr>
          <w:rFonts w:asciiTheme="minorHAnsi" w:hAnsiTheme="minorHAnsi" w:cstheme="minorHAnsi"/>
          <w:sz w:val="18"/>
          <w:szCs w:val="18"/>
          <w:lang w:val="es-MX"/>
        </w:rPr>
        <w:t xml:space="preserve"> Roja (2018): </w:t>
      </w:r>
      <w:r w:rsidR="003C6493">
        <w:rPr>
          <w:rFonts w:asciiTheme="minorHAnsi" w:hAnsiTheme="minorHAnsi" w:cstheme="minorBidi"/>
          <w:sz w:val="18"/>
          <w:szCs w:val="18"/>
          <w:lang w:val="es-MX"/>
        </w:rPr>
        <w:t>Normativa profesional relativa a la labor de protección</w:t>
      </w:r>
      <w:r w:rsidR="003C6493" w:rsidRPr="45FA9BBE">
        <w:rPr>
          <w:rFonts w:asciiTheme="minorHAnsi" w:hAnsiTheme="minorHAnsi" w:cstheme="minorBidi"/>
          <w:sz w:val="18"/>
          <w:szCs w:val="18"/>
          <w:lang w:val="es-MX"/>
        </w:rPr>
        <w:t xml:space="preserve"> (</w:t>
      </w:r>
      <w:r w:rsidR="003C6493">
        <w:rPr>
          <w:rFonts w:asciiTheme="minorHAnsi" w:hAnsiTheme="minorHAnsi" w:cstheme="minorBidi"/>
          <w:sz w:val="18"/>
          <w:szCs w:val="18"/>
          <w:lang w:val="es-MX"/>
        </w:rPr>
        <w:t>tercera</w:t>
      </w:r>
      <w:r w:rsidR="003C6493" w:rsidRPr="45FA9BBE">
        <w:rPr>
          <w:rFonts w:asciiTheme="minorHAnsi" w:hAnsiTheme="minorHAnsi" w:cstheme="minorBidi"/>
          <w:sz w:val="18"/>
          <w:szCs w:val="18"/>
          <w:lang w:val="es-MX"/>
        </w:rPr>
        <w:t xml:space="preserve"> edi</w:t>
      </w:r>
      <w:r w:rsidR="003C6493">
        <w:rPr>
          <w:rFonts w:asciiTheme="minorHAnsi" w:hAnsiTheme="minorHAnsi" w:cstheme="minorBidi"/>
          <w:sz w:val="18"/>
          <w:szCs w:val="18"/>
          <w:lang w:val="es-MX"/>
        </w:rPr>
        <w:t>c</w:t>
      </w:r>
      <w:r w:rsidR="003C6493" w:rsidRPr="45FA9BBE">
        <w:rPr>
          <w:rFonts w:asciiTheme="minorHAnsi" w:hAnsiTheme="minorHAnsi" w:cstheme="minorBidi"/>
          <w:sz w:val="18"/>
          <w:szCs w:val="18"/>
          <w:lang w:val="es-MX"/>
        </w:rPr>
        <w:t>i</w:t>
      </w:r>
      <w:r w:rsidR="003C6493">
        <w:rPr>
          <w:rFonts w:asciiTheme="minorHAnsi" w:hAnsiTheme="minorHAnsi" w:cstheme="minorBidi"/>
          <w:sz w:val="18"/>
          <w:szCs w:val="18"/>
          <w:lang w:val="es-MX"/>
        </w:rPr>
        <w:t>ó</w:t>
      </w:r>
      <w:r w:rsidR="003C6493" w:rsidRPr="45FA9BBE">
        <w:rPr>
          <w:rFonts w:asciiTheme="minorHAnsi" w:hAnsiTheme="minorHAnsi" w:cstheme="minorBidi"/>
          <w:sz w:val="18"/>
          <w:szCs w:val="18"/>
          <w:lang w:val="es-MX"/>
        </w:rPr>
        <w:t>n), capítulo 2 “</w:t>
      </w:r>
      <w:r w:rsidR="003C6493">
        <w:rPr>
          <w:rFonts w:asciiTheme="minorHAnsi" w:hAnsiTheme="minorHAnsi" w:cstheme="minorBidi"/>
          <w:sz w:val="18"/>
          <w:szCs w:val="18"/>
          <w:lang w:val="es-MX"/>
        </w:rPr>
        <w:t>Gestión de las estrategias de p</w:t>
      </w:r>
      <w:r w:rsidR="003C6493" w:rsidRPr="45FA9BBE">
        <w:rPr>
          <w:rFonts w:asciiTheme="minorHAnsi" w:hAnsiTheme="minorHAnsi" w:cstheme="minorBidi"/>
          <w:sz w:val="18"/>
          <w:szCs w:val="18"/>
          <w:lang w:val="es-MX"/>
        </w:rPr>
        <w:t>rotec</w:t>
      </w:r>
      <w:r w:rsidR="003C6493">
        <w:rPr>
          <w:rFonts w:asciiTheme="minorHAnsi" w:hAnsiTheme="minorHAnsi" w:cstheme="minorBidi"/>
          <w:sz w:val="18"/>
          <w:szCs w:val="18"/>
          <w:lang w:val="es-MX"/>
        </w:rPr>
        <w:t>c</w:t>
      </w:r>
      <w:r w:rsidR="003C6493" w:rsidRPr="45FA9BBE">
        <w:rPr>
          <w:rFonts w:asciiTheme="minorHAnsi" w:hAnsiTheme="minorHAnsi" w:cstheme="minorBidi"/>
          <w:sz w:val="18"/>
          <w:szCs w:val="18"/>
          <w:lang w:val="es-MX"/>
        </w:rPr>
        <w:t>i</w:t>
      </w:r>
      <w:r w:rsidR="003C6493">
        <w:rPr>
          <w:rFonts w:asciiTheme="minorHAnsi" w:hAnsiTheme="minorHAnsi" w:cstheme="minorBidi"/>
          <w:sz w:val="18"/>
          <w:szCs w:val="18"/>
          <w:lang w:val="es-MX"/>
        </w:rPr>
        <w:t>ó</w:t>
      </w:r>
      <w:r w:rsidR="003C6493" w:rsidRPr="45FA9BBE">
        <w:rPr>
          <w:rFonts w:asciiTheme="minorHAnsi" w:hAnsiTheme="minorHAnsi" w:cstheme="minorBidi"/>
          <w:sz w:val="18"/>
          <w:szCs w:val="18"/>
          <w:lang w:val="es-MX"/>
        </w:rPr>
        <w:t>n”, disponible en</w:t>
      </w:r>
      <w:bookmarkStart w:id="17" w:name="_Hlk50462373"/>
      <w:r w:rsidR="006B15C4">
        <w:rPr>
          <w:rFonts w:asciiTheme="minorHAnsi" w:hAnsiTheme="minorHAnsi" w:cstheme="minorBidi"/>
          <w:sz w:val="18"/>
          <w:szCs w:val="18"/>
          <w:lang w:val="es-MX"/>
        </w:rPr>
        <w:t xml:space="preserve">: </w:t>
      </w:r>
      <w:hyperlink r:id="rId372" w:history="1">
        <w:r w:rsidR="006B15C4" w:rsidRPr="00740578">
          <w:rPr>
            <w:rStyle w:val="Hipervnculo"/>
            <w:sz w:val="18"/>
            <w:szCs w:val="18"/>
            <w:lang w:val="es-CO"/>
          </w:rPr>
          <w:t>https://shop.icrc.org/professional-standards-for-protection-work-pdf-es</w:t>
        </w:r>
      </w:hyperlink>
      <w:bookmarkEnd w:id="17"/>
    </w:p>
    <w:p w14:paraId="4F882B37" w14:textId="37D23A63" w:rsidR="006B15C4" w:rsidRPr="004B754C" w:rsidRDefault="006B15C4" w:rsidP="006B15C4">
      <w:pPr>
        <w:spacing w:before="75"/>
        <w:ind w:left="872" w:right="1133"/>
        <w:jc w:val="both"/>
        <w:rPr>
          <w:rFonts w:asciiTheme="minorHAnsi" w:hAnsiTheme="minorHAnsi" w:cstheme="minorHAnsi"/>
          <w:sz w:val="18"/>
          <w:szCs w:val="18"/>
          <w:lang w:val="es-MX"/>
        </w:rPr>
        <w:sectPr w:rsidR="006B15C4"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02DBBE1" w14:textId="07C3A60A" w:rsidR="0080768B" w:rsidRPr="004B754C" w:rsidRDefault="0080768B" w:rsidP="00A76D83">
      <w:pPr>
        <w:pStyle w:val="Textoindependiente"/>
        <w:spacing w:before="63"/>
        <w:ind w:left="872" w:right="1189"/>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 xml:space="preserve">La </w:t>
      </w:r>
      <w:r w:rsidRPr="004B754C">
        <w:rPr>
          <w:rFonts w:asciiTheme="minorHAnsi" w:hAnsiTheme="minorHAnsi" w:cstheme="minorHAnsi"/>
          <w:sz w:val="18"/>
          <w:szCs w:val="18"/>
          <w:u w:val="single"/>
          <w:lang w:val="es-MX"/>
        </w:rPr>
        <w:t>evaluación de la respuesta</w:t>
      </w:r>
      <w:r w:rsidRPr="004B754C">
        <w:rPr>
          <w:rFonts w:asciiTheme="minorHAnsi" w:hAnsiTheme="minorHAnsi" w:cstheme="minorHAnsi"/>
          <w:sz w:val="18"/>
          <w:szCs w:val="18"/>
          <w:lang w:val="es-MX"/>
        </w:rPr>
        <w:t xml:space="preserve"> ocurre en el </w:t>
      </w:r>
      <w:r w:rsidR="006827C7">
        <w:rPr>
          <w:rFonts w:asciiTheme="minorHAnsi" w:hAnsiTheme="minorHAnsi" w:cstheme="minorHAnsi"/>
          <w:sz w:val="18"/>
          <w:szCs w:val="18"/>
          <w:lang w:val="es-MX"/>
        </w:rPr>
        <w:t>cuarto y quinto eslabón</w:t>
      </w:r>
      <w:r w:rsidRPr="004B754C">
        <w:rPr>
          <w:rFonts w:asciiTheme="minorHAnsi" w:hAnsiTheme="minorHAnsi" w:cstheme="minorHAnsi"/>
          <w:sz w:val="18"/>
          <w:szCs w:val="18"/>
          <w:lang w:val="es-MX"/>
        </w:rPr>
        <w:t xml:space="preserve"> de la cadena, y documentan el impacto (es decir, los efectos positivos y negativos, primarios y secundarios a largo plazo, producidos por una intervención de desarrollo o humanitaria, directa o indirectamente, de forma intencionada o no). Cabe señalar que, según la guía de "Monitoreo y Evaluación de la Esfera", no s</w:t>
      </w:r>
      <w:r w:rsidR="006827C7">
        <w:rPr>
          <w:rFonts w:asciiTheme="minorHAnsi" w:hAnsiTheme="minorHAnsi" w:cstheme="minorHAnsi"/>
          <w:sz w:val="18"/>
          <w:szCs w:val="18"/>
          <w:lang w:val="es-MX"/>
        </w:rPr>
        <w:t>o</w:t>
      </w:r>
      <w:r w:rsidRPr="004B754C">
        <w:rPr>
          <w:rFonts w:asciiTheme="minorHAnsi" w:hAnsiTheme="minorHAnsi" w:cstheme="minorHAnsi"/>
          <w:sz w:val="18"/>
          <w:szCs w:val="18"/>
          <w:lang w:val="es-MX"/>
        </w:rPr>
        <w:t>lo el monitoreo sino también la evaluación puede centrarse en el vínculo de los productos ya que es necesario tenerlo en cuenta para evaluar la contribución a cambios más amplios, incluyendo los efectos e impactos (ver</w:t>
      </w:r>
      <w:r w:rsidR="00A76D83">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ilustración disponible en la página </w:t>
      </w:r>
      <w:r w:rsidR="006827C7">
        <w:rPr>
          <w:rFonts w:asciiTheme="minorHAnsi" w:hAnsiTheme="minorHAnsi" w:cstheme="minorHAnsi"/>
          <w:sz w:val="18"/>
          <w:szCs w:val="18"/>
          <w:lang w:val="es-MX"/>
        </w:rPr>
        <w:t>ocho</w:t>
      </w:r>
      <w:r w:rsidRPr="004B754C">
        <w:rPr>
          <w:rFonts w:asciiTheme="minorHAnsi" w:hAnsiTheme="minorHAnsi" w:cstheme="minorHAnsi"/>
          <w:sz w:val="18"/>
          <w:szCs w:val="18"/>
          <w:lang w:val="es-MX"/>
        </w:rPr>
        <w:t xml:space="preserve"> de “</w:t>
      </w:r>
      <w:proofErr w:type="spellStart"/>
      <w:r w:rsidRPr="004B754C">
        <w:rPr>
          <w:rFonts w:asciiTheme="minorHAnsi" w:hAnsiTheme="minorHAnsi" w:cstheme="minorHAnsi"/>
          <w:sz w:val="18"/>
          <w:szCs w:val="18"/>
          <w:lang w:val="es-MX"/>
        </w:rPr>
        <w:t>Sphere</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Monitoring</w:t>
      </w:r>
      <w:proofErr w:type="spellEnd"/>
      <w:r w:rsidRPr="004B754C">
        <w:rPr>
          <w:rFonts w:asciiTheme="minorHAnsi" w:hAnsiTheme="minorHAnsi" w:cstheme="minorHAnsi"/>
          <w:sz w:val="18"/>
          <w:szCs w:val="18"/>
          <w:lang w:val="es-MX"/>
        </w:rPr>
        <w:t xml:space="preserve"> and </w:t>
      </w:r>
      <w:proofErr w:type="spellStart"/>
      <w:r w:rsidRPr="004B754C">
        <w:rPr>
          <w:rFonts w:asciiTheme="minorHAnsi" w:hAnsiTheme="minorHAnsi" w:cstheme="minorHAnsi"/>
          <w:sz w:val="18"/>
          <w:szCs w:val="18"/>
          <w:lang w:val="es-MX"/>
        </w:rPr>
        <w:t>Evaluation</w:t>
      </w:r>
      <w:proofErr w:type="spellEnd"/>
      <w:r w:rsidRPr="004B754C">
        <w:rPr>
          <w:rFonts w:asciiTheme="minorHAnsi" w:hAnsiTheme="minorHAnsi" w:cstheme="minorHAnsi"/>
          <w:sz w:val="18"/>
          <w:szCs w:val="18"/>
          <w:lang w:val="es-MX"/>
        </w:rPr>
        <w:t>” (</w:t>
      </w:r>
      <w:proofErr w:type="spellStart"/>
      <w:r w:rsidRPr="004B754C">
        <w:rPr>
          <w:rFonts w:asciiTheme="minorHAnsi" w:hAnsiTheme="minorHAnsi" w:cstheme="minorHAnsi"/>
          <w:sz w:val="18"/>
          <w:szCs w:val="18"/>
          <w:lang w:val="es-MX"/>
        </w:rPr>
        <w:t>Sphere</w:t>
      </w:r>
      <w:proofErr w:type="spellEnd"/>
      <w:r w:rsidRPr="004B754C">
        <w:rPr>
          <w:rFonts w:asciiTheme="minorHAnsi" w:hAnsiTheme="minorHAnsi" w:cstheme="minorHAnsi"/>
          <w:sz w:val="18"/>
          <w:szCs w:val="18"/>
          <w:lang w:val="es-MX"/>
        </w:rPr>
        <w:t xml:space="preserve"> Project, 2015), disponible en:</w:t>
      </w:r>
    </w:p>
    <w:p w14:paraId="158D6E99" w14:textId="3FB86D70" w:rsidR="0080768B" w:rsidRDefault="00E32FD7" w:rsidP="0080768B">
      <w:pPr>
        <w:ind w:left="872"/>
        <w:rPr>
          <w:rFonts w:asciiTheme="minorHAnsi" w:hAnsiTheme="minorHAnsi" w:cstheme="minorHAnsi"/>
          <w:i/>
          <w:sz w:val="18"/>
          <w:szCs w:val="18"/>
          <w:lang w:val="es-MX"/>
        </w:rPr>
      </w:pPr>
      <w:r w:rsidRPr="0092668D">
        <w:rPr>
          <w:rFonts w:asciiTheme="minorHAnsi" w:hAnsiTheme="minorHAnsi" w:cstheme="minorHAnsi"/>
          <w:i/>
          <w:noProof/>
          <w:color w:val="0000FF"/>
          <w:sz w:val="18"/>
          <w:szCs w:val="18"/>
          <w:u w:val="single" w:color="0000FF"/>
        </w:rPr>
        <mc:AlternateContent>
          <mc:Choice Requires="wpg">
            <w:drawing>
              <wp:anchor distT="0" distB="0" distL="114300" distR="114300" simplePos="0" relativeHeight="251658287" behindDoc="0" locked="0" layoutInCell="1" allowOverlap="1" wp14:anchorId="45464E66" wp14:editId="45EAE056">
                <wp:simplePos x="0" y="0"/>
                <wp:positionH relativeFrom="column">
                  <wp:posOffset>602673</wp:posOffset>
                </wp:positionH>
                <wp:positionV relativeFrom="paragraph">
                  <wp:posOffset>233391</wp:posOffset>
                </wp:positionV>
                <wp:extent cx="5854171" cy="2201333"/>
                <wp:effectExtent l="0" t="0" r="0" b="8890"/>
                <wp:wrapTopAndBottom/>
                <wp:docPr id="102377470" name="Grupo 112"/>
                <wp:cNvGraphicFramePr/>
                <a:graphic xmlns:a="http://schemas.openxmlformats.org/drawingml/2006/main">
                  <a:graphicData uri="http://schemas.microsoft.com/office/word/2010/wordprocessingGroup">
                    <wpg:wgp>
                      <wpg:cNvGrpSpPr/>
                      <wpg:grpSpPr>
                        <a:xfrm>
                          <a:off x="0" y="0"/>
                          <a:ext cx="5854171" cy="2201333"/>
                          <a:chOff x="0" y="0"/>
                          <a:chExt cx="5854171" cy="2201333"/>
                        </a:xfrm>
                      </wpg:grpSpPr>
                      <wps:wsp>
                        <wps:cNvPr id="102377471" name="Rectángulo 102377471"/>
                        <wps:cNvSpPr/>
                        <wps:spPr>
                          <a:xfrm>
                            <a:off x="0" y="0"/>
                            <a:ext cx="5854171" cy="22013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0" name="Grupo 150"/>
                        <wpg:cNvGrpSpPr/>
                        <wpg:grpSpPr>
                          <a:xfrm>
                            <a:off x="72495" y="128068"/>
                            <a:ext cx="5781676" cy="1964051"/>
                            <a:chOff x="72495" y="128068"/>
                            <a:chExt cx="5781676" cy="1964051"/>
                          </a:xfrm>
                        </wpg:grpSpPr>
                        <wpg:grpSp>
                          <wpg:cNvPr id="151" name="Grupo 151"/>
                          <wpg:cNvGrpSpPr/>
                          <wpg:grpSpPr>
                            <a:xfrm>
                              <a:off x="72495" y="128068"/>
                              <a:ext cx="5781676" cy="1964051"/>
                              <a:chOff x="72495" y="128068"/>
                              <a:chExt cx="5782292" cy="1297877"/>
                            </a:xfrm>
                          </wpg:grpSpPr>
                          <wps:wsp>
                            <wps:cNvPr id="152" name="Flecha: cheurón 152"/>
                            <wps:cNvSpPr/>
                            <wps:spPr>
                              <a:xfrm>
                                <a:off x="122859" y="128068"/>
                                <a:ext cx="1193800" cy="169334"/>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79404" w14:textId="77777777" w:rsidR="005876B2" w:rsidRDefault="005876B2" w:rsidP="00E32FD7">
                                  <w:pPr>
                                    <w:jc w:val="center"/>
                                    <w:rPr>
                                      <w:sz w:val="24"/>
                                      <w:szCs w:val="24"/>
                                    </w:rPr>
                                  </w:pPr>
                                  <w:r>
                                    <w:rPr>
                                      <w:rFonts w:asciiTheme="minorHAnsi" w:cs="Arial"/>
                                      <w:b/>
                                      <w:bCs/>
                                      <w:color w:val="FFFFFF"/>
                                      <w:kern w:val="24"/>
                                      <w:lang w:val="es-MX"/>
                                    </w:rPr>
                                    <w:t>Insumos</w:t>
                                  </w:r>
                                </w:p>
                              </w:txbxContent>
                            </wps:txbx>
                            <wps:bodyPr rtlCol="0" anchor="ctr"/>
                          </wps:wsp>
                          <wps:wsp>
                            <wps:cNvPr id="153" name="Flecha: cheurón 153"/>
                            <wps:cNvSpPr/>
                            <wps:spPr>
                              <a:xfrm>
                                <a:off x="1257391" y="128068"/>
                                <a:ext cx="1193800" cy="169334"/>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A3BA3" w14:textId="77777777" w:rsidR="005876B2" w:rsidRDefault="005876B2" w:rsidP="00E32FD7">
                                  <w:pPr>
                                    <w:jc w:val="center"/>
                                    <w:rPr>
                                      <w:sz w:val="24"/>
                                      <w:szCs w:val="24"/>
                                    </w:rPr>
                                  </w:pPr>
                                  <w:r>
                                    <w:rPr>
                                      <w:rFonts w:asciiTheme="minorHAnsi" w:cs="Arial"/>
                                      <w:b/>
                                      <w:bCs/>
                                      <w:color w:val="FFFFFF"/>
                                      <w:kern w:val="24"/>
                                      <w:lang w:val="es-MX"/>
                                    </w:rPr>
                                    <w:t>Actividades</w:t>
                                  </w:r>
                                </w:p>
                              </w:txbxContent>
                            </wps:txbx>
                            <wps:bodyPr rtlCol="0" anchor="ctr"/>
                          </wps:wsp>
                          <wps:wsp>
                            <wps:cNvPr id="154" name="Flecha: cheurón 154"/>
                            <wps:cNvSpPr/>
                            <wps:spPr>
                              <a:xfrm>
                                <a:off x="2391923" y="128068"/>
                                <a:ext cx="1193800" cy="169334"/>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8FC4A" w14:textId="77777777" w:rsidR="005876B2" w:rsidRDefault="005876B2" w:rsidP="00E32FD7">
                                  <w:pPr>
                                    <w:jc w:val="center"/>
                                    <w:rPr>
                                      <w:sz w:val="24"/>
                                      <w:szCs w:val="24"/>
                                    </w:rPr>
                                  </w:pPr>
                                  <w:r>
                                    <w:rPr>
                                      <w:rFonts w:asciiTheme="minorHAnsi" w:cs="Arial"/>
                                      <w:b/>
                                      <w:bCs/>
                                      <w:color w:val="FFFFFF"/>
                                      <w:kern w:val="24"/>
                                      <w:lang w:val="es-MX"/>
                                    </w:rPr>
                                    <w:t>Productos</w:t>
                                  </w:r>
                                </w:p>
                              </w:txbxContent>
                            </wps:txbx>
                            <wps:bodyPr rtlCol="0" anchor="ctr"/>
                          </wps:wsp>
                          <wps:wsp>
                            <wps:cNvPr id="155" name="Flecha: cheurón 155"/>
                            <wps:cNvSpPr/>
                            <wps:spPr>
                              <a:xfrm>
                                <a:off x="3526455" y="128068"/>
                                <a:ext cx="1193800" cy="169334"/>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86B41" w14:textId="77777777" w:rsidR="005876B2" w:rsidRDefault="005876B2" w:rsidP="00E32FD7">
                                  <w:pPr>
                                    <w:jc w:val="center"/>
                                    <w:rPr>
                                      <w:sz w:val="24"/>
                                      <w:szCs w:val="24"/>
                                    </w:rPr>
                                  </w:pPr>
                                  <w:r>
                                    <w:rPr>
                                      <w:rFonts w:asciiTheme="minorHAnsi" w:cs="Arial"/>
                                      <w:b/>
                                      <w:bCs/>
                                      <w:color w:val="FFFFFF"/>
                                      <w:kern w:val="24"/>
                                      <w:lang w:val="es-MX"/>
                                    </w:rPr>
                                    <w:t>Efectos</w:t>
                                  </w:r>
                                </w:p>
                              </w:txbxContent>
                            </wps:txbx>
                            <wps:bodyPr rtlCol="0" anchor="ctr"/>
                          </wps:wsp>
                          <wps:wsp>
                            <wps:cNvPr id="156" name="Flecha: cheurón 156"/>
                            <wps:cNvSpPr/>
                            <wps:spPr>
                              <a:xfrm>
                                <a:off x="4660987" y="128068"/>
                                <a:ext cx="1193800" cy="169334"/>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F5117" w14:textId="77777777" w:rsidR="005876B2" w:rsidRDefault="005876B2" w:rsidP="00E32FD7">
                                  <w:pPr>
                                    <w:jc w:val="center"/>
                                    <w:rPr>
                                      <w:sz w:val="24"/>
                                      <w:szCs w:val="24"/>
                                    </w:rPr>
                                  </w:pPr>
                                  <w:r>
                                    <w:rPr>
                                      <w:rFonts w:asciiTheme="minorHAnsi" w:cs="Arial"/>
                                      <w:b/>
                                      <w:bCs/>
                                      <w:color w:val="FFFFFF"/>
                                      <w:kern w:val="24"/>
                                      <w:lang w:val="es-MX"/>
                                    </w:rPr>
                                    <w:t>Impacto</w:t>
                                  </w:r>
                                </w:p>
                              </w:txbxContent>
                            </wps:txbx>
                            <wps:bodyPr rtlCol="0" anchor="ctr"/>
                          </wps:wsp>
                          <wps:wsp>
                            <wps:cNvPr id="157" name="Conector recto de flecha 157"/>
                            <wps:cNvCnPr/>
                            <wps:spPr>
                              <a:xfrm>
                                <a:off x="122859" y="382068"/>
                                <a:ext cx="2252133" cy="0"/>
                              </a:xfrm>
                              <a:prstGeom prst="straightConnector1">
                                <a:avLst/>
                              </a:prstGeom>
                              <a:ln>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8" name="Conector recto de flecha 158"/>
                            <wps:cNvCnPr/>
                            <wps:spPr>
                              <a:xfrm>
                                <a:off x="2451191" y="390535"/>
                                <a:ext cx="3302001" cy="0"/>
                              </a:xfrm>
                              <a:prstGeom prst="straightConnector1">
                                <a:avLst/>
                              </a:prstGeom>
                              <a:ln>
                                <a:solidFill>
                                  <a:srgbClr val="038B3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9" name="CuadroTexto 17"/>
                            <wps:cNvSpPr txBox="1"/>
                            <wps:spPr>
                              <a:xfrm>
                                <a:off x="908577" y="400705"/>
                                <a:ext cx="697627" cy="261610"/>
                              </a:xfrm>
                              <a:prstGeom prst="rect">
                                <a:avLst/>
                              </a:prstGeom>
                              <a:noFill/>
                            </wps:spPr>
                            <wps:txbx>
                              <w:txbxContent>
                                <w:p w14:paraId="0B546F2B" w14:textId="77777777" w:rsidR="005876B2" w:rsidRDefault="005876B2" w:rsidP="00E32FD7">
                                  <w:pPr>
                                    <w:rPr>
                                      <w:sz w:val="24"/>
                                      <w:szCs w:val="24"/>
                                    </w:rPr>
                                  </w:pPr>
                                  <w:r>
                                    <w:rPr>
                                      <w:rFonts w:cs="Arial"/>
                                      <w:color w:val="F08728"/>
                                      <w:kern w:val="24"/>
                                      <w:lang w:val="es-MX"/>
                                    </w:rPr>
                                    <w:t>Recursos</w:t>
                                  </w:r>
                                </w:p>
                              </w:txbxContent>
                            </wps:txbx>
                            <wps:bodyPr wrap="square" rtlCol="0">
                              <a:noAutofit/>
                            </wps:bodyPr>
                          </wps:wsp>
                          <wps:wsp>
                            <wps:cNvPr id="160" name="CuadroTexto 19"/>
                            <wps:cNvSpPr txBox="1"/>
                            <wps:spPr>
                              <a:xfrm>
                                <a:off x="3774541" y="400705"/>
                                <a:ext cx="808235" cy="261610"/>
                              </a:xfrm>
                              <a:prstGeom prst="rect">
                                <a:avLst/>
                              </a:prstGeom>
                              <a:noFill/>
                            </wps:spPr>
                            <wps:txbx>
                              <w:txbxContent>
                                <w:p w14:paraId="5719EDB9" w14:textId="77777777" w:rsidR="005876B2" w:rsidRDefault="005876B2" w:rsidP="00E32FD7">
                                  <w:pPr>
                                    <w:rPr>
                                      <w:sz w:val="24"/>
                                      <w:szCs w:val="24"/>
                                    </w:rPr>
                                  </w:pPr>
                                  <w:r>
                                    <w:rPr>
                                      <w:rFonts w:cs="Arial"/>
                                      <w:color w:val="038B30"/>
                                      <w:kern w:val="24"/>
                                      <w:lang w:val="es-MX"/>
                                    </w:rPr>
                                    <w:t>Resultados</w:t>
                                  </w:r>
                                </w:p>
                              </w:txbxContent>
                            </wps:txbx>
                            <wps:bodyPr wrap="square" rtlCol="0">
                              <a:noAutofit/>
                            </wps:bodyPr>
                          </wps:wsp>
                          <wps:wsp>
                            <wps:cNvPr id="161" name="CuadroTexto 20"/>
                            <wps:cNvSpPr txBox="1"/>
                            <wps:spPr>
                              <a:xfrm>
                                <a:off x="72495" y="662219"/>
                                <a:ext cx="1134231" cy="763726"/>
                              </a:xfrm>
                              <a:prstGeom prst="rect">
                                <a:avLst/>
                              </a:prstGeom>
                              <a:solidFill>
                                <a:schemeClr val="accent5">
                                  <a:lumMod val="20000"/>
                                  <a:lumOff val="80000"/>
                                </a:schemeClr>
                              </a:solidFill>
                            </wps:spPr>
                            <wps:txbx>
                              <w:txbxContent>
                                <w:p w14:paraId="5C089677" w14:textId="77777777" w:rsidR="005876B2" w:rsidRPr="002207BC" w:rsidRDefault="005876B2" w:rsidP="009219AE">
                                  <w:pPr>
                                    <w:pStyle w:val="Prrafodelista"/>
                                    <w:numPr>
                                      <w:ilvl w:val="0"/>
                                      <w:numId w:val="279"/>
                                    </w:numPr>
                                    <w:tabs>
                                      <w:tab w:val="left" w:pos="142"/>
                                    </w:tabs>
                                    <w:ind w:left="142" w:hanging="142"/>
                                    <w:rPr>
                                      <w:sz w:val="24"/>
                                      <w:szCs w:val="24"/>
                                      <w:lang w:val="es-CO"/>
                                    </w:rPr>
                                  </w:pPr>
                                  <w:r w:rsidRPr="009219AE">
                                    <w:rPr>
                                      <w:rFonts w:cs="Arial"/>
                                      <w:color w:val="000000"/>
                                      <w:kern w:val="24"/>
                                      <w:sz w:val="20"/>
                                      <w:szCs w:val="20"/>
                                      <w:lang w:val="es-MX"/>
                                    </w:rPr>
                                    <w:t>$40,000</w:t>
                                  </w:r>
                                </w:p>
                                <w:p w14:paraId="50813E3A" w14:textId="77777777" w:rsidR="005876B2" w:rsidRPr="002207BC" w:rsidRDefault="005876B2" w:rsidP="009219AE">
                                  <w:pPr>
                                    <w:pStyle w:val="Prrafodelista"/>
                                    <w:numPr>
                                      <w:ilvl w:val="0"/>
                                      <w:numId w:val="279"/>
                                    </w:numPr>
                                    <w:tabs>
                                      <w:tab w:val="left" w:pos="142"/>
                                    </w:tabs>
                                    <w:ind w:left="142" w:hanging="142"/>
                                    <w:rPr>
                                      <w:lang w:val="es-CO"/>
                                    </w:rPr>
                                  </w:pPr>
                                  <w:r w:rsidRPr="009219AE">
                                    <w:rPr>
                                      <w:rFonts w:cs="Arial"/>
                                      <w:color w:val="000000"/>
                                      <w:kern w:val="24"/>
                                      <w:sz w:val="20"/>
                                      <w:szCs w:val="20"/>
                                      <w:lang w:val="es-MX"/>
                                    </w:rPr>
                                    <w:t>10 miembros del personal</w:t>
                                  </w:r>
                                </w:p>
                                <w:p w14:paraId="093D1F99" w14:textId="77777777" w:rsidR="005876B2" w:rsidRPr="002207BC" w:rsidRDefault="005876B2" w:rsidP="009219AE">
                                  <w:pPr>
                                    <w:pStyle w:val="Prrafodelista"/>
                                    <w:numPr>
                                      <w:ilvl w:val="0"/>
                                      <w:numId w:val="279"/>
                                    </w:numPr>
                                    <w:tabs>
                                      <w:tab w:val="left" w:pos="142"/>
                                    </w:tabs>
                                    <w:ind w:left="142" w:hanging="142"/>
                                    <w:rPr>
                                      <w:lang w:val="es-CO"/>
                                    </w:rPr>
                                  </w:pPr>
                                  <w:r w:rsidRPr="009219AE">
                                    <w:rPr>
                                      <w:rFonts w:cs="Arial"/>
                                      <w:color w:val="000000"/>
                                      <w:kern w:val="24"/>
                                      <w:sz w:val="20"/>
                                      <w:szCs w:val="20"/>
                                      <w:lang w:val="es-MX"/>
                                    </w:rPr>
                                    <w:t>100 hogares</w:t>
                                  </w:r>
                                </w:p>
                                <w:p w14:paraId="08F1F2F9" w14:textId="77777777" w:rsidR="005876B2" w:rsidRPr="002207BC" w:rsidRDefault="005876B2" w:rsidP="009219AE">
                                  <w:pPr>
                                    <w:pStyle w:val="Prrafodelista"/>
                                    <w:numPr>
                                      <w:ilvl w:val="0"/>
                                      <w:numId w:val="279"/>
                                    </w:numPr>
                                    <w:tabs>
                                      <w:tab w:val="left" w:pos="142"/>
                                    </w:tabs>
                                    <w:ind w:left="142" w:hanging="142"/>
                                    <w:rPr>
                                      <w:lang w:val="es-CO"/>
                                    </w:rPr>
                                  </w:pPr>
                                  <w:r w:rsidRPr="009219AE">
                                    <w:rPr>
                                      <w:rFonts w:cs="Arial"/>
                                      <w:color w:val="000000"/>
                                      <w:kern w:val="24"/>
                                      <w:sz w:val="20"/>
                                      <w:szCs w:val="20"/>
                                      <w:lang w:val="es-MX"/>
                                    </w:rPr>
                                    <w:t>Equipos de tratamiento de agua</w:t>
                                  </w:r>
                                </w:p>
                              </w:txbxContent>
                            </wps:txbx>
                            <wps:bodyPr wrap="square" lIns="36000" rIns="36000" rtlCol="0">
                              <a:noAutofit/>
                            </wps:bodyPr>
                          </wps:wsp>
                          <wps:wsp>
                            <wps:cNvPr id="162" name="CuadroTexto 25"/>
                            <wps:cNvSpPr txBox="1"/>
                            <wps:spPr>
                              <a:xfrm>
                                <a:off x="1265859" y="662219"/>
                                <a:ext cx="1050849" cy="763630"/>
                              </a:xfrm>
                              <a:prstGeom prst="rect">
                                <a:avLst/>
                              </a:prstGeom>
                              <a:solidFill>
                                <a:schemeClr val="accent5">
                                  <a:lumMod val="20000"/>
                                  <a:lumOff val="80000"/>
                                </a:schemeClr>
                              </a:solidFill>
                            </wps:spPr>
                            <wps:txbx>
                              <w:txbxContent>
                                <w:p w14:paraId="1C0CFFE5" w14:textId="77777777" w:rsidR="005876B2" w:rsidRPr="002207BC" w:rsidRDefault="005876B2" w:rsidP="009219AE">
                                  <w:pPr>
                                    <w:pStyle w:val="Prrafodelista"/>
                                    <w:numPr>
                                      <w:ilvl w:val="0"/>
                                      <w:numId w:val="280"/>
                                    </w:numPr>
                                    <w:tabs>
                                      <w:tab w:val="left" w:pos="142"/>
                                    </w:tabs>
                                    <w:ind w:left="142" w:hanging="142"/>
                                    <w:rPr>
                                      <w:sz w:val="24"/>
                                      <w:szCs w:val="24"/>
                                      <w:lang w:val="es-CO"/>
                                    </w:rPr>
                                  </w:pPr>
                                  <w:r w:rsidRPr="009219AE">
                                    <w:rPr>
                                      <w:rFonts w:cs="Arial"/>
                                      <w:color w:val="000000"/>
                                      <w:kern w:val="24"/>
                                      <w:sz w:val="20"/>
                                      <w:szCs w:val="20"/>
                                      <w:lang w:val="es-MX"/>
                                    </w:rPr>
                                    <w:t>Distribución de los equipos</w:t>
                                  </w:r>
                                </w:p>
                                <w:p w14:paraId="39C1C03F" w14:textId="77777777" w:rsidR="005876B2" w:rsidRPr="002207BC" w:rsidRDefault="005876B2" w:rsidP="009219AE">
                                  <w:pPr>
                                    <w:pStyle w:val="Prrafodelista"/>
                                    <w:numPr>
                                      <w:ilvl w:val="0"/>
                                      <w:numId w:val="280"/>
                                    </w:numPr>
                                    <w:tabs>
                                      <w:tab w:val="left" w:pos="142"/>
                                    </w:tabs>
                                    <w:ind w:left="142" w:hanging="142"/>
                                    <w:rPr>
                                      <w:lang w:val="es-CO"/>
                                    </w:rPr>
                                  </w:pPr>
                                  <w:r w:rsidRPr="009219AE">
                                    <w:rPr>
                                      <w:rFonts w:cs="Arial"/>
                                      <w:color w:val="000000"/>
                                      <w:kern w:val="24"/>
                                      <w:sz w:val="20"/>
                                      <w:szCs w:val="20"/>
                                      <w:lang w:val="es-MX"/>
                                    </w:rPr>
                                    <w:t>Cuidado médico</w:t>
                                  </w:r>
                                </w:p>
                                <w:p w14:paraId="58F8F25F" w14:textId="77777777" w:rsidR="005876B2" w:rsidRDefault="005876B2" w:rsidP="009219AE">
                                  <w:pPr>
                                    <w:pStyle w:val="Prrafodelista"/>
                                    <w:numPr>
                                      <w:ilvl w:val="0"/>
                                      <w:numId w:val="280"/>
                                    </w:numPr>
                                    <w:tabs>
                                      <w:tab w:val="left" w:pos="142"/>
                                    </w:tabs>
                                    <w:ind w:left="142" w:hanging="142"/>
                                  </w:pPr>
                                  <w:r w:rsidRPr="009219AE">
                                    <w:rPr>
                                      <w:rFonts w:cs="Arial"/>
                                      <w:color w:val="000000"/>
                                      <w:kern w:val="24"/>
                                      <w:sz w:val="20"/>
                                      <w:szCs w:val="20"/>
                                      <w:lang w:val="es-MX"/>
                                    </w:rPr>
                                    <w:t>Desarrollo de infraestructura</w:t>
                                  </w:r>
                                </w:p>
                              </w:txbxContent>
                            </wps:txbx>
                            <wps:bodyPr wrap="square" lIns="36000" rIns="36000" rtlCol="0">
                              <a:noAutofit/>
                            </wps:bodyPr>
                          </wps:wsp>
                          <wps:wsp>
                            <wps:cNvPr id="163" name="CuadroTexto 27"/>
                            <wps:cNvSpPr txBox="1"/>
                            <wps:spPr>
                              <a:xfrm>
                                <a:off x="2553688" y="515114"/>
                                <a:ext cx="770890" cy="262255"/>
                              </a:xfrm>
                              <a:prstGeom prst="rect">
                                <a:avLst/>
                              </a:prstGeom>
                              <a:noFill/>
                            </wps:spPr>
                            <wps:txbx>
                              <w:txbxContent>
                                <w:p w14:paraId="31AADC73" w14:textId="77777777" w:rsidR="005876B2" w:rsidRDefault="005876B2" w:rsidP="00E32FD7">
                                  <w:pPr>
                                    <w:rPr>
                                      <w:sz w:val="24"/>
                                      <w:szCs w:val="24"/>
                                    </w:rPr>
                                  </w:pPr>
                                  <w:r>
                                    <w:rPr>
                                      <w:rFonts w:cs="Arial"/>
                                      <w:color w:val="FFC000"/>
                                      <w:kern w:val="24"/>
                                      <w:lang w:val="es-MX"/>
                                    </w:rPr>
                                    <w:t>EJEMPLOS</w:t>
                                  </w:r>
                                </w:p>
                              </w:txbxContent>
                            </wps:txbx>
                            <wps:bodyPr wrap="square" rtlCol="0">
                              <a:noAutofit/>
                            </wps:bodyPr>
                          </wps:wsp>
                          <wps:wsp>
                            <wps:cNvPr id="164" name="CuadroTexto 29"/>
                            <wps:cNvSpPr txBox="1"/>
                            <wps:spPr>
                              <a:xfrm>
                                <a:off x="2374994" y="662315"/>
                                <a:ext cx="1080159" cy="763630"/>
                              </a:xfrm>
                              <a:prstGeom prst="rect">
                                <a:avLst/>
                              </a:prstGeom>
                              <a:solidFill>
                                <a:schemeClr val="accent5">
                                  <a:lumMod val="20000"/>
                                  <a:lumOff val="80000"/>
                                </a:schemeClr>
                              </a:solidFill>
                            </wps:spPr>
                            <wps:txbx>
                              <w:txbxContent>
                                <w:p w14:paraId="31057BA1" w14:textId="77777777" w:rsidR="005876B2" w:rsidRPr="002207BC" w:rsidRDefault="005876B2" w:rsidP="009219AE">
                                  <w:pPr>
                                    <w:pStyle w:val="Prrafodelista"/>
                                    <w:numPr>
                                      <w:ilvl w:val="0"/>
                                      <w:numId w:val="281"/>
                                    </w:numPr>
                                    <w:tabs>
                                      <w:tab w:val="left" w:pos="142"/>
                                    </w:tabs>
                                    <w:ind w:left="142" w:hanging="142"/>
                                    <w:rPr>
                                      <w:sz w:val="24"/>
                                      <w:szCs w:val="24"/>
                                      <w:lang w:val="es-CO"/>
                                    </w:rPr>
                                  </w:pPr>
                                  <w:r w:rsidRPr="009219AE">
                                    <w:rPr>
                                      <w:rFonts w:cs="Arial"/>
                                      <w:color w:val="000000"/>
                                      <w:kern w:val="24"/>
                                      <w:sz w:val="20"/>
                                      <w:szCs w:val="20"/>
                                      <w:lang w:val="es-MX"/>
                                    </w:rPr>
                                    <w:t>100 hogares recibieron equipos de tratamiento de agua</w:t>
                                  </w:r>
                                </w:p>
                              </w:txbxContent>
                            </wps:txbx>
                            <wps:bodyPr wrap="square" lIns="36000" rIns="36000" rtlCol="0">
                              <a:noAutofit/>
                            </wps:bodyPr>
                          </wps:wsp>
                        </wpg:grpSp>
                        <wps:wsp>
                          <wps:cNvPr id="165" name="CuadroTexto 29"/>
                          <wps:cNvSpPr txBox="1"/>
                          <wps:spPr>
                            <a:xfrm>
                              <a:off x="3524779" y="932401"/>
                              <a:ext cx="1080044" cy="1155588"/>
                            </a:xfrm>
                            <a:prstGeom prst="rect">
                              <a:avLst/>
                            </a:prstGeom>
                            <a:solidFill>
                              <a:schemeClr val="accent5">
                                <a:lumMod val="20000"/>
                                <a:lumOff val="80000"/>
                              </a:schemeClr>
                            </a:solidFill>
                          </wps:spPr>
                          <wps:txbx>
                            <w:txbxContent>
                              <w:p w14:paraId="3E265937" w14:textId="77777777" w:rsidR="005876B2" w:rsidRPr="002207BC" w:rsidRDefault="005876B2" w:rsidP="009219AE">
                                <w:pPr>
                                  <w:pStyle w:val="Prrafodelista"/>
                                  <w:numPr>
                                    <w:ilvl w:val="0"/>
                                    <w:numId w:val="282"/>
                                  </w:numPr>
                                  <w:tabs>
                                    <w:tab w:val="left" w:pos="142"/>
                                  </w:tabs>
                                  <w:ind w:left="142" w:hanging="142"/>
                                  <w:rPr>
                                    <w:sz w:val="24"/>
                                    <w:szCs w:val="24"/>
                                    <w:lang w:val="es-CO"/>
                                  </w:rPr>
                                </w:pPr>
                                <w:r w:rsidRPr="009219AE">
                                  <w:rPr>
                                    <w:rFonts w:cs="Arial"/>
                                    <w:color w:val="000000"/>
                                    <w:kern w:val="24"/>
                                    <w:sz w:val="20"/>
                                    <w:szCs w:val="20"/>
                                    <w:lang w:val="es-MX"/>
                                  </w:rPr>
                                  <w:t>Mayor cantidad de personas tienen acceso a agua potable</w:t>
                                </w:r>
                              </w:p>
                            </w:txbxContent>
                          </wps:txbx>
                          <wps:bodyPr wrap="square" lIns="36000" rIns="36000" rtlCol="0">
                            <a:noAutofit/>
                          </wps:bodyPr>
                        </wps:wsp>
                        <wps:wsp>
                          <wps:cNvPr id="207" name="CuadroTexto 29"/>
                          <wps:cNvSpPr txBox="1"/>
                          <wps:spPr>
                            <a:xfrm>
                              <a:off x="4676245" y="932401"/>
                              <a:ext cx="1080044" cy="1155588"/>
                            </a:xfrm>
                            <a:prstGeom prst="rect">
                              <a:avLst/>
                            </a:prstGeom>
                            <a:solidFill>
                              <a:schemeClr val="accent5">
                                <a:lumMod val="20000"/>
                                <a:lumOff val="80000"/>
                              </a:schemeClr>
                            </a:solidFill>
                          </wps:spPr>
                          <wps:txbx>
                            <w:txbxContent>
                              <w:p w14:paraId="14E2B38B" w14:textId="77777777" w:rsidR="005876B2" w:rsidRPr="002207BC" w:rsidRDefault="005876B2" w:rsidP="009219AE">
                                <w:pPr>
                                  <w:pStyle w:val="Prrafodelista"/>
                                  <w:numPr>
                                    <w:ilvl w:val="0"/>
                                    <w:numId w:val="283"/>
                                  </w:numPr>
                                  <w:tabs>
                                    <w:tab w:val="left" w:pos="142"/>
                                  </w:tabs>
                                  <w:ind w:left="142" w:hanging="142"/>
                                  <w:rPr>
                                    <w:sz w:val="24"/>
                                    <w:szCs w:val="24"/>
                                    <w:lang w:val="es-CO"/>
                                  </w:rPr>
                                </w:pPr>
                                <w:r w:rsidRPr="002207BC">
                                  <w:rPr>
                                    <w:rFonts w:cstheme="minorBidi"/>
                                    <w:color w:val="000000" w:themeColor="text1"/>
                                    <w:kern w:val="24"/>
                                    <w:sz w:val="20"/>
                                    <w:szCs w:val="20"/>
                                    <w:lang w:val="es-CO"/>
                                  </w:rPr>
                                  <w:t>Menor mortalidad relacionada con el agua en la población afectada</w:t>
                                </w:r>
                              </w:p>
                            </w:txbxContent>
                          </wps:txbx>
                          <wps:bodyPr wrap="square" lIns="36000" rIns="36000" rtlCol="0">
                            <a:noAutofit/>
                          </wps:bodyPr>
                        </wps:wsp>
                      </wpg:grpSp>
                    </wpg:wgp>
                  </a:graphicData>
                </a:graphic>
              </wp:anchor>
            </w:drawing>
          </mc:Choice>
          <mc:Fallback>
            <w:pict>
              <v:group w14:anchorId="45464E66" id="Grupo 112" o:spid="_x0000_s1253" style="position:absolute;left:0;text-align:left;margin-left:47.45pt;margin-top:18.4pt;width:460.95pt;height:173.35pt;z-index:251658287" coordsize="58541,2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">
                <v:rect id="Rectángulo 102377471" o:spid="_x0000_s1254" style="position:absolute;width:58541;height:2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" fillcolor="#f2f2f2 [3052]" stroked="f" strokeweight="1pt"/>
                <v:group id="Grupo 150" o:spid="_x0000_s1255" style="position:absolute;left:724;top:1280;width:57817;height:19641" coordorigin="724,1280" coordsize="57816,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upo 151" o:spid="_x0000_s1256" style="position:absolute;left:724;top:1280;width:57817;height:19641" coordorigin="724,1280" coordsize="57822,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52" o:spid="_x0000_s1257" type="#_x0000_t55" style="position:absolute;left:1228;top:1280;width:11938;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" adj="20068" fillcolor="#4472c4 [3204]" stroked="f" strokeweight="1pt">
                      <v:textbox>
                        <w:txbxContent>
                          <w:p w14:paraId="31C79404" w14:textId="77777777" w:rsidR="005876B2" w:rsidRDefault="005876B2" w:rsidP="00E32FD7">
                            <w:pPr>
                              <w:jc w:val="center"/>
                              <w:rPr>
                                <w:sz w:val="24"/>
                                <w:szCs w:val="24"/>
                              </w:rPr>
                            </w:pPr>
                            <w:r>
                              <w:rPr>
                                <w:rFonts w:asciiTheme="minorHAnsi" w:cs="Arial"/>
                                <w:b/>
                                <w:bCs/>
                                <w:color w:val="FFFFFF"/>
                                <w:kern w:val="24"/>
                                <w:lang w:val="es-MX"/>
                              </w:rPr>
                              <w:t>Insumos</w:t>
                            </w:r>
                          </w:p>
                        </w:txbxContent>
                      </v:textbox>
                    </v:shape>
                    <v:shape id="Flecha: cheurón 153" o:spid="_x0000_s1258" type="#_x0000_t55" style="position:absolute;left:12573;top:1280;width:11938;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" adj="20068" fillcolor="#4472c4 [3204]" stroked="f" strokeweight="1pt">
                      <v:textbox>
                        <w:txbxContent>
                          <w:p w14:paraId="467A3BA3" w14:textId="77777777" w:rsidR="005876B2" w:rsidRDefault="005876B2" w:rsidP="00E32FD7">
                            <w:pPr>
                              <w:jc w:val="center"/>
                              <w:rPr>
                                <w:sz w:val="24"/>
                                <w:szCs w:val="24"/>
                              </w:rPr>
                            </w:pPr>
                            <w:r>
                              <w:rPr>
                                <w:rFonts w:asciiTheme="minorHAnsi" w:cs="Arial"/>
                                <w:b/>
                                <w:bCs/>
                                <w:color w:val="FFFFFF"/>
                                <w:kern w:val="24"/>
                                <w:lang w:val="es-MX"/>
                              </w:rPr>
                              <w:t>Actividades</w:t>
                            </w:r>
                          </w:p>
                        </w:txbxContent>
                      </v:textbox>
                    </v:shape>
                    <v:shape id="Flecha: cheurón 154" o:spid="_x0000_s1259" type="#_x0000_t55" style="position:absolute;left:23919;top:1280;width:11938;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" adj="20068" fillcolor="#4472c4 [3204]" stroked="f" strokeweight="1pt">
                      <v:textbox>
                        <w:txbxContent>
                          <w:p w14:paraId="16F8FC4A" w14:textId="77777777" w:rsidR="005876B2" w:rsidRDefault="005876B2" w:rsidP="00E32FD7">
                            <w:pPr>
                              <w:jc w:val="center"/>
                              <w:rPr>
                                <w:sz w:val="24"/>
                                <w:szCs w:val="24"/>
                              </w:rPr>
                            </w:pPr>
                            <w:r>
                              <w:rPr>
                                <w:rFonts w:asciiTheme="minorHAnsi" w:cs="Arial"/>
                                <w:b/>
                                <w:bCs/>
                                <w:color w:val="FFFFFF"/>
                                <w:kern w:val="24"/>
                                <w:lang w:val="es-MX"/>
                              </w:rPr>
                              <w:t>Productos</w:t>
                            </w:r>
                          </w:p>
                        </w:txbxContent>
                      </v:textbox>
                    </v:shape>
                    <v:shape id="Flecha: cheurón 155" o:spid="_x0000_s1260" type="#_x0000_t55" style="position:absolute;left:35264;top:1280;width:11938;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" adj="20068" fillcolor="#4472c4 [3204]" stroked="f" strokeweight="1pt">
                      <v:textbox>
                        <w:txbxContent>
                          <w:p w14:paraId="5B786B41" w14:textId="77777777" w:rsidR="005876B2" w:rsidRDefault="005876B2" w:rsidP="00E32FD7">
                            <w:pPr>
                              <w:jc w:val="center"/>
                              <w:rPr>
                                <w:sz w:val="24"/>
                                <w:szCs w:val="24"/>
                              </w:rPr>
                            </w:pPr>
                            <w:r>
                              <w:rPr>
                                <w:rFonts w:asciiTheme="minorHAnsi" w:cs="Arial"/>
                                <w:b/>
                                <w:bCs/>
                                <w:color w:val="FFFFFF"/>
                                <w:kern w:val="24"/>
                                <w:lang w:val="es-MX"/>
                              </w:rPr>
                              <w:t>Efectos</w:t>
                            </w:r>
                          </w:p>
                        </w:txbxContent>
                      </v:textbox>
                    </v:shape>
                    <v:shape id="Flecha: cheurón 156" o:spid="_x0000_s1261" type="#_x0000_t55" style="position:absolute;left:46609;top:1280;width:11938;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" adj="20068" fillcolor="#4472c4 [3204]" stroked="f" strokeweight="1pt">
                      <v:textbox>
                        <w:txbxContent>
                          <w:p w14:paraId="5D1F5117" w14:textId="77777777" w:rsidR="005876B2" w:rsidRDefault="005876B2" w:rsidP="00E32FD7">
                            <w:pPr>
                              <w:jc w:val="center"/>
                              <w:rPr>
                                <w:sz w:val="24"/>
                                <w:szCs w:val="24"/>
                              </w:rPr>
                            </w:pPr>
                            <w:r>
                              <w:rPr>
                                <w:rFonts w:asciiTheme="minorHAnsi" w:cs="Arial"/>
                                <w:b/>
                                <w:bCs/>
                                <w:color w:val="FFFFFF"/>
                                <w:kern w:val="24"/>
                                <w:lang w:val="es-MX"/>
                              </w:rPr>
                              <w:t>Impacto</w:t>
                            </w:r>
                          </w:p>
                        </w:txbxContent>
                      </v:textbox>
                    </v:shape>
                    <v:shape id="Conector recto de flecha 157" o:spid="_x0000_s1262" type="#_x0000_t32" style="position:absolute;left:1228;top:3820;width:2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" strokecolor="#ed7d31 [3205]" strokeweight=".5pt">
                      <v:stroke startarrow="block" endarrow="block" joinstyle="miter"/>
                    </v:shape>
                    <v:shape id="Conector recto de flecha 158" o:spid="_x0000_s1263" type="#_x0000_t32" style="position:absolute;left:24511;top:3905;width:33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" strokecolor="#038b30" strokeweight=".5pt">
                      <v:stroke startarrow="block" endarrow="block" joinstyle="miter"/>
                    </v:shape>
                    <v:shape id="CuadroTexto 17" o:spid="_x0000_s1264" type="#_x0000_t202" style="position:absolute;left:9085;top:4007;width:69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0B546F2B" w14:textId="77777777" w:rsidR="005876B2" w:rsidRDefault="005876B2" w:rsidP="00E32FD7">
                            <w:pPr>
                              <w:rPr>
                                <w:sz w:val="24"/>
                                <w:szCs w:val="24"/>
                              </w:rPr>
                            </w:pPr>
                            <w:r>
                              <w:rPr>
                                <w:rFonts w:cs="Arial"/>
                                <w:color w:val="F08728"/>
                                <w:kern w:val="24"/>
                                <w:lang w:val="es-MX"/>
                              </w:rPr>
                              <w:t>Recursos</w:t>
                            </w:r>
                          </w:p>
                        </w:txbxContent>
                      </v:textbox>
                    </v:shape>
                    <v:shape id="CuadroTexto 19" o:spid="_x0000_s1265" type="#_x0000_t202" style="position:absolute;left:37745;top:4007;width:80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5719EDB9" w14:textId="77777777" w:rsidR="005876B2" w:rsidRDefault="005876B2" w:rsidP="00E32FD7">
                            <w:pPr>
                              <w:rPr>
                                <w:sz w:val="24"/>
                                <w:szCs w:val="24"/>
                              </w:rPr>
                            </w:pPr>
                            <w:r>
                              <w:rPr>
                                <w:rFonts w:cs="Arial"/>
                                <w:color w:val="038B30"/>
                                <w:kern w:val="24"/>
                                <w:lang w:val="es-MX"/>
                              </w:rPr>
                              <w:t>Resultados</w:t>
                            </w:r>
                          </w:p>
                        </w:txbxContent>
                      </v:textbox>
                    </v:shape>
                    <v:shape id="CuadroTexto 20" o:spid="_x0000_s1266" type="#_x0000_t202" style="position:absolute;left:724;top:6622;width:11343;height: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" fillcolor="#deeaf6 [664]" stroked="f">
                      <v:textbox inset="1mm,,1mm">
                        <w:txbxContent>
                          <w:p w14:paraId="5C089677" w14:textId="77777777" w:rsidR="005876B2" w:rsidRPr="002207BC" w:rsidRDefault="005876B2" w:rsidP="009219AE">
                            <w:pPr>
                              <w:pStyle w:val="Prrafodelista"/>
                              <w:numPr>
                                <w:ilvl w:val="0"/>
                                <w:numId w:val="279"/>
                              </w:numPr>
                              <w:tabs>
                                <w:tab w:val="left" w:pos="142"/>
                              </w:tabs>
                              <w:ind w:left="142" w:hanging="142"/>
                              <w:rPr>
                                <w:sz w:val="24"/>
                                <w:szCs w:val="24"/>
                                <w:lang w:val="es-CO"/>
                              </w:rPr>
                            </w:pPr>
                            <w:r w:rsidRPr="009219AE">
                              <w:rPr>
                                <w:rFonts w:cs="Arial"/>
                                <w:color w:val="000000"/>
                                <w:kern w:val="24"/>
                                <w:sz w:val="20"/>
                                <w:szCs w:val="20"/>
                                <w:lang w:val="es-MX"/>
                              </w:rPr>
                              <w:t>$40,000</w:t>
                            </w:r>
                          </w:p>
                          <w:p w14:paraId="50813E3A" w14:textId="77777777" w:rsidR="005876B2" w:rsidRPr="002207BC" w:rsidRDefault="005876B2" w:rsidP="009219AE">
                            <w:pPr>
                              <w:pStyle w:val="Prrafodelista"/>
                              <w:numPr>
                                <w:ilvl w:val="0"/>
                                <w:numId w:val="279"/>
                              </w:numPr>
                              <w:tabs>
                                <w:tab w:val="left" w:pos="142"/>
                              </w:tabs>
                              <w:ind w:left="142" w:hanging="142"/>
                              <w:rPr>
                                <w:lang w:val="es-CO"/>
                              </w:rPr>
                            </w:pPr>
                            <w:r w:rsidRPr="009219AE">
                              <w:rPr>
                                <w:rFonts w:cs="Arial"/>
                                <w:color w:val="000000"/>
                                <w:kern w:val="24"/>
                                <w:sz w:val="20"/>
                                <w:szCs w:val="20"/>
                                <w:lang w:val="es-MX"/>
                              </w:rPr>
                              <w:t>10 miembros del personal</w:t>
                            </w:r>
                          </w:p>
                          <w:p w14:paraId="093D1F99" w14:textId="77777777" w:rsidR="005876B2" w:rsidRPr="002207BC" w:rsidRDefault="005876B2" w:rsidP="009219AE">
                            <w:pPr>
                              <w:pStyle w:val="Prrafodelista"/>
                              <w:numPr>
                                <w:ilvl w:val="0"/>
                                <w:numId w:val="279"/>
                              </w:numPr>
                              <w:tabs>
                                <w:tab w:val="left" w:pos="142"/>
                              </w:tabs>
                              <w:ind w:left="142" w:hanging="142"/>
                              <w:rPr>
                                <w:lang w:val="es-CO"/>
                              </w:rPr>
                            </w:pPr>
                            <w:r w:rsidRPr="009219AE">
                              <w:rPr>
                                <w:rFonts w:cs="Arial"/>
                                <w:color w:val="000000"/>
                                <w:kern w:val="24"/>
                                <w:sz w:val="20"/>
                                <w:szCs w:val="20"/>
                                <w:lang w:val="es-MX"/>
                              </w:rPr>
                              <w:t>100 hogares</w:t>
                            </w:r>
                          </w:p>
                          <w:p w14:paraId="08F1F2F9" w14:textId="77777777" w:rsidR="005876B2" w:rsidRPr="002207BC" w:rsidRDefault="005876B2" w:rsidP="009219AE">
                            <w:pPr>
                              <w:pStyle w:val="Prrafodelista"/>
                              <w:numPr>
                                <w:ilvl w:val="0"/>
                                <w:numId w:val="279"/>
                              </w:numPr>
                              <w:tabs>
                                <w:tab w:val="left" w:pos="142"/>
                              </w:tabs>
                              <w:ind w:left="142" w:hanging="142"/>
                              <w:rPr>
                                <w:lang w:val="es-CO"/>
                              </w:rPr>
                            </w:pPr>
                            <w:r w:rsidRPr="009219AE">
                              <w:rPr>
                                <w:rFonts w:cs="Arial"/>
                                <w:color w:val="000000"/>
                                <w:kern w:val="24"/>
                                <w:sz w:val="20"/>
                                <w:szCs w:val="20"/>
                                <w:lang w:val="es-MX"/>
                              </w:rPr>
                              <w:t>Equipos de tratamiento de agua</w:t>
                            </w:r>
                          </w:p>
                        </w:txbxContent>
                      </v:textbox>
                    </v:shape>
                    <v:shape id="CuadroTexto 25" o:spid="_x0000_s1267" type="#_x0000_t202" style="position:absolute;left:12658;top:6622;width:10509;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" fillcolor="#deeaf6 [664]" stroked="f">
                      <v:textbox inset="1mm,,1mm">
                        <w:txbxContent>
                          <w:p w14:paraId="1C0CFFE5" w14:textId="77777777" w:rsidR="005876B2" w:rsidRPr="002207BC" w:rsidRDefault="005876B2" w:rsidP="009219AE">
                            <w:pPr>
                              <w:pStyle w:val="Prrafodelista"/>
                              <w:numPr>
                                <w:ilvl w:val="0"/>
                                <w:numId w:val="280"/>
                              </w:numPr>
                              <w:tabs>
                                <w:tab w:val="left" w:pos="142"/>
                              </w:tabs>
                              <w:ind w:left="142" w:hanging="142"/>
                              <w:rPr>
                                <w:sz w:val="24"/>
                                <w:szCs w:val="24"/>
                                <w:lang w:val="es-CO"/>
                              </w:rPr>
                            </w:pPr>
                            <w:r w:rsidRPr="009219AE">
                              <w:rPr>
                                <w:rFonts w:cs="Arial"/>
                                <w:color w:val="000000"/>
                                <w:kern w:val="24"/>
                                <w:sz w:val="20"/>
                                <w:szCs w:val="20"/>
                                <w:lang w:val="es-MX"/>
                              </w:rPr>
                              <w:t>Distribución de los equipos</w:t>
                            </w:r>
                          </w:p>
                          <w:p w14:paraId="39C1C03F" w14:textId="77777777" w:rsidR="005876B2" w:rsidRPr="002207BC" w:rsidRDefault="005876B2" w:rsidP="009219AE">
                            <w:pPr>
                              <w:pStyle w:val="Prrafodelista"/>
                              <w:numPr>
                                <w:ilvl w:val="0"/>
                                <w:numId w:val="280"/>
                              </w:numPr>
                              <w:tabs>
                                <w:tab w:val="left" w:pos="142"/>
                              </w:tabs>
                              <w:ind w:left="142" w:hanging="142"/>
                              <w:rPr>
                                <w:lang w:val="es-CO"/>
                              </w:rPr>
                            </w:pPr>
                            <w:r w:rsidRPr="009219AE">
                              <w:rPr>
                                <w:rFonts w:cs="Arial"/>
                                <w:color w:val="000000"/>
                                <w:kern w:val="24"/>
                                <w:sz w:val="20"/>
                                <w:szCs w:val="20"/>
                                <w:lang w:val="es-MX"/>
                              </w:rPr>
                              <w:t>Cuidado médico</w:t>
                            </w:r>
                          </w:p>
                          <w:p w14:paraId="58F8F25F" w14:textId="77777777" w:rsidR="005876B2" w:rsidRDefault="005876B2" w:rsidP="009219AE">
                            <w:pPr>
                              <w:pStyle w:val="Prrafodelista"/>
                              <w:numPr>
                                <w:ilvl w:val="0"/>
                                <w:numId w:val="280"/>
                              </w:numPr>
                              <w:tabs>
                                <w:tab w:val="left" w:pos="142"/>
                              </w:tabs>
                              <w:ind w:left="142" w:hanging="142"/>
                            </w:pPr>
                            <w:r w:rsidRPr="009219AE">
                              <w:rPr>
                                <w:rFonts w:cs="Arial"/>
                                <w:color w:val="000000"/>
                                <w:kern w:val="24"/>
                                <w:sz w:val="20"/>
                                <w:szCs w:val="20"/>
                                <w:lang w:val="es-MX"/>
                              </w:rPr>
                              <w:t>Desarrollo de infraestructura</w:t>
                            </w:r>
                          </w:p>
                        </w:txbxContent>
                      </v:textbox>
                    </v:shape>
                    <v:shape id="CuadroTexto 27" o:spid="_x0000_s1268" type="#_x0000_t202" style="position:absolute;left:25536;top:5151;width:770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31AADC73" w14:textId="77777777" w:rsidR="005876B2" w:rsidRDefault="005876B2" w:rsidP="00E32FD7">
                            <w:pPr>
                              <w:rPr>
                                <w:sz w:val="24"/>
                                <w:szCs w:val="24"/>
                              </w:rPr>
                            </w:pPr>
                            <w:r>
                              <w:rPr>
                                <w:rFonts w:cs="Arial"/>
                                <w:color w:val="FFC000"/>
                                <w:kern w:val="24"/>
                                <w:lang w:val="es-MX"/>
                              </w:rPr>
                              <w:t>EJEMPLOS</w:t>
                            </w:r>
                          </w:p>
                        </w:txbxContent>
                      </v:textbox>
                    </v:shape>
                    <v:shape id="CuadroTexto 29" o:spid="_x0000_s1269" type="#_x0000_t202" style="position:absolute;left:23749;top:6623;width:10802;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" fillcolor="#deeaf6 [664]" stroked="f">
                      <v:textbox inset="1mm,,1mm">
                        <w:txbxContent>
                          <w:p w14:paraId="31057BA1" w14:textId="77777777" w:rsidR="005876B2" w:rsidRPr="002207BC" w:rsidRDefault="005876B2" w:rsidP="009219AE">
                            <w:pPr>
                              <w:pStyle w:val="Prrafodelista"/>
                              <w:numPr>
                                <w:ilvl w:val="0"/>
                                <w:numId w:val="281"/>
                              </w:numPr>
                              <w:tabs>
                                <w:tab w:val="left" w:pos="142"/>
                              </w:tabs>
                              <w:ind w:left="142" w:hanging="142"/>
                              <w:rPr>
                                <w:sz w:val="24"/>
                                <w:szCs w:val="24"/>
                                <w:lang w:val="es-CO"/>
                              </w:rPr>
                            </w:pPr>
                            <w:r w:rsidRPr="009219AE">
                              <w:rPr>
                                <w:rFonts w:cs="Arial"/>
                                <w:color w:val="000000"/>
                                <w:kern w:val="24"/>
                                <w:sz w:val="20"/>
                                <w:szCs w:val="20"/>
                                <w:lang w:val="es-MX"/>
                              </w:rPr>
                              <w:t>100 hogares recibieron equipos de tratamiento de agua</w:t>
                            </w:r>
                          </w:p>
                        </w:txbxContent>
                      </v:textbox>
                    </v:shape>
                  </v:group>
                  <v:shape id="CuadroTexto 29" o:spid="_x0000_s1270" type="#_x0000_t202" style="position:absolute;left:35247;top:9324;width:10801;height:1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" fillcolor="#deeaf6 [664]" stroked="f">
                    <v:textbox inset="1mm,,1mm">
                      <w:txbxContent>
                        <w:p w14:paraId="3E265937" w14:textId="77777777" w:rsidR="005876B2" w:rsidRPr="002207BC" w:rsidRDefault="005876B2" w:rsidP="009219AE">
                          <w:pPr>
                            <w:pStyle w:val="Prrafodelista"/>
                            <w:numPr>
                              <w:ilvl w:val="0"/>
                              <w:numId w:val="282"/>
                            </w:numPr>
                            <w:tabs>
                              <w:tab w:val="left" w:pos="142"/>
                            </w:tabs>
                            <w:ind w:left="142" w:hanging="142"/>
                            <w:rPr>
                              <w:sz w:val="24"/>
                              <w:szCs w:val="24"/>
                              <w:lang w:val="es-CO"/>
                            </w:rPr>
                          </w:pPr>
                          <w:r w:rsidRPr="009219AE">
                            <w:rPr>
                              <w:rFonts w:cs="Arial"/>
                              <w:color w:val="000000"/>
                              <w:kern w:val="24"/>
                              <w:sz w:val="20"/>
                              <w:szCs w:val="20"/>
                              <w:lang w:val="es-MX"/>
                            </w:rPr>
                            <w:t>Mayor cantidad de personas tienen acceso a agua potable</w:t>
                          </w:r>
                        </w:p>
                      </w:txbxContent>
                    </v:textbox>
                  </v:shape>
                  <v:shape id="CuadroTexto 29" o:spid="_x0000_s1271" type="#_x0000_t202" style="position:absolute;left:46762;top:9324;width:10800;height:1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" fillcolor="#deeaf6 [664]" stroked="f">
                    <v:textbox inset="1mm,,1mm">
                      <w:txbxContent>
                        <w:p w14:paraId="14E2B38B" w14:textId="77777777" w:rsidR="005876B2" w:rsidRPr="002207BC" w:rsidRDefault="005876B2" w:rsidP="009219AE">
                          <w:pPr>
                            <w:pStyle w:val="Prrafodelista"/>
                            <w:numPr>
                              <w:ilvl w:val="0"/>
                              <w:numId w:val="283"/>
                            </w:numPr>
                            <w:tabs>
                              <w:tab w:val="left" w:pos="142"/>
                            </w:tabs>
                            <w:ind w:left="142" w:hanging="142"/>
                            <w:rPr>
                              <w:sz w:val="24"/>
                              <w:szCs w:val="24"/>
                              <w:lang w:val="es-CO"/>
                            </w:rPr>
                          </w:pPr>
                          <w:r w:rsidRPr="002207BC">
                            <w:rPr>
                              <w:rFonts w:cstheme="minorBidi"/>
                              <w:color w:val="000000" w:themeColor="text1"/>
                              <w:kern w:val="24"/>
                              <w:sz w:val="20"/>
                              <w:szCs w:val="20"/>
                              <w:lang w:val="es-CO"/>
                            </w:rPr>
                            <w:t>Menor mortalidad relacionada con el agua en la población afectada</w:t>
                          </w:r>
                        </w:p>
                      </w:txbxContent>
                    </v:textbox>
                  </v:shape>
                </v:group>
                <w10:wrap type="topAndBottom"/>
              </v:group>
            </w:pict>
          </mc:Fallback>
        </mc:AlternateContent>
      </w:r>
      <w:r w:rsidR="00A76D83" w:rsidRPr="00A76D83">
        <w:rPr>
          <w:lang w:val="es-MX"/>
        </w:rPr>
        <w:t xml:space="preserve"> </w:t>
      </w:r>
      <w:hyperlink r:id="rId373" w:history="1">
        <w:r w:rsidR="00A76D83" w:rsidRPr="00740578">
          <w:rPr>
            <w:rStyle w:val="Hipervnculo"/>
            <w:rFonts w:asciiTheme="minorHAnsi" w:hAnsiTheme="minorHAnsi" w:cstheme="minorHAnsi"/>
            <w:i/>
            <w:sz w:val="18"/>
            <w:szCs w:val="18"/>
            <w:lang w:val="es-MX"/>
          </w:rPr>
          <w:t>https://spherestandards.org/resources/sphere-for-monitoring-and-evaluation/sphere-for-monitoring-and-evaluation/</w:t>
        </w:r>
      </w:hyperlink>
    </w:p>
    <w:p w14:paraId="1400A0CC" w14:textId="77777777" w:rsidR="00A76D83" w:rsidRPr="004B754C" w:rsidRDefault="00A76D83" w:rsidP="0080768B">
      <w:pPr>
        <w:ind w:left="872"/>
        <w:rPr>
          <w:rFonts w:asciiTheme="minorHAnsi" w:hAnsiTheme="minorHAnsi" w:cstheme="minorHAnsi"/>
          <w:i/>
          <w:sz w:val="18"/>
          <w:szCs w:val="18"/>
          <w:lang w:val="es-MX"/>
        </w:rPr>
      </w:pPr>
    </w:p>
    <w:p w14:paraId="0DDB4E06" w14:textId="75B168BC" w:rsidR="0009497C" w:rsidRDefault="0009497C" w:rsidP="0080768B">
      <w:pPr>
        <w:ind w:left="872" w:right="1612"/>
        <w:rPr>
          <w:rFonts w:asciiTheme="minorHAnsi" w:hAnsiTheme="minorHAnsi" w:cstheme="minorHAnsi"/>
          <w:i/>
          <w:sz w:val="18"/>
          <w:szCs w:val="18"/>
          <w:lang w:val="es-MX"/>
        </w:rPr>
      </w:pPr>
    </w:p>
    <w:p w14:paraId="20D52DE7" w14:textId="1D6A30B5" w:rsidR="0080768B" w:rsidRPr="004B754C" w:rsidRDefault="0080768B" w:rsidP="0080768B">
      <w:pPr>
        <w:ind w:left="872" w:right="161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IASC (2016) </w:t>
      </w:r>
      <w:proofErr w:type="spellStart"/>
      <w:r w:rsidRPr="004B754C">
        <w:rPr>
          <w:rFonts w:asciiTheme="minorHAnsi" w:hAnsiTheme="minorHAnsi" w:cstheme="minorHAnsi"/>
          <w:i/>
          <w:sz w:val="18"/>
          <w:szCs w:val="18"/>
          <w:lang w:val="es-MX"/>
        </w:rPr>
        <w:t>Humanitarian</w:t>
      </w:r>
      <w:proofErr w:type="spellEnd"/>
      <w:r w:rsidRPr="004B754C">
        <w:rPr>
          <w:rFonts w:asciiTheme="minorHAnsi" w:hAnsiTheme="minorHAnsi" w:cstheme="minorHAnsi"/>
          <w:i/>
          <w:sz w:val="18"/>
          <w:szCs w:val="18"/>
          <w:lang w:val="es-MX"/>
        </w:rPr>
        <w:t xml:space="preserve"> Response </w:t>
      </w:r>
      <w:proofErr w:type="spellStart"/>
      <w:r w:rsidRPr="004B754C">
        <w:rPr>
          <w:rFonts w:asciiTheme="minorHAnsi" w:hAnsiTheme="minorHAnsi" w:cstheme="minorHAnsi"/>
          <w:i/>
          <w:sz w:val="18"/>
          <w:szCs w:val="18"/>
          <w:lang w:val="es-MX"/>
        </w:rPr>
        <w:t>Monitoring</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Guidance</w:t>
      </w:r>
      <w:proofErr w:type="spellEnd"/>
      <w:r w:rsidRPr="004B754C">
        <w:rPr>
          <w:rFonts w:asciiTheme="minorHAnsi" w:hAnsiTheme="minorHAnsi" w:cstheme="minorHAnsi"/>
          <w:i/>
          <w:sz w:val="18"/>
          <w:szCs w:val="18"/>
          <w:lang w:val="es-MX"/>
        </w:rPr>
        <w:t xml:space="preserve">: </w:t>
      </w:r>
      <w:hyperlink r:id="rId374" w:history="1">
        <w:r w:rsidRPr="004B754C">
          <w:rPr>
            <w:rFonts w:asciiTheme="minorHAnsi" w:hAnsiTheme="minorHAnsi" w:cstheme="minorHAnsi"/>
            <w:i/>
            <w:color w:val="0000FF"/>
            <w:sz w:val="18"/>
            <w:szCs w:val="18"/>
            <w:u w:val="single" w:color="0000FF"/>
            <w:lang w:val="es-MX"/>
          </w:rPr>
          <w:t>https://www.humanitarianresponse.info/en/programme-cycle/space/document/humanitarian-response-monitoring-</w:t>
        </w:r>
      </w:hyperlink>
      <w:hyperlink r:id="rId375" w:history="1">
        <w:r w:rsidRPr="004B754C">
          <w:rPr>
            <w:rFonts w:asciiTheme="minorHAnsi" w:hAnsiTheme="minorHAnsi" w:cstheme="minorHAnsi"/>
            <w:i/>
            <w:color w:val="0000FF"/>
            <w:sz w:val="18"/>
            <w:szCs w:val="18"/>
            <w:u w:val="single" w:color="0000FF"/>
            <w:lang w:val="es-MX"/>
          </w:rPr>
          <w:t>guidance)</w:t>
        </w:r>
      </w:hyperlink>
    </w:p>
    <w:p w14:paraId="2D4ECAD7" w14:textId="77777777" w:rsidR="0080768B" w:rsidRPr="004B754C" w:rsidRDefault="0080768B" w:rsidP="0080768B">
      <w:pPr>
        <w:pStyle w:val="Textoindependiente"/>
        <w:spacing w:before="8"/>
        <w:rPr>
          <w:rFonts w:asciiTheme="minorHAnsi" w:hAnsiTheme="minorHAnsi" w:cstheme="minorHAnsi"/>
          <w:i/>
          <w:sz w:val="18"/>
          <w:szCs w:val="18"/>
          <w:lang w:val="es-MX"/>
        </w:rPr>
      </w:pPr>
    </w:p>
    <w:p w14:paraId="42C85E5E" w14:textId="196CDCD8" w:rsidR="0080768B" w:rsidRPr="004B754C" w:rsidRDefault="0080768B" w:rsidP="0080768B">
      <w:pPr>
        <w:pStyle w:val="Heading41"/>
        <w:spacing w:before="52" w:line="293" w:lineRule="exact"/>
        <w:rPr>
          <w:rFonts w:asciiTheme="minorHAnsi" w:hAnsiTheme="minorHAnsi" w:cstheme="minorBidi"/>
          <w:sz w:val="18"/>
          <w:szCs w:val="18"/>
          <w:lang w:val="es-MX"/>
        </w:rPr>
      </w:pPr>
      <w:r w:rsidRPr="6081CF2A">
        <w:rPr>
          <w:rFonts w:asciiTheme="minorHAnsi" w:hAnsiTheme="minorHAnsi" w:cstheme="minorBidi"/>
          <w:sz w:val="18"/>
          <w:szCs w:val="18"/>
          <w:lang w:val="es-MX"/>
        </w:rPr>
        <w:t>Nota del facilitador</w:t>
      </w:r>
      <w:r w:rsidR="3C0B14E6" w:rsidRPr="6081CF2A">
        <w:rPr>
          <w:rFonts w:asciiTheme="minorHAnsi" w:hAnsiTheme="minorHAnsi" w:cstheme="minorBidi"/>
          <w:sz w:val="18"/>
          <w:szCs w:val="18"/>
          <w:lang w:val="es-MX"/>
        </w:rPr>
        <w:t xml:space="preserve"> 6</w:t>
      </w:r>
      <w:r w:rsidRPr="6081CF2A">
        <w:rPr>
          <w:rFonts w:asciiTheme="minorHAnsi" w:hAnsiTheme="minorHAnsi" w:cstheme="minorBidi"/>
          <w:sz w:val="18"/>
          <w:szCs w:val="18"/>
          <w:lang w:val="es-MX"/>
        </w:rPr>
        <w:t xml:space="preserve">) Vínculos de la categoría </w:t>
      </w:r>
      <w:r w:rsidR="056B5B58" w:rsidRPr="6081CF2A">
        <w:rPr>
          <w:rFonts w:asciiTheme="minorHAnsi" w:hAnsiTheme="minorHAnsi" w:cstheme="minorBidi"/>
          <w:sz w:val="18"/>
          <w:szCs w:val="18"/>
          <w:lang w:val="es-MX"/>
        </w:rPr>
        <w:t xml:space="preserve">de </w:t>
      </w:r>
      <w:r w:rsidRPr="6081CF2A">
        <w:rPr>
          <w:rFonts w:asciiTheme="minorHAnsi" w:hAnsiTheme="minorHAnsi" w:cstheme="minorBidi"/>
          <w:sz w:val="18"/>
          <w:szCs w:val="18"/>
          <w:lang w:val="es-MX"/>
        </w:rPr>
        <w:t xml:space="preserve">MERP a otras categorías de la Matriz </w:t>
      </w:r>
      <w:r w:rsidR="3971A56D" w:rsidRPr="6081CF2A">
        <w:rPr>
          <w:rFonts w:asciiTheme="minorHAnsi" w:hAnsiTheme="minorHAnsi" w:cstheme="minorBidi"/>
          <w:sz w:val="18"/>
          <w:szCs w:val="18"/>
          <w:lang w:val="es-MX"/>
        </w:rPr>
        <w:t>PIM</w:t>
      </w:r>
    </w:p>
    <w:p w14:paraId="1BD901D6" w14:textId="2A43C740" w:rsidR="0080768B" w:rsidRPr="004B754C" w:rsidRDefault="0080768B" w:rsidP="0080768B">
      <w:pPr>
        <w:pStyle w:val="Prrafodelista"/>
        <w:numPr>
          <w:ilvl w:val="0"/>
          <w:numId w:val="86"/>
        </w:numPr>
        <w:tabs>
          <w:tab w:val="left" w:pos="1594"/>
        </w:tabs>
        <w:ind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Datos de Población</w:t>
      </w:r>
      <w:r w:rsidRPr="004B754C">
        <w:rPr>
          <w:rFonts w:asciiTheme="minorHAnsi" w:hAnsiTheme="minorHAnsi" w:cstheme="minorHAnsi"/>
          <w:sz w:val="18"/>
          <w:szCs w:val="18"/>
          <w:lang w:val="es-MX"/>
        </w:rPr>
        <w:t xml:space="preserve">: </w:t>
      </w:r>
      <w:r w:rsidR="00FE58D4">
        <w:rPr>
          <w:rFonts w:asciiTheme="minorHAnsi" w:hAnsiTheme="minorHAnsi" w:cstheme="minorHAnsi"/>
          <w:sz w:val="18"/>
          <w:szCs w:val="18"/>
          <w:lang w:val="es-MX"/>
        </w:rPr>
        <w:t>c</w:t>
      </w:r>
      <w:r w:rsidRPr="004B754C">
        <w:rPr>
          <w:rFonts w:asciiTheme="minorHAnsi" w:hAnsiTheme="minorHAnsi" w:cstheme="minorHAnsi"/>
          <w:sz w:val="18"/>
          <w:szCs w:val="18"/>
          <w:lang w:val="es-MX"/>
        </w:rPr>
        <w:t>on el fin de poder medir el progreso y el impacto de las actividades realizadas para incidir en el cambio, es necesario conocer la población alcanzada frente a la población objetivo. Esto es imposible sin datos de población.</w:t>
      </w:r>
    </w:p>
    <w:p w14:paraId="6F281F5E" w14:textId="635BE36F" w:rsidR="0080768B" w:rsidRPr="004B754C" w:rsidRDefault="0080768B" w:rsidP="0080768B">
      <w:pPr>
        <w:pStyle w:val="Prrafodelista"/>
        <w:numPr>
          <w:ilvl w:val="0"/>
          <w:numId w:val="86"/>
        </w:numPr>
        <w:tabs>
          <w:tab w:val="left" w:pos="1594"/>
        </w:tabs>
        <w:ind w:right="1127"/>
        <w:jc w:val="both"/>
        <w:rPr>
          <w:rFonts w:asciiTheme="minorHAnsi" w:hAnsiTheme="minorHAnsi" w:cstheme="minorBidi"/>
          <w:sz w:val="18"/>
          <w:szCs w:val="18"/>
          <w:lang w:val="es-MX"/>
        </w:rPr>
      </w:pPr>
      <w:r w:rsidRPr="45FA9BBE">
        <w:rPr>
          <w:rFonts w:asciiTheme="minorHAnsi" w:hAnsiTheme="minorHAnsi" w:cstheme="minorBidi"/>
          <w:sz w:val="18"/>
          <w:szCs w:val="18"/>
          <w:u w:val="single"/>
          <w:lang w:val="es-MX"/>
        </w:rPr>
        <w:t>Monitoreo de protección:</w:t>
      </w:r>
      <w:r w:rsidRPr="45FA9BBE">
        <w:rPr>
          <w:rFonts w:asciiTheme="minorHAnsi" w:hAnsiTheme="minorHAnsi" w:cstheme="minorBidi"/>
          <w:sz w:val="18"/>
          <w:szCs w:val="18"/>
          <w:lang w:val="es-MX"/>
        </w:rPr>
        <w:t xml:space="preserve"> la información y datos cuantitativos y cualitativos obtenidos mediante el monitoreo de protección sirven de base para las prioridades de la respuesta de protección del desarrollo y el desarrollo resultante de una respuesta e indicadores de Monitoreo y Evaluación. Las actividades de monitoreo de protección también pueden utilizar los datos de los sistemas de monitoreo de la respuesta </w:t>
      </w:r>
      <w:r w:rsidR="6EFF8B9C" w:rsidRPr="45FA9BBE">
        <w:rPr>
          <w:rFonts w:asciiTheme="minorHAnsi" w:hAnsiTheme="minorHAnsi" w:cstheme="minorBidi"/>
          <w:sz w:val="18"/>
          <w:szCs w:val="18"/>
          <w:lang w:val="es-MX"/>
        </w:rPr>
        <w:t>de</w:t>
      </w:r>
      <w:r w:rsidRPr="45FA9BBE">
        <w:rPr>
          <w:rFonts w:asciiTheme="minorHAnsi" w:hAnsiTheme="minorHAnsi" w:cstheme="minorBidi"/>
          <w:sz w:val="18"/>
          <w:szCs w:val="18"/>
          <w:lang w:val="es-MX"/>
        </w:rPr>
        <w:t xml:space="preserve"> protección como datos secundarios. Los datos de monitoreo de protección también pueden utilizarse como parte de un proceso más amplio de evaluación de programas.</w:t>
      </w:r>
    </w:p>
    <w:p w14:paraId="714854ED" w14:textId="7AFD7A92" w:rsidR="0080768B" w:rsidRPr="004B754C" w:rsidRDefault="0080768B" w:rsidP="0080768B">
      <w:pPr>
        <w:pStyle w:val="Prrafodelista"/>
        <w:numPr>
          <w:ilvl w:val="0"/>
          <w:numId w:val="86"/>
        </w:numPr>
        <w:tabs>
          <w:tab w:val="left" w:pos="1594"/>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Evaluación de las necesidades de protección</w:t>
      </w:r>
      <w:r w:rsidRPr="004B754C">
        <w:rPr>
          <w:rFonts w:asciiTheme="minorHAnsi" w:hAnsiTheme="minorHAnsi" w:cstheme="minorHAnsi"/>
          <w:sz w:val="18"/>
          <w:szCs w:val="18"/>
          <w:lang w:val="es-MX"/>
        </w:rPr>
        <w:t xml:space="preserve">: </w:t>
      </w:r>
      <w:r w:rsidR="00FE58D4">
        <w:rPr>
          <w:rFonts w:asciiTheme="minorHAnsi" w:hAnsiTheme="minorHAnsi" w:cstheme="minorHAnsi"/>
          <w:sz w:val="18"/>
          <w:szCs w:val="18"/>
          <w:lang w:val="es-MX"/>
        </w:rPr>
        <w:t>l</w:t>
      </w:r>
      <w:r w:rsidRPr="004B754C">
        <w:rPr>
          <w:rFonts w:asciiTheme="minorHAnsi" w:hAnsiTheme="minorHAnsi" w:cstheme="minorHAnsi"/>
          <w:sz w:val="18"/>
          <w:szCs w:val="18"/>
          <w:lang w:val="es-MX"/>
        </w:rPr>
        <w:t>as actividades de evaluación de las necesidades pueden servir de base para la elaboración de indicadores y la determinación de las prioridades de la respuesta de protección. El uso de la información existente de las fuentes de Monitoreo y Evaluación ayudará en el diseño de cualquier evaluación de necesidades y evitará la duplicación del trabajo. La evaluación de las necesidades de protección puede servir como base de referencia para fines de monitoreo y evaluación, a partir de la cual se pueden realizar observaciones. En las actividades de evaluación de las necesidades también se pueden utilizar los datos de los sistemas de monitoreo de la respuesta de protección como datos secundarios. Los datos de la evaluación de las necesidades también pueden utilizarse como parte de un proceso más amplio de evaluación de programas.</w:t>
      </w:r>
    </w:p>
    <w:p w14:paraId="7EEF0AFE" w14:textId="69542CDF" w:rsidR="0080768B" w:rsidRPr="004B754C" w:rsidRDefault="0080768B" w:rsidP="0080768B">
      <w:pPr>
        <w:pStyle w:val="Prrafodelista"/>
        <w:numPr>
          <w:ilvl w:val="0"/>
          <w:numId w:val="86"/>
        </w:numPr>
        <w:tabs>
          <w:tab w:val="left" w:pos="1594"/>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Gestión de casos</w:t>
      </w:r>
      <w:r w:rsidRPr="004B754C">
        <w:rPr>
          <w:rFonts w:asciiTheme="minorHAnsi" w:hAnsiTheme="minorHAnsi" w:cstheme="minorHAnsi"/>
          <w:sz w:val="18"/>
          <w:szCs w:val="18"/>
          <w:lang w:val="es-MX"/>
        </w:rPr>
        <w:t xml:space="preserve">: </w:t>
      </w:r>
      <w:r w:rsidR="00FE58D4">
        <w:rPr>
          <w:rFonts w:asciiTheme="minorHAnsi" w:hAnsiTheme="minorHAnsi" w:cstheme="minorHAnsi"/>
          <w:sz w:val="18"/>
          <w:szCs w:val="18"/>
          <w:lang w:val="es-MX"/>
        </w:rPr>
        <w:t>a</w:t>
      </w:r>
      <w:r w:rsidRPr="004B754C">
        <w:rPr>
          <w:rFonts w:asciiTheme="minorHAnsi" w:hAnsiTheme="minorHAnsi" w:cstheme="minorHAnsi"/>
          <w:sz w:val="18"/>
          <w:szCs w:val="18"/>
          <w:lang w:val="es-MX"/>
        </w:rPr>
        <w:t>l agregarse, los datos de gestión de casos pueden generar información indicativa de si las actividades de protección están teniendo los resultados y repercusiones previstos. Por ejemplo, si la programación de la protección se orienta en gran medida a la prevención de incidentes de violencia de género, pero el número de casos relacionados con este tipo de violencia aumenta, esto puede indicar que la programación no está dando los efectos y el impacto previstos.</w:t>
      </w:r>
    </w:p>
    <w:p w14:paraId="3385BF11" w14:textId="5D4A4E56" w:rsidR="0080768B" w:rsidRPr="004B754C" w:rsidRDefault="62B66F74" w:rsidP="0080768B">
      <w:pPr>
        <w:pStyle w:val="Prrafodelista"/>
        <w:numPr>
          <w:ilvl w:val="0"/>
          <w:numId w:val="86"/>
        </w:numPr>
        <w:tabs>
          <w:tab w:val="left" w:pos="1594"/>
        </w:tabs>
        <w:ind w:right="1127"/>
        <w:jc w:val="both"/>
        <w:rPr>
          <w:rFonts w:asciiTheme="minorHAnsi" w:hAnsiTheme="minorHAnsi" w:cstheme="minorBidi"/>
          <w:sz w:val="18"/>
          <w:szCs w:val="18"/>
          <w:lang w:val="es-MX"/>
        </w:rPr>
      </w:pPr>
      <w:r w:rsidRPr="009C37A2">
        <w:rPr>
          <w:rFonts w:asciiTheme="minorHAnsi" w:hAnsiTheme="minorHAnsi" w:cstheme="minorBidi"/>
          <w:sz w:val="18"/>
          <w:szCs w:val="18"/>
          <w:u w:val="single"/>
          <w:lang w:val="es-MX"/>
        </w:rPr>
        <w:t>Análisis de seguridad y contexto</w:t>
      </w:r>
      <w:r w:rsidR="0080768B" w:rsidRPr="009C37A2">
        <w:rPr>
          <w:rFonts w:asciiTheme="minorHAnsi" w:hAnsiTheme="minorHAnsi" w:cstheme="minorBidi"/>
          <w:sz w:val="18"/>
          <w:szCs w:val="18"/>
          <w:lang w:val="es-MX"/>
        </w:rPr>
        <w:t>:</w:t>
      </w:r>
      <w:r w:rsidR="0080768B" w:rsidRPr="77C5AC4B">
        <w:rPr>
          <w:rFonts w:asciiTheme="minorHAnsi" w:hAnsiTheme="minorHAnsi" w:cstheme="minorBidi"/>
          <w:sz w:val="18"/>
          <w:szCs w:val="18"/>
          <w:lang w:val="es-MX"/>
        </w:rPr>
        <w:t xml:space="preserve"> </w:t>
      </w:r>
      <w:r w:rsidR="00FE58D4">
        <w:rPr>
          <w:rFonts w:asciiTheme="minorHAnsi" w:hAnsiTheme="minorHAnsi" w:cstheme="minorBidi"/>
          <w:sz w:val="18"/>
          <w:szCs w:val="18"/>
          <w:lang w:val="es-MX"/>
        </w:rPr>
        <w:t>l</w:t>
      </w:r>
      <w:r w:rsidR="0080768B" w:rsidRPr="77C5AC4B">
        <w:rPr>
          <w:rFonts w:asciiTheme="minorHAnsi" w:hAnsiTheme="minorHAnsi" w:cstheme="minorBidi"/>
          <w:sz w:val="18"/>
          <w:szCs w:val="18"/>
          <w:lang w:val="es-MX"/>
        </w:rPr>
        <w:t xml:space="preserve">a información sobre </w:t>
      </w:r>
      <w:r w:rsidRPr="77C5AC4B">
        <w:rPr>
          <w:rFonts w:asciiTheme="minorHAnsi" w:hAnsiTheme="minorHAnsi" w:cstheme="minorBidi"/>
          <w:sz w:val="18"/>
          <w:szCs w:val="18"/>
          <w:lang w:val="es-MX"/>
        </w:rPr>
        <w:t>Análisis de seguridad y contexto</w:t>
      </w:r>
      <w:r w:rsidR="0080768B" w:rsidRPr="77C5AC4B">
        <w:rPr>
          <w:rFonts w:asciiTheme="minorHAnsi" w:hAnsiTheme="minorHAnsi" w:cstheme="minorBidi"/>
          <w:sz w:val="18"/>
          <w:szCs w:val="18"/>
          <w:lang w:val="es-MX"/>
        </w:rPr>
        <w:t xml:space="preserve"> debe servir de base tanto para la elaboración de una respuesta de protección como para la elaboración correspondiente de indicadores de monitoreo y evaluación, y también para la metodología adoptada para realizar el monitoreo y evaluación en la práctica. Las actividades de monitoreo y evaluación pueden informar indirectamente sobre la seguridad y el conocimiento de la situación revelando el impacto de las cuestiones de seguridad y de la situación, como la falta de acceso a servicios debido a las restricciones de movimiento.</w:t>
      </w:r>
    </w:p>
    <w:p w14:paraId="2CFFAE58" w14:textId="28A1345C" w:rsidR="0080768B" w:rsidRPr="004B754C" w:rsidRDefault="0080768B" w:rsidP="0080768B">
      <w:pPr>
        <w:pStyle w:val="Prrafodelista"/>
        <w:numPr>
          <w:ilvl w:val="0"/>
          <w:numId w:val="86"/>
        </w:numPr>
        <w:tabs>
          <w:tab w:val="left" w:pos="1594"/>
        </w:tabs>
        <w:spacing w:before="1"/>
        <w:ind w:right="1130"/>
        <w:jc w:val="both"/>
        <w:rPr>
          <w:rFonts w:asciiTheme="minorHAnsi" w:hAnsiTheme="minorHAnsi" w:cstheme="minorBidi"/>
          <w:sz w:val="18"/>
          <w:szCs w:val="18"/>
          <w:lang w:val="es-MX"/>
        </w:rPr>
      </w:pPr>
      <w:r w:rsidRPr="45FA9BBE">
        <w:rPr>
          <w:rFonts w:asciiTheme="minorHAnsi" w:hAnsiTheme="minorHAnsi" w:cstheme="minorBidi"/>
          <w:sz w:val="18"/>
          <w:szCs w:val="18"/>
          <w:lang w:val="es-MX"/>
        </w:rPr>
        <w:t xml:space="preserve"> </w:t>
      </w:r>
      <w:r w:rsidRPr="45FA9BBE">
        <w:rPr>
          <w:rFonts w:asciiTheme="minorHAnsi" w:hAnsiTheme="minorHAnsi" w:cstheme="minorBidi"/>
          <w:sz w:val="18"/>
          <w:szCs w:val="18"/>
          <w:u w:val="single"/>
          <w:lang w:val="es-MX"/>
        </w:rPr>
        <w:t>Otros sistemas sectoriales</w:t>
      </w:r>
      <w:r w:rsidRPr="45FA9BBE">
        <w:rPr>
          <w:rFonts w:asciiTheme="minorHAnsi" w:hAnsiTheme="minorHAnsi" w:cstheme="minorBidi"/>
          <w:sz w:val="18"/>
          <w:szCs w:val="18"/>
          <w:lang w:val="es-MX"/>
        </w:rPr>
        <w:t xml:space="preserve">: </w:t>
      </w:r>
      <w:r w:rsidR="00FE58D4">
        <w:rPr>
          <w:rFonts w:asciiTheme="minorHAnsi" w:hAnsiTheme="minorHAnsi" w:cstheme="minorBidi"/>
          <w:sz w:val="18"/>
          <w:szCs w:val="18"/>
          <w:lang w:val="es-MX"/>
        </w:rPr>
        <w:t>d</w:t>
      </w:r>
      <w:r w:rsidRPr="45FA9BBE">
        <w:rPr>
          <w:rFonts w:asciiTheme="minorHAnsi" w:hAnsiTheme="minorHAnsi" w:cstheme="minorBidi"/>
          <w:sz w:val="18"/>
          <w:szCs w:val="18"/>
          <w:lang w:val="es-MX"/>
        </w:rPr>
        <w:t>e acuerdo con la integración de la protección, los datos</w:t>
      </w:r>
      <w:r w:rsidRPr="45FA9BBE" w:rsidDel="00FE58D4">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 xml:space="preserve">MERP también pueden obtenerse en el marco de programas sectoriales no relacionados con la protección, por lo que </w:t>
      </w:r>
      <w:r w:rsidR="09CF697D" w:rsidRPr="45FA9BBE">
        <w:rPr>
          <w:rFonts w:asciiTheme="minorHAnsi" w:hAnsiTheme="minorHAnsi" w:cstheme="minorBidi"/>
          <w:sz w:val="18"/>
          <w:szCs w:val="18"/>
          <w:lang w:val="es-MX"/>
        </w:rPr>
        <w:t>el</w:t>
      </w:r>
      <w:r w:rsidRPr="45FA9BBE">
        <w:rPr>
          <w:rFonts w:asciiTheme="minorHAnsi" w:hAnsiTheme="minorHAnsi" w:cstheme="minorBidi"/>
          <w:sz w:val="18"/>
          <w:szCs w:val="18"/>
          <w:lang w:val="es-MX"/>
        </w:rPr>
        <w:t xml:space="preserve"> MERP no debe centrarse exclusivamente en las actividades de protección en el sector de la protección.</w:t>
      </w:r>
    </w:p>
    <w:p w14:paraId="67D01E2A"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2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362213F0" w14:textId="109D9957" w:rsidR="0080768B" w:rsidRPr="004B754C" w:rsidRDefault="0080768B" w:rsidP="0080768B">
      <w:pPr>
        <w:pStyle w:val="Prrafodelista"/>
        <w:numPr>
          <w:ilvl w:val="0"/>
          <w:numId w:val="86"/>
        </w:numPr>
        <w:tabs>
          <w:tab w:val="left" w:pos="1594"/>
        </w:tabs>
        <w:spacing w:before="43"/>
        <w:ind w:right="1127"/>
        <w:jc w:val="both"/>
        <w:rPr>
          <w:rFonts w:asciiTheme="minorHAnsi" w:hAnsiTheme="minorHAnsi" w:cstheme="minorBidi"/>
          <w:sz w:val="18"/>
          <w:szCs w:val="18"/>
          <w:lang w:val="es-MX"/>
        </w:rPr>
      </w:pPr>
      <w:r w:rsidRPr="45FA9BBE">
        <w:rPr>
          <w:rFonts w:asciiTheme="minorHAnsi" w:hAnsiTheme="minorHAnsi" w:cstheme="minorBidi"/>
          <w:sz w:val="18"/>
          <w:szCs w:val="18"/>
          <w:lang w:val="es-MX"/>
        </w:rPr>
        <w:lastRenderedPageBreak/>
        <w:t xml:space="preserve"> </w:t>
      </w:r>
      <w:r w:rsidR="4578EB58" w:rsidRPr="45FA9BBE">
        <w:rPr>
          <w:rFonts w:asciiTheme="minorHAnsi" w:hAnsiTheme="minorHAnsi" w:cstheme="minorBidi"/>
          <w:sz w:val="18"/>
          <w:szCs w:val="18"/>
          <w:lang w:val="es-MX"/>
        </w:rPr>
        <w:t>Comunicación</w:t>
      </w:r>
      <w:r w:rsidRPr="45FA9BBE">
        <w:rPr>
          <w:rFonts w:asciiTheme="minorHAnsi" w:hAnsiTheme="minorHAnsi" w:cstheme="minorBidi"/>
          <w:sz w:val="18"/>
          <w:szCs w:val="18"/>
          <w:lang w:val="es-MX"/>
        </w:rPr>
        <w:t xml:space="preserve"> </w:t>
      </w:r>
      <w:r w:rsidRPr="45FA9BBE">
        <w:rPr>
          <w:rFonts w:asciiTheme="minorHAnsi" w:hAnsiTheme="minorHAnsi" w:cstheme="minorBidi"/>
          <w:sz w:val="18"/>
          <w:szCs w:val="18"/>
          <w:u w:val="single"/>
          <w:lang w:val="es-MX"/>
        </w:rPr>
        <w:t>con (en) las comunidades afectadas</w:t>
      </w:r>
      <w:r w:rsidRPr="45FA9BBE">
        <w:rPr>
          <w:rFonts w:asciiTheme="minorHAnsi" w:hAnsiTheme="minorHAnsi" w:cstheme="minorBidi"/>
          <w:sz w:val="18"/>
          <w:szCs w:val="18"/>
          <w:lang w:val="es-MX"/>
        </w:rPr>
        <w:t xml:space="preserve">: </w:t>
      </w:r>
      <w:r w:rsidR="00E54915">
        <w:rPr>
          <w:rFonts w:asciiTheme="minorHAnsi" w:hAnsiTheme="minorHAnsi" w:cstheme="minorBidi"/>
          <w:sz w:val="18"/>
          <w:szCs w:val="18"/>
          <w:lang w:val="es-MX"/>
        </w:rPr>
        <w:t>l</w:t>
      </w:r>
      <w:r w:rsidRPr="45FA9BBE">
        <w:rPr>
          <w:rFonts w:asciiTheme="minorHAnsi" w:hAnsiTheme="minorHAnsi" w:cstheme="minorBidi"/>
          <w:sz w:val="18"/>
          <w:szCs w:val="18"/>
          <w:lang w:val="es-MX"/>
        </w:rPr>
        <w:t>a retroalimentación de la población objetivo es una fuente de información clave para MERP, y los canales de comunicación comunitarios pueden utilizarse para transmitir información</w:t>
      </w:r>
      <w:r w:rsidRPr="45FA9BBE" w:rsidDel="00FE58D4">
        <w:rPr>
          <w:rFonts w:asciiTheme="minorHAnsi" w:hAnsiTheme="minorHAnsi" w:cstheme="minorBidi"/>
          <w:sz w:val="18"/>
          <w:szCs w:val="18"/>
          <w:lang w:val="es-MX"/>
        </w:rPr>
        <w:t xml:space="preserve"> </w:t>
      </w:r>
      <w:r w:rsidRPr="45FA9BBE">
        <w:rPr>
          <w:rFonts w:asciiTheme="minorHAnsi" w:hAnsiTheme="minorHAnsi" w:cstheme="minorBidi"/>
          <w:sz w:val="18"/>
          <w:szCs w:val="18"/>
          <w:lang w:val="es-MX"/>
        </w:rPr>
        <w:t>MERP a las comunidades que la necesiten con fines de rendición de cuentas.</w:t>
      </w:r>
    </w:p>
    <w:p w14:paraId="5463C07E" w14:textId="77777777" w:rsidR="0080768B" w:rsidRPr="004B754C" w:rsidRDefault="0080768B" w:rsidP="0080768B">
      <w:pPr>
        <w:pStyle w:val="Textoindependiente"/>
        <w:rPr>
          <w:rFonts w:asciiTheme="minorHAnsi" w:hAnsiTheme="minorHAnsi" w:cstheme="minorHAnsi"/>
          <w:sz w:val="18"/>
          <w:szCs w:val="18"/>
          <w:lang w:val="es-MX"/>
        </w:rPr>
      </w:pPr>
    </w:p>
    <w:p w14:paraId="11DC879B" w14:textId="44F30EAA" w:rsidR="0080768B" w:rsidRPr="004B754C" w:rsidRDefault="0080768B" w:rsidP="0080768B">
      <w:pPr>
        <w:pStyle w:val="Heading41"/>
        <w:jc w:val="left"/>
        <w:rPr>
          <w:rFonts w:asciiTheme="minorHAnsi" w:hAnsiTheme="minorHAnsi" w:cstheme="minorBidi"/>
          <w:sz w:val="18"/>
          <w:szCs w:val="18"/>
          <w:lang w:val="es-MX"/>
        </w:rPr>
      </w:pPr>
      <w:r w:rsidRPr="45FA9BBE">
        <w:rPr>
          <w:rFonts w:asciiTheme="minorHAnsi" w:hAnsiTheme="minorHAnsi" w:cstheme="minorBidi"/>
          <w:sz w:val="18"/>
          <w:szCs w:val="18"/>
          <w:lang w:val="es-MX"/>
        </w:rPr>
        <w:t>Nota del facilitador</w:t>
      </w:r>
      <w:r w:rsidR="271450F3" w:rsidRPr="45FA9BBE">
        <w:rPr>
          <w:rFonts w:asciiTheme="minorHAnsi" w:hAnsiTheme="minorHAnsi" w:cstheme="minorBidi"/>
          <w:sz w:val="18"/>
          <w:szCs w:val="18"/>
          <w:lang w:val="es-MX"/>
        </w:rPr>
        <w:t xml:space="preserve"> 7</w:t>
      </w:r>
      <w:r w:rsidRPr="45FA9BBE">
        <w:rPr>
          <w:rFonts w:asciiTheme="minorHAnsi" w:hAnsiTheme="minorHAnsi" w:cstheme="minorBidi"/>
          <w:sz w:val="18"/>
          <w:szCs w:val="18"/>
          <w:lang w:val="es-MX"/>
        </w:rPr>
        <w:t xml:space="preserve">) Niveles de monitoreo (en el Marco de </w:t>
      </w:r>
      <w:r w:rsidR="00104D4B">
        <w:rPr>
          <w:rFonts w:asciiTheme="minorHAnsi" w:hAnsiTheme="minorHAnsi" w:cstheme="minorBidi"/>
          <w:sz w:val="18"/>
          <w:szCs w:val="18"/>
          <w:lang w:val="es-MX"/>
        </w:rPr>
        <w:t>m</w:t>
      </w:r>
      <w:r w:rsidRPr="45FA9BBE">
        <w:rPr>
          <w:rFonts w:asciiTheme="minorHAnsi" w:hAnsiTheme="minorHAnsi" w:cstheme="minorBidi"/>
          <w:sz w:val="18"/>
          <w:szCs w:val="18"/>
          <w:lang w:val="es-MX"/>
        </w:rPr>
        <w:t xml:space="preserve">onitoreo de la </w:t>
      </w:r>
      <w:r w:rsidR="00104D4B">
        <w:rPr>
          <w:rFonts w:asciiTheme="minorHAnsi" w:hAnsiTheme="minorHAnsi" w:cstheme="minorBidi"/>
          <w:sz w:val="18"/>
          <w:szCs w:val="18"/>
          <w:lang w:val="es-MX"/>
        </w:rPr>
        <w:t>r</w:t>
      </w:r>
      <w:r w:rsidRPr="45FA9BBE">
        <w:rPr>
          <w:rFonts w:asciiTheme="minorHAnsi" w:hAnsiTheme="minorHAnsi" w:cstheme="minorBidi"/>
          <w:sz w:val="18"/>
          <w:szCs w:val="18"/>
          <w:lang w:val="es-MX"/>
        </w:rPr>
        <w:t xml:space="preserve">espuesta </w:t>
      </w:r>
      <w:r w:rsidR="00104D4B">
        <w:rPr>
          <w:rFonts w:asciiTheme="minorHAnsi" w:hAnsiTheme="minorHAnsi" w:cstheme="minorBidi"/>
          <w:sz w:val="18"/>
          <w:szCs w:val="18"/>
          <w:lang w:val="es-MX"/>
        </w:rPr>
        <w:t>h</w:t>
      </w:r>
      <w:r w:rsidRPr="45FA9BBE">
        <w:rPr>
          <w:rFonts w:asciiTheme="minorHAnsi" w:hAnsiTheme="minorHAnsi" w:cstheme="minorBidi"/>
          <w:sz w:val="18"/>
          <w:szCs w:val="18"/>
          <w:lang w:val="es-MX"/>
        </w:rPr>
        <w:t>umanitaria)</w:t>
      </w:r>
    </w:p>
    <w:p w14:paraId="544AF304" w14:textId="4871F3E9" w:rsidR="0080768B" w:rsidRPr="004B754C" w:rsidRDefault="00510881" w:rsidP="0080768B">
      <w:pPr>
        <w:pStyle w:val="Textoindependiente"/>
        <w:spacing w:before="1"/>
        <w:rPr>
          <w:rFonts w:asciiTheme="minorHAnsi" w:hAnsiTheme="minorHAnsi" w:cstheme="minorHAnsi"/>
          <w:b/>
          <w:sz w:val="18"/>
          <w:szCs w:val="18"/>
          <w:lang w:val="es-MX"/>
        </w:rPr>
      </w:pPr>
      <w:r w:rsidRPr="0077526C">
        <w:rPr>
          <w:rFonts w:asciiTheme="minorHAnsi" w:hAnsiTheme="minorHAnsi" w:cstheme="minorBidi"/>
          <w:noProof/>
          <w:sz w:val="18"/>
          <w:szCs w:val="18"/>
        </w:rPr>
        <mc:AlternateContent>
          <mc:Choice Requires="wpg">
            <w:drawing>
              <wp:anchor distT="0" distB="0" distL="114300" distR="114300" simplePos="0" relativeHeight="251658288" behindDoc="0" locked="0" layoutInCell="1" allowOverlap="1" wp14:anchorId="56A71EF7" wp14:editId="7D9AE358">
                <wp:simplePos x="0" y="0"/>
                <wp:positionH relativeFrom="column">
                  <wp:posOffset>353060</wp:posOffset>
                </wp:positionH>
                <wp:positionV relativeFrom="paragraph">
                  <wp:posOffset>147320</wp:posOffset>
                </wp:positionV>
                <wp:extent cx="6569710" cy="2764155"/>
                <wp:effectExtent l="0" t="0" r="2540" b="0"/>
                <wp:wrapTopAndBottom/>
                <wp:docPr id="208" name="Grupo 40"/>
                <wp:cNvGraphicFramePr/>
                <a:graphic xmlns:a="http://schemas.openxmlformats.org/drawingml/2006/main">
                  <a:graphicData uri="http://schemas.microsoft.com/office/word/2010/wordprocessingGroup">
                    <wpg:wgp>
                      <wpg:cNvGrpSpPr/>
                      <wpg:grpSpPr>
                        <a:xfrm>
                          <a:off x="0" y="0"/>
                          <a:ext cx="6569710" cy="2764155"/>
                          <a:chOff x="0" y="0"/>
                          <a:chExt cx="6804401" cy="2764748"/>
                        </a:xfrm>
                      </wpg:grpSpPr>
                      <wps:wsp>
                        <wps:cNvPr id="209" name="Triángulo isósceles 209"/>
                        <wps:cNvSpPr/>
                        <wps:spPr>
                          <a:xfrm>
                            <a:off x="0" y="53084"/>
                            <a:ext cx="3352800" cy="2709333"/>
                          </a:xfrm>
                          <a:prstGeom prst="triangl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Triángulo isósceles 210"/>
                        <wps:cNvSpPr/>
                        <wps:spPr>
                          <a:xfrm>
                            <a:off x="372155" y="52026"/>
                            <a:ext cx="2608490" cy="2126194"/>
                          </a:xfrm>
                          <a:prstGeom prst="triangle">
                            <a:avLst/>
                          </a:prstGeom>
                          <a:solidFill>
                            <a:srgbClr val="58C3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 name="CuadroTexto 6"/>
                        <wps:cNvSpPr txBox="1"/>
                        <wps:spPr>
                          <a:xfrm>
                            <a:off x="275735" y="2178807"/>
                            <a:ext cx="1916546" cy="584775"/>
                          </a:xfrm>
                          <a:prstGeom prst="rect">
                            <a:avLst/>
                          </a:prstGeom>
                          <a:noFill/>
                        </wps:spPr>
                        <wps:txbx>
                          <w:txbxContent>
                            <w:p w14:paraId="6629880B" w14:textId="77777777" w:rsidR="005876B2" w:rsidRPr="002207BC" w:rsidRDefault="005876B2" w:rsidP="00510881">
                              <w:pPr>
                                <w:rPr>
                                  <w:b/>
                                  <w:bCs/>
                                  <w:sz w:val="24"/>
                                  <w:szCs w:val="24"/>
                                  <w:lang w:val="es-CO"/>
                                </w:rPr>
                              </w:pPr>
                              <w:r w:rsidRPr="002207BC">
                                <w:rPr>
                                  <w:rFonts w:asciiTheme="minorHAnsi" w:cstheme="minorBidi"/>
                                  <w:b/>
                                  <w:bCs/>
                                  <w:color w:val="000000" w:themeColor="text1"/>
                                  <w:kern w:val="24"/>
                                  <w:sz w:val="16"/>
                                  <w:szCs w:val="16"/>
                                  <w:lang w:val="es-MX"/>
                                </w:rPr>
                                <w:t>NIVEL DE INSUMO</w:t>
                              </w:r>
                            </w:p>
                            <w:p w14:paraId="6254EFC7" w14:textId="77777777" w:rsidR="005876B2" w:rsidRPr="002207BC" w:rsidRDefault="005876B2" w:rsidP="00510881">
                              <w:pPr>
                                <w:rPr>
                                  <w:lang w:val="es-CO"/>
                                </w:rPr>
                              </w:pPr>
                              <w:r>
                                <w:rPr>
                                  <w:rFonts w:asciiTheme="minorHAnsi" w:cstheme="minorBidi"/>
                                  <w:color w:val="000000" w:themeColor="text1"/>
                                  <w:kern w:val="24"/>
                                  <w:sz w:val="16"/>
                                  <w:szCs w:val="16"/>
                                  <w:lang w:val="es-MX"/>
                                </w:rPr>
                                <w:t>Qué: recursos financieros y materiales</w:t>
                              </w:r>
                            </w:p>
                            <w:p w14:paraId="6F7F80B4" w14:textId="77777777" w:rsidR="005876B2" w:rsidRPr="002207BC" w:rsidRDefault="005876B2" w:rsidP="00510881">
                              <w:pPr>
                                <w:rPr>
                                  <w:lang w:val="es-CO"/>
                                </w:rPr>
                              </w:pPr>
                              <w:r>
                                <w:rPr>
                                  <w:rFonts w:asciiTheme="minorHAnsi" w:cstheme="minorBidi"/>
                                  <w:color w:val="000000" w:themeColor="text1"/>
                                  <w:kern w:val="24"/>
                                  <w:sz w:val="16"/>
                                  <w:szCs w:val="16"/>
                                  <w:lang w:val="es-MX"/>
                                </w:rPr>
                                <w:t>Cómo: Insumos</w:t>
                              </w:r>
                            </w:p>
                            <w:p w14:paraId="09796A50" w14:textId="77777777" w:rsidR="005876B2" w:rsidRPr="002207BC" w:rsidRDefault="005876B2" w:rsidP="00510881">
                              <w:pPr>
                                <w:rPr>
                                  <w:lang w:val="es-CO"/>
                                </w:rPr>
                              </w:pPr>
                              <w:r>
                                <w:rPr>
                                  <w:rFonts w:asciiTheme="minorHAnsi" w:cstheme="minorBidi"/>
                                  <w:color w:val="000000" w:themeColor="text1"/>
                                  <w:kern w:val="24"/>
                                  <w:sz w:val="16"/>
                                  <w:szCs w:val="16"/>
                                  <w:lang w:val="es-MX"/>
                                </w:rPr>
                                <w:t>Quién: miembros del clúster</w:t>
                              </w:r>
                            </w:p>
                          </w:txbxContent>
                        </wps:txbx>
                        <wps:bodyPr wrap="square" rtlCol="0">
                          <a:noAutofit/>
                        </wps:bodyPr>
                      </wps:wsp>
                      <wps:wsp>
                        <wps:cNvPr id="212" name="CuadroTexto 7"/>
                        <wps:cNvSpPr txBox="1"/>
                        <wps:spPr>
                          <a:xfrm>
                            <a:off x="669638" y="1589967"/>
                            <a:ext cx="1522644" cy="584775"/>
                          </a:xfrm>
                          <a:prstGeom prst="rect">
                            <a:avLst/>
                          </a:prstGeom>
                          <a:noFill/>
                        </wps:spPr>
                        <wps:txbx>
                          <w:txbxContent>
                            <w:p w14:paraId="4548BB65" w14:textId="77777777" w:rsidR="005876B2" w:rsidRPr="002207BC" w:rsidRDefault="005876B2" w:rsidP="00510881">
                              <w:pPr>
                                <w:rPr>
                                  <w:b/>
                                  <w:bCs/>
                                  <w:sz w:val="24"/>
                                  <w:szCs w:val="24"/>
                                  <w:lang w:val="es-CO"/>
                                </w:rPr>
                              </w:pPr>
                              <w:r w:rsidRPr="002207BC">
                                <w:rPr>
                                  <w:rFonts w:asciiTheme="minorHAnsi" w:cstheme="minorBidi"/>
                                  <w:b/>
                                  <w:bCs/>
                                  <w:color w:val="FFFFFF" w:themeColor="background1"/>
                                  <w:kern w:val="24"/>
                                  <w:sz w:val="16"/>
                                  <w:szCs w:val="16"/>
                                  <w:lang w:val="es-MX"/>
                                </w:rPr>
                                <w:t>NIVEL DE PROYECTO</w:t>
                              </w:r>
                            </w:p>
                            <w:p w14:paraId="1249DC19"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Qué: proyectos</w:t>
                              </w:r>
                            </w:p>
                            <w:p w14:paraId="368D6CB8" w14:textId="77777777" w:rsidR="005876B2" w:rsidRPr="002207BC" w:rsidRDefault="005876B2" w:rsidP="00510881">
                              <w:pPr>
                                <w:rPr>
                                  <w:lang w:val="es-CO"/>
                                </w:rPr>
                              </w:pPr>
                              <w:r>
                                <w:rPr>
                                  <w:rFonts w:asciiTheme="minorHAnsi" w:cstheme="minorBidi"/>
                                  <w:color w:val="FFFFFF" w:themeColor="background1"/>
                                  <w:kern w:val="24"/>
                                  <w:sz w:val="16"/>
                                  <w:szCs w:val="16"/>
                                  <w:lang w:val="es-MX"/>
                                </w:rPr>
                                <w:t>Cómo: productos</w:t>
                              </w:r>
                            </w:p>
                            <w:p w14:paraId="6A90AD2D" w14:textId="77777777" w:rsidR="005876B2" w:rsidRDefault="005876B2" w:rsidP="00510881">
                              <w:r>
                                <w:rPr>
                                  <w:rFonts w:asciiTheme="minorHAnsi" w:cstheme="minorBidi"/>
                                  <w:color w:val="FFFFFF" w:themeColor="background1"/>
                                  <w:kern w:val="24"/>
                                  <w:sz w:val="16"/>
                                  <w:szCs w:val="16"/>
                                  <w:lang w:val="es-MX"/>
                                </w:rPr>
                                <w:t>Quién: miembros del clúster</w:t>
                              </w:r>
                            </w:p>
                          </w:txbxContent>
                        </wps:txbx>
                        <wps:bodyPr wrap="square" rtlCol="0">
                          <a:noAutofit/>
                        </wps:bodyPr>
                      </wps:wsp>
                      <wps:wsp>
                        <wps:cNvPr id="213" name="Triángulo isósceles 213"/>
                        <wps:cNvSpPr/>
                        <wps:spPr>
                          <a:xfrm>
                            <a:off x="736600" y="52026"/>
                            <a:ext cx="1900765" cy="1550171"/>
                          </a:xfrm>
                          <a:prstGeom prst="triangle">
                            <a:avLst/>
                          </a:prstGeom>
                          <a:solidFill>
                            <a:srgbClr val="71E6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CuadroTexto 10"/>
                        <wps:cNvSpPr txBox="1"/>
                        <wps:spPr>
                          <a:xfrm>
                            <a:off x="974977" y="1007813"/>
                            <a:ext cx="1436533" cy="584775"/>
                          </a:xfrm>
                          <a:prstGeom prst="rect">
                            <a:avLst/>
                          </a:prstGeom>
                          <a:noFill/>
                        </wps:spPr>
                        <wps:txbx>
                          <w:txbxContent>
                            <w:p w14:paraId="6C0402B7" w14:textId="77777777" w:rsidR="005876B2" w:rsidRPr="002207BC" w:rsidRDefault="005876B2" w:rsidP="00510881">
                              <w:pPr>
                                <w:rPr>
                                  <w:b/>
                                  <w:bCs/>
                                  <w:sz w:val="24"/>
                                  <w:szCs w:val="24"/>
                                  <w:lang w:val="es-CO"/>
                                </w:rPr>
                              </w:pPr>
                              <w:r w:rsidRPr="002207BC">
                                <w:rPr>
                                  <w:rFonts w:asciiTheme="minorHAnsi" w:cstheme="minorBidi"/>
                                  <w:b/>
                                  <w:bCs/>
                                  <w:color w:val="FFFFFF" w:themeColor="background1"/>
                                  <w:kern w:val="24"/>
                                  <w:sz w:val="16"/>
                                  <w:szCs w:val="16"/>
                                  <w:lang w:val="es-MX"/>
                                </w:rPr>
                                <w:t>NIVEL DE CLÚSTER</w:t>
                              </w:r>
                            </w:p>
                            <w:p w14:paraId="70E90B2E"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Qué: objetivos del clúster</w:t>
                              </w:r>
                            </w:p>
                            <w:p w14:paraId="375EE8B6" w14:textId="77777777" w:rsidR="005876B2" w:rsidRPr="002207BC" w:rsidRDefault="005876B2" w:rsidP="00510881">
                              <w:pPr>
                                <w:rPr>
                                  <w:lang w:val="es-CO"/>
                                </w:rPr>
                              </w:pPr>
                              <w:r>
                                <w:rPr>
                                  <w:rFonts w:asciiTheme="minorHAnsi" w:cstheme="minorBidi"/>
                                  <w:color w:val="FFFFFF" w:themeColor="background1"/>
                                  <w:kern w:val="24"/>
                                  <w:sz w:val="16"/>
                                  <w:szCs w:val="16"/>
                                  <w:lang w:val="es-MX"/>
                                </w:rPr>
                                <w:t>Cómo: efectos y productos</w:t>
                              </w:r>
                            </w:p>
                            <w:p w14:paraId="4F12517A"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Quién: clientes</w:t>
                              </w:r>
                            </w:p>
                          </w:txbxContent>
                        </wps:txbx>
                        <wps:bodyPr wrap="square" rtlCol="0">
                          <a:noAutofit/>
                        </wps:bodyPr>
                      </wps:wsp>
                      <wps:wsp>
                        <wps:cNvPr id="215" name="Triángulo isósceles 215"/>
                        <wps:cNvSpPr/>
                        <wps:spPr>
                          <a:xfrm>
                            <a:off x="1111862" y="52026"/>
                            <a:ext cx="1141054" cy="949648"/>
                          </a:xfrm>
                          <a:prstGeom prst="triangle">
                            <a:avLst/>
                          </a:prstGeom>
                          <a:solidFill>
                            <a:srgbClr val="66A10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Triángulo rectángulo 216"/>
                        <wps:cNvSpPr/>
                        <wps:spPr>
                          <a:xfrm rot="10800000">
                            <a:off x="1860970" y="315550"/>
                            <a:ext cx="1525813" cy="2442201"/>
                          </a:xfrm>
                          <a:prstGeom prst="rtTriangle">
                            <a:avLst/>
                          </a:prstGeom>
                          <a:solidFill>
                            <a:srgbClr val="66A10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Triángulo rectángulo 218"/>
                        <wps:cNvSpPr/>
                        <wps:spPr>
                          <a:xfrm rot="10800000">
                            <a:off x="2281886" y="994678"/>
                            <a:ext cx="1101740" cy="1763074"/>
                          </a:xfrm>
                          <a:prstGeom prst="rtTriangle">
                            <a:avLst/>
                          </a:prstGeom>
                          <a:solidFill>
                            <a:srgbClr val="71E6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Triángulo rectángulo 219"/>
                        <wps:cNvSpPr/>
                        <wps:spPr>
                          <a:xfrm rot="10800000">
                            <a:off x="2666335" y="1602197"/>
                            <a:ext cx="720154" cy="1162550"/>
                          </a:xfrm>
                          <a:prstGeom prst="rtTriangle">
                            <a:avLst/>
                          </a:prstGeom>
                          <a:solidFill>
                            <a:srgbClr val="58C3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CuadroTexto 13"/>
                        <wps:cNvSpPr txBox="1"/>
                        <wps:spPr>
                          <a:xfrm>
                            <a:off x="1347132" y="427425"/>
                            <a:ext cx="1366095" cy="584775"/>
                          </a:xfrm>
                          <a:prstGeom prst="rect">
                            <a:avLst/>
                          </a:prstGeom>
                          <a:noFill/>
                        </wps:spPr>
                        <wps:txbx>
                          <w:txbxContent>
                            <w:p w14:paraId="204EF60A" w14:textId="77777777" w:rsidR="005876B2" w:rsidRPr="002207BC" w:rsidRDefault="005876B2" w:rsidP="00510881">
                              <w:pPr>
                                <w:rPr>
                                  <w:b/>
                                  <w:bCs/>
                                  <w:sz w:val="24"/>
                                  <w:szCs w:val="24"/>
                                  <w:lang w:val="es-CO"/>
                                </w:rPr>
                              </w:pPr>
                              <w:r w:rsidRPr="002207BC">
                                <w:rPr>
                                  <w:rFonts w:asciiTheme="minorHAnsi" w:cstheme="minorBidi"/>
                                  <w:b/>
                                  <w:bCs/>
                                  <w:color w:val="FFFFFF" w:themeColor="background1"/>
                                  <w:kern w:val="24"/>
                                  <w:sz w:val="16"/>
                                  <w:szCs w:val="16"/>
                                  <w:lang w:val="es-MX"/>
                                </w:rPr>
                                <w:t>NIVEL ESTRATÉGICO</w:t>
                              </w:r>
                            </w:p>
                            <w:p w14:paraId="1041AE8F"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Qué: objetivos estratégicos</w:t>
                              </w:r>
                            </w:p>
                            <w:p w14:paraId="42D25E05" w14:textId="77777777" w:rsidR="005876B2" w:rsidRPr="002207BC" w:rsidRDefault="005876B2" w:rsidP="00510881">
                              <w:pPr>
                                <w:rPr>
                                  <w:lang w:val="es-CO"/>
                                </w:rPr>
                              </w:pPr>
                              <w:r>
                                <w:rPr>
                                  <w:rFonts w:asciiTheme="minorHAnsi" w:cstheme="minorBidi"/>
                                  <w:color w:val="FFFFFF" w:themeColor="background1"/>
                                  <w:kern w:val="24"/>
                                  <w:sz w:val="16"/>
                                  <w:szCs w:val="16"/>
                                  <w:lang w:val="es-MX"/>
                                </w:rPr>
                                <w:t>Cómo: efectos</w:t>
                              </w:r>
                            </w:p>
                            <w:p w14:paraId="1B6DB6E4" w14:textId="77777777" w:rsidR="005876B2" w:rsidRDefault="005876B2" w:rsidP="00510881">
                              <w:r>
                                <w:rPr>
                                  <w:rFonts w:asciiTheme="minorHAnsi" w:cstheme="minorBidi"/>
                                  <w:color w:val="FFFFFF" w:themeColor="background1"/>
                                  <w:kern w:val="24"/>
                                  <w:sz w:val="16"/>
                                  <w:szCs w:val="16"/>
                                  <w:lang w:val="es-MX"/>
                                </w:rPr>
                                <w:t xml:space="preserve">Quién: grupo </w:t>
                              </w:r>
                              <w:proofErr w:type="spellStart"/>
                              <w:r>
                                <w:rPr>
                                  <w:rFonts w:asciiTheme="minorHAnsi" w:cstheme="minorBidi"/>
                                  <w:color w:val="FFFFFF" w:themeColor="background1"/>
                                  <w:kern w:val="24"/>
                                  <w:sz w:val="16"/>
                                  <w:szCs w:val="16"/>
                                  <w:lang w:val="es-MX"/>
                                </w:rPr>
                                <w:t>inter-clúster</w:t>
                              </w:r>
                              <w:proofErr w:type="spellEnd"/>
                            </w:p>
                          </w:txbxContent>
                        </wps:txbx>
                        <wps:bodyPr wrap="square" rtlCol="0">
                          <a:noAutofit/>
                        </wps:bodyPr>
                      </wps:wsp>
                      <wps:wsp>
                        <wps:cNvPr id="221" name="Triángulo rectángulo 221"/>
                        <wps:cNvSpPr/>
                        <wps:spPr>
                          <a:xfrm rot="10800000">
                            <a:off x="3009615" y="2164224"/>
                            <a:ext cx="376874" cy="600524"/>
                          </a:xfrm>
                          <a:prstGeom prst="rtTriangl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Rectángulo 222"/>
                        <wps:cNvSpPr/>
                        <wps:spPr>
                          <a:xfrm>
                            <a:off x="3383278" y="332115"/>
                            <a:ext cx="3421123" cy="2424166"/>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CuadroTexto 26"/>
                        <wps:cNvSpPr txBox="1"/>
                        <wps:spPr>
                          <a:xfrm>
                            <a:off x="3498881" y="2199165"/>
                            <a:ext cx="2385201" cy="338554"/>
                          </a:xfrm>
                          <a:prstGeom prst="rect">
                            <a:avLst/>
                          </a:prstGeom>
                          <a:noFill/>
                        </wps:spPr>
                        <wps:txbx>
                          <w:txbxContent>
                            <w:p w14:paraId="45A8AA93"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XX US$</w:t>
                              </w:r>
                            </w:p>
                            <w:p w14:paraId="72A49228" w14:textId="77777777" w:rsidR="005876B2" w:rsidRPr="002207BC" w:rsidRDefault="005876B2" w:rsidP="00510881">
                              <w:pPr>
                                <w:rPr>
                                  <w:lang w:val="es-CO"/>
                                </w:rPr>
                              </w:pPr>
                              <w:r>
                                <w:rPr>
                                  <w:rFonts w:asciiTheme="minorHAnsi" w:cstheme="minorBidi"/>
                                  <w:color w:val="000000" w:themeColor="text1"/>
                                  <w:kern w:val="24"/>
                                  <w:sz w:val="16"/>
                                  <w:szCs w:val="16"/>
                                  <w:lang w:val="es-MX"/>
                                </w:rPr>
                                <w:t>Número de equipos de tratamiento de agua</w:t>
                              </w:r>
                            </w:p>
                          </w:txbxContent>
                        </wps:txbx>
                        <wps:bodyPr wrap="square" rtlCol="0">
                          <a:noAutofit/>
                        </wps:bodyPr>
                      </wps:wsp>
                      <wps:wsp>
                        <wps:cNvPr id="224" name="Rectángulo 224"/>
                        <wps:cNvSpPr/>
                        <wps:spPr>
                          <a:xfrm>
                            <a:off x="3366337" y="327521"/>
                            <a:ext cx="3429000" cy="1836704"/>
                          </a:xfrm>
                          <a:prstGeom prst="rect">
                            <a:avLst/>
                          </a:prstGeom>
                          <a:solidFill>
                            <a:srgbClr val="58C3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CuadroTexto 30"/>
                        <wps:cNvSpPr txBox="1"/>
                        <wps:spPr>
                          <a:xfrm>
                            <a:off x="3498881" y="1589967"/>
                            <a:ext cx="2999476" cy="463550"/>
                          </a:xfrm>
                          <a:prstGeom prst="rect">
                            <a:avLst/>
                          </a:prstGeom>
                          <a:noFill/>
                        </wps:spPr>
                        <wps:txbx>
                          <w:txbxContent>
                            <w:p w14:paraId="30292FA2"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Número de personas en campamentos con acceso a agua potable por medio de camiones</w:t>
                              </w:r>
                            </w:p>
                            <w:p w14:paraId="37152D53" w14:textId="77777777" w:rsidR="005876B2" w:rsidRPr="002207BC" w:rsidRDefault="005876B2" w:rsidP="00510881">
                              <w:pPr>
                                <w:rPr>
                                  <w:lang w:val="es-CO"/>
                                </w:rPr>
                              </w:pPr>
                              <w:r>
                                <w:rPr>
                                  <w:rFonts w:asciiTheme="minorHAnsi" w:cstheme="minorBidi"/>
                                  <w:color w:val="000000" w:themeColor="text1"/>
                                  <w:kern w:val="24"/>
                                  <w:sz w:val="16"/>
                                  <w:szCs w:val="16"/>
                                  <w:lang w:val="es-MX"/>
                                </w:rPr>
                                <w:t>Número de equipos de tratamiento de agua</w:t>
                              </w:r>
                            </w:p>
                          </w:txbxContent>
                        </wps:txbx>
                        <wps:bodyPr wrap="square" rtlCol="0">
                          <a:noAutofit/>
                        </wps:bodyPr>
                      </wps:wsp>
                      <wps:wsp>
                        <wps:cNvPr id="226" name="Rectángulo 226"/>
                        <wps:cNvSpPr/>
                        <wps:spPr>
                          <a:xfrm>
                            <a:off x="3370714" y="322856"/>
                            <a:ext cx="3429000" cy="1282685"/>
                          </a:xfrm>
                          <a:prstGeom prst="rect">
                            <a:avLst/>
                          </a:prstGeom>
                          <a:solidFill>
                            <a:srgbClr val="71E6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CuadroTexto 34"/>
                        <wps:cNvSpPr txBox="1"/>
                        <wps:spPr>
                          <a:xfrm>
                            <a:off x="3498881" y="1017126"/>
                            <a:ext cx="3288547" cy="463550"/>
                          </a:xfrm>
                          <a:prstGeom prst="rect">
                            <a:avLst/>
                          </a:prstGeom>
                          <a:noFill/>
                        </wps:spPr>
                        <wps:txbx>
                          <w:txbxContent>
                            <w:p w14:paraId="2551A724"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Porcentaje de personas con acceso a intervenciones sanitarias preventivas y curativas de gran impacto</w:t>
                              </w:r>
                            </w:p>
                            <w:p w14:paraId="4885E4D2" w14:textId="77777777" w:rsidR="005876B2" w:rsidRPr="002207BC" w:rsidRDefault="005876B2" w:rsidP="00510881">
                              <w:pPr>
                                <w:rPr>
                                  <w:lang w:val="es-CO"/>
                                </w:rPr>
                              </w:pPr>
                              <w:r>
                                <w:rPr>
                                  <w:rFonts w:asciiTheme="minorHAnsi" w:cstheme="minorBidi"/>
                                  <w:color w:val="000000" w:themeColor="text1"/>
                                  <w:kern w:val="24"/>
                                  <w:sz w:val="16"/>
                                  <w:szCs w:val="16"/>
                                  <w:lang w:val="es-MX"/>
                                </w:rPr>
                                <w:t>Porcentaje de personas con acceso a agua potable</w:t>
                              </w:r>
                            </w:p>
                          </w:txbxContent>
                        </wps:txbx>
                        <wps:bodyPr wrap="square" rtlCol="0">
                          <a:noAutofit/>
                        </wps:bodyPr>
                      </wps:wsp>
                      <wps:wsp>
                        <wps:cNvPr id="228" name="Rectángulo 228"/>
                        <wps:cNvSpPr/>
                        <wps:spPr>
                          <a:xfrm>
                            <a:off x="3370194" y="315549"/>
                            <a:ext cx="3429000" cy="677503"/>
                          </a:xfrm>
                          <a:prstGeom prst="rect">
                            <a:avLst/>
                          </a:prstGeom>
                          <a:solidFill>
                            <a:srgbClr val="66A10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CuadroTexto 38"/>
                        <wps:cNvSpPr txBox="1"/>
                        <wps:spPr>
                          <a:xfrm>
                            <a:off x="3482555" y="427425"/>
                            <a:ext cx="3208286" cy="463550"/>
                          </a:xfrm>
                          <a:prstGeom prst="rect">
                            <a:avLst/>
                          </a:prstGeom>
                          <a:noFill/>
                        </wps:spPr>
                        <wps:txbx>
                          <w:txbxContent>
                            <w:p w14:paraId="774C94D1"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La malnutrición aguda mundial se reduce a los niveles anteriores a la crisis</w:t>
                              </w:r>
                            </w:p>
                            <w:p w14:paraId="4FF61767" w14:textId="77777777" w:rsidR="005876B2" w:rsidRPr="002207BC" w:rsidRDefault="005876B2" w:rsidP="00510881">
                              <w:pPr>
                                <w:rPr>
                                  <w:lang w:val="es-CO"/>
                                </w:rPr>
                              </w:pPr>
                              <w:r>
                                <w:rPr>
                                  <w:rFonts w:asciiTheme="minorHAnsi" w:cstheme="minorBidi"/>
                                  <w:color w:val="000000" w:themeColor="text1"/>
                                  <w:kern w:val="24"/>
                                  <w:sz w:val="16"/>
                                  <w:szCs w:val="16"/>
                                  <w:lang w:val="es-MX"/>
                                </w:rPr>
                                <w:t>Enfermedades transmitidas por el agua controladas/reducidas</w:t>
                              </w:r>
                            </w:p>
                          </w:txbxContent>
                        </wps:txbx>
                        <wps:bodyPr wrap="square" rtlCol="0">
                          <a:noAutofit/>
                        </wps:bodyPr>
                      </wps:wsp>
                      <wps:wsp>
                        <wps:cNvPr id="230" name="CuadroTexto 39"/>
                        <wps:cNvSpPr txBox="1"/>
                        <wps:spPr>
                          <a:xfrm>
                            <a:off x="3154048" y="0"/>
                            <a:ext cx="2730034" cy="262255"/>
                          </a:xfrm>
                          <a:prstGeom prst="rect">
                            <a:avLst/>
                          </a:prstGeom>
                          <a:noFill/>
                        </wps:spPr>
                        <wps:txbx>
                          <w:txbxContent>
                            <w:p w14:paraId="46AE51ED" w14:textId="77777777" w:rsidR="005876B2" w:rsidRDefault="005876B2" w:rsidP="00510881">
                              <w:pPr>
                                <w:rPr>
                                  <w:sz w:val="24"/>
                                  <w:szCs w:val="24"/>
                                </w:rPr>
                              </w:pPr>
                              <w:r>
                                <w:rPr>
                                  <w:rFonts w:asciiTheme="minorHAnsi" w:cstheme="minorBidi"/>
                                  <w:b/>
                                  <w:bCs/>
                                  <w:color w:val="00B050"/>
                                  <w:kern w:val="24"/>
                                  <w:lang w:val="es-MX"/>
                                </w:rPr>
                                <w:t xml:space="preserve">NIVELES DE MONITOREO </w:t>
                              </w:r>
                              <w:r>
                                <w:rPr>
                                  <w:rFonts w:asciiTheme="minorHAnsi" w:cstheme="minorBidi"/>
                                  <w:b/>
                                  <w:bCs/>
                                  <w:color w:val="4472C4" w:themeColor="accent1"/>
                                  <w:kern w:val="24"/>
                                  <w:lang w:val="es-MX"/>
                                </w:rPr>
                                <w:t xml:space="preserve">Y EJEMPLOS </w:t>
                              </w:r>
                            </w:p>
                          </w:txbxContent>
                        </wps:txbx>
                        <wps:bodyPr wrap="square" rtlCol="0">
                          <a:noAutofit/>
                        </wps:bodyPr>
                      </wps:wsp>
                    </wpg:wgp>
                  </a:graphicData>
                </a:graphic>
                <wp14:sizeRelH relativeFrom="margin">
                  <wp14:pctWidth>0</wp14:pctWidth>
                </wp14:sizeRelH>
              </wp:anchor>
            </w:drawing>
          </mc:Choice>
          <mc:Fallback>
            <w:pict>
              <v:group w14:anchorId="56A71EF7" id="Grupo 40" o:spid="_x0000_s1272" style="position:absolute;margin-left:27.8pt;margin-top:11.6pt;width:517.3pt;height:217.65pt;z-index:251658288;mso-width-relative:margin" coordsize="68044,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09" o:spid="_x0000_s1273" type="#_x0000_t5" style="position:absolute;top:530;width:33528;height:27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" fillcolor="#aeaaaa [2414]" stroked="f" strokeweight="1pt"/>
                <v:shape id="Triángulo isósceles 210" o:spid="_x0000_s1274" type="#_x0000_t5" style="position:absolute;left:3721;top:520;width:26085;height:21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" fillcolor="#58c349" stroked="f" strokeweight="1pt"/>
                <v:shape id="CuadroTexto 6" o:spid="_x0000_s1275" type="#_x0000_t202" style="position:absolute;left:2757;top:21788;width:19165;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6629880B" w14:textId="77777777" w:rsidR="005876B2" w:rsidRPr="002207BC" w:rsidRDefault="005876B2" w:rsidP="00510881">
                        <w:pPr>
                          <w:rPr>
                            <w:b/>
                            <w:bCs/>
                            <w:sz w:val="24"/>
                            <w:szCs w:val="24"/>
                            <w:lang w:val="es-CO"/>
                          </w:rPr>
                        </w:pPr>
                        <w:r w:rsidRPr="002207BC">
                          <w:rPr>
                            <w:rFonts w:asciiTheme="minorHAnsi" w:cstheme="minorBidi"/>
                            <w:b/>
                            <w:bCs/>
                            <w:color w:val="000000" w:themeColor="text1"/>
                            <w:kern w:val="24"/>
                            <w:sz w:val="16"/>
                            <w:szCs w:val="16"/>
                            <w:lang w:val="es-MX"/>
                          </w:rPr>
                          <w:t>NIVEL DE INSUMO</w:t>
                        </w:r>
                      </w:p>
                      <w:p w14:paraId="6254EFC7" w14:textId="77777777" w:rsidR="005876B2" w:rsidRPr="002207BC" w:rsidRDefault="005876B2" w:rsidP="00510881">
                        <w:pPr>
                          <w:rPr>
                            <w:lang w:val="es-CO"/>
                          </w:rPr>
                        </w:pPr>
                        <w:r>
                          <w:rPr>
                            <w:rFonts w:asciiTheme="minorHAnsi" w:cstheme="minorBidi"/>
                            <w:color w:val="000000" w:themeColor="text1"/>
                            <w:kern w:val="24"/>
                            <w:sz w:val="16"/>
                            <w:szCs w:val="16"/>
                            <w:lang w:val="es-MX"/>
                          </w:rPr>
                          <w:t>Qué: recursos financieros y materiales</w:t>
                        </w:r>
                      </w:p>
                      <w:p w14:paraId="6F7F80B4" w14:textId="77777777" w:rsidR="005876B2" w:rsidRPr="002207BC" w:rsidRDefault="005876B2" w:rsidP="00510881">
                        <w:pPr>
                          <w:rPr>
                            <w:lang w:val="es-CO"/>
                          </w:rPr>
                        </w:pPr>
                        <w:r>
                          <w:rPr>
                            <w:rFonts w:asciiTheme="minorHAnsi" w:cstheme="minorBidi"/>
                            <w:color w:val="000000" w:themeColor="text1"/>
                            <w:kern w:val="24"/>
                            <w:sz w:val="16"/>
                            <w:szCs w:val="16"/>
                            <w:lang w:val="es-MX"/>
                          </w:rPr>
                          <w:t>Cómo: Insumos</w:t>
                        </w:r>
                      </w:p>
                      <w:p w14:paraId="09796A50" w14:textId="77777777" w:rsidR="005876B2" w:rsidRPr="002207BC" w:rsidRDefault="005876B2" w:rsidP="00510881">
                        <w:pPr>
                          <w:rPr>
                            <w:lang w:val="es-CO"/>
                          </w:rPr>
                        </w:pPr>
                        <w:r>
                          <w:rPr>
                            <w:rFonts w:asciiTheme="minorHAnsi" w:cstheme="minorBidi"/>
                            <w:color w:val="000000" w:themeColor="text1"/>
                            <w:kern w:val="24"/>
                            <w:sz w:val="16"/>
                            <w:szCs w:val="16"/>
                            <w:lang w:val="es-MX"/>
                          </w:rPr>
                          <w:t>Quién: miembros del clúster</w:t>
                        </w:r>
                      </w:p>
                    </w:txbxContent>
                  </v:textbox>
                </v:shape>
                <v:shape id="CuadroTexto 7" o:spid="_x0000_s1276" type="#_x0000_t202" style="position:absolute;left:6696;top:15899;width:15226;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4548BB65" w14:textId="77777777" w:rsidR="005876B2" w:rsidRPr="002207BC" w:rsidRDefault="005876B2" w:rsidP="00510881">
                        <w:pPr>
                          <w:rPr>
                            <w:b/>
                            <w:bCs/>
                            <w:sz w:val="24"/>
                            <w:szCs w:val="24"/>
                            <w:lang w:val="es-CO"/>
                          </w:rPr>
                        </w:pPr>
                        <w:r w:rsidRPr="002207BC">
                          <w:rPr>
                            <w:rFonts w:asciiTheme="minorHAnsi" w:cstheme="minorBidi"/>
                            <w:b/>
                            <w:bCs/>
                            <w:color w:val="FFFFFF" w:themeColor="background1"/>
                            <w:kern w:val="24"/>
                            <w:sz w:val="16"/>
                            <w:szCs w:val="16"/>
                            <w:lang w:val="es-MX"/>
                          </w:rPr>
                          <w:t>NIVEL DE PROYECTO</w:t>
                        </w:r>
                      </w:p>
                      <w:p w14:paraId="1249DC19"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Qué: proyectos</w:t>
                        </w:r>
                      </w:p>
                      <w:p w14:paraId="368D6CB8" w14:textId="77777777" w:rsidR="005876B2" w:rsidRPr="002207BC" w:rsidRDefault="005876B2" w:rsidP="00510881">
                        <w:pPr>
                          <w:rPr>
                            <w:lang w:val="es-CO"/>
                          </w:rPr>
                        </w:pPr>
                        <w:r>
                          <w:rPr>
                            <w:rFonts w:asciiTheme="minorHAnsi" w:cstheme="minorBidi"/>
                            <w:color w:val="FFFFFF" w:themeColor="background1"/>
                            <w:kern w:val="24"/>
                            <w:sz w:val="16"/>
                            <w:szCs w:val="16"/>
                            <w:lang w:val="es-MX"/>
                          </w:rPr>
                          <w:t>Cómo: productos</w:t>
                        </w:r>
                      </w:p>
                      <w:p w14:paraId="6A90AD2D" w14:textId="77777777" w:rsidR="005876B2" w:rsidRDefault="005876B2" w:rsidP="00510881">
                        <w:r>
                          <w:rPr>
                            <w:rFonts w:asciiTheme="minorHAnsi" w:cstheme="minorBidi"/>
                            <w:color w:val="FFFFFF" w:themeColor="background1"/>
                            <w:kern w:val="24"/>
                            <w:sz w:val="16"/>
                            <w:szCs w:val="16"/>
                            <w:lang w:val="es-MX"/>
                          </w:rPr>
                          <w:t>Quién: miembros del clúster</w:t>
                        </w:r>
                      </w:p>
                    </w:txbxContent>
                  </v:textbox>
                </v:shape>
                <v:shape id="Triángulo isósceles 213" o:spid="_x0000_s1277" type="#_x0000_t5" style="position:absolute;left:7366;top:520;width:19007;height:1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" fillcolor="#71e642" stroked="f" strokeweight="1pt"/>
                <v:shape id="CuadroTexto 10" o:spid="_x0000_s1278" type="#_x0000_t202" style="position:absolute;left:9749;top:10078;width:14366;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C0402B7" w14:textId="77777777" w:rsidR="005876B2" w:rsidRPr="002207BC" w:rsidRDefault="005876B2" w:rsidP="00510881">
                        <w:pPr>
                          <w:rPr>
                            <w:b/>
                            <w:bCs/>
                            <w:sz w:val="24"/>
                            <w:szCs w:val="24"/>
                            <w:lang w:val="es-CO"/>
                          </w:rPr>
                        </w:pPr>
                        <w:r w:rsidRPr="002207BC">
                          <w:rPr>
                            <w:rFonts w:asciiTheme="minorHAnsi" w:cstheme="minorBidi"/>
                            <w:b/>
                            <w:bCs/>
                            <w:color w:val="FFFFFF" w:themeColor="background1"/>
                            <w:kern w:val="24"/>
                            <w:sz w:val="16"/>
                            <w:szCs w:val="16"/>
                            <w:lang w:val="es-MX"/>
                          </w:rPr>
                          <w:t>NIVEL DE CLÚSTER</w:t>
                        </w:r>
                      </w:p>
                      <w:p w14:paraId="70E90B2E"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Qué: objetivos del clúster</w:t>
                        </w:r>
                      </w:p>
                      <w:p w14:paraId="375EE8B6" w14:textId="77777777" w:rsidR="005876B2" w:rsidRPr="002207BC" w:rsidRDefault="005876B2" w:rsidP="00510881">
                        <w:pPr>
                          <w:rPr>
                            <w:lang w:val="es-CO"/>
                          </w:rPr>
                        </w:pPr>
                        <w:r>
                          <w:rPr>
                            <w:rFonts w:asciiTheme="minorHAnsi" w:cstheme="minorBidi"/>
                            <w:color w:val="FFFFFF" w:themeColor="background1"/>
                            <w:kern w:val="24"/>
                            <w:sz w:val="16"/>
                            <w:szCs w:val="16"/>
                            <w:lang w:val="es-MX"/>
                          </w:rPr>
                          <w:t>Cómo: efectos y productos</w:t>
                        </w:r>
                      </w:p>
                      <w:p w14:paraId="4F12517A"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Quién: clientes</w:t>
                        </w:r>
                      </w:p>
                    </w:txbxContent>
                  </v:textbox>
                </v:shape>
                <v:shape id="Triángulo isósceles 215" o:spid="_x0000_s1279" type="#_x0000_t5" style="position:absolute;left:11118;top:520;width:11411;height:9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" fillcolor="#66a107"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216" o:spid="_x0000_s1280" type="#_x0000_t6" style="position:absolute;left:18609;top:3155;width:15258;height:244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" fillcolor="#66a107" stroked="f" strokeweight="1pt"/>
                <v:shape id="Triángulo rectángulo 218" o:spid="_x0000_s1281" type="#_x0000_t6" style="position:absolute;left:22818;top:9946;width:11018;height:176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" fillcolor="#71e642" stroked="f" strokeweight="1pt"/>
                <v:shape id="Triángulo rectángulo 219" o:spid="_x0000_s1282" type="#_x0000_t6" style="position:absolute;left:26663;top:16021;width:7201;height:116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" fillcolor="#58c349" stroked="f" strokeweight="1pt"/>
                <v:shape id="CuadroTexto 13" o:spid="_x0000_s1283" type="#_x0000_t202" style="position:absolute;left:13471;top:4274;width:13661;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204EF60A" w14:textId="77777777" w:rsidR="005876B2" w:rsidRPr="002207BC" w:rsidRDefault="005876B2" w:rsidP="00510881">
                        <w:pPr>
                          <w:rPr>
                            <w:b/>
                            <w:bCs/>
                            <w:sz w:val="24"/>
                            <w:szCs w:val="24"/>
                            <w:lang w:val="es-CO"/>
                          </w:rPr>
                        </w:pPr>
                        <w:r w:rsidRPr="002207BC">
                          <w:rPr>
                            <w:rFonts w:asciiTheme="minorHAnsi" w:cstheme="minorBidi"/>
                            <w:b/>
                            <w:bCs/>
                            <w:color w:val="FFFFFF" w:themeColor="background1"/>
                            <w:kern w:val="24"/>
                            <w:sz w:val="16"/>
                            <w:szCs w:val="16"/>
                            <w:lang w:val="es-MX"/>
                          </w:rPr>
                          <w:t>NIVEL ESTRATÉGICO</w:t>
                        </w:r>
                      </w:p>
                      <w:p w14:paraId="1041AE8F" w14:textId="77777777" w:rsidR="005876B2" w:rsidRPr="002207BC" w:rsidRDefault="005876B2" w:rsidP="00510881">
                        <w:pPr>
                          <w:rPr>
                            <w:lang w:val="es-CO"/>
                          </w:rPr>
                        </w:pPr>
                        <w:r>
                          <w:rPr>
                            <w:rFonts w:asciiTheme="minorHAnsi" w:cstheme="minorBidi"/>
                            <w:color w:val="FFFFFF" w:themeColor="background1"/>
                            <w:kern w:val="24"/>
                            <w:sz w:val="16"/>
                            <w:szCs w:val="16"/>
                            <w:lang w:val="es-MX"/>
                          </w:rPr>
                          <w:t>Qué: objetivos estratégicos</w:t>
                        </w:r>
                      </w:p>
                      <w:p w14:paraId="42D25E05" w14:textId="77777777" w:rsidR="005876B2" w:rsidRPr="002207BC" w:rsidRDefault="005876B2" w:rsidP="00510881">
                        <w:pPr>
                          <w:rPr>
                            <w:lang w:val="es-CO"/>
                          </w:rPr>
                        </w:pPr>
                        <w:r>
                          <w:rPr>
                            <w:rFonts w:asciiTheme="minorHAnsi" w:cstheme="minorBidi"/>
                            <w:color w:val="FFFFFF" w:themeColor="background1"/>
                            <w:kern w:val="24"/>
                            <w:sz w:val="16"/>
                            <w:szCs w:val="16"/>
                            <w:lang w:val="es-MX"/>
                          </w:rPr>
                          <w:t>Cómo: efectos</w:t>
                        </w:r>
                      </w:p>
                      <w:p w14:paraId="1B6DB6E4" w14:textId="77777777" w:rsidR="005876B2" w:rsidRDefault="005876B2" w:rsidP="00510881">
                        <w:r>
                          <w:rPr>
                            <w:rFonts w:asciiTheme="minorHAnsi" w:cstheme="minorBidi"/>
                            <w:color w:val="FFFFFF" w:themeColor="background1"/>
                            <w:kern w:val="24"/>
                            <w:sz w:val="16"/>
                            <w:szCs w:val="16"/>
                            <w:lang w:val="es-MX"/>
                          </w:rPr>
                          <w:t xml:space="preserve">Quién: grupo </w:t>
                        </w:r>
                        <w:proofErr w:type="spellStart"/>
                        <w:r>
                          <w:rPr>
                            <w:rFonts w:asciiTheme="minorHAnsi" w:cstheme="minorBidi"/>
                            <w:color w:val="FFFFFF" w:themeColor="background1"/>
                            <w:kern w:val="24"/>
                            <w:sz w:val="16"/>
                            <w:szCs w:val="16"/>
                            <w:lang w:val="es-MX"/>
                          </w:rPr>
                          <w:t>inter-clúster</w:t>
                        </w:r>
                        <w:proofErr w:type="spellEnd"/>
                      </w:p>
                    </w:txbxContent>
                  </v:textbox>
                </v:shape>
                <v:shape id="Triángulo rectángulo 221" o:spid="_x0000_s1284" type="#_x0000_t6" style="position:absolute;left:30096;top:21642;width:3768;height:60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" fillcolor="#aeaaaa [2414]" stroked="f" strokeweight="1pt"/>
                <v:rect id="Rectángulo 222" o:spid="_x0000_s1285" style="position:absolute;left:33832;top:3321;width:34212;height:2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" fillcolor="#aeaaaa [2414]" stroked="f" strokeweight="1pt"/>
                <v:shape id="CuadroTexto 26" o:spid="_x0000_s1286" type="#_x0000_t202" style="position:absolute;left:34988;top:21991;width:2385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45A8AA93"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XX US$</w:t>
                        </w:r>
                      </w:p>
                      <w:p w14:paraId="72A49228" w14:textId="77777777" w:rsidR="005876B2" w:rsidRPr="002207BC" w:rsidRDefault="005876B2" w:rsidP="00510881">
                        <w:pPr>
                          <w:rPr>
                            <w:lang w:val="es-CO"/>
                          </w:rPr>
                        </w:pPr>
                        <w:r>
                          <w:rPr>
                            <w:rFonts w:asciiTheme="minorHAnsi" w:cstheme="minorBidi"/>
                            <w:color w:val="000000" w:themeColor="text1"/>
                            <w:kern w:val="24"/>
                            <w:sz w:val="16"/>
                            <w:szCs w:val="16"/>
                            <w:lang w:val="es-MX"/>
                          </w:rPr>
                          <w:t>Número de equipos de tratamiento de agua</w:t>
                        </w:r>
                      </w:p>
                    </w:txbxContent>
                  </v:textbox>
                </v:shape>
                <v:rect id="Rectángulo 224" o:spid="_x0000_s1287" style="position:absolute;left:33663;top:3275;width:34290;height:1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" fillcolor="#58c349" stroked="f" strokeweight="1pt"/>
                <v:shape id="CuadroTexto 30" o:spid="_x0000_s1288" type="#_x0000_t202" style="position:absolute;left:34988;top:15899;width:29995;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30292FA2"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Número de personas en campamentos con acceso a agua potable por medio de camiones</w:t>
                        </w:r>
                      </w:p>
                      <w:p w14:paraId="37152D53" w14:textId="77777777" w:rsidR="005876B2" w:rsidRPr="002207BC" w:rsidRDefault="005876B2" w:rsidP="00510881">
                        <w:pPr>
                          <w:rPr>
                            <w:lang w:val="es-CO"/>
                          </w:rPr>
                        </w:pPr>
                        <w:r>
                          <w:rPr>
                            <w:rFonts w:asciiTheme="minorHAnsi" w:cstheme="minorBidi"/>
                            <w:color w:val="000000" w:themeColor="text1"/>
                            <w:kern w:val="24"/>
                            <w:sz w:val="16"/>
                            <w:szCs w:val="16"/>
                            <w:lang w:val="es-MX"/>
                          </w:rPr>
                          <w:t>Número de equipos de tratamiento de agua</w:t>
                        </w:r>
                      </w:p>
                    </w:txbxContent>
                  </v:textbox>
                </v:shape>
                <v:rect id="Rectángulo 226" o:spid="_x0000_s1289" style="position:absolute;left:33707;top:3228;width:34290;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" fillcolor="#71e642" stroked="f" strokeweight="1pt"/>
                <v:shape id="CuadroTexto 34" o:spid="_x0000_s1290" type="#_x0000_t202" style="position:absolute;left:34988;top:10171;width:3288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551A724"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Porcentaje de personas con acceso a intervenciones sanitarias preventivas y curativas de gran impacto</w:t>
                        </w:r>
                      </w:p>
                      <w:p w14:paraId="4885E4D2" w14:textId="77777777" w:rsidR="005876B2" w:rsidRPr="002207BC" w:rsidRDefault="005876B2" w:rsidP="00510881">
                        <w:pPr>
                          <w:rPr>
                            <w:lang w:val="es-CO"/>
                          </w:rPr>
                        </w:pPr>
                        <w:r>
                          <w:rPr>
                            <w:rFonts w:asciiTheme="minorHAnsi" w:cstheme="minorBidi"/>
                            <w:color w:val="000000" w:themeColor="text1"/>
                            <w:kern w:val="24"/>
                            <w:sz w:val="16"/>
                            <w:szCs w:val="16"/>
                            <w:lang w:val="es-MX"/>
                          </w:rPr>
                          <w:t>Porcentaje de personas con acceso a agua potable</w:t>
                        </w:r>
                      </w:p>
                    </w:txbxContent>
                  </v:textbox>
                </v:shape>
                <v:rect id="Rectángulo 228" o:spid="_x0000_s1291" style="position:absolute;left:33701;top:3155;width:34290;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" fillcolor="#66a107" stroked="f" strokeweight="1pt"/>
                <v:shape id="CuadroTexto 38" o:spid="_x0000_s1292" type="#_x0000_t202" style="position:absolute;left:34825;top:4274;width:3208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774C94D1" w14:textId="77777777" w:rsidR="005876B2" w:rsidRPr="002207BC" w:rsidRDefault="005876B2" w:rsidP="00510881">
                        <w:pPr>
                          <w:rPr>
                            <w:sz w:val="24"/>
                            <w:szCs w:val="24"/>
                            <w:lang w:val="es-CO"/>
                          </w:rPr>
                        </w:pPr>
                        <w:r>
                          <w:rPr>
                            <w:rFonts w:asciiTheme="minorHAnsi" w:cstheme="minorBidi"/>
                            <w:color w:val="000000" w:themeColor="text1"/>
                            <w:kern w:val="24"/>
                            <w:sz w:val="16"/>
                            <w:szCs w:val="16"/>
                            <w:lang w:val="es-MX"/>
                          </w:rPr>
                          <w:t>La malnutrición aguda mundial se reduce a los niveles anteriores a la crisis</w:t>
                        </w:r>
                      </w:p>
                      <w:p w14:paraId="4FF61767" w14:textId="77777777" w:rsidR="005876B2" w:rsidRPr="002207BC" w:rsidRDefault="005876B2" w:rsidP="00510881">
                        <w:pPr>
                          <w:rPr>
                            <w:lang w:val="es-CO"/>
                          </w:rPr>
                        </w:pPr>
                        <w:r>
                          <w:rPr>
                            <w:rFonts w:asciiTheme="minorHAnsi" w:cstheme="minorBidi"/>
                            <w:color w:val="000000" w:themeColor="text1"/>
                            <w:kern w:val="24"/>
                            <w:sz w:val="16"/>
                            <w:szCs w:val="16"/>
                            <w:lang w:val="es-MX"/>
                          </w:rPr>
                          <w:t>Enfermedades transmitidas por el agua controladas/reducidas</w:t>
                        </w:r>
                      </w:p>
                    </w:txbxContent>
                  </v:textbox>
                </v:shape>
                <v:shape id="CuadroTexto 39" o:spid="_x0000_s1293" type="#_x0000_t202" style="position:absolute;left:31540;width:2730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46AE51ED" w14:textId="77777777" w:rsidR="005876B2" w:rsidRDefault="005876B2" w:rsidP="00510881">
                        <w:pPr>
                          <w:rPr>
                            <w:sz w:val="24"/>
                            <w:szCs w:val="24"/>
                          </w:rPr>
                        </w:pPr>
                        <w:r>
                          <w:rPr>
                            <w:rFonts w:asciiTheme="minorHAnsi" w:cstheme="minorBidi"/>
                            <w:b/>
                            <w:bCs/>
                            <w:color w:val="00B050"/>
                            <w:kern w:val="24"/>
                            <w:lang w:val="es-MX"/>
                          </w:rPr>
                          <w:t xml:space="preserve">NIVELES DE MONITOREO </w:t>
                        </w:r>
                        <w:r>
                          <w:rPr>
                            <w:rFonts w:asciiTheme="minorHAnsi" w:cstheme="minorBidi"/>
                            <w:b/>
                            <w:bCs/>
                            <w:color w:val="4472C4" w:themeColor="accent1"/>
                            <w:kern w:val="24"/>
                            <w:lang w:val="es-MX"/>
                          </w:rPr>
                          <w:t xml:space="preserve">Y EJEMPLOS </w:t>
                        </w:r>
                      </w:p>
                    </w:txbxContent>
                  </v:textbox>
                </v:shape>
                <w10:wrap type="topAndBottom"/>
              </v:group>
            </w:pict>
          </mc:Fallback>
        </mc:AlternateContent>
      </w:r>
    </w:p>
    <w:p w14:paraId="5A59B2A6" w14:textId="04D52938" w:rsidR="0080768B" w:rsidRPr="004B754C" w:rsidRDefault="0080768B" w:rsidP="0080768B">
      <w:pPr>
        <w:spacing w:before="89"/>
        <w:ind w:left="872" w:right="161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Figura: Niveles de monitoreo y ejemplos (Fuente: IASC (2016) </w:t>
      </w:r>
      <w:proofErr w:type="spellStart"/>
      <w:r w:rsidRPr="004B754C">
        <w:rPr>
          <w:rFonts w:asciiTheme="minorHAnsi" w:hAnsiTheme="minorHAnsi" w:cstheme="minorHAnsi"/>
          <w:i/>
          <w:sz w:val="18"/>
          <w:szCs w:val="18"/>
          <w:lang w:val="es-MX"/>
        </w:rPr>
        <w:t>Humanitarian</w:t>
      </w:r>
      <w:proofErr w:type="spellEnd"/>
      <w:r w:rsidRPr="004B754C">
        <w:rPr>
          <w:rFonts w:asciiTheme="minorHAnsi" w:hAnsiTheme="minorHAnsi" w:cstheme="minorHAnsi"/>
          <w:i/>
          <w:sz w:val="18"/>
          <w:szCs w:val="18"/>
          <w:lang w:val="es-MX"/>
        </w:rPr>
        <w:t xml:space="preserve"> Response </w:t>
      </w:r>
      <w:proofErr w:type="spellStart"/>
      <w:r w:rsidRPr="004B754C">
        <w:rPr>
          <w:rFonts w:asciiTheme="minorHAnsi" w:hAnsiTheme="minorHAnsi" w:cstheme="minorHAnsi"/>
          <w:i/>
          <w:sz w:val="18"/>
          <w:szCs w:val="18"/>
          <w:lang w:val="es-MX"/>
        </w:rPr>
        <w:t>Monitoring</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Guidance</w:t>
      </w:r>
      <w:proofErr w:type="spellEnd"/>
      <w:r w:rsidRPr="004B754C">
        <w:rPr>
          <w:rFonts w:asciiTheme="minorHAnsi" w:hAnsiTheme="minorHAnsi" w:cstheme="minorHAnsi"/>
          <w:i/>
          <w:sz w:val="18"/>
          <w:szCs w:val="18"/>
          <w:lang w:val="es-MX"/>
        </w:rPr>
        <w:t xml:space="preserve">: </w:t>
      </w:r>
      <w:hyperlink r:id="rId376" w:history="1">
        <w:r w:rsidR="009F0D26" w:rsidRPr="00A76D83">
          <w:rPr>
            <w:rStyle w:val="Hipervnculo"/>
            <w:rFonts w:asciiTheme="minorHAnsi" w:hAnsiTheme="minorHAnsi" w:cstheme="minorHAnsi"/>
            <w:i/>
            <w:sz w:val="18"/>
            <w:szCs w:val="18"/>
            <w:lang w:val="es-CO"/>
          </w:rPr>
          <w:t>https://www.humanitarianresponse.info/en/programme-cycle/space/document/humanitarian-response-monitoring-guidance</w:t>
        </w:r>
      </w:hyperlink>
    </w:p>
    <w:p w14:paraId="3E276E1C" w14:textId="77777777" w:rsidR="0080768B" w:rsidRPr="004B754C" w:rsidRDefault="0080768B" w:rsidP="0080768B">
      <w:pPr>
        <w:pStyle w:val="Textoindependiente"/>
        <w:spacing w:before="1"/>
        <w:rPr>
          <w:rFonts w:asciiTheme="minorHAnsi" w:hAnsiTheme="minorHAnsi" w:cstheme="minorHAnsi"/>
          <w:i/>
          <w:sz w:val="18"/>
          <w:szCs w:val="18"/>
          <w:lang w:val="es-MX"/>
        </w:rPr>
      </w:pPr>
    </w:p>
    <w:p w14:paraId="09B7FFEB" w14:textId="3860540E" w:rsidR="0080768B" w:rsidRPr="004B754C" w:rsidRDefault="0080768B" w:rsidP="0080768B">
      <w:pPr>
        <w:pStyle w:val="Textoindependiente"/>
        <w:spacing w:before="56"/>
        <w:ind w:left="872"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bien</w:t>
      </w:r>
      <w:r w:rsidR="00FC5DB7">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se invita/se espera</w:t>
      </w:r>
      <w:r w:rsidR="00FC5DB7">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que todos los actores de la respuesta de protección compartan y colaboren, los cuatro niveles de monitoreo de la ilustración anterior presentan el enfoque de los actores de protección dentro del Ciclo del </w:t>
      </w:r>
      <w:r w:rsidR="009F0D26">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rograma </w:t>
      </w:r>
      <w:r w:rsidR="009F0D26">
        <w:rPr>
          <w:rFonts w:asciiTheme="minorHAnsi" w:hAnsiTheme="minorHAnsi" w:cstheme="minorHAnsi"/>
          <w:sz w:val="18"/>
          <w:szCs w:val="18"/>
          <w:lang w:val="es-MX"/>
        </w:rPr>
        <w:t>h</w:t>
      </w:r>
      <w:r w:rsidRPr="004B754C">
        <w:rPr>
          <w:rFonts w:asciiTheme="minorHAnsi" w:hAnsiTheme="minorHAnsi" w:cstheme="minorHAnsi"/>
          <w:sz w:val="18"/>
          <w:szCs w:val="18"/>
          <w:lang w:val="es-MX"/>
        </w:rPr>
        <w:t>umanitario. La pirámide explicada mediante ejemplos de protección:</w:t>
      </w:r>
    </w:p>
    <w:p w14:paraId="72E18261" w14:textId="77777777" w:rsidR="0080768B" w:rsidRPr="004B754C" w:rsidRDefault="0080768B" w:rsidP="0080768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Nivel estratégico</w:t>
      </w:r>
    </w:p>
    <w:p w14:paraId="5053C34A" w14:textId="00533172" w:rsidR="0080768B" w:rsidRPr="004B754C" w:rsidRDefault="0080768B" w:rsidP="0080768B">
      <w:pPr>
        <w:pStyle w:val="Textoindependiente"/>
        <w:spacing w:before="1"/>
        <w:ind w:left="872" w:right="1216"/>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Qué: Objetivo estratégico</w:t>
      </w:r>
      <w:r w:rsidRPr="004B754C">
        <w:rPr>
          <w:rFonts w:asciiTheme="minorHAnsi" w:hAnsiTheme="minorHAnsi" w:cstheme="minorHAnsi"/>
          <w:sz w:val="18"/>
          <w:szCs w:val="18"/>
          <w:lang w:val="es-MX"/>
        </w:rPr>
        <w:t xml:space="preserve">: </w:t>
      </w:r>
      <w:r w:rsidR="00FC5DB7">
        <w:rPr>
          <w:rFonts w:asciiTheme="minorHAnsi" w:hAnsiTheme="minorHAnsi" w:cstheme="minorHAnsi"/>
          <w:sz w:val="18"/>
          <w:szCs w:val="18"/>
          <w:lang w:val="es-MX"/>
        </w:rPr>
        <w:t>a</w:t>
      </w:r>
      <w:r w:rsidRPr="004B754C">
        <w:rPr>
          <w:rFonts w:asciiTheme="minorHAnsi" w:hAnsiTheme="minorHAnsi" w:cstheme="minorHAnsi"/>
          <w:sz w:val="18"/>
          <w:szCs w:val="18"/>
          <w:lang w:val="es-MX"/>
        </w:rPr>
        <w:t>poyar las actividades destinadas a salvar vidas y aliviar el sufrimiento mediante una respuesta humanitaria integrada y coordinada centrada en las personas más vulnerables.</w:t>
      </w:r>
    </w:p>
    <w:p w14:paraId="3877D80F" w14:textId="129C997D" w:rsidR="0080768B" w:rsidRPr="004B754C" w:rsidRDefault="0080768B" w:rsidP="0080768B">
      <w:pPr>
        <w:pStyle w:val="Textoindependiente"/>
        <w:ind w:left="872" w:right="1216"/>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Cómo: Efectos</w:t>
      </w:r>
      <w:r w:rsidRPr="004B754C">
        <w:rPr>
          <w:rFonts w:asciiTheme="minorHAnsi" w:hAnsiTheme="minorHAnsi" w:cstheme="minorHAnsi"/>
          <w:sz w:val="18"/>
          <w:szCs w:val="18"/>
          <w:lang w:val="es-MX"/>
        </w:rPr>
        <w:t xml:space="preserve">: </w:t>
      </w:r>
      <w:r w:rsidR="00FC5DB7">
        <w:rPr>
          <w:rFonts w:asciiTheme="minorHAnsi" w:hAnsiTheme="minorHAnsi" w:cstheme="minorHAnsi"/>
          <w:sz w:val="18"/>
          <w:szCs w:val="18"/>
          <w:lang w:val="es-MX"/>
        </w:rPr>
        <w:t>a</w:t>
      </w:r>
      <w:r w:rsidRPr="004B754C">
        <w:rPr>
          <w:rFonts w:asciiTheme="minorHAnsi" w:hAnsiTheme="minorHAnsi" w:cstheme="minorHAnsi"/>
          <w:sz w:val="18"/>
          <w:szCs w:val="18"/>
          <w:lang w:val="es-MX"/>
        </w:rPr>
        <w:t>poyar las actividades destinadas a salvar vidas y aliviar el sufrimiento mediante una respuesta humanitaria integrada y coordinada centrada en las personas más vulnerables.</w:t>
      </w:r>
    </w:p>
    <w:p w14:paraId="68A879AF"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Quién</w:t>
      </w:r>
      <w:r w:rsidRPr="004B754C">
        <w:rPr>
          <w:rFonts w:asciiTheme="minorHAnsi" w:hAnsiTheme="minorHAnsi" w:cstheme="minorHAnsi"/>
          <w:sz w:val="18"/>
          <w:szCs w:val="18"/>
          <w:lang w:val="es-MX"/>
        </w:rPr>
        <w:t xml:space="preserve">: Grupo </w:t>
      </w:r>
      <w:proofErr w:type="spellStart"/>
      <w:r w:rsidRPr="004B754C">
        <w:rPr>
          <w:rFonts w:asciiTheme="minorHAnsi" w:hAnsiTheme="minorHAnsi" w:cstheme="minorHAnsi"/>
          <w:sz w:val="18"/>
          <w:szCs w:val="18"/>
          <w:lang w:val="es-MX"/>
        </w:rPr>
        <w:t>inter-</w:t>
      </w:r>
      <w:proofErr w:type="gramStart"/>
      <w:r w:rsidRPr="004B754C">
        <w:rPr>
          <w:rFonts w:asciiTheme="minorHAnsi" w:hAnsiTheme="minorHAnsi" w:cstheme="minorHAnsi"/>
          <w:sz w:val="18"/>
          <w:szCs w:val="18"/>
          <w:lang w:val="es-MX"/>
        </w:rPr>
        <w:t>cluster</w:t>
      </w:r>
      <w:proofErr w:type="spellEnd"/>
      <w:proofErr w:type="gramEnd"/>
      <w:r w:rsidRPr="004B754C">
        <w:rPr>
          <w:rFonts w:asciiTheme="minorHAnsi" w:hAnsiTheme="minorHAnsi" w:cstheme="minorHAnsi"/>
          <w:sz w:val="18"/>
          <w:szCs w:val="18"/>
          <w:lang w:val="es-MX"/>
        </w:rPr>
        <w:t xml:space="preserve"> (representado por los líderes) con base en las contribuciones del nivel de clúster.</w:t>
      </w:r>
    </w:p>
    <w:p w14:paraId="22511E4B" w14:textId="77777777" w:rsidR="0080768B" w:rsidRPr="004B754C" w:rsidRDefault="0080768B" w:rsidP="0080768B">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Nivel de clúster</w:t>
      </w:r>
    </w:p>
    <w:p w14:paraId="1D03F66B" w14:textId="53A9F3ED" w:rsidR="0080768B" w:rsidRPr="004B754C" w:rsidRDefault="0080768B" w:rsidP="0080768B">
      <w:pPr>
        <w:pStyle w:val="Textoindependiente"/>
        <w:spacing w:before="3" w:line="237" w:lineRule="auto"/>
        <w:ind w:left="872" w:right="1182"/>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Qué: Objetivos del clúster</w:t>
      </w:r>
      <w:r w:rsidRPr="77C5AC4B">
        <w:rPr>
          <w:rFonts w:asciiTheme="minorHAnsi" w:hAnsiTheme="minorHAnsi" w:cstheme="minorBidi"/>
          <w:sz w:val="18"/>
          <w:szCs w:val="18"/>
          <w:lang w:val="es-MX"/>
        </w:rPr>
        <w:t xml:space="preserve">: </w:t>
      </w:r>
      <w:r w:rsidR="00FC5DB7">
        <w:rPr>
          <w:rFonts w:asciiTheme="minorHAnsi" w:hAnsiTheme="minorHAnsi" w:cstheme="minorBidi"/>
          <w:sz w:val="18"/>
          <w:szCs w:val="18"/>
          <w:lang w:val="es-MX"/>
        </w:rPr>
        <w:t>l</w:t>
      </w:r>
      <w:r w:rsidRPr="77C5AC4B">
        <w:rPr>
          <w:rFonts w:asciiTheme="minorHAnsi" w:hAnsiTheme="minorHAnsi" w:cstheme="minorBidi"/>
          <w:sz w:val="18"/>
          <w:szCs w:val="18"/>
          <w:lang w:val="es-MX"/>
        </w:rPr>
        <w:t xml:space="preserve">os </w:t>
      </w:r>
      <w:r w:rsidR="002753BD">
        <w:rPr>
          <w:rFonts w:asciiTheme="minorHAnsi" w:hAnsiTheme="minorHAnsi" w:cstheme="minorBidi"/>
          <w:sz w:val="18"/>
          <w:szCs w:val="18"/>
          <w:lang w:val="es-MX"/>
        </w:rPr>
        <w:t>menores</w:t>
      </w:r>
      <w:r w:rsidRPr="77C5AC4B">
        <w:rPr>
          <w:rFonts w:asciiTheme="minorHAnsi" w:hAnsiTheme="minorHAnsi" w:cstheme="minorBidi"/>
          <w:sz w:val="18"/>
          <w:szCs w:val="18"/>
          <w:lang w:val="es-MX"/>
        </w:rPr>
        <w:t xml:space="preserve"> no acompañados y separados, y otros </w:t>
      </w:r>
      <w:r w:rsidR="002753BD">
        <w:rPr>
          <w:rFonts w:asciiTheme="minorHAnsi" w:hAnsiTheme="minorHAnsi" w:cstheme="minorBidi"/>
          <w:sz w:val="18"/>
          <w:szCs w:val="18"/>
          <w:lang w:val="es-MX"/>
        </w:rPr>
        <w:t>menores</w:t>
      </w:r>
      <w:r w:rsidRPr="77C5AC4B">
        <w:rPr>
          <w:rFonts w:asciiTheme="minorHAnsi" w:hAnsiTheme="minorHAnsi" w:cstheme="minorBidi"/>
          <w:sz w:val="18"/>
          <w:szCs w:val="18"/>
          <w:lang w:val="es-MX"/>
        </w:rPr>
        <w:t xml:space="preserve"> con problemas de protección s</w:t>
      </w:r>
      <w:r w:rsidR="6A5CDD91" w:rsidRPr="77C5AC4B">
        <w:rPr>
          <w:rFonts w:asciiTheme="minorHAnsi" w:hAnsiTheme="minorHAnsi" w:cstheme="minorBidi"/>
          <w:sz w:val="18"/>
          <w:szCs w:val="18"/>
          <w:lang w:val="es-MX"/>
        </w:rPr>
        <w:t xml:space="preserve">on </w:t>
      </w:r>
      <w:r w:rsidR="2DBA3987" w:rsidRPr="77C5AC4B">
        <w:rPr>
          <w:rFonts w:asciiTheme="minorHAnsi" w:hAnsiTheme="minorHAnsi" w:cstheme="minorBidi"/>
          <w:sz w:val="18"/>
          <w:szCs w:val="18"/>
          <w:lang w:val="es-MX"/>
        </w:rPr>
        <w:t>caracterizados</w:t>
      </w:r>
      <w:r w:rsidRPr="77C5AC4B">
        <w:rPr>
          <w:rFonts w:asciiTheme="minorHAnsi" w:hAnsiTheme="minorHAnsi" w:cstheme="minorBidi"/>
          <w:sz w:val="18"/>
          <w:szCs w:val="18"/>
          <w:lang w:val="es-MX"/>
        </w:rPr>
        <w:t xml:space="preserve"> y reciben apoyo holístico mediante la gestión de casos y la remisión a servicios especializados.</w:t>
      </w:r>
    </w:p>
    <w:p w14:paraId="1B444553" w14:textId="77777777" w:rsidR="002753BD" w:rsidRDefault="0080768B" w:rsidP="002753BD">
      <w:pPr>
        <w:pStyle w:val="Textoindependiente"/>
        <w:spacing w:before="2"/>
        <w:ind w:left="872"/>
        <w:rPr>
          <w:rFonts w:asciiTheme="minorHAnsi" w:hAnsiTheme="minorHAnsi" w:cstheme="minorHAnsi"/>
          <w:sz w:val="18"/>
          <w:szCs w:val="18"/>
          <w:lang w:val="es-MX"/>
        </w:rPr>
      </w:pPr>
      <w:r w:rsidRPr="77C5AC4B">
        <w:rPr>
          <w:rFonts w:asciiTheme="minorHAnsi" w:hAnsiTheme="minorHAnsi" w:cstheme="minorBidi"/>
          <w:sz w:val="18"/>
          <w:szCs w:val="18"/>
          <w:u w:val="single"/>
          <w:lang w:val="es-MX"/>
        </w:rPr>
        <w:t xml:space="preserve">Cómo: Efectos y </w:t>
      </w:r>
      <w:r w:rsidR="00FC5DB7" w:rsidRPr="77C5AC4B">
        <w:rPr>
          <w:rFonts w:asciiTheme="minorHAnsi" w:hAnsiTheme="minorHAnsi" w:cstheme="minorBidi"/>
          <w:sz w:val="18"/>
          <w:szCs w:val="18"/>
          <w:u w:val="single"/>
          <w:lang w:val="es-MX"/>
        </w:rPr>
        <w:t>resultados:</w:t>
      </w:r>
      <w:r w:rsidR="00FC5DB7" w:rsidRPr="004B754C">
        <w:rPr>
          <w:rFonts w:asciiTheme="minorHAnsi" w:hAnsiTheme="minorHAnsi" w:cstheme="minorHAnsi"/>
          <w:sz w:val="18"/>
          <w:szCs w:val="18"/>
          <w:lang w:val="es-MX"/>
        </w:rPr>
        <w:t xml:space="preserve"> </w:t>
      </w:r>
      <w:r w:rsidR="00FC5DB7">
        <w:rPr>
          <w:rFonts w:asciiTheme="minorHAnsi" w:hAnsiTheme="minorHAnsi" w:cstheme="minorHAnsi"/>
          <w:sz w:val="18"/>
          <w:szCs w:val="18"/>
          <w:lang w:val="es-MX"/>
        </w:rPr>
        <w:t>p</w:t>
      </w:r>
      <w:r w:rsidR="00FC5DB7" w:rsidRPr="004B754C">
        <w:rPr>
          <w:rFonts w:asciiTheme="minorHAnsi" w:hAnsiTheme="minorHAnsi" w:cstheme="minorHAnsi"/>
          <w:sz w:val="18"/>
          <w:szCs w:val="18"/>
          <w:lang w:val="es-MX"/>
        </w:rPr>
        <w:t>orcentaje</w:t>
      </w:r>
      <w:r w:rsidRPr="004B754C">
        <w:rPr>
          <w:rFonts w:asciiTheme="minorHAnsi" w:hAnsiTheme="minorHAnsi" w:cstheme="minorHAnsi"/>
          <w:sz w:val="18"/>
          <w:szCs w:val="18"/>
          <w:lang w:val="es-MX"/>
        </w:rPr>
        <w:t xml:space="preserve"> de </w:t>
      </w:r>
      <w:proofErr w:type="gramStart"/>
      <w:r w:rsidRPr="004B754C">
        <w:rPr>
          <w:rFonts w:asciiTheme="minorHAnsi" w:hAnsiTheme="minorHAnsi" w:cstheme="minorHAnsi"/>
          <w:sz w:val="18"/>
          <w:szCs w:val="18"/>
          <w:lang w:val="es-MX"/>
        </w:rPr>
        <w:t>niños</w:t>
      </w:r>
      <w:r w:rsidR="002753BD">
        <w:rPr>
          <w:rFonts w:asciiTheme="minorHAnsi" w:hAnsiTheme="minorHAnsi" w:cstheme="minorHAnsi"/>
          <w:sz w:val="18"/>
          <w:szCs w:val="18"/>
          <w:lang w:val="es-MX"/>
        </w:rPr>
        <w:t xml:space="preserve"> y niñas</w:t>
      </w:r>
      <w:proofErr w:type="gramEnd"/>
      <w:r w:rsidRPr="004B754C">
        <w:rPr>
          <w:rFonts w:asciiTheme="minorHAnsi" w:hAnsiTheme="minorHAnsi" w:cstheme="minorHAnsi"/>
          <w:sz w:val="18"/>
          <w:szCs w:val="18"/>
          <w:lang w:val="es-MX"/>
        </w:rPr>
        <w:t xml:space="preserve"> no acompañados y separados en situación de riesgo que reciben apoyo a través </w:t>
      </w:r>
    </w:p>
    <w:p w14:paraId="7ABEB0E0" w14:textId="282E822A" w:rsidR="0080768B" w:rsidRPr="004B754C" w:rsidRDefault="0080768B" w:rsidP="002753BD">
      <w:pPr>
        <w:pStyle w:val="Textoindependiente"/>
        <w:spacing w:before="2"/>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del sistema interinstitucional de gestión de casos.</w:t>
      </w:r>
    </w:p>
    <w:p w14:paraId="00947AFD"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Quién</w:t>
      </w:r>
      <w:r w:rsidRPr="004B754C">
        <w:rPr>
          <w:rFonts w:asciiTheme="minorHAnsi" w:hAnsiTheme="minorHAnsi" w:cstheme="minorHAnsi"/>
          <w:sz w:val="18"/>
          <w:szCs w:val="18"/>
          <w:lang w:val="es-MX"/>
        </w:rPr>
        <w:t>: Clústeres (dirigido por el líder del clúster) con la participación de los aliados activos en el clúster/sector.</w:t>
      </w:r>
    </w:p>
    <w:p w14:paraId="5B3EE7E4" w14:textId="77777777" w:rsidR="0080768B" w:rsidRPr="004B754C" w:rsidRDefault="0080768B" w:rsidP="0080768B">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Nivel de proyecto</w:t>
      </w:r>
    </w:p>
    <w:p w14:paraId="17530793" w14:textId="77777777" w:rsidR="0080768B" w:rsidRPr="004B754C" w:rsidRDefault="0080768B" w:rsidP="0080768B">
      <w:pPr>
        <w:pStyle w:val="Textoindependiente"/>
        <w:ind w:left="872" w:right="400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Qué:</w:t>
      </w:r>
      <w:r w:rsidRPr="004B754C">
        <w:rPr>
          <w:rFonts w:asciiTheme="minorHAnsi" w:hAnsiTheme="minorHAnsi" w:cstheme="minorHAnsi"/>
          <w:sz w:val="18"/>
          <w:szCs w:val="18"/>
          <w:lang w:val="es-MX"/>
        </w:rPr>
        <w:t xml:space="preserve"> Proyectos: Gestión de casos, centros comunitarios con espacios para niños </w:t>
      </w:r>
    </w:p>
    <w:p w14:paraId="67564700" w14:textId="77777777" w:rsidR="0080768B" w:rsidRPr="004B754C" w:rsidRDefault="0080768B" w:rsidP="0080768B">
      <w:pPr>
        <w:pStyle w:val="Textoindependiente"/>
        <w:ind w:left="872" w:right="400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Cómo</w:t>
      </w:r>
      <w:r w:rsidRPr="004B754C">
        <w:rPr>
          <w:rFonts w:asciiTheme="minorHAnsi" w:hAnsiTheme="minorHAnsi" w:cstheme="minorHAnsi"/>
          <w:sz w:val="18"/>
          <w:szCs w:val="18"/>
          <w:lang w:val="es-MX"/>
        </w:rPr>
        <w:t>: Resultados</w:t>
      </w:r>
    </w:p>
    <w:p w14:paraId="2827BBE5" w14:textId="40D90D7D" w:rsidR="0080768B" w:rsidRPr="004B754C" w:rsidRDefault="6B4F47F7" w:rsidP="0080768B">
      <w:pPr>
        <w:pStyle w:val="Textoindependiente"/>
        <w:spacing w:before="43"/>
        <w:ind w:left="872" w:right="4275"/>
        <w:rPr>
          <w:rFonts w:asciiTheme="minorHAnsi" w:hAnsiTheme="minorHAnsi" w:cstheme="minorBidi"/>
          <w:sz w:val="18"/>
          <w:szCs w:val="18"/>
          <w:lang w:val="es-MX"/>
        </w:rPr>
      </w:pPr>
      <w:r w:rsidRPr="77C5AC4B">
        <w:rPr>
          <w:rFonts w:asciiTheme="minorHAnsi" w:hAnsiTheme="minorHAnsi" w:cstheme="minorBidi"/>
          <w:sz w:val="18"/>
          <w:szCs w:val="18"/>
          <w:lang w:val="es-MX"/>
        </w:rPr>
        <w:t>Nú</w:t>
      </w:r>
      <w:r w:rsidR="0080768B" w:rsidRPr="77C5AC4B">
        <w:rPr>
          <w:rFonts w:asciiTheme="minorHAnsi" w:hAnsiTheme="minorHAnsi" w:cstheme="minorBidi"/>
          <w:sz w:val="18"/>
          <w:szCs w:val="18"/>
          <w:lang w:val="es-MX"/>
        </w:rPr>
        <w:t xml:space="preserve">mero de </w:t>
      </w:r>
      <w:r w:rsidR="002753BD">
        <w:rPr>
          <w:rFonts w:asciiTheme="minorHAnsi" w:hAnsiTheme="minorHAnsi" w:cstheme="minorBidi"/>
          <w:sz w:val="18"/>
          <w:szCs w:val="18"/>
          <w:lang w:val="es-MX"/>
        </w:rPr>
        <w:t>menores</w:t>
      </w:r>
      <w:r w:rsidR="0080768B" w:rsidRPr="77C5AC4B">
        <w:rPr>
          <w:rFonts w:asciiTheme="minorHAnsi" w:hAnsiTheme="minorHAnsi" w:cstheme="minorBidi"/>
          <w:sz w:val="18"/>
          <w:szCs w:val="18"/>
          <w:lang w:val="es-MX"/>
        </w:rPr>
        <w:t xml:space="preserve"> no acompañados y separados remitidos a servicios especializados </w:t>
      </w:r>
    </w:p>
    <w:p w14:paraId="1760140A" w14:textId="61E74DA6" w:rsidR="0080768B" w:rsidRPr="004B754C" w:rsidRDefault="488EF27E" w:rsidP="0080768B">
      <w:pPr>
        <w:pStyle w:val="Textoindependiente"/>
        <w:spacing w:before="43"/>
        <w:ind w:left="872" w:right="4275"/>
        <w:rPr>
          <w:rFonts w:asciiTheme="minorHAnsi" w:hAnsiTheme="minorHAnsi" w:cstheme="minorBidi"/>
          <w:sz w:val="18"/>
          <w:szCs w:val="18"/>
          <w:lang w:val="es-MX"/>
        </w:rPr>
      </w:pPr>
      <w:r w:rsidRPr="77C5AC4B">
        <w:rPr>
          <w:rFonts w:asciiTheme="minorHAnsi" w:hAnsiTheme="minorHAnsi" w:cstheme="minorBidi"/>
          <w:sz w:val="18"/>
          <w:szCs w:val="18"/>
          <w:lang w:val="es-MX"/>
        </w:rPr>
        <w:t>N</w:t>
      </w:r>
      <w:r w:rsidR="0080768B" w:rsidRPr="77C5AC4B">
        <w:rPr>
          <w:rFonts w:asciiTheme="minorHAnsi" w:hAnsiTheme="minorHAnsi" w:cstheme="minorBidi"/>
          <w:sz w:val="18"/>
          <w:szCs w:val="18"/>
          <w:lang w:val="es-MX"/>
        </w:rPr>
        <w:t xml:space="preserve">úmero de </w:t>
      </w:r>
      <w:r w:rsidR="002753BD">
        <w:rPr>
          <w:rFonts w:asciiTheme="minorHAnsi" w:hAnsiTheme="minorHAnsi" w:cstheme="minorBidi"/>
          <w:sz w:val="18"/>
          <w:szCs w:val="18"/>
          <w:lang w:val="es-MX"/>
        </w:rPr>
        <w:t>menores</w:t>
      </w:r>
      <w:r w:rsidR="0080768B" w:rsidRPr="77C5AC4B">
        <w:rPr>
          <w:rFonts w:asciiTheme="minorHAnsi" w:hAnsiTheme="minorHAnsi" w:cstheme="minorBidi"/>
          <w:sz w:val="18"/>
          <w:szCs w:val="18"/>
          <w:lang w:val="es-MX"/>
        </w:rPr>
        <w:t xml:space="preserve"> no acompañados y separados reunidos</w:t>
      </w:r>
    </w:p>
    <w:p w14:paraId="5BED80EC"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Quién</w:t>
      </w:r>
      <w:r w:rsidRPr="004B754C">
        <w:rPr>
          <w:rFonts w:asciiTheme="minorHAnsi" w:hAnsiTheme="minorHAnsi" w:cstheme="minorHAnsi"/>
          <w:sz w:val="18"/>
          <w:szCs w:val="18"/>
          <w:lang w:val="es-MX"/>
        </w:rPr>
        <w:t>: Miembros del clúster</w:t>
      </w:r>
    </w:p>
    <w:p w14:paraId="4177CDE7" w14:textId="77777777" w:rsidR="0080768B" w:rsidRPr="004B754C" w:rsidRDefault="0080768B" w:rsidP="0080768B">
      <w:pPr>
        <w:spacing w:before="146"/>
        <w:ind w:left="872" w:right="161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IASC (2016) </w:t>
      </w:r>
      <w:proofErr w:type="spellStart"/>
      <w:r w:rsidRPr="004B754C">
        <w:rPr>
          <w:rFonts w:asciiTheme="minorHAnsi" w:hAnsiTheme="minorHAnsi" w:cstheme="minorHAnsi"/>
          <w:i/>
          <w:sz w:val="18"/>
          <w:szCs w:val="18"/>
          <w:lang w:val="es-MX"/>
        </w:rPr>
        <w:t>Humanitarian</w:t>
      </w:r>
      <w:proofErr w:type="spellEnd"/>
      <w:r w:rsidRPr="004B754C">
        <w:rPr>
          <w:rFonts w:asciiTheme="minorHAnsi" w:hAnsiTheme="minorHAnsi" w:cstheme="minorHAnsi"/>
          <w:i/>
          <w:sz w:val="18"/>
          <w:szCs w:val="18"/>
          <w:lang w:val="es-MX"/>
        </w:rPr>
        <w:t xml:space="preserve"> Response </w:t>
      </w:r>
      <w:proofErr w:type="spellStart"/>
      <w:r w:rsidRPr="004B754C">
        <w:rPr>
          <w:rFonts w:asciiTheme="minorHAnsi" w:hAnsiTheme="minorHAnsi" w:cstheme="minorHAnsi"/>
          <w:i/>
          <w:sz w:val="18"/>
          <w:szCs w:val="18"/>
          <w:lang w:val="es-MX"/>
        </w:rPr>
        <w:t>Monitoring</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Guidance</w:t>
      </w:r>
      <w:proofErr w:type="spellEnd"/>
      <w:r w:rsidRPr="004B754C">
        <w:rPr>
          <w:rFonts w:asciiTheme="minorHAnsi" w:hAnsiTheme="minorHAnsi" w:cstheme="minorHAnsi"/>
          <w:i/>
          <w:sz w:val="18"/>
          <w:szCs w:val="18"/>
          <w:lang w:val="es-MX"/>
        </w:rPr>
        <w:t xml:space="preserve">: </w:t>
      </w:r>
      <w:hyperlink r:id="rId377" w:history="1">
        <w:r w:rsidRPr="004B754C">
          <w:rPr>
            <w:rFonts w:asciiTheme="minorHAnsi" w:hAnsiTheme="minorHAnsi" w:cstheme="minorHAnsi"/>
            <w:i/>
            <w:color w:val="0000FF"/>
            <w:sz w:val="18"/>
            <w:szCs w:val="18"/>
            <w:u w:val="single" w:color="0000FF"/>
            <w:lang w:val="es-MX"/>
          </w:rPr>
          <w:t>https://www.humanitarianresponse.info/en/programme-cycle/space/document/humanitarian-response-monitoring-</w:t>
        </w:r>
      </w:hyperlink>
      <w:hyperlink r:id="rId378" w:history="1">
        <w:r w:rsidRPr="004B754C">
          <w:rPr>
            <w:rFonts w:asciiTheme="minorHAnsi" w:hAnsiTheme="minorHAnsi" w:cstheme="minorHAnsi"/>
            <w:i/>
            <w:color w:val="0000FF"/>
            <w:sz w:val="18"/>
            <w:szCs w:val="18"/>
            <w:u w:val="single" w:color="0000FF"/>
            <w:lang w:val="es-MX"/>
          </w:rPr>
          <w:t>guidance)</w:t>
        </w:r>
      </w:hyperlink>
    </w:p>
    <w:p w14:paraId="2C22ED89" w14:textId="77777777" w:rsidR="0080768B" w:rsidRPr="004B754C" w:rsidRDefault="0080768B" w:rsidP="0080768B">
      <w:pPr>
        <w:pStyle w:val="Textoindependiente"/>
        <w:spacing w:before="9"/>
        <w:rPr>
          <w:rFonts w:asciiTheme="minorHAnsi" w:hAnsiTheme="minorHAnsi" w:cstheme="minorHAnsi"/>
          <w:i/>
          <w:sz w:val="18"/>
          <w:szCs w:val="18"/>
          <w:lang w:val="es-MX"/>
        </w:rPr>
      </w:pPr>
    </w:p>
    <w:p w14:paraId="52FF79B5" w14:textId="264AD2BD" w:rsidR="0080768B" w:rsidRPr="004B754C" w:rsidRDefault="0080768B" w:rsidP="0080768B">
      <w:pPr>
        <w:pStyle w:val="Heading41"/>
        <w:spacing w:before="51" w:line="293" w:lineRule="exact"/>
        <w:rPr>
          <w:rFonts w:asciiTheme="minorHAnsi" w:hAnsiTheme="minorHAnsi" w:cstheme="minorBidi"/>
          <w:sz w:val="18"/>
          <w:szCs w:val="18"/>
          <w:lang w:val="es-MX"/>
        </w:rPr>
      </w:pPr>
      <w:r w:rsidRPr="77C5AC4B">
        <w:rPr>
          <w:rFonts w:asciiTheme="minorHAnsi" w:hAnsiTheme="minorHAnsi" w:cstheme="minorBidi"/>
          <w:sz w:val="18"/>
          <w:szCs w:val="18"/>
          <w:lang w:val="es-MX"/>
        </w:rPr>
        <w:t>Nota del facilitador</w:t>
      </w:r>
      <w:r w:rsidR="40A02D5E" w:rsidRPr="77C5AC4B">
        <w:rPr>
          <w:rFonts w:asciiTheme="minorHAnsi" w:hAnsiTheme="minorHAnsi" w:cstheme="minorBidi"/>
          <w:sz w:val="18"/>
          <w:szCs w:val="18"/>
          <w:lang w:val="es-MX"/>
        </w:rPr>
        <w:t xml:space="preserve"> 8</w:t>
      </w:r>
      <w:r w:rsidRPr="77C5AC4B">
        <w:rPr>
          <w:rFonts w:asciiTheme="minorHAnsi" w:hAnsiTheme="minorHAnsi" w:cstheme="minorBidi"/>
          <w:sz w:val="18"/>
          <w:szCs w:val="18"/>
          <w:lang w:val="es-MX"/>
        </w:rPr>
        <w:t>) Agenda transformativa</w:t>
      </w:r>
    </w:p>
    <w:p w14:paraId="2DED05E6" w14:textId="1F835F6C" w:rsidR="0080768B" w:rsidRPr="004B754C" w:rsidRDefault="0080768B" w:rsidP="0080768B">
      <w:pPr>
        <w:pStyle w:val="Textoindependiente"/>
        <w:ind w:left="872" w:right="1130"/>
        <w:jc w:val="both"/>
        <w:rPr>
          <w:rFonts w:asciiTheme="minorHAnsi" w:hAnsiTheme="minorHAnsi" w:cstheme="minorBidi"/>
          <w:sz w:val="18"/>
          <w:szCs w:val="18"/>
          <w:lang w:val="es-MX"/>
        </w:rPr>
      </w:pPr>
      <w:r w:rsidRPr="77C5AC4B">
        <w:rPr>
          <w:rFonts w:asciiTheme="minorHAnsi" w:hAnsiTheme="minorHAnsi" w:cstheme="minorBidi"/>
          <w:sz w:val="18"/>
          <w:szCs w:val="18"/>
          <w:lang w:val="es-MX"/>
        </w:rPr>
        <w:t>En 2005, el Coordinador del Socorro de Emergencia, junto con el Comité Permanente entre Organismos (</w:t>
      </w:r>
      <w:r w:rsidR="6726DAA8" w:rsidRPr="77C5AC4B">
        <w:rPr>
          <w:rFonts w:asciiTheme="minorHAnsi" w:hAnsiTheme="minorHAnsi" w:cstheme="minorBidi"/>
          <w:sz w:val="18"/>
          <w:szCs w:val="18"/>
          <w:lang w:val="es-MX"/>
        </w:rPr>
        <w:t>IASC</w:t>
      </w:r>
      <w:r w:rsidRPr="77C5AC4B">
        <w:rPr>
          <w:rFonts w:asciiTheme="minorHAnsi" w:hAnsiTheme="minorHAnsi" w:cstheme="minorBidi"/>
          <w:sz w:val="18"/>
          <w:szCs w:val="18"/>
          <w:lang w:val="es-MX"/>
        </w:rPr>
        <w:t xml:space="preserve">), inició el proceso de reforma humanitaria con el fin de mejorar la eficacia de la respuesta humanitaria mediante una mayor previsibilidad, rendición de cuentas, responsabilidad y asociación. Sobre la base de un análisis de los actuales retos en materia de liderazgo y coordinación, los directores del </w:t>
      </w:r>
      <w:r w:rsidRPr="77C5AC4B">
        <w:rPr>
          <w:rFonts w:asciiTheme="minorHAnsi" w:hAnsiTheme="minorHAnsi" w:cstheme="minorBidi"/>
          <w:sz w:val="18"/>
          <w:szCs w:val="18"/>
          <w:lang w:val="es-MX"/>
        </w:rPr>
        <w:lastRenderedPageBreak/>
        <w:t>Comité Permanente entre Organismos acordaron en diciembre de 2011 un conjunto de medidas que representan una mejora sustantiva del actual modelo de respuesta humanitaria ("Agenda Transformativa"). En este marco, las medidas prioritarias concretas para fortalecer todas las operaciones humanitarias incluyen (pero no se limitan a):</w:t>
      </w:r>
    </w:p>
    <w:p w14:paraId="790806AB" w14:textId="77777777" w:rsidR="0080768B" w:rsidRPr="004B754C" w:rsidRDefault="0080768B" w:rsidP="0080768B">
      <w:pPr>
        <w:pStyle w:val="Prrafodelista"/>
        <w:numPr>
          <w:ilvl w:val="1"/>
          <w:numId w:val="100"/>
        </w:numPr>
        <w:tabs>
          <w:tab w:val="left" w:pos="1593"/>
          <w:tab w:val="left" w:pos="1594"/>
        </w:tabs>
        <w:ind w:right="1182"/>
        <w:rPr>
          <w:rFonts w:asciiTheme="minorHAnsi" w:hAnsiTheme="minorHAnsi" w:cstheme="minorHAnsi"/>
          <w:sz w:val="18"/>
          <w:szCs w:val="18"/>
          <w:lang w:val="es-MX"/>
        </w:rPr>
      </w:pPr>
      <w:r w:rsidRPr="004B754C">
        <w:rPr>
          <w:rFonts w:asciiTheme="minorHAnsi" w:hAnsiTheme="minorHAnsi" w:cstheme="minorHAnsi"/>
          <w:sz w:val="18"/>
          <w:szCs w:val="18"/>
          <w:lang w:val="es-MX"/>
        </w:rPr>
        <w:t>Fortalecimiento de las evaluaciones de las necesidades, la gestión de la información, la planeación, el monitoreo y la evaluación para una respuesta más eficaz y estratégica.</w:t>
      </w:r>
    </w:p>
    <w:p w14:paraId="43F4BE37" w14:textId="0DF08602" w:rsidR="0080768B" w:rsidRPr="004B754C" w:rsidRDefault="0080768B" w:rsidP="0080768B">
      <w:pPr>
        <w:pStyle w:val="Prrafodelista"/>
        <w:numPr>
          <w:ilvl w:val="1"/>
          <w:numId w:val="100"/>
        </w:numPr>
        <w:tabs>
          <w:tab w:val="left" w:pos="1593"/>
          <w:tab w:val="left" w:pos="1594"/>
        </w:tabs>
        <w:spacing w:before="1"/>
        <w:ind w:right="1821"/>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Mejora de la coordinación, el </w:t>
      </w:r>
      <w:r w:rsidR="7D4FE117" w:rsidRPr="77C5AC4B">
        <w:rPr>
          <w:rFonts w:asciiTheme="minorHAnsi" w:hAnsiTheme="minorHAnsi" w:cstheme="minorBidi"/>
          <w:sz w:val="18"/>
          <w:szCs w:val="18"/>
          <w:lang w:val="es-MX"/>
        </w:rPr>
        <w:t xml:space="preserve">desempeño </w:t>
      </w:r>
      <w:r w:rsidRPr="77C5AC4B">
        <w:rPr>
          <w:rFonts w:asciiTheme="minorHAnsi" w:hAnsiTheme="minorHAnsi" w:cstheme="minorBidi"/>
          <w:sz w:val="18"/>
          <w:szCs w:val="18"/>
          <w:lang w:val="es-MX"/>
        </w:rPr>
        <w:t>y la participación de los clústeres, así como un procedimiento de activación de clústeres más claramente definido.</w:t>
      </w:r>
    </w:p>
    <w:p w14:paraId="1F3213A2" w14:textId="77777777" w:rsidR="0080768B" w:rsidRPr="004B754C" w:rsidRDefault="0080768B" w:rsidP="0080768B">
      <w:pPr>
        <w:pStyle w:val="Prrafodelista"/>
        <w:numPr>
          <w:ilvl w:val="1"/>
          <w:numId w:val="100"/>
        </w:numPr>
        <w:tabs>
          <w:tab w:val="left" w:pos="1593"/>
          <w:tab w:val="left" w:pos="1594"/>
        </w:tabs>
        <w:spacing w:before="1"/>
        <w:ind w:right="1486"/>
        <w:rPr>
          <w:rFonts w:asciiTheme="minorHAnsi" w:hAnsiTheme="minorHAnsi" w:cstheme="minorHAnsi"/>
          <w:sz w:val="18"/>
          <w:szCs w:val="18"/>
          <w:lang w:val="es-MX"/>
        </w:rPr>
      </w:pPr>
      <w:r w:rsidRPr="004B754C">
        <w:rPr>
          <w:rFonts w:asciiTheme="minorHAnsi" w:hAnsiTheme="minorHAnsi" w:cstheme="minorHAnsi"/>
          <w:sz w:val="18"/>
          <w:szCs w:val="18"/>
          <w:lang w:val="es-MX"/>
        </w:rPr>
        <w:t>Mayor rendición de cuentas para el logro de resultados colectivos, sobre la base de un marco acordado de desempeño y monitoreo vinculado al plan estratégico.</w:t>
      </w:r>
    </w:p>
    <w:p w14:paraId="5F27E48C" w14:textId="77777777" w:rsidR="0080768B" w:rsidRPr="004B754C" w:rsidRDefault="0080768B" w:rsidP="0080768B">
      <w:pPr>
        <w:pStyle w:val="Textoindependiente"/>
        <w:spacing w:before="147"/>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Agenda Transformativa afirma que la coordinación y el liderazgo en el sistema humanitario son esenciales para asegurar que las poblaciones afectadas por conflictos o desastres reciban una asistencia oportuna, basada en las necesidades y que salve vidas. El fortalecimiento de la coordinación y el liderazgo exige un compromiso en todas las fases del Ciclo de Programas Humanitarios para evaluar conjuntamente la situación; elaborar planes operacionales para cubrir las necesidades humanitarias prioritarias; movilizar y asignar recursos en función de las prioridades; monitorear los avances; evaluar los efectos esperados y suficientes para las diversas poblaciones afectadas; ajustar la estrategia y los planes según corresponda; y documentar la forma en que se realiza esto para apoyar la rendición de cuentas y la transparencia.</w:t>
      </w:r>
    </w:p>
    <w:p w14:paraId="1877BFA1" w14:textId="77777777" w:rsidR="0080768B" w:rsidRPr="004B754C" w:rsidRDefault="0080768B" w:rsidP="0080768B">
      <w:pPr>
        <w:pStyle w:val="Textoindependiente"/>
        <w:spacing w:before="146"/>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Según la ALNAP, es probable que estos debates a nivel del sistema, así como los compromisos posteriores a la Cumbre Humanitaria Mundial y la firma del Gran Pacto (para la coordinación y la rendición de cuentas) den lugar a un aumento de las exigencias en materia de monitoreo en los próximos años.</w:t>
      </w:r>
    </w:p>
    <w:p w14:paraId="44FF4520" w14:textId="77777777" w:rsidR="0080768B" w:rsidRPr="001747C4" w:rsidRDefault="0080768B" w:rsidP="0080768B">
      <w:pPr>
        <w:spacing w:before="147"/>
        <w:ind w:left="872" w:right="1252"/>
        <w:rPr>
          <w:rFonts w:asciiTheme="minorHAnsi" w:hAnsiTheme="minorHAnsi" w:cstheme="minorHAnsi"/>
          <w:i/>
          <w:sz w:val="18"/>
          <w:szCs w:val="18"/>
          <w:lang w:val="en-GB"/>
        </w:rPr>
      </w:pPr>
      <w:r w:rsidRPr="001747C4">
        <w:rPr>
          <w:rFonts w:asciiTheme="minorHAnsi" w:hAnsiTheme="minorHAnsi" w:cstheme="minorHAnsi"/>
          <w:i/>
          <w:sz w:val="18"/>
          <w:szCs w:val="18"/>
          <w:lang w:val="en-GB"/>
        </w:rPr>
        <w:t xml:space="preserve">(Fuentes: IASC (2015) Key messages on the Transformative Agenda, disponible </w:t>
      </w:r>
      <w:proofErr w:type="spellStart"/>
      <w:r w:rsidRPr="001747C4">
        <w:rPr>
          <w:rFonts w:asciiTheme="minorHAnsi" w:hAnsiTheme="minorHAnsi" w:cstheme="minorHAnsi"/>
          <w:i/>
          <w:sz w:val="18"/>
          <w:szCs w:val="18"/>
          <w:lang w:val="en-GB"/>
        </w:rPr>
        <w:t>en</w:t>
      </w:r>
      <w:proofErr w:type="spellEnd"/>
      <w:r w:rsidRPr="001747C4">
        <w:rPr>
          <w:rFonts w:asciiTheme="minorHAnsi" w:hAnsiTheme="minorHAnsi" w:cstheme="minorHAnsi"/>
          <w:i/>
          <w:sz w:val="18"/>
          <w:szCs w:val="18"/>
          <w:lang w:val="en-GB"/>
        </w:rPr>
        <w:t xml:space="preserve">: </w:t>
      </w:r>
      <w:hyperlink r:id="rId379" w:history="1">
        <w:r w:rsidRPr="001747C4">
          <w:rPr>
            <w:rFonts w:asciiTheme="minorHAnsi" w:hAnsiTheme="minorHAnsi" w:cstheme="minorHAnsi"/>
            <w:i/>
            <w:color w:val="0000FF"/>
            <w:sz w:val="18"/>
            <w:szCs w:val="18"/>
            <w:u w:val="single" w:color="0000FF"/>
            <w:lang w:val="en-GB"/>
          </w:rPr>
          <w:t>https://www.alnap.org/help-library/key-</w:t>
        </w:r>
      </w:hyperlink>
      <w:hyperlink r:id="rId380" w:history="1">
        <w:r w:rsidRPr="001747C4">
          <w:rPr>
            <w:rFonts w:asciiTheme="minorHAnsi" w:hAnsiTheme="minorHAnsi" w:cstheme="minorHAnsi"/>
            <w:i/>
            <w:color w:val="0000FF"/>
            <w:sz w:val="18"/>
            <w:szCs w:val="18"/>
            <w:u w:val="single" w:color="0000FF"/>
            <w:lang w:val="en-GB"/>
          </w:rPr>
          <w:t>messages-the-iasc-transformative-agenda</w:t>
        </w:r>
      </w:hyperlink>
    </w:p>
    <w:p w14:paraId="100BBAF7" w14:textId="77777777" w:rsidR="0080768B" w:rsidRPr="001747C4" w:rsidRDefault="0080768B" w:rsidP="0080768B">
      <w:pPr>
        <w:spacing w:before="1"/>
        <w:ind w:left="872" w:right="2596"/>
        <w:rPr>
          <w:rFonts w:asciiTheme="minorHAnsi" w:hAnsiTheme="minorHAnsi" w:cstheme="minorHAnsi"/>
          <w:i/>
          <w:sz w:val="18"/>
          <w:szCs w:val="18"/>
          <w:lang w:val="en-GB"/>
        </w:rPr>
      </w:pPr>
      <w:r w:rsidRPr="001747C4">
        <w:rPr>
          <w:rFonts w:asciiTheme="minorHAnsi" w:hAnsiTheme="minorHAnsi" w:cstheme="minorHAnsi"/>
          <w:i/>
          <w:sz w:val="18"/>
          <w:szCs w:val="18"/>
          <w:lang w:val="en-GB"/>
        </w:rPr>
        <w:t xml:space="preserve">ALNAP (2016) </w:t>
      </w:r>
      <w:r w:rsidRPr="001747C4">
        <w:rPr>
          <w:rFonts w:asciiTheme="minorHAnsi" w:hAnsiTheme="minorHAnsi" w:cstheme="minorHAnsi"/>
          <w:i/>
          <w:color w:val="242321"/>
          <w:sz w:val="18"/>
          <w:szCs w:val="18"/>
          <w:lang w:val="en-GB"/>
        </w:rPr>
        <w:t xml:space="preserve">Evaluation of Humanitarian Action (EHA) Guide, disponible </w:t>
      </w:r>
      <w:proofErr w:type="spellStart"/>
      <w:r w:rsidRPr="001747C4">
        <w:rPr>
          <w:rFonts w:asciiTheme="minorHAnsi" w:hAnsiTheme="minorHAnsi" w:cstheme="minorHAnsi"/>
          <w:i/>
          <w:color w:val="242321"/>
          <w:sz w:val="18"/>
          <w:szCs w:val="18"/>
          <w:lang w:val="en-GB"/>
        </w:rPr>
        <w:t>en</w:t>
      </w:r>
      <w:proofErr w:type="spellEnd"/>
      <w:r w:rsidRPr="001747C4">
        <w:rPr>
          <w:rFonts w:asciiTheme="minorHAnsi" w:hAnsiTheme="minorHAnsi" w:cstheme="minorHAnsi"/>
          <w:i/>
          <w:color w:val="242321"/>
          <w:sz w:val="18"/>
          <w:szCs w:val="18"/>
          <w:lang w:val="en-GB"/>
        </w:rPr>
        <w:t xml:space="preserve">: </w:t>
      </w:r>
      <w:hyperlink r:id="rId381" w:history="1">
        <w:r w:rsidRPr="001747C4">
          <w:rPr>
            <w:rFonts w:asciiTheme="minorHAnsi" w:hAnsiTheme="minorHAnsi" w:cstheme="minorHAnsi"/>
            <w:i/>
            <w:color w:val="0000FF"/>
            <w:sz w:val="18"/>
            <w:szCs w:val="18"/>
            <w:u w:val="single" w:color="0000FF"/>
            <w:lang w:val="en-GB"/>
          </w:rPr>
          <w:t>https://www.alnap.org/help-</w:t>
        </w:r>
      </w:hyperlink>
      <w:hyperlink r:id="rId382" w:history="1">
        <w:r w:rsidRPr="001747C4">
          <w:rPr>
            <w:rFonts w:asciiTheme="minorHAnsi" w:hAnsiTheme="minorHAnsi" w:cstheme="minorHAnsi"/>
            <w:i/>
            <w:color w:val="0000FF"/>
            <w:sz w:val="18"/>
            <w:szCs w:val="18"/>
            <w:u w:val="single" w:color="0000FF"/>
            <w:lang w:val="en-GB"/>
          </w:rPr>
          <w:t>library/evaluation-of-humanitarian-action-guide</w:t>
        </w:r>
      </w:hyperlink>
      <w:r w:rsidRPr="001747C4">
        <w:rPr>
          <w:rFonts w:asciiTheme="minorHAnsi" w:hAnsiTheme="minorHAnsi" w:cstheme="minorHAnsi"/>
          <w:i/>
          <w:color w:val="242321"/>
          <w:sz w:val="18"/>
          <w:szCs w:val="18"/>
          <w:lang w:val="en-GB"/>
        </w:rPr>
        <w:t>)</w:t>
      </w:r>
    </w:p>
    <w:p w14:paraId="2D103D25" w14:textId="77777777" w:rsidR="0080768B" w:rsidRPr="001747C4" w:rsidRDefault="0080768B" w:rsidP="0080768B">
      <w:pPr>
        <w:pStyle w:val="Textoindependiente"/>
        <w:spacing w:before="8"/>
        <w:rPr>
          <w:rFonts w:asciiTheme="minorHAnsi" w:hAnsiTheme="minorHAnsi" w:cstheme="minorHAnsi"/>
          <w:i/>
          <w:sz w:val="18"/>
          <w:szCs w:val="18"/>
          <w:lang w:val="en-GB"/>
        </w:rPr>
      </w:pPr>
    </w:p>
    <w:p w14:paraId="63067CBF" w14:textId="4116D837" w:rsidR="0080768B" w:rsidRPr="009237BA" w:rsidRDefault="0080768B" w:rsidP="0080768B">
      <w:pPr>
        <w:pStyle w:val="Heading41"/>
        <w:spacing w:before="52" w:line="293" w:lineRule="exact"/>
        <w:rPr>
          <w:rFonts w:asciiTheme="minorHAnsi" w:hAnsiTheme="minorHAnsi" w:cstheme="minorBidi"/>
          <w:sz w:val="18"/>
          <w:szCs w:val="18"/>
          <w:lang w:val="es-CO"/>
        </w:rPr>
      </w:pPr>
      <w:r w:rsidRPr="009237BA">
        <w:rPr>
          <w:rFonts w:asciiTheme="minorHAnsi" w:hAnsiTheme="minorHAnsi" w:cstheme="minorBidi"/>
          <w:sz w:val="18"/>
          <w:szCs w:val="18"/>
          <w:lang w:val="es-CO"/>
        </w:rPr>
        <w:t>Nota del facilitador</w:t>
      </w:r>
      <w:r w:rsidR="10794AA4" w:rsidRPr="009237BA">
        <w:rPr>
          <w:rFonts w:asciiTheme="minorHAnsi" w:hAnsiTheme="minorHAnsi" w:cstheme="minorBidi"/>
          <w:sz w:val="18"/>
          <w:szCs w:val="18"/>
          <w:lang w:val="es-CO"/>
        </w:rPr>
        <w:t xml:space="preserve"> 9</w:t>
      </w:r>
      <w:r w:rsidRPr="009237BA">
        <w:rPr>
          <w:rFonts w:asciiTheme="minorHAnsi" w:hAnsiTheme="minorHAnsi" w:cstheme="minorBidi"/>
          <w:sz w:val="18"/>
          <w:szCs w:val="18"/>
          <w:lang w:val="es-CO"/>
        </w:rPr>
        <w:t>) Registro de Indicadores Humanitarios</w:t>
      </w:r>
    </w:p>
    <w:p w14:paraId="0AEC9018" w14:textId="77777777" w:rsidR="0080768B" w:rsidRPr="004B754C" w:rsidRDefault="0080768B" w:rsidP="0080768B">
      <w:pPr>
        <w:pStyle w:val="Textoindependiente"/>
        <w:ind w:left="872" w:right="1130"/>
        <w:jc w:val="both"/>
        <w:rPr>
          <w:rFonts w:asciiTheme="minorHAnsi" w:hAnsiTheme="minorHAnsi" w:cstheme="minorHAnsi"/>
          <w:sz w:val="18"/>
          <w:szCs w:val="18"/>
          <w:lang w:val="es-MX"/>
        </w:rPr>
      </w:pPr>
      <w:r w:rsidRPr="009237BA">
        <w:rPr>
          <w:rFonts w:asciiTheme="minorHAnsi" w:hAnsiTheme="minorHAnsi" w:cstheme="minorHAnsi"/>
          <w:sz w:val="18"/>
          <w:szCs w:val="18"/>
          <w:lang w:val="es-CO"/>
        </w:rPr>
        <w:t xml:space="preserve">El Registro de Indicadores Humanitarios complementa el módulo de referencia del Ciclo de Programas Humanitarios (CPH) del Comité Permanente entre Organismos (IASC). </w:t>
      </w:r>
      <w:r w:rsidRPr="004B754C">
        <w:rPr>
          <w:rFonts w:asciiTheme="minorHAnsi" w:hAnsiTheme="minorHAnsi" w:cstheme="minorHAnsi"/>
          <w:sz w:val="18"/>
          <w:szCs w:val="18"/>
          <w:lang w:val="es-MX"/>
        </w:rPr>
        <w:t>Los clústeres globales desarrollaron los indicadores que figuran en el registro.</w:t>
      </w:r>
    </w:p>
    <w:p w14:paraId="10365EE5" w14:textId="77777777" w:rsidR="00F8563F" w:rsidRDefault="0080768B" w:rsidP="00F8563F">
      <w:pPr>
        <w:pStyle w:val="Textoindependiente"/>
        <w:spacing w:before="147"/>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registro es un instrumento de orientación para que los países seleccionen los indicadores y, de ser posible, busquen definiciones y aplicaciones estándar de esos indicadores. En él se enumeran las principales necesidades e indicadores de monitoreo de la respuesta para cada clúster y se establece un identificador único, similar a un código p, para cada indicador. El registro no incluye indicadores de entrada o de impacto, sino s</w:t>
      </w:r>
      <w:r w:rsidR="00B53B74">
        <w:rPr>
          <w:rFonts w:asciiTheme="minorHAnsi" w:hAnsiTheme="minorHAnsi" w:cstheme="minorHAnsi"/>
          <w:sz w:val="18"/>
          <w:szCs w:val="18"/>
          <w:lang w:val="es-MX"/>
        </w:rPr>
        <w:t>o</w:t>
      </w:r>
      <w:r w:rsidRPr="004B754C">
        <w:rPr>
          <w:rFonts w:asciiTheme="minorHAnsi" w:hAnsiTheme="minorHAnsi" w:cstheme="minorHAnsi"/>
          <w:sz w:val="18"/>
          <w:szCs w:val="18"/>
          <w:lang w:val="es-MX"/>
        </w:rPr>
        <w:t>lo indicadores de línea base, de efectos y de productos. Los indicadores pueden utilizarse para hacer un seguimiento de las necesidades a lo largo del tiempo y para apoyar el monitoreo durante el ciclo del programa. Pueden utilizarse para el análisis y la presentación de informes y pueden figurar en los panoramas de las necesidades humanitarias, los documentos de planeación estratégica y monitoreo, los tableros y boletines humanitarios.</w:t>
      </w:r>
    </w:p>
    <w:p w14:paraId="39E89323" w14:textId="2C0E2271" w:rsidR="0080768B" w:rsidRDefault="0080768B" w:rsidP="00F8563F">
      <w:pPr>
        <w:pStyle w:val="Textoindependiente"/>
        <w:spacing w:before="147"/>
        <w:ind w:left="872" w:right="1129"/>
        <w:jc w:val="both"/>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lang w:val="es-MX"/>
        </w:rPr>
        <w:t>Este registro es un punto de referencia para los Equipos Humanitarios de País y los clústeres a nivel de país para los indicadores recomendados</w:t>
      </w:r>
      <w:r w:rsidR="00B53B74">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para el monitoreo de la situación humanitaria, las necesidades y la respuesta humanitaria. Para más información, visite el Registro de Indicadores Humanitarios, disponible en: </w:t>
      </w:r>
      <w:hyperlink r:id="rId383" w:history="1">
        <w:r w:rsidRPr="004B754C">
          <w:rPr>
            <w:rFonts w:asciiTheme="minorHAnsi" w:hAnsiTheme="minorHAnsi" w:cstheme="minorHAnsi"/>
            <w:color w:val="0000FF"/>
            <w:sz w:val="18"/>
            <w:szCs w:val="18"/>
            <w:u w:val="single" w:color="0000FF"/>
            <w:lang w:val="es-MX"/>
          </w:rPr>
          <w:t>https://ir.hpc.tools/</w:t>
        </w:r>
      </w:hyperlink>
    </w:p>
    <w:p w14:paraId="354C13AE" w14:textId="77777777" w:rsidR="00F8563F" w:rsidRDefault="00F8563F">
      <w:pPr>
        <w:widowControl/>
        <w:autoSpaceDE/>
        <w:autoSpaceDN/>
        <w:spacing w:after="160" w:line="259" w:lineRule="auto"/>
        <w:rPr>
          <w:rFonts w:asciiTheme="minorHAnsi" w:hAnsiTheme="minorHAnsi" w:cstheme="minorHAnsi"/>
          <w:color w:val="0000FF"/>
          <w:sz w:val="18"/>
          <w:szCs w:val="18"/>
          <w:u w:val="single" w:color="0000FF"/>
          <w:lang w:val="es-MX"/>
        </w:rPr>
      </w:pPr>
      <w:r>
        <w:rPr>
          <w:rFonts w:asciiTheme="minorHAnsi" w:hAnsiTheme="minorHAnsi" w:cstheme="minorHAnsi"/>
          <w:color w:val="0000FF"/>
          <w:sz w:val="18"/>
          <w:szCs w:val="18"/>
          <w:u w:val="single" w:color="0000FF"/>
          <w:lang w:val="es-MX"/>
        </w:rPr>
        <w:br w:type="page"/>
      </w:r>
    </w:p>
    <w:p w14:paraId="0F0E014F" w14:textId="3FA25D03" w:rsidR="0080768B" w:rsidRPr="004B754C" w:rsidRDefault="0080768B" w:rsidP="0080768B">
      <w:pPr>
        <w:pStyle w:val="Heading51"/>
        <w:spacing w:before="52"/>
        <w:ind w:right="1130"/>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E06CE7">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3.6</w:t>
      </w:r>
    </w:p>
    <w:p w14:paraId="2754F32A" w14:textId="77777777" w:rsidR="0080768B" w:rsidRPr="004B754C" w:rsidRDefault="0080768B" w:rsidP="0080768B">
      <w:pPr>
        <w:pStyle w:val="Heading61"/>
        <w:spacing w:before="146"/>
        <w:ind w:right="1130"/>
        <w:rPr>
          <w:rFonts w:asciiTheme="minorHAnsi" w:hAnsiTheme="minorHAnsi" w:cstheme="minorHAnsi"/>
          <w:sz w:val="18"/>
          <w:szCs w:val="18"/>
          <w:lang w:val="es-MX"/>
        </w:rPr>
      </w:pPr>
      <w:r w:rsidRPr="004B754C">
        <w:rPr>
          <w:rFonts w:asciiTheme="minorHAnsi" w:hAnsiTheme="minorHAnsi" w:cstheme="minorHAnsi"/>
          <w:sz w:val="18"/>
          <w:szCs w:val="18"/>
          <w:lang w:val="es-MX"/>
        </w:rPr>
        <w:t>Anexo 3.6.a) Hoja de aprendizaje del módulo: Monitoreo y Evaluación de la Respuesta de Protección</w:t>
      </w:r>
    </w:p>
    <w:p w14:paraId="01016655" w14:textId="5C020DA6" w:rsidR="0080768B" w:rsidRPr="004B754C" w:rsidRDefault="0080768B" w:rsidP="0080768B">
      <w:pPr>
        <w:pStyle w:val="Textoindependiente"/>
        <w:ind w:left="872" w:right="1130"/>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 xml:space="preserve">Parte </w:t>
      </w:r>
      <w:r w:rsidR="0555A4AD" w:rsidRPr="77C5AC4B">
        <w:rPr>
          <w:rFonts w:asciiTheme="minorHAnsi" w:hAnsiTheme="minorHAnsi" w:cstheme="minorBidi"/>
          <w:sz w:val="18"/>
          <w:szCs w:val="18"/>
          <w:u w:val="single"/>
          <w:lang w:val="es-MX"/>
        </w:rPr>
        <w:t xml:space="preserve">del </w:t>
      </w:r>
      <w:r w:rsidRPr="77C5AC4B">
        <w:rPr>
          <w:rFonts w:asciiTheme="minorHAnsi" w:hAnsiTheme="minorHAnsi" w:cstheme="minorBidi"/>
          <w:sz w:val="18"/>
          <w:szCs w:val="18"/>
          <w:u w:val="single"/>
          <w:lang w:val="es-MX"/>
        </w:rPr>
        <w:t>Módulo:</w:t>
      </w:r>
      <w:r w:rsidRPr="77C5AC4B">
        <w:rPr>
          <w:rFonts w:asciiTheme="minorHAnsi" w:hAnsiTheme="minorHAnsi" w:cstheme="minorBidi"/>
          <w:sz w:val="18"/>
          <w:szCs w:val="18"/>
          <w:lang w:val="es-MX"/>
        </w:rPr>
        <w:t xml:space="preserve"> 3.6 Monitoreo y Evaluación de la Respuesta de Protección</w:t>
      </w:r>
    </w:p>
    <w:p w14:paraId="2DBF76B7" w14:textId="28AAD34B" w:rsidR="0080768B" w:rsidRPr="004B754C" w:rsidRDefault="0080768B" w:rsidP="0080768B">
      <w:pPr>
        <w:pStyle w:val="Textoindependiente"/>
        <w:spacing w:before="1"/>
        <w:ind w:left="872" w:right="1130"/>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Instrucciones de producción y uso</w:t>
      </w:r>
      <w:r w:rsidRPr="77C5AC4B">
        <w:rPr>
          <w:rFonts w:asciiTheme="minorHAnsi" w:hAnsiTheme="minorHAnsi" w:cstheme="minorBidi"/>
          <w:sz w:val="18"/>
          <w:szCs w:val="18"/>
          <w:lang w:val="es-MX"/>
        </w:rPr>
        <w:t xml:space="preserve">: Imprima para distribuir a cada participante al inicio del módulo. Esta </w:t>
      </w:r>
      <w:r w:rsidR="12389D66" w:rsidRPr="77C5AC4B">
        <w:rPr>
          <w:rFonts w:asciiTheme="minorHAnsi" w:hAnsiTheme="minorHAnsi" w:cstheme="minorBidi"/>
          <w:sz w:val="18"/>
          <w:szCs w:val="18"/>
          <w:lang w:val="es-MX"/>
        </w:rPr>
        <w:t>H</w:t>
      </w:r>
      <w:r w:rsidRPr="77C5AC4B">
        <w:rPr>
          <w:rFonts w:asciiTheme="minorHAnsi" w:hAnsiTheme="minorHAnsi" w:cstheme="minorBidi"/>
          <w:sz w:val="18"/>
          <w:szCs w:val="18"/>
          <w:lang w:val="es-MX"/>
        </w:rPr>
        <w:t xml:space="preserve">oja de aprendizaje del módulo </w:t>
      </w:r>
      <w:r w:rsidR="00B53B74">
        <w:rPr>
          <w:rFonts w:asciiTheme="minorHAnsi" w:hAnsiTheme="minorHAnsi" w:cstheme="minorBidi"/>
          <w:sz w:val="18"/>
          <w:szCs w:val="18"/>
          <w:lang w:val="es-MX"/>
        </w:rPr>
        <w:t xml:space="preserve">que </w:t>
      </w:r>
      <w:r w:rsidRPr="77C5AC4B">
        <w:rPr>
          <w:rFonts w:asciiTheme="minorHAnsi" w:hAnsiTheme="minorHAnsi" w:cstheme="minorBidi"/>
          <w:sz w:val="18"/>
          <w:szCs w:val="18"/>
          <w:lang w:val="es-MX"/>
        </w:rPr>
        <w:t>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253A07ED" w14:textId="3D89E202" w:rsidR="009E4B5C" w:rsidRPr="009E4B5C" w:rsidRDefault="0080768B" w:rsidP="009E4B5C">
      <w:pPr>
        <w:pStyle w:val="Textoindependiente"/>
        <w:ind w:left="872" w:right="1130"/>
        <w:rPr>
          <w:sz w:val="18"/>
          <w:szCs w:val="18"/>
          <w:lang w:val="es-CO"/>
        </w:rPr>
      </w:pPr>
      <w:r w:rsidRPr="004B754C">
        <w:rPr>
          <w:rFonts w:asciiTheme="minorHAnsi" w:hAnsiTheme="minorHAnsi" w:cstheme="minorHAnsi"/>
          <w:sz w:val="18"/>
          <w:szCs w:val="18"/>
          <w:u w:val="single"/>
          <w:lang w:val="es-MX"/>
        </w:rPr>
        <w:t>Disponible para impresión</w:t>
      </w:r>
      <w:r w:rsidRPr="004B754C">
        <w:rPr>
          <w:rFonts w:asciiTheme="minorHAnsi" w:hAnsiTheme="minorHAnsi" w:cstheme="minorHAnsi"/>
          <w:sz w:val="18"/>
          <w:szCs w:val="18"/>
          <w:lang w:val="es-MX"/>
        </w:rPr>
        <w:t xml:space="preserve">: </w:t>
      </w:r>
      <w:hyperlink r:id="rId384" w:history="1">
        <w:r w:rsidR="001F20A5" w:rsidRPr="001F20A5">
          <w:rPr>
            <w:rStyle w:val="Hipervnculo"/>
            <w:sz w:val="18"/>
            <w:szCs w:val="18"/>
            <w:lang w:val="es-CO"/>
          </w:rPr>
          <w:t>https://drive.google.com/file/d/1sNgzagoO_RwcLYKLHhfASRDPUFcNhbmu/view?usp=sharing</w:t>
        </w:r>
      </w:hyperlink>
    </w:p>
    <w:p w14:paraId="3E4ECBFA" w14:textId="77777777" w:rsidR="0080768B" w:rsidRPr="004B754C" w:rsidRDefault="0080768B" w:rsidP="0080768B">
      <w:pPr>
        <w:pStyle w:val="Textoindependiente"/>
        <w:spacing w:before="3"/>
        <w:ind w:right="1130"/>
        <w:rPr>
          <w:rFonts w:asciiTheme="minorHAnsi" w:hAnsiTheme="minorHAnsi" w:cstheme="minorHAnsi"/>
          <w:sz w:val="18"/>
          <w:szCs w:val="18"/>
          <w:lang w:val="es-MX"/>
        </w:rPr>
      </w:pPr>
    </w:p>
    <w:p w14:paraId="6FF412D7" w14:textId="77777777" w:rsidR="0080768B" w:rsidRPr="004B754C" w:rsidRDefault="0080768B" w:rsidP="0080768B">
      <w:pPr>
        <w:pStyle w:val="Heading61"/>
        <w:ind w:right="1130"/>
        <w:rPr>
          <w:rFonts w:asciiTheme="minorHAnsi" w:hAnsiTheme="minorHAnsi" w:cstheme="minorHAnsi"/>
          <w:sz w:val="18"/>
          <w:szCs w:val="18"/>
          <w:lang w:val="es-MX"/>
        </w:rPr>
      </w:pPr>
      <w:r w:rsidRPr="004B754C">
        <w:rPr>
          <w:rFonts w:asciiTheme="minorHAnsi" w:hAnsiTheme="minorHAnsi" w:cstheme="minorHAnsi"/>
          <w:sz w:val="18"/>
          <w:szCs w:val="18"/>
          <w:lang w:val="es-MX"/>
        </w:rPr>
        <w:t>Anexo 3.6.b) Cadena de Resultados</w:t>
      </w:r>
    </w:p>
    <w:p w14:paraId="0183C289" w14:textId="050E2A53" w:rsidR="0080768B" w:rsidRPr="004B754C" w:rsidRDefault="0080768B" w:rsidP="0080768B">
      <w:pPr>
        <w:pStyle w:val="Textoindependiente"/>
        <w:spacing w:before="1"/>
        <w:ind w:left="872" w:right="1130"/>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 xml:space="preserve">Parte </w:t>
      </w:r>
      <w:r w:rsidR="238BE02F" w:rsidRPr="77C5AC4B">
        <w:rPr>
          <w:rFonts w:asciiTheme="minorHAnsi" w:hAnsiTheme="minorHAnsi" w:cstheme="minorBidi"/>
          <w:sz w:val="18"/>
          <w:szCs w:val="18"/>
          <w:u w:val="single"/>
          <w:lang w:val="es-MX"/>
        </w:rPr>
        <w:t xml:space="preserve">del </w:t>
      </w:r>
      <w:r w:rsidRPr="77C5AC4B">
        <w:rPr>
          <w:rFonts w:asciiTheme="minorHAnsi" w:hAnsiTheme="minorHAnsi" w:cstheme="minorBidi"/>
          <w:sz w:val="18"/>
          <w:szCs w:val="18"/>
          <w:u w:val="single"/>
          <w:lang w:val="es-MX"/>
        </w:rPr>
        <w:t>Módulo:</w:t>
      </w:r>
      <w:r w:rsidRPr="77C5AC4B">
        <w:rPr>
          <w:rFonts w:asciiTheme="minorHAnsi" w:hAnsiTheme="minorHAnsi" w:cstheme="minorBidi"/>
          <w:sz w:val="18"/>
          <w:szCs w:val="18"/>
          <w:lang w:val="es-MX"/>
        </w:rPr>
        <w:t xml:space="preserve"> 3.6 Monitoreo y Evaluación de la Respuesta de Protección</w:t>
      </w:r>
    </w:p>
    <w:p w14:paraId="36CAC222" w14:textId="1FC9C740" w:rsidR="0080768B" w:rsidRPr="004B754C" w:rsidRDefault="0080768B" w:rsidP="0080768B">
      <w:pPr>
        <w:pStyle w:val="Textoindependiente"/>
        <w:ind w:left="872" w:right="1130"/>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Instrucciones de producción y uso</w:t>
      </w:r>
      <w:r w:rsidRPr="6081CF2A">
        <w:rPr>
          <w:rFonts w:asciiTheme="minorHAnsi" w:hAnsiTheme="minorHAnsi" w:cstheme="minorBidi"/>
          <w:sz w:val="18"/>
          <w:szCs w:val="18"/>
          <w:lang w:val="es-MX"/>
        </w:rPr>
        <w:t xml:space="preserve">: Dibuje en el rotafolio o imprima en papel tamaño A0 la siguiente ilustración de la cadena de resultados de la Guía de Monitoreo de la Respuesta Humanitaria del Comité Permanente entre Organismos (2016) para su uso durante el segmento de "MERP como categoría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del módulo de capacitación.</w:t>
      </w:r>
    </w:p>
    <w:p w14:paraId="1B866D51" w14:textId="49EF325B" w:rsidR="0080768B" w:rsidRPr="004B754C" w:rsidRDefault="0080768B" w:rsidP="0080768B">
      <w:pPr>
        <w:pStyle w:val="Textoindependiente"/>
        <w:ind w:left="872" w:right="1130"/>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"MERP como categoría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del módulo de capacitación.</w:t>
      </w:r>
    </w:p>
    <w:p w14:paraId="0F1C8F00" w14:textId="5B5C31B9" w:rsidR="00D96E15" w:rsidRDefault="0080768B" w:rsidP="00D96E15">
      <w:pPr>
        <w:pStyle w:val="Textoindependiente"/>
        <w:spacing w:before="1"/>
        <w:ind w:left="872" w:right="1130"/>
        <w:rPr>
          <w:lang w:val="es-CO"/>
        </w:rPr>
      </w:pPr>
      <w:r w:rsidRPr="004B754C">
        <w:rPr>
          <w:rFonts w:asciiTheme="minorHAnsi" w:hAnsiTheme="minorHAnsi" w:cstheme="minorHAnsi"/>
          <w:sz w:val="18"/>
          <w:szCs w:val="18"/>
          <w:u w:val="single"/>
          <w:lang w:val="es-MX"/>
        </w:rPr>
        <w:t>Disponible para impresión</w:t>
      </w:r>
      <w:r w:rsidRPr="004B754C">
        <w:rPr>
          <w:rFonts w:asciiTheme="minorHAnsi" w:hAnsiTheme="minorHAnsi" w:cstheme="minorHAnsi"/>
          <w:sz w:val="18"/>
          <w:szCs w:val="18"/>
          <w:lang w:val="es-MX"/>
        </w:rPr>
        <w:t xml:space="preserve">: </w:t>
      </w:r>
      <w:hyperlink r:id="rId385" w:history="1">
        <w:r w:rsidR="003926F2" w:rsidRPr="00DF5011">
          <w:rPr>
            <w:rStyle w:val="Hipervnculo"/>
            <w:sz w:val="18"/>
            <w:szCs w:val="18"/>
            <w:lang w:val="es-CO"/>
          </w:rPr>
          <w:t>https://drive.google.com/file/d/1MbW8X12F7cJhNjMGXmZySCGU8ehcuQQP/view?usp=sharing</w:t>
        </w:r>
      </w:hyperlink>
    </w:p>
    <w:p w14:paraId="60D03BBF" w14:textId="77777777" w:rsidR="003926F2" w:rsidRPr="003926F2" w:rsidRDefault="003926F2" w:rsidP="0080768B">
      <w:pPr>
        <w:pStyle w:val="Textoindependiente"/>
        <w:spacing w:before="1"/>
        <w:ind w:left="872" w:right="1130"/>
        <w:rPr>
          <w:rFonts w:asciiTheme="minorHAnsi" w:hAnsiTheme="minorHAnsi" w:cstheme="minorHAnsi"/>
          <w:sz w:val="18"/>
          <w:szCs w:val="18"/>
          <w:lang w:val="es-CO"/>
        </w:rPr>
      </w:pPr>
    </w:p>
    <w:p w14:paraId="76449CDE" w14:textId="77777777" w:rsidR="0080768B" w:rsidRPr="004B754C" w:rsidRDefault="0080768B" w:rsidP="0080768B">
      <w:pPr>
        <w:pStyle w:val="Heading61"/>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3.6.c) Tipos de indicadores</w:t>
      </w:r>
    </w:p>
    <w:p w14:paraId="611295B4" w14:textId="77777777" w:rsidR="00BF0CAC" w:rsidRDefault="0080768B" w:rsidP="0080768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3.6 Monitoreo y Evaluación de la Respuesta de Protección </w:t>
      </w:r>
    </w:p>
    <w:p w14:paraId="3EAEBD7F" w14:textId="10C84D7F" w:rsidR="0080768B" w:rsidRPr="004B754C" w:rsidRDefault="0080768B" w:rsidP="00BF0CAC">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w:t>
      </w:r>
      <w:r w:rsidR="00BF0CA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Imprima esta página y recorte cada uno de los cuadros de texto en los que aparece el texto en azul para cada cuatro participantes. Las hojas de papel recortadas deben colocarse en las mesas delante de los participantes para que las examinen durante la actividad "Productos de MERP".</w:t>
      </w:r>
    </w:p>
    <w:p w14:paraId="50A887E7" w14:textId="3726C7A1" w:rsidR="00F00D8E" w:rsidRPr="00F00D8E" w:rsidRDefault="0080768B" w:rsidP="00F00D8E">
      <w:pPr>
        <w:pStyle w:val="Textoindependiente"/>
        <w:spacing w:before="1"/>
        <w:ind w:left="872" w:right="1130"/>
        <w:rPr>
          <w:sz w:val="18"/>
          <w:szCs w:val="18"/>
          <w:lang w:val="es-CO"/>
        </w:rPr>
      </w:pPr>
      <w:r w:rsidRPr="004B754C">
        <w:rPr>
          <w:rFonts w:asciiTheme="minorHAnsi" w:hAnsiTheme="minorHAnsi" w:cstheme="minorHAnsi"/>
          <w:sz w:val="18"/>
          <w:szCs w:val="18"/>
          <w:u w:val="single"/>
          <w:lang w:val="es-MX"/>
        </w:rPr>
        <w:t>Disponible para impresión</w:t>
      </w:r>
      <w:r w:rsidRPr="004B754C">
        <w:rPr>
          <w:rFonts w:asciiTheme="minorHAnsi" w:hAnsiTheme="minorHAnsi" w:cstheme="minorHAnsi"/>
          <w:sz w:val="18"/>
          <w:szCs w:val="18"/>
          <w:lang w:val="es-MX"/>
        </w:rPr>
        <w:t xml:space="preserve">: </w:t>
      </w:r>
      <w:hyperlink r:id="rId386" w:history="1">
        <w:r w:rsidR="002B0F75" w:rsidRPr="002B0F75">
          <w:rPr>
            <w:rStyle w:val="Hipervnculo"/>
            <w:sz w:val="18"/>
            <w:szCs w:val="18"/>
            <w:lang w:val="es-CO"/>
          </w:rPr>
          <w:t>https://dri</w:t>
        </w:r>
        <w:r w:rsidR="002B0F75" w:rsidRPr="002B0F75">
          <w:rPr>
            <w:rStyle w:val="Hipervnculo"/>
            <w:sz w:val="18"/>
            <w:szCs w:val="18"/>
            <w:lang w:val="es-CO"/>
          </w:rPr>
          <w:t>v</w:t>
        </w:r>
        <w:r w:rsidR="002B0F75" w:rsidRPr="002B0F75">
          <w:rPr>
            <w:rStyle w:val="Hipervnculo"/>
            <w:sz w:val="18"/>
            <w:szCs w:val="18"/>
            <w:lang w:val="es-CO"/>
          </w:rPr>
          <w:t>e.google.com/file/d/1qI1Ci2mQ0gidtC9J1RhZJedMtTC1RXbP/view?usp=sharing</w:t>
        </w:r>
      </w:hyperlink>
    </w:p>
    <w:p w14:paraId="6C728FCB" w14:textId="77777777" w:rsidR="0080768B" w:rsidRPr="004B754C" w:rsidRDefault="0080768B" w:rsidP="0080768B">
      <w:pPr>
        <w:pStyle w:val="Textoindependiente"/>
        <w:spacing w:before="4"/>
        <w:ind w:right="1130"/>
        <w:rPr>
          <w:rFonts w:asciiTheme="minorHAnsi" w:hAnsiTheme="minorHAnsi" w:cstheme="minorHAnsi"/>
          <w:sz w:val="18"/>
          <w:szCs w:val="18"/>
          <w:lang w:val="es-MX"/>
        </w:rPr>
      </w:pPr>
    </w:p>
    <w:p w14:paraId="020347A6" w14:textId="216C9398" w:rsidR="0080768B" w:rsidRPr="004B754C" w:rsidRDefault="0080768B" w:rsidP="0080768B">
      <w:pPr>
        <w:pStyle w:val="Heading61"/>
        <w:spacing w:before="57"/>
        <w:ind w:right="1130"/>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Anexo 3.6.d) Folleto de referencia rápida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(con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llenada)</w:t>
      </w:r>
    </w:p>
    <w:p w14:paraId="52E06A2B" w14:textId="0B7A6B2D" w:rsidR="0080768B" w:rsidRPr="004B754C" w:rsidRDefault="0080768B" w:rsidP="0080768B">
      <w:pPr>
        <w:pStyle w:val="Textoindependiente"/>
        <w:spacing w:line="267" w:lineRule="exact"/>
        <w:ind w:left="872" w:right="1130"/>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 xml:space="preserve">Parte </w:t>
      </w:r>
      <w:r w:rsidR="5985E154" w:rsidRPr="77C5AC4B">
        <w:rPr>
          <w:rFonts w:asciiTheme="minorHAnsi" w:hAnsiTheme="minorHAnsi" w:cstheme="minorBidi"/>
          <w:sz w:val="18"/>
          <w:szCs w:val="18"/>
          <w:u w:val="single"/>
          <w:lang w:val="es-MX"/>
        </w:rPr>
        <w:t xml:space="preserve">del </w:t>
      </w:r>
      <w:r w:rsidRPr="77C5AC4B">
        <w:rPr>
          <w:rFonts w:asciiTheme="minorHAnsi" w:hAnsiTheme="minorHAnsi" w:cstheme="minorBidi"/>
          <w:sz w:val="18"/>
          <w:szCs w:val="18"/>
          <w:u w:val="single"/>
          <w:lang w:val="es-MX"/>
        </w:rPr>
        <w:t>Módulo:</w:t>
      </w:r>
      <w:r w:rsidRPr="77C5AC4B">
        <w:rPr>
          <w:rFonts w:asciiTheme="minorHAnsi" w:hAnsiTheme="minorHAnsi" w:cstheme="minorBidi"/>
          <w:sz w:val="18"/>
          <w:szCs w:val="18"/>
          <w:lang w:val="es-MX"/>
        </w:rPr>
        <w:t xml:space="preserve"> 3.6 Monitoreo y Evaluación de la Respuesta de Protección</w:t>
      </w:r>
    </w:p>
    <w:p w14:paraId="0655DCAD" w14:textId="23A2C99D" w:rsidR="0080768B" w:rsidRPr="004B754C" w:rsidRDefault="0080768B" w:rsidP="0080768B">
      <w:pPr>
        <w:pStyle w:val="Textoindependiente"/>
        <w:ind w:left="872" w:right="1130"/>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Instrucciones de producción y uso</w:t>
      </w:r>
      <w:r w:rsidRPr="6081CF2A">
        <w:rPr>
          <w:rFonts w:asciiTheme="minorHAnsi" w:hAnsiTheme="minorHAnsi" w:cstheme="minorBidi"/>
          <w:sz w:val="18"/>
          <w:szCs w:val="18"/>
          <w:lang w:val="es-MX"/>
        </w:rPr>
        <w:t xml:space="preserve">: Imprimir (uno por cada dos participantes) (se recomienda el tamaño A3 debido al pequeño tamaño de la letra). Coloca las impresiones en las mesas para que los participantes puedan unirse en parejas con la persona sentada a su lado, y revisar conjuntamente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26FF964A" w14:textId="72FCFB8A" w:rsidR="009E4B5C" w:rsidRPr="009E4B5C" w:rsidRDefault="0080768B" w:rsidP="009E4B5C">
      <w:pPr>
        <w:pStyle w:val="Textoindependiente"/>
        <w:ind w:left="872" w:right="1130"/>
        <w:rPr>
          <w:sz w:val="18"/>
          <w:szCs w:val="18"/>
          <w:lang w:val="es-CO"/>
        </w:rPr>
      </w:pPr>
      <w:r w:rsidRPr="77C5AC4B">
        <w:rPr>
          <w:rFonts w:asciiTheme="minorHAnsi" w:hAnsiTheme="minorHAnsi" w:cstheme="minorBidi"/>
          <w:sz w:val="18"/>
          <w:szCs w:val="18"/>
          <w:u w:val="single"/>
          <w:lang w:val="es-MX"/>
        </w:rPr>
        <w:t>Disponible para descarga en</w:t>
      </w:r>
      <w:r w:rsidRPr="77C5AC4B">
        <w:rPr>
          <w:rFonts w:asciiTheme="minorHAnsi" w:hAnsiTheme="minorHAnsi" w:cstheme="minorBidi"/>
          <w:sz w:val="18"/>
          <w:szCs w:val="18"/>
          <w:lang w:val="es-MX"/>
        </w:rPr>
        <w:t xml:space="preserve">: </w:t>
      </w:r>
      <w:hyperlink r:id="rId387" w:history="1">
        <w:r w:rsidR="00542972" w:rsidRPr="00542972">
          <w:rPr>
            <w:rStyle w:val="Hipervnculo"/>
            <w:sz w:val="18"/>
            <w:szCs w:val="18"/>
            <w:lang w:val="es-CO"/>
          </w:rPr>
          <w:t>https://www.dropbox.com/s/3ydirlb7iz0gpsa/PIM%20Hoja%20de%20referencia%20rapida_ES.docx?dl=0</w:t>
        </w:r>
      </w:hyperlink>
    </w:p>
    <w:p w14:paraId="36356CA0" w14:textId="77777777" w:rsidR="0080768B" w:rsidRPr="004B754C" w:rsidRDefault="0080768B" w:rsidP="0080768B">
      <w:pPr>
        <w:pStyle w:val="Textoindependiente"/>
        <w:spacing w:before="4"/>
        <w:ind w:right="1130"/>
        <w:rPr>
          <w:rFonts w:asciiTheme="minorHAnsi" w:hAnsiTheme="minorHAnsi" w:cstheme="minorHAnsi"/>
          <w:sz w:val="18"/>
          <w:szCs w:val="18"/>
          <w:lang w:val="es-MX"/>
        </w:rPr>
      </w:pPr>
    </w:p>
    <w:p w14:paraId="3A950480" w14:textId="02B5F193" w:rsidR="0080768B" w:rsidRPr="004B754C" w:rsidRDefault="0080768B" w:rsidP="0080768B">
      <w:pPr>
        <w:pStyle w:val="Heading61"/>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3.6.e) Formulario de retroalimentación: 3.6 Monitoreo y </w:t>
      </w:r>
      <w:r w:rsidR="001C3B78">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valuación de la </w:t>
      </w:r>
      <w:r w:rsidR="001C3B78">
        <w:rPr>
          <w:rFonts w:asciiTheme="minorHAnsi" w:hAnsiTheme="minorHAnsi" w:cstheme="minorHAnsi"/>
          <w:sz w:val="18"/>
          <w:szCs w:val="18"/>
          <w:lang w:val="es-MX"/>
        </w:rPr>
        <w:t>r</w:t>
      </w:r>
      <w:r w:rsidRPr="004B754C">
        <w:rPr>
          <w:rFonts w:asciiTheme="minorHAnsi" w:hAnsiTheme="minorHAnsi" w:cstheme="minorHAnsi"/>
          <w:sz w:val="18"/>
          <w:szCs w:val="18"/>
          <w:lang w:val="es-MX"/>
        </w:rPr>
        <w:t>espuesta de Protección</w:t>
      </w:r>
    </w:p>
    <w:p w14:paraId="01DA7C31" w14:textId="2BE62C1D" w:rsidR="0080768B" w:rsidRPr="004B754C" w:rsidRDefault="0080768B" w:rsidP="0080768B">
      <w:pPr>
        <w:pStyle w:val="Textoindependiente"/>
        <w:spacing w:before="1"/>
        <w:ind w:left="872" w:right="1130"/>
        <w:jc w:val="both"/>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 xml:space="preserve">Parte </w:t>
      </w:r>
      <w:r w:rsidR="73A0321D" w:rsidRPr="77C5AC4B">
        <w:rPr>
          <w:rFonts w:asciiTheme="minorHAnsi" w:hAnsiTheme="minorHAnsi" w:cstheme="minorBidi"/>
          <w:sz w:val="18"/>
          <w:szCs w:val="18"/>
          <w:u w:val="single"/>
          <w:lang w:val="es-MX"/>
        </w:rPr>
        <w:t xml:space="preserve">del </w:t>
      </w:r>
      <w:r w:rsidRPr="77C5AC4B">
        <w:rPr>
          <w:rFonts w:asciiTheme="minorHAnsi" w:hAnsiTheme="minorHAnsi" w:cstheme="minorBidi"/>
          <w:sz w:val="18"/>
          <w:szCs w:val="18"/>
          <w:u w:val="single"/>
          <w:lang w:val="es-MX"/>
        </w:rPr>
        <w:t>Módulo:</w:t>
      </w:r>
      <w:r w:rsidRPr="77C5AC4B">
        <w:rPr>
          <w:rFonts w:asciiTheme="minorHAnsi" w:hAnsiTheme="minorHAnsi" w:cstheme="minorBidi"/>
          <w:sz w:val="18"/>
          <w:szCs w:val="18"/>
          <w:lang w:val="es-MX"/>
        </w:rPr>
        <w:t xml:space="preserve"> 3.6 Monitoreo y </w:t>
      </w:r>
      <w:r w:rsidRPr="77C5AC4B" w:rsidDel="001C3B78">
        <w:rPr>
          <w:rFonts w:asciiTheme="minorHAnsi" w:hAnsiTheme="minorHAnsi" w:cstheme="minorBidi"/>
          <w:sz w:val="18"/>
          <w:szCs w:val="18"/>
          <w:lang w:val="es-MX"/>
        </w:rPr>
        <w:t>E</w:t>
      </w:r>
      <w:r w:rsidRPr="77C5AC4B">
        <w:rPr>
          <w:rFonts w:asciiTheme="minorHAnsi" w:hAnsiTheme="minorHAnsi" w:cstheme="minorBidi"/>
          <w:sz w:val="18"/>
          <w:szCs w:val="18"/>
          <w:lang w:val="es-MX"/>
        </w:rPr>
        <w:t xml:space="preserve">valuación de la </w:t>
      </w:r>
      <w:r w:rsidRPr="77C5AC4B" w:rsidDel="001C3B78">
        <w:rPr>
          <w:rFonts w:asciiTheme="minorHAnsi" w:hAnsiTheme="minorHAnsi" w:cstheme="minorBidi"/>
          <w:sz w:val="18"/>
          <w:szCs w:val="18"/>
          <w:lang w:val="es-MX"/>
        </w:rPr>
        <w:t>R</w:t>
      </w:r>
      <w:r w:rsidRPr="77C5AC4B">
        <w:rPr>
          <w:rFonts w:asciiTheme="minorHAnsi" w:hAnsiTheme="minorHAnsi" w:cstheme="minorBidi"/>
          <w:sz w:val="18"/>
          <w:szCs w:val="18"/>
          <w:lang w:val="es-MX"/>
        </w:rPr>
        <w:t>espuesta de Protección</w:t>
      </w:r>
    </w:p>
    <w:p w14:paraId="35DB2789" w14:textId="3F9A6436" w:rsidR="0080768B" w:rsidRPr="004B754C" w:rsidRDefault="0080768B" w:rsidP="0080768B">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E54915">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B53B74">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B53B74">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B53B74">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33889468" w14:textId="5C2BCD46" w:rsidR="008E6719" w:rsidRPr="008E6719" w:rsidRDefault="0080768B" w:rsidP="008E6719">
      <w:pPr>
        <w:pStyle w:val="Textoindependiente"/>
        <w:spacing w:before="1"/>
        <w:ind w:left="872" w:right="1130"/>
        <w:rPr>
          <w:sz w:val="18"/>
          <w:szCs w:val="18"/>
          <w:lang w:val="es-CO"/>
        </w:rPr>
      </w:pPr>
      <w:r w:rsidRPr="004B754C">
        <w:rPr>
          <w:rFonts w:asciiTheme="minorHAnsi" w:hAnsiTheme="minorHAnsi" w:cstheme="minorHAnsi"/>
          <w:sz w:val="18"/>
          <w:szCs w:val="18"/>
          <w:u w:val="single"/>
          <w:lang w:val="es-MX"/>
        </w:rPr>
        <w:t>Disponible para impresión</w:t>
      </w:r>
      <w:r w:rsidRPr="004B754C">
        <w:rPr>
          <w:rFonts w:asciiTheme="minorHAnsi" w:hAnsiTheme="minorHAnsi" w:cstheme="minorHAnsi"/>
          <w:sz w:val="18"/>
          <w:szCs w:val="18"/>
          <w:lang w:val="es-MX"/>
        </w:rPr>
        <w:t xml:space="preserve">: </w:t>
      </w:r>
      <w:hyperlink r:id="rId388" w:history="1">
        <w:r w:rsidR="00C6667C" w:rsidRPr="00C6667C">
          <w:rPr>
            <w:rStyle w:val="Hipervnculo"/>
            <w:sz w:val="18"/>
            <w:szCs w:val="18"/>
            <w:lang w:val="es-CO"/>
          </w:rPr>
          <w:t>https://drive.google.com/file/d/1ACR5GK07lGpWzrIzUSkuVnxZvoy5xpAY/view?usp=sharing</w:t>
        </w:r>
      </w:hyperlink>
    </w:p>
    <w:p w14:paraId="15B68C3E" w14:textId="77777777" w:rsidR="00BF0CAC" w:rsidRDefault="00BF0CAC" w:rsidP="0080768B">
      <w:pPr>
        <w:pStyle w:val="Heading61"/>
        <w:spacing w:before="43"/>
        <w:jc w:val="both"/>
        <w:rPr>
          <w:rFonts w:asciiTheme="minorHAnsi" w:hAnsiTheme="minorHAnsi" w:cstheme="minorBidi"/>
          <w:sz w:val="18"/>
          <w:szCs w:val="18"/>
          <w:lang w:val="es-MX"/>
        </w:rPr>
      </w:pPr>
    </w:p>
    <w:p w14:paraId="604B9C48" w14:textId="172ED6B5" w:rsidR="0080768B" w:rsidRPr="004B754C" w:rsidRDefault="0080768B" w:rsidP="0080768B">
      <w:pPr>
        <w:pStyle w:val="Heading61"/>
        <w:spacing w:before="43"/>
        <w:jc w:val="both"/>
        <w:rPr>
          <w:rFonts w:asciiTheme="minorHAnsi" w:hAnsiTheme="minorHAnsi" w:cstheme="minorBidi"/>
          <w:sz w:val="18"/>
          <w:szCs w:val="18"/>
          <w:lang w:val="es-MX"/>
        </w:rPr>
      </w:pPr>
      <w:r w:rsidRPr="77C5AC4B">
        <w:rPr>
          <w:rFonts w:asciiTheme="minorHAnsi" w:hAnsiTheme="minorHAnsi" w:cstheme="minorBidi"/>
          <w:sz w:val="18"/>
          <w:szCs w:val="18"/>
          <w:lang w:val="es-MX"/>
        </w:rPr>
        <w:t>Anexo 3.6.f) Presentación PowerPoint</w:t>
      </w:r>
    </w:p>
    <w:p w14:paraId="4FB76C2B" w14:textId="72B92ED2" w:rsidR="0080768B" w:rsidRPr="004B754C" w:rsidRDefault="0080768B" w:rsidP="0080768B">
      <w:pPr>
        <w:pStyle w:val="Textoindependiente"/>
        <w:ind w:left="872"/>
        <w:jc w:val="both"/>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 xml:space="preserve">Parte </w:t>
      </w:r>
      <w:r w:rsidR="40915121" w:rsidRPr="77C5AC4B">
        <w:rPr>
          <w:rFonts w:asciiTheme="minorHAnsi" w:hAnsiTheme="minorHAnsi" w:cstheme="minorBidi"/>
          <w:sz w:val="18"/>
          <w:szCs w:val="18"/>
          <w:u w:val="single"/>
          <w:lang w:val="es-MX"/>
        </w:rPr>
        <w:t xml:space="preserve">del </w:t>
      </w:r>
      <w:r w:rsidRPr="77C5AC4B">
        <w:rPr>
          <w:rFonts w:asciiTheme="minorHAnsi" w:hAnsiTheme="minorHAnsi" w:cstheme="minorBidi"/>
          <w:sz w:val="18"/>
          <w:szCs w:val="18"/>
          <w:u w:val="single"/>
          <w:lang w:val="es-MX"/>
        </w:rPr>
        <w:t>Módulo:</w:t>
      </w:r>
      <w:r w:rsidRPr="77C5AC4B">
        <w:rPr>
          <w:rFonts w:asciiTheme="minorHAnsi" w:hAnsiTheme="minorHAnsi" w:cstheme="minorBidi"/>
          <w:sz w:val="18"/>
          <w:szCs w:val="18"/>
          <w:lang w:val="es-MX"/>
        </w:rPr>
        <w:t xml:space="preserve"> 3.6 Monitoreo y Evaluación de la Respuesta de Protección</w:t>
      </w:r>
    </w:p>
    <w:p w14:paraId="4ABD8AAF" w14:textId="527583AF" w:rsidR="0080768B" w:rsidRPr="004B754C" w:rsidRDefault="0080768B" w:rsidP="0080768B">
      <w:pPr>
        <w:pStyle w:val="Textoindependiente"/>
        <w:spacing w:before="1"/>
        <w:ind w:left="872" w:right="1130"/>
        <w:jc w:val="both"/>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Instrucciones de producción y uso</w:t>
      </w:r>
      <w:r w:rsidRPr="77C5AC4B">
        <w:rPr>
          <w:rFonts w:asciiTheme="minorHAnsi" w:hAnsiTheme="minorHAnsi" w:cstheme="minorBidi"/>
          <w:sz w:val="18"/>
          <w:szCs w:val="18"/>
          <w:lang w:val="es-MX"/>
        </w:rPr>
        <w:t>: Esta presentación PowerPoint puede servir como referencia visual durante este módulo. No se recomienda a los facilitadores que se basen únicamente en la presentación</w:t>
      </w:r>
      <w:r w:rsidRPr="77C5AC4B" w:rsidDel="009F2759">
        <w:rPr>
          <w:rFonts w:asciiTheme="minorHAnsi" w:hAnsiTheme="minorHAnsi" w:cstheme="minorBidi"/>
          <w:sz w:val="18"/>
          <w:szCs w:val="18"/>
          <w:lang w:val="es-MX"/>
        </w:rPr>
        <w:t xml:space="preserve"> </w:t>
      </w:r>
      <w:r w:rsidRPr="77C5AC4B">
        <w:rPr>
          <w:rFonts w:asciiTheme="minorHAnsi" w:hAnsiTheme="minorHAnsi" w:cstheme="minorBidi"/>
          <w:sz w:val="18"/>
          <w:szCs w:val="18"/>
          <w:lang w:val="es-MX"/>
        </w:rPr>
        <w:t xml:space="preserve">como referencia visual durante la impartición de los módulos, ya que esto no es compatible con el diseño participativo de los módulos de capacitación de </w:t>
      </w:r>
      <w:r w:rsidR="003C5D8C">
        <w:rPr>
          <w:rFonts w:asciiTheme="minorHAnsi" w:hAnsiTheme="minorHAnsi" w:cstheme="minorBidi"/>
          <w:sz w:val="18"/>
          <w:szCs w:val="18"/>
          <w:lang w:val="es-MX"/>
        </w:rPr>
        <w:t>PIM</w:t>
      </w:r>
      <w:r w:rsidRPr="77C5AC4B">
        <w:rPr>
          <w:rFonts w:asciiTheme="minorHAnsi" w:hAnsiTheme="minorHAnsi" w:cstheme="minorBidi"/>
          <w:sz w:val="18"/>
          <w:szCs w:val="18"/>
          <w:lang w:val="es-MX"/>
        </w:rPr>
        <w:t>.</w:t>
      </w:r>
    </w:p>
    <w:p w14:paraId="647E25FA" w14:textId="2C94E393" w:rsidR="008E6719" w:rsidRPr="00FA15C6" w:rsidRDefault="0080768B" w:rsidP="008E6719">
      <w:pPr>
        <w:pStyle w:val="Textoindependiente"/>
        <w:ind w:left="872" w:right="1221"/>
        <w:rPr>
          <w:lang w:val="es-CO"/>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389" w:history="1">
        <w:r w:rsidR="00344B8C" w:rsidRPr="00FA15C6">
          <w:rPr>
            <w:rStyle w:val="Hipervnculo"/>
            <w:sz w:val="18"/>
            <w:szCs w:val="18"/>
            <w:lang w:val="es-CO"/>
          </w:rPr>
          <w:t>https://www.dropbox.com/s/iaqizbxakgsjxfc/Annex%203.6.f_PPT_MERP_ES.pptx?dl=0</w:t>
        </w:r>
      </w:hyperlink>
    </w:p>
    <w:p w14:paraId="5683CFD2"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19C889A0" w14:textId="4A487694" w:rsidR="0080768B" w:rsidRPr="004B754C" w:rsidRDefault="0080768B" w:rsidP="0080768B">
      <w:pPr>
        <w:pStyle w:val="Heading31"/>
        <w:rPr>
          <w:rFonts w:asciiTheme="minorHAnsi" w:hAnsiTheme="minorHAnsi" w:cstheme="minorHAnsi"/>
          <w:sz w:val="18"/>
          <w:szCs w:val="18"/>
          <w:lang w:val="es-MX"/>
        </w:rPr>
      </w:pPr>
      <w:bookmarkStart w:id="18" w:name="_bookmark16"/>
      <w:bookmarkEnd w:id="18"/>
      <w:r w:rsidRPr="004B754C">
        <w:rPr>
          <w:rFonts w:asciiTheme="minorHAnsi" w:hAnsiTheme="minorHAnsi" w:cstheme="minorHAnsi"/>
          <w:color w:val="00AF50"/>
          <w:sz w:val="18"/>
          <w:szCs w:val="18"/>
          <w:lang w:val="es-MX"/>
        </w:rPr>
        <w:lastRenderedPageBreak/>
        <w:t>M</w:t>
      </w:r>
      <w:r w:rsidR="006924F3">
        <w:rPr>
          <w:rFonts w:asciiTheme="minorHAnsi" w:hAnsiTheme="minorHAnsi" w:cstheme="minorHAnsi"/>
          <w:color w:val="00AF50"/>
          <w:sz w:val="18"/>
          <w:szCs w:val="18"/>
          <w:lang w:val="es-MX"/>
        </w:rPr>
        <w:t>ódulo</w:t>
      </w:r>
      <w:r w:rsidRPr="004B754C">
        <w:rPr>
          <w:rFonts w:asciiTheme="minorHAnsi" w:hAnsiTheme="minorHAnsi" w:cstheme="minorHAnsi"/>
          <w:color w:val="00AF50"/>
          <w:sz w:val="18"/>
          <w:szCs w:val="18"/>
          <w:lang w:val="es-MX"/>
        </w:rPr>
        <w:t xml:space="preserve"> 3.7 - Comunicación con (en) </w:t>
      </w:r>
      <w:r w:rsidR="00521C18">
        <w:rPr>
          <w:rFonts w:asciiTheme="minorHAnsi" w:hAnsiTheme="minorHAnsi" w:cstheme="minorHAnsi"/>
          <w:color w:val="00AF50"/>
          <w:sz w:val="18"/>
          <w:szCs w:val="18"/>
          <w:lang w:val="es-MX"/>
        </w:rPr>
        <w:t xml:space="preserve">las </w:t>
      </w:r>
      <w:r w:rsidRPr="004B754C">
        <w:rPr>
          <w:rFonts w:asciiTheme="minorHAnsi" w:hAnsiTheme="minorHAnsi" w:cstheme="minorHAnsi"/>
          <w:color w:val="00AF50"/>
          <w:sz w:val="18"/>
          <w:szCs w:val="18"/>
          <w:lang w:val="es-MX"/>
        </w:rPr>
        <w:t>comunidades</w:t>
      </w:r>
    </w:p>
    <w:p w14:paraId="3D548CE7" w14:textId="3F8CDA13" w:rsidR="0080768B" w:rsidRPr="004B754C" w:rsidRDefault="0080768B" w:rsidP="0080768B">
      <w:pPr>
        <w:pStyle w:val="Textoindependiente"/>
        <w:spacing w:before="52"/>
        <w:ind w:left="872"/>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Competencias </w:t>
      </w:r>
      <w:r w:rsidR="331B96C9" w:rsidRPr="77C5AC4B">
        <w:rPr>
          <w:rFonts w:asciiTheme="minorHAnsi" w:hAnsiTheme="minorHAnsi" w:cstheme="minorBidi"/>
          <w:sz w:val="18"/>
          <w:szCs w:val="18"/>
          <w:lang w:val="es-MX"/>
        </w:rPr>
        <w:t>clave</w:t>
      </w:r>
      <w:r w:rsidRPr="77C5AC4B">
        <w:rPr>
          <w:rFonts w:asciiTheme="minorHAnsi" w:hAnsiTheme="minorHAnsi" w:cstheme="minorBidi"/>
          <w:sz w:val="18"/>
          <w:szCs w:val="18"/>
          <w:lang w:val="es-MX"/>
        </w:rPr>
        <w:t>–</w:t>
      </w:r>
    </w:p>
    <w:p w14:paraId="6FAE4239" w14:textId="58F9D7AB" w:rsidR="0080768B" w:rsidRPr="004B754C" w:rsidRDefault="0080768B" w:rsidP="0080768B">
      <w:pPr>
        <w:pStyle w:val="Textoindependiente"/>
        <w:spacing w:before="3" w:line="237" w:lineRule="auto"/>
        <w:ind w:left="872" w:right="1492"/>
        <w:rPr>
          <w:rFonts w:asciiTheme="minorHAnsi" w:hAnsiTheme="minorHAnsi" w:cstheme="minorHAnsi"/>
          <w:sz w:val="18"/>
          <w:szCs w:val="18"/>
          <w:lang w:val="es-MX"/>
        </w:rPr>
      </w:pPr>
      <w:r w:rsidRPr="004B754C">
        <w:rPr>
          <w:rFonts w:asciiTheme="minorHAnsi" w:hAnsiTheme="minorHAnsi" w:cstheme="minorHAnsi"/>
          <w:b/>
          <w:sz w:val="18"/>
          <w:szCs w:val="18"/>
          <w:lang w:val="es-MX"/>
        </w:rPr>
        <w:t>Actitud</w:t>
      </w:r>
      <w:r w:rsidRPr="004B754C">
        <w:rPr>
          <w:rFonts w:asciiTheme="minorHAnsi" w:hAnsiTheme="minorHAnsi" w:cstheme="minorHAnsi"/>
          <w:sz w:val="18"/>
          <w:szCs w:val="18"/>
          <w:lang w:val="es-MX"/>
        </w:rPr>
        <w:t xml:space="preserve">: </w:t>
      </w:r>
      <w:r w:rsidR="00970754">
        <w:rPr>
          <w:rFonts w:asciiTheme="minorHAnsi" w:hAnsiTheme="minorHAnsi" w:cstheme="minorHAnsi"/>
          <w:sz w:val="18"/>
          <w:szCs w:val="18"/>
          <w:lang w:val="es-MX"/>
        </w:rPr>
        <w:t>s</w:t>
      </w:r>
      <w:r w:rsidRPr="004B754C">
        <w:rPr>
          <w:rFonts w:asciiTheme="minorHAnsi" w:hAnsiTheme="minorHAnsi" w:cstheme="minorHAnsi"/>
          <w:sz w:val="18"/>
          <w:szCs w:val="18"/>
          <w:lang w:val="es-MX"/>
        </w:rPr>
        <w:t>e compromete y comunica eficazmente con las comunidades de manera responsable y entiende los principios de la Rendición de Cuent</w:t>
      </w:r>
      <w:r w:rsidR="002761A0">
        <w:rPr>
          <w:rFonts w:asciiTheme="minorHAnsi" w:hAnsiTheme="minorHAnsi" w:cstheme="minorHAnsi"/>
          <w:sz w:val="18"/>
          <w:szCs w:val="18"/>
          <w:lang w:val="es-MX"/>
        </w:rPr>
        <w:t>a</w:t>
      </w:r>
      <w:r w:rsidRPr="004B754C">
        <w:rPr>
          <w:rFonts w:asciiTheme="minorHAnsi" w:hAnsiTheme="minorHAnsi" w:cstheme="minorHAnsi"/>
          <w:sz w:val="18"/>
          <w:szCs w:val="18"/>
          <w:lang w:val="es-MX"/>
        </w:rPr>
        <w:t>s ante las Poblaciones Afectadas.</w:t>
      </w:r>
    </w:p>
    <w:p w14:paraId="0B2F696A" w14:textId="03D3950A" w:rsidR="0080768B" w:rsidRPr="004B754C" w:rsidRDefault="0080768B" w:rsidP="0080768B">
      <w:pPr>
        <w:pStyle w:val="Textoindependiente"/>
        <w:spacing w:before="1"/>
        <w:ind w:left="872" w:right="1644"/>
        <w:rPr>
          <w:rFonts w:asciiTheme="minorHAnsi" w:hAnsiTheme="minorHAnsi" w:cstheme="minorHAnsi"/>
          <w:sz w:val="18"/>
          <w:szCs w:val="18"/>
          <w:lang w:val="es-MX"/>
        </w:rPr>
      </w:pPr>
      <w:r w:rsidRPr="004B754C">
        <w:rPr>
          <w:rFonts w:asciiTheme="minorHAnsi" w:hAnsiTheme="minorHAnsi" w:cstheme="minorHAnsi"/>
          <w:b/>
          <w:sz w:val="18"/>
          <w:szCs w:val="18"/>
          <w:lang w:val="es-MX"/>
        </w:rPr>
        <w:t>Habilidades</w:t>
      </w:r>
      <w:r w:rsidRPr="004B754C">
        <w:rPr>
          <w:rFonts w:asciiTheme="minorHAnsi" w:hAnsiTheme="minorHAnsi" w:cstheme="minorHAnsi"/>
          <w:sz w:val="18"/>
          <w:szCs w:val="18"/>
          <w:lang w:val="es-MX"/>
        </w:rPr>
        <w:t xml:space="preserve">: </w:t>
      </w:r>
      <w:r w:rsidR="00970754">
        <w:rPr>
          <w:rFonts w:asciiTheme="minorHAnsi" w:hAnsiTheme="minorHAnsi" w:cstheme="minorHAnsi"/>
          <w:sz w:val="18"/>
          <w:szCs w:val="18"/>
          <w:lang w:val="es-MX"/>
        </w:rPr>
        <w:t>a</w:t>
      </w:r>
      <w:r w:rsidRPr="004B754C">
        <w:rPr>
          <w:rFonts w:asciiTheme="minorHAnsi" w:hAnsiTheme="minorHAnsi" w:cstheme="minorHAnsi"/>
          <w:sz w:val="18"/>
          <w:szCs w:val="18"/>
          <w:lang w:val="es-MX"/>
        </w:rPr>
        <w:t>dopta decisiones informadas sobre los sistemas necesarios basándose en un análisis exhaustivo de las necesidades de información (y a lo largo del tiempo); y comprende y es capaz de aplicar un enfoque participativo y basado en la comunidad y los derechos.</w:t>
      </w:r>
    </w:p>
    <w:p w14:paraId="34EBBFC8" w14:textId="77777777" w:rsidR="0080768B" w:rsidRPr="004B754C" w:rsidRDefault="0080768B" w:rsidP="0080768B">
      <w:pPr>
        <w:pStyle w:val="Textoindependiente"/>
        <w:spacing w:before="11"/>
        <w:rPr>
          <w:rFonts w:asciiTheme="minorHAnsi" w:hAnsiTheme="minorHAnsi" w:cstheme="minorHAnsi"/>
          <w:sz w:val="18"/>
          <w:szCs w:val="18"/>
          <w:lang w:val="es-MX"/>
        </w:rPr>
      </w:pPr>
    </w:p>
    <w:tbl>
      <w:tblPr>
        <w:tblW w:w="0" w:type="auto"/>
        <w:tblInd w:w="892" w:type="dxa"/>
        <w:tblLayout w:type="fixed"/>
        <w:tblCellMar>
          <w:left w:w="0" w:type="dxa"/>
          <w:right w:w="0" w:type="dxa"/>
        </w:tblCellMar>
        <w:tblLook w:val="01E0" w:firstRow="1" w:lastRow="1" w:firstColumn="1" w:lastColumn="1" w:noHBand="0" w:noVBand="0"/>
      </w:tblPr>
      <w:tblGrid>
        <w:gridCol w:w="5096"/>
        <w:gridCol w:w="5094"/>
      </w:tblGrid>
      <w:tr w:rsidR="0080768B" w:rsidRPr="00934E99" w14:paraId="49A4CF80" w14:textId="77777777" w:rsidTr="0080768B">
        <w:trPr>
          <w:trHeight w:val="270"/>
        </w:trPr>
        <w:tc>
          <w:tcPr>
            <w:tcW w:w="5096" w:type="dxa"/>
            <w:shd w:val="clear" w:color="auto" w:fill="00AF50"/>
          </w:tcPr>
          <w:p w14:paraId="53291EF1" w14:textId="77777777" w:rsidR="0080768B" w:rsidRPr="004B754C" w:rsidRDefault="0080768B" w:rsidP="0080768B">
            <w:pPr>
              <w:pStyle w:val="TableParagraph"/>
              <w:spacing w:before="9" w:line="242" w:lineRule="exact"/>
              <w:ind w:left="120"/>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00AF50"/>
          </w:tcPr>
          <w:p w14:paraId="6B94E1BC" w14:textId="77777777" w:rsidR="0080768B" w:rsidRPr="004B754C" w:rsidRDefault="0080768B" w:rsidP="0080768B">
            <w:pPr>
              <w:pStyle w:val="TableParagraph"/>
              <w:spacing w:before="9" w:line="242" w:lineRule="exact"/>
              <w:ind w:left="117"/>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4E99" w14:paraId="1BDA2F36" w14:textId="77777777" w:rsidTr="0080768B">
        <w:trPr>
          <w:trHeight w:val="3530"/>
        </w:trPr>
        <w:tc>
          <w:tcPr>
            <w:tcW w:w="5096" w:type="dxa"/>
            <w:tcBorders>
              <w:top w:val="single" w:sz="6" w:space="0" w:color="00AF50"/>
              <w:left w:val="single" w:sz="8" w:space="0" w:color="00AF50"/>
              <w:bottom w:val="single" w:sz="8" w:space="0" w:color="00AF50"/>
              <w:right w:val="single" w:sz="6" w:space="0" w:color="00AF50"/>
            </w:tcBorders>
          </w:tcPr>
          <w:p w14:paraId="52B9320C" w14:textId="77777777" w:rsidR="0080768B" w:rsidRPr="004B754C" w:rsidRDefault="0080768B" w:rsidP="0080768B">
            <w:pPr>
              <w:pStyle w:val="TableParagraph"/>
              <w:spacing w:before="8" w:line="267" w:lineRule="exact"/>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25C1DA51" w14:textId="1F4A0787" w:rsidR="0080768B" w:rsidRPr="004B754C" w:rsidRDefault="0080768B" w:rsidP="0080768B">
            <w:pPr>
              <w:pStyle w:val="TableParagraph"/>
              <w:numPr>
                <w:ilvl w:val="0"/>
                <w:numId w:val="235"/>
              </w:numPr>
              <w:tabs>
                <w:tab w:val="left" w:pos="470"/>
                <w:tab w:val="left" w:pos="471"/>
              </w:tabs>
              <w:ind w:right="23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Recordar la comunicación con (en) las comunidades como una categoría que debe relacionarse con otros sistemas (incluso a través de los Principios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con un medio distinto de comprensión y un mecanismo de apoyo a las comunidades para obtener efectos de protección de calidad.</w:t>
            </w:r>
          </w:p>
          <w:p w14:paraId="18E114BE" w14:textId="586A3498" w:rsidR="0080768B" w:rsidRPr="004B754C" w:rsidRDefault="0080768B" w:rsidP="0080768B">
            <w:pPr>
              <w:pStyle w:val="TableParagraph"/>
              <w:numPr>
                <w:ilvl w:val="0"/>
                <w:numId w:val="235"/>
              </w:numPr>
              <w:tabs>
                <w:tab w:val="left" w:pos="470"/>
                <w:tab w:val="left" w:pos="471"/>
              </w:tabs>
              <w:spacing w:before="1"/>
              <w:ind w:right="873"/>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Identificar los productos de información y datos asociados a la categoría de Comunicación con (en) las Comunidades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0DE58329" w14:textId="77777777" w:rsidR="0080768B" w:rsidRPr="004B754C" w:rsidRDefault="0080768B" w:rsidP="0080768B">
            <w:pPr>
              <w:pStyle w:val="TableParagraph"/>
              <w:numPr>
                <w:ilvl w:val="0"/>
                <w:numId w:val="235"/>
              </w:numPr>
              <w:tabs>
                <w:tab w:val="left" w:pos="470"/>
                <w:tab w:val="left" w:pos="471"/>
              </w:tabs>
              <w:spacing w:before="1"/>
              <w:ind w:right="102"/>
              <w:rPr>
                <w:rFonts w:asciiTheme="minorHAnsi" w:hAnsiTheme="minorHAnsi" w:cstheme="minorHAnsi"/>
                <w:sz w:val="18"/>
                <w:szCs w:val="18"/>
                <w:lang w:val="es-MX"/>
              </w:rPr>
            </w:pPr>
            <w:r w:rsidRPr="004B754C">
              <w:rPr>
                <w:rFonts w:asciiTheme="minorHAnsi" w:hAnsiTheme="minorHAnsi" w:cstheme="minorHAnsi"/>
                <w:sz w:val="18"/>
                <w:szCs w:val="18"/>
                <w:lang w:val="es-MX"/>
              </w:rPr>
              <w:t>Brindar ejemplos de Comunicación con (en) las Comunidades en todas las fases del Ciclo del Programa Humanitario, basándose en un enfoque comunitario y en los principios de rendición de cuentas.</w:t>
            </w:r>
          </w:p>
        </w:tc>
        <w:tc>
          <w:tcPr>
            <w:tcW w:w="5094" w:type="dxa"/>
            <w:tcBorders>
              <w:top w:val="single" w:sz="6" w:space="0" w:color="00AF50"/>
              <w:left w:val="single" w:sz="6" w:space="0" w:color="00AF50"/>
              <w:bottom w:val="single" w:sz="8" w:space="0" w:color="00AF50"/>
              <w:right w:val="single" w:sz="8" w:space="0" w:color="00AF50"/>
            </w:tcBorders>
          </w:tcPr>
          <w:p w14:paraId="38E56FF8" w14:textId="77777777" w:rsidR="0080768B" w:rsidRPr="004B754C" w:rsidRDefault="0080768B" w:rsidP="0080768B">
            <w:pPr>
              <w:pStyle w:val="TableParagraph"/>
              <w:spacing w:before="8" w:line="267" w:lineRule="exact"/>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55056026" w14:textId="77777777" w:rsidR="0080768B" w:rsidRPr="004B754C" w:rsidRDefault="0080768B" w:rsidP="0080768B">
            <w:pPr>
              <w:pStyle w:val="TableParagraph"/>
              <w:numPr>
                <w:ilvl w:val="0"/>
                <w:numId w:val="236"/>
              </w:numPr>
              <w:tabs>
                <w:tab w:val="left" w:pos="321"/>
              </w:tabs>
              <w:ind w:right="102"/>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 forma en que la Comunicación con (en) las Comunidades está o puede estar vinculada con otras categorías y un medio distinto de comprensión y mecanismo de apoyo a las comunidades para obtener efectos de protección de calidad.</w:t>
            </w:r>
          </w:p>
          <w:p w14:paraId="4A467097" w14:textId="768F8EBD" w:rsidR="0080768B" w:rsidRPr="004B754C" w:rsidRDefault="0080768B" w:rsidP="0080768B">
            <w:pPr>
              <w:pStyle w:val="TableParagraph"/>
              <w:numPr>
                <w:ilvl w:val="0"/>
                <w:numId w:val="236"/>
              </w:numPr>
              <w:tabs>
                <w:tab w:val="left" w:pos="271"/>
              </w:tabs>
              <w:ind w:right="57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Dar ejemplos de productos de información y datos asociados con la categoría de Comunicación con (en) las Comunidades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0B5A2215" w14:textId="77777777" w:rsidR="0080768B" w:rsidRPr="004B754C" w:rsidRDefault="0080768B" w:rsidP="0080768B">
            <w:pPr>
              <w:pStyle w:val="TableParagraph"/>
              <w:numPr>
                <w:ilvl w:val="0"/>
                <w:numId w:val="236"/>
              </w:numPr>
              <w:tabs>
                <w:tab w:val="left" w:pos="271"/>
              </w:tabs>
              <w:spacing w:before="2"/>
              <w:ind w:right="429"/>
              <w:rPr>
                <w:rFonts w:asciiTheme="minorHAnsi" w:hAnsiTheme="minorHAnsi" w:cstheme="minorHAnsi"/>
                <w:sz w:val="18"/>
                <w:szCs w:val="18"/>
                <w:lang w:val="es-MX"/>
              </w:rPr>
            </w:pPr>
            <w:r w:rsidRPr="004B754C">
              <w:rPr>
                <w:rFonts w:asciiTheme="minorHAnsi" w:hAnsiTheme="minorHAnsi" w:cstheme="minorHAnsi"/>
                <w:sz w:val="18"/>
                <w:szCs w:val="18"/>
                <w:lang w:val="es-MX"/>
              </w:rPr>
              <w:t>Explicar cómo la Comunicación con (en) las Comunidades puede incorporarse en todas las fases del Ciclo del Programa Humanitario, sobre la base de los principios de rendición de cuentas y participación.</w:t>
            </w:r>
          </w:p>
        </w:tc>
      </w:tr>
    </w:tbl>
    <w:p w14:paraId="1C51EB35" w14:textId="77777777" w:rsidR="0080768B" w:rsidRPr="004B754C" w:rsidRDefault="0080768B" w:rsidP="0080768B">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0DB919C3" w14:textId="670952E8" w:rsidR="0080768B" w:rsidRPr="004B754C" w:rsidRDefault="0080768B" w:rsidP="0080768B">
      <w:pPr>
        <w:pStyle w:val="Prrafodelista"/>
        <w:numPr>
          <w:ilvl w:val="0"/>
          <w:numId w:val="85"/>
        </w:numPr>
        <w:tabs>
          <w:tab w:val="left" w:pos="1156"/>
        </w:tabs>
        <w:spacing w:before="3" w:line="237" w:lineRule="auto"/>
        <w:ind w:right="1131"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comunidades y las personas son partícipes de su propia capacidad de adaptación, resistencia y recuperación, independientemente de los objetivos humanitarios</w:t>
      </w:r>
      <w:r w:rsidR="002761A0">
        <w:rPr>
          <w:rFonts w:asciiTheme="minorHAnsi" w:hAnsiTheme="minorHAnsi" w:cstheme="minorHAnsi"/>
          <w:sz w:val="18"/>
          <w:szCs w:val="18"/>
          <w:lang w:val="es-MX"/>
        </w:rPr>
        <w:t>.</w:t>
      </w:r>
    </w:p>
    <w:p w14:paraId="111E0896" w14:textId="6BBE89E9" w:rsidR="0080768B" w:rsidRPr="004B754C" w:rsidRDefault="0080768B" w:rsidP="0080768B">
      <w:pPr>
        <w:pStyle w:val="Prrafodelista"/>
        <w:numPr>
          <w:ilvl w:val="0"/>
          <w:numId w:val="85"/>
        </w:numPr>
        <w:tabs>
          <w:tab w:val="left" w:pos="1091"/>
        </w:tabs>
        <w:spacing w:before="1"/>
        <w:ind w:right="1133"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 importante que las comunidades tengan acceso a la información necesaria a través de los canales más apropiados y confiables posibles, con el fin de que su toma de decisiones informada les permita protegerse a sí mismas y a los demás en un proceso plenamente participativo a lo largo del Ciclo del Programa Humanitario</w:t>
      </w:r>
      <w:r w:rsidR="002761A0">
        <w:rPr>
          <w:rFonts w:asciiTheme="minorHAnsi" w:hAnsiTheme="minorHAnsi" w:cstheme="minorHAnsi"/>
          <w:sz w:val="18"/>
          <w:szCs w:val="18"/>
          <w:lang w:val="es-MX"/>
        </w:rPr>
        <w:t>.</w:t>
      </w:r>
    </w:p>
    <w:p w14:paraId="483C258E" w14:textId="07BDA49D" w:rsidR="0080768B" w:rsidRPr="004B754C" w:rsidRDefault="0080768B" w:rsidP="0080768B">
      <w:pPr>
        <w:pStyle w:val="Prrafodelista"/>
        <w:numPr>
          <w:ilvl w:val="0"/>
          <w:numId w:val="85"/>
        </w:numPr>
        <w:tabs>
          <w:tab w:val="left" w:pos="1105"/>
        </w:tabs>
        <w:spacing w:before="1"/>
        <w:ind w:right="1133"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trabajo a través de los mecanismos existentes de gestión de la información y comunicación en las comunidades mejora la respuesta y los efectos de la protección, lo que a su vez fortalece a las comunidades</w:t>
      </w:r>
      <w:r w:rsidR="002761A0">
        <w:rPr>
          <w:rFonts w:asciiTheme="minorHAnsi" w:hAnsiTheme="minorHAnsi" w:cstheme="minorHAnsi"/>
          <w:sz w:val="18"/>
          <w:szCs w:val="18"/>
          <w:lang w:val="es-MX"/>
        </w:rPr>
        <w:t>.</w:t>
      </w:r>
    </w:p>
    <w:p w14:paraId="467981DE" w14:textId="1160BCFB" w:rsidR="0080768B" w:rsidRPr="004B754C" w:rsidRDefault="0080768B" w:rsidP="0080768B">
      <w:pPr>
        <w:pStyle w:val="Prrafodelista"/>
        <w:numPr>
          <w:ilvl w:val="0"/>
          <w:numId w:val="85"/>
        </w:numPr>
        <w:tabs>
          <w:tab w:val="left" w:pos="1105"/>
        </w:tabs>
        <w:spacing w:before="1"/>
        <w:ind w:right="1133"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Comunicación con (en) las Comunidades afectadas debe estar vinculada a otros sistemas/categorías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servir como un mecanismo distinto para apoyar a las comunidades con la información de protección que necesitan para tomar decisiones por sí mismas, de acuerdo con, e independientemente de nuestros objetivos humanitarios</w:t>
      </w:r>
      <w:r w:rsidR="002761A0">
        <w:rPr>
          <w:rFonts w:asciiTheme="minorHAnsi" w:hAnsiTheme="minorHAnsi" w:cstheme="minorHAnsi"/>
          <w:sz w:val="18"/>
          <w:szCs w:val="18"/>
          <w:lang w:val="es-MX"/>
        </w:rPr>
        <w:t>.</w:t>
      </w:r>
    </w:p>
    <w:p w14:paraId="3E77EDDA" w14:textId="77777777" w:rsidR="0080768B" w:rsidRPr="004B754C" w:rsidRDefault="0080768B" w:rsidP="0080768B">
      <w:pPr>
        <w:pStyle w:val="Prrafodelista"/>
        <w:numPr>
          <w:ilvl w:val="0"/>
          <w:numId w:val="85"/>
        </w:numPr>
        <w:tabs>
          <w:tab w:val="left" w:pos="1094"/>
        </w:tabs>
        <w:ind w:right="1129"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Las organizaciones humanitarias deben adoptar medidas especiales para evitar acercarse a las comunidades como entidades </w:t>
      </w:r>
      <w:r>
        <w:rPr>
          <w:rFonts w:asciiTheme="minorHAnsi" w:hAnsiTheme="minorHAnsi" w:cstheme="minorHAnsi"/>
          <w:sz w:val="18"/>
          <w:szCs w:val="18"/>
          <w:lang w:val="es-MX"/>
        </w:rPr>
        <w:t>articuladas</w:t>
      </w:r>
      <w:r w:rsidRPr="004B754C">
        <w:rPr>
          <w:rFonts w:asciiTheme="minorHAnsi" w:hAnsiTheme="minorHAnsi" w:cstheme="minorHAnsi"/>
          <w:sz w:val="18"/>
          <w:szCs w:val="18"/>
          <w:lang w:val="es-MX"/>
        </w:rPr>
        <w:t>, sino como personas cuyas características las sitúan en una posición diferente en relación con el acceso a los flujos de información y comunicación.</w:t>
      </w:r>
    </w:p>
    <w:p w14:paraId="19EC939F" w14:textId="49AD9E50" w:rsidR="0080768B" w:rsidRPr="004B754C" w:rsidRDefault="0080768B" w:rsidP="0080768B">
      <w:pPr>
        <w:spacing w:before="145"/>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 xml:space="preserve"> </w:t>
      </w:r>
      <w:r w:rsidR="006924F3">
        <w:rPr>
          <w:rFonts w:asciiTheme="minorHAnsi" w:hAnsiTheme="minorHAnsi" w:cstheme="minorHAnsi"/>
          <w:sz w:val="18"/>
          <w:szCs w:val="18"/>
          <w:lang w:val="es-MX"/>
        </w:rPr>
        <w:t>Una</w:t>
      </w:r>
      <w:r w:rsidRPr="004B754C">
        <w:rPr>
          <w:rFonts w:asciiTheme="minorHAnsi" w:hAnsiTheme="minorHAnsi" w:cstheme="minorHAnsi"/>
          <w:sz w:val="18"/>
          <w:szCs w:val="18"/>
          <w:lang w:val="es-MX"/>
        </w:rPr>
        <w:t xml:space="preserve"> hora</w:t>
      </w:r>
    </w:p>
    <w:p w14:paraId="23E802EB" w14:textId="371DDC85"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Referencia: </w:t>
      </w:r>
      <w:r w:rsidRPr="004B754C">
        <w:rPr>
          <w:rFonts w:asciiTheme="minorHAnsi" w:hAnsiTheme="minorHAnsi" w:cstheme="minorHAnsi"/>
          <w:sz w:val="18"/>
          <w:szCs w:val="18"/>
          <w:u w:val="single"/>
          <w:lang w:val="es-MX"/>
        </w:rPr>
        <w:t>PPT</w:t>
      </w:r>
      <w:r w:rsidRPr="004B754C">
        <w:rPr>
          <w:rFonts w:asciiTheme="minorHAnsi" w:hAnsiTheme="minorHAnsi" w:cstheme="minorHAnsi"/>
          <w:sz w:val="18"/>
          <w:szCs w:val="18"/>
          <w:lang w:val="es-MX"/>
        </w:rPr>
        <w:t xml:space="preserve">: 3.7 </w:t>
      </w:r>
      <w:proofErr w:type="spellStart"/>
      <w:r w:rsidRPr="004B754C">
        <w:rPr>
          <w:rFonts w:asciiTheme="minorHAnsi" w:hAnsiTheme="minorHAnsi" w:cstheme="minorHAnsi"/>
          <w:sz w:val="18"/>
          <w:szCs w:val="18"/>
          <w:lang w:val="es-MX"/>
        </w:rPr>
        <w:t>Cw.in.C</w:t>
      </w:r>
      <w:proofErr w:type="spellEnd"/>
      <w:r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u w:val="single"/>
          <w:lang w:val="es-MX"/>
        </w:rPr>
        <w:t>Hoja de aprendizaje del módulo</w:t>
      </w:r>
      <w:r w:rsidRPr="004B754C">
        <w:rPr>
          <w:rFonts w:asciiTheme="minorHAnsi" w:hAnsiTheme="minorHAnsi" w:cstheme="minorHAnsi"/>
          <w:sz w:val="18"/>
          <w:szCs w:val="18"/>
          <w:lang w:val="es-MX"/>
        </w:rPr>
        <w:t xml:space="preserve">: Espacio para tomar notas, “Diagrama de </w:t>
      </w:r>
      <w:r w:rsidR="002761A0">
        <w:rPr>
          <w:rFonts w:asciiTheme="minorHAnsi" w:hAnsiTheme="minorHAnsi" w:cstheme="minorHAnsi"/>
          <w:sz w:val="18"/>
          <w:szCs w:val="18"/>
          <w:lang w:val="es-MX"/>
        </w:rPr>
        <w:t xml:space="preserve">la </w:t>
      </w:r>
      <w:r w:rsidRPr="004B754C">
        <w:rPr>
          <w:rFonts w:asciiTheme="minorHAnsi" w:hAnsiTheme="minorHAnsi" w:cstheme="minorHAnsi"/>
          <w:sz w:val="18"/>
          <w:szCs w:val="18"/>
          <w:lang w:val="es-MX"/>
        </w:rPr>
        <w:t>cebolla”, extractos de la</w:t>
      </w:r>
    </w:p>
    <w:p w14:paraId="16C4C824"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Normativa Humanitaria Básica sobre Rendición de Cuentas (4 + 5), lista de recursos recomendados.</w:t>
      </w:r>
    </w:p>
    <w:p w14:paraId="163ECD98" w14:textId="77777777" w:rsidR="0080768B" w:rsidRPr="004B754C" w:rsidRDefault="0080768B" w:rsidP="0080768B">
      <w:pPr>
        <w:pStyle w:val="Heading61"/>
        <w:spacing w:before="147"/>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026202C2" w14:textId="7454D687" w:rsidR="0080768B" w:rsidRPr="004B754C" w:rsidRDefault="0080768B" w:rsidP="0080768B">
      <w:pPr>
        <w:pStyle w:val="Prrafodelista"/>
        <w:numPr>
          <w:ilvl w:val="0"/>
          <w:numId w:val="84"/>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Familiarización con el informe de Comunicación con las Comunidades </w:t>
      </w:r>
      <w:r w:rsidR="00CF6F05" w:rsidRPr="004B754C">
        <w:rPr>
          <w:rFonts w:asciiTheme="minorHAnsi" w:hAnsiTheme="minorHAnsi" w:cstheme="minorHAnsi"/>
          <w:sz w:val="18"/>
          <w:szCs w:val="18"/>
          <w:lang w:val="es-MX"/>
        </w:rPr>
        <w:t>de</w:t>
      </w:r>
      <w:r w:rsidR="002761A0">
        <w:rPr>
          <w:rFonts w:asciiTheme="minorHAnsi" w:hAnsiTheme="minorHAnsi" w:cstheme="minorHAnsi"/>
          <w:sz w:val="18"/>
          <w:szCs w:val="18"/>
          <w:lang w:val="es-MX"/>
        </w:rPr>
        <w:t xml:space="preserve"> </w:t>
      </w:r>
      <w:r w:rsidR="00375A56">
        <w:rPr>
          <w:rFonts w:asciiTheme="minorHAnsi" w:hAnsiTheme="minorHAnsi" w:cstheme="minorHAnsi"/>
          <w:sz w:val="18"/>
          <w:szCs w:val="18"/>
          <w:lang w:val="es-MX"/>
        </w:rPr>
        <w:t>E</w:t>
      </w:r>
      <w:r w:rsidR="002761A0">
        <w:rPr>
          <w:rFonts w:asciiTheme="minorHAnsi" w:hAnsiTheme="minorHAnsi" w:cstheme="minorHAnsi"/>
          <w:sz w:val="18"/>
          <w:szCs w:val="18"/>
          <w:lang w:val="es-MX"/>
        </w:rPr>
        <w:t>l</w:t>
      </w:r>
      <w:r w:rsidRPr="004B754C">
        <w:rPr>
          <w:rFonts w:asciiTheme="minorHAnsi" w:hAnsiTheme="minorHAnsi" w:cstheme="minorHAnsi"/>
          <w:sz w:val="18"/>
          <w:szCs w:val="18"/>
          <w:lang w:val="es-MX"/>
        </w:rPr>
        <w:t xml:space="preserve"> Líbano del ACNUR (ver las impresiones y sensibles folletos a continuación).</w:t>
      </w:r>
    </w:p>
    <w:p w14:paraId="05108B58" w14:textId="0944E881" w:rsidR="0080768B" w:rsidRPr="004B754C" w:rsidRDefault="0080768B" w:rsidP="0080768B">
      <w:pPr>
        <w:pStyle w:val="Prrafodelista"/>
        <w:numPr>
          <w:ilvl w:val="0"/>
          <w:numId w:val="84"/>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Familiarización con los recursos de la lista de lecturas recomendadas</w:t>
      </w:r>
    </w:p>
    <w:p w14:paraId="66BE71A8" w14:textId="77777777" w:rsidR="0080768B" w:rsidRPr="004B754C" w:rsidRDefault="0080768B" w:rsidP="0080768B">
      <w:pPr>
        <w:pStyle w:val="Prrafodelista"/>
        <w:numPr>
          <w:ilvl w:val="0"/>
          <w:numId w:val="84"/>
        </w:numPr>
        <w:tabs>
          <w:tab w:val="left" w:pos="1300"/>
          <w:tab w:val="left" w:pos="1301"/>
        </w:tabs>
        <w:spacing w:before="1"/>
        <w:ind w:right="1308"/>
        <w:rPr>
          <w:rFonts w:asciiTheme="minorHAnsi" w:hAnsiTheme="minorHAnsi" w:cstheme="minorHAnsi"/>
          <w:sz w:val="18"/>
          <w:szCs w:val="18"/>
          <w:lang w:val="es-MX"/>
        </w:rPr>
      </w:pPr>
      <w:r>
        <w:rPr>
          <w:rFonts w:asciiTheme="minorHAnsi" w:hAnsiTheme="minorHAnsi" w:cstheme="minorHAnsi"/>
          <w:sz w:val="18"/>
          <w:szCs w:val="18"/>
          <w:lang w:val="es-MX"/>
        </w:rPr>
        <w:t>Revisión de</w:t>
      </w:r>
      <w:r w:rsidRPr="004B754C">
        <w:rPr>
          <w:rFonts w:asciiTheme="minorHAnsi" w:hAnsiTheme="minorHAnsi" w:cstheme="minorHAnsi"/>
          <w:sz w:val="18"/>
          <w:szCs w:val="18"/>
          <w:lang w:val="es-MX"/>
        </w:rPr>
        <w:t xml:space="preserve"> las respuestas de los participantes a las preguntas de la encuesta previa a la capacitación en relación con los conocimientos y la experiencia sobre la categoría de Comunicación con (en) las Comunidades, con el fin de conocer la experiencia de los participantes y de poder recurrir a ella durante las discusiones.</w:t>
      </w:r>
    </w:p>
    <w:p w14:paraId="331B1DD4" w14:textId="77777777" w:rsidR="0080768B" w:rsidRPr="004B754C" w:rsidRDefault="0080768B" w:rsidP="0080768B">
      <w:pPr>
        <w:pStyle w:val="Heading61"/>
        <w:spacing w:before="144"/>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32541679" w14:textId="0D446209" w:rsidR="0080768B" w:rsidRPr="004B754C" w:rsidRDefault="0080768B" w:rsidP="0080768B">
      <w:pPr>
        <w:pStyle w:val="Prrafodelista"/>
        <w:numPr>
          <w:ilvl w:val="0"/>
          <w:numId w:val="84"/>
        </w:numPr>
        <w:tabs>
          <w:tab w:val="left" w:pos="1300"/>
          <w:tab w:val="left" w:pos="130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Mesas para los grupos (idealmente </w:t>
      </w:r>
      <w:r w:rsidR="00FE27F9">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y máximo </w:t>
      </w:r>
      <w:r w:rsidR="00FE27F9">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participantes en cada grupo)</w:t>
      </w:r>
    </w:p>
    <w:p w14:paraId="5EEEEC3C" w14:textId="75B6DFB1" w:rsidR="0080768B" w:rsidRPr="004B754C" w:rsidRDefault="0080768B" w:rsidP="0080768B">
      <w:pPr>
        <w:pStyle w:val="Prrafodelista"/>
        <w:numPr>
          <w:ilvl w:val="0"/>
          <w:numId w:val="84"/>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del Ciclo del Programa Humanitario en la pared</w:t>
      </w:r>
    </w:p>
    <w:p w14:paraId="0EE99031"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314D6BD6" w14:textId="77777777" w:rsidR="0080768B" w:rsidRPr="004B754C" w:rsidRDefault="0080768B" w:rsidP="0080768B">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Impresiones y folletos:</w:t>
      </w:r>
    </w:p>
    <w:p w14:paraId="022EC7E3" w14:textId="77777777" w:rsidR="0080768B" w:rsidRPr="004B754C" w:rsidRDefault="0080768B" w:rsidP="0080768B">
      <w:pPr>
        <w:pStyle w:val="Prrafodelista"/>
        <w:numPr>
          <w:ilvl w:val="0"/>
          <w:numId w:val="84"/>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Imprima una por participante (Anexo 3.7.a).</w:t>
      </w:r>
    </w:p>
    <w:p w14:paraId="57B70C75" w14:textId="0A5216FD" w:rsidR="0080768B" w:rsidRPr="004B754C" w:rsidRDefault="0080768B" w:rsidP="0080768B">
      <w:pPr>
        <w:pStyle w:val="Prrafodelista"/>
        <w:numPr>
          <w:ilvl w:val="0"/>
          <w:numId w:val="84"/>
        </w:numPr>
        <w:tabs>
          <w:tab w:val="left" w:pos="1300"/>
          <w:tab w:val="left" w:pos="1301"/>
        </w:tabs>
        <w:spacing w:before="1"/>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Informe de Comunicación con las Comunidades </w:t>
      </w:r>
      <w:r w:rsidRPr="77C5AC4B" w:rsidDel="00DF7369">
        <w:rPr>
          <w:rFonts w:asciiTheme="minorHAnsi" w:hAnsiTheme="minorHAnsi" w:cstheme="minorBidi"/>
          <w:sz w:val="18"/>
          <w:szCs w:val="18"/>
          <w:lang w:val="es-MX"/>
        </w:rPr>
        <w:t xml:space="preserve">de </w:t>
      </w:r>
      <w:r w:rsidR="00675B8D">
        <w:rPr>
          <w:rFonts w:asciiTheme="minorHAnsi" w:hAnsiTheme="minorHAnsi" w:cstheme="minorBidi"/>
          <w:sz w:val="18"/>
          <w:szCs w:val="18"/>
          <w:lang w:val="es-MX"/>
        </w:rPr>
        <w:t>E</w:t>
      </w:r>
      <w:r w:rsidR="00DF7369">
        <w:rPr>
          <w:rFonts w:asciiTheme="minorHAnsi" w:hAnsiTheme="minorHAnsi" w:cstheme="minorBidi"/>
          <w:sz w:val="18"/>
          <w:szCs w:val="18"/>
          <w:lang w:val="es-MX"/>
        </w:rPr>
        <w:t>l</w:t>
      </w:r>
      <w:r w:rsidR="00DF7369" w:rsidRPr="77C5AC4B">
        <w:rPr>
          <w:rFonts w:asciiTheme="minorHAnsi" w:hAnsiTheme="minorHAnsi" w:cstheme="minorBidi"/>
          <w:sz w:val="18"/>
          <w:szCs w:val="18"/>
          <w:lang w:val="es-MX"/>
        </w:rPr>
        <w:t xml:space="preserve"> Líbano</w:t>
      </w:r>
      <w:r w:rsidRPr="77C5AC4B">
        <w:rPr>
          <w:rFonts w:asciiTheme="minorHAnsi" w:hAnsiTheme="minorHAnsi" w:cstheme="minorBidi"/>
          <w:sz w:val="18"/>
          <w:szCs w:val="18"/>
          <w:lang w:val="es-MX"/>
        </w:rPr>
        <w:t xml:space="preserve"> de ACNUR. Imprima una copia del reporte para circularla (Anexo 3.7.b).</w:t>
      </w:r>
    </w:p>
    <w:p w14:paraId="2465B8CD" w14:textId="77777777" w:rsidR="0080768B" w:rsidRPr="004B754C" w:rsidRDefault="0080768B" w:rsidP="0080768B">
      <w:pPr>
        <w:pStyle w:val="Prrafodelista"/>
        <w:numPr>
          <w:ilvl w:val="0"/>
          <w:numId w:val="84"/>
        </w:numPr>
        <w:tabs>
          <w:tab w:val="left" w:pos="1300"/>
          <w:tab w:val="left" w:pos="130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Imprima el cartel "Comunicación con (en) las Comunidades" y cuélguelo junto al CPH (Anexo 3.7.c).</w:t>
      </w:r>
    </w:p>
    <w:p w14:paraId="6D6F6836" w14:textId="77777777" w:rsidR="0080768B" w:rsidRPr="004B754C" w:rsidRDefault="0080768B" w:rsidP="0080768B">
      <w:pPr>
        <w:pStyle w:val="Prrafodelista"/>
        <w:numPr>
          <w:ilvl w:val="0"/>
          <w:numId w:val="84"/>
        </w:numPr>
        <w:tabs>
          <w:tab w:val="left" w:pos="1300"/>
          <w:tab w:val="left" w:pos="130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Imprima el formulario de retroalimentación del módulo (Anexo 3.7.d). Uno por participante.</w:t>
      </w:r>
    </w:p>
    <w:p w14:paraId="65FDD45A" w14:textId="77777777" w:rsidR="0080768B" w:rsidRPr="004B754C" w:rsidRDefault="0080768B" w:rsidP="0080768B">
      <w:pPr>
        <w:pStyle w:val="Textoindependiente"/>
        <w:spacing w:before="3"/>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4B754C" w14:paraId="2D5D7018" w14:textId="77777777" w:rsidTr="0080768B">
        <w:trPr>
          <w:trHeight w:val="268"/>
        </w:trPr>
        <w:tc>
          <w:tcPr>
            <w:tcW w:w="960" w:type="dxa"/>
          </w:tcPr>
          <w:p w14:paraId="55C880E6" w14:textId="77777777" w:rsidR="0080768B" w:rsidRPr="004B754C" w:rsidRDefault="0080768B" w:rsidP="0080768B">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796" w:type="dxa"/>
          </w:tcPr>
          <w:p w14:paraId="0805C93B"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32" w:type="dxa"/>
          </w:tcPr>
          <w:p w14:paraId="61058F75" w14:textId="77777777" w:rsidR="0080768B" w:rsidRPr="004B754C" w:rsidRDefault="0080768B" w:rsidP="0080768B">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80768B" w:rsidRPr="00934E99" w14:paraId="0C2F7A05" w14:textId="77777777" w:rsidTr="0080768B">
        <w:trPr>
          <w:trHeight w:val="268"/>
        </w:trPr>
        <w:tc>
          <w:tcPr>
            <w:tcW w:w="960" w:type="dxa"/>
          </w:tcPr>
          <w:p w14:paraId="74A21478"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08F831F0" w14:textId="0A488F67" w:rsidR="0080768B" w:rsidRPr="004B754C" w:rsidRDefault="0080768B" w:rsidP="0080768B">
            <w:pPr>
              <w:pStyle w:val="TableParagraph"/>
              <w:spacing w:line="248" w:lineRule="exact"/>
              <w:ind w:left="108"/>
              <w:rPr>
                <w:rFonts w:asciiTheme="minorHAnsi" w:hAnsiTheme="minorHAnsi" w:cstheme="minorBidi"/>
                <w:sz w:val="18"/>
                <w:szCs w:val="18"/>
                <w:lang w:val="es-MX"/>
              </w:rPr>
            </w:pPr>
            <w:r w:rsidRPr="77C5AC4B">
              <w:rPr>
                <w:rFonts w:asciiTheme="minorHAnsi" w:hAnsiTheme="minorHAnsi" w:cstheme="minorBidi"/>
                <w:b/>
                <w:sz w:val="18"/>
                <w:szCs w:val="18"/>
                <w:lang w:val="es-MX"/>
              </w:rPr>
              <w:t xml:space="preserve">Introducción. </w:t>
            </w:r>
            <w:r w:rsidRPr="77C5AC4B">
              <w:rPr>
                <w:rFonts w:asciiTheme="minorHAnsi" w:hAnsiTheme="minorHAnsi" w:cstheme="minorBidi"/>
                <w:sz w:val="18"/>
                <w:szCs w:val="18"/>
                <w:lang w:val="es-MX"/>
              </w:rPr>
              <w:t>Plenaria en mesas</w:t>
            </w:r>
            <w:r w:rsidR="457B2BD8" w:rsidRPr="77C5AC4B">
              <w:rPr>
                <w:rFonts w:asciiTheme="minorHAnsi" w:hAnsiTheme="minorHAnsi" w:cstheme="minorBidi"/>
                <w:sz w:val="18"/>
                <w:szCs w:val="18"/>
                <w:lang w:val="es-MX"/>
              </w:rPr>
              <w:t xml:space="preserve"> (discusión)</w:t>
            </w:r>
            <w:r w:rsidR="00970754">
              <w:rPr>
                <w:rFonts w:asciiTheme="minorHAnsi" w:hAnsiTheme="minorHAnsi" w:cstheme="minorBidi"/>
                <w:sz w:val="18"/>
                <w:szCs w:val="18"/>
                <w:lang w:val="es-MX"/>
              </w:rPr>
              <w:t>.</w:t>
            </w:r>
          </w:p>
        </w:tc>
        <w:tc>
          <w:tcPr>
            <w:tcW w:w="1432" w:type="dxa"/>
          </w:tcPr>
          <w:p w14:paraId="34A07EDB"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4E99" w14:paraId="27D2DCC4" w14:textId="77777777" w:rsidTr="0080768B">
        <w:trPr>
          <w:trHeight w:val="3552"/>
        </w:trPr>
        <w:tc>
          <w:tcPr>
            <w:tcW w:w="960" w:type="dxa"/>
          </w:tcPr>
          <w:p w14:paraId="1468B8DB"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10887564" w14:textId="512D1E68" w:rsidR="0080768B" w:rsidRPr="004B754C" w:rsidRDefault="0080768B" w:rsidP="0080768B">
            <w:pPr>
              <w:pStyle w:val="TableParagraph"/>
              <w:ind w:left="108" w:right="95"/>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Presente la categoría cubierta en este módulo y los objetivos de aprendizaje del módulo. Distribuya la </w:t>
            </w:r>
            <w:r w:rsidR="4E78797D" w:rsidRPr="77C5AC4B">
              <w:rPr>
                <w:rFonts w:asciiTheme="minorHAnsi" w:hAnsiTheme="minorHAnsi" w:cstheme="minorBidi"/>
                <w:sz w:val="18"/>
                <w:szCs w:val="18"/>
                <w:lang w:val="es-MX"/>
              </w:rPr>
              <w:t>H</w:t>
            </w:r>
            <w:r w:rsidRPr="77C5AC4B">
              <w:rPr>
                <w:rFonts w:asciiTheme="minorHAnsi" w:hAnsiTheme="minorHAnsi" w:cstheme="minorBidi"/>
                <w:sz w:val="18"/>
                <w:szCs w:val="18"/>
                <w:lang w:val="es-MX"/>
              </w:rPr>
              <w:t>oja de aprendizaje del módulo.</w:t>
            </w:r>
          </w:p>
          <w:p w14:paraId="5E0C29E9" w14:textId="69E47C17" w:rsidR="0080768B" w:rsidRPr="004B754C" w:rsidRDefault="0080768B" w:rsidP="0080768B">
            <w:pPr>
              <w:pStyle w:val="TableParagraph"/>
              <w:spacing w:before="146"/>
              <w:ind w:left="108" w:right="93"/>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Circule una por una las páginas del informe de Comunicación con las Comunidades de </w:t>
            </w:r>
            <w:r w:rsidR="00675B8D">
              <w:rPr>
                <w:rFonts w:asciiTheme="minorHAnsi" w:hAnsiTheme="minorHAnsi" w:cstheme="minorBidi"/>
                <w:sz w:val="18"/>
                <w:szCs w:val="18"/>
                <w:lang w:val="es-MX"/>
              </w:rPr>
              <w:t>E</w:t>
            </w:r>
            <w:r w:rsidR="00DF7369" w:rsidRPr="77C5AC4B">
              <w:rPr>
                <w:rFonts w:asciiTheme="minorHAnsi" w:hAnsiTheme="minorHAnsi" w:cstheme="minorBidi"/>
                <w:sz w:val="18"/>
                <w:szCs w:val="18"/>
                <w:lang w:val="es-MX"/>
              </w:rPr>
              <w:t>l Líbano</w:t>
            </w:r>
            <w:r w:rsidRPr="77C5AC4B">
              <w:rPr>
                <w:rFonts w:asciiTheme="minorHAnsi" w:hAnsiTheme="minorHAnsi" w:cstheme="minorBidi"/>
                <w:sz w:val="18"/>
                <w:szCs w:val="18"/>
                <w:lang w:val="es-MX"/>
              </w:rPr>
              <w:t xml:space="preserve"> del ACNUR (páginas 5, 6, 10, 12, 14, 15, 16) que se refieren a la vigilancia de las redes sociales.</w:t>
            </w:r>
          </w:p>
          <w:p w14:paraId="13B0AC69" w14:textId="77777777" w:rsidR="0080768B" w:rsidRPr="004B754C" w:rsidRDefault="0080768B" w:rsidP="0080768B">
            <w:pPr>
              <w:pStyle w:val="TableParagraph"/>
              <w:spacing w:before="149" w:line="237" w:lineRule="auto"/>
              <w:ind w:left="108" w:right="18"/>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revisen las páginas (en sus mesas). Después de permitir que los participantes lean el contenido, realice las siguientes preguntas:</w:t>
            </w:r>
          </w:p>
          <w:p w14:paraId="7BD2E6AC" w14:textId="77777777" w:rsidR="0080768B" w:rsidRPr="004B754C" w:rsidRDefault="0080768B" w:rsidP="0080768B">
            <w:pPr>
              <w:pStyle w:val="TableParagraph"/>
              <w:numPr>
                <w:ilvl w:val="0"/>
                <w:numId w:val="83"/>
              </w:numPr>
              <w:tabs>
                <w:tab w:val="left" w:pos="828"/>
                <w:tab w:val="left" w:pos="829"/>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¿De quién es la comunicación documentada aquí?</w:t>
            </w:r>
          </w:p>
          <w:p w14:paraId="64E84CF8" w14:textId="77777777" w:rsidR="0080768B" w:rsidRPr="004B754C" w:rsidRDefault="0080768B" w:rsidP="0080768B">
            <w:pPr>
              <w:pStyle w:val="TableParagraph"/>
              <w:numPr>
                <w:ilvl w:val="0"/>
                <w:numId w:val="83"/>
              </w:numPr>
              <w:tabs>
                <w:tab w:val="left" w:pos="828"/>
                <w:tab w:val="left" w:pos="829"/>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¿De qué se trata la comunicación?</w:t>
            </w:r>
          </w:p>
          <w:p w14:paraId="3EDDA2EE" w14:textId="7B02FC97" w:rsidR="0080768B" w:rsidRPr="004B754C" w:rsidRDefault="0080768B" w:rsidP="0080768B">
            <w:pPr>
              <w:pStyle w:val="TableParagraph"/>
              <w:spacing w:before="147"/>
              <w:ind w:left="108" w:right="95"/>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Explique que estas páginas son parte de un informe de la Unidad de Comunicación con las Comunidades </w:t>
            </w:r>
            <w:r w:rsidR="00DF7369">
              <w:rPr>
                <w:rFonts w:asciiTheme="minorHAnsi" w:hAnsiTheme="minorHAnsi" w:cstheme="minorBidi"/>
                <w:sz w:val="18"/>
                <w:szCs w:val="18"/>
                <w:lang w:val="es-MX"/>
              </w:rPr>
              <w:t xml:space="preserve">de </w:t>
            </w:r>
            <w:r w:rsidR="00675B8D">
              <w:rPr>
                <w:rFonts w:asciiTheme="minorHAnsi" w:hAnsiTheme="minorHAnsi" w:cstheme="minorBidi"/>
                <w:sz w:val="18"/>
                <w:szCs w:val="18"/>
                <w:lang w:val="es-MX"/>
              </w:rPr>
              <w:t>E</w:t>
            </w:r>
            <w:r w:rsidR="00DF7369">
              <w:rPr>
                <w:rFonts w:asciiTheme="minorHAnsi" w:hAnsiTheme="minorHAnsi" w:cstheme="minorBidi"/>
                <w:sz w:val="18"/>
                <w:szCs w:val="18"/>
                <w:lang w:val="es-MX"/>
              </w:rPr>
              <w:t xml:space="preserve">l </w:t>
            </w:r>
            <w:r w:rsidRPr="77C5AC4B">
              <w:rPr>
                <w:rFonts w:asciiTheme="minorHAnsi" w:hAnsiTheme="minorHAnsi" w:cstheme="minorBidi"/>
                <w:sz w:val="18"/>
                <w:szCs w:val="18"/>
                <w:lang w:val="es-MX"/>
              </w:rPr>
              <w:t xml:space="preserve">Líbano del ACNUR, la cual, entre otras actividades, supervisa la comunicación de los refugiados en </w:t>
            </w:r>
            <w:r w:rsidR="009A0F66">
              <w:rPr>
                <w:rFonts w:asciiTheme="minorHAnsi" w:hAnsiTheme="minorHAnsi" w:cstheme="minorBidi"/>
                <w:sz w:val="18"/>
                <w:szCs w:val="18"/>
                <w:lang w:val="es-MX"/>
              </w:rPr>
              <w:t>El</w:t>
            </w:r>
            <w:r w:rsidR="00DF7369">
              <w:rPr>
                <w:rFonts w:asciiTheme="minorHAnsi" w:hAnsiTheme="minorHAnsi" w:cstheme="minorBidi"/>
                <w:sz w:val="18"/>
                <w:szCs w:val="18"/>
                <w:lang w:val="es-MX"/>
              </w:rPr>
              <w:t xml:space="preserve"> </w:t>
            </w:r>
            <w:r w:rsidRPr="77C5AC4B">
              <w:rPr>
                <w:rFonts w:asciiTheme="minorHAnsi" w:hAnsiTheme="minorHAnsi" w:cstheme="minorBidi"/>
                <w:sz w:val="18"/>
                <w:szCs w:val="18"/>
                <w:lang w:val="es-MX"/>
              </w:rPr>
              <w:t>Líbano a través de las redes sociales.</w:t>
            </w:r>
          </w:p>
        </w:tc>
        <w:tc>
          <w:tcPr>
            <w:tcW w:w="1432" w:type="dxa"/>
          </w:tcPr>
          <w:p w14:paraId="57C06052" w14:textId="3079E785"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970754">
              <w:rPr>
                <w:rFonts w:asciiTheme="minorHAnsi" w:hAnsiTheme="minorHAnsi" w:cstheme="minorHAnsi"/>
                <w:sz w:val="18"/>
                <w:szCs w:val="18"/>
                <w:lang w:val="es-MX"/>
              </w:rPr>
              <w:t>.</w:t>
            </w:r>
          </w:p>
          <w:p w14:paraId="0A3C1E28" w14:textId="77777777" w:rsidR="0080768B" w:rsidRPr="004B754C" w:rsidRDefault="0080768B" w:rsidP="0080768B">
            <w:pPr>
              <w:pStyle w:val="TableParagraph"/>
              <w:rPr>
                <w:rFonts w:asciiTheme="minorHAnsi" w:hAnsiTheme="minorHAnsi" w:cstheme="minorHAnsi"/>
                <w:sz w:val="18"/>
                <w:szCs w:val="18"/>
                <w:lang w:val="es-MX"/>
              </w:rPr>
            </w:pPr>
          </w:p>
          <w:p w14:paraId="3F5D9B61" w14:textId="77777777" w:rsidR="0080768B" w:rsidRPr="004B754C" w:rsidRDefault="0080768B" w:rsidP="0080768B">
            <w:pPr>
              <w:pStyle w:val="TableParagraph"/>
              <w:spacing w:before="12"/>
              <w:rPr>
                <w:rFonts w:asciiTheme="minorHAnsi" w:hAnsiTheme="minorHAnsi" w:cstheme="minorHAnsi"/>
                <w:sz w:val="18"/>
                <w:szCs w:val="18"/>
                <w:lang w:val="es-MX"/>
              </w:rPr>
            </w:pPr>
          </w:p>
          <w:p w14:paraId="051EB095" w14:textId="77777777" w:rsidR="0080768B" w:rsidRPr="004B754C" w:rsidRDefault="0080768B" w:rsidP="0080768B">
            <w:pPr>
              <w:pStyle w:val="TableParagraph"/>
              <w:ind w:left="108" w:right="256"/>
              <w:rPr>
                <w:rFonts w:asciiTheme="minorHAnsi" w:hAnsiTheme="minorHAnsi" w:cstheme="minorHAnsi"/>
                <w:sz w:val="18"/>
                <w:szCs w:val="18"/>
                <w:lang w:val="es-MX"/>
              </w:rPr>
            </w:pPr>
            <w:r w:rsidRPr="004B754C">
              <w:rPr>
                <w:rFonts w:asciiTheme="minorHAnsi" w:hAnsiTheme="minorHAnsi" w:cstheme="minorHAnsi"/>
                <w:sz w:val="18"/>
                <w:szCs w:val="18"/>
                <w:lang w:val="es-MX"/>
              </w:rPr>
              <w:t>Copia impresa de las páginas del informe de</w:t>
            </w:r>
          </w:p>
          <w:p w14:paraId="0568FD87" w14:textId="1021D4FD" w:rsidR="0080768B" w:rsidRPr="004B754C" w:rsidRDefault="0080768B" w:rsidP="0080768B">
            <w:pPr>
              <w:pStyle w:val="TableParagraph"/>
              <w:ind w:left="108" w:right="192"/>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Comunicación con las Comunidades de </w:t>
            </w:r>
            <w:r w:rsidR="009A0F66">
              <w:rPr>
                <w:rFonts w:asciiTheme="minorHAnsi" w:hAnsiTheme="minorHAnsi" w:cstheme="minorBidi"/>
                <w:sz w:val="18"/>
                <w:szCs w:val="18"/>
                <w:lang w:val="es-MX"/>
              </w:rPr>
              <w:t>E</w:t>
            </w:r>
            <w:r w:rsidR="00970754">
              <w:rPr>
                <w:rFonts w:asciiTheme="minorHAnsi" w:hAnsiTheme="minorHAnsi" w:cstheme="minorBidi"/>
                <w:sz w:val="18"/>
                <w:szCs w:val="18"/>
                <w:lang w:val="es-MX"/>
              </w:rPr>
              <w:t xml:space="preserve">l </w:t>
            </w:r>
            <w:r w:rsidRPr="77C5AC4B">
              <w:rPr>
                <w:rFonts w:asciiTheme="minorHAnsi" w:hAnsiTheme="minorHAnsi" w:cstheme="minorBidi"/>
                <w:sz w:val="18"/>
                <w:szCs w:val="18"/>
                <w:lang w:val="es-MX"/>
              </w:rPr>
              <w:t>Líbano del ACNUR</w:t>
            </w:r>
            <w:r w:rsidR="00970754">
              <w:rPr>
                <w:rFonts w:asciiTheme="minorHAnsi" w:hAnsiTheme="minorHAnsi" w:cstheme="minorBidi"/>
                <w:sz w:val="18"/>
                <w:szCs w:val="18"/>
                <w:lang w:val="es-MX"/>
              </w:rPr>
              <w:t>.</w:t>
            </w:r>
          </w:p>
        </w:tc>
      </w:tr>
      <w:tr w:rsidR="0080768B" w:rsidRPr="00934E99" w14:paraId="7347A91B" w14:textId="77777777" w:rsidTr="0080768B">
        <w:trPr>
          <w:trHeight w:val="268"/>
        </w:trPr>
        <w:tc>
          <w:tcPr>
            <w:tcW w:w="960" w:type="dxa"/>
          </w:tcPr>
          <w:p w14:paraId="5F6C11EF"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4FF8E9A5" w14:textId="7CF4B696" w:rsidR="0080768B" w:rsidRPr="004B754C" w:rsidRDefault="0080768B" w:rsidP="0080768B">
            <w:pPr>
              <w:pStyle w:val="TableParagraph"/>
              <w:spacing w:line="248" w:lineRule="exact"/>
              <w:ind w:left="108"/>
              <w:rPr>
                <w:rFonts w:asciiTheme="minorHAnsi" w:hAnsiTheme="minorHAnsi" w:cstheme="minorBidi"/>
                <w:sz w:val="18"/>
                <w:szCs w:val="18"/>
                <w:lang w:val="es-MX"/>
              </w:rPr>
            </w:pPr>
            <w:r w:rsidRPr="77C5AC4B">
              <w:rPr>
                <w:rFonts w:asciiTheme="minorHAnsi" w:hAnsiTheme="minorHAnsi" w:cstheme="minorBidi"/>
                <w:b/>
                <w:sz w:val="18"/>
                <w:szCs w:val="18"/>
                <w:lang w:val="es-MX"/>
              </w:rPr>
              <w:t xml:space="preserve">Canales de comunicación. </w:t>
            </w:r>
            <w:r w:rsidRPr="77C5AC4B" w:rsidDel="00DF7369">
              <w:rPr>
                <w:rFonts w:asciiTheme="minorHAnsi" w:hAnsiTheme="minorHAnsi" w:cstheme="minorBidi"/>
                <w:sz w:val="18"/>
                <w:szCs w:val="18"/>
                <w:lang w:val="es-MX"/>
              </w:rPr>
              <w:t xml:space="preserve">Plenaria </w:t>
            </w:r>
            <w:r w:rsidR="00DF7369" w:rsidRPr="77C5AC4B">
              <w:rPr>
                <w:rFonts w:asciiTheme="minorHAnsi" w:hAnsiTheme="minorHAnsi" w:cstheme="minorBidi"/>
                <w:sz w:val="18"/>
                <w:szCs w:val="18"/>
                <w:lang w:val="es-MX"/>
              </w:rPr>
              <w:t>en</w:t>
            </w:r>
            <w:r w:rsidRPr="77C5AC4B">
              <w:rPr>
                <w:rFonts w:asciiTheme="minorHAnsi" w:hAnsiTheme="minorHAnsi" w:cstheme="minorBidi"/>
                <w:sz w:val="18"/>
                <w:szCs w:val="18"/>
                <w:lang w:val="es-MX"/>
              </w:rPr>
              <w:t xml:space="preserve"> mesas</w:t>
            </w:r>
            <w:r w:rsidR="1759540F" w:rsidRPr="77C5AC4B">
              <w:rPr>
                <w:rFonts w:asciiTheme="minorHAnsi" w:hAnsiTheme="minorHAnsi" w:cstheme="minorBidi"/>
                <w:sz w:val="18"/>
                <w:szCs w:val="18"/>
                <w:lang w:val="es-MX"/>
              </w:rPr>
              <w:t xml:space="preserve"> (presentación)</w:t>
            </w:r>
            <w:r w:rsidR="00970754">
              <w:rPr>
                <w:rFonts w:asciiTheme="minorHAnsi" w:hAnsiTheme="minorHAnsi" w:cstheme="minorBidi"/>
                <w:sz w:val="18"/>
                <w:szCs w:val="18"/>
                <w:lang w:val="es-MX"/>
              </w:rPr>
              <w:t>.</w:t>
            </w:r>
          </w:p>
        </w:tc>
        <w:tc>
          <w:tcPr>
            <w:tcW w:w="1432" w:type="dxa"/>
          </w:tcPr>
          <w:p w14:paraId="1B284765"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5E084AD8" w14:textId="77777777" w:rsidTr="0080768B">
        <w:trPr>
          <w:trHeight w:val="7397"/>
        </w:trPr>
        <w:tc>
          <w:tcPr>
            <w:tcW w:w="960" w:type="dxa"/>
          </w:tcPr>
          <w:p w14:paraId="1F2F7296"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7A4BAF0B" w14:textId="703AE293" w:rsidR="0080768B" w:rsidRPr="004B754C" w:rsidRDefault="0080768B" w:rsidP="0080768B">
            <w:pPr>
              <w:pStyle w:val="TableParagraph"/>
              <w:ind w:left="108"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Haga referencia al título de la categoría “</w:t>
            </w:r>
            <w:r w:rsidRPr="004B754C">
              <w:rPr>
                <w:rFonts w:asciiTheme="minorHAnsi" w:hAnsiTheme="minorHAnsi" w:cstheme="minorHAnsi"/>
                <w:i/>
                <w:sz w:val="18"/>
                <w:szCs w:val="18"/>
                <w:lang w:val="es-MX"/>
              </w:rPr>
              <w:t>con (en)"</w:t>
            </w:r>
            <w:r w:rsidRPr="004B754C">
              <w:rPr>
                <w:rFonts w:asciiTheme="minorHAnsi" w:hAnsiTheme="minorHAnsi" w:cstheme="minorHAnsi"/>
                <w:sz w:val="18"/>
                <w:szCs w:val="18"/>
                <w:lang w:val="es-MX"/>
              </w:rPr>
              <w:t xml:space="preserve"> y señale que la definición de Comunicación con (en) las Comunidades abarca la comunicación (y el flujo de información y datos) a través de múltiples canales en varias direcciones. No se trata s</w:t>
            </w:r>
            <w:r w:rsidR="00030100">
              <w:rPr>
                <w:rFonts w:asciiTheme="minorHAnsi" w:hAnsiTheme="minorHAnsi" w:cstheme="minorHAnsi"/>
                <w:sz w:val="18"/>
                <w:szCs w:val="18"/>
                <w:lang w:val="es-MX"/>
              </w:rPr>
              <w:t>o</w:t>
            </w:r>
            <w:r w:rsidRPr="004B754C">
              <w:rPr>
                <w:rFonts w:asciiTheme="minorHAnsi" w:hAnsiTheme="minorHAnsi" w:cstheme="minorHAnsi"/>
                <w:sz w:val="18"/>
                <w:szCs w:val="18"/>
                <w:lang w:val="es-MX"/>
              </w:rPr>
              <w:t xml:space="preserve">lo de comunicarse </w:t>
            </w:r>
            <w:r w:rsidR="004E70A1">
              <w:rPr>
                <w:rFonts w:asciiTheme="minorHAnsi" w:hAnsiTheme="minorHAnsi" w:cstheme="minorHAnsi"/>
                <w:sz w:val="18"/>
                <w:szCs w:val="18"/>
                <w:lang w:val="es-MX"/>
              </w:rPr>
              <w:t>hacia</w:t>
            </w:r>
            <w:r w:rsidRPr="004B754C">
              <w:rPr>
                <w:rFonts w:asciiTheme="minorHAnsi" w:hAnsiTheme="minorHAnsi" w:cstheme="minorHAnsi"/>
                <w:sz w:val="18"/>
                <w:szCs w:val="18"/>
                <w:lang w:val="es-MX"/>
              </w:rPr>
              <w:t xml:space="preserve"> las comunidades.</w:t>
            </w:r>
          </w:p>
          <w:p w14:paraId="44872EEF" w14:textId="77777777" w:rsidR="0080768B" w:rsidRPr="004B754C" w:rsidRDefault="0080768B" w:rsidP="0080768B">
            <w:pPr>
              <w:pStyle w:val="TableParagraph"/>
              <w:spacing w:before="144"/>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Presente los cuatro canales y pida a los participantes que den ejemplos ilustrativos de los productos de cada canal en los contextos en los que trabajan. Asegúrese de establecer los siguientes puntos para cada canal:</w:t>
            </w:r>
          </w:p>
          <w:p w14:paraId="11205D12" w14:textId="1E1318D7" w:rsidR="0080768B" w:rsidRPr="004B754C" w:rsidRDefault="0080768B" w:rsidP="0080768B">
            <w:pPr>
              <w:pStyle w:val="TableParagraph"/>
              <w:numPr>
                <w:ilvl w:val="0"/>
                <w:numId w:val="82"/>
              </w:numPr>
              <w:tabs>
                <w:tab w:val="left" w:pos="829"/>
              </w:tabs>
              <w:spacing w:before="1"/>
              <w:ind w:hanging="361"/>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Comunicación </w:t>
            </w:r>
            <w:r w:rsidRPr="004B754C">
              <w:rPr>
                <w:rFonts w:asciiTheme="minorHAnsi" w:hAnsiTheme="minorHAnsi" w:cstheme="minorHAnsi"/>
                <w:b/>
                <w:sz w:val="18"/>
                <w:szCs w:val="18"/>
                <w:u w:val="single"/>
                <w:lang w:val="es-MX"/>
              </w:rPr>
              <w:t>entre</w:t>
            </w:r>
            <w:r w:rsidRPr="004B754C">
              <w:rPr>
                <w:rFonts w:asciiTheme="minorHAnsi" w:hAnsiTheme="minorHAnsi" w:cstheme="minorHAnsi"/>
                <w:b/>
                <w:sz w:val="18"/>
                <w:szCs w:val="18"/>
                <w:lang w:val="es-MX"/>
              </w:rPr>
              <w:t xml:space="preserve"> las poblaciones afectadas</w:t>
            </w:r>
            <w:r w:rsidR="00030100">
              <w:rPr>
                <w:rFonts w:asciiTheme="minorHAnsi" w:hAnsiTheme="minorHAnsi" w:cstheme="minorHAnsi"/>
                <w:sz w:val="18"/>
                <w:szCs w:val="18"/>
                <w:lang w:val="es-MX"/>
              </w:rPr>
              <w:t>:</w:t>
            </w:r>
          </w:p>
          <w:p w14:paraId="219F31A4" w14:textId="5DACB843" w:rsidR="0080768B" w:rsidRPr="004B754C" w:rsidRDefault="0080768B" w:rsidP="0080768B">
            <w:pPr>
              <w:pStyle w:val="TableParagraph"/>
              <w:numPr>
                <w:ilvl w:val="1"/>
                <w:numId w:val="82"/>
              </w:numPr>
              <w:tabs>
                <w:tab w:val="left" w:pos="1136"/>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Las redes sociales sirven como canales de comunicación y a menudo se perciben como fuentes de información de confianza</w:t>
            </w:r>
          </w:p>
          <w:p w14:paraId="73401999" w14:textId="4625B91B" w:rsidR="0080768B" w:rsidRPr="004B754C" w:rsidRDefault="0080768B" w:rsidP="0080768B">
            <w:pPr>
              <w:pStyle w:val="TableParagraph"/>
              <w:numPr>
                <w:ilvl w:val="1"/>
                <w:numId w:val="82"/>
              </w:numPr>
              <w:tabs>
                <w:tab w:val="left" w:pos="1136"/>
              </w:tabs>
              <w:spacing w:before="1"/>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cualquier comunidad, las expectativas y los rumores irreales son comunes y proliferan s</w:t>
            </w:r>
            <w:r w:rsidR="00030100">
              <w:rPr>
                <w:rFonts w:asciiTheme="minorHAnsi" w:hAnsiTheme="minorHAnsi" w:cstheme="minorHAnsi"/>
                <w:i/>
                <w:sz w:val="18"/>
                <w:szCs w:val="18"/>
                <w:lang w:val="es-MX"/>
              </w:rPr>
              <w:t>o</w:t>
            </w:r>
            <w:r w:rsidRPr="004B754C">
              <w:rPr>
                <w:rFonts w:asciiTheme="minorHAnsi" w:hAnsiTheme="minorHAnsi" w:cstheme="minorHAnsi"/>
                <w:i/>
                <w:sz w:val="18"/>
                <w:szCs w:val="18"/>
                <w:lang w:val="es-MX"/>
              </w:rPr>
              <w:t>lo cuando no se someten a cuestionamiento por parte de otras fuentes de información (por ejemplo, la información fáctica y verificable facilitada por los encuestados) a través de canales de comunicación de confianza.</w:t>
            </w:r>
          </w:p>
          <w:p w14:paraId="7D22E52F" w14:textId="303B27B0" w:rsidR="0080768B" w:rsidRPr="004B754C" w:rsidRDefault="0080768B" w:rsidP="0080768B">
            <w:pPr>
              <w:pStyle w:val="TableParagraph"/>
              <w:numPr>
                <w:ilvl w:val="0"/>
                <w:numId w:val="82"/>
              </w:numPr>
              <w:tabs>
                <w:tab w:val="left" w:pos="850"/>
              </w:tabs>
              <w:spacing w:line="267" w:lineRule="exact"/>
              <w:ind w:left="849" w:hanging="425"/>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Comunicación </w:t>
            </w:r>
            <w:r w:rsidRPr="004B754C">
              <w:rPr>
                <w:rFonts w:asciiTheme="minorHAnsi" w:hAnsiTheme="minorHAnsi" w:cstheme="minorHAnsi"/>
                <w:b/>
                <w:sz w:val="18"/>
                <w:szCs w:val="18"/>
                <w:u w:val="single"/>
                <w:lang w:val="es-MX"/>
              </w:rPr>
              <w:t>desde</w:t>
            </w:r>
            <w:r w:rsidRPr="004B754C">
              <w:rPr>
                <w:rFonts w:asciiTheme="minorHAnsi" w:hAnsiTheme="minorHAnsi" w:cstheme="minorHAnsi"/>
                <w:b/>
                <w:sz w:val="18"/>
                <w:szCs w:val="18"/>
                <w:lang w:val="es-MX"/>
              </w:rPr>
              <w:t xml:space="preserve"> las poblaciones afectadas </w:t>
            </w:r>
            <w:r w:rsidRPr="004B754C">
              <w:rPr>
                <w:rFonts w:asciiTheme="minorHAnsi" w:hAnsiTheme="minorHAnsi" w:cstheme="minorHAnsi"/>
                <w:sz w:val="18"/>
                <w:szCs w:val="18"/>
                <w:lang w:val="es-MX"/>
              </w:rPr>
              <w:t>(hacia los actores humanitarios)</w:t>
            </w:r>
            <w:r w:rsidR="00030100">
              <w:rPr>
                <w:rFonts w:asciiTheme="minorHAnsi" w:hAnsiTheme="minorHAnsi" w:cstheme="minorHAnsi"/>
                <w:sz w:val="18"/>
                <w:szCs w:val="18"/>
                <w:lang w:val="es-MX"/>
              </w:rPr>
              <w:t>:</w:t>
            </w:r>
          </w:p>
          <w:p w14:paraId="3EBF3DC7" w14:textId="77777777" w:rsidR="0080768B" w:rsidRPr="004B754C" w:rsidRDefault="0080768B" w:rsidP="0080768B">
            <w:pPr>
              <w:pStyle w:val="TableParagraph"/>
              <w:numPr>
                <w:ilvl w:val="1"/>
                <w:numId w:val="82"/>
              </w:numPr>
              <w:tabs>
                <w:tab w:val="left" w:pos="1136"/>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equipos de respuesta a emergencias deben comprender las necesidades de información de los diferentes grupos e individuos, y las opiniones de las comunidades deben servir de base para la toma de decisiones humanitarias.</w:t>
            </w:r>
          </w:p>
          <w:p w14:paraId="49B1BEF4" w14:textId="77777777" w:rsidR="0080768B" w:rsidRPr="004B754C" w:rsidRDefault="0080768B" w:rsidP="0080768B">
            <w:pPr>
              <w:pStyle w:val="TableParagraph"/>
              <w:numPr>
                <w:ilvl w:val="1"/>
                <w:numId w:val="82"/>
              </w:numPr>
              <w:tabs>
                <w:tab w:val="left" w:pos="1136"/>
              </w:tabs>
              <w:spacing w:before="1"/>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retroalimentación (incluyendo las observaciones, sugerencias y quejas) puede servir para informar sobre el desempeño, las brechas y el impacto de una respuesta.</w:t>
            </w:r>
          </w:p>
          <w:p w14:paraId="42F7714E" w14:textId="686E4D79" w:rsidR="0080768B" w:rsidRPr="004B754C" w:rsidRDefault="0080768B" w:rsidP="0080768B">
            <w:pPr>
              <w:pStyle w:val="TableParagraph"/>
              <w:numPr>
                <w:ilvl w:val="0"/>
                <w:numId w:val="82"/>
              </w:numPr>
              <w:tabs>
                <w:tab w:val="left" w:pos="829"/>
              </w:tabs>
              <w:spacing w:before="1"/>
              <w:ind w:hanging="404"/>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Comunicación </w:t>
            </w:r>
            <w:r w:rsidRPr="004B754C">
              <w:rPr>
                <w:rFonts w:asciiTheme="minorHAnsi" w:hAnsiTheme="minorHAnsi" w:cstheme="minorHAnsi"/>
                <w:b/>
                <w:sz w:val="18"/>
                <w:szCs w:val="18"/>
                <w:u w:val="single"/>
                <w:lang w:val="es-MX"/>
              </w:rPr>
              <w:t>hacia</w:t>
            </w:r>
            <w:r w:rsidRPr="004B754C">
              <w:rPr>
                <w:rFonts w:asciiTheme="minorHAnsi" w:hAnsiTheme="minorHAnsi" w:cstheme="minorHAnsi"/>
                <w:b/>
                <w:sz w:val="18"/>
                <w:szCs w:val="18"/>
                <w:lang w:val="es-MX"/>
              </w:rPr>
              <w:t xml:space="preserve"> las poblaciones afectadas </w:t>
            </w:r>
            <w:r w:rsidRPr="004B754C">
              <w:rPr>
                <w:rFonts w:asciiTheme="minorHAnsi" w:hAnsiTheme="minorHAnsi" w:cstheme="minorHAnsi"/>
                <w:sz w:val="18"/>
                <w:szCs w:val="18"/>
                <w:lang w:val="es-MX"/>
              </w:rPr>
              <w:t>(des</w:t>
            </w:r>
            <w:r>
              <w:rPr>
                <w:rFonts w:asciiTheme="minorHAnsi" w:hAnsiTheme="minorHAnsi" w:cstheme="minorHAnsi"/>
                <w:sz w:val="18"/>
                <w:szCs w:val="18"/>
                <w:lang w:val="es-MX"/>
              </w:rPr>
              <w:t>d</w:t>
            </w:r>
            <w:r w:rsidRPr="004B754C">
              <w:rPr>
                <w:rFonts w:asciiTheme="minorHAnsi" w:hAnsiTheme="minorHAnsi" w:cstheme="minorHAnsi"/>
                <w:sz w:val="18"/>
                <w:szCs w:val="18"/>
                <w:lang w:val="es-MX"/>
              </w:rPr>
              <w:t>e los actores humanitarios)</w:t>
            </w:r>
            <w:r w:rsidR="00030100">
              <w:rPr>
                <w:rFonts w:asciiTheme="minorHAnsi" w:hAnsiTheme="minorHAnsi" w:cstheme="minorHAnsi"/>
                <w:sz w:val="18"/>
                <w:szCs w:val="18"/>
                <w:lang w:val="es-MX"/>
              </w:rPr>
              <w:t>:</w:t>
            </w:r>
          </w:p>
          <w:p w14:paraId="29C28EEF" w14:textId="6A9F002F" w:rsidR="0080768B" w:rsidRPr="004B754C" w:rsidRDefault="0080768B" w:rsidP="0080768B">
            <w:pPr>
              <w:pStyle w:val="TableParagraph"/>
              <w:numPr>
                <w:ilvl w:val="1"/>
                <w:numId w:val="82"/>
              </w:numPr>
              <w:tabs>
                <w:tab w:val="left" w:pos="1136"/>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equipos de respuesta a emergencias deben comprender las necesidades de información de los diferentes grupos e individuos, así como sus canales de comunicación preferidos y las fuentes más confiables</w:t>
            </w:r>
            <w:r w:rsidR="00030100">
              <w:rPr>
                <w:rFonts w:asciiTheme="minorHAnsi" w:hAnsiTheme="minorHAnsi" w:cstheme="minorHAnsi"/>
                <w:i/>
                <w:sz w:val="18"/>
                <w:szCs w:val="18"/>
                <w:lang w:val="es-MX"/>
              </w:rPr>
              <w:t>.</w:t>
            </w:r>
          </w:p>
          <w:p w14:paraId="27F2393F" w14:textId="77777777" w:rsidR="0080768B" w:rsidRPr="004B754C" w:rsidRDefault="0080768B" w:rsidP="0080768B">
            <w:pPr>
              <w:pStyle w:val="TableParagraph"/>
              <w:numPr>
                <w:ilvl w:val="1"/>
                <w:numId w:val="82"/>
              </w:numPr>
              <w:tabs>
                <w:tab w:val="left" w:pos="1136"/>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 importante que las comunidades tengan acceso a la información necesaria a través de los canales más apropiados y confiables posibles, con el fin de que</w:t>
            </w:r>
          </w:p>
          <w:p w14:paraId="128AF83C" w14:textId="77777777" w:rsidR="0080768B" w:rsidRPr="004B754C" w:rsidRDefault="0080768B" w:rsidP="0080768B">
            <w:pPr>
              <w:pStyle w:val="TableParagraph"/>
              <w:spacing w:line="249" w:lineRule="exact"/>
              <w:ind w:left="113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puedan tomar decisiones informadas para protegerse a sí mismas.</w:t>
            </w:r>
          </w:p>
        </w:tc>
        <w:tc>
          <w:tcPr>
            <w:tcW w:w="1432" w:type="dxa"/>
          </w:tcPr>
          <w:p w14:paraId="7861E12C" w14:textId="7D3A0EDB"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p.4</w:t>
            </w:r>
            <w:r w:rsidR="00970754">
              <w:rPr>
                <w:rFonts w:asciiTheme="minorHAnsi" w:hAnsiTheme="minorHAnsi" w:cstheme="minorHAnsi"/>
                <w:sz w:val="18"/>
                <w:szCs w:val="18"/>
                <w:lang w:val="es-MX"/>
              </w:rPr>
              <w:t>.</w:t>
            </w:r>
          </w:p>
        </w:tc>
      </w:tr>
    </w:tbl>
    <w:p w14:paraId="7F2C360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2077" w14:paraId="1101079A" w14:textId="77777777" w:rsidTr="0080768B">
        <w:trPr>
          <w:trHeight w:val="952"/>
        </w:trPr>
        <w:tc>
          <w:tcPr>
            <w:tcW w:w="960" w:type="dxa"/>
          </w:tcPr>
          <w:p w14:paraId="5E21AA85"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4C979372" w14:textId="77777777" w:rsidR="0080768B" w:rsidRPr="004B754C" w:rsidRDefault="0080768B" w:rsidP="0080768B">
            <w:pPr>
              <w:pStyle w:val="TableParagraph"/>
              <w:numPr>
                <w:ilvl w:val="0"/>
                <w:numId w:val="81"/>
              </w:numPr>
              <w:tabs>
                <w:tab w:val="left" w:pos="828"/>
                <w:tab w:val="left" w:pos="829"/>
              </w:tabs>
              <w:ind w:right="9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Información </w:t>
            </w:r>
            <w:r w:rsidRPr="004B754C">
              <w:rPr>
                <w:rFonts w:asciiTheme="minorHAnsi" w:hAnsiTheme="minorHAnsi" w:cstheme="minorHAnsi"/>
                <w:b/>
                <w:sz w:val="18"/>
                <w:szCs w:val="18"/>
                <w:u w:val="single"/>
                <w:lang w:val="es-MX"/>
              </w:rPr>
              <w:t>sobre</w:t>
            </w:r>
            <w:r w:rsidRPr="004B754C">
              <w:rPr>
                <w:rFonts w:asciiTheme="minorHAnsi" w:hAnsiTheme="minorHAnsi" w:cstheme="minorHAnsi"/>
                <w:b/>
                <w:sz w:val="18"/>
                <w:szCs w:val="18"/>
                <w:lang w:val="es-MX"/>
              </w:rPr>
              <w:t xml:space="preserve"> las poblaciones afectadas </w:t>
            </w:r>
            <w:r w:rsidRPr="004B754C">
              <w:rPr>
                <w:rFonts w:asciiTheme="minorHAnsi" w:hAnsiTheme="minorHAnsi" w:cstheme="minorHAnsi"/>
                <w:sz w:val="18"/>
                <w:szCs w:val="18"/>
                <w:lang w:val="es-MX"/>
              </w:rPr>
              <w:t>(por ejemplo, en manos de un experto externo que no sea miembro o representante de la comunidad).</w:t>
            </w:r>
          </w:p>
          <w:p w14:paraId="6E00622A" w14:textId="77777777" w:rsidR="0080768B" w:rsidRPr="004B754C" w:rsidRDefault="0080768B" w:rsidP="0080768B">
            <w:pPr>
              <w:pStyle w:val="TableParagraph"/>
              <w:tabs>
                <w:tab w:val="left" w:pos="1135"/>
              </w:tabs>
              <w:ind w:left="775"/>
              <w:rPr>
                <w:rFonts w:asciiTheme="minorHAnsi" w:hAnsiTheme="minorHAnsi" w:cstheme="minorHAnsi"/>
                <w:i/>
                <w:sz w:val="18"/>
                <w:szCs w:val="18"/>
                <w:lang w:val="es-MX"/>
              </w:rPr>
            </w:pPr>
            <w:r w:rsidRPr="004B754C">
              <w:rPr>
                <w:rFonts w:asciiTheme="minorHAnsi" w:hAnsiTheme="minorHAnsi" w:cstheme="minorHAnsi"/>
                <w:i/>
                <w:sz w:val="18"/>
                <w:szCs w:val="18"/>
                <w:lang w:val="es-MX"/>
              </w:rPr>
              <w:t>-</w:t>
            </w:r>
            <w:r w:rsidRPr="004B754C">
              <w:rPr>
                <w:rFonts w:asciiTheme="minorHAnsi" w:hAnsiTheme="minorHAnsi" w:cstheme="minorHAnsi"/>
                <w:i/>
                <w:sz w:val="18"/>
                <w:szCs w:val="18"/>
                <w:lang w:val="es-MX"/>
              </w:rPr>
              <w:tab/>
              <w:t>Puede utilizarse para informar una respuesta como datos secundarios.</w:t>
            </w:r>
          </w:p>
        </w:tc>
        <w:tc>
          <w:tcPr>
            <w:tcW w:w="1432" w:type="dxa"/>
          </w:tcPr>
          <w:p w14:paraId="1FC2D8B9"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2077" w14:paraId="443C5464" w14:textId="77777777" w:rsidTr="0080768B">
        <w:trPr>
          <w:trHeight w:val="268"/>
        </w:trPr>
        <w:tc>
          <w:tcPr>
            <w:tcW w:w="960" w:type="dxa"/>
          </w:tcPr>
          <w:p w14:paraId="6F8D62FA"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1E1B0E54" w14:textId="3758DC86" w:rsidR="0080768B" w:rsidRPr="004B754C" w:rsidRDefault="0080768B" w:rsidP="0080768B">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¿Quién es la “comunidad”? </w:t>
            </w:r>
            <w:r w:rsidRPr="004B754C">
              <w:rPr>
                <w:rFonts w:asciiTheme="minorHAnsi" w:hAnsiTheme="minorHAnsi" w:cstheme="minorHAnsi"/>
                <w:sz w:val="18"/>
                <w:szCs w:val="18"/>
                <w:lang w:val="es-MX"/>
              </w:rPr>
              <w:t>Plenaria (discusión) + pares en mesas</w:t>
            </w:r>
            <w:r w:rsidR="00970754">
              <w:rPr>
                <w:rFonts w:asciiTheme="minorHAnsi" w:hAnsiTheme="minorHAnsi" w:cstheme="minorHAnsi"/>
                <w:sz w:val="18"/>
                <w:szCs w:val="18"/>
                <w:lang w:val="es-MX"/>
              </w:rPr>
              <w:t>.</w:t>
            </w:r>
          </w:p>
        </w:tc>
        <w:tc>
          <w:tcPr>
            <w:tcW w:w="1432" w:type="dxa"/>
          </w:tcPr>
          <w:p w14:paraId="0F016996"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0EC0D87D" w14:textId="77777777" w:rsidTr="0080768B">
        <w:trPr>
          <w:trHeight w:val="5607"/>
        </w:trPr>
        <w:tc>
          <w:tcPr>
            <w:tcW w:w="960" w:type="dxa"/>
          </w:tcPr>
          <w:p w14:paraId="597E634F"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60B4A583" w14:textId="284DB97E" w:rsidR="0080768B" w:rsidRPr="004B754C" w:rsidRDefault="0080768B" w:rsidP="0080768B">
            <w:pPr>
              <w:pStyle w:val="TableParagraph"/>
              <w:ind w:left="108" w:right="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antes de explorar esta categoría más a fondo, resulta conveniente tener claridad conceptual sobre lo que se entiende por el término "comunidad(es)". Pida a los participantes que volteen hacia la persona sentada a su lado para formar parejas y que dediquen </w:t>
            </w:r>
            <w:r w:rsidR="005175FD">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minutos a formular conjuntamente una definición propia de lo que constituye una "comunidad".</w:t>
            </w:r>
          </w:p>
          <w:p w14:paraId="0D3E8E4D" w14:textId="48D1EFF0" w:rsidR="0080768B" w:rsidRPr="004B754C" w:rsidRDefault="0080768B" w:rsidP="0080768B">
            <w:pPr>
              <w:pStyle w:val="TableParagraph"/>
              <w:spacing w:before="146"/>
              <w:ind w:left="108"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Después de </w:t>
            </w:r>
            <w:r w:rsidR="005175FD">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minutos, pida a algunas de las parejas que compartan sus definiciones. Asegúrese de establecer los siguientes puntos (y anótelos en el rotafolio como referencia visual):</w:t>
            </w:r>
          </w:p>
          <w:p w14:paraId="33E5CF2E" w14:textId="77777777" w:rsidR="0080768B" w:rsidRPr="004B754C" w:rsidRDefault="0080768B" w:rsidP="0080768B">
            <w:pPr>
              <w:pStyle w:val="TableParagraph"/>
              <w:numPr>
                <w:ilvl w:val="0"/>
                <w:numId w:val="80"/>
              </w:numPr>
              <w:tabs>
                <w:tab w:val="left" w:pos="829"/>
              </w:tabs>
              <w:spacing w:line="267"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Un sentido común de identidad, idioma, características u organización social.</w:t>
            </w:r>
          </w:p>
          <w:p w14:paraId="1249DBD3" w14:textId="77777777" w:rsidR="0080768B" w:rsidRPr="004B754C" w:rsidRDefault="0080768B" w:rsidP="0080768B">
            <w:pPr>
              <w:pStyle w:val="TableParagraph"/>
              <w:numPr>
                <w:ilvl w:val="0"/>
                <w:numId w:val="80"/>
              </w:numPr>
              <w:tabs>
                <w:tab w:val="left" w:pos="829"/>
              </w:tabs>
              <w:ind w:right="9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Incluye a individuos, familias, redes sociales (amigos, vecinos y colegas), organizaciones locales/instituciones de beneficencia y la sociedad civil (incluyendo los movimientos sociales, los medios de comunicación locales y los activistas).</w:t>
            </w:r>
          </w:p>
          <w:p w14:paraId="3682E566" w14:textId="77777777" w:rsidR="0080768B" w:rsidRPr="004B754C" w:rsidRDefault="0080768B" w:rsidP="0080768B">
            <w:pPr>
              <w:pStyle w:val="TableParagraph"/>
              <w:numPr>
                <w:ilvl w:val="0"/>
                <w:numId w:val="80"/>
              </w:numPr>
              <w:tabs>
                <w:tab w:val="left" w:pos="829"/>
              </w:tabs>
              <w:spacing w:before="2"/>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No podemos asumir la homogeneidad, la unidad y la identidad común que puede no existir.</w:t>
            </w:r>
          </w:p>
          <w:p w14:paraId="56A7594A" w14:textId="77777777" w:rsidR="0080768B" w:rsidRPr="004B754C" w:rsidRDefault="0080768B" w:rsidP="0080768B">
            <w:pPr>
              <w:pStyle w:val="TableParagraph"/>
              <w:spacing w:before="147"/>
              <w:ind w:left="108"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al trabajar con la categoría de Comunicación con (en) las Comunidades, se deben tomar medidas particulares para evitar suponer que las comunidades son entidades uniformes </w:t>
            </w:r>
            <w:r w:rsidRPr="004B754C">
              <w:rPr>
                <w:rFonts w:asciiTheme="minorHAnsi" w:hAnsiTheme="minorHAnsi" w:cstheme="minorHAnsi"/>
                <w:i/>
                <w:sz w:val="18"/>
                <w:szCs w:val="18"/>
                <w:lang w:val="es-MX"/>
              </w:rPr>
              <w:t>(por ejemplo, las organizaciones humanitarias suelen referirse a la "comunidad del campamento de refugiados" o a una "comunidad local" para describir a la población de una zona geográfica, pero es posible que esas personas no compartan una identidad común ni cuenten con una red organizada.)</w:t>
            </w:r>
            <w:r w:rsidRPr="004B754C">
              <w:rPr>
                <w:rFonts w:asciiTheme="minorHAnsi" w:hAnsiTheme="minorHAnsi" w:cstheme="minorHAnsi"/>
                <w:sz w:val="18"/>
                <w:szCs w:val="18"/>
                <w:lang w:val="es-MX"/>
              </w:rPr>
              <w:t>, sino que están constituidos por individuos cuyas características los posicionan de manera diferente en relación con las necesidades de información, el acceso a la información y los flujos de comunicación.</w:t>
            </w:r>
          </w:p>
          <w:p w14:paraId="6D19408D" w14:textId="2352532D" w:rsidR="0080768B" w:rsidRPr="004B754C" w:rsidRDefault="0080768B" w:rsidP="004E70A1">
            <w:pPr>
              <w:pStyle w:val="TableParagraph"/>
              <w:spacing w:before="144"/>
              <w:ind w:left="108" w:right="985"/>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Asegúrese de que todos los participantes conozcan lo que es la incorporación de la edad, el género y la diversidad (ver el vínculo para una lectura en la </w:t>
            </w:r>
            <w:r w:rsidRPr="77C5AC4B" w:rsidDel="000E2DA6">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7713D5B9" w:rsidRPr="77C5AC4B">
              <w:rPr>
                <w:rFonts w:asciiTheme="minorHAnsi" w:hAnsiTheme="minorHAnsi" w:cstheme="minorBidi"/>
                <w:sz w:val="18"/>
                <w:szCs w:val="18"/>
                <w:lang w:val="es-MX"/>
              </w:rPr>
              <w:t xml:space="preserve"> 1</w:t>
            </w:r>
            <w:r w:rsidRPr="77C5AC4B">
              <w:rPr>
                <w:rFonts w:asciiTheme="minorHAnsi" w:hAnsiTheme="minorHAnsi" w:cstheme="minorBidi"/>
                <w:sz w:val="18"/>
                <w:szCs w:val="18"/>
                <w:lang w:val="es-MX"/>
              </w:rPr>
              <w:t>.</w:t>
            </w:r>
          </w:p>
        </w:tc>
        <w:tc>
          <w:tcPr>
            <w:tcW w:w="1432" w:type="dxa"/>
          </w:tcPr>
          <w:p w14:paraId="7CCE44CD" w14:textId="70D6F41F"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p.5-6</w:t>
            </w:r>
          </w:p>
          <w:p w14:paraId="103255C0" w14:textId="77777777" w:rsidR="0080768B" w:rsidRPr="004B754C" w:rsidRDefault="0080768B" w:rsidP="0080768B">
            <w:pPr>
              <w:pStyle w:val="TableParagraph"/>
              <w:rPr>
                <w:rFonts w:asciiTheme="minorHAnsi" w:hAnsiTheme="minorHAnsi" w:cstheme="minorHAnsi"/>
                <w:sz w:val="18"/>
                <w:szCs w:val="18"/>
                <w:lang w:val="es-MX"/>
              </w:rPr>
            </w:pPr>
          </w:p>
          <w:p w14:paraId="7610622A" w14:textId="77777777" w:rsidR="0080768B" w:rsidRPr="004B754C" w:rsidRDefault="0080768B" w:rsidP="0080768B">
            <w:pPr>
              <w:pStyle w:val="TableParagraph"/>
              <w:rPr>
                <w:rFonts w:asciiTheme="minorHAnsi" w:hAnsiTheme="minorHAnsi" w:cstheme="minorHAnsi"/>
                <w:sz w:val="18"/>
                <w:szCs w:val="18"/>
                <w:lang w:val="es-MX"/>
              </w:rPr>
            </w:pPr>
          </w:p>
          <w:p w14:paraId="6D92E708" w14:textId="77777777" w:rsidR="0080768B" w:rsidRPr="004B754C" w:rsidRDefault="0080768B" w:rsidP="0080768B">
            <w:pPr>
              <w:pStyle w:val="TableParagraph"/>
              <w:rPr>
                <w:rFonts w:asciiTheme="minorHAnsi" w:hAnsiTheme="minorHAnsi" w:cstheme="minorHAnsi"/>
                <w:sz w:val="18"/>
                <w:szCs w:val="18"/>
                <w:lang w:val="es-MX"/>
              </w:rPr>
            </w:pPr>
          </w:p>
          <w:p w14:paraId="37B60ED3" w14:textId="77777777" w:rsidR="0080768B" w:rsidRPr="004B754C" w:rsidRDefault="0080768B" w:rsidP="0080768B">
            <w:pPr>
              <w:pStyle w:val="TableParagraph"/>
              <w:rPr>
                <w:rFonts w:asciiTheme="minorHAnsi" w:hAnsiTheme="minorHAnsi" w:cstheme="minorHAnsi"/>
                <w:sz w:val="18"/>
                <w:szCs w:val="18"/>
                <w:lang w:val="es-MX"/>
              </w:rPr>
            </w:pPr>
          </w:p>
          <w:p w14:paraId="5E63844D" w14:textId="77777777" w:rsidR="0080768B" w:rsidRPr="004B754C" w:rsidRDefault="0080768B" w:rsidP="0080768B">
            <w:pPr>
              <w:pStyle w:val="TableParagraph"/>
              <w:rPr>
                <w:rFonts w:asciiTheme="minorHAnsi" w:hAnsiTheme="minorHAnsi" w:cstheme="minorHAnsi"/>
                <w:sz w:val="18"/>
                <w:szCs w:val="18"/>
                <w:lang w:val="es-MX"/>
              </w:rPr>
            </w:pPr>
          </w:p>
          <w:p w14:paraId="2AD75B09" w14:textId="77777777" w:rsidR="0080768B" w:rsidRPr="004B754C" w:rsidRDefault="0080768B" w:rsidP="0080768B">
            <w:pPr>
              <w:pStyle w:val="TableParagraph"/>
              <w:rPr>
                <w:rFonts w:asciiTheme="minorHAnsi" w:hAnsiTheme="minorHAnsi" w:cstheme="minorHAnsi"/>
                <w:sz w:val="18"/>
                <w:szCs w:val="18"/>
                <w:lang w:val="es-MX"/>
              </w:rPr>
            </w:pPr>
          </w:p>
          <w:p w14:paraId="22CC32AD" w14:textId="09FB5041"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Rotafolios</w:t>
            </w:r>
            <w:r w:rsidR="00970754">
              <w:rPr>
                <w:rFonts w:asciiTheme="minorHAnsi" w:hAnsiTheme="minorHAnsi" w:cstheme="minorHAnsi"/>
                <w:sz w:val="18"/>
                <w:szCs w:val="18"/>
                <w:lang w:val="es-MX"/>
              </w:rPr>
              <w:t>.</w:t>
            </w:r>
          </w:p>
        </w:tc>
      </w:tr>
      <w:tr w:rsidR="0080768B" w:rsidRPr="004B754C" w14:paraId="5DBFE233" w14:textId="77777777" w:rsidTr="0080768B">
        <w:trPr>
          <w:trHeight w:val="268"/>
        </w:trPr>
        <w:tc>
          <w:tcPr>
            <w:tcW w:w="960" w:type="dxa"/>
          </w:tcPr>
          <w:p w14:paraId="173DEB62" w14:textId="77777777" w:rsidR="0080768B" w:rsidRPr="004B754C" w:rsidRDefault="0080768B" w:rsidP="0080768B">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7796" w:type="dxa"/>
          </w:tcPr>
          <w:p w14:paraId="3D7BDC61" w14:textId="2C264200" w:rsidR="0080768B" w:rsidRPr="004B754C" w:rsidRDefault="0080768B" w:rsidP="0080768B">
            <w:pPr>
              <w:pStyle w:val="TableParagraph"/>
              <w:spacing w:line="249" w:lineRule="exact"/>
              <w:ind w:left="108"/>
              <w:rPr>
                <w:rFonts w:asciiTheme="minorHAnsi" w:hAnsiTheme="minorHAnsi" w:cstheme="minorBidi"/>
                <w:sz w:val="18"/>
                <w:szCs w:val="18"/>
                <w:lang w:val="es-MX"/>
              </w:rPr>
            </w:pPr>
            <w:r w:rsidRPr="77C5AC4B">
              <w:rPr>
                <w:rFonts w:asciiTheme="minorHAnsi" w:hAnsiTheme="minorHAnsi" w:cstheme="minorBidi"/>
                <w:b/>
                <w:sz w:val="18"/>
                <w:szCs w:val="18"/>
                <w:lang w:val="es-MX"/>
              </w:rPr>
              <w:t xml:space="preserve">Protección basada en la comunidad y Comunicación con (en) la Comunidad. </w:t>
            </w:r>
            <w:r w:rsidRPr="77C5AC4B">
              <w:rPr>
                <w:rFonts w:asciiTheme="minorHAnsi" w:hAnsiTheme="minorHAnsi" w:cstheme="minorBidi"/>
                <w:sz w:val="18"/>
                <w:szCs w:val="18"/>
                <w:lang w:val="es-MX"/>
              </w:rPr>
              <w:t>Plenaria en mesas</w:t>
            </w:r>
            <w:r w:rsidR="23885C61" w:rsidRPr="77C5AC4B">
              <w:rPr>
                <w:rFonts w:asciiTheme="minorHAnsi" w:hAnsiTheme="minorHAnsi" w:cstheme="minorBidi"/>
                <w:sz w:val="18"/>
                <w:szCs w:val="18"/>
                <w:lang w:val="es-MX"/>
              </w:rPr>
              <w:t xml:space="preserve"> (presentación)</w:t>
            </w:r>
            <w:r w:rsidR="000E2DA6">
              <w:rPr>
                <w:rFonts w:asciiTheme="minorHAnsi" w:hAnsiTheme="minorHAnsi" w:cstheme="minorBidi"/>
                <w:sz w:val="18"/>
                <w:szCs w:val="18"/>
                <w:lang w:val="es-MX"/>
              </w:rPr>
              <w:t>.</w:t>
            </w:r>
          </w:p>
        </w:tc>
        <w:tc>
          <w:tcPr>
            <w:tcW w:w="1432" w:type="dxa"/>
          </w:tcPr>
          <w:p w14:paraId="53C23D8B"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13565A9B" w14:textId="77777777" w:rsidTr="0080768B">
        <w:trPr>
          <w:trHeight w:val="5664"/>
        </w:trPr>
        <w:tc>
          <w:tcPr>
            <w:tcW w:w="960" w:type="dxa"/>
          </w:tcPr>
          <w:p w14:paraId="25559D2A"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607B178B" w14:textId="0DBD8FBB" w:rsidR="0080768B" w:rsidRPr="004B754C" w:rsidRDefault="0080768B" w:rsidP="0080768B">
            <w:pPr>
              <w:pStyle w:val="TableParagraph"/>
              <w:ind w:left="108" w:right="90"/>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Si este módulo se imparte en conjunción con el </w:t>
            </w:r>
            <w:r w:rsidR="004E70A1">
              <w:rPr>
                <w:rFonts w:asciiTheme="minorHAnsi" w:hAnsiTheme="minorHAnsi" w:cstheme="minorBidi"/>
                <w:sz w:val="18"/>
                <w:szCs w:val="18"/>
                <w:lang w:val="es-MX"/>
              </w:rPr>
              <w:t>M</w:t>
            </w:r>
            <w:r w:rsidRPr="77C5AC4B">
              <w:rPr>
                <w:rFonts w:asciiTheme="minorHAnsi" w:hAnsiTheme="minorHAnsi" w:cstheme="minorBidi"/>
                <w:sz w:val="18"/>
                <w:szCs w:val="18"/>
                <w:lang w:val="es-MX"/>
              </w:rPr>
              <w:t xml:space="preserve">ódulo 2.1 Protección, entonces recuerde o dedique </w:t>
            </w:r>
            <w:r w:rsidR="000E2DA6">
              <w:rPr>
                <w:rFonts w:asciiTheme="minorHAnsi" w:hAnsiTheme="minorHAnsi" w:cstheme="minorBidi"/>
                <w:sz w:val="18"/>
                <w:szCs w:val="18"/>
                <w:lang w:val="es-MX"/>
              </w:rPr>
              <w:t>cinco</w:t>
            </w:r>
            <w:r w:rsidRPr="77C5AC4B">
              <w:rPr>
                <w:rFonts w:asciiTheme="minorHAnsi" w:hAnsiTheme="minorHAnsi" w:cstheme="minorBidi"/>
                <w:sz w:val="18"/>
                <w:szCs w:val="18"/>
                <w:lang w:val="es-MX"/>
              </w:rPr>
              <w:t xml:space="preserve"> minutos para presentar la definición de protección del Comité Permanente entre Organismos (ver la </w:t>
            </w:r>
            <w:r w:rsidRPr="77C5AC4B" w:rsidDel="000E2DA6">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1F6AA271" w:rsidRPr="77C5AC4B">
              <w:rPr>
                <w:rFonts w:asciiTheme="minorHAnsi" w:hAnsiTheme="minorHAnsi" w:cstheme="minorBidi"/>
                <w:sz w:val="18"/>
                <w:szCs w:val="18"/>
                <w:lang w:val="es-MX"/>
              </w:rPr>
              <w:t xml:space="preserve"> 2</w:t>
            </w:r>
            <w:r w:rsidRPr="77C5AC4B">
              <w:rPr>
                <w:rFonts w:asciiTheme="minorHAnsi" w:hAnsiTheme="minorHAnsi" w:cstheme="minorBidi"/>
                <w:sz w:val="18"/>
                <w:szCs w:val="18"/>
                <w:lang w:val="es-MX"/>
              </w:rPr>
              <w:t xml:space="preserve"> en dicho módulo, y haga referencia al enfoque basado en los derechos, señalando la dicotomía entre el titular de las obligaciones y el titular de los derechos. Señale que, si bien la responsabilidad de la protección de los derechos corresponde a los Estados y las organizaciones humanitarias pueden prestar asistencia en tiempo de crisis, las poblaciones afectadas por la crisis intervienen a diario en su propia protección.</w:t>
            </w:r>
          </w:p>
          <w:p w14:paraId="6D430DAE" w14:textId="77777777" w:rsidR="0080768B" w:rsidRPr="004B754C" w:rsidRDefault="0080768B" w:rsidP="0080768B">
            <w:pPr>
              <w:pStyle w:val="TableParagraph"/>
              <w:spacing w:before="145"/>
              <w:ind w:left="108"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comunidad humanitaria sabe que las comunidades y las personas son agentes de su propia capacidad de adaptación, resistencia y recuperación, independientemente de los objetivos humanitarios. Nosotros, como actores humanitarios, no somos dueños de un canal de comunicación de las "comunidades".</w:t>
            </w:r>
          </w:p>
          <w:p w14:paraId="4070B26A" w14:textId="3C3FB7E0" w:rsidR="0080768B" w:rsidRPr="004B754C" w:rsidRDefault="0080768B" w:rsidP="0080768B">
            <w:pPr>
              <w:pStyle w:val="TableParagraph"/>
              <w:spacing w:before="147"/>
              <w:ind w:left="108" w:right="89"/>
              <w:jc w:val="both"/>
              <w:rPr>
                <w:rFonts w:asciiTheme="minorHAnsi" w:hAnsiTheme="minorHAnsi" w:cstheme="minorBidi"/>
                <w:sz w:val="18"/>
                <w:szCs w:val="18"/>
                <w:lang w:val="es-MX"/>
              </w:rPr>
            </w:pPr>
            <w:r w:rsidRPr="77C5AC4B">
              <w:rPr>
                <w:rFonts w:asciiTheme="minorHAnsi" w:hAnsiTheme="minorHAnsi" w:cstheme="minorBidi"/>
                <w:sz w:val="18"/>
                <w:szCs w:val="18"/>
                <w:lang w:val="es-MX"/>
              </w:rPr>
              <w:t>Introduzca y haga referencia al "Diagrama de</w:t>
            </w:r>
            <w:r w:rsidR="00D32A71">
              <w:rPr>
                <w:rFonts w:asciiTheme="minorHAnsi" w:hAnsiTheme="minorHAnsi" w:cstheme="minorBidi"/>
                <w:sz w:val="18"/>
                <w:szCs w:val="18"/>
                <w:lang w:val="es-MX"/>
              </w:rPr>
              <w:t xml:space="preserve"> la</w:t>
            </w:r>
            <w:r w:rsidRPr="77C5AC4B">
              <w:rPr>
                <w:rFonts w:asciiTheme="minorHAnsi" w:hAnsiTheme="minorHAnsi" w:cstheme="minorBidi"/>
                <w:sz w:val="18"/>
                <w:szCs w:val="18"/>
                <w:lang w:val="es-MX"/>
              </w:rPr>
              <w:t xml:space="preserve"> Cebolla" y señale las capas sociales del entorno de protección entre el titular de los derechos individuales y el Estado como titular de las obligaciones (</w:t>
            </w:r>
            <w:r w:rsidRPr="77C5AC4B" w:rsidDel="00D32A71">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13EADF63" w:rsidRPr="77C5AC4B">
              <w:rPr>
                <w:rFonts w:asciiTheme="minorHAnsi" w:hAnsiTheme="minorHAnsi" w:cstheme="minorBidi"/>
                <w:sz w:val="18"/>
                <w:szCs w:val="18"/>
                <w:lang w:val="es-MX"/>
              </w:rPr>
              <w:t xml:space="preserve"> 3</w:t>
            </w:r>
            <w:r w:rsidRPr="77C5AC4B">
              <w:rPr>
                <w:rFonts w:asciiTheme="minorHAnsi" w:hAnsiTheme="minorHAnsi" w:cstheme="minorBidi"/>
                <w:sz w:val="18"/>
                <w:szCs w:val="18"/>
                <w:lang w:val="es-MX"/>
              </w:rPr>
              <w:t>). La aplicación de un enfoque basado en la comunidad y el trabajo con la protección basada en la comunidad tiene como objetivo garantizar el fortalecimiento recíproco del vínculo entre las comunidades y la protección a través de todas las capas de la cebolla. La comunicación es fundamental para:</w:t>
            </w:r>
          </w:p>
          <w:p w14:paraId="50F3C60A" w14:textId="7B31100E" w:rsidR="0080768B" w:rsidRPr="004B754C" w:rsidRDefault="0080768B" w:rsidP="004E70A1">
            <w:pPr>
              <w:pStyle w:val="TableParagraph"/>
              <w:numPr>
                <w:ilvl w:val="0"/>
                <w:numId w:val="79"/>
              </w:numPr>
              <w:tabs>
                <w:tab w:val="left" w:pos="829"/>
              </w:tabs>
              <w:spacing w:before="2" w:line="267"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acceso a la información de calidad y oportuna es fundamental para que la comunidad o las pers</w:t>
            </w:r>
            <w:r w:rsidRPr="004E70A1">
              <w:rPr>
                <w:rFonts w:asciiTheme="minorHAnsi" w:hAnsiTheme="minorHAnsi" w:cstheme="minorHAnsi"/>
                <w:i/>
                <w:sz w:val="18"/>
                <w:szCs w:val="18"/>
                <w:lang w:val="es-MX"/>
              </w:rPr>
              <w:t>onas</w:t>
            </w:r>
            <w:r w:rsidR="004E70A1">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puedan protegerse mediante la adopción de decisiones informadas</w:t>
            </w:r>
            <w:r w:rsidR="00D32A71" w:rsidRPr="004E70A1">
              <w:rPr>
                <w:rFonts w:asciiTheme="minorHAnsi" w:hAnsiTheme="minorHAnsi" w:cstheme="minorHAnsi"/>
                <w:i/>
                <w:sz w:val="18"/>
                <w:szCs w:val="18"/>
                <w:lang w:val="es-MX"/>
              </w:rPr>
              <w:t>.</w:t>
            </w:r>
          </w:p>
          <w:p w14:paraId="1B4BAB5C" w14:textId="4CD37FF7" w:rsidR="00545BAB" w:rsidRPr="00545BAB" w:rsidRDefault="0080768B" w:rsidP="00545BAB">
            <w:pPr>
              <w:pStyle w:val="TableParagraph"/>
              <w:numPr>
                <w:ilvl w:val="0"/>
                <w:numId w:val="79"/>
              </w:numPr>
              <w:tabs>
                <w:tab w:val="left" w:pos="829"/>
              </w:tabs>
              <w:spacing w:before="2" w:line="267" w:lineRule="exact"/>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apoyo a la comunicación dentro de una comunidad y entre comunidades puede ayudar a establecer y reformar las redes comunitarias o</w:t>
            </w:r>
            <w:r w:rsidR="00545BAB" w:rsidRPr="00545BAB">
              <w:rPr>
                <w:rFonts w:asciiTheme="minorHAnsi" w:hAnsiTheme="minorHAnsi" w:cstheme="minorHAnsi"/>
                <w:i/>
                <w:sz w:val="18"/>
                <w:szCs w:val="18"/>
                <w:lang w:val="es-MX"/>
              </w:rPr>
              <w:t xml:space="preserve"> las estructuras de protección (que pueden haberse fracturado o debilitado como consecuencia del desplazamiento).</w:t>
            </w:r>
          </w:p>
          <w:p w14:paraId="33015350" w14:textId="40F9A57D" w:rsidR="0080768B" w:rsidRPr="004B754C" w:rsidRDefault="0080768B" w:rsidP="00545BAB">
            <w:pPr>
              <w:pStyle w:val="TableParagraph"/>
              <w:tabs>
                <w:tab w:val="left" w:pos="829"/>
              </w:tabs>
              <w:spacing w:line="270" w:lineRule="atLeast"/>
              <w:ind w:left="828" w:right="88"/>
              <w:jc w:val="both"/>
              <w:rPr>
                <w:rFonts w:asciiTheme="minorHAnsi" w:hAnsiTheme="minorHAnsi" w:cstheme="minorHAnsi"/>
                <w:i/>
                <w:sz w:val="18"/>
                <w:szCs w:val="18"/>
                <w:lang w:val="es-MX"/>
              </w:rPr>
            </w:pPr>
          </w:p>
        </w:tc>
        <w:tc>
          <w:tcPr>
            <w:tcW w:w="1432" w:type="dxa"/>
          </w:tcPr>
          <w:p w14:paraId="54E5EA32" w14:textId="094285E3"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p.7-10</w:t>
            </w:r>
            <w:r w:rsidR="00970754">
              <w:rPr>
                <w:rFonts w:asciiTheme="minorHAnsi" w:hAnsiTheme="minorHAnsi" w:cstheme="minorHAnsi"/>
                <w:sz w:val="18"/>
                <w:szCs w:val="18"/>
                <w:lang w:val="es-MX"/>
              </w:rPr>
              <w:t>.</w:t>
            </w:r>
          </w:p>
        </w:tc>
      </w:tr>
      <w:tr w:rsidR="0080768B" w:rsidRPr="00932077" w14:paraId="0AFB3160" w14:textId="77777777" w:rsidTr="00545BAB">
        <w:trPr>
          <w:trHeight w:val="1832"/>
        </w:trPr>
        <w:tc>
          <w:tcPr>
            <w:tcW w:w="960" w:type="dxa"/>
          </w:tcPr>
          <w:p w14:paraId="630643C8"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35B3CB56" w14:textId="77777777" w:rsidR="0080768B" w:rsidRPr="004B754C" w:rsidRDefault="0080768B" w:rsidP="0080768B">
            <w:pPr>
              <w:pStyle w:val="TableParagraph"/>
              <w:numPr>
                <w:ilvl w:val="0"/>
                <w:numId w:val="78"/>
              </w:numPr>
              <w:tabs>
                <w:tab w:val="left" w:pos="828"/>
                <w:tab w:val="left" w:pos="829"/>
              </w:tabs>
              <w:ind w:right="93"/>
              <w:rPr>
                <w:rFonts w:asciiTheme="minorHAnsi" w:hAnsiTheme="minorHAnsi" w:cstheme="minorHAnsi"/>
                <w:i/>
                <w:sz w:val="18"/>
                <w:szCs w:val="18"/>
                <w:lang w:val="es-MX"/>
              </w:rPr>
            </w:pPr>
            <w:r w:rsidRPr="004B754C">
              <w:rPr>
                <w:rFonts w:asciiTheme="minorHAnsi" w:hAnsiTheme="minorHAnsi" w:cstheme="minorHAnsi"/>
                <w:i/>
                <w:sz w:val="18"/>
                <w:szCs w:val="18"/>
                <w:lang w:val="es-MX"/>
              </w:rPr>
              <w:t>Es importante que las comunidades tengan acceso a la información necesaria a través de los canales más apropiados y confiables posibles.</w:t>
            </w:r>
          </w:p>
          <w:p w14:paraId="4D8C8513" w14:textId="77777777" w:rsidR="0080768B" w:rsidRPr="004B754C" w:rsidRDefault="0080768B" w:rsidP="0080768B">
            <w:pPr>
              <w:pStyle w:val="TableParagraph"/>
              <w:spacing w:before="2"/>
              <w:rPr>
                <w:rFonts w:asciiTheme="minorHAnsi" w:hAnsiTheme="minorHAnsi" w:cstheme="minorHAnsi"/>
                <w:sz w:val="18"/>
                <w:szCs w:val="18"/>
                <w:lang w:val="es-MX"/>
              </w:rPr>
            </w:pPr>
          </w:p>
          <w:p w14:paraId="22DA0AC9" w14:textId="0275CAD7" w:rsidR="0080768B" w:rsidRPr="004B754C" w:rsidRDefault="0080768B" w:rsidP="0080768B">
            <w:pPr>
              <w:pStyle w:val="TableParagraph"/>
              <w:spacing w:before="1" w:line="237" w:lineRule="auto"/>
              <w:ind w:left="108"/>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Introduzca la </w:t>
            </w:r>
            <w:r w:rsidRPr="6081CF2A">
              <w:rPr>
                <w:rFonts w:asciiTheme="minorHAnsi" w:hAnsiTheme="minorHAnsi" w:cstheme="minorBidi"/>
                <w:b/>
                <w:sz w:val="18"/>
                <w:szCs w:val="18"/>
                <w:u w:val="single"/>
                <w:lang w:val="es-MX"/>
              </w:rPr>
              <w:t>definición</w:t>
            </w:r>
            <w:r w:rsidRPr="6081CF2A">
              <w:rPr>
                <w:rFonts w:asciiTheme="minorHAnsi" w:hAnsiTheme="minorHAnsi" w:cstheme="minorBidi"/>
                <w:sz w:val="18"/>
                <w:szCs w:val="18"/>
                <w:lang w:val="es-MX"/>
              </w:rPr>
              <w:t xml:space="preserve"> de Comunicación con (en) las Comunidades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(ver la </w:t>
            </w:r>
            <w:r w:rsidRPr="6081CF2A" w:rsidDel="00D32A71">
              <w:rPr>
                <w:rFonts w:asciiTheme="minorHAnsi" w:hAnsiTheme="minorHAnsi" w:cstheme="minorBidi"/>
                <w:sz w:val="18"/>
                <w:szCs w:val="18"/>
                <w:lang w:val="es-MX"/>
              </w:rPr>
              <w:t>N</w:t>
            </w:r>
            <w:r w:rsidRPr="6081CF2A">
              <w:rPr>
                <w:rFonts w:asciiTheme="minorHAnsi" w:hAnsiTheme="minorHAnsi" w:cstheme="minorBidi"/>
                <w:sz w:val="18"/>
                <w:szCs w:val="18"/>
                <w:lang w:val="es-MX"/>
              </w:rPr>
              <w:t xml:space="preserve">ota del facilitador </w:t>
            </w:r>
            <w:r w:rsidR="2EC54D87" w:rsidRPr="6081CF2A" w:rsidDel="00D32A71">
              <w:rPr>
                <w:rFonts w:asciiTheme="minorHAnsi" w:hAnsiTheme="minorHAnsi" w:cstheme="minorBidi"/>
                <w:sz w:val="18"/>
                <w:szCs w:val="18"/>
                <w:lang w:val="es-MX"/>
              </w:rPr>
              <w:t>5</w:t>
            </w:r>
            <w:r w:rsidR="2EC54D87" w:rsidRPr="6081CF2A">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que describe todos los componentes de esta categoría de la matriz) y revisen en</w:t>
            </w:r>
          </w:p>
          <w:p w14:paraId="21DC958A" w14:textId="302CE7BC" w:rsidR="0080768B" w:rsidRPr="004B754C" w:rsidRDefault="0080768B" w:rsidP="0080768B">
            <w:pPr>
              <w:pStyle w:val="TableParagraph"/>
              <w:spacing w:before="1" w:line="249" w:lineRule="exact"/>
              <w:ind w:left="108"/>
              <w:rPr>
                <w:rFonts w:asciiTheme="minorHAnsi" w:hAnsiTheme="minorHAnsi" w:cstheme="minorBidi"/>
                <w:sz w:val="18"/>
                <w:szCs w:val="18"/>
                <w:lang w:val="es-MX"/>
              </w:rPr>
            </w:pPr>
            <w:r w:rsidRPr="77C5AC4B">
              <w:rPr>
                <w:rFonts w:asciiTheme="minorHAnsi" w:hAnsiTheme="minorHAnsi" w:cstheme="minorBidi"/>
                <w:b/>
                <w:sz w:val="18"/>
                <w:szCs w:val="18"/>
                <w:u w:val="single"/>
                <w:lang w:val="es-MX"/>
              </w:rPr>
              <w:t xml:space="preserve">conjunto los </w:t>
            </w:r>
            <w:r w:rsidR="5A387870" w:rsidRPr="77C5AC4B">
              <w:rPr>
                <w:rFonts w:asciiTheme="minorHAnsi" w:hAnsiTheme="minorHAnsi" w:cstheme="minorBidi"/>
                <w:b/>
                <w:bCs/>
                <w:sz w:val="18"/>
                <w:szCs w:val="18"/>
                <w:u w:val="single"/>
                <w:lang w:val="es-MX"/>
              </w:rPr>
              <w:t xml:space="preserve">resultados </w:t>
            </w:r>
            <w:r w:rsidRPr="77C5AC4B">
              <w:rPr>
                <w:rFonts w:asciiTheme="minorHAnsi" w:hAnsiTheme="minorHAnsi" w:cstheme="minorBidi"/>
                <w:b/>
                <w:sz w:val="18"/>
                <w:szCs w:val="18"/>
                <w:u w:val="single"/>
                <w:lang w:val="es-MX"/>
              </w:rPr>
              <w:t xml:space="preserve">de la información y los datos </w:t>
            </w:r>
            <w:r w:rsidRPr="77C5AC4B">
              <w:rPr>
                <w:rFonts w:asciiTheme="minorHAnsi" w:hAnsiTheme="minorHAnsi" w:cstheme="minorBidi"/>
                <w:sz w:val="18"/>
                <w:szCs w:val="18"/>
                <w:lang w:val="es-MX"/>
              </w:rPr>
              <w:t>de la categoría</w:t>
            </w:r>
            <w:r w:rsidR="16C22487" w:rsidRPr="77C5AC4B">
              <w:rPr>
                <w:rFonts w:asciiTheme="minorHAnsi" w:hAnsiTheme="minorHAnsi" w:cstheme="minorBidi"/>
                <w:sz w:val="18"/>
                <w:szCs w:val="18"/>
                <w:lang w:val="es-MX"/>
              </w:rPr>
              <w:t>.</w:t>
            </w:r>
          </w:p>
        </w:tc>
        <w:tc>
          <w:tcPr>
            <w:tcW w:w="1432" w:type="dxa"/>
          </w:tcPr>
          <w:p w14:paraId="2661A4C7"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59BB9CC3" w14:textId="77777777" w:rsidTr="0080768B">
        <w:trPr>
          <w:trHeight w:val="280"/>
        </w:trPr>
        <w:tc>
          <w:tcPr>
            <w:tcW w:w="960" w:type="dxa"/>
          </w:tcPr>
          <w:p w14:paraId="61A1E380" w14:textId="77777777" w:rsidR="0080768B" w:rsidRPr="004B754C" w:rsidRDefault="0080768B" w:rsidP="0080768B">
            <w:pPr>
              <w:pStyle w:val="TableParagraph"/>
              <w:spacing w:line="260"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1AA1851C" w14:textId="581718C0" w:rsidR="0080768B" w:rsidRPr="004B754C" w:rsidRDefault="0080768B" w:rsidP="0080768B">
            <w:pPr>
              <w:pStyle w:val="TableParagraph"/>
              <w:spacing w:line="260" w:lineRule="exact"/>
              <w:ind w:left="108"/>
              <w:rPr>
                <w:rFonts w:asciiTheme="minorHAnsi" w:hAnsiTheme="minorHAnsi" w:cstheme="minorBidi"/>
                <w:sz w:val="18"/>
                <w:szCs w:val="18"/>
                <w:lang w:val="es-MX"/>
              </w:rPr>
            </w:pPr>
            <w:r w:rsidRPr="77C5AC4B">
              <w:rPr>
                <w:rFonts w:asciiTheme="minorHAnsi" w:hAnsiTheme="minorHAnsi" w:cstheme="minorBidi"/>
                <w:b/>
                <w:sz w:val="18"/>
                <w:szCs w:val="18"/>
                <w:lang w:val="es-MX"/>
              </w:rPr>
              <w:t xml:space="preserve">Rendición de Cuentas ante las Poblaciones Afectadas. </w:t>
            </w:r>
            <w:r w:rsidRPr="77C5AC4B">
              <w:rPr>
                <w:rFonts w:asciiTheme="minorHAnsi" w:hAnsiTheme="minorHAnsi" w:cstheme="minorBidi"/>
                <w:sz w:val="18"/>
                <w:szCs w:val="18"/>
                <w:lang w:val="es-MX"/>
              </w:rPr>
              <w:t>Plenaria en mesas</w:t>
            </w:r>
            <w:r w:rsidR="20EB0894" w:rsidRPr="77C5AC4B">
              <w:rPr>
                <w:rFonts w:asciiTheme="minorHAnsi" w:hAnsiTheme="minorHAnsi" w:cstheme="minorBidi"/>
                <w:sz w:val="18"/>
                <w:szCs w:val="18"/>
                <w:lang w:val="es-MX"/>
              </w:rPr>
              <w:t xml:space="preserve"> (presentación)</w:t>
            </w:r>
            <w:r w:rsidR="00970754">
              <w:rPr>
                <w:rFonts w:asciiTheme="minorHAnsi" w:hAnsiTheme="minorHAnsi" w:cstheme="minorBidi"/>
                <w:sz w:val="18"/>
                <w:szCs w:val="18"/>
                <w:lang w:val="es-MX"/>
              </w:rPr>
              <w:t>.</w:t>
            </w:r>
          </w:p>
        </w:tc>
        <w:tc>
          <w:tcPr>
            <w:tcW w:w="1432" w:type="dxa"/>
          </w:tcPr>
          <w:p w14:paraId="417C5452"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3270BBA0" w14:textId="77777777" w:rsidTr="0080768B">
        <w:trPr>
          <w:trHeight w:val="9702"/>
        </w:trPr>
        <w:tc>
          <w:tcPr>
            <w:tcW w:w="960" w:type="dxa"/>
          </w:tcPr>
          <w:p w14:paraId="0D79CFEA"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152A0D24" w14:textId="77777777" w:rsidR="0080768B" w:rsidRPr="004B754C" w:rsidRDefault="0080768B" w:rsidP="0080768B">
            <w:pPr>
              <w:pStyle w:val="TableParagraph"/>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Señale que el compromiso de la comunidad humanitaria con la participación de la comunidad se reconoce en los objetivos de comunicación humanitaria y en los ciclos de retroalimentación de la rendición de cuentas.</w:t>
            </w:r>
          </w:p>
          <w:p w14:paraId="0946DC59" w14:textId="3E28337F" w:rsidR="0080768B" w:rsidRPr="004B754C" w:rsidRDefault="0080768B" w:rsidP="0080768B">
            <w:pPr>
              <w:pStyle w:val="TableParagraph"/>
              <w:spacing w:before="146"/>
              <w:ind w:left="108" w:right="92"/>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La comunicación con las comunidades se plantea como una medida para mejorar la rendición de cuentas y como elemento transversal en el "Marco operacional para la rendición de cuentas ante las poblaciones afectadas" del Equipo de </w:t>
            </w:r>
            <w:r w:rsidR="510F5616" w:rsidRPr="77C5AC4B">
              <w:rPr>
                <w:rFonts w:asciiTheme="minorHAnsi" w:hAnsiTheme="minorHAnsi" w:cstheme="minorBidi"/>
                <w:sz w:val="18"/>
                <w:szCs w:val="18"/>
                <w:lang w:val="es-MX"/>
              </w:rPr>
              <w:t xml:space="preserve">Trabajo </w:t>
            </w:r>
            <w:r w:rsidRPr="77C5AC4B">
              <w:rPr>
                <w:rFonts w:asciiTheme="minorHAnsi" w:hAnsiTheme="minorHAnsi" w:cstheme="minorBidi"/>
                <w:sz w:val="18"/>
                <w:szCs w:val="18"/>
                <w:lang w:val="es-MX"/>
              </w:rPr>
              <w:t xml:space="preserve">del Comité Permanente entre Organismos </w:t>
            </w:r>
            <w:r w:rsidR="42032F32" w:rsidRPr="77C5AC4B">
              <w:rPr>
                <w:rFonts w:asciiTheme="minorHAnsi" w:hAnsiTheme="minorHAnsi" w:cstheme="minorBidi"/>
                <w:sz w:val="18"/>
                <w:szCs w:val="18"/>
                <w:lang w:val="es-MX"/>
              </w:rPr>
              <w:t xml:space="preserve">del </w:t>
            </w:r>
            <w:r w:rsidRPr="77C5AC4B">
              <w:rPr>
                <w:rFonts w:asciiTheme="minorHAnsi" w:hAnsiTheme="minorHAnsi" w:cstheme="minorBidi"/>
                <w:sz w:val="18"/>
                <w:szCs w:val="18"/>
                <w:lang w:val="es-MX"/>
              </w:rPr>
              <w:t>2015, que se presentó en el marco del compromiso del Programa Transformativo de mejorar la rendición de cuentas. (</w:t>
            </w:r>
            <w:r w:rsidR="00D32A71">
              <w:rPr>
                <w:rFonts w:asciiTheme="minorHAnsi" w:hAnsiTheme="minorHAnsi" w:cstheme="minorBidi"/>
                <w:sz w:val="18"/>
                <w:szCs w:val="18"/>
                <w:lang w:val="es-MX"/>
              </w:rPr>
              <w:t>v</w:t>
            </w:r>
            <w:r w:rsidRPr="77C5AC4B">
              <w:rPr>
                <w:rFonts w:asciiTheme="minorHAnsi" w:hAnsiTheme="minorHAnsi" w:cstheme="minorBidi"/>
                <w:sz w:val="18"/>
                <w:szCs w:val="18"/>
                <w:lang w:val="es-MX"/>
              </w:rPr>
              <w:t xml:space="preserve">er la </w:t>
            </w:r>
            <w:r w:rsidRPr="77C5AC4B" w:rsidDel="00D32A71">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154A6FFE" w:rsidRPr="77C5AC4B">
              <w:rPr>
                <w:rFonts w:asciiTheme="minorHAnsi" w:hAnsiTheme="minorHAnsi" w:cstheme="minorBidi"/>
                <w:sz w:val="18"/>
                <w:szCs w:val="18"/>
                <w:lang w:val="es-MX"/>
              </w:rPr>
              <w:t xml:space="preserve"> 1</w:t>
            </w:r>
            <w:r w:rsidRPr="77C5AC4B">
              <w:rPr>
                <w:rFonts w:asciiTheme="minorHAnsi" w:hAnsiTheme="minorHAnsi" w:cstheme="minorBidi"/>
                <w:sz w:val="18"/>
                <w:szCs w:val="18"/>
                <w:lang w:val="es-MX"/>
              </w:rPr>
              <w:t>).</w:t>
            </w:r>
          </w:p>
          <w:p w14:paraId="7E7FF3A2" w14:textId="274C6070" w:rsidR="0080768B" w:rsidRPr="004B754C" w:rsidRDefault="0080768B" w:rsidP="0080768B">
            <w:pPr>
              <w:pStyle w:val="TableParagraph"/>
              <w:spacing w:before="146"/>
              <w:ind w:left="108" w:right="92"/>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Explique que la Norma Humanitaria Esencial en materia de Calidad y Rendición de Cuentas (ver la </w:t>
            </w:r>
            <w:r w:rsidRPr="77C5AC4B" w:rsidDel="00D32A71">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47E7F2DE" w:rsidRPr="77C5AC4B">
              <w:rPr>
                <w:rFonts w:asciiTheme="minorHAnsi" w:hAnsiTheme="minorHAnsi" w:cstheme="minorBidi"/>
                <w:sz w:val="18"/>
                <w:szCs w:val="18"/>
                <w:lang w:val="es-MX"/>
              </w:rPr>
              <w:t xml:space="preserve"> 4</w:t>
            </w:r>
            <w:r w:rsidRPr="77C5AC4B">
              <w:rPr>
                <w:rFonts w:asciiTheme="minorHAnsi" w:hAnsiTheme="minorHAnsi" w:cstheme="minorBidi"/>
                <w:sz w:val="18"/>
                <w:szCs w:val="18"/>
                <w:lang w:val="es-MX"/>
              </w:rPr>
              <w:t>) introduce normas en relación con la comunicación con y dentro de las comunidades afectadas, incluso en relación con la responsabilidad de los agentes humanitarios de velar por que las comunidades afectadas conozcan sus derechos y prestaciones, tengan acceso a la información y participen en las decisiones que las afectan.</w:t>
            </w:r>
          </w:p>
          <w:p w14:paraId="0DB27BA0" w14:textId="7B2E42AA" w:rsidR="0080768B" w:rsidRPr="004B754C" w:rsidRDefault="0080768B" w:rsidP="0080768B">
            <w:pPr>
              <w:pStyle w:val="TableParagraph"/>
              <w:spacing w:before="147"/>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Dependiendo de los conocimientos previos de los participantes sobre la Norma Humanitaria Esencial, puede darles unos minutos para leer los compromisos </w:t>
            </w:r>
            <w:r w:rsidR="00D32A71">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y </w:t>
            </w:r>
            <w:r w:rsidR="00D32A71">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que se incluyen en la Hoja de </w:t>
            </w:r>
            <w:r w:rsidR="00D32A71">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prendizaje del </w:t>
            </w:r>
            <w:r w:rsidR="00D32A71">
              <w:rPr>
                <w:rFonts w:asciiTheme="minorHAnsi" w:hAnsiTheme="minorHAnsi" w:cstheme="minorHAnsi"/>
                <w:sz w:val="18"/>
                <w:szCs w:val="18"/>
                <w:lang w:val="es-MX"/>
              </w:rPr>
              <w:t>m</w:t>
            </w:r>
            <w:r w:rsidRPr="004B754C">
              <w:rPr>
                <w:rFonts w:asciiTheme="minorHAnsi" w:hAnsiTheme="minorHAnsi" w:cstheme="minorHAnsi"/>
                <w:sz w:val="18"/>
                <w:szCs w:val="18"/>
                <w:lang w:val="es-MX"/>
              </w:rPr>
              <w:t>ódulo.</w:t>
            </w:r>
          </w:p>
          <w:p w14:paraId="133D60A6" w14:textId="50E6DF05" w:rsidR="0080768B" w:rsidRPr="004B754C" w:rsidRDefault="0080768B" w:rsidP="0080768B">
            <w:pPr>
              <w:pStyle w:val="TableParagraph"/>
              <w:spacing w:before="148"/>
              <w:ind w:left="108" w:right="97"/>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Resuma los compromisos </w:t>
            </w:r>
            <w:r w:rsidR="00890971">
              <w:rPr>
                <w:rFonts w:asciiTheme="minorHAnsi" w:hAnsiTheme="minorHAnsi" w:cstheme="minorBidi"/>
                <w:sz w:val="18"/>
                <w:szCs w:val="18"/>
                <w:lang w:val="es-MX"/>
              </w:rPr>
              <w:t>cuatro</w:t>
            </w:r>
            <w:r w:rsidRPr="77C5AC4B">
              <w:rPr>
                <w:rFonts w:asciiTheme="minorHAnsi" w:hAnsiTheme="minorHAnsi" w:cstheme="minorBidi"/>
                <w:sz w:val="18"/>
                <w:szCs w:val="18"/>
                <w:lang w:val="es-MX"/>
              </w:rPr>
              <w:t xml:space="preserve"> y </w:t>
            </w:r>
            <w:r w:rsidR="00890971">
              <w:rPr>
                <w:rFonts w:asciiTheme="minorHAnsi" w:hAnsiTheme="minorHAnsi" w:cstheme="minorBidi"/>
                <w:sz w:val="18"/>
                <w:szCs w:val="18"/>
                <w:lang w:val="es-MX"/>
              </w:rPr>
              <w:t>cinco</w:t>
            </w:r>
            <w:r w:rsidRPr="77C5AC4B">
              <w:rPr>
                <w:rFonts w:asciiTheme="minorHAnsi" w:hAnsiTheme="minorHAnsi" w:cstheme="minorBidi"/>
                <w:sz w:val="18"/>
                <w:szCs w:val="18"/>
                <w:lang w:val="es-MX"/>
              </w:rPr>
              <w:t xml:space="preserve"> de la Norma Humanitaria Esencial (</w:t>
            </w:r>
            <w:r w:rsidRPr="77C5AC4B" w:rsidDel="00890971">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13340E90" w:rsidRPr="77C5AC4B">
              <w:rPr>
                <w:rFonts w:asciiTheme="minorHAnsi" w:hAnsiTheme="minorHAnsi" w:cstheme="minorBidi"/>
                <w:sz w:val="18"/>
                <w:szCs w:val="18"/>
                <w:lang w:val="es-MX"/>
              </w:rPr>
              <w:t xml:space="preserve"> 4</w:t>
            </w:r>
            <w:r w:rsidRPr="77C5AC4B">
              <w:rPr>
                <w:rFonts w:asciiTheme="minorHAnsi" w:hAnsiTheme="minorHAnsi" w:cstheme="minorBidi"/>
                <w:sz w:val="18"/>
                <w:szCs w:val="18"/>
                <w:lang w:val="es-MX"/>
              </w:rPr>
              <w:t>) destacando el criterio de calidad ("La respuesta humanitaria se basa en la comunicación, la participación y la retroalimentación" y "Las quejas son bienvenidas y atendidas").</w:t>
            </w:r>
          </w:p>
          <w:p w14:paraId="34B18AA2" w14:textId="77777777" w:rsidR="0080768B" w:rsidRPr="004B754C" w:rsidRDefault="0080768B" w:rsidP="0080768B">
            <w:pPr>
              <w:pStyle w:val="TableParagraph"/>
              <w:spacing w:before="145"/>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Destaque que la rendición de cuentas es algo más que la comunicación, y que la categoría de Comunicación con (en) las Comunidades también se trata de algo más que las campañas de información en masa y la instalación de mecanismos de retroinformación.</w:t>
            </w:r>
          </w:p>
          <w:p w14:paraId="1A2049E3" w14:textId="6747A061" w:rsidR="0080768B" w:rsidRPr="004B754C" w:rsidRDefault="0080768B" w:rsidP="0080768B">
            <w:pPr>
              <w:pStyle w:val="TableParagraph"/>
              <w:spacing w:before="147"/>
              <w:ind w:left="108" w:right="92"/>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Señale que los compromisos de la Norma Humanitaria Esencial y el hecho de que el trabajo a través de mecanismos comunitarios puede mejorar la protección, también se refleja en el principio </w:t>
            </w:r>
            <w:r w:rsidR="003C5D8C">
              <w:rPr>
                <w:rFonts w:asciiTheme="minorHAnsi" w:hAnsiTheme="minorHAnsi" w:cstheme="minorBidi"/>
                <w:sz w:val="18"/>
                <w:szCs w:val="18"/>
                <w:lang w:val="es-MX"/>
              </w:rPr>
              <w:t>PIM</w:t>
            </w:r>
            <w:r w:rsidRPr="77C5AC4B">
              <w:rPr>
                <w:rFonts w:asciiTheme="minorHAnsi" w:hAnsiTheme="minorHAnsi" w:cstheme="minorBidi"/>
                <w:sz w:val="18"/>
                <w:szCs w:val="18"/>
                <w:lang w:val="es-MX"/>
              </w:rPr>
              <w:t xml:space="preserve"> "</w:t>
            </w:r>
            <w:r w:rsidR="00890971">
              <w:rPr>
                <w:rFonts w:asciiTheme="minorHAnsi" w:hAnsiTheme="minorHAnsi" w:cstheme="minorBidi"/>
                <w:i/>
                <w:sz w:val="18"/>
                <w:szCs w:val="18"/>
                <w:lang w:val="es-MX"/>
              </w:rPr>
              <w:t>C</w:t>
            </w:r>
            <w:r w:rsidRPr="77C5AC4B">
              <w:rPr>
                <w:rFonts w:asciiTheme="minorHAnsi" w:hAnsiTheme="minorHAnsi" w:cstheme="minorBidi"/>
                <w:i/>
                <w:sz w:val="18"/>
                <w:szCs w:val="18"/>
                <w:lang w:val="es-MX"/>
              </w:rPr>
              <w:t>entrado en las personas e inclusivo</w:t>
            </w:r>
            <w:r w:rsidRPr="77C5AC4B">
              <w:rPr>
                <w:rFonts w:asciiTheme="minorHAnsi" w:hAnsiTheme="minorHAnsi" w:cstheme="minorBidi"/>
                <w:sz w:val="18"/>
                <w:szCs w:val="18"/>
                <w:lang w:val="es-MX"/>
              </w:rPr>
              <w:t>" que, por ejemplo, estipula que las poblaciones afectadas "</w:t>
            </w:r>
            <w:r w:rsidRPr="77C5AC4B">
              <w:rPr>
                <w:rFonts w:asciiTheme="minorHAnsi" w:hAnsiTheme="minorHAnsi" w:cstheme="minorBidi"/>
                <w:i/>
                <w:sz w:val="18"/>
                <w:szCs w:val="18"/>
                <w:lang w:val="es-MX"/>
              </w:rPr>
              <w:t>deben participar y ser incluidos en todas las fases</w:t>
            </w:r>
            <w:r w:rsidRPr="77C5AC4B" w:rsidDel="00890971">
              <w:rPr>
                <w:rFonts w:asciiTheme="minorHAnsi" w:hAnsiTheme="minorHAnsi" w:cstheme="minorBidi"/>
                <w:i/>
                <w:sz w:val="18"/>
                <w:szCs w:val="18"/>
                <w:lang w:val="es-MX"/>
              </w:rPr>
              <w:t xml:space="preserve"> </w:t>
            </w:r>
            <w:r w:rsidR="003C5D8C">
              <w:rPr>
                <w:rFonts w:asciiTheme="minorHAnsi" w:hAnsiTheme="minorHAnsi" w:cstheme="minorBidi"/>
                <w:i/>
                <w:sz w:val="18"/>
                <w:szCs w:val="18"/>
                <w:lang w:val="es-MX"/>
              </w:rPr>
              <w:t>PIM</w:t>
            </w:r>
            <w:r w:rsidRPr="77C5AC4B">
              <w:rPr>
                <w:rFonts w:asciiTheme="minorHAnsi" w:hAnsiTheme="minorHAnsi" w:cstheme="minorBidi"/>
                <w:i/>
                <w:sz w:val="18"/>
                <w:szCs w:val="18"/>
                <w:lang w:val="es-MX"/>
              </w:rPr>
              <w:t xml:space="preserve"> pertinentes</w:t>
            </w:r>
            <w:r w:rsidRPr="77C5AC4B">
              <w:rPr>
                <w:rFonts w:asciiTheme="minorHAnsi" w:hAnsiTheme="minorHAnsi" w:cstheme="minorBidi"/>
                <w:sz w:val="18"/>
                <w:szCs w:val="18"/>
                <w:lang w:val="es-MX"/>
              </w:rPr>
              <w:t xml:space="preserve">” (ver la </w:t>
            </w:r>
            <w:r w:rsidRPr="77C5AC4B" w:rsidDel="00890971">
              <w:rPr>
                <w:rFonts w:asciiTheme="minorHAnsi" w:hAnsiTheme="minorHAnsi" w:cstheme="minorBidi"/>
                <w:sz w:val="18"/>
                <w:szCs w:val="18"/>
                <w:lang w:val="es-MX"/>
              </w:rPr>
              <w:t>N</w:t>
            </w:r>
            <w:r w:rsidRPr="77C5AC4B">
              <w:rPr>
                <w:rFonts w:asciiTheme="minorHAnsi" w:hAnsiTheme="minorHAnsi" w:cstheme="minorBidi"/>
                <w:sz w:val="18"/>
                <w:szCs w:val="18"/>
                <w:lang w:val="es-MX"/>
              </w:rPr>
              <w:t>ota de facilitador</w:t>
            </w:r>
            <w:r w:rsidR="129F3866" w:rsidRPr="77C5AC4B">
              <w:rPr>
                <w:rFonts w:asciiTheme="minorHAnsi" w:hAnsiTheme="minorHAnsi" w:cstheme="minorBidi"/>
                <w:sz w:val="18"/>
                <w:szCs w:val="18"/>
                <w:lang w:val="es-MX"/>
              </w:rPr>
              <w:t xml:space="preserve"> 5</w:t>
            </w:r>
            <w:r w:rsidRPr="77C5AC4B">
              <w:rPr>
                <w:rFonts w:asciiTheme="minorHAnsi" w:hAnsiTheme="minorHAnsi" w:cstheme="minorBidi"/>
                <w:sz w:val="18"/>
                <w:szCs w:val="18"/>
                <w:lang w:val="es-MX"/>
              </w:rPr>
              <w:t xml:space="preserve">). Señale que la participación de la comunidad también se menciona explícitamente en el paso de "Diseño con Comunidades Afectadas" del </w:t>
            </w:r>
            <w:r w:rsidR="05A00A20" w:rsidRPr="77C5AC4B">
              <w:rPr>
                <w:rFonts w:asciiTheme="minorHAnsi" w:hAnsiTheme="minorHAnsi" w:cstheme="minorBidi"/>
                <w:sz w:val="18"/>
                <w:szCs w:val="18"/>
                <w:lang w:val="es-MX"/>
              </w:rPr>
              <w:t>P</w:t>
            </w:r>
            <w:r w:rsidRPr="77C5AC4B">
              <w:rPr>
                <w:rFonts w:asciiTheme="minorHAnsi" w:hAnsiTheme="minorHAnsi" w:cstheme="minorBidi"/>
                <w:sz w:val="18"/>
                <w:szCs w:val="18"/>
                <w:lang w:val="es-MX"/>
              </w:rPr>
              <w:t xml:space="preserve">roceso </w:t>
            </w:r>
            <w:r w:rsidR="003C5D8C">
              <w:rPr>
                <w:rFonts w:asciiTheme="minorHAnsi" w:hAnsiTheme="minorHAnsi" w:cstheme="minorBidi"/>
                <w:sz w:val="18"/>
                <w:szCs w:val="18"/>
                <w:lang w:val="es-MX"/>
              </w:rPr>
              <w:t>PIM</w:t>
            </w:r>
            <w:r w:rsidRPr="77C5AC4B">
              <w:rPr>
                <w:rFonts w:asciiTheme="minorHAnsi" w:hAnsiTheme="minorHAnsi" w:cstheme="minorBidi"/>
                <w:sz w:val="18"/>
                <w:szCs w:val="18"/>
                <w:lang w:val="es-MX"/>
              </w:rPr>
              <w:t>.</w:t>
            </w:r>
          </w:p>
          <w:p w14:paraId="63BF458E" w14:textId="4C38FC0C" w:rsidR="0080768B" w:rsidRPr="004B754C" w:rsidRDefault="0080768B" w:rsidP="0080768B">
            <w:pPr>
              <w:pStyle w:val="TableParagraph"/>
              <w:spacing w:before="148"/>
              <w:ind w:left="108" w:right="93"/>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Invite a los participantes a reflexionar, preguntando lo siguiente: "Si la participación de la comunidad es un principio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(que debe considerarse en todas las categorías) y también se incluye como un paso específico del proceso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¿por qué es necesario que también exista una categoría de Comunicación con (en) la Comunidad en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Escuche algunas opiniones de los participantes y asegúrese de establecer las siguientes conclusiones:</w:t>
            </w:r>
          </w:p>
          <w:p w14:paraId="3BDC4C5A" w14:textId="41E0894C" w:rsidR="0080768B" w:rsidRPr="004B754C" w:rsidRDefault="0080768B" w:rsidP="0080768B">
            <w:pPr>
              <w:pStyle w:val="TableParagraph"/>
              <w:numPr>
                <w:ilvl w:val="0"/>
                <w:numId w:val="77"/>
              </w:numPr>
              <w:tabs>
                <w:tab w:val="left" w:pos="829"/>
              </w:tabs>
              <w:spacing w:line="267" w:lineRule="exact"/>
              <w:jc w:val="both"/>
              <w:rPr>
                <w:rFonts w:asciiTheme="minorHAnsi" w:hAnsiTheme="minorHAnsi" w:cstheme="minorBidi"/>
                <w:i/>
                <w:sz w:val="18"/>
                <w:szCs w:val="18"/>
                <w:lang w:val="es-MX"/>
              </w:rPr>
            </w:pPr>
            <w:r w:rsidRPr="6081CF2A">
              <w:rPr>
                <w:rFonts w:asciiTheme="minorHAnsi" w:hAnsiTheme="minorHAnsi" w:cstheme="minorBidi"/>
                <w:i/>
                <w:sz w:val="18"/>
                <w:szCs w:val="18"/>
                <w:lang w:val="es-MX"/>
              </w:rPr>
              <w:t xml:space="preserve">La categoría de Comunicación con (en) la Comunidad es una categoría de la Matriz </w:t>
            </w:r>
            <w:r w:rsidR="3971A56D" w:rsidRPr="6081CF2A">
              <w:rPr>
                <w:rFonts w:asciiTheme="minorHAnsi" w:hAnsiTheme="minorHAnsi" w:cstheme="minorBidi"/>
                <w:i/>
                <w:iCs/>
                <w:sz w:val="18"/>
                <w:szCs w:val="18"/>
                <w:lang w:val="es-MX"/>
              </w:rPr>
              <w:t>PIM</w:t>
            </w:r>
            <w:r w:rsidRPr="6081CF2A">
              <w:rPr>
                <w:rFonts w:asciiTheme="minorHAnsi" w:hAnsiTheme="minorHAnsi" w:cstheme="minorBidi"/>
                <w:i/>
                <w:sz w:val="18"/>
                <w:szCs w:val="18"/>
                <w:lang w:val="es-MX"/>
              </w:rPr>
              <w:t>, porque las comunidades generan y elaboran respuestas en torno a un conjunto de información y datos (y de productos)</w:t>
            </w:r>
            <w:r w:rsidR="00FB394F">
              <w:rPr>
                <w:rFonts w:asciiTheme="minorHAnsi" w:hAnsiTheme="minorHAnsi" w:cstheme="minorBidi"/>
                <w:i/>
                <w:sz w:val="18"/>
                <w:szCs w:val="18"/>
                <w:lang w:val="es-MX"/>
              </w:rPr>
              <w:t>.</w:t>
            </w:r>
          </w:p>
        </w:tc>
        <w:tc>
          <w:tcPr>
            <w:tcW w:w="1432" w:type="dxa"/>
          </w:tcPr>
          <w:p w14:paraId="0D69E487" w14:textId="091D5BF0"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p.11-12</w:t>
            </w:r>
            <w:r w:rsidR="00970754">
              <w:rPr>
                <w:rFonts w:asciiTheme="minorHAnsi" w:hAnsiTheme="minorHAnsi" w:cstheme="minorHAnsi"/>
                <w:sz w:val="18"/>
                <w:szCs w:val="18"/>
                <w:lang w:val="es-MX"/>
              </w:rPr>
              <w:t>.</w:t>
            </w:r>
          </w:p>
        </w:tc>
      </w:tr>
    </w:tbl>
    <w:p w14:paraId="29DAC5E3"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80768B" w:rsidRPr="00932077" w14:paraId="44EFBCAB" w14:textId="77777777" w:rsidTr="0080768B">
        <w:trPr>
          <w:trHeight w:val="2685"/>
        </w:trPr>
        <w:tc>
          <w:tcPr>
            <w:tcW w:w="960" w:type="dxa"/>
          </w:tcPr>
          <w:p w14:paraId="48E66A5C"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4A8B1D8B" w14:textId="5DFFFD34" w:rsidR="0080768B" w:rsidRPr="004B754C" w:rsidRDefault="0080768B" w:rsidP="0080768B">
            <w:pPr>
              <w:pStyle w:val="TableParagraph"/>
              <w:numPr>
                <w:ilvl w:val="0"/>
                <w:numId w:val="76"/>
              </w:numPr>
              <w:tabs>
                <w:tab w:val="left" w:pos="829"/>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Trabajar con, aprovechar, alimentar y reforzar positivamente la generación de información y datos en esta categoría puede fortalecer la respuesta de la protección</w:t>
            </w:r>
            <w:r w:rsidR="00DF5CFB">
              <w:rPr>
                <w:rFonts w:asciiTheme="minorHAnsi" w:hAnsiTheme="minorHAnsi" w:cstheme="minorHAnsi"/>
                <w:i/>
                <w:sz w:val="18"/>
                <w:szCs w:val="18"/>
                <w:lang w:val="es-MX"/>
              </w:rPr>
              <w:t>.</w:t>
            </w:r>
          </w:p>
          <w:p w14:paraId="55F93A55" w14:textId="40A19081" w:rsidR="0080768B" w:rsidRPr="004B754C" w:rsidRDefault="0080768B" w:rsidP="0080768B">
            <w:pPr>
              <w:pStyle w:val="TableParagraph"/>
              <w:numPr>
                <w:ilvl w:val="0"/>
                <w:numId w:val="76"/>
              </w:numPr>
              <w:tabs>
                <w:tab w:val="left" w:pos="829"/>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Esta categoría es una forma distinta de comprensión y un mecanismo de apoyo a las comunidades para obtener efectos de protección de calidad</w:t>
            </w:r>
            <w:r w:rsidR="00DF5CFB">
              <w:rPr>
                <w:rFonts w:asciiTheme="minorHAnsi" w:hAnsiTheme="minorHAnsi" w:cstheme="minorHAnsi"/>
                <w:i/>
                <w:sz w:val="18"/>
                <w:szCs w:val="18"/>
                <w:lang w:val="es-MX"/>
              </w:rPr>
              <w:t>.</w:t>
            </w:r>
          </w:p>
          <w:p w14:paraId="06860907" w14:textId="7DEFC405" w:rsidR="0080768B" w:rsidRPr="004B754C" w:rsidRDefault="0080768B" w:rsidP="001F7A03">
            <w:pPr>
              <w:pStyle w:val="TableParagraph"/>
              <w:numPr>
                <w:ilvl w:val="0"/>
                <w:numId w:val="76"/>
              </w:numPr>
              <w:tabs>
                <w:tab w:val="left" w:pos="829"/>
              </w:tabs>
              <w:ind w:right="92"/>
              <w:jc w:val="both"/>
              <w:rPr>
                <w:rFonts w:asciiTheme="minorHAnsi" w:hAnsiTheme="minorHAnsi" w:cstheme="minorHAnsi"/>
                <w:i/>
                <w:sz w:val="18"/>
                <w:szCs w:val="18"/>
                <w:lang w:val="es-MX"/>
              </w:rPr>
            </w:pPr>
            <w:r w:rsidRPr="6081CF2A">
              <w:rPr>
                <w:rFonts w:asciiTheme="minorHAnsi" w:hAnsiTheme="minorHAnsi" w:cstheme="minorBidi"/>
                <w:i/>
                <w:sz w:val="18"/>
                <w:szCs w:val="18"/>
                <w:lang w:val="es-MX"/>
              </w:rPr>
              <w:t xml:space="preserve">Se trata de una categoría </w:t>
            </w:r>
            <w:r w:rsidR="76D1A619" w:rsidRPr="6081CF2A">
              <w:rPr>
                <w:rFonts w:asciiTheme="minorHAnsi" w:hAnsiTheme="minorHAnsi" w:cstheme="minorBidi"/>
                <w:i/>
                <w:iCs/>
                <w:sz w:val="18"/>
                <w:szCs w:val="18"/>
                <w:lang w:val="es-MX"/>
              </w:rPr>
              <w:t xml:space="preserve">“prima” </w:t>
            </w:r>
            <w:r w:rsidRPr="6081CF2A">
              <w:rPr>
                <w:rFonts w:asciiTheme="minorHAnsi" w:hAnsiTheme="minorHAnsi" w:cstheme="minorBidi"/>
                <w:i/>
                <w:sz w:val="18"/>
                <w:szCs w:val="18"/>
                <w:lang w:val="es-MX"/>
              </w:rPr>
              <w:t xml:space="preserve">relacionada dentro de la Matriz </w:t>
            </w:r>
            <w:r w:rsidR="3971A56D" w:rsidRPr="6081CF2A">
              <w:rPr>
                <w:rFonts w:asciiTheme="minorHAnsi" w:hAnsiTheme="minorHAnsi" w:cstheme="minorBidi"/>
                <w:i/>
                <w:iCs/>
                <w:sz w:val="18"/>
                <w:szCs w:val="18"/>
                <w:lang w:val="es-MX"/>
              </w:rPr>
              <w:t>PIM</w:t>
            </w:r>
            <w:r w:rsidRPr="6081CF2A">
              <w:rPr>
                <w:rFonts w:asciiTheme="minorHAnsi" w:hAnsiTheme="minorHAnsi" w:cstheme="minorBidi"/>
                <w:i/>
                <w:sz w:val="18"/>
                <w:szCs w:val="18"/>
                <w:lang w:val="es-MX"/>
              </w:rPr>
              <w:t xml:space="preserve">, ya que nosotros (grupo de protección y humanitarios en general) no disponemos de las modalidades, métodos u objetivos de comunicación de una comunidad. </w:t>
            </w:r>
            <w:r w:rsidR="43084D6D" w:rsidRPr="6081CF2A">
              <w:rPr>
                <w:rFonts w:asciiTheme="minorHAnsi" w:hAnsiTheme="minorHAnsi" w:cstheme="minorBidi"/>
                <w:i/>
                <w:iCs/>
                <w:sz w:val="18"/>
                <w:szCs w:val="18"/>
                <w:lang w:val="es-MX"/>
              </w:rPr>
              <w:t xml:space="preserve">Ellas </w:t>
            </w:r>
            <w:r w:rsidR="7BD7F0F0" w:rsidRPr="6081CF2A">
              <w:rPr>
                <w:rFonts w:asciiTheme="minorHAnsi" w:hAnsiTheme="minorHAnsi" w:cstheme="minorBidi"/>
                <w:i/>
                <w:iCs/>
                <w:sz w:val="18"/>
                <w:szCs w:val="18"/>
                <w:lang w:val="es-MX"/>
              </w:rPr>
              <w:t>c</w:t>
            </w:r>
            <w:r w:rsidRPr="6081CF2A">
              <w:rPr>
                <w:rFonts w:asciiTheme="minorHAnsi" w:hAnsiTheme="minorHAnsi" w:cstheme="minorBidi"/>
                <w:i/>
                <w:iCs/>
                <w:sz w:val="18"/>
                <w:szCs w:val="18"/>
                <w:lang w:val="es-MX"/>
              </w:rPr>
              <w:t>ontarán</w:t>
            </w:r>
            <w:r w:rsidRPr="6081CF2A">
              <w:rPr>
                <w:rFonts w:asciiTheme="minorHAnsi" w:hAnsiTheme="minorHAnsi" w:cstheme="minorBidi"/>
                <w:i/>
                <w:sz w:val="18"/>
                <w:szCs w:val="18"/>
                <w:lang w:val="es-MX"/>
              </w:rPr>
              <w:t xml:space="preserve"> con plataformas y objetivos de comunicación, independientemente de nue</w:t>
            </w:r>
            <w:r w:rsidRPr="00A67C79">
              <w:rPr>
                <w:rFonts w:asciiTheme="minorHAnsi" w:hAnsiTheme="minorHAnsi" w:cstheme="minorBidi"/>
                <w:i/>
                <w:sz w:val="18"/>
                <w:szCs w:val="18"/>
                <w:lang w:val="es-MX"/>
              </w:rPr>
              <w:t>stros</w:t>
            </w:r>
            <w:r w:rsidR="001F7A03">
              <w:rPr>
                <w:rFonts w:asciiTheme="minorHAnsi" w:hAnsiTheme="minorHAnsi" w:cstheme="minorBidi"/>
                <w:i/>
                <w:sz w:val="18"/>
                <w:szCs w:val="18"/>
                <w:lang w:val="es-MX"/>
              </w:rPr>
              <w:t xml:space="preserve"> </w:t>
            </w:r>
            <w:r w:rsidRPr="004B754C">
              <w:rPr>
                <w:rFonts w:asciiTheme="minorHAnsi" w:hAnsiTheme="minorHAnsi" w:cstheme="minorHAnsi"/>
                <w:i/>
                <w:sz w:val="18"/>
                <w:szCs w:val="18"/>
                <w:lang w:val="es-MX"/>
              </w:rPr>
              <w:t>objetivos humanitarios específicos e intersectoriales de protección.</w:t>
            </w:r>
          </w:p>
        </w:tc>
        <w:tc>
          <w:tcPr>
            <w:tcW w:w="1432" w:type="dxa"/>
          </w:tcPr>
          <w:p w14:paraId="5F150864"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3BE1096D" w14:textId="77777777" w:rsidTr="0080768B">
        <w:trPr>
          <w:trHeight w:val="280"/>
        </w:trPr>
        <w:tc>
          <w:tcPr>
            <w:tcW w:w="960" w:type="dxa"/>
          </w:tcPr>
          <w:p w14:paraId="3C25CBE1" w14:textId="77777777" w:rsidR="0080768B" w:rsidRPr="004B754C" w:rsidRDefault="0080768B" w:rsidP="0080768B">
            <w:pPr>
              <w:pStyle w:val="TableParagraph"/>
              <w:spacing w:line="260"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110B55D3" w14:textId="4B750D87" w:rsidR="0080768B" w:rsidRPr="004B754C" w:rsidRDefault="0080768B" w:rsidP="0080768B">
            <w:pPr>
              <w:pStyle w:val="TableParagraph"/>
              <w:spacing w:line="260" w:lineRule="exact"/>
              <w:ind w:left="108"/>
              <w:rPr>
                <w:rFonts w:asciiTheme="minorHAnsi" w:hAnsiTheme="minorHAnsi" w:cstheme="minorBidi"/>
                <w:sz w:val="18"/>
                <w:szCs w:val="18"/>
                <w:lang w:val="es-MX"/>
              </w:rPr>
            </w:pPr>
            <w:r w:rsidRPr="77C5AC4B">
              <w:rPr>
                <w:rFonts w:asciiTheme="minorHAnsi" w:hAnsiTheme="minorHAnsi" w:cstheme="minorBidi"/>
                <w:b/>
                <w:sz w:val="18"/>
                <w:szCs w:val="18"/>
                <w:lang w:val="es-MX"/>
              </w:rPr>
              <w:t xml:space="preserve">Vinculación de la Comunicación con (en) las Comunidades con el Ciclo del Programa Humanitario. </w:t>
            </w:r>
            <w:r w:rsidRPr="77C5AC4B">
              <w:rPr>
                <w:rFonts w:asciiTheme="minorHAnsi" w:hAnsiTheme="minorHAnsi" w:cstheme="minorBidi"/>
                <w:sz w:val="18"/>
                <w:szCs w:val="18"/>
                <w:lang w:val="es-MX"/>
              </w:rPr>
              <w:t>Plenaria en mesas</w:t>
            </w:r>
            <w:r w:rsidR="07396215" w:rsidRPr="77C5AC4B">
              <w:rPr>
                <w:rFonts w:asciiTheme="minorHAnsi" w:hAnsiTheme="minorHAnsi" w:cstheme="minorBidi"/>
                <w:sz w:val="18"/>
                <w:szCs w:val="18"/>
                <w:lang w:val="es-MX"/>
              </w:rPr>
              <w:t xml:space="preserve"> (discusión)</w:t>
            </w:r>
            <w:r w:rsidR="00DF5CFB">
              <w:rPr>
                <w:rFonts w:asciiTheme="minorHAnsi" w:hAnsiTheme="minorHAnsi" w:cstheme="minorBidi"/>
                <w:sz w:val="18"/>
                <w:szCs w:val="18"/>
                <w:lang w:val="es-MX"/>
              </w:rPr>
              <w:t>.</w:t>
            </w:r>
          </w:p>
        </w:tc>
        <w:tc>
          <w:tcPr>
            <w:tcW w:w="1432" w:type="dxa"/>
          </w:tcPr>
          <w:p w14:paraId="7AE84662"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2077" w14:paraId="165FB20A" w14:textId="77777777" w:rsidTr="0080768B">
        <w:trPr>
          <w:trHeight w:val="5909"/>
        </w:trPr>
        <w:tc>
          <w:tcPr>
            <w:tcW w:w="960" w:type="dxa"/>
          </w:tcPr>
          <w:p w14:paraId="43335CC2"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247A673A" w14:textId="504C6A42" w:rsidR="0080768B" w:rsidRPr="004B754C" w:rsidRDefault="0080768B" w:rsidP="0080768B">
            <w:pPr>
              <w:pStyle w:val="TableParagraph"/>
              <w:ind w:left="108" w:right="435"/>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 xml:space="preserve">Recuerde los datos y </w:t>
            </w:r>
            <w:r w:rsidR="57F465FD" w:rsidRPr="77C5AC4B">
              <w:rPr>
                <w:rFonts w:asciiTheme="minorHAnsi" w:hAnsiTheme="minorHAnsi" w:cstheme="minorBidi"/>
                <w:sz w:val="18"/>
                <w:szCs w:val="18"/>
                <w:u w:val="single"/>
                <w:lang w:val="es-MX"/>
              </w:rPr>
              <w:t xml:space="preserve">resultados </w:t>
            </w:r>
            <w:r w:rsidRPr="77C5AC4B">
              <w:rPr>
                <w:rFonts w:asciiTheme="minorHAnsi" w:hAnsiTheme="minorHAnsi" w:cstheme="minorBidi"/>
                <w:sz w:val="18"/>
                <w:szCs w:val="18"/>
                <w:u w:val="single"/>
                <w:lang w:val="es-MX"/>
              </w:rPr>
              <w:t>de información de la categoría de Comunicación con (en) las Comunidades</w:t>
            </w:r>
            <w:r w:rsidRPr="77C5AC4B">
              <w:rPr>
                <w:rFonts w:asciiTheme="minorHAnsi" w:hAnsiTheme="minorHAnsi" w:cstheme="minorBidi"/>
                <w:sz w:val="18"/>
                <w:szCs w:val="18"/>
                <w:lang w:val="es-MX"/>
              </w:rPr>
              <w:t xml:space="preserve"> y haga referencia al Ciclo del Programa Humanitario (CPH). Pregunte: ¿En qué punto de este ciclo el producto de esta categoría es una fuente de pruebas relevante para informar una respuesta de protección?</w:t>
            </w:r>
          </w:p>
          <w:p w14:paraId="06D6F35E" w14:textId="77777777" w:rsidR="0080768B" w:rsidRPr="004B754C" w:rsidRDefault="0080768B" w:rsidP="0080768B">
            <w:pPr>
              <w:pStyle w:val="TableParagraph"/>
              <w:rPr>
                <w:rFonts w:asciiTheme="minorHAnsi" w:hAnsiTheme="minorHAnsi" w:cstheme="minorHAnsi"/>
                <w:sz w:val="18"/>
                <w:szCs w:val="18"/>
                <w:lang w:val="es-MX"/>
              </w:rPr>
            </w:pPr>
          </w:p>
          <w:p w14:paraId="7F4301B6" w14:textId="77777777" w:rsidR="0080768B" w:rsidRPr="004B754C" w:rsidRDefault="0080768B" w:rsidP="0080768B">
            <w:pPr>
              <w:pStyle w:val="TableParagraph"/>
              <w:ind w:left="108" w:right="182"/>
              <w:rPr>
                <w:rFonts w:asciiTheme="minorHAnsi" w:hAnsiTheme="minorHAnsi" w:cstheme="minorHAnsi"/>
                <w:sz w:val="18"/>
                <w:szCs w:val="18"/>
                <w:lang w:val="es-MX"/>
              </w:rPr>
            </w:pPr>
            <w:r w:rsidRPr="004B754C">
              <w:rPr>
                <w:rFonts w:asciiTheme="minorHAnsi" w:hAnsiTheme="minorHAnsi" w:cstheme="minorHAnsi"/>
                <w:sz w:val="18"/>
                <w:szCs w:val="18"/>
                <w:lang w:val="es-MX"/>
              </w:rPr>
              <w:t>Comenzando con la "Evaluación y análisis de las necesidades", repase cada paso y pida opiniones y ejemplos de los participantes. Muestre la forma en que la Comunicación con (en) las Comunidades es pertinente a lo largo de las fases del ciclo del programa humanitario:</w:t>
            </w:r>
          </w:p>
          <w:p w14:paraId="48A59588" w14:textId="6F5EB713" w:rsidR="0080768B" w:rsidRPr="004B754C" w:rsidRDefault="0080768B" w:rsidP="0080768B">
            <w:pPr>
              <w:pStyle w:val="TableParagraph"/>
              <w:numPr>
                <w:ilvl w:val="0"/>
                <w:numId w:val="75"/>
              </w:numPr>
              <w:tabs>
                <w:tab w:val="left" w:pos="703"/>
                <w:tab w:val="left" w:pos="704"/>
              </w:tabs>
              <w:ind w:right="219"/>
              <w:rPr>
                <w:rFonts w:asciiTheme="minorHAnsi" w:hAnsiTheme="minorHAnsi" w:cstheme="minorHAnsi"/>
                <w:i/>
                <w:sz w:val="18"/>
                <w:szCs w:val="18"/>
                <w:lang w:val="es-MX"/>
              </w:rPr>
            </w:pPr>
            <w:r w:rsidRPr="004B754C">
              <w:rPr>
                <w:rFonts w:asciiTheme="minorHAnsi" w:hAnsiTheme="minorHAnsi" w:cstheme="minorHAnsi"/>
                <w:i/>
                <w:sz w:val="18"/>
                <w:szCs w:val="18"/>
                <w:lang w:val="es-MX"/>
              </w:rPr>
              <w:t>¿La Comunicación con (en) las Comunidades es una categoría relevante en este paso del Ciclo del Programa Comunitario? (la respuesta debe ser afirmativa en todos los pasos)</w:t>
            </w:r>
            <w:r w:rsidR="00DF5CFB">
              <w:rPr>
                <w:rFonts w:asciiTheme="minorHAnsi" w:hAnsiTheme="minorHAnsi" w:cstheme="minorHAnsi"/>
                <w:i/>
                <w:sz w:val="18"/>
                <w:szCs w:val="18"/>
                <w:lang w:val="es-MX"/>
              </w:rPr>
              <w:t>.</w:t>
            </w:r>
          </w:p>
          <w:p w14:paraId="13666A56" w14:textId="1E954BA8" w:rsidR="0080768B" w:rsidRPr="004B754C" w:rsidRDefault="0080768B" w:rsidP="0080768B">
            <w:pPr>
              <w:pStyle w:val="TableParagraph"/>
              <w:numPr>
                <w:ilvl w:val="0"/>
                <w:numId w:val="75"/>
              </w:numPr>
              <w:tabs>
                <w:tab w:val="left" w:pos="703"/>
                <w:tab w:val="left" w:pos="704"/>
              </w:tabs>
              <w:ind w:right="265"/>
              <w:rPr>
                <w:rFonts w:asciiTheme="minorHAnsi" w:hAnsiTheme="minorHAnsi" w:cstheme="minorBidi"/>
                <w:i/>
                <w:sz w:val="18"/>
                <w:szCs w:val="18"/>
                <w:lang w:val="es-MX"/>
              </w:rPr>
            </w:pPr>
            <w:r w:rsidRPr="77C5AC4B">
              <w:rPr>
                <w:rFonts w:asciiTheme="minorHAnsi" w:hAnsiTheme="minorHAnsi" w:cstheme="minorBidi"/>
                <w:i/>
                <w:sz w:val="18"/>
                <w:szCs w:val="18"/>
                <w:lang w:val="es-MX"/>
              </w:rPr>
              <w:t xml:space="preserve">¿Tienen </w:t>
            </w:r>
            <w:r w:rsidRPr="77C5AC4B">
              <w:rPr>
                <w:rFonts w:asciiTheme="minorHAnsi" w:hAnsiTheme="minorHAnsi" w:cstheme="minorBidi"/>
                <w:i/>
                <w:iCs/>
                <w:sz w:val="18"/>
                <w:szCs w:val="18"/>
                <w:lang w:val="es-MX"/>
              </w:rPr>
              <w:t>ejemplo</w:t>
            </w:r>
            <w:r w:rsidR="77AA5388" w:rsidRPr="77C5AC4B">
              <w:rPr>
                <w:rFonts w:asciiTheme="minorHAnsi" w:hAnsiTheme="minorHAnsi" w:cstheme="minorBidi"/>
                <w:i/>
                <w:iCs/>
                <w:sz w:val="18"/>
                <w:szCs w:val="18"/>
                <w:lang w:val="es-MX"/>
              </w:rPr>
              <w:t>s</w:t>
            </w:r>
            <w:r w:rsidRPr="77C5AC4B">
              <w:rPr>
                <w:rFonts w:asciiTheme="minorHAnsi" w:hAnsiTheme="minorHAnsi" w:cstheme="minorBidi"/>
                <w:i/>
                <w:sz w:val="18"/>
                <w:szCs w:val="18"/>
                <w:lang w:val="es-MX"/>
              </w:rPr>
              <w:t xml:space="preserve"> del uso de la información y datos de la Comunicación con (en) Comunidades y resultados de la información en este paso? (Primero, pida ejemplos a los participantes -uno por paso- y, en caso de no tener ejemplos, presente los ejemplos incluyendo en la Nota del facilitador</w:t>
            </w:r>
            <w:r w:rsidR="2BFB4877" w:rsidRPr="77C5AC4B">
              <w:rPr>
                <w:rFonts w:asciiTheme="minorHAnsi" w:hAnsiTheme="minorHAnsi" w:cstheme="minorBidi"/>
                <w:i/>
                <w:iCs/>
                <w:sz w:val="18"/>
                <w:szCs w:val="18"/>
                <w:lang w:val="es-MX"/>
              </w:rPr>
              <w:t xml:space="preserve"> 7</w:t>
            </w:r>
            <w:r w:rsidRPr="77C5AC4B">
              <w:rPr>
                <w:rFonts w:asciiTheme="minorHAnsi" w:hAnsiTheme="minorHAnsi" w:cstheme="minorBidi"/>
                <w:i/>
                <w:sz w:val="18"/>
                <w:szCs w:val="18"/>
                <w:lang w:val="es-MX"/>
              </w:rPr>
              <w:t>).</w:t>
            </w:r>
          </w:p>
          <w:p w14:paraId="5B0A163E" w14:textId="77777777" w:rsidR="0080768B" w:rsidRPr="004B754C" w:rsidRDefault="0080768B" w:rsidP="0080768B">
            <w:pPr>
              <w:pStyle w:val="TableParagraph"/>
              <w:spacing w:before="10"/>
              <w:rPr>
                <w:rFonts w:asciiTheme="minorHAnsi" w:hAnsiTheme="minorHAnsi" w:cstheme="minorHAnsi"/>
                <w:sz w:val="18"/>
                <w:szCs w:val="18"/>
                <w:lang w:val="es-MX"/>
              </w:rPr>
            </w:pPr>
          </w:p>
          <w:p w14:paraId="2D0440C9" w14:textId="6494CBA2" w:rsidR="0080768B" w:rsidRPr="004B754C" w:rsidRDefault="0080768B" w:rsidP="0080768B">
            <w:pPr>
              <w:pStyle w:val="TableParagraph"/>
              <w:spacing w:before="1"/>
              <w:ind w:left="108" w:right="384"/>
              <w:rPr>
                <w:rFonts w:asciiTheme="minorHAnsi" w:hAnsiTheme="minorHAnsi" w:cstheme="minorHAnsi"/>
                <w:sz w:val="18"/>
                <w:szCs w:val="18"/>
                <w:lang w:val="es-MX"/>
              </w:rPr>
            </w:pPr>
            <w:r w:rsidRPr="004B754C">
              <w:rPr>
                <w:rFonts w:asciiTheme="minorHAnsi" w:hAnsiTheme="minorHAnsi" w:cstheme="minorHAnsi"/>
                <w:sz w:val="18"/>
                <w:szCs w:val="18"/>
                <w:lang w:val="es-MX"/>
              </w:rPr>
              <w:t>Al revisar los pasos, es importante aclarar que la Comunicación con (en) las Comunidades no s</w:t>
            </w:r>
            <w:r w:rsidR="00DF5CFB">
              <w:rPr>
                <w:rFonts w:asciiTheme="minorHAnsi" w:hAnsiTheme="minorHAnsi" w:cstheme="minorHAnsi"/>
                <w:sz w:val="18"/>
                <w:szCs w:val="18"/>
                <w:lang w:val="es-MX"/>
              </w:rPr>
              <w:t>o</w:t>
            </w:r>
            <w:r w:rsidRPr="004B754C">
              <w:rPr>
                <w:rFonts w:asciiTheme="minorHAnsi" w:hAnsiTheme="minorHAnsi" w:cstheme="minorHAnsi"/>
                <w:sz w:val="18"/>
                <w:szCs w:val="18"/>
                <w:lang w:val="es-MX"/>
              </w:rPr>
              <w:t>lo se refiere a los mecanismos de retroalimentación al final de la ejecución del programa, sino a considerar el producto de la Comunicación con (en) las Comunidades como una importante fuente de pruebas, información y datos sobre la protección a lo largo de todas las etapas del ciclo</w:t>
            </w:r>
            <w:r w:rsidR="00970754">
              <w:rPr>
                <w:rFonts w:asciiTheme="minorHAnsi" w:hAnsiTheme="minorHAnsi" w:cstheme="minorHAnsi"/>
                <w:sz w:val="18"/>
                <w:szCs w:val="18"/>
                <w:lang w:val="es-MX"/>
              </w:rPr>
              <w:t>.</w:t>
            </w:r>
          </w:p>
          <w:p w14:paraId="173626F4" w14:textId="77777777" w:rsidR="0080768B" w:rsidRPr="004B754C" w:rsidRDefault="0080768B" w:rsidP="0080768B">
            <w:pPr>
              <w:pStyle w:val="TableParagraph"/>
              <w:spacing w:before="12"/>
              <w:rPr>
                <w:rFonts w:asciiTheme="minorHAnsi" w:hAnsiTheme="minorHAnsi" w:cstheme="minorHAnsi"/>
                <w:sz w:val="18"/>
                <w:szCs w:val="18"/>
                <w:lang w:val="es-MX"/>
              </w:rPr>
            </w:pPr>
          </w:p>
          <w:p w14:paraId="13812081" w14:textId="77777777" w:rsidR="0080768B" w:rsidRPr="004B754C" w:rsidRDefault="0080768B" w:rsidP="0080768B">
            <w:pPr>
              <w:pStyle w:val="TableParagraph"/>
              <w:spacing w:line="270" w:lineRule="atLeas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Concluya pidiendo a un participante que cuelgue el cartel de la categoría de Comunicación con (en) las Comunidades junto al Ciclo del Programa Humanitario para indicar el vínculo.</w:t>
            </w:r>
          </w:p>
        </w:tc>
        <w:tc>
          <w:tcPr>
            <w:tcW w:w="1432" w:type="dxa"/>
          </w:tcPr>
          <w:p w14:paraId="5BC8C1BD" w14:textId="465CC607"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970754">
              <w:rPr>
                <w:rFonts w:asciiTheme="minorHAnsi" w:hAnsiTheme="minorHAnsi" w:cstheme="minorHAnsi"/>
                <w:sz w:val="18"/>
                <w:szCs w:val="18"/>
                <w:lang w:val="es-MX"/>
              </w:rPr>
              <w:t>.</w:t>
            </w:r>
          </w:p>
          <w:p w14:paraId="3FBD5770" w14:textId="7025CB17" w:rsidR="0080768B" w:rsidRPr="004B754C" w:rsidRDefault="0080768B" w:rsidP="0080768B">
            <w:pPr>
              <w:pStyle w:val="TableParagraph"/>
              <w:spacing w:before="147"/>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Cartel de Comunicación con (en) las Comunidades</w:t>
            </w:r>
            <w:r w:rsidR="00970754">
              <w:rPr>
                <w:rFonts w:asciiTheme="minorHAnsi" w:hAnsiTheme="minorHAnsi" w:cstheme="minorHAnsi"/>
                <w:sz w:val="18"/>
                <w:szCs w:val="18"/>
                <w:lang w:val="es-MX"/>
              </w:rPr>
              <w:t>.</w:t>
            </w:r>
          </w:p>
          <w:p w14:paraId="5DD02D1E" w14:textId="74ED154F" w:rsidR="0080768B" w:rsidRPr="004B754C" w:rsidRDefault="0080768B" w:rsidP="0080768B">
            <w:pPr>
              <w:pStyle w:val="TableParagraph"/>
              <w:spacing w:before="145"/>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Pared del Ciclo del Programa Humanitario</w:t>
            </w:r>
            <w:r w:rsidR="00970754">
              <w:rPr>
                <w:rFonts w:asciiTheme="minorHAnsi" w:hAnsiTheme="minorHAnsi" w:cstheme="minorHAnsi"/>
                <w:sz w:val="18"/>
                <w:szCs w:val="18"/>
                <w:lang w:val="es-MX"/>
              </w:rPr>
              <w:t>.</w:t>
            </w:r>
          </w:p>
        </w:tc>
      </w:tr>
      <w:tr w:rsidR="0080768B" w:rsidRPr="00932077" w14:paraId="4D9DB258" w14:textId="77777777" w:rsidTr="0080768B">
        <w:trPr>
          <w:trHeight w:val="268"/>
        </w:trPr>
        <w:tc>
          <w:tcPr>
            <w:tcW w:w="960" w:type="dxa"/>
          </w:tcPr>
          <w:p w14:paraId="703DF0D0"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134C4AD6" w14:textId="3B54ECA7" w:rsidR="0080768B" w:rsidRPr="004B754C" w:rsidRDefault="0080768B" w:rsidP="0080768B">
            <w:pPr>
              <w:pStyle w:val="TableParagraph"/>
              <w:spacing w:line="248" w:lineRule="exact"/>
              <w:ind w:left="108"/>
              <w:rPr>
                <w:rFonts w:asciiTheme="minorHAnsi" w:hAnsiTheme="minorHAnsi" w:cstheme="minorBidi"/>
                <w:sz w:val="18"/>
                <w:szCs w:val="18"/>
                <w:lang w:val="es-MX"/>
              </w:rPr>
            </w:pPr>
            <w:r w:rsidRPr="77C5AC4B">
              <w:rPr>
                <w:rFonts w:asciiTheme="minorHAnsi" w:hAnsiTheme="minorHAnsi" w:cstheme="minorBidi"/>
                <w:sz w:val="18"/>
                <w:szCs w:val="18"/>
                <w:lang w:val="es-MX"/>
              </w:rPr>
              <w:t>Cierre. Plenaria en mesas</w:t>
            </w:r>
            <w:r w:rsidR="38CBD868" w:rsidRPr="77C5AC4B">
              <w:rPr>
                <w:rFonts w:asciiTheme="minorHAnsi" w:hAnsiTheme="minorHAnsi" w:cstheme="minorBidi"/>
                <w:sz w:val="18"/>
                <w:szCs w:val="18"/>
                <w:lang w:val="es-MX"/>
              </w:rPr>
              <w:t xml:space="preserve"> (presentación)</w:t>
            </w:r>
            <w:r w:rsidR="00970754">
              <w:rPr>
                <w:rFonts w:asciiTheme="minorHAnsi" w:hAnsiTheme="minorHAnsi" w:cstheme="minorBidi"/>
                <w:sz w:val="18"/>
                <w:szCs w:val="18"/>
                <w:lang w:val="es-MX"/>
              </w:rPr>
              <w:t>.</w:t>
            </w:r>
          </w:p>
        </w:tc>
        <w:tc>
          <w:tcPr>
            <w:tcW w:w="1432" w:type="dxa"/>
          </w:tcPr>
          <w:p w14:paraId="70DF9D2D"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2077" w14:paraId="1812ECD0" w14:textId="77777777" w:rsidTr="0080768B">
        <w:trPr>
          <w:trHeight w:val="1953"/>
        </w:trPr>
        <w:tc>
          <w:tcPr>
            <w:tcW w:w="960" w:type="dxa"/>
          </w:tcPr>
          <w:p w14:paraId="35CFC27F" w14:textId="77777777" w:rsidR="0080768B" w:rsidRPr="004B754C" w:rsidRDefault="0080768B" w:rsidP="0080768B">
            <w:pPr>
              <w:pStyle w:val="TableParagraph"/>
              <w:rPr>
                <w:rFonts w:asciiTheme="minorHAnsi" w:hAnsiTheme="minorHAnsi" w:cstheme="minorHAnsi"/>
                <w:sz w:val="18"/>
                <w:szCs w:val="18"/>
                <w:lang w:val="es-MX"/>
              </w:rPr>
            </w:pPr>
          </w:p>
        </w:tc>
        <w:tc>
          <w:tcPr>
            <w:tcW w:w="7796" w:type="dxa"/>
          </w:tcPr>
          <w:p w14:paraId="7E654485" w14:textId="77777777" w:rsidR="0080768B" w:rsidRPr="004B754C" w:rsidRDefault="0080768B" w:rsidP="0080768B">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Resuma el mensaje clave del módulo y responda cualquier pregunta pendiente.</w:t>
            </w:r>
          </w:p>
          <w:p w14:paraId="0E029FF9" w14:textId="77777777" w:rsidR="0080768B" w:rsidRPr="004B754C" w:rsidRDefault="0080768B" w:rsidP="0080768B">
            <w:pPr>
              <w:pStyle w:val="TableParagraph"/>
              <w:rPr>
                <w:rFonts w:asciiTheme="minorHAnsi" w:hAnsiTheme="minorHAnsi" w:cstheme="minorHAnsi"/>
                <w:sz w:val="18"/>
                <w:szCs w:val="18"/>
                <w:lang w:val="es-MX"/>
              </w:rPr>
            </w:pPr>
          </w:p>
          <w:p w14:paraId="15BFDE77" w14:textId="77777777" w:rsidR="0080768B" w:rsidRPr="00C90754" w:rsidRDefault="0080768B" w:rsidP="0080768B">
            <w:pPr>
              <w:pStyle w:val="TableParagraph"/>
              <w:ind w:left="108"/>
              <w:rPr>
                <w:rFonts w:asciiTheme="minorHAnsi" w:hAnsiTheme="minorHAnsi" w:cstheme="minorHAnsi"/>
                <w:sz w:val="18"/>
                <w:szCs w:val="18"/>
              </w:rPr>
            </w:pPr>
            <w:proofErr w:type="spellStart"/>
            <w:r w:rsidRPr="00C90754">
              <w:rPr>
                <w:rFonts w:asciiTheme="minorHAnsi" w:hAnsiTheme="minorHAnsi" w:cstheme="minorHAnsi"/>
                <w:sz w:val="18"/>
                <w:szCs w:val="18"/>
              </w:rPr>
              <w:t>Momento</w:t>
            </w:r>
            <w:proofErr w:type="spellEnd"/>
            <w:r w:rsidRPr="00C90754">
              <w:rPr>
                <w:rFonts w:asciiTheme="minorHAnsi" w:hAnsiTheme="minorHAnsi" w:cstheme="minorHAnsi"/>
                <w:sz w:val="18"/>
                <w:szCs w:val="18"/>
              </w:rPr>
              <w:t xml:space="preserve"> Zen – “Communication is Aid” (2.22 </w:t>
            </w:r>
            <w:proofErr w:type="spellStart"/>
            <w:r w:rsidRPr="00C90754">
              <w:rPr>
                <w:rFonts w:asciiTheme="minorHAnsi" w:hAnsiTheme="minorHAnsi" w:cstheme="minorHAnsi"/>
                <w:sz w:val="18"/>
                <w:szCs w:val="18"/>
              </w:rPr>
              <w:t>minutos</w:t>
            </w:r>
            <w:proofErr w:type="spellEnd"/>
            <w:r w:rsidRPr="00C90754">
              <w:rPr>
                <w:rFonts w:asciiTheme="minorHAnsi" w:hAnsiTheme="minorHAnsi" w:cstheme="minorHAnsi"/>
                <w:sz w:val="18"/>
                <w:szCs w:val="18"/>
              </w:rPr>
              <w:t xml:space="preserve">, </w:t>
            </w:r>
            <w:proofErr w:type="spellStart"/>
            <w:r w:rsidRPr="00C90754">
              <w:rPr>
                <w:rFonts w:asciiTheme="minorHAnsi" w:hAnsiTheme="minorHAnsi" w:cstheme="minorHAnsi"/>
                <w:sz w:val="18"/>
                <w:szCs w:val="18"/>
              </w:rPr>
              <w:t>Infoasaid</w:t>
            </w:r>
            <w:proofErr w:type="spellEnd"/>
            <w:r w:rsidRPr="00C90754">
              <w:rPr>
                <w:rFonts w:asciiTheme="minorHAnsi" w:hAnsiTheme="minorHAnsi" w:cstheme="minorHAnsi"/>
                <w:sz w:val="18"/>
                <w:szCs w:val="18"/>
              </w:rPr>
              <w:t>),</w:t>
            </w:r>
          </w:p>
          <w:p w14:paraId="7CC627E2" w14:textId="77777777" w:rsidR="0080768B" w:rsidRPr="004B754C" w:rsidRDefault="0080768B" w:rsidP="0080768B">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disponible en: </w:t>
            </w:r>
            <w:hyperlink r:id="rId390" w:history="1">
              <w:r w:rsidRPr="004B754C">
                <w:rPr>
                  <w:rFonts w:asciiTheme="minorHAnsi" w:hAnsiTheme="minorHAnsi" w:cstheme="minorHAnsi"/>
                  <w:color w:val="0000FF"/>
                  <w:sz w:val="18"/>
                  <w:szCs w:val="18"/>
                  <w:u w:val="single" w:color="0000FF"/>
                  <w:lang w:val="es-MX"/>
                </w:rPr>
                <w:t>https://www.youtube.com/watch?v=ZDmKLcY7Nis</w:t>
              </w:r>
            </w:hyperlink>
          </w:p>
          <w:p w14:paraId="58F51331" w14:textId="77777777" w:rsidR="0080768B" w:rsidRPr="004B754C" w:rsidRDefault="0080768B" w:rsidP="0080768B">
            <w:pPr>
              <w:pStyle w:val="TableParagraph"/>
              <w:spacing w:before="3"/>
              <w:rPr>
                <w:rFonts w:asciiTheme="minorHAnsi" w:hAnsiTheme="minorHAnsi" w:cstheme="minorHAnsi"/>
                <w:sz w:val="18"/>
                <w:szCs w:val="18"/>
                <w:lang w:val="es-MX"/>
              </w:rPr>
            </w:pPr>
          </w:p>
          <w:p w14:paraId="4CEE3603" w14:textId="77777777" w:rsidR="0080768B" w:rsidRPr="004B754C" w:rsidRDefault="0080768B" w:rsidP="0080768B">
            <w:pPr>
              <w:pStyle w:val="TableParagraph"/>
              <w:spacing w:line="237" w:lineRule="auto"/>
              <w:ind w:left="108" w:right="706"/>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432" w:type="dxa"/>
          </w:tcPr>
          <w:p w14:paraId="699AEA8D" w14:textId="7B918299" w:rsidR="0080768B" w:rsidRPr="004B754C" w:rsidRDefault="0080768B" w:rsidP="0080768B">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p.14-15</w:t>
            </w:r>
            <w:r w:rsidR="00970754">
              <w:rPr>
                <w:rFonts w:asciiTheme="minorHAnsi" w:hAnsiTheme="minorHAnsi" w:cstheme="minorHAnsi"/>
                <w:sz w:val="18"/>
                <w:szCs w:val="18"/>
                <w:lang w:val="es-MX"/>
              </w:rPr>
              <w:t>.</w:t>
            </w:r>
          </w:p>
          <w:p w14:paraId="77251EC7" w14:textId="77777777" w:rsidR="0080768B" w:rsidRPr="004B754C" w:rsidRDefault="0080768B" w:rsidP="0080768B">
            <w:pPr>
              <w:pStyle w:val="TableParagraph"/>
              <w:spacing w:before="11"/>
              <w:rPr>
                <w:rFonts w:asciiTheme="minorHAnsi" w:hAnsiTheme="minorHAnsi" w:cstheme="minorHAnsi"/>
                <w:sz w:val="18"/>
                <w:szCs w:val="18"/>
                <w:lang w:val="es-MX"/>
              </w:rPr>
            </w:pPr>
          </w:p>
          <w:p w14:paraId="661AA649" w14:textId="184C2DA2" w:rsidR="0080768B" w:rsidRPr="004B754C" w:rsidRDefault="0080768B" w:rsidP="0080768B">
            <w:pPr>
              <w:pStyle w:val="TableParagraph"/>
              <w:ind w:left="108" w:right="225"/>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970754">
              <w:rPr>
                <w:rFonts w:asciiTheme="minorHAnsi" w:hAnsiTheme="minorHAnsi" w:cstheme="minorHAnsi"/>
                <w:sz w:val="18"/>
                <w:szCs w:val="18"/>
                <w:lang w:val="es-MX"/>
              </w:rPr>
              <w:t>.</w:t>
            </w:r>
          </w:p>
          <w:p w14:paraId="276A313D" w14:textId="77777777" w:rsidR="0080768B" w:rsidRPr="004B754C" w:rsidRDefault="0080768B" w:rsidP="0080768B">
            <w:pPr>
              <w:pStyle w:val="TableParagraph"/>
              <w:rPr>
                <w:rFonts w:asciiTheme="minorHAnsi" w:hAnsiTheme="minorHAnsi" w:cstheme="minorHAnsi"/>
                <w:sz w:val="18"/>
                <w:szCs w:val="18"/>
                <w:lang w:val="es-MX"/>
              </w:rPr>
            </w:pPr>
          </w:p>
          <w:p w14:paraId="2FEFA829" w14:textId="3D7F51AE" w:rsidR="0080768B" w:rsidRPr="004B754C" w:rsidRDefault="0080768B" w:rsidP="0080768B">
            <w:pPr>
              <w:pStyle w:val="TableParagraph"/>
              <w:spacing w:line="240" w:lineRule="atLeast"/>
              <w:ind w:left="108" w:right="80"/>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(Anexo 3.7.d)</w:t>
            </w:r>
            <w:r w:rsidR="00970754">
              <w:rPr>
                <w:rFonts w:asciiTheme="minorHAnsi" w:hAnsiTheme="minorHAnsi" w:cstheme="minorHAnsi"/>
                <w:sz w:val="18"/>
                <w:szCs w:val="18"/>
                <w:lang w:val="es-MX"/>
              </w:rPr>
              <w:t>.</w:t>
            </w:r>
          </w:p>
        </w:tc>
      </w:tr>
    </w:tbl>
    <w:p w14:paraId="291398B8" w14:textId="77777777" w:rsidR="0080768B" w:rsidRPr="004B754C" w:rsidRDefault="0080768B" w:rsidP="0080768B">
      <w:pPr>
        <w:pStyle w:val="Textoindependiente"/>
        <w:rPr>
          <w:rFonts w:asciiTheme="minorHAnsi" w:hAnsiTheme="minorHAnsi" w:cstheme="minorHAnsi"/>
          <w:sz w:val="18"/>
          <w:szCs w:val="18"/>
          <w:lang w:val="es-MX"/>
        </w:rPr>
      </w:pPr>
    </w:p>
    <w:p w14:paraId="6FD68450"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139ED71E" w14:textId="4407A499" w:rsidR="0080768B" w:rsidRPr="004B754C" w:rsidRDefault="0080768B" w:rsidP="0080768B">
      <w:pPr>
        <w:pStyle w:val="Heading61"/>
        <w:spacing w:before="0"/>
        <w:rPr>
          <w:rFonts w:asciiTheme="minorHAnsi" w:hAnsiTheme="minorHAnsi" w:cstheme="minorBidi"/>
          <w:sz w:val="18"/>
          <w:szCs w:val="18"/>
          <w:lang w:val="es-MX"/>
        </w:rPr>
      </w:pPr>
      <w:r w:rsidRPr="77C5AC4B">
        <w:rPr>
          <w:rFonts w:asciiTheme="minorHAnsi" w:hAnsiTheme="minorHAnsi" w:cstheme="minorBidi"/>
          <w:sz w:val="18"/>
          <w:szCs w:val="18"/>
          <w:lang w:val="es-MX"/>
        </w:rPr>
        <w:t>Nota del facilitador</w:t>
      </w:r>
      <w:r w:rsidR="7AE94915" w:rsidRPr="77C5AC4B">
        <w:rPr>
          <w:rFonts w:asciiTheme="minorHAnsi" w:hAnsiTheme="minorHAnsi" w:cstheme="minorBidi"/>
          <w:sz w:val="18"/>
          <w:szCs w:val="18"/>
          <w:lang w:val="es-MX"/>
        </w:rPr>
        <w:t xml:space="preserve"> 1</w:t>
      </w:r>
      <w:r w:rsidRPr="77C5AC4B">
        <w:rPr>
          <w:rFonts w:asciiTheme="minorHAnsi" w:hAnsiTheme="minorHAnsi" w:cstheme="minorBidi"/>
          <w:sz w:val="18"/>
          <w:szCs w:val="18"/>
          <w:lang w:val="es-MX"/>
        </w:rPr>
        <w:t>) Recursos recomendados</w:t>
      </w:r>
    </w:p>
    <w:p w14:paraId="4FAF5CA9" w14:textId="77777777" w:rsidR="0080768B" w:rsidRPr="004B754C" w:rsidRDefault="0080768B" w:rsidP="0080768B">
      <w:pPr>
        <w:pStyle w:val="Textoindependiente"/>
        <w:spacing w:before="1"/>
        <w:rPr>
          <w:rFonts w:asciiTheme="minorHAnsi" w:hAnsiTheme="minorHAnsi" w:cstheme="minorHAnsi"/>
          <w:b/>
          <w:sz w:val="18"/>
          <w:szCs w:val="18"/>
          <w:lang w:val="es-MX"/>
        </w:rPr>
      </w:pPr>
    </w:p>
    <w:p w14:paraId="1582932B" w14:textId="77777777" w:rsidR="0080768B" w:rsidRPr="004B754C" w:rsidRDefault="0080768B" w:rsidP="0080768B">
      <w:pPr>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PÁGINAS WEB</w:t>
      </w:r>
    </w:p>
    <w:p w14:paraId="4D548EF2" w14:textId="77777777" w:rsidR="0080768B" w:rsidRPr="004B754C" w:rsidRDefault="0080768B" w:rsidP="0080768B">
      <w:pPr>
        <w:spacing w:before="148"/>
        <w:ind w:left="872" w:right="2380"/>
        <w:rPr>
          <w:rFonts w:asciiTheme="minorHAnsi" w:hAnsiTheme="minorHAnsi" w:cstheme="minorHAnsi"/>
          <w:sz w:val="18"/>
          <w:szCs w:val="18"/>
          <w:lang w:val="es-MX"/>
        </w:rPr>
      </w:pPr>
      <w:r w:rsidRPr="004B754C">
        <w:rPr>
          <w:rFonts w:asciiTheme="minorHAnsi" w:hAnsiTheme="minorHAnsi" w:cstheme="minorHAnsi"/>
          <w:sz w:val="18"/>
          <w:szCs w:val="18"/>
          <w:lang w:val="es-MX"/>
        </w:rPr>
        <w:t>ALNAP: Recursos temáticos en la participación con personas afectadas, disponibles en:</w:t>
      </w:r>
      <w:r w:rsidRPr="004B754C">
        <w:rPr>
          <w:rFonts w:asciiTheme="minorHAnsi" w:hAnsiTheme="minorHAnsi" w:cstheme="minorHAnsi"/>
          <w:color w:val="1154CC"/>
          <w:sz w:val="18"/>
          <w:szCs w:val="18"/>
          <w:u w:val="single" w:color="1154CC"/>
          <w:lang w:val="es-MX"/>
        </w:rPr>
        <w:t xml:space="preserve"> </w:t>
      </w:r>
      <w:hyperlink r:id="rId391" w:history="1">
        <w:r w:rsidRPr="004B754C">
          <w:rPr>
            <w:rFonts w:asciiTheme="minorHAnsi" w:hAnsiTheme="minorHAnsi" w:cstheme="minorHAnsi"/>
            <w:color w:val="0000FF"/>
            <w:sz w:val="18"/>
            <w:szCs w:val="18"/>
            <w:u w:val="single" w:color="1154CC"/>
            <w:lang w:val="es-MX"/>
          </w:rPr>
          <w:t>https://www.alnap.org/our-</w:t>
        </w:r>
      </w:hyperlink>
      <w:hyperlink r:id="rId392" w:history="1">
        <w:r w:rsidRPr="004B754C">
          <w:rPr>
            <w:rFonts w:asciiTheme="minorHAnsi" w:hAnsiTheme="minorHAnsi" w:cstheme="minorHAnsi"/>
            <w:color w:val="0000FF"/>
            <w:sz w:val="18"/>
            <w:szCs w:val="18"/>
            <w:u w:val="single" w:color="0000FF"/>
            <w:lang w:val="es-MX"/>
          </w:rPr>
          <w:t>topics/engagement-with-affected-people</w:t>
        </w:r>
      </w:hyperlink>
    </w:p>
    <w:p w14:paraId="3FFCA7D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80" w:right="0" w:bottom="112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ABFB959" w14:textId="77777777" w:rsidR="0080768B" w:rsidRPr="004B754C" w:rsidRDefault="0080768B" w:rsidP="0080768B">
      <w:pPr>
        <w:spacing w:before="23"/>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LECTURA</w:t>
      </w:r>
    </w:p>
    <w:p w14:paraId="083667CC" w14:textId="77777777" w:rsidR="0080768B" w:rsidRPr="004B754C" w:rsidRDefault="0080768B" w:rsidP="0080768B">
      <w:pPr>
        <w:spacing w:before="149"/>
        <w:ind w:left="872"/>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Enfoque basado en la comunidad</w:t>
      </w:r>
    </w:p>
    <w:p w14:paraId="55D8A7F4" w14:textId="504A5CD1" w:rsidR="2FA9406E" w:rsidRDefault="2FA9406E" w:rsidP="77C5AC4B">
      <w:pPr>
        <w:spacing w:before="1"/>
        <w:ind w:left="872" w:right="1518"/>
        <w:rPr>
          <w:rFonts w:asciiTheme="minorHAnsi" w:hAnsiTheme="minorHAnsi" w:cstheme="minorBidi"/>
          <w:sz w:val="18"/>
          <w:szCs w:val="18"/>
        </w:rPr>
      </w:pPr>
      <w:r w:rsidRPr="00E8382F">
        <w:rPr>
          <w:rFonts w:asciiTheme="minorHAnsi" w:hAnsiTheme="minorHAnsi" w:cstheme="minorBidi"/>
          <w:sz w:val="18"/>
          <w:szCs w:val="18"/>
        </w:rPr>
        <w:t xml:space="preserve">ActionAid (2010): </w:t>
      </w:r>
      <w:hyperlink r:id="rId393" w:history="1">
        <w:r w:rsidRPr="0066438F">
          <w:rPr>
            <w:rStyle w:val="Hipervnculo"/>
            <w:rFonts w:asciiTheme="minorHAnsi" w:hAnsiTheme="minorHAnsi" w:cstheme="minorBidi"/>
            <w:sz w:val="18"/>
            <w:szCs w:val="18"/>
          </w:rPr>
          <w:t>Safety with Dignity: A field manual for integrating community-based protection across humanitarian</w:t>
        </w:r>
        <w:r w:rsidR="0080768B" w:rsidRPr="0066438F">
          <w:rPr>
            <w:rStyle w:val="Hipervnculo"/>
            <w:rFonts w:asciiTheme="minorHAnsi" w:hAnsiTheme="minorHAnsi" w:cstheme="minorBidi"/>
            <w:sz w:val="18"/>
            <w:szCs w:val="18"/>
          </w:rPr>
          <w:t xml:space="preserve"> </w:t>
        </w:r>
        <w:r w:rsidRPr="0066438F">
          <w:rPr>
            <w:rStyle w:val="Hipervnculo"/>
            <w:rFonts w:asciiTheme="minorHAnsi" w:hAnsiTheme="minorHAnsi" w:cstheme="minorBidi"/>
            <w:sz w:val="18"/>
            <w:szCs w:val="18"/>
          </w:rPr>
          <w:t>programmes</w:t>
        </w:r>
      </w:hyperlink>
      <w:r w:rsidR="0080768B" w:rsidRPr="00E8382F">
        <w:rPr>
          <w:rFonts w:asciiTheme="minorHAnsi" w:hAnsiTheme="minorHAnsi" w:cstheme="minorBidi"/>
          <w:sz w:val="18"/>
          <w:szCs w:val="18"/>
        </w:rPr>
        <w:t xml:space="preserve">, disponible </w:t>
      </w:r>
      <w:proofErr w:type="spellStart"/>
      <w:r w:rsidR="0080768B" w:rsidRPr="00E8382F">
        <w:rPr>
          <w:rFonts w:asciiTheme="minorHAnsi" w:hAnsiTheme="minorHAnsi" w:cstheme="minorBidi"/>
          <w:sz w:val="18"/>
          <w:szCs w:val="18"/>
        </w:rPr>
        <w:t>en</w:t>
      </w:r>
      <w:proofErr w:type="spellEnd"/>
      <w:r w:rsidR="0080768B" w:rsidRPr="77C5AC4B">
        <w:rPr>
          <w:rFonts w:asciiTheme="minorHAnsi" w:hAnsiTheme="minorHAnsi" w:cstheme="minorBidi"/>
          <w:color w:val="0462C1"/>
          <w:sz w:val="18"/>
          <w:szCs w:val="18"/>
          <w:u w:val="single"/>
        </w:rPr>
        <w:t>:</w:t>
      </w:r>
      <w:r w:rsidR="36F842AD" w:rsidRPr="00E8382F">
        <w:rPr>
          <w:rFonts w:asciiTheme="minorHAnsi" w:hAnsiTheme="minorHAnsi" w:cstheme="minorBidi"/>
          <w:color w:val="4472C4" w:themeColor="accent1"/>
          <w:sz w:val="18"/>
          <w:szCs w:val="18"/>
          <w:u w:val="single"/>
        </w:rPr>
        <w:t xml:space="preserve"> </w:t>
      </w:r>
      <w:hyperlink r:id="rId394" w:history="1">
        <w:r w:rsidR="36F842AD" w:rsidRPr="77C5AC4B">
          <w:rPr>
            <w:rStyle w:val="Hipervnculo"/>
            <w:rFonts w:asciiTheme="minorHAnsi" w:hAnsiTheme="minorHAnsi" w:cstheme="minorBidi"/>
            <w:sz w:val="18"/>
            <w:szCs w:val="18"/>
          </w:rPr>
          <w:t>https://reliefweb.int/report/world/safety-dignity-field-manual-integrating-community-based-protection-across-humanitarian</w:t>
        </w:r>
      </w:hyperlink>
    </w:p>
    <w:p w14:paraId="5CAFF298" w14:textId="77777777" w:rsidR="0080768B" w:rsidRPr="00C90754" w:rsidRDefault="0080768B" w:rsidP="0080768B">
      <w:pPr>
        <w:pStyle w:val="Textoindependiente"/>
        <w:spacing w:before="11"/>
        <w:rPr>
          <w:rFonts w:asciiTheme="minorHAnsi" w:hAnsiTheme="minorHAnsi" w:cstheme="minorHAnsi"/>
          <w:sz w:val="18"/>
          <w:szCs w:val="18"/>
        </w:rPr>
      </w:pPr>
    </w:p>
    <w:p w14:paraId="64FA8C8E" w14:textId="77777777" w:rsidR="0080768B" w:rsidRPr="00C90754" w:rsidRDefault="0080768B" w:rsidP="0080768B">
      <w:pPr>
        <w:spacing w:before="60"/>
        <w:ind w:left="872" w:right="1216"/>
        <w:rPr>
          <w:rFonts w:asciiTheme="minorHAnsi" w:hAnsiTheme="minorHAnsi" w:cstheme="minorHAnsi"/>
          <w:sz w:val="18"/>
          <w:szCs w:val="18"/>
        </w:rPr>
      </w:pPr>
      <w:r w:rsidRPr="00C90754">
        <w:rPr>
          <w:rFonts w:asciiTheme="minorHAnsi" w:hAnsiTheme="minorHAnsi" w:cstheme="minorHAnsi"/>
          <w:sz w:val="18"/>
          <w:szCs w:val="18"/>
        </w:rPr>
        <w:t xml:space="preserve">Global Food Security Cluster (2017): </w:t>
      </w:r>
      <w:hyperlink r:id="rId395" w:history="1">
        <w:r w:rsidRPr="00C90754">
          <w:rPr>
            <w:rFonts w:asciiTheme="minorHAnsi" w:hAnsiTheme="minorHAnsi" w:cstheme="minorHAnsi"/>
            <w:color w:val="1154CC"/>
            <w:sz w:val="18"/>
            <w:szCs w:val="18"/>
            <w:u w:val="single" w:color="1154CC"/>
          </w:rPr>
          <w:t>People-Centred Approach and Cross-Cutting Dimensions: Best Practices from Food</w:t>
        </w:r>
      </w:hyperlink>
      <w:r w:rsidRPr="00C90754">
        <w:rPr>
          <w:rFonts w:asciiTheme="minorHAnsi" w:hAnsiTheme="minorHAnsi" w:cstheme="minorHAnsi"/>
          <w:sz w:val="18"/>
          <w:szCs w:val="18"/>
        </w:rPr>
        <w:t xml:space="preserve"> </w:t>
      </w:r>
      <w:hyperlink r:id="rId396" w:history="1">
        <w:r w:rsidRPr="00C90754">
          <w:rPr>
            <w:rFonts w:asciiTheme="minorHAnsi" w:hAnsiTheme="minorHAnsi" w:cstheme="minorHAnsi"/>
            <w:color w:val="1154CC"/>
            <w:sz w:val="18"/>
            <w:szCs w:val="18"/>
            <w:u w:val="single" w:color="1154CC"/>
          </w:rPr>
          <w:t>Security Clusters/Sectors</w:t>
        </w:r>
      </w:hyperlink>
      <w:r w:rsidRPr="00C90754">
        <w:rPr>
          <w:rFonts w:asciiTheme="minorHAnsi" w:hAnsiTheme="minorHAnsi" w:cstheme="minorHAnsi"/>
          <w:color w:val="1154CC"/>
          <w:sz w:val="18"/>
          <w:szCs w:val="18"/>
          <w:u w:val="single" w:color="1154CC"/>
        </w:rPr>
        <w:t xml:space="preserve">, </w:t>
      </w:r>
      <w:r w:rsidRPr="00DA34F4">
        <w:rPr>
          <w:rFonts w:asciiTheme="minorHAnsi" w:hAnsiTheme="minorHAnsi" w:cstheme="minorHAnsi"/>
          <w:sz w:val="18"/>
          <w:szCs w:val="18"/>
          <w:u w:color="1154CC"/>
        </w:rPr>
        <w:t xml:space="preserve">disponible </w:t>
      </w:r>
      <w:proofErr w:type="spellStart"/>
      <w:r w:rsidRPr="00DA34F4">
        <w:rPr>
          <w:rFonts w:asciiTheme="minorHAnsi" w:hAnsiTheme="minorHAnsi" w:cstheme="minorHAnsi"/>
          <w:sz w:val="18"/>
          <w:szCs w:val="18"/>
          <w:u w:color="1154CC"/>
        </w:rPr>
        <w:t>en</w:t>
      </w:r>
      <w:proofErr w:type="spellEnd"/>
      <w:r w:rsidRPr="00DA34F4">
        <w:rPr>
          <w:rFonts w:asciiTheme="minorHAnsi" w:hAnsiTheme="minorHAnsi" w:cstheme="minorHAnsi"/>
          <w:sz w:val="18"/>
          <w:szCs w:val="18"/>
          <w:u w:color="1154CC"/>
        </w:rPr>
        <w:t xml:space="preserve">: </w:t>
      </w:r>
      <w:hyperlink r:id="rId397" w:history="1">
        <w:r w:rsidRPr="00C90754">
          <w:rPr>
            <w:rFonts w:asciiTheme="minorHAnsi" w:hAnsiTheme="minorHAnsi" w:cstheme="minorHAnsi"/>
            <w:color w:val="0000FF"/>
            <w:sz w:val="18"/>
            <w:szCs w:val="18"/>
            <w:u w:val="single" w:color="1154CC"/>
          </w:rPr>
          <w:t>http://fscluster.org/document/people-centred-approach-and-cross</w:t>
        </w:r>
      </w:hyperlink>
    </w:p>
    <w:p w14:paraId="7AEF0D88" w14:textId="77777777" w:rsidR="0080768B" w:rsidRPr="00C90754" w:rsidRDefault="0080768B" w:rsidP="0080768B">
      <w:pPr>
        <w:pStyle w:val="Textoindependiente"/>
        <w:spacing w:before="3"/>
        <w:rPr>
          <w:rFonts w:asciiTheme="minorHAnsi" w:hAnsiTheme="minorHAnsi" w:cstheme="minorHAnsi"/>
          <w:sz w:val="18"/>
          <w:szCs w:val="18"/>
        </w:rPr>
      </w:pPr>
    </w:p>
    <w:p w14:paraId="3FE71477" w14:textId="77777777" w:rsidR="0080768B" w:rsidRPr="00A67C79" w:rsidRDefault="0080768B" w:rsidP="0080768B">
      <w:pPr>
        <w:spacing w:before="60"/>
        <w:ind w:left="872" w:right="1220"/>
        <w:rPr>
          <w:rFonts w:asciiTheme="minorHAnsi" w:hAnsiTheme="minorHAnsi" w:cstheme="minorHAnsi"/>
          <w:sz w:val="18"/>
          <w:szCs w:val="18"/>
          <w:lang w:val="es-CO"/>
        </w:rPr>
      </w:pPr>
      <w:r w:rsidRPr="00A67C79">
        <w:rPr>
          <w:rFonts w:asciiTheme="minorHAnsi" w:hAnsiTheme="minorHAnsi" w:cstheme="minorHAnsi"/>
          <w:sz w:val="18"/>
          <w:szCs w:val="18"/>
          <w:lang w:val="es-CO"/>
        </w:rPr>
        <w:t xml:space="preserve">Alto Comisionado de las Naciones Unidas para los Refugiados (ACNUR) (2006): </w:t>
      </w:r>
      <w:hyperlink r:id="rId398" w:history="1">
        <w:r w:rsidRPr="00A67C79">
          <w:rPr>
            <w:rFonts w:asciiTheme="minorHAnsi" w:hAnsiTheme="minorHAnsi" w:cstheme="minorHAnsi"/>
            <w:color w:val="0462C1"/>
            <w:sz w:val="18"/>
            <w:szCs w:val="18"/>
            <w:u w:val="single" w:color="0462C1"/>
            <w:lang w:val="es-CO"/>
          </w:rPr>
          <w:t>Tool for participatory assessments in operations,</w:t>
        </w:r>
      </w:hyperlink>
      <w:r w:rsidRPr="00A67C79">
        <w:rPr>
          <w:rFonts w:asciiTheme="minorHAnsi" w:hAnsiTheme="minorHAnsi" w:cstheme="minorHAnsi"/>
          <w:sz w:val="18"/>
          <w:szCs w:val="18"/>
          <w:lang w:val="es-CO"/>
        </w:rPr>
        <w:t xml:space="preserve"> </w:t>
      </w:r>
      <w:r w:rsidRPr="00DA34F4">
        <w:rPr>
          <w:rFonts w:asciiTheme="minorHAnsi" w:hAnsiTheme="minorHAnsi" w:cstheme="minorHAnsi"/>
          <w:sz w:val="18"/>
          <w:szCs w:val="18"/>
          <w:u w:color="0462C1"/>
          <w:lang w:val="es-CO"/>
        </w:rPr>
        <w:t>disponible en:</w:t>
      </w:r>
      <w:r w:rsidRPr="00521900">
        <w:rPr>
          <w:rFonts w:asciiTheme="minorHAnsi" w:hAnsiTheme="minorHAnsi" w:cstheme="minorHAnsi"/>
          <w:sz w:val="18"/>
          <w:szCs w:val="18"/>
          <w:lang w:val="es-CO"/>
        </w:rPr>
        <w:t xml:space="preserve"> </w:t>
      </w:r>
      <w:hyperlink r:id="rId399" w:history="1">
        <w:r w:rsidRPr="00A67C79">
          <w:rPr>
            <w:rFonts w:asciiTheme="minorHAnsi" w:hAnsiTheme="minorHAnsi" w:cstheme="minorHAnsi"/>
            <w:color w:val="0000FF"/>
            <w:sz w:val="18"/>
            <w:szCs w:val="18"/>
            <w:u w:val="single" w:color="0000FF"/>
            <w:lang w:val="es-CO"/>
          </w:rPr>
          <w:t>https://cms.emergency.unhcr.org/documents/11982/42450/UNHCR%2C+Tool+for+Participatory+Assessment+in+Operati</w:t>
        </w:r>
      </w:hyperlink>
      <w:r w:rsidRPr="00A67C79">
        <w:rPr>
          <w:rFonts w:asciiTheme="minorHAnsi" w:hAnsiTheme="minorHAnsi" w:cstheme="minorHAnsi"/>
          <w:sz w:val="18"/>
          <w:szCs w:val="18"/>
          <w:lang w:val="es-CO"/>
        </w:rPr>
        <w:t xml:space="preserve"> </w:t>
      </w:r>
      <w:hyperlink r:id="rId400" w:history="1">
        <w:r w:rsidRPr="00A67C79">
          <w:rPr>
            <w:rFonts w:asciiTheme="minorHAnsi" w:hAnsiTheme="minorHAnsi" w:cstheme="minorHAnsi"/>
            <w:color w:val="0000FF"/>
            <w:sz w:val="18"/>
            <w:szCs w:val="18"/>
            <w:u w:val="single" w:color="0000FF"/>
            <w:lang w:val="es-CO"/>
          </w:rPr>
          <w:t>ons%2C+2006/9e80f221-a15e-4919-bdb4-ab9f5e25a6be</w:t>
        </w:r>
      </w:hyperlink>
    </w:p>
    <w:p w14:paraId="1F08EF07" w14:textId="77777777" w:rsidR="0080768B" w:rsidRPr="00A67C79" w:rsidRDefault="0080768B" w:rsidP="0080768B">
      <w:pPr>
        <w:pStyle w:val="Textoindependiente"/>
        <w:rPr>
          <w:rFonts w:asciiTheme="minorHAnsi" w:hAnsiTheme="minorHAnsi" w:cstheme="minorHAnsi"/>
          <w:sz w:val="18"/>
          <w:szCs w:val="18"/>
          <w:lang w:val="es-CO"/>
        </w:rPr>
      </w:pPr>
    </w:p>
    <w:p w14:paraId="34C69232" w14:textId="0F39FC3A" w:rsidR="0080768B" w:rsidRDefault="0080768B" w:rsidP="0080768B">
      <w:pPr>
        <w:spacing w:before="59"/>
        <w:ind w:left="872" w:right="1245"/>
        <w:rPr>
          <w:rFonts w:asciiTheme="minorHAnsi" w:hAnsiTheme="minorHAnsi" w:cstheme="minorHAnsi"/>
          <w:sz w:val="18"/>
          <w:szCs w:val="18"/>
          <w:lang w:val="es-CO"/>
        </w:rPr>
      </w:pPr>
      <w:r w:rsidRPr="0083242F">
        <w:rPr>
          <w:rFonts w:asciiTheme="minorHAnsi" w:hAnsiTheme="minorHAnsi" w:cstheme="minorHAnsi"/>
          <w:sz w:val="18"/>
          <w:szCs w:val="18"/>
          <w:lang w:val="es-CO"/>
        </w:rPr>
        <w:t xml:space="preserve">Alto Comisionado de las Naciones Unidas para los Refugiados (ACNUR) (2011): UNHCR Age, </w:t>
      </w:r>
      <w:proofErr w:type="spellStart"/>
      <w:r w:rsidRPr="0083242F">
        <w:rPr>
          <w:rFonts w:asciiTheme="minorHAnsi" w:hAnsiTheme="minorHAnsi" w:cstheme="minorHAnsi"/>
          <w:sz w:val="18"/>
          <w:szCs w:val="18"/>
          <w:lang w:val="es-CO"/>
        </w:rPr>
        <w:t>Gender</w:t>
      </w:r>
      <w:proofErr w:type="spellEnd"/>
      <w:r w:rsidRPr="0083242F">
        <w:rPr>
          <w:rFonts w:asciiTheme="minorHAnsi" w:hAnsiTheme="minorHAnsi" w:cstheme="minorHAnsi"/>
          <w:sz w:val="18"/>
          <w:szCs w:val="18"/>
          <w:lang w:val="es-CO"/>
        </w:rPr>
        <w:t xml:space="preserve"> and </w:t>
      </w:r>
      <w:proofErr w:type="spellStart"/>
      <w:r w:rsidRPr="0083242F">
        <w:rPr>
          <w:rFonts w:asciiTheme="minorHAnsi" w:hAnsiTheme="minorHAnsi" w:cstheme="minorHAnsi"/>
          <w:sz w:val="18"/>
          <w:szCs w:val="18"/>
          <w:lang w:val="es-CO"/>
        </w:rPr>
        <w:t>Diversity</w:t>
      </w:r>
      <w:proofErr w:type="spellEnd"/>
      <w:r w:rsidRPr="0083242F">
        <w:rPr>
          <w:rFonts w:asciiTheme="minorHAnsi" w:hAnsiTheme="minorHAnsi" w:cstheme="minorHAnsi"/>
          <w:sz w:val="18"/>
          <w:szCs w:val="18"/>
          <w:lang w:val="es-CO"/>
        </w:rPr>
        <w:t xml:space="preserve"> </w:t>
      </w:r>
      <w:proofErr w:type="spellStart"/>
      <w:r w:rsidRPr="0083242F">
        <w:rPr>
          <w:rFonts w:asciiTheme="minorHAnsi" w:hAnsiTheme="minorHAnsi" w:cstheme="minorHAnsi"/>
          <w:sz w:val="18"/>
          <w:szCs w:val="18"/>
          <w:lang w:val="es-CO"/>
        </w:rPr>
        <w:t>Policy</w:t>
      </w:r>
      <w:proofErr w:type="spellEnd"/>
      <w:r w:rsidRPr="0083242F">
        <w:rPr>
          <w:rFonts w:asciiTheme="minorHAnsi" w:hAnsiTheme="minorHAnsi" w:cstheme="minorHAnsi"/>
          <w:sz w:val="18"/>
          <w:szCs w:val="18"/>
          <w:lang w:val="es-CO"/>
        </w:rPr>
        <w:t xml:space="preserve">: </w:t>
      </w:r>
      <w:proofErr w:type="spellStart"/>
      <w:r w:rsidRPr="0083242F">
        <w:rPr>
          <w:rFonts w:asciiTheme="minorHAnsi" w:hAnsiTheme="minorHAnsi" w:cstheme="minorHAnsi"/>
          <w:sz w:val="18"/>
          <w:szCs w:val="18"/>
          <w:lang w:val="es-CO"/>
        </w:rPr>
        <w:t>Working</w:t>
      </w:r>
      <w:proofErr w:type="spellEnd"/>
      <w:r w:rsidRPr="0083242F">
        <w:rPr>
          <w:rFonts w:asciiTheme="minorHAnsi" w:hAnsiTheme="minorHAnsi" w:cstheme="minorHAnsi"/>
          <w:sz w:val="18"/>
          <w:szCs w:val="18"/>
          <w:lang w:val="es-CO"/>
        </w:rPr>
        <w:t xml:space="preserve"> </w:t>
      </w:r>
      <w:proofErr w:type="spellStart"/>
      <w:r w:rsidRPr="0083242F">
        <w:rPr>
          <w:rFonts w:asciiTheme="minorHAnsi" w:hAnsiTheme="minorHAnsi" w:cstheme="minorHAnsi"/>
          <w:sz w:val="18"/>
          <w:szCs w:val="18"/>
          <w:lang w:val="es-CO"/>
        </w:rPr>
        <w:t>with</w:t>
      </w:r>
      <w:proofErr w:type="spellEnd"/>
      <w:r w:rsidRPr="0083242F">
        <w:rPr>
          <w:rFonts w:asciiTheme="minorHAnsi" w:hAnsiTheme="minorHAnsi" w:cstheme="minorHAnsi"/>
          <w:sz w:val="18"/>
          <w:szCs w:val="18"/>
          <w:lang w:val="es-CO"/>
        </w:rPr>
        <w:t xml:space="preserve"> </w:t>
      </w:r>
      <w:proofErr w:type="spellStart"/>
      <w:r w:rsidRPr="0083242F">
        <w:rPr>
          <w:rFonts w:asciiTheme="minorHAnsi" w:hAnsiTheme="minorHAnsi" w:cstheme="minorHAnsi"/>
          <w:sz w:val="18"/>
          <w:szCs w:val="18"/>
          <w:lang w:val="es-CO"/>
        </w:rPr>
        <w:t>people</w:t>
      </w:r>
      <w:proofErr w:type="spellEnd"/>
      <w:r w:rsidRPr="0083242F">
        <w:rPr>
          <w:rFonts w:asciiTheme="minorHAnsi" w:hAnsiTheme="minorHAnsi" w:cstheme="minorHAnsi"/>
          <w:sz w:val="18"/>
          <w:szCs w:val="18"/>
          <w:lang w:val="es-CO"/>
        </w:rPr>
        <w:t xml:space="preserve"> and </w:t>
      </w:r>
      <w:proofErr w:type="spellStart"/>
      <w:r w:rsidRPr="0083242F">
        <w:rPr>
          <w:rFonts w:asciiTheme="minorHAnsi" w:hAnsiTheme="minorHAnsi" w:cstheme="minorHAnsi"/>
          <w:sz w:val="18"/>
          <w:szCs w:val="18"/>
          <w:lang w:val="es-CO"/>
        </w:rPr>
        <w:t>communities</w:t>
      </w:r>
      <w:proofErr w:type="spellEnd"/>
      <w:r w:rsidRPr="0083242F">
        <w:rPr>
          <w:rFonts w:asciiTheme="minorHAnsi" w:hAnsiTheme="minorHAnsi" w:cstheme="minorHAnsi"/>
          <w:sz w:val="18"/>
          <w:szCs w:val="18"/>
          <w:lang w:val="es-CO"/>
        </w:rPr>
        <w:t xml:space="preserve"> </w:t>
      </w:r>
      <w:proofErr w:type="spellStart"/>
      <w:r w:rsidRPr="0083242F">
        <w:rPr>
          <w:rFonts w:asciiTheme="minorHAnsi" w:hAnsiTheme="minorHAnsi" w:cstheme="minorHAnsi"/>
          <w:sz w:val="18"/>
          <w:szCs w:val="18"/>
          <w:lang w:val="es-CO"/>
        </w:rPr>
        <w:t>for</w:t>
      </w:r>
      <w:proofErr w:type="spellEnd"/>
      <w:r w:rsidRPr="0083242F">
        <w:rPr>
          <w:rFonts w:asciiTheme="minorHAnsi" w:hAnsiTheme="minorHAnsi" w:cstheme="minorHAnsi"/>
          <w:sz w:val="18"/>
          <w:szCs w:val="18"/>
          <w:lang w:val="es-CO"/>
        </w:rPr>
        <w:t xml:space="preserve"> </w:t>
      </w:r>
      <w:proofErr w:type="spellStart"/>
      <w:r w:rsidRPr="0083242F">
        <w:rPr>
          <w:rFonts w:asciiTheme="minorHAnsi" w:hAnsiTheme="minorHAnsi" w:cstheme="minorHAnsi"/>
          <w:sz w:val="18"/>
          <w:szCs w:val="18"/>
          <w:lang w:val="es-CO"/>
        </w:rPr>
        <w:t>equality</w:t>
      </w:r>
      <w:proofErr w:type="spellEnd"/>
      <w:r w:rsidRPr="0083242F">
        <w:rPr>
          <w:rFonts w:asciiTheme="minorHAnsi" w:hAnsiTheme="minorHAnsi" w:cstheme="minorHAnsi"/>
          <w:sz w:val="18"/>
          <w:szCs w:val="18"/>
          <w:lang w:val="es-CO"/>
        </w:rPr>
        <w:t xml:space="preserve"> and </w:t>
      </w:r>
      <w:proofErr w:type="spellStart"/>
      <w:r w:rsidRPr="0083242F">
        <w:rPr>
          <w:rFonts w:asciiTheme="minorHAnsi" w:hAnsiTheme="minorHAnsi" w:cstheme="minorHAnsi"/>
          <w:sz w:val="18"/>
          <w:szCs w:val="18"/>
          <w:lang w:val="es-CO"/>
        </w:rPr>
        <w:t>protection</w:t>
      </w:r>
      <w:proofErr w:type="spellEnd"/>
      <w:r w:rsidRPr="0083242F">
        <w:rPr>
          <w:rFonts w:asciiTheme="minorHAnsi" w:hAnsiTheme="minorHAnsi" w:cstheme="minorHAnsi"/>
          <w:sz w:val="18"/>
          <w:szCs w:val="18"/>
          <w:lang w:val="es-CO"/>
        </w:rPr>
        <w:t xml:space="preserve">, disponible en: </w:t>
      </w:r>
      <w:hyperlink r:id="rId401" w:history="1">
        <w:r w:rsidR="0083242F" w:rsidRPr="00C47EC9">
          <w:rPr>
            <w:rStyle w:val="Hipervnculo"/>
            <w:rFonts w:asciiTheme="minorHAnsi" w:hAnsiTheme="minorHAnsi" w:cstheme="minorHAnsi"/>
            <w:sz w:val="18"/>
            <w:szCs w:val="18"/>
            <w:lang w:val="es-CO"/>
          </w:rPr>
          <w:t>https://www.acnur.org/prot/prot_agd/5c08131c4/politica-sobre-edad-genero-y-diversidad.html?query=POL%C3%8DTICA%20DE%20G%C3%89NERO,%20EDAD%20Y%20DIVERSIDAD</w:t>
        </w:r>
      </w:hyperlink>
    </w:p>
    <w:p w14:paraId="40E359E9" w14:textId="77777777" w:rsidR="0080768B" w:rsidRPr="0083242F" w:rsidRDefault="0080768B" w:rsidP="0080768B">
      <w:pPr>
        <w:pStyle w:val="Textoindependiente"/>
        <w:spacing w:before="4"/>
        <w:rPr>
          <w:rFonts w:asciiTheme="minorHAnsi" w:hAnsiTheme="minorHAnsi" w:cstheme="minorHAnsi"/>
          <w:sz w:val="18"/>
          <w:szCs w:val="18"/>
          <w:lang w:val="es-CO"/>
        </w:rPr>
      </w:pPr>
    </w:p>
    <w:p w14:paraId="6CFD2000" w14:textId="77777777" w:rsidR="0080768B" w:rsidRPr="004B754C" w:rsidRDefault="0080768B" w:rsidP="0080768B">
      <w:pPr>
        <w:spacing w:before="59"/>
        <w:ind w:left="872" w:right="128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(2013): </w:t>
      </w:r>
      <w:hyperlink r:id="rId402" w:history="1">
        <w:r w:rsidRPr="004B754C">
          <w:rPr>
            <w:rFonts w:asciiTheme="minorHAnsi" w:hAnsiTheme="minorHAnsi" w:cstheme="minorHAnsi"/>
            <w:color w:val="0462C1"/>
            <w:sz w:val="18"/>
            <w:szCs w:val="18"/>
            <w:u w:val="single" w:color="0462C1"/>
            <w:lang w:val="es-MX"/>
          </w:rPr>
          <w:t>Understanding Community-Based Protection</w:t>
        </w:r>
        <w:r w:rsidRPr="004B754C">
          <w:rPr>
            <w:rFonts w:asciiTheme="minorHAnsi" w:hAnsiTheme="minorHAnsi" w:cstheme="minorHAnsi"/>
            <w:sz w:val="18"/>
            <w:szCs w:val="18"/>
            <w:lang w:val="es-MX"/>
          </w:rPr>
          <w:t xml:space="preserve">, </w:t>
        </w:r>
      </w:hyperlink>
      <w:r w:rsidRPr="004B754C">
        <w:rPr>
          <w:rFonts w:asciiTheme="minorHAnsi" w:hAnsiTheme="minorHAnsi" w:cstheme="minorHAnsi"/>
          <w:sz w:val="18"/>
          <w:szCs w:val="18"/>
          <w:lang w:val="es-MX"/>
        </w:rPr>
        <w:t xml:space="preserve">disponible en: </w:t>
      </w:r>
      <w:hyperlink r:id="rId403" w:history="1">
        <w:r w:rsidRPr="004B754C">
          <w:rPr>
            <w:rFonts w:asciiTheme="minorHAnsi" w:hAnsiTheme="minorHAnsi" w:cstheme="minorHAnsi"/>
            <w:color w:val="0000FF"/>
            <w:sz w:val="18"/>
            <w:szCs w:val="18"/>
            <w:u w:val="single" w:color="0000FF"/>
            <w:lang w:val="es-MX"/>
          </w:rPr>
          <w:t>http://www.refworld.org/docid/5209f0b64.html</w:t>
        </w:r>
      </w:hyperlink>
    </w:p>
    <w:p w14:paraId="45C19078"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2DD017CC" w14:textId="77777777" w:rsidR="0080768B" w:rsidRPr="004B754C" w:rsidRDefault="0080768B" w:rsidP="0080768B">
      <w:pPr>
        <w:spacing w:before="59"/>
        <w:ind w:left="872"/>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Comunicación con las Comunidades</w:t>
      </w:r>
    </w:p>
    <w:p w14:paraId="232DBC89" w14:textId="77777777" w:rsidR="0080768B" w:rsidRPr="001747C4" w:rsidRDefault="0080768B" w:rsidP="0080768B">
      <w:pPr>
        <w:spacing w:before="1"/>
        <w:ind w:left="872" w:right="2493"/>
        <w:rPr>
          <w:rFonts w:asciiTheme="minorHAnsi" w:hAnsiTheme="minorHAnsi" w:cstheme="minorHAnsi"/>
          <w:sz w:val="18"/>
          <w:szCs w:val="18"/>
          <w:lang w:val="es-MX"/>
        </w:rPr>
      </w:pPr>
      <w:r w:rsidRPr="001747C4">
        <w:rPr>
          <w:rFonts w:asciiTheme="minorHAnsi" w:hAnsiTheme="minorHAnsi" w:cstheme="minorHAnsi"/>
          <w:sz w:val="18"/>
          <w:szCs w:val="18"/>
          <w:lang w:val="es-MX"/>
        </w:rPr>
        <w:t xml:space="preserve">ICRC-IFRC-OCHA (2017): </w:t>
      </w:r>
      <w:hyperlink r:id="rId404" w:history="1">
        <w:r w:rsidRPr="001747C4">
          <w:rPr>
            <w:rFonts w:asciiTheme="minorHAnsi" w:hAnsiTheme="minorHAnsi" w:cstheme="minorHAnsi"/>
            <w:color w:val="1154CC"/>
            <w:sz w:val="18"/>
            <w:szCs w:val="18"/>
            <w:u w:val="single" w:color="1154CC"/>
            <w:lang w:val="es-MX"/>
          </w:rPr>
          <w:t>How to Use Social Media to Better Engage People Affected by Crises</w:t>
        </w:r>
      </w:hyperlink>
      <w:r w:rsidRPr="001747C4">
        <w:rPr>
          <w:rFonts w:asciiTheme="minorHAnsi" w:hAnsiTheme="minorHAnsi" w:cstheme="minorHAnsi"/>
          <w:color w:val="1154CC"/>
          <w:sz w:val="18"/>
          <w:szCs w:val="18"/>
          <w:u w:val="single" w:color="1154CC"/>
          <w:lang w:val="es-MX"/>
        </w:rPr>
        <w:t xml:space="preserve">, </w:t>
      </w:r>
      <w:r w:rsidRPr="001747C4">
        <w:rPr>
          <w:rFonts w:asciiTheme="minorHAnsi" w:hAnsiTheme="minorHAnsi" w:cstheme="minorHAnsi"/>
          <w:sz w:val="18"/>
          <w:szCs w:val="18"/>
          <w:u w:color="1154CC"/>
          <w:lang w:val="es-MX"/>
        </w:rPr>
        <w:t>disponible en:</w:t>
      </w:r>
      <w:r w:rsidRPr="001747C4">
        <w:rPr>
          <w:rFonts w:asciiTheme="minorHAnsi" w:hAnsiTheme="minorHAnsi" w:cstheme="minorHAnsi"/>
          <w:sz w:val="18"/>
          <w:szCs w:val="18"/>
          <w:lang w:val="es-MX"/>
        </w:rPr>
        <w:t xml:space="preserve"> </w:t>
      </w:r>
      <w:hyperlink r:id="rId405" w:history="1">
        <w:r w:rsidRPr="001747C4">
          <w:rPr>
            <w:rFonts w:asciiTheme="minorHAnsi" w:hAnsiTheme="minorHAnsi" w:cstheme="minorHAnsi"/>
            <w:color w:val="0000FF"/>
            <w:sz w:val="18"/>
            <w:szCs w:val="18"/>
            <w:u w:val="single" w:color="0000FF"/>
            <w:lang w:val="es-MX"/>
          </w:rPr>
          <w:t>https://www.icrc.org/en/document/social-media-to-engage-with-affected-people</w:t>
        </w:r>
      </w:hyperlink>
    </w:p>
    <w:p w14:paraId="2CA69BED" w14:textId="77777777" w:rsidR="0080768B" w:rsidRPr="001747C4" w:rsidRDefault="0080768B" w:rsidP="0080768B">
      <w:pPr>
        <w:pStyle w:val="Textoindependiente"/>
        <w:spacing w:before="1"/>
        <w:rPr>
          <w:rFonts w:asciiTheme="minorHAnsi" w:hAnsiTheme="minorHAnsi" w:cstheme="minorHAnsi"/>
          <w:sz w:val="18"/>
          <w:szCs w:val="18"/>
          <w:lang w:val="es-MX"/>
        </w:rPr>
      </w:pPr>
    </w:p>
    <w:p w14:paraId="0EB8A9DE" w14:textId="77777777" w:rsidR="0080768B" w:rsidRPr="00C90754" w:rsidRDefault="0080768B" w:rsidP="0080768B">
      <w:pPr>
        <w:spacing w:before="60"/>
        <w:ind w:left="872" w:right="2710"/>
        <w:rPr>
          <w:rFonts w:asciiTheme="minorHAnsi" w:hAnsiTheme="minorHAnsi" w:cstheme="minorHAnsi"/>
          <w:sz w:val="18"/>
          <w:szCs w:val="18"/>
        </w:rPr>
      </w:pPr>
      <w:r w:rsidRPr="00C90754">
        <w:rPr>
          <w:rFonts w:asciiTheme="minorHAnsi" w:hAnsiTheme="minorHAnsi" w:cstheme="minorHAnsi"/>
          <w:sz w:val="18"/>
          <w:szCs w:val="18"/>
        </w:rPr>
        <w:t xml:space="preserve">IIED/Stronger Cities Consortium (2017): </w:t>
      </w:r>
      <w:hyperlink r:id="rId406" w:history="1">
        <w:r w:rsidRPr="00C90754">
          <w:rPr>
            <w:rFonts w:asciiTheme="minorHAnsi" w:hAnsiTheme="minorHAnsi" w:cstheme="minorHAnsi"/>
            <w:color w:val="1154CC"/>
            <w:sz w:val="18"/>
            <w:szCs w:val="18"/>
            <w:u w:val="single" w:color="1154CC"/>
          </w:rPr>
          <w:t>Urban Stakeholder Engagement and Coordination</w:t>
        </w:r>
      </w:hyperlink>
      <w:r w:rsidRPr="00C90754">
        <w:rPr>
          <w:rFonts w:asciiTheme="minorHAnsi" w:hAnsiTheme="minorHAnsi" w:cstheme="minorHAnsi"/>
          <w:color w:val="1154CC"/>
          <w:sz w:val="18"/>
          <w:szCs w:val="18"/>
          <w:u w:val="single" w:color="1154CC"/>
        </w:rPr>
        <w:t xml:space="preserve">, </w:t>
      </w:r>
      <w:r w:rsidRPr="00DA34F4">
        <w:rPr>
          <w:rFonts w:asciiTheme="minorHAnsi" w:hAnsiTheme="minorHAnsi" w:cstheme="minorHAnsi"/>
          <w:sz w:val="18"/>
          <w:szCs w:val="18"/>
          <w:u w:color="1154CC"/>
        </w:rPr>
        <w:t xml:space="preserve">disponible </w:t>
      </w:r>
      <w:proofErr w:type="spellStart"/>
      <w:r w:rsidRPr="00DA34F4">
        <w:rPr>
          <w:rFonts w:asciiTheme="minorHAnsi" w:hAnsiTheme="minorHAnsi" w:cstheme="minorHAnsi"/>
          <w:sz w:val="18"/>
          <w:szCs w:val="18"/>
          <w:u w:color="1154CC"/>
        </w:rPr>
        <w:t>en</w:t>
      </w:r>
      <w:proofErr w:type="spellEnd"/>
      <w:r w:rsidRPr="00DA34F4">
        <w:rPr>
          <w:rFonts w:asciiTheme="minorHAnsi" w:hAnsiTheme="minorHAnsi" w:cstheme="minorHAnsi"/>
          <w:sz w:val="18"/>
          <w:szCs w:val="18"/>
          <w:u w:color="1154CC"/>
        </w:rPr>
        <w:t>:</w:t>
      </w:r>
      <w:r w:rsidRPr="00521900">
        <w:rPr>
          <w:rFonts w:asciiTheme="minorHAnsi" w:hAnsiTheme="minorHAnsi" w:cstheme="minorHAnsi"/>
          <w:sz w:val="18"/>
          <w:szCs w:val="18"/>
        </w:rPr>
        <w:t xml:space="preserve"> </w:t>
      </w:r>
      <w:hyperlink r:id="rId407" w:history="1">
        <w:r w:rsidRPr="00C90754">
          <w:rPr>
            <w:rFonts w:asciiTheme="minorHAnsi" w:hAnsiTheme="minorHAnsi" w:cstheme="minorHAnsi"/>
            <w:color w:val="0000FF"/>
            <w:sz w:val="18"/>
            <w:szCs w:val="18"/>
            <w:u w:val="single" w:color="0000FF"/>
          </w:rPr>
          <w:t>http://pubs.iied.org/10821IIED/</w:t>
        </w:r>
      </w:hyperlink>
    </w:p>
    <w:p w14:paraId="5D596A29" w14:textId="77777777" w:rsidR="0080768B" w:rsidRPr="00C90754" w:rsidRDefault="0080768B" w:rsidP="0080768B">
      <w:pPr>
        <w:pStyle w:val="Textoindependiente"/>
        <w:spacing w:before="1"/>
        <w:rPr>
          <w:rFonts w:asciiTheme="minorHAnsi" w:hAnsiTheme="minorHAnsi" w:cstheme="minorHAnsi"/>
          <w:sz w:val="18"/>
          <w:szCs w:val="18"/>
        </w:rPr>
      </w:pPr>
    </w:p>
    <w:p w14:paraId="4A4A8FCB" w14:textId="77777777" w:rsidR="0080768B" w:rsidRPr="00C90754" w:rsidRDefault="0080768B" w:rsidP="0080768B">
      <w:pPr>
        <w:spacing w:before="59"/>
        <w:ind w:left="872" w:right="1179"/>
        <w:rPr>
          <w:rFonts w:asciiTheme="minorHAnsi" w:hAnsiTheme="minorHAnsi" w:cstheme="minorHAnsi"/>
          <w:sz w:val="18"/>
          <w:szCs w:val="18"/>
        </w:rPr>
      </w:pPr>
      <w:r w:rsidRPr="00C90754">
        <w:rPr>
          <w:rFonts w:asciiTheme="minorHAnsi" w:hAnsiTheme="minorHAnsi" w:cstheme="minorHAnsi"/>
          <w:sz w:val="18"/>
          <w:szCs w:val="18"/>
        </w:rPr>
        <w:t xml:space="preserve">IRC (2017): </w:t>
      </w:r>
      <w:hyperlink r:id="rId408" w:history="1">
        <w:r w:rsidRPr="00C90754">
          <w:rPr>
            <w:rFonts w:asciiTheme="minorHAnsi" w:hAnsiTheme="minorHAnsi" w:cstheme="minorHAnsi"/>
            <w:color w:val="1154CC"/>
            <w:sz w:val="18"/>
            <w:szCs w:val="18"/>
            <w:u w:val="single" w:color="1154CC"/>
          </w:rPr>
          <w:t>Designing for a Change in Perspective: Embracing Client Perspectives in Humanitarian Project Design</w:t>
        </w:r>
      </w:hyperlink>
      <w:r w:rsidRPr="00C90754">
        <w:rPr>
          <w:rFonts w:asciiTheme="minorHAnsi" w:hAnsiTheme="minorHAnsi" w:cstheme="minorHAnsi"/>
          <w:color w:val="1154CC"/>
          <w:sz w:val="18"/>
          <w:szCs w:val="18"/>
          <w:u w:val="single" w:color="1154CC"/>
        </w:rPr>
        <w:t xml:space="preserve">, </w:t>
      </w:r>
      <w:r w:rsidRPr="00DA34F4">
        <w:rPr>
          <w:rFonts w:asciiTheme="minorHAnsi" w:hAnsiTheme="minorHAnsi" w:cstheme="minorHAnsi"/>
          <w:sz w:val="18"/>
          <w:szCs w:val="18"/>
          <w:u w:color="1154CC"/>
        </w:rPr>
        <w:t xml:space="preserve">disponible </w:t>
      </w:r>
      <w:proofErr w:type="spellStart"/>
      <w:r w:rsidRPr="00DA34F4">
        <w:rPr>
          <w:rFonts w:asciiTheme="minorHAnsi" w:hAnsiTheme="minorHAnsi" w:cstheme="minorHAnsi"/>
          <w:sz w:val="18"/>
          <w:szCs w:val="18"/>
          <w:u w:color="1154CC"/>
        </w:rPr>
        <w:t>en</w:t>
      </w:r>
      <w:proofErr w:type="spellEnd"/>
      <w:r w:rsidRPr="00DA34F4">
        <w:rPr>
          <w:rFonts w:asciiTheme="minorHAnsi" w:hAnsiTheme="minorHAnsi" w:cstheme="minorHAnsi"/>
          <w:sz w:val="18"/>
          <w:szCs w:val="18"/>
          <w:u w:color="1154CC"/>
        </w:rPr>
        <w:t>:</w:t>
      </w:r>
      <w:r w:rsidRPr="00DA34F4">
        <w:rPr>
          <w:rFonts w:asciiTheme="minorHAnsi" w:hAnsiTheme="minorHAnsi" w:cstheme="minorHAnsi"/>
          <w:sz w:val="18"/>
          <w:szCs w:val="18"/>
          <w:u w:val="single" w:color="1154CC"/>
        </w:rPr>
        <w:t xml:space="preserve"> </w:t>
      </w:r>
      <w:hyperlink r:id="rId409" w:history="1">
        <w:r w:rsidRPr="00C90754">
          <w:rPr>
            <w:rFonts w:asciiTheme="minorHAnsi" w:hAnsiTheme="minorHAnsi" w:cstheme="minorHAnsi"/>
            <w:color w:val="0000FF"/>
            <w:sz w:val="18"/>
            <w:szCs w:val="18"/>
            <w:u w:val="single" w:color="1154CC"/>
          </w:rPr>
          <w:t>https://www.rescue.org/sites/default/files/document/2183/designingforachangeinperspectivewebcopy.pdf</w:t>
        </w:r>
      </w:hyperlink>
    </w:p>
    <w:p w14:paraId="297B43FA" w14:textId="77777777" w:rsidR="0080768B" w:rsidRPr="00C90754" w:rsidRDefault="0080768B" w:rsidP="0080768B">
      <w:pPr>
        <w:pStyle w:val="Textoindependiente"/>
        <w:spacing w:before="2"/>
        <w:rPr>
          <w:rFonts w:asciiTheme="minorHAnsi" w:hAnsiTheme="minorHAnsi" w:cstheme="minorHAnsi"/>
          <w:sz w:val="18"/>
          <w:szCs w:val="18"/>
        </w:rPr>
      </w:pPr>
    </w:p>
    <w:p w14:paraId="78EB9081" w14:textId="77777777" w:rsidR="0080768B" w:rsidRPr="00A67C79" w:rsidRDefault="0080768B" w:rsidP="0080768B">
      <w:pPr>
        <w:spacing w:before="59"/>
        <w:ind w:left="872" w:right="2552"/>
        <w:rPr>
          <w:rFonts w:asciiTheme="minorHAnsi" w:hAnsiTheme="minorHAnsi" w:cstheme="minorHAnsi"/>
          <w:sz w:val="18"/>
          <w:szCs w:val="18"/>
          <w:lang w:val="fr-FR"/>
        </w:rPr>
      </w:pPr>
      <w:r w:rsidRPr="00A67C79">
        <w:rPr>
          <w:rFonts w:asciiTheme="minorHAnsi" w:hAnsiTheme="minorHAnsi" w:cstheme="minorHAnsi"/>
          <w:sz w:val="18"/>
          <w:szCs w:val="18"/>
          <w:lang w:val="fr-FR"/>
        </w:rPr>
        <w:t>OCHA (2014)</w:t>
      </w:r>
      <w:hyperlink r:id="rId410" w:history="1">
        <w:r w:rsidRPr="00A67C79">
          <w:rPr>
            <w:rFonts w:asciiTheme="minorHAnsi" w:hAnsiTheme="minorHAnsi" w:cstheme="minorHAnsi"/>
            <w:sz w:val="18"/>
            <w:szCs w:val="18"/>
            <w:lang w:val="fr-FR"/>
          </w:rPr>
          <w:t>:</w:t>
        </w:r>
        <w:r w:rsidRPr="00A67C79">
          <w:rPr>
            <w:rFonts w:asciiTheme="minorHAnsi" w:hAnsiTheme="minorHAnsi" w:cstheme="minorHAnsi"/>
            <w:color w:val="1154CC"/>
            <w:sz w:val="18"/>
            <w:szCs w:val="18"/>
            <w:u w:val="single" w:color="1154CC"/>
            <w:lang w:val="fr-FR"/>
          </w:rPr>
          <w:t xml:space="preserve"> OCHA on Message: Communications with Communities</w:t>
        </w:r>
      </w:hyperlink>
      <w:r w:rsidRPr="00A67C79">
        <w:rPr>
          <w:rFonts w:asciiTheme="minorHAnsi" w:hAnsiTheme="minorHAnsi" w:cstheme="minorHAnsi"/>
          <w:color w:val="1154CC"/>
          <w:sz w:val="18"/>
          <w:szCs w:val="18"/>
          <w:u w:val="single" w:color="1154CC"/>
          <w:lang w:val="fr-FR"/>
        </w:rPr>
        <w:t xml:space="preserve">, </w:t>
      </w:r>
      <w:r w:rsidRPr="00DA34F4">
        <w:rPr>
          <w:rFonts w:asciiTheme="minorHAnsi" w:hAnsiTheme="minorHAnsi" w:cstheme="minorHAnsi"/>
          <w:sz w:val="18"/>
          <w:szCs w:val="18"/>
          <w:u w:color="1154CC"/>
          <w:lang w:val="fr-FR"/>
        </w:rPr>
        <w:t xml:space="preserve">disponible </w:t>
      </w:r>
      <w:proofErr w:type="gramStart"/>
      <w:r w:rsidRPr="00DA34F4">
        <w:rPr>
          <w:rFonts w:asciiTheme="minorHAnsi" w:hAnsiTheme="minorHAnsi" w:cstheme="minorHAnsi"/>
          <w:sz w:val="18"/>
          <w:szCs w:val="18"/>
          <w:u w:color="1154CC"/>
          <w:lang w:val="fr-FR"/>
        </w:rPr>
        <w:t>en:</w:t>
      </w:r>
      <w:proofErr w:type="gramEnd"/>
      <w:r w:rsidRPr="00DA34F4">
        <w:rPr>
          <w:rFonts w:asciiTheme="minorHAnsi" w:hAnsiTheme="minorHAnsi" w:cstheme="minorHAnsi"/>
          <w:sz w:val="18"/>
          <w:szCs w:val="18"/>
          <w:u w:val="single" w:color="1154CC"/>
          <w:lang w:val="fr-FR"/>
        </w:rPr>
        <w:t xml:space="preserve"> </w:t>
      </w:r>
      <w:hyperlink r:id="rId411" w:history="1">
        <w:r w:rsidRPr="00A67C79">
          <w:rPr>
            <w:rFonts w:asciiTheme="minorHAnsi" w:hAnsiTheme="minorHAnsi" w:cstheme="minorHAnsi"/>
            <w:color w:val="0000FF"/>
            <w:sz w:val="18"/>
            <w:szCs w:val="18"/>
            <w:u w:val="single" w:color="0000FF"/>
            <w:lang w:val="fr-FR"/>
          </w:rPr>
          <w:t>http://www.unocha.org/sites/dms/Documents/OOM-CommunicationwithCommunities_eng_311013.pdf</w:t>
        </w:r>
      </w:hyperlink>
    </w:p>
    <w:p w14:paraId="00139808" w14:textId="77777777" w:rsidR="0080768B" w:rsidRPr="00A67C79" w:rsidRDefault="0080768B" w:rsidP="0080768B">
      <w:pPr>
        <w:pStyle w:val="Textoindependiente"/>
        <w:spacing w:before="2"/>
        <w:rPr>
          <w:rFonts w:asciiTheme="minorHAnsi" w:hAnsiTheme="minorHAnsi" w:cstheme="minorHAnsi"/>
          <w:sz w:val="18"/>
          <w:szCs w:val="18"/>
          <w:lang w:val="fr-FR"/>
        </w:rPr>
      </w:pPr>
    </w:p>
    <w:p w14:paraId="0ABC256E" w14:textId="36E4E7E5" w:rsidR="0080768B" w:rsidRPr="00E03941" w:rsidRDefault="0080768B" w:rsidP="0080768B">
      <w:pPr>
        <w:spacing w:before="59"/>
        <w:ind w:left="872" w:right="1283"/>
        <w:rPr>
          <w:sz w:val="18"/>
          <w:szCs w:val="18"/>
          <w:lang w:val="fr-FR"/>
        </w:rPr>
      </w:pPr>
      <w:r w:rsidRPr="00E03941">
        <w:rPr>
          <w:rFonts w:asciiTheme="minorHAnsi" w:hAnsiTheme="minorHAnsi" w:cstheme="minorHAnsi"/>
          <w:sz w:val="18"/>
          <w:szCs w:val="18"/>
          <w:u w:color="0462C1"/>
          <w:lang w:val="fr-FR"/>
        </w:rPr>
        <w:t xml:space="preserve">PIM </w:t>
      </w:r>
      <w:proofErr w:type="spellStart"/>
      <w:r w:rsidRPr="00E03941">
        <w:rPr>
          <w:rFonts w:asciiTheme="minorHAnsi" w:hAnsiTheme="minorHAnsi" w:cstheme="minorHAnsi"/>
          <w:sz w:val="18"/>
          <w:szCs w:val="18"/>
          <w:u w:color="0462C1"/>
          <w:lang w:val="fr-FR"/>
        </w:rPr>
        <w:t>Working</w:t>
      </w:r>
      <w:proofErr w:type="spellEnd"/>
      <w:r w:rsidRPr="00E03941">
        <w:rPr>
          <w:rFonts w:asciiTheme="minorHAnsi" w:hAnsiTheme="minorHAnsi" w:cstheme="minorHAnsi"/>
          <w:sz w:val="18"/>
          <w:szCs w:val="18"/>
          <w:u w:color="0462C1"/>
          <w:lang w:val="fr-FR"/>
        </w:rPr>
        <w:t xml:space="preserve"> Group (2017</w:t>
      </w:r>
      <w:proofErr w:type="gramStart"/>
      <w:r w:rsidRPr="00E03941">
        <w:rPr>
          <w:rFonts w:asciiTheme="minorHAnsi" w:hAnsiTheme="minorHAnsi" w:cstheme="minorHAnsi"/>
          <w:sz w:val="18"/>
          <w:szCs w:val="18"/>
          <w:u w:color="0462C1"/>
          <w:lang w:val="fr-FR"/>
        </w:rPr>
        <w:t>):</w:t>
      </w:r>
      <w:proofErr w:type="gramEnd"/>
      <w:r w:rsidRPr="00E03941">
        <w:rPr>
          <w:rFonts w:asciiTheme="minorHAnsi" w:hAnsiTheme="minorHAnsi" w:cstheme="minorHAnsi"/>
          <w:sz w:val="18"/>
          <w:szCs w:val="18"/>
          <w:u w:val="single" w:color="0462C1"/>
          <w:lang w:val="fr-FR"/>
        </w:rPr>
        <w:t xml:space="preserve"> </w:t>
      </w:r>
      <w:hyperlink r:id="rId412" w:history="1">
        <w:r w:rsidR="00E03941" w:rsidRPr="001A54E2">
          <w:rPr>
            <w:rStyle w:val="Hipervnculo"/>
            <w:rFonts w:asciiTheme="minorHAnsi" w:hAnsiTheme="minorHAnsi" w:cstheme="minorHAnsi"/>
            <w:sz w:val="18"/>
            <w:szCs w:val="18"/>
            <w:lang w:val="fr-FR"/>
          </w:rPr>
          <w:t>Principios PIM en acción</w:t>
        </w:r>
      </w:hyperlink>
      <w:r w:rsidRPr="00E03941">
        <w:rPr>
          <w:rFonts w:asciiTheme="minorHAnsi" w:hAnsiTheme="minorHAnsi" w:cstheme="minorHAnsi"/>
          <w:sz w:val="18"/>
          <w:szCs w:val="18"/>
          <w:lang w:val="fr-FR"/>
        </w:rPr>
        <w:t xml:space="preserve">, disponible en: </w:t>
      </w:r>
      <w:hyperlink r:id="rId413" w:history="1">
        <w:r w:rsidR="009451C9" w:rsidRPr="00E03941">
          <w:rPr>
            <w:rStyle w:val="Hipervnculo"/>
            <w:sz w:val="18"/>
            <w:szCs w:val="18"/>
            <w:lang w:val="fr-FR"/>
          </w:rPr>
          <w:t>http://pim.guide/wp-content/uploads/2021/03/PIM-Principles-in-Action_-2017-ES-vf.pdf</w:t>
        </w:r>
      </w:hyperlink>
    </w:p>
    <w:p w14:paraId="6EF49B1E" w14:textId="77777777" w:rsidR="0080768B" w:rsidRPr="00E03941" w:rsidRDefault="0080768B" w:rsidP="0080768B">
      <w:pPr>
        <w:pStyle w:val="Textoindependiente"/>
        <w:spacing w:before="4"/>
        <w:rPr>
          <w:rFonts w:asciiTheme="minorHAnsi" w:hAnsiTheme="minorHAnsi" w:cstheme="minorHAnsi"/>
          <w:sz w:val="18"/>
          <w:szCs w:val="18"/>
          <w:lang w:val="fr-FR"/>
        </w:rPr>
      </w:pPr>
    </w:p>
    <w:p w14:paraId="38EFB133" w14:textId="77777777" w:rsidR="0080768B" w:rsidRPr="00C90754" w:rsidRDefault="0080768B" w:rsidP="0080768B">
      <w:pPr>
        <w:spacing w:before="59"/>
        <w:ind w:left="872" w:right="3094"/>
        <w:rPr>
          <w:rFonts w:asciiTheme="minorHAnsi" w:hAnsiTheme="minorHAnsi" w:cstheme="minorHAnsi"/>
          <w:sz w:val="18"/>
          <w:szCs w:val="18"/>
        </w:rPr>
      </w:pPr>
      <w:r w:rsidRPr="00C90754">
        <w:rPr>
          <w:rFonts w:asciiTheme="minorHAnsi" w:hAnsiTheme="minorHAnsi" w:cstheme="minorHAnsi"/>
          <w:sz w:val="18"/>
          <w:szCs w:val="18"/>
        </w:rPr>
        <w:t xml:space="preserve">UNHCR Emergency Handbook: Communicating with Communities,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414" w:anchor="2%2C1518778614291" w:history="1">
        <w:r w:rsidRPr="00C90754">
          <w:rPr>
            <w:rFonts w:asciiTheme="minorHAnsi" w:hAnsiTheme="minorHAnsi" w:cstheme="minorHAnsi"/>
            <w:color w:val="0000FF"/>
            <w:sz w:val="18"/>
            <w:szCs w:val="18"/>
            <w:u w:val="single" w:color="0000FF"/>
          </w:rPr>
          <w:t>https://emergency.unhcr.org/entry/151783/communicating-with-communities#2,1518778614291</w:t>
        </w:r>
      </w:hyperlink>
    </w:p>
    <w:p w14:paraId="5E6DB722" w14:textId="77777777" w:rsidR="0080768B" w:rsidRPr="00C90754" w:rsidRDefault="0080768B" w:rsidP="0080768B">
      <w:pPr>
        <w:pStyle w:val="Textoindependiente"/>
        <w:spacing w:before="1"/>
        <w:rPr>
          <w:rFonts w:asciiTheme="minorHAnsi" w:hAnsiTheme="minorHAnsi" w:cstheme="minorHAnsi"/>
          <w:sz w:val="18"/>
          <w:szCs w:val="18"/>
        </w:rPr>
      </w:pPr>
    </w:p>
    <w:p w14:paraId="321789BD" w14:textId="77777777" w:rsidR="0080768B" w:rsidRPr="00C90754" w:rsidRDefault="0080768B" w:rsidP="0080768B">
      <w:pPr>
        <w:spacing w:before="59"/>
        <w:ind w:left="872"/>
        <w:rPr>
          <w:rFonts w:asciiTheme="minorHAnsi" w:hAnsiTheme="minorHAnsi" w:cstheme="minorHAnsi"/>
          <w:b/>
          <w:sz w:val="18"/>
          <w:szCs w:val="18"/>
        </w:rPr>
      </w:pPr>
      <w:proofErr w:type="spellStart"/>
      <w:r w:rsidRPr="00C90754">
        <w:rPr>
          <w:rFonts w:asciiTheme="minorHAnsi" w:hAnsiTheme="minorHAnsi" w:cstheme="minorHAnsi"/>
          <w:b/>
          <w:sz w:val="18"/>
          <w:szCs w:val="18"/>
          <w:u w:val="single"/>
        </w:rPr>
        <w:t>Rendición</w:t>
      </w:r>
      <w:proofErr w:type="spellEnd"/>
      <w:r w:rsidRPr="00C90754">
        <w:rPr>
          <w:rFonts w:asciiTheme="minorHAnsi" w:hAnsiTheme="minorHAnsi" w:cstheme="minorHAnsi"/>
          <w:b/>
          <w:sz w:val="18"/>
          <w:szCs w:val="18"/>
          <w:u w:val="single"/>
        </w:rPr>
        <w:t xml:space="preserve"> de </w:t>
      </w:r>
      <w:proofErr w:type="spellStart"/>
      <w:r w:rsidRPr="00C90754">
        <w:rPr>
          <w:rFonts w:asciiTheme="minorHAnsi" w:hAnsiTheme="minorHAnsi" w:cstheme="minorHAnsi"/>
          <w:b/>
          <w:sz w:val="18"/>
          <w:szCs w:val="18"/>
          <w:u w:val="single"/>
        </w:rPr>
        <w:t>cuentas</w:t>
      </w:r>
      <w:proofErr w:type="spellEnd"/>
    </w:p>
    <w:p w14:paraId="4C0BF133" w14:textId="77777777" w:rsidR="0080768B" w:rsidRPr="00C90754" w:rsidRDefault="0080768B" w:rsidP="0080768B">
      <w:pPr>
        <w:spacing w:before="1"/>
        <w:ind w:left="872" w:right="1930"/>
        <w:rPr>
          <w:rFonts w:asciiTheme="minorHAnsi" w:hAnsiTheme="minorHAnsi" w:cstheme="minorHAnsi"/>
          <w:sz w:val="18"/>
          <w:szCs w:val="18"/>
        </w:rPr>
      </w:pPr>
      <w:r w:rsidRPr="00C90754">
        <w:rPr>
          <w:rFonts w:asciiTheme="minorHAnsi" w:hAnsiTheme="minorHAnsi" w:cstheme="minorHAnsi"/>
          <w:sz w:val="18"/>
          <w:szCs w:val="18"/>
        </w:rPr>
        <w:t xml:space="preserve">Humanitarian Accountability Partnership (HAP) International, People In Aid and the Sphere Project (2014): </w:t>
      </w:r>
      <w:hyperlink r:id="rId415" w:history="1">
        <w:r w:rsidRPr="00C90754">
          <w:rPr>
            <w:rFonts w:asciiTheme="minorHAnsi" w:hAnsiTheme="minorHAnsi" w:cstheme="minorHAnsi"/>
            <w:color w:val="1154CC"/>
            <w:sz w:val="18"/>
            <w:szCs w:val="18"/>
            <w:u w:val="single" w:color="1154CC"/>
          </w:rPr>
          <w:t>Core</w:t>
        </w:r>
      </w:hyperlink>
      <w:r w:rsidRPr="00C90754">
        <w:rPr>
          <w:rFonts w:asciiTheme="minorHAnsi" w:hAnsiTheme="minorHAnsi" w:cstheme="minorHAnsi"/>
          <w:sz w:val="18"/>
          <w:szCs w:val="18"/>
        </w:rPr>
        <w:t xml:space="preserve"> </w:t>
      </w:r>
      <w:hyperlink r:id="rId416" w:history="1">
        <w:r w:rsidRPr="00C90754">
          <w:rPr>
            <w:rFonts w:asciiTheme="minorHAnsi" w:hAnsiTheme="minorHAnsi" w:cstheme="minorHAnsi"/>
            <w:color w:val="1154CC"/>
            <w:sz w:val="18"/>
            <w:szCs w:val="18"/>
            <w:u w:val="single" w:color="1154CC"/>
          </w:rPr>
          <w:t>Humanitarian Standard (CHS) on Quality and Accountability</w:t>
        </w:r>
      </w:hyperlink>
      <w:r w:rsidRPr="00C90754">
        <w:rPr>
          <w:rFonts w:asciiTheme="minorHAnsi" w:hAnsiTheme="minorHAnsi" w:cstheme="minorHAnsi"/>
          <w:color w:val="1154CC"/>
          <w:sz w:val="18"/>
          <w:szCs w:val="18"/>
          <w:u w:val="single" w:color="1154CC"/>
        </w:rPr>
        <w:t xml:space="preserve">, </w:t>
      </w:r>
      <w:r w:rsidRPr="00DA34F4">
        <w:rPr>
          <w:rFonts w:asciiTheme="minorHAnsi" w:hAnsiTheme="minorHAnsi" w:cstheme="minorHAnsi"/>
          <w:sz w:val="18"/>
          <w:szCs w:val="18"/>
          <w:u w:color="1154CC"/>
        </w:rPr>
        <w:t xml:space="preserve">disponible </w:t>
      </w:r>
      <w:proofErr w:type="spellStart"/>
      <w:r w:rsidRPr="00DA34F4">
        <w:rPr>
          <w:rFonts w:asciiTheme="minorHAnsi" w:hAnsiTheme="minorHAnsi" w:cstheme="minorHAnsi"/>
          <w:sz w:val="18"/>
          <w:szCs w:val="18"/>
          <w:u w:color="1154CC"/>
        </w:rPr>
        <w:t>en</w:t>
      </w:r>
      <w:proofErr w:type="spellEnd"/>
      <w:r w:rsidRPr="00DA34F4">
        <w:rPr>
          <w:rFonts w:asciiTheme="minorHAnsi" w:hAnsiTheme="minorHAnsi" w:cstheme="minorHAnsi"/>
          <w:sz w:val="18"/>
          <w:szCs w:val="18"/>
          <w:u w:color="1154CC"/>
        </w:rPr>
        <w:t>:</w:t>
      </w:r>
      <w:r w:rsidRPr="00DA34F4">
        <w:rPr>
          <w:rFonts w:asciiTheme="minorHAnsi" w:hAnsiTheme="minorHAnsi" w:cstheme="minorHAnsi"/>
          <w:sz w:val="18"/>
          <w:szCs w:val="18"/>
          <w:u w:val="single" w:color="1154CC"/>
        </w:rPr>
        <w:t xml:space="preserve"> </w:t>
      </w:r>
      <w:hyperlink r:id="rId417" w:history="1">
        <w:r w:rsidRPr="00C90754">
          <w:rPr>
            <w:rFonts w:asciiTheme="minorHAnsi" w:hAnsiTheme="minorHAnsi" w:cstheme="minorHAnsi"/>
            <w:color w:val="0000FF"/>
            <w:sz w:val="18"/>
            <w:szCs w:val="18"/>
            <w:u w:val="single" w:color="1154CC"/>
          </w:rPr>
          <w:t>https://corehumanitarianstandard.org/</w:t>
        </w:r>
      </w:hyperlink>
    </w:p>
    <w:p w14:paraId="01310DB1" w14:textId="77777777" w:rsidR="0080768B" w:rsidRPr="00C90754" w:rsidRDefault="0080768B" w:rsidP="0080768B">
      <w:pPr>
        <w:pStyle w:val="Textoindependiente"/>
        <w:spacing w:before="2"/>
        <w:rPr>
          <w:rFonts w:asciiTheme="minorHAnsi" w:hAnsiTheme="minorHAnsi" w:cstheme="minorHAnsi"/>
          <w:sz w:val="18"/>
          <w:szCs w:val="18"/>
        </w:rPr>
      </w:pPr>
    </w:p>
    <w:p w14:paraId="51E702CF" w14:textId="646DBD85" w:rsidR="0080768B" w:rsidRPr="00C90754" w:rsidRDefault="0080768B" w:rsidP="0080768B">
      <w:pPr>
        <w:spacing w:before="59"/>
        <w:ind w:left="872" w:right="1216"/>
        <w:rPr>
          <w:rFonts w:asciiTheme="minorHAnsi" w:hAnsiTheme="minorHAnsi" w:cstheme="minorHAnsi"/>
          <w:sz w:val="18"/>
          <w:szCs w:val="18"/>
        </w:rPr>
      </w:pPr>
      <w:r w:rsidRPr="00C90754">
        <w:rPr>
          <w:rFonts w:asciiTheme="minorHAnsi" w:hAnsiTheme="minorHAnsi" w:cstheme="minorHAnsi"/>
          <w:sz w:val="18"/>
          <w:szCs w:val="18"/>
        </w:rPr>
        <w:t xml:space="preserve">Inter-Agency Standing Committee Taskforce on Accountability to Affected Populations (2015), Accountability to Affected Populations: </w:t>
      </w:r>
      <w:hyperlink r:id="rId418" w:history="1">
        <w:r w:rsidRPr="00740550">
          <w:rPr>
            <w:rStyle w:val="Hipervnculo"/>
            <w:rFonts w:asciiTheme="minorHAnsi" w:hAnsiTheme="minorHAnsi" w:cstheme="minorHAnsi"/>
            <w:sz w:val="18"/>
            <w:szCs w:val="18"/>
          </w:rPr>
          <w:t>The Operational Framework</w:t>
        </w:r>
      </w:hyperlink>
      <w:r w:rsidRPr="00C90754">
        <w:rPr>
          <w:rFonts w:asciiTheme="minorHAnsi" w:hAnsiTheme="minorHAnsi" w:cstheme="minorHAnsi"/>
          <w:sz w:val="18"/>
          <w:szCs w:val="18"/>
        </w:rPr>
        <w:t xml:space="preserve"> (p. 3),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419" w:history="1">
        <w:r w:rsidRPr="00C90754">
          <w:rPr>
            <w:rFonts w:asciiTheme="minorHAnsi" w:hAnsiTheme="minorHAnsi" w:cstheme="minorHAnsi"/>
            <w:color w:val="0000FF"/>
            <w:sz w:val="18"/>
            <w:szCs w:val="18"/>
            <w:u w:val="single" w:color="0000FF"/>
          </w:rPr>
          <w:t>https://reliefweb.int/sites/reliefweb.int/files/resources/AAP%20Operational%20Framework%20Final%20Revision_0.pdf</w:t>
        </w:r>
      </w:hyperlink>
    </w:p>
    <w:p w14:paraId="2663B24B" w14:textId="77777777" w:rsidR="0080768B" w:rsidRPr="00C90754" w:rsidRDefault="0080768B" w:rsidP="0080768B">
      <w:pPr>
        <w:pStyle w:val="Textoindependiente"/>
        <w:spacing w:before="2"/>
        <w:rPr>
          <w:rFonts w:asciiTheme="minorHAnsi" w:hAnsiTheme="minorHAnsi" w:cstheme="minorHAnsi"/>
          <w:sz w:val="18"/>
          <w:szCs w:val="18"/>
        </w:rPr>
      </w:pPr>
    </w:p>
    <w:p w14:paraId="59BBA62F" w14:textId="77777777" w:rsidR="0080768B" w:rsidRPr="00C90754" w:rsidRDefault="0080768B" w:rsidP="0080768B">
      <w:pPr>
        <w:spacing w:before="60"/>
        <w:ind w:left="872" w:right="1473"/>
        <w:rPr>
          <w:rFonts w:asciiTheme="minorHAnsi" w:hAnsiTheme="minorHAnsi" w:cstheme="minorHAnsi"/>
          <w:sz w:val="18"/>
          <w:szCs w:val="18"/>
        </w:rPr>
      </w:pPr>
      <w:r w:rsidRPr="00C90754">
        <w:rPr>
          <w:rFonts w:asciiTheme="minorHAnsi" w:hAnsiTheme="minorHAnsi" w:cstheme="minorHAnsi"/>
          <w:sz w:val="18"/>
          <w:szCs w:val="18"/>
        </w:rPr>
        <w:t xml:space="preserve">Inter-Agency Standing Committee (IASC) (2016): Commitments on </w:t>
      </w:r>
      <w:hyperlink r:id="rId420" w:history="1">
        <w:r w:rsidRPr="00C90754">
          <w:rPr>
            <w:rFonts w:asciiTheme="minorHAnsi" w:hAnsiTheme="minorHAnsi" w:cstheme="minorHAnsi"/>
            <w:color w:val="0462C1"/>
            <w:sz w:val="18"/>
            <w:szCs w:val="18"/>
            <w:u w:val="single" w:color="0462C1"/>
          </w:rPr>
          <w:t>Accountability to Affected Populations</w:t>
        </w:r>
      </w:hyperlink>
      <w:r w:rsidRPr="00C90754">
        <w:rPr>
          <w:rFonts w:asciiTheme="minorHAnsi" w:hAnsiTheme="minorHAnsi" w:cstheme="minorHAnsi"/>
          <w:color w:val="0462C1"/>
          <w:sz w:val="18"/>
          <w:szCs w:val="18"/>
          <w:u w:val="single" w:color="0462C1"/>
        </w:rPr>
        <w:t xml:space="preserve">, </w:t>
      </w:r>
      <w:r w:rsidRPr="00DA34F4">
        <w:rPr>
          <w:rFonts w:asciiTheme="minorHAnsi" w:hAnsiTheme="minorHAnsi" w:cstheme="minorHAnsi"/>
          <w:sz w:val="18"/>
          <w:szCs w:val="18"/>
          <w:u w:color="0462C1"/>
        </w:rPr>
        <w:t xml:space="preserve">disponible </w:t>
      </w:r>
      <w:proofErr w:type="spellStart"/>
      <w:r w:rsidRPr="00DA34F4">
        <w:rPr>
          <w:rFonts w:asciiTheme="minorHAnsi" w:hAnsiTheme="minorHAnsi" w:cstheme="minorHAnsi"/>
          <w:sz w:val="18"/>
          <w:szCs w:val="18"/>
          <w:u w:color="0462C1"/>
        </w:rPr>
        <w:t>en</w:t>
      </w:r>
      <w:proofErr w:type="spellEnd"/>
      <w:r w:rsidRPr="00DA34F4">
        <w:rPr>
          <w:rFonts w:asciiTheme="minorHAnsi" w:hAnsiTheme="minorHAnsi" w:cstheme="minorHAnsi"/>
          <w:sz w:val="18"/>
          <w:szCs w:val="18"/>
          <w:u w:color="0462C1"/>
        </w:rPr>
        <w:t>:</w:t>
      </w:r>
      <w:r w:rsidRPr="00521900">
        <w:rPr>
          <w:rFonts w:asciiTheme="minorHAnsi" w:hAnsiTheme="minorHAnsi" w:cstheme="minorHAnsi"/>
          <w:sz w:val="18"/>
          <w:szCs w:val="18"/>
        </w:rPr>
        <w:t xml:space="preserve"> </w:t>
      </w:r>
      <w:hyperlink r:id="rId421" w:history="1">
        <w:r w:rsidRPr="00C90754">
          <w:rPr>
            <w:rFonts w:asciiTheme="minorHAnsi" w:hAnsiTheme="minorHAnsi" w:cstheme="minorHAnsi"/>
            <w:color w:val="0000FF"/>
            <w:sz w:val="18"/>
            <w:szCs w:val="18"/>
            <w:u w:val="single" w:color="0000FF"/>
          </w:rPr>
          <w:t>https://emergency.unhcr.org/entry/91633</w:t>
        </w:r>
      </w:hyperlink>
    </w:p>
    <w:p w14:paraId="0EE34918" w14:textId="77777777" w:rsidR="0080768B" w:rsidRPr="00C90754" w:rsidRDefault="0080768B" w:rsidP="0080768B">
      <w:pPr>
        <w:pStyle w:val="Textoindependiente"/>
        <w:spacing w:before="1"/>
        <w:rPr>
          <w:rFonts w:asciiTheme="minorHAnsi" w:hAnsiTheme="minorHAnsi" w:cstheme="minorHAnsi"/>
          <w:sz w:val="18"/>
          <w:szCs w:val="18"/>
        </w:rPr>
      </w:pPr>
    </w:p>
    <w:p w14:paraId="4077E666" w14:textId="77777777" w:rsidR="0080768B" w:rsidRPr="00C90754" w:rsidRDefault="0080768B" w:rsidP="0080768B">
      <w:pPr>
        <w:spacing w:before="59"/>
        <w:ind w:left="872" w:right="1373"/>
        <w:rPr>
          <w:rFonts w:asciiTheme="minorHAnsi" w:hAnsiTheme="minorHAnsi" w:cstheme="minorHAnsi"/>
          <w:sz w:val="18"/>
          <w:szCs w:val="18"/>
        </w:rPr>
      </w:pPr>
      <w:r w:rsidRPr="00C90754">
        <w:rPr>
          <w:rFonts w:asciiTheme="minorHAnsi" w:hAnsiTheme="minorHAnsi" w:cstheme="minorHAnsi"/>
          <w:sz w:val="18"/>
          <w:szCs w:val="18"/>
        </w:rPr>
        <w:t xml:space="preserve">Inter-Agency Standing Committee (IASC) Emergency Directors Group (2016): Preliminary Guidance note: </w:t>
      </w:r>
      <w:hyperlink r:id="rId422" w:history="1">
        <w:r w:rsidRPr="00C90754">
          <w:rPr>
            <w:rFonts w:asciiTheme="minorHAnsi" w:hAnsiTheme="minorHAnsi" w:cstheme="minorHAnsi"/>
            <w:color w:val="0462C1"/>
            <w:sz w:val="18"/>
            <w:szCs w:val="18"/>
            <w:u w:val="single" w:color="0462C1"/>
          </w:rPr>
          <w:t>Protection and</w:t>
        </w:r>
      </w:hyperlink>
      <w:r w:rsidRPr="00C90754">
        <w:rPr>
          <w:rFonts w:asciiTheme="minorHAnsi" w:hAnsiTheme="minorHAnsi" w:cstheme="minorHAnsi"/>
          <w:sz w:val="18"/>
          <w:szCs w:val="18"/>
        </w:rPr>
        <w:t xml:space="preserve"> </w:t>
      </w:r>
      <w:hyperlink r:id="rId423" w:history="1">
        <w:r w:rsidRPr="00C90754">
          <w:rPr>
            <w:rFonts w:asciiTheme="minorHAnsi" w:hAnsiTheme="minorHAnsi" w:cstheme="minorHAnsi"/>
            <w:color w:val="0462C1"/>
            <w:sz w:val="18"/>
            <w:szCs w:val="18"/>
            <w:u w:val="single" w:color="0462C1"/>
          </w:rPr>
          <w:t xml:space="preserve">Accountability to Affected Populations in the Humanitarian </w:t>
        </w:r>
        <w:proofErr w:type="spellStart"/>
        <w:r w:rsidRPr="00C90754">
          <w:rPr>
            <w:rFonts w:asciiTheme="minorHAnsi" w:hAnsiTheme="minorHAnsi" w:cstheme="minorHAnsi"/>
            <w:color w:val="0462C1"/>
            <w:sz w:val="18"/>
            <w:szCs w:val="18"/>
            <w:u w:val="single" w:color="0462C1"/>
          </w:rPr>
          <w:t>Programme</w:t>
        </w:r>
        <w:proofErr w:type="spellEnd"/>
        <w:r w:rsidRPr="00C90754">
          <w:rPr>
            <w:rFonts w:asciiTheme="minorHAnsi" w:hAnsiTheme="minorHAnsi" w:cstheme="minorHAnsi"/>
            <w:color w:val="0462C1"/>
            <w:sz w:val="18"/>
            <w:szCs w:val="18"/>
            <w:u w:val="single" w:color="0462C1"/>
          </w:rPr>
          <w:t xml:space="preserve"> Cycle</w:t>
        </w:r>
      </w:hyperlink>
      <w:r w:rsidRPr="00C90754">
        <w:rPr>
          <w:rFonts w:asciiTheme="minorHAnsi" w:hAnsiTheme="minorHAnsi" w:cstheme="minorHAnsi"/>
          <w:color w:val="0462C1"/>
          <w:sz w:val="18"/>
          <w:szCs w:val="18"/>
          <w:u w:val="single" w:color="0462C1"/>
        </w:rPr>
        <w:t xml:space="preserve">, </w:t>
      </w:r>
      <w:r w:rsidRPr="00DA34F4">
        <w:rPr>
          <w:rFonts w:asciiTheme="minorHAnsi" w:hAnsiTheme="minorHAnsi" w:cstheme="minorHAnsi"/>
          <w:sz w:val="18"/>
          <w:szCs w:val="18"/>
          <w:u w:color="0462C1"/>
        </w:rPr>
        <w:t xml:space="preserve">disponible </w:t>
      </w:r>
      <w:proofErr w:type="spellStart"/>
      <w:r w:rsidRPr="00DA34F4">
        <w:rPr>
          <w:rFonts w:asciiTheme="minorHAnsi" w:hAnsiTheme="minorHAnsi" w:cstheme="minorHAnsi"/>
          <w:sz w:val="18"/>
          <w:szCs w:val="18"/>
          <w:u w:color="0462C1"/>
        </w:rPr>
        <w:t>en</w:t>
      </w:r>
      <w:proofErr w:type="spellEnd"/>
      <w:r w:rsidRPr="00DA34F4">
        <w:rPr>
          <w:rFonts w:asciiTheme="minorHAnsi" w:hAnsiTheme="minorHAnsi" w:cstheme="minorHAnsi"/>
          <w:sz w:val="18"/>
          <w:szCs w:val="18"/>
          <w:u w:color="0462C1"/>
        </w:rPr>
        <w:t>:</w:t>
      </w:r>
    </w:p>
    <w:p w14:paraId="52CEB83C" w14:textId="77777777" w:rsidR="0080768B" w:rsidRPr="00C90754" w:rsidRDefault="0080768B" w:rsidP="0080768B">
      <w:pPr>
        <w:rPr>
          <w:rFonts w:asciiTheme="minorHAnsi" w:hAnsiTheme="minorHAnsi" w:cstheme="minorHAnsi"/>
          <w:sz w:val="18"/>
          <w:szCs w:val="18"/>
        </w:rPr>
        <w:sectPr w:rsidR="0080768B" w:rsidRPr="00C90754">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F7EC630" w14:textId="77777777" w:rsidR="0080768B" w:rsidRPr="00C90754" w:rsidRDefault="0082249C" w:rsidP="0080768B">
      <w:pPr>
        <w:spacing w:before="45" w:line="243" w:lineRule="exact"/>
        <w:ind w:left="872"/>
        <w:rPr>
          <w:rFonts w:asciiTheme="minorHAnsi" w:hAnsiTheme="minorHAnsi" w:cstheme="minorHAnsi"/>
          <w:sz w:val="18"/>
          <w:szCs w:val="18"/>
        </w:rPr>
      </w:pPr>
      <w:hyperlink r:id="rId424" w:history="1">
        <w:r w:rsidR="0080768B" w:rsidRPr="00C90754">
          <w:rPr>
            <w:rFonts w:asciiTheme="minorHAnsi" w:hAnsiTheme="minorHAnsi" w:cstheme="minorHAnsi"/>
            <w:color w:val="0000FF"/>
            <w:sz w:val="18"/>
            <w:szCs w:val="18"/>
            <w:u w:val="single" w:color="0000FF"/>
          </w:rPr>
          <w:t>https://cms.emergency.unhcr.org/documents/11982/42450/Protection+and+Accountability+to+Affected+Populations+in</w:t>
        </w:r>
      </w:hyperlink>
    </w:p>
    <w:p w14:paraId="1D860AF6" w14:textId="77777777" w:rsidR="0080768B" w:rsidRPr="001747C4" w:rsidRDefault="0082249C" w:rsidP="0080768B">
      <w:pPr>
        <w:spacing w:line="243" w:lineRule="exact"/>
        <w:ind w:left="872"/>
        <w:rPr>
          <w:rFonts w:asciiTheme="minorHAnsi" w:hAnsiTheme="minorHAnsi" w:cstheme="minorHAnsi"/>
          <w:sz w:val="18"/>
          <w:szCs w:val="18"/>
          <w:lang w:val="en-GB"/>
        </w:rPr>
      </w:pPr>
      <w:hyperlink r:id="rId425" w:history="1">
        <w:r w:rsidR="0080768B" w:rsidRPr="001747C4">
          <w:rPr>
            <w:rFonts w:asciiTheme="minorHAnsi" w:hAnsiTheme="minorHAnsi" w:cstheme="minorHAnsi"/>
            <w:color w:val="0000FF"/>
            <w:sz w:val="18"/>
            <w:szCs w:val="18"/>
            <w:u w:val="single" w:color="0000FF"/>
            <w:lang w:val="en-GB"/>
          </w:rPr>
          <w:t>+the+Humanitarian+Programme+Cycle+2016/539a6bd2-ae8b-4753-8f1d-65904704259f</w:t>
        </w:r>
      </w:hyperlink>
    </w:p>
    <w:p w14:paraId="3A5F4BF2" w14:textId="77777777" w:rsidR="0080768B" w:rsidRPr="001747C4" w:rsidRDefault="0080768B" w:rsidP="0080768B">
      <w:pPr>
        <w:pStyle w:val="Textoindependiente"/>
        <w:spacing w:before="4"/>
        <w:rPr>
          <w:rFonts w:asciiTheme="minorHAnsi" w:hAnsiTheme="minorHAnsi" w:cstheme="minorHAnsi"/>
          <w:sz w:val="18"/>
          <w:szCs w:val="18"/>
          <w:lang w:val="en-GB"/>
        </w:rPr>
      </w:pPr>
    </w:p>
    <w:p w14:paraId="74F14ED0" w14:textId="77777777" w:rsidR="0080768B" w:rsidRPr="004B754C" w:rsidRDefault="0080768B" w:rsidP="0080768B">
      <w:pPr>
        <w:spacing w:before="59"/>
        <w:ind w:left="872" w:right="174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(2015), </w:t>
      </w:r>
      <w:hyperlink r:id="rId426" w:history="1">
        <w:r w:rsidRPr="004B754C">
          <w:rPr>
            <w:rFonts w:asciiTheme="minorHAnsi" w:hAnsiTheme="minorHAnsi" w:cstheme="minorHAnsi"/>
            <w:color w:val="1154CC"/>
            <w:sz w:val="18"/>
            <w:szCs w:val="18"/>
            <w:u w:val="single" w:color="1154CC"/>
            <w:lang w:val="es-MX"/>
          </w:rPr>
          <w:t>Emergency Handbook: Accountability to Affected</w:t>
        </w:r>
      </w:hyperlink>
      <w:r w:rsidRPr="004B754C">
        <w:rPr>
          <w:rFonts w:asciiTheme="minorHAnsi" w:hAnsiTheme="minorHAnsi" w:cstheme="minorHAnsi"/>
          <w:sz w:val="18"/>
          <w:szCs w:val="18"/>
          <w:lang w:val="es-MX"/>
        </w:rPr>
        <w:t xml:space="preserve"> </w:t>
      </w:r>
      <w:hyperlink r:id="rId427" w:history="1">
        <w:r w:rsidRPr="004B754C">
          <w:rPr>
            <w:rFonts w:asciiTheme="minorHAnsi" w:hAnsiTheme="minorHAnsi" w:cstheme="minorHAnsi"/>
            <w:color w:val="1154CC"/>
            <w:sz w:val="18"/>
            <w:szCs w:val="18"/>
            <w:u w:val="single" w:color="1154CC"/>
            <w:lang w:val="es-MX"/>
          </w:rPr>
          <w:t>Populations</w:t>
        </w:r>
      </w:hyperlink>
      <w:r w:rsidRPr="004B754C">
        <w:rPr>
          <w:rFonts w:asciiTheme="minorHAnsi" w:hAnsiTheme="minorHAnsi" w:cstheme="minorHAnsi"/>
          <w:color w:val="1154CC"/>
          <w:sz w:val="18"/>
          <w:szCs w:val="18"/>
          <w:u w:val="single" w:color="1154CC"/>
          <w:lang w:val="es-MX"/>
        </w:rPr>
        <w:t xml:space="preserve">, </w:t>
      </w:r>
      <w:r w:rsidRPr="003C31A0">
        <w:rPr>
          <w:rFonts w:asciiTheme="minorHAnsi" w:hAnsiTheme="minorHAnsi" w:cstheme="minorHAnsi"/>
          <w:sz w:val="18"/>
          <w:szCs w:val="18"/>
          <w:u w:color="1154CC"/>
          <w:lang w:val="es-MX"/>
        </w:rPr>
        <w:t>disponible en:</w:t>
      </w:r>
      <w:r w:rsidRPr="003C31A0">
        <w:rPr>
          <w:rFonts w:asciiTheme="minorHAnsi" w:hAnsiTheme="minorHAnsi" w:cstheme="minorHAnsi"/>
          <w:sz w:val="18"/>
          <w:szCs w:val="18"/>
          <w:u w:val="single" w:color="1154CC"/>
          <w:lang w:val="es-MX"/>
        </w:rPr>
        <w:t xml:space="preserve"> </w:t>
      </w:r>
      <w:hyperlink r:id="rId428" w:history="1">
        <w:r w:rsidRPr="004B754C">
          <w:rPr>
            <w:rFonts w:asciiTheme="minorHAnsi" w:hAnsiTheme="minorHAnsi" w:cstheme="minorHAnsi"/>
            <w:color w:val="0000FF"/>
            <w:sz w:val="18"/>
            <w:szCs w:val="18"/>
            <w:u w:val="single" w:color="1154CC"/>
            <w:lang w:val="es-MX"/>
          </w:rPr>
          <w:t>https://emergency.unhcr.org/entry/42555/accountability-to-affected-populations-aap</w:t>
        </w:r>
      </w:hyperlink>
    </w:p>
    <w:p w14:paraId="686981D6"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32A6EDBF" w14:textId="77777777" w:rsidR="0080768B" w:rsidRPr="004B754C" w:rsidRDefault="0080768B" w:rsidP="0080768B">
      <w:pPr>
        <w:spacing w:before="60"/>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Alto Comisionado de las Naciones Unidas para los Refugiados (ACNUR) (</w:t>
      </w:r>
      <w:proofErr w:type="spellStart"/>
      <w:r w:rsidRPr="004B754C">
        <w:rPr>
          <w:rFonts w:asciiTheme="minorHAnsi" w:hAnsiTheme="minorHAnsi" w:cstheme="minorHAnsi"/>
          <w:sz w:val="18"/>
          <w:szCs w:val="18"/>
          <w:lang w:val="es-MX"/>
        </w:rPr>
        <w:t>f</w:t>
      </w:r>
      <w:r w:rsidRPr="004B754C">
        <w:rPr>
          <w:rFonts w:asciiTheme="minorHAnsi" w:hAnsiTheme="minorHAnsi" w:cstheme="minorHAnsi"/>
          <w:i/>
          <w:sz w:val="18"/>
          <w:szCs w:val="18"/>
          <w:lang w:val="es-MX"/>
        </w:rPr>
        <w:t>orthcoming</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sz w:val="18"/>
          <w:szCs w:val="18"/>
          <w:lang w:val="es-MX"/>
        </w:rPr>
        <w:t>Policy</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on</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Accountability</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to</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Affected</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Populations</w:t>
      </w:r>
      <w:proofErr w:type="spellEnd"/>
    </w:p>
    <w:p w14:paraId="48FB8DA8"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757634A1" w14:textId="77777777" w:rsidR="0080768B" w:rsidRPr="00C90754" w:rsidRDefault="0080768B" w:rsidP="0080768B">
      <w:pPr>
        <w:spacing w:line="243" w:lineRule="exact"/>
        <w:ind w:left="872"/>
        <w:rPr>
          <w:rFonts w:asciiTheme="minorHAnsi" w:hAnsiTheme="minorHAnsi" w:cstheme="minorHAnsi"/>
          <w:b/>
          <w:sz w:val="18"/>
          <w:szCs w:val="18"/>
        </w:rPr>
      </w:pPr>
      <w:proofErr w:type="spellStart"/>
      <w:r w:rsidRPr="00C90754">
        <w:rPr>
          <w:rFonts w:asciiTheme="minorHAnsi" w:hAnsiTheme="minorHAnsi" w:cstheme="minorHAnsi"/>
          <w:b/>
          <w:sz w:val="18"/>
          <w:szCs w:val="18"/>
          <w:u w:val="single"/>
        </w:rPr>
        <w:t>Ciclo</w:t>
      </w:r>
      <w:proofErr w:type="spellEnd"/>
      <w:r w:rsidRPr="00C90754">
        <w:rPr>
          <w:rFonts w:asciiTheme="minorHAnsi" w:hAnsiTheme="minorHAnsi" w:cstheme="minorHAnsi"/>
          <w:b/>
          <w:sz w:val="18"/>
          <w:szCs w:val="18"/>
          <w:u w:val="single"/>
        </w:rPr>
        <w:t xml:space="preserve"> del </w:t>
      </w:r>
      <w:proofErr w:type="spellStart"/>
      <w:r w:rsidRPr="00C90754">
        <w:rPr>
          <w:rFonts w:asciiTheme="minorHAnsi" w:hAnsiTheme="minorHAnsi" w:cstheme="minorHAnsi"/>
          <w:b/>
          <w:sz w:val="18"/>
          <w:szCs w:val="18"/>
          <w:u w:val="single"/>
        </w:rPr>
        <w:t>Programa</w:t>
      </w:r>
      <w:proofErr w:type="spellEnd"/>
      <w:r w:rsidRPr="00C90754">
        <w:rPr>
          <w:rFonts w:asciiTheme="minorHAnsi" w:hAnsiTheme="minorHAnsi" w:cstheme="minorHAnsi"/>
          <w:b/>
          <w:sz w:val="18"/>
          <w:szCs w:val="18"/>
          <w:u w:val="single"/>
        </w:rPr>
        <w:t xml:space="preserve"> </w:t>
      </w:r>
      <w:proofErr w:type="spellStart"/>
      <w:r w:rsidRPr="00C90754">
        <w:rPr>
          <w:rFonts w:asciiTheme="minorHAnsi" w:hAnsiTheme="minorHAnsi" w:cstheme="minorHAnsi"/>
          <w:b/>
          <w:sz w:val="18"/>
          <w:szCs w:val="18"/>
          <w:u w:val="single"/>
        </w:rPr>
        <w:t>Humanitario</w:t>
      </w:r>
      <w:proofErr w:type="spellEnd"/>
    </w:p>
    <w:p w14:paraId="52CDF315" w14:textId="77777777" w:rsidR="0080768B" w:rsidRPr="00C90754" w:rsidRDefault="0080768B" w:rsidP="0080768B">
      <w:pPr>
        <w:ind w:left="872" w:right="1303"/>
        <w:rPr>
          <w:rFonts w:asciiTheme="minorHAnsi" w:hAnsiTheme="minorHAnsi" w:cstheme="minorHAnsi"/>
          <w:sz w:val="18"/>
          <w:szCs w:val="18"/>
        </w:rPr>
      </w:pPr>
      <w:r w:rsidRPr="00C90754">
        <w:rPr>
          <w:rFonts w:asciiTheme="minorHAnsi" w:hAnsiTheme="minorHAnsi" w:cstheme="minorHAnsi"/>
          <w:sz w:val="18"/>
          <w:szCs w:val="18"/>
        </w:rPr>
        <w:t xml:space="preserve">Grupo </w:t>
      </w:r>
      <w:proofErr w:type="spellStart"/>
      <w:r w:rsidRPr="00C90754">
        <w:rPr>
          <w:rFonts w:asciiTheme="minorHAnsi" w:hAnsiTheme="minorHAnsi" w:cstheme="minorHAnsi"/>
          <w:sz w:val="18"/>
          <w:szCs w:val="18"/>
        </w:rPr>
        <w:t>Temático</w:t>
      </w:r>
      <w:proofErr w:type="spellEnd"/>
      <w:r w:rsidRPr="00C90754">
        <w:rPr>
          <w:rFonts w:asciiTheme="minorHAnsi" w:hAnsiTheme="minorHAnsi" w:cstheme="minorHAnsi"/>
          <w:sz w:val="18"/>
          <w:szCs w:val="18"/>
        </w:rPr>
        <w:t xml:space="preserve"> de </w:t>
      </w:r>
      <w:proofErr w:type="spellStart"/>
      <w:r w:rsidRPr="00C90754">
        <w:rPr>
          <w:rFonts w:asciiTheme="minorHAnsi" w:hAnsiTheme="minorHAnsi" w:cstheme="minorHAnsi"/>
          <w:sz w:val="18"/>
          <w:szCs w:val="18"/>
        </w:rPr>
        <w:t>Protección</w:t>
      </w:r>
      <w:proofErr w:type="spellEnd"/>
      <w:r w:rsidRPr="00C90754">
        <w:rPr>
          <w:rFonts w:asciiTheme="minorHAnsi" w:hAnsiTheme="minorHAnsi" w:cstheme="minorHAnsi"/>
          <w:sz w:val="18"/>
          <w:szCs w:val="18"/>
        </w:rPr>
        <w:t xml:space="preserve"> Mundial: </w:t>
      </w:r>
      <w:hyperlink r:id="rId429" w:history="1">
        <w:r w:rsidRPr="00C90754">
          <w:rPr>
            <w:rFonts w:asciiTheme="minorHAnsi" w:hAnsiTheme="minorHAnsi" w:cstheme="minorHAnsi"/>
            <w:color w:val="0462C1"/>
            <w:sz w:val="18"/>
            <w:szCs w:val="18"/>
            <w:u w:val="single" w:color="0462C1"/>
          </w:rPr>
          <w:t>Checklist on incorporating Protection and Accountability to Affected Populations in the</w:t>
        </w:r>
      </w:hyperlink>
      <w:r w:rsidRPr="00C90754">
        <w:rPr>
          <w:rFonts w:asciiTheme="minorHAnsi" w:hAnsiTheme="minorHAnsi" w:cstheme="minorHAnsi"/>
          <w:sz w:val="18"/>
          <w:szCs w:val="18"/>
        </w:rPr>
        <w:t xml:space="preserve"> </w:t>
      </w:r>
      <w:hyperlink r:id="rId430" w:history="1">
        <w:r w:rsidRPr="00C90754">
          <w:rPr>
            <w:rFonts w:asciiTheme="minorHAnsi" w:hAnsiTheme="minorHAnsi" w:cstheme="minorHAnsi"/>
            <w:color w:val="0462C1"/>
            <w:sz w:val="18"/>
            <w:szCs w:val="18"/>
            <w:u w:val="single" w:color="0462C1"/>
          </w:rPr>
          <w:t>Humanitarian Programme Cycle</w:t>
        </w:r>
      </w:hyperlink>
      <w:r w:rsidRPr="00C90754">
        <w:rPr>
          <w:rFonts w:asciiTheme="minorHAnsi" w:hAnsiTheme="minorHAnsi" w:cstheme="minorHAnsi"/>
          <w:color w:val="0462C1"/>
          <w:sz w:val="18"/>
          <w:szCs w:val="18"/>
          <w:u w:val="single" w:color="0462C1"/>
        </w:rPr>
        <w:t xml:space="preserve">, </w:t>
      </w:r>
      <w:r w:rsidRPr="003C31A0">
        <w:rPr>
          <w:rFonts w:asciiTheme="minorHAnsi" w:hAnsiTheme="minorHAnsi" w:cstheme="minorHAnsi"/>
          <w:sz w:val="18"/>
          <w:szCs w:val="18"/>
          <w:u w:color="0462C1"/>
        </w:rPr>
        <w:t xml:space="preserve">disponible </w:t>
      </w:r>
      <w:proofErr w:type="spellStart"/>
      <w:r w:rsidRPr="003C31A0">
        <w:rPr>
          <w:rFonts w:asciiTheme="minorHAnsi" w:hAnsiTheme="minorHAnsi" w:cstheme="minorHAnsi"/>
          <w:sz w:val="18"/>
          <w:szCs w:val="18"/>
          <w:u w:color="0462C1"/>
        </w:rPr>
        <w:t>en</w:t>
      </w:r>
      <w:proofErr w:type="spellEnd"/>
      <w:r w:rsidRPr="003C31A0">
        <w:rPr>
          <w:rFonts w:asciiTheme="minorHAnsi" w:hAnsiTheme="minorHAnsi" w:cstheme="minorHAnsi"/>
          <w:sz w:val="18"/>
          <w:szCs w:val="18"/>
          <w:u w:color="0462C1"/>
        </w:rPr>
        <w:t>:</w:t>
      </w:r>
      <w:r w:rsidRPr="00521900">
        <w:rPr>
          <w:rFonts w:asciiTheme="minorHAnsi" w:hAnsiTheme="minorHAnsi" w:cstheme="minorHAnsi"/>
          <w:sz w:val="18"/>
          <w:szCs w:val="18"/>
        </w:rPr>
        <w:t xml:space="preserve"> </w:t>
      </w:r>
      <w:hyperlink r:id="rId431" w:history="1">
        <w:r w:rsidRPr="00C90754">
          <w:rPr>
            <w:rFonts w:asciiTheme="minorHAnsi" w:hAnsiTheme="minorHAnsi" w:cstheme="minorHAnsi"/>
            <w:color w:val="0000FF"/>
            <w:sz w:val="18"/>
            <w:szCs w:val="18"/>
            <w:u w:val="single" w:color="0000FF"/>
          </w:rPr>
          <w:t>http://www.globalprotectioncluster.org/_assets/files/tools_and_guidance/protection-cluster-coordination-toolbox/gpc-</w:t>
        </w:r>
      </w:hyperlink>
      <w:r w:rsidRPr="00C90754">
        <w:rPr>
          <w:rFonts w:asciiTheme="minorHAnsi" w:hAnsiTheme="minorHAnsi" w:cstheme="minorHAnsi"/>
          <w:sz w:val="18"/>
          <w:szCs w:val="18"/>
        </w:rPr>
        <w:t xml:space="preserve"> </w:t>
      </w:r>
      <w:hyperlink r:id="rId432" w:history="1">
        <w:r w:rsidRPr="00C90754">
          <w:rPr>
            <w:rFonts w:asciiTheme="minorHAnsi" w:hAnsiTheme="minorHAnsi" w:cstheme="minorHAnsi"/>
            <w:color w:val="0000FF"/>
            <w:sz w:val="18"/>
            <w:szCs w:val="18"/>
            <w:u w:val="single" w:color="0000FF"/>
          </w:rPr>
          <w:t>edg-note-checklist-on-incorporating-protection-and-accountability-in-the-hpc.en.pdf</w:t>
        </w:r>
      </w:hyperlink>
    </w:p>
    <w:p w14:paraId="41F34A5D" w14:textId="77777777" w:rsidR="0080768B" w:rsidRPr="00C90754" w:rsidRDefault="0080768B" w:rsidP="0080768B">
      <w:pPr>
        <w:pStyle w:val="Textoindependiente"/>
        <w:spacing w:before="2"/>
        <w:rPr>
          <w:rFonts w:asciiTheme="minorHAnsi" w:hAnsiTheme="minorHAnsi" w:cstheme="minorHAnsi"/>
          <w:sz w:val="18"/>
          <w:szCs w:val="18"/>
        </w:rPr>
      </w:pPr>
    </w:p>
    <w:p w14:paraId="2D78B48B" w14:textId="71B12900" w:rsidR="0080768B" w:rsidRDefault="0080768B" w:rsidP="0080768B">
      <w:pPr>
        <w:spacing w:before="59"/>
        <w:ind w:left="872" w:right="1242"/>
        <w:rPr>
          <w:rFonts w:asciiTheme="minorHAnsi" w:hAnsiTheme="minorHAnsi" w:cstheme="minorHAnsi"/>
          <w:color w:val="0462C1"/>
          <w:sz w:val="18"/>
          <w:szCs w:val="18"/>
          <w:u w:val="single" w:color="0462C1"/>
        </w:rPr>
      </w:pPr>
      <w:r w:rsidRPr="00C90754">
        <w:rPr>
          <w:rFonts w:asciiTheme="minorHAnsi" w:hAnsiTheme="minorHAnsi" w:cstheme="minorHAnsi"/>
          <w:sz w:val="18"/>
          <w:szCs w:val="18"/>
        </w:rPr>
        <w:t xml:space="preserve">Inter-Agency Standing Committee (IASC) (2013): </w:t>
      </w:r>
      <w:hyperlink r:id="rId433" w:history="1">
        <w:r w:rsidRPr="00C90754">
          <w:rPr>
            <w:rFonts w:asciiTheme="minorHAnsi" w:hAnsiTheme="minorHAnsi" w:cstheme="minorHAnsi"/>
            <w:color w:val="0462C1"/>
            <w:sz w:val="18"/>
            <w:szCs w:val="18"/>
            <w:u w:val="single" w:color="0462C1"/>
          </w:rPr>
          <w:t>Reference Module for the Implementation of the Humanitarian</w:t>
        </w:r>
      </w:hyperlink>
      <w:r w:rsidRPr="00C90754">
        <w:rPr>
          <w:rFonts w:asciiTheme="minorHAnsi" w:hAnsiTheme="minorHAnsi" w:cstheme="minorHAnsi"/>
          <w:color w:val="0462C1"/>
          <w:sz w:val="18"/>
          <w:szCs w:val="18"/>
          <w:u w:val="single" w:color="0462C1"/>
        </w:rPr>
        <w:t xml:space="preserve"> </w:t>
      </w:r>
      <w:hyperlink r:id="rId434" w:history="1">
        <w:r w:rsidRPr="00C90754">
          <w:rPr>
            <w:rFonts w:asciiTheme="minorHAnsi" w:hAnsiTheme="minorHAnsi" w:cstheme="minorHAnsi"/>
            <w:color w:val="0462C1"/>
            <w:sz w:val="18"/>
            <w:szCs w:val="18"/>
            <w:u w:val="single" w:color="0462C1"/>
          </w:rPr>
          <w:t>Programme Cycle (Chapter on Quality and accountability)</w:t>
        </w:r>
      </w:hyperlink>
      <w:r w:rsidRPr="00C90754">
        <w:rPr>
          <w:rFonts w:asciiTheme="minorHAnsi" w:hAnsiTheme="minorHAnsi" w:cstheme="minorHAnsi"/>
          <w:color w:val="0462C1"/>
          <w:sz w:val="18"/>
          <w:szCs w:val="18"/>
          <w:u w:val="single" w:color="0462C1"/>
        </w:rPr>
        <w:t xml:space="preserve">, </w:t>
      </w:r>
      <w:r w:rsidRPr="003C31A0">
        <w:rPr>
          <w:rFonts w:asciiTheme="minorHAnsi" w:hAnsiTheme="minorHAnsi" w:cstheme="minorHAnsi"/>
          <w:sz w:val="18"/>
          <w:szCs w:val="18"/>
          <w:u w:color="0462C1"/>
        </w:rPr>
        <w:t xml:space="preserve">disponible </w:t>
      </w:r>
      <w:proofErr w:type="spellStart"/>
      <w:r w:rsidRPr="003C31A0">
        <w:rPr>
          <w:rFonts w:asciiTheme="minorHAnsi" w:hAnsiTheme="minorHAnsi" w:cstheme="minorHAnsi"/>
          <w:sz w:val="18"/>
          <w:szCs w:val="18"/>
          <w:u w:color="0462C1"/>
        </w:rPr>
        <w:t>en</w:t>
      </w:r>
      <w:proofErr w:type="spellEnd"/>
      <w:r w:rsidRPr="003C31A0">
        <w:rPr>
          <w:rFonts w:asciiTheme="minorHAnsi" w:hAnsiTheme="minorHAnsi" w:cstheme="minorHAnsi"/>
          <w:sz w:val="18"/>
          <w:szCs w:val="18"/>
          <w:u w:color="0462C1"/>
        </w:rPr>
        <w:t>:</w:t>
      </w:r>
      <w:r w:rsidRPr="003C31A0">
        <w:rPr>
          <w:rFonts w:asciiTheme="minorHAnsi" w:hAnsiTheme="minorHAnsi" w:cstheme="minorHAnsi"/>
          <w:sz w:val="18"/>
          <w:szCs w:val="18"/>
          <w:u w:val="single" w:color="0462C1"/>
        </w:rPr>
        <w:t xml:space="preserve"> </w:t>
      </w:r>
      <w:hyperlink r:id="rId435" w:history="1">
        <w:r w:rsidR="00C86E27" w:rsidRPr="004C5522">
          <w:rPr>
            <w:rStyle w:val="Hipervnculo"/>
            <w:rFonts w:asciiTheme="minorHAnsi" w:hAnsiTheme="minorHAnsi" w:cstheme="minorHAnsi"/>
            <w:sz w:val="18"/>
            <w:szCs w:val="18"/>
          </w:rPr>
          <w:t>https://cms.emergency.unhcr.org/documents/11982/42450/IASC%2C%2BHumanitarian%2BProgramme%2BCycle%2C%2BReference%2BModule%2C%2B2013/e7806b98-dcc5-4cc7-b74a-e869f0861009</w:t>
        </w:r>
      </w:hyperlink>
    </w:p>
    <w:p w14:paraId="0AB2FB69" w14:textId="77777777" w:rsidR="0080768B" w:rsidRPr="00C90754" w:rsidRDefault="0080768B" w:rsidP="0080768B">
      <w:pPr>
        <w:pStyle w:val="Textoindependiente"/>
        <w:spacing w:before="1"/>
        <w:rPr>
          <w:rFonts w:asciiTheme="minorHAnsi" w:hAnsiTheme="minorHAnsi" w:cstheme="minorHAnsi"/>
          <w:sz w:val="18"/>
          <w:szCs w:val="18"/>
        </w:rPr>
      </w:pPr>
    </w:p>
    <w:p w14:paraId="0F63A67E" w14:textId="66478BDD" w:rsidR="0080768B" w:rsidRPr="004B754C" w:rsidRDefault="0080768B" w:rsidP="0080768B">
      <w:pPr>
        <w:spacing w:before="59"/>
        <w:ind w:left="872" w:right="440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Oficina de Coordinación de Asuntos Humanitarios (OCHA) (2016): </w:t>
      </w:r>
      <w:hyperlink r:id="rId436" w:history="1">
        <w:proofErr w:type="spellStart"/>
        <w:r w:rsidRPr="0014326C">
          <w:rPr>
            <w:rStyle w:val="Hipervnculo"/>
            <w:rFonts w:asciiTheme="minorHAnsi" w:hAnsiTheme="minorHAnsi" w:cstheme="minorHAnsi"/>
            <w:sz w:val="18"/>
            <w:szCs w:val="18"/>
            <w:lang w:val="es-MX"/>
          </w:rPr>
          <w:t>The</w:t>
        </w:r>
        <w:proofErr w:type="spellEnd"/>
        <w:r w:rsidRPr="0014326C">
          <w:rPr>
            <w:rStyle w:val="Hipervnculo"/>
            <w:rFonts w:asciiTheme="minorHAnsi" w:hAnsiTheme="minorHAnsi" w:cstheme="minorHAnsi"/>
            <w:sz w:val="18"/>
            <w:szCs w:val="18"/>
            <w:lang w:val="es-MX"/>
          </w:rPr>
          <w:t xml:space="preserve"> </w:t>
        </w:r>
        <w:proofErr w:type="spellStart"/>
        <w:r w:rsidRPr="0014326C">
          <w:rPr>
            <w:rStyle w:val="Hipervnculo"/>
            <w:rFonts w:asciiTheme="minorHAnsi" w:hAnsiTheme="minorHAnsi" w:cstheme="minorHAnsi"/>
            <w:sz w:val="18"/>
            <w:szCs w:val="18"/>
            <w:lang w:val="es-MX"/>
          </w:rPr>
          <w:t>Humanitarian</w:t>
        </w:r>
        <w:proofErr w:type="spellEnd"/>
        <w:r w:rsidRPr="0014326C">
          <w:rPr>
            <w:rStyle w:val="Hipervnculo"/>
            <w:rFonts w:asciiTheme="minorHAnsi" w:hAnsiTheme="minorHAnsi" w:cstheme="minorHAnsi"/>
            <w:sz w:val="18"/>
            <w:szCs w:val="18"/>
            <w:lang w:val="es-MX"/>
          </w:rPr>
          <w:t xml:space="preserve"> </w:t>
        </w:r>
        <w:proofErr w:type="spellStart"/>
        <w:r w:rsidRPr="0014326C">
          <w:rPr>
            <w:rStyle w:val="Hipervnculo"/>
            <w:rFonts w:asciiTheme="minorHAnsi" w:hAnsiTheme="minorHAnsi" w:cstheme="minorHAnsi"/>
            <w:sz w:val="18"/>
            <w:szCs w:val="18"/>
            <w:lang w:val="es-MX"/>
          </w:rPr>
          <w:t>Programme</w:t>
        </w:r>
        <w:proofErr w:type="spellEnd"/>
        <w:r w:rsidRPr="0014326C">
          <w:rPr>
            <w:rStyle w:val="Hipervnculo"/>
            <w:rFonts w:asciiTheme="minorHAnsi" w:hAnsiTheme="minorHAnsi" w:cstheme="minorHAnsi"/>
            <w:sz w:val="18"/>
            <w:szCs w:val="18"/>
            <w:lang w:val="es-MX"/>
          </w:rPr>
          <w:t xml:space="preserve"> </w:t>
        </w:r>
        <w:proofErr w:type="spellStart"/>
        <w:r w:rsidRPr="0014326C">
          <w:rPr>
            <w:rStyle w:val="Hipervnculo"/>
            <w:rFonts w:asciiTheme="minorHAnsi" w:hAnsiTheme="minorHAnsi" w:cstheme="minorHAnsi"/>
            <w:sz w:val="18"/>
            <w:szCs w:val="18"/>
            <w:lang w:val="es-MX"/>
          </w:rPr>
          <w:t>Cycle</w:t>
        </w:r>
        <w:proofErr w:type="spellEnd"/>
        <w:r w:rsidRPr="0014326C">
          <w:rPr>
            <w:rStyle w:val="Hipervnculo"/>
            <w:rFonts w:asciiTheme="minorHAnsi" w:hAnsiTheme="minorHAnsi" w:cstheme="minorHAnsi"/>
            <w:sz w:val="18"/>
            <w:szCs w:val="18"/>
            <w:lang w:val="es-MX"/>
          </w:rPr>
          <w:t xml:space="preserve"> </w:t>
        </w:r>
        <w:proofErr w:type="spellStart"/>
        <w:r w:rsidRPr="0014326C">
          <w:rPr>
            <w:rStyle w:val="Hipervnculo"/>
            <w:rFonts w:asciiTheme="minorHAnsi" w:hAnsiTheme="minorHAnsi" w:cstheme="minorHAnsi"/>
            <w:sz w:val="18"/>
            <w:szCs w:val="18"/>
            <w:lang w:val="es-MX"/>
          </w:rPr>
          <w:t>version</w:t>
        </w:r>
        <w:proofErr w:type="spellEnd"/>
        <w:r w:rsidRPr="0014326C">
          <w:rPr>
            <w:rStyle w:val="Hipervnculo"/>
            <w:rFonts w:asciiTheme="minorHAnsi" w:hAnsiTheme="minorHAnsi" w:cstheme="minorHAnsi"/>
            <w:sz w:val="18"/>
            <w:szCs w:val="18"/>
            <w:lang w:val="es-MX"/>
          </w:rPr>
          <w:t xml:space="preserve"> 2.0</w:t>
        </w:r>
      </w:hyperlink>
      <w:r w:rsidRPr="004B754C">
        <w:rPr>
          <w:rFonts w:asciiTheme="minorHAnsi" w:hAnsiTheme="minorHAnsi" w:cstheme="minorHAnsi"/>
          <w:color w:val="0000FF"/>
          <w:sz w:val="18"/>
          <w:szCs w:val="18"/>
          <w:u w:val="single" w:color="0000FF"/>
          <w:lang w:val="es-MX"/>
        </w:rPr>
        <w:t xml:space="preserve">, </w:t>
      </w:r>
      <w:r w:rsidRPr="003C31A0">
        <w:rPr>
          <w:rFonts w:asciiTheme="minorHAnsi" w:hAnsiTheme="minorHAnsi" w:cstheme="minorHAnsi"/>
          <w:sz w:val="18"/>
          <w:szCs w:val="18"/>
          <w:u w:color="0000FF"/>
          <w:lang w:val="es-MX"/>
        </w:rPr>
        <w:t>disponible en:</w:t>
      </w:r>
    </w:p>
    <w:p w14:paraId="7CF6DDDA" w14:textId="77777777" w:rsidR="0080768B" w:rsidRPr="004B754C" w:rsidRDefault="0082249C" w:rsidP="0080768B">
      <w:pPr>
        <w:spacing w:before="1"/>
        <w:ind w:left="872"/>
        <w:rPr>
          <w:rFonts w:asciiTheme="minorHAnsi" w:hAnsiTheme="minorHAnsi" w:cstheme="minorHAnsi"/>
          <w:sz w:val="18"/>
          <w:szCs w:val="18"/>
          <w:lang w:val="es-MX"/>
        </w:rPr>
      </w:pPr>
      <w:hyperlink r:id="rId437" w:history="1">
        <w:r w:rsidR="0080768B" w:rsidRPr="004B754C">
          <w:rPr>
            <w:rFonts w:asciiTheme="minorHAnsi" w:hAnsiTheme="minorHAnsi" w:cstheme="minorHAnsi"/>
            <w:color w:val="0000FF"/>
            <w:sz w:val="18"/>
            <w:szCs w:val="18"/>
            <w:u w:val="single" w:color="0000FF"/>
            <w:lang w:val="es-MX"/>
          </w:rPr>
          <w:t>https://interagencystandingcommittee.org/system/files/hpc_reference_module_2015_final_.pdf</w:t>
        </w:r>
      </w:hyperlink>
    </w:p>
    <w:p w14:paraId="25A9E93C"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02657226" w14:textId="53E6E775" w:rsidR="0080768B" w:rsidRPr="004B754C" w:rsidRDefault="0080768B" w:rsidP="0080768B">
      <w:pPr>
        <w:pStyle w:val="Heading61"/>
        <w:jc w:val="both"/>
        <w:rPr>
          <w:rFonts w:asciiTheme="minorHAnsi" w:hAnsiTheme="minorHAnsi" w:cstheme="minorBidi"/>
          <w:sz w:val="18"/>
          <w:szCs w:val="18"/>
          <w:lang w:val="es-MX"/>
        </w:rPr>
      </w:pPr>
      <w:r w:rsidRPr="77C5AC4B">
        <w:rPr>
          <w:rFonts w:asciiTheme="minorHAnsi" w:hAnsiTheme="minorHAnsi" w:cstheme="minorBidi"/>
          <w:sz w:val="18"/>
          <w:szCs w:val="18"/>
          <w:lang w:val="es-MX"/>
        </w:rPr>
        <w:t>Nota del facilitador</w:t>
      </w:r>
      <w:r w:rsidR="5550240C" w:rsidRPr="77C5AC4B">
        <w:rPr>
          <w:rFonts w:asciiTheme="minorHAnsi" w:hAnsiTheme="minorHAnsi" w:cstheme="minorBidi"/>
          <w:sz w:val="18"/>
          <w:szCs w:val="18"/>
          <w:lang w:val="es-MX"/>
        </w:rPr>
        <w:t xml:space="preserve"> 2</w:t>
      </w:r>
      <w:r w:rsidRPr="77C5AC4B">
        <w:rPr>
          <w:rFonts w:asciiTheme="minorHAnsi" w:hAnsiTheme="minorHAnsi" w:cstheme="minorBidi"/>
          <w:sz w:val="18"/>
          <w:szCs w:val="18"/>
          <w:lang w:val="es-MX"/>
        </w:rPr>
        <w:t>) Definición de protección</w:t>
      </w:r>
    </w:p>
    <w:p w14:paraId="08D8DCFF" w14:textId="77777777" w:rsidR="0080768B" w:rsidRPr="004B754C" w:rsidRDefault="0080768B" w:rsidP="0080768B">
      <w:pPr>
        <w:pStyle w:val="Textoindependiente"/>
        <w:rPr>
          <w:rFonts w:asciiTheme="minorHAnsi" w:hAnsiTheme="minorHAnsi" w:cstheme="minorHAnsi"/>
          <w:b/>
          <w:sz w:val="18"/>
          <w:szCs w:val="18"/>
          <w:lang w:val="es-MX"/>
        </w:rPr>
      </w:pPr>
    </w:p>
    <w:p w14:paraId="02A2D72B" w14:textId="77777777" w:rsidR="0080768B" w:rsidRPr="004B754C" w:rsidRDefault="0080768B" w:rsidP="0080768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Definición del Comité Permanente entre Organismos (IASC)</w:t>
      </w:r>
    </w:p>
    <w:p w14:paraId="3C253D64" w14:textId="68C11F9E" w:rsidR="0080768B" w:rsidRPr="00F85E9A" w:rsidRDefault="0080768B" w:rsidP="0080768B">
      <w:pPr>
        <w:spacing w:before="1"/>
        <w:ind w:left="872" w:right="1127"/>
        <w:jc w:val="both"/>
        <w:rPr>
          <w:rFonts w:asciiTheme="minorHAnsi" w:hAnsiTheme="minorHAnsi" w:cstheme="minorHAnsi"/>
          <w:b/>
          <w:i/>
          <w:sz w:val="18"/>
          <w:szCs w:val="18"/>
          <w:lang w:val="es-MX"/>
        </w:rPr>
      </w:pPr>
      <w:r w:rsidRPr="004B754C">
        <w:rPr>
          <w:rFonts w:asciiTheme="minorHAnsi" w:hAnsiTheme="minorHAnsi" w:cstheme="minorHAnsi"/>
          <w:sz w:val="18"/>
          <w:szCs w:val="18"/>
          <w:lang w:val="es-MX"/>
        </w:rPr>
        <w:t xml:space="preserve">El Comité Permanente entre Organismos define la protección como: </w:t>
      </w:r>
      <w:r w:rsidRPr="004B754C">
        <w:rPr>
          <w:rFonts w:asciiTheme="minorHAnsi" w:hAnsiTheme="minorHAnsi" w:cstheme="minorHAnsi"/>
          <w:b/>
          <w:i/>
          <w:sz w:val="18"/>
          <w:szCs w:val="18"/>
          <w:lang w:val="es-MX"/>
        </w:rPr>
        <w:t xml:space="preserve">"... todas las actividades </w:t>
      </w:r>
      <w:r w:rsidR="00F85E9A" w:rsidRPr="00F85E9A">
        <w:rPr>
          <w:rFonts w:asciiTheme="minorHAnsi" w:hAnsiTheme="minorHAnsi" w:cstheme="minorHAnsi"/>
          <w:b/>
          <w:i/>
          <w:sz w:val="18"/>
          <w:szCs w:val="18"/>
          <w:lang w:val="es-MX"/>
        </w:rPr>
        <w:t>destinadas</w:t>
      </w:r>
      <w:r w:rsidRPr="004B754C">
        <w:rPr>
          <w:rFonts w:asciiTheme="minorHAnsi" w:hAnsiTheme="minorHAnsi" w:cstheme="minorHAnsi"/>
          <w:b/>
          <w:i/>
          <w:sz w:val="18"/>
          <w:szCs w:val="18"/>
          <w:lang w:val="es-MX"/>
        </w:rPr>
        <w:t xml:space="preserve"> a </w:t>
      </w:r>
      <w:r w:rsidR="00F85E9A" w:rsidRPr="00F85E9A">
        <w:rPr>
          <w:rFonts w:asciiTheme="minorHAnsi" w:hAnsiTheme="minorHAnsi" w:cstheme="minorHAnsi"/>
          <w:b/>
          <w:i/>
          <w:sz w:val="18"/>
          <w:szCs w:val="18"/>
          <w:lang w:val="es-MX"/>
        </w:rPr>
        <w:t>salvaguardar</w:t>
      </w:r>
      <w:r w:rsidRPr="004B754C">
        <w:rPr>
          <w:rFonts w:asciiTheme="minorHAnsi" w:hAnsiTheme="minorHAnsi" w:cstheme="minorHAnsi"/>
          <w:b/>
          <w:i/>
          <w:sz w:val="18"/>
          <w:szCs w:val="18"/>
          <w:lang w:val="es-MX"/>
        </w:rPr>
        <w:t xml:space="preserve"> el pleno respeto de </w:t>
      </w:r>
      <w:r w:rsidR="00F85E9A" w:rsidRPr="00F85E9A">
        <w:rPr>
          <w:rFonts w:asciiTheme="minorHAnsi" w:hAnsiTheme="minorHAnsi" w:cstheme="minorHAnsi"/>
          <w:b/>
          <w:i/>
          <w:sz w:val="18"/>
          <w:szCs w:val="18"/>
          <w:lang w:val="es-MX"/>
        </w:rPr>
        <w:t>cada</w:t>
      </w:r>
      <w:r w:rsidRPr="004B754C">
        <w:rPr>
          <w:rFonts w:asciiTheme="minorHAnsi" w:hAnsiTheme="minorHAnsi" w:cstheme="minorHAnsi"/>
          <w:b/>
          <w:i/>
          <w:sz w:val="18"/>
          <w:szCs w:val="18"/>
          <w:lang w:val="es-MX"/>
        </w:rPr>
        <w:t xml:space="preserve"> persona de </w:t>
      </w:r>
      <w:r w:rsidR="00F85E9A" w:rsidRPr="00F85E9A">
        <w:rPr>
          <w:rFonts w:asciiTheme="minorHAnsi" w:hAnsiTheme="minorHAnsi" w:cstheme="minorHAnsi"/>
          <w:b/>
          <w:i/>
          <w:sz w:val="18"/>
          <w:szCs w:val="18"/>
          <w:lang w:val="es-MX"/>
        </w:rPr>
        <w:t>conformidad</w:t>
      </w:r>
      <w:r w:rsidRPr="004B754C">
        <w:rPr>
          <w:rFonts w:asciiTheme="minorHAnsi" w:hAnsiTheme="minorHAnsi" w:cstheme="minorHAnsi"/>
          <w:b/>
          <w:i/>
          <w:sz w:val="18"/>
          <w:szCs w:val="18"/>
          <w:lang w:val="es-MX"/>
        </w:rPr>
        <w:t xml:space="preserve"> con la letra y el espíritu de los </w:t>
      </w:r>
      <w:r w:rsidR="00F85E9A" w:rsidRPr="00F85E9A">
        <w:rPr>
          <w:rFonts w:asciiTheme="minorHAnsi" w:hAnsiTheme="minorHAnsi" w:cstheme="minorHAnsi"/>
          <w:b/>
          <w:i/>
          <w:sz w:val="18"/>
          <w:szCs w:val="18"/>
          <w:lang w:val="es-MX"/>
        </w:rPr>
        <w:t>organismos jurídicos</w:t>
      </w:r>
      <w:r w:rsidRPr="004B754C">
        <w:rPr>
          <w:rFonts w:asciiTheme="minorHAnsi" w:hAnsiTheme="minorHAnsi" w:cstheme="minorHAnsi"/>
          <w:b/>
          <w:i/>
          <w:sz w:val="18"/>
          <w:szCs w:val="18"/>
          <w:lang w:val="es-MX"/>
        </w:rPr>
        <w:t xml:space="preserve"> pertinentes (es decir, el Derecho Internacional de los Derechos Humanos, el Derecho Internacional Humanitario, el Derecho Internacional de los Refugiados)." </w:t>
      </w:r>
      <w:r w:rsidRPr="004B754C">
        <w:rPr>
          <w:rFonts w:asciiTheme="minorHAnsi" w:hAnsiTheme="minorHAnsi" w:cstheme="minorHAnsi"/>
          <w:sz w:val="18"/>
          <w:szCs w:val="18"/>
          <w:lang w:val="es-MX"/>
        </w:rPr>
        <w:t>Esta definición tiene un alcance amplio, tanto en lo que respecta al marco jurídico de la protección ("pleno respeto") como en lo que respecta a las estrategias y métodos mediante los cuales se puede lograr la protección ("todas las actividades"). Fundamentalmente, la protección abarca los esfuerzos realizados por actores humanitarios en todos los sectores para asegurar que los derechos de las personas afectadas y las obligaciones de los titulares de deberes en virtud del derecho internacional se entiendan, respeten, protejan y cumplan sin discriminación." (énfasis de parte del equipo de capacitación</w:t>
      </w:r>
      <w:r w:rsidR="00A23206">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r w:rsidR="00A23206">
        <w:rPr>
          <w:rFonts w:asciiTheme="minorHAnsi" w:hAnsiTheme="minorHAnsi" w:cstheme="minorHAnsi"/>
          <w:sz w:val="18"/>
          <w:szCs w:val="18"/>
          <w:lang w:val="es-MX"/>
        </w:rPr>
        <w:t>.</w:t>
      </w:r>
    </w:p>
    <w:p w14:paraId="7BB0F96D"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4F5DBB37" w14:textId="3E3A51F8" w:rsidR="0080768B" w:rsidRPr="0098053D" w:rsidRDefault="0080768B" w:rsidP="0080768B">
      <w:pPr>
        <w:ind w:left="872"/>
        <w:rPr>
          <w:rFonts w:asciiTheme="minorHAnsi" w:hAnsiTheme="minorHAnsi" w:cstheme="minorHAnsi"/>
          <w:i/>
          <w:sz w:val="18"/>
          <w:szCs w:val="18"/>
          <w:lang w:val="es-MX"/>
        </w:rPr>
      </w:pPr>
      <w:r w:rsidRPr="0098053D">
        <w:rPr>
          <w:rFonts w:asciiTheme="minorHAnsi" w:hAnsiTheme="minorHAnsi" w:cstheme="minorHAnsi"/>
          <w:i/>
          <w:sz w:val="18"/>
          <w:szCs w:val="18"/>
          <w:lang w:val="es-MX"/>
        </w:rPr>
        <w:t xml:space="preserve">(Fuente: Inter-Agency Standing </w:t>
      </w:r>
      <w:proofErr w:type="spellStart"/>
      <w:r w:rsidRPr="0098053D">
        <w:rPr>
          <w:rFonts w:asciiTheme="minorHAnsi" w:hAnsiTheme="minorHAnsi" w:cstheme="minorHAnsi"/>
          <w:i/>
          <w:sz w:val="18"/>
          <w:szCs w:val="18"/>
          <w:lang w:val="es-MX"/>
        </w:rPr>
        <w:t>Committee</w:t>
      </w:r>
      <w:proofErr w:type="spellEnd"/>
      <w:r w:rsidRPr="0098053D">
        <w:rPr>
          <w:rFonts w:asciiTheme="minorHAnsi" w:hAnsiTheme="minorHAnsi" w:cstheme="minorHAnsi"/>
          <w:i/>
          <w:sz w:val="18"/>
          <w:szCs w:val="18"/>
          <w:lang w:val="es-MX"/>
        </w:rPr>
        <w:t xml:space="preserve"> (IASC) (2016) </w:t>
      </w:r>
      <w:proofErr w:type="spellStart"/>
      <w:r w:rsidRPr="0098053D">
        <w:rPr>
          <w:rFonts w:asciiTheme="minorHAnsi" w:hAnsiTheme="minorHAnsi" w:cstheme="minorHAnsi"/>
          <w:i/>
          <w:sz w:val="18"/>
          <w:szCs w:val="18"/>
          <w:lang w:val="es-MX"/>
        </w:rPr>
        <w:t>Policy</w:t>
      </w:r>
      <w:proofErr w:type="spellEnd"/>
      <w:r w:rsidRPr="0098053D">
        <w:rPr>
          <w:rFonts w:asciiTheme="minorHAnsi" w:hAnsiTheme="minorHAnsi" w:cstheme="minorHAnsi"/>
          <w:i/>
          <w:sz w:val="18"/>
          <w:szCs w:val="18"/>
          <w:lang w:val="es-MX"/>
        </w:rPr>
        <w:t xml:space="preserve"> </w:t>
      </w:r>
      <w:proofErr w:type="spellStart"/>
      <w:r w:rsidRPr="0098053D">
        <w:rPr>
          <w:rFonts w:asciiTheme="minorHAnsi" w:hAnsiTheme="minorHAnsi" w:cstheme="minorHAnsi"/>
          <w:i/>
          <w:sz w:val="18"/>
          <w:szCs w:val="18"/>
          <w:lang w:val="es-MX"/>
        </w:rPr>
        <w:t>on</w:t>
      </w:r>
      <w:proofErr w:type="spellEnd"/>
      <w:r w:rsidRPr="0098053D">
        <w:rPr>
          <w:rFonts w:asciiTheme="minorHAnsi" w:hAnsiTheme="minorHAnsi" w:cstheme="minorHAnsi"/>
          <w:i/>
          <w:sz w:val="18"/>
          <w:szCs w:val="18"/>
          <w:lang w:val="es-MX"/>
        </w:rPr>
        <w:t xml:space="preserve"> </w:t>
      </w:r>
      <w:proofErr w:type="spellStart"/>
      <w:r w:rsidRPr="0098053D">
        <w:rPr>
          <w:rFonts w:asciiTheme="minorHAnsi" w:hAnsiTheme="minorHAnsi" w:cstheme="minorHAnsi"/>
          <w:i/>
          <w:sz w:val="18"/>
          <w:szCs w:val="18"/>
          <w:lang w:val="es-MX"/>
        </w:rPr>
        <w:t>Protection</w:t>
      </w:r>
      <w:proofErr w:type="spellEnd"/>
      <w:r w:rsidRPr="0098053D">
        <w:rPr>
          <w:rFonts w:asciiTheme="minorHAnsi" w:hAnsiTheme="minorHAnsi" w:cstheme="minorHAnsi"/>
          <w:i/>
          <w:sz w:val="18"/>
          <w:szCs w:val="18"/>
          <w:lang w:val="es-MX"/>
        </w:rPr>
        <w:t xml:space="preserve"> in </w:t>
      </w:r>
      <w:proofErr w:type="spellStart"/>
      <w:r w:rsidRPr="0098053D">
        <w:rPr>
          <w:rFonts w:asciiTheme="minorHAnsi" w:hAnsiTheme="minorHAnsi" w:cstheme="minorHAnsi"/>
          <w:i/>
          <w:sz w:val="18"/>
          <w:szCs w:val="18"/>
          <w:lang w:val="es-MX"/>
        </w:rPr>
        <w:t>Humanitarian</w:t>
      </w:r>
      <w:proofErr w:type="spellEnd"/>
      <w:r w:rsidRPr="0098053D">
        <w:rPr>
          <w:rFonts w:asciiTheme="minorHAnsi" w:hAnsiTheme="minorHAnsi" w:cstheme="minorHAnsi"/>
          <w:i/>
          <w:sz w:val="18"/>
          <w:szCs w:val="18"/>
          <w:lang w:val="es-MX"/>
        </w:rPr>
        <w:t xml:space="preserve"> </w:t>
      </w:r>
      <w:proofErr w:type="spellStart"/>
      <w:r w:rsidRPr="0098053D">
        <w:rPr>
          <w:rFonts w:asciiTheme="minorHAnsi" w:hAnsiTheme="minorHAnsi" w:cstheme="minorHAnsi"/>
          <w:i/>
          <w:sz w:val="18"/>
          <w:szCs w:val="18"/>
          <w:lang w:val="es-MX"/>
        </w:rPr>
        <w:t>Action</w:t>
      </w:r>
      <w:proofErr w:type="spellEnd"/>
      <w:r w:rsidRPr="0098053D">
        <w:rPr>
          <w:rFonts w:asciiTheme="minorHAnsi" w:hAnsiTheme="minorHAnsi" w:cstheme="minorHAnsi"/>
          <w:i/>
          <w:sz w:val="18"/>
          <w:szCs w:val="18"/>
          <w:lang w:val="es-MX"/>
        </w:rPr>
        <w:t xml:space="preserve">, disponible en: </w:t>
      </w:r>
      <w:hyperlink r:id="rId438" w:anchor=":~:text=Humanitarian%20actors%20must%20also%20strictly,abuse%20by%20humanitarian%20actors%20themselves" w:history="1">
        <w:r w:rsidR="00EA5343" w:rsidRPr="0098053D">
          <w:rPr>
            <w:rStyle w:val="Hipervnculo"/>
            <w:sz w:val="18"/>
            <w:szCs w:val="18"/>
            <w:lang w:val="es-MX"/>
          </w:rPr>
          <w:t>https://interagencystandingcommittee.org/iasc-protection-priority-global-protection-cluster/iasc-policy-protection-humanitarian-action-2016#:~:text=Humanitarian%20actors%20must%20also%20strictly,abuse%20by%20humanitarian%20actors%20themselves</w:t>
        </w:r>
      </w:hyperlink>
      <w:r w:rsidRPr="0098053D">
        <w:rPr>
          <w:rFonts w:asciiTheme="minorHAnsi" w:hAnsiTheme="minorHAnsi" w:cstheme="minorHAnsi"/>
          <w:i/>
          <w:sz w:val="18"/>
          <w:szCs w:val="18"/>
          <w:lang w:val="es-MX"/>
        </w:rPr>
        <w:t>)</w:t>
      </w:r>
    </w:p>
    <w:p w14:paraId="59E4071E" w14:textId="77777777" w:rsidR="0080768B" w:rsidRPr="0098053D" w:rsidRDefault="0080768B" w:rsidP="0080768B">
      <w:pPr>
        <w:pStyle w:val="Textoindependiente"/>
        <w:spacing w:before="2"/>
        <w:rPr>
          <w:rFonts w:asciiTheme="minorHAnsi" w:hAnsiTheme="minorHAnsi" w:cstheme="minorHAnsi"/>
          <w:i/>
          <w:sz w:val="18"/>
          <w:szCs w:val="18"/>
          <w:lang w:val="es-MX"/>
        </w:rPr>
      </w:pPr>
    </w:p>
    <w:p w14:paraId="1BF1F772" w14:textId="77777777" w:rsidR="0080768B" w:rsidRPr="004B754C" w:rsidRDefault="0080768B" w:rsidP="0080768B">
      <w:pPr>
        <w:pStyle w:val="Textoindependiente"/>
        <w:spacing w:before="56"/>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Responsabilidad humanitaria de proteger</w:t>
      </w:r>
    </w:p>
    <w:p w14:paraId="2CAE9952"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responsabilidad primordial de proteger a las personas en esas situaciones corresponde a los Estados. Además, en situaciones de conflicto armado, las partes no estatales en el conflicto están obligadas a proteger a las personas afectadas y en peligro de conformidad con el derecho internacional humanitario. La comunidad humanitaria tiene la función esencial de colaborar con estos actores para proteger y ayudar a las personas necesitadas (...) El Plan de Acción de las Naciones Unidas "Los derechos primero" hace hincapié en el imperativo de que las Naciones Unidas protejan a las personas, dondequiera que se encuentren, de conformidad con sus derechos humanos y de una manera que prevenga y responda a las violaciones de las normas internacionales de derechos humanos y del derecho internacional humanitario. Este mismo imperativo de proteger a las personas también es el núcleo de la acción humanitaria. La protección de todas las personas afectadas y en peligro debe informar la toma de decisiones y la respuesta humanitaria, así como la colaboración con los Estados y las partes no estatales en los conflictos. Debe ser fundamental para nuestros esfuerzos de preparación, como parte de las actividades inmediatas y para salvar vidas, y durante toda la duración de la respuesta humanitaria y posteriormente (…) Esto significa que los Coordinadores Humanitarios, los Equipos Humanitarios de País y los clústeres deben elaborar y aplicar una estrategia de protección integral para hacer frente a dichos riesgos y prevenir y detener la repetición de las violaciones de las normas internacionales de derechos humanos y del derecho humanitario, una estrategia que articule e identifique claramente las funciones y responsabilidades </w:t>
      </w:r>
    </w:p>
    <w:p w14:paraId="413CAE83"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4FFFBB9E"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20CD890C"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080F5360"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4EFE3E53"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0AA9D5B1"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30778B1E"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7520D0FE"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06FE8AFA" w14:textId="77777777" w:rsidR="0080768B" w:rsidRPr="004B754C" w:rsidRDefault="0080768B" w:rsidP="0080768B">
      <w:pPr>
        <w:pStyle w:val="Textoindependiente"/>
        <w:ind w:left="872" w:right="1128"/>
        <w:jc w:val="both"/>
        <w:rPr>
          <w:rFonts w:asciiTheme="minorHAnsi" w:hAnsiTheme="minorHAnsi" w:cstheme="minorHAnsi"/>
          <w:sz w:val="18"/>
          <w:szCs w:val="18"/>
          <w:lang w:val="es-MX"/>
        </w:rPr>
      </w:pPr>
    </w:p>
    <w:p w14:paraId="6E263F1B" w14:textId="2CD5FB35" w:rsidR="0080768B" w:rsidRPr="004B754C" w:rsidRDefault="0080768B" w:rsidP="0080768B">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complementarias de los actores humanitarios para contribuir a los efectos de la protección; que identifica y utiliza todos los instrumentos disponibles para proteger eficazmente a los afectados por las crisis humanitarias; que tiene en cuenta el papel y la contribución de otros actores pertinentes, como las misiones políticas y de mantenimiento de la paz y los actores del desarrollo, para alcanzar los objetivos de protección y elaborar soluciones duraderas. (…) </w:t>
      </w:r>
      <w:r w:rsidRPr="004B754C">
        <w:rPr>
          <w:rFonts w:asciiTheme="minorHAnsi" w:hAnsiTheme="minorHAnsi" w:cstheme="minorHAnsi"/>
          <w:b/>
          <w:sz w:val="18"/>
          <w:szCs w:val="18"/>
          <w:lang w:val="es-MX"/>
        </w:rPr>
        <w:t>También significa que los Coordinadores Humanitarios, los Equipos Humanitarios de País y los clústeres deben fortalecer la recopilación, la gestión y el análisis de la información para informar y ajustar la alerta temprana, la preparación, la respuesta, la recuperación y los esfuerzos normativos, y apoyar la promoción estratégica y coordinada, el diálogo y las negociaciones humanitarias en nombre de las personas afectadas y en peligro, y de una manera que aborde los riesgos a los que se enfrentan en los conflictos, la violencia y los desastres naturales. A este respecto, es necesario reconocer y reforzar las funciones, los mandatos y los medios de acción complementarios de todos los actores pertinentes.</w:t>
      </w:r>
      <w:r w:rsidRPr="004B754C">
        <w:rPr>
          <w:rFonts w:asciiTheme="minorHAnsi" w:hAnsiTheme="minorHAnsi" w:cstheme="minorHAnsi"/>
          <w:sz w:val="18"/>
          <w:szCs w:val="18"/>
          <w:lang w:val="es-MX"/>
        </w:rPr>
        <w:t xml:space="preserve">” (énfasis de parte del equipo de capacitación de la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26C3E905" w14:textId="77777777" w:rsidR="003B0AB1" w:rsidRDefault="0080768B" w:rsidP="003B0AB1">
      <w:pPr>
        <w:spacing w:before="2"/>
        <w:ind w:left="872"/>
        <w:rPr>
          <w:rFonts w:asciiTheme="minorHAnsi" w:hAnsiTheme="minorHAnsi" w:cstheme="minorHAnsi"/>
          <w:i/>
          <w:sz w:val="18"/>
          <w:szCs w:val="18"/>
          <w:lang w:val="es-CO"/>
        </w:rPr>
      </w:pPr>
      <w:r w:rsidRPr="004B754C">
        <w:rPr>
          <w:rFonts w:asciiTheme="minorHAnsi" w:hAnsiTheme="minorHAnsi" w:cstheme="minorHAnsi"/>
          <w:i/>
          <w:sz w:val="18"/>
          <w:szCs w:val="18"/>
          <w:lang w:val="es-MX"/>
        </w:rPr>
        <w:t xml:space="preserve">(Fuente: Declaración de principios del Comité Permanente entre Organismos (IASC) (2013): La centralidad de la protección. </w:t>
      </w:r>
      <w:r w:rsidRPr="00231D24">
        <w:rPr>
          <w:rFonts w:asciiTheme="minorHAnsi" w:hAnsiTheme="minorHAnsi" w:cstheme="minorHAnsi"/>
          <w:i/>
          <w:sz w:val="18"/>
          <w:szCs w:val="18"/>
          <w:lang w:val="es-CO"/>
        </w:rPr>
        <w:t>Disponible en:</w:t>
      </w:r>
    </w:p>
    <w:p w14:paraId="3085C3F1" w14:textId="2E813BE5" w:rsidR="0080768B" w:rsidRPr="003B0AB1" w:rsidRDefault="0082249C" w:rsidP="003B0AB1">
      <w:pPr>
        <w:spacing w:before="2"/>
        <w:ind w:left="872"/>
        <w:rPr>
          <w:rFonts w:asciiTheme="minorHAnsi" w:hAnsiTheme="minorHAnsi" w:cstheme="minorHAnsi"/>
          <w:i/>
          <w:sz w:val="16"/>
          <w:szCs w:val="16"/>
          <w:lang w:val="es-CO"/>
        </w:rPr>
      </w:pPr>
      <w:hyperlink r:id="rId439" w:history="1">
        <w:r w:rsidR="003B0AB1" w:rsidRPr="003B0AB1">
          <w:rPr>
            <w:rStyle w:val="Hipervnculo"/>
            <w:sz w:val="16"/>
            <w:szCs w:val="16"/>
            <w:lang w:val="es-CO"/>
          </w:rPr>
          <w:t>https://interagencystandingcommittee.org/inter-agency-standing-committee/iasc-principals-statement-centrality-protection-humanitarian-action</w:t>
        </w:r>
      </w:hyperlink>
    </w:p>
    <w:p w14:paraId="16BAB524" w14:textId="5C4A6565" w:rsidR="0080768B" w:rsidRPr="004B754C" w:rsidRDefault="0080768B" w:rsidP="0080768B">
      <w:pPr>
        <w:pStyle w:val="Heading61"/>
        <w:spacing w:line="267" w:lineRule="exact"/>
        <w:jc w:val="both"/>
        <w:rPr>
          <w:rFonts w:asciiTheme="minorHAnsi" w:hAnsiTheme="minorHAnsi" w:cstheme="minorBidi"/>
          <w:sz w:val="18"/>
          <w:szCs w:val="18"/>
          <w:lang w:val="es-MX"/>
        </w:rPr>
      </w:pPr>
      <w:r w:rsidRPr="77C5AC4B">
        <w:rPr>
          <w:rFonts w:asciiTheme="minorHAnsi" w:hAnsiTheme="minorHAnsi" w:cstheme="minorBidi"/>
          <w:sz w:val="18"/>
          <w:szCs w:val="18"/>
          <w:lang w:val="es-MX"/>
        </w:rPr>
        <w:t>Nota del facilitador</w:t>
      </w:r>
      <w:r w:rsidR="32B0ECD9" w:rsidRPr="77C5AC4B">
        <w:rPr>
          <w:rFonts w:asciiTheme="minorHAnsi" w:hAnsiTheme="minorHAnsi" w:cstheme="minorBidi"/>
          <w:sz w:val="18"/>
          <w:szCs w:val="18"/>
          <w:lang w:val="es-MX"/>
        </w:rPr>
        <w:t xml:space="preserve"> 3</w:t>
      </w:r>
      <w:r w:rsidRPr="77C5AC4B">
        <w:rPr>
          <w:rFonts w:asciiTheme="minorHAnsi" w:hAnsiTheme="minorHAnsi" w:cstheme="minorBidi"/>
          <w:sz w:val="18"/>
          <w:szCs w:val="18"/>
          <w:lang w:val="es-MX"/>
        </w:rPr>
        <w:t xml:space="preserve">) Diagrama de </w:t>
      </w:r>
      <w:r w:rsidR="67F25344" w:rsidRPr="77C5AC4B">
        <w:rPr>
          <w:rFonts w:asciiTheme="minorHAnsi" w:hAnsiTheme="minorHAnsi" w:cstheme="minorBidi"/>
          <w:sz w:val="18"/>
          <w:szCs w:val="18"/>
          <w:lang w:val="es-MX"/>
        </w:rPr>
        <w:t>la</w:t>
      </w:r>
      <w:r w:rsidRPr="77C5AC4B">
        <w:rPr>
          <w:rFonts w:asciiTheme="minorHAnsi" w:hAnsiTheme="minorHAnsi" w:cstheme="minorBidi"/>
          <w:sz w:val="18"/>
          <w:szCs w:val="18"/>
          <w:lang w:val="es-MX"/>
        </w:rPr>
        <w:t xml:space="preserve"> cebolla</w:t>
      </w:r>
    </w:p>
    <w:p w14:paraId="13C3EF96" w14:textId="2D20B121" w:rsidR="0080768B" w:rsidRPr="004B754C" w:rsidRDefault="0080768B" w:rsidP="0080768B">
      <w:pPr>
        <w:pStyle w:val="Textoindependiente"/>
        <w:ind w:left="872" w:right="1128"/>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El </w:t>
      </w:r>
      <w:r w:rsidR="009129D9">
        <w:rPr>
          <w:rFonts w:asciiTheme="minorHAnsi" w:hAnsiTheme="minorHAnsi" w:cstheme="minorBidi"/>
          <w:sz w:val="18"/>
          <w:szCs w:val="18"/>
          <w:lang w:val="es-MX"/>
        </w:rPr>
        <w:t>D</w:t>
      </w:r>
      <w:r w:rsidRPr="77C5AC4B">
        <w:rPr>
          <w:rFonts w:asciiTheme="minorHAnsi" w:hAnsiTheme="minorHAnsi" w:cstheme="minorBidi"/>
          <w:sz w:val="18"/>
          <w:szCs w:val="18"/>
          <w:lang w:val="es-MX"/>
        </w:rPr>
        <w:t>iagrama de</w:t>
      </w:r>
      <w:r w:rsidR="0DE5F2FF" w:rsidRPr="77C5AC4B">
        <w:rPr>
          <w:rFonts w:asciiTheme="minorHAnsi" w:hAnsiTheme="minorHAnsi" w:cstheme="minorBidi"/>
          <w:sz w:val="18"/>
          <w:szCs w:val="18"/>
          <w:lang w:val="es-MX"/>
        </w:rPr>
        <w:t xml:space="preserve"> la</w:t>
      </w:r>
      <w:r w:rsidRPr="77C5AC4B">
        <w:rPr>
          <w:rFonts w:asciiTheme="minorHAnsi" w:hAnsiTheme="minorHAnsi" w:cstheme="minorBidi"/>
          <w:sz w:val="18"/>
          <w:szCs w:val="18"/>
          <w:lang w:val="es-MX"/>
        </w:rPr>
        <w:t xml:space="preserve"> cebolla muestra los diversos actores que intervienen en la protección. La mejor manera de que las personas puedan acceder a sus derechos en condiciones de seguridad y dignidad es cuando todos los actores cumplen con sus responsabilidades de crear y mantener un entorno de protección. Los actores de las capas de </w:t>
      </w:r>
      <w:r w:rsidR="009129D9">
        <w:rPr>
          <w:rFonts w:asciiTheme="minorHAnsi" w:hAnsiTheme="minorHAnsi" w:cstheme="minorBidi"/>
          <w:sz w:val="18"/>
          <w:szCs w:val="18"/>
          <w:lang w:val="es-MX"/>
        </w:rPr>
        <w:t xml:space="preserve">la </w:t>
      </w:r>
      <w:r w:rsidRPr="77C5AC4B">
        <w:rPr>
          <w:rFonts w:asciiTheme="minorHAnsi" w:hAnsiTheme="minorHAnsi" w:cstheme="minorBidi"/>
          <w:sz w:val="18"/>
          <w:szCs w:val="18"/>
          <w:lang w:val="es-MX"/>
        </w:rPr>
        <w:t>cebolla también pueden coaccionar, privar y dañar al individuo o grupo vulnerable en su núcleo. Cuando la protección y la asistencia son limitadas, las personas o grupos vulnerables tienen menos capacidad para resistir, recuperarse y prevenir futuros problemas de protección. Cuando múltiples actores en diferentes capas dañan o no ayudan a quienes necesitan protección, las personas o grupos vulnerables pueden correr un mayor riesgo. En la literatura de prevención de la violencia también se utiliza un diagrama de</w:t>
      </w:r>
      <w:r w:rsidR="009129D9">
        <w:rPr>
          <w:rFonts w:asciiTheme="minorHAnsi" w:hAnsiTheme="minorHAnsi" w:cstheme="minorBidi"/>
          <w:sz w:val="18"/>
          <w:szCs w:val="18"/>
          <w:lang w:val="es-MX"/>
        </w:rPr>
        <w:t xml:space="preserve"> la</w:t>
      </w:r>
      <w:r w:rsidRPr="77C5AC4B">
        <w:rPr>
          <w:rFonts w:asciiTheme="minorHAnsi" w:hAnsiTheme="minorHAnsi" w:cstheme="minorBidi"/>
          <w:sz w:val="18"/>
          <w:szCs w:val="18"/>
          <w:lang w:val="es-MX"/>
        </w:rPr>
        <w:t xml:space="preserve"> cebolla para ilustrar cómo las capas también pueden causar daño.</w:t>
      </w:r>
    </w:p>
    <w:p w14:paraId="5ECB083C"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2E07CF39" w14:textId="1B9AF5B1" w:rsidR="0080768B" w:rsidRPr="004B754C" w:rsidRDefault="0080768B" w:rsidP="0080768B">
      <w:pPr>
        <w:pStyle w:val="Heading61"/>
        <w:spacing w:before="0"/>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Mensaje clave del diagrama de </w:t>
      </w:r>
      <w:r w:rsidR="715A1360" w:rsidRPr="77C5AC4B">
        <w:rPr>
          <w:rFonts w:asciiTheme="minorHAnsi" w:hAnsiTheme="minorHAnsi" w:cstheme="minorBidi"/>
          <w:sz w:val="18"/>
          <w:szCs w:val="18"/>
          <w:lang w:val="es-MX"/>
        </w:rPr>
        <w:t>la</w:t>
      </w:r>
      <w:r w:rsidRPr="77C5AC4B">
        <w:rPr>
          <w:rFonts w:asciiTheme="minorHAnsi" w:hAnsiTheme="minorHAnsi" w:cstheme="minorBidi"/>
          <w:sz w:val="18"/>
          <w:szCs w:val="18"/>
          <w:lang w:val="es-MX"/>
        </w:rPr>
        <w:t xml:space="preserve"> cebolla en relación con la Comunicación con (en) las Comunidades:</w:t>
      </w:r>
    </w:p>
    <w:p w14:paraId="7CA586FC" w14:textId="5A3805DF" w:rsidR="0080768B" w:rsidRPr="004B754C" w:rsidRDefault="0080768B" w:rsidP="0080768B">
      <w:pPr>
        <w:pStyle w:val="Prrafodelista"/>
        <w:numPr>
          <w:ilvl w:val="0"/>
          <w:numId w:val="74"/>
        </w:numPr>
        <w:tabs>
          <w:tab w:val="left" w:pos="1593"/>
          <w:tab w:val="left" w:pos="1594"/>
        </w:tabs>
        <w:spacing w:before="2" w:line="237" w:lineRule="auto"/>
        <w:ind w:right="1130"/>
        <w:rPr>
          <w:rFonts w:asciiTheme="minorHAnsi" w:hAnsiTheme="minorHAnsi" w:cstheme="minorHAnsi"/>
          <w:sz w:val="18"/>
          <w:szCs w:val="18"/>
          <w:lang w:val="es-MX"/>
        </w:rPr>
      </w:pPr>
      <w:r w:rsidRPr="004B754C">
        <w:rPr>
          <w:rFonts w:asciiTheme="minorHAnsi" w:hAnsiTheme="minorHAnsi" w:cstheme="minorHAnsi"/>
          <w:sz w:val="18"/>
          <w:szCs w:val="18"/>
          <w:lang w:val="es-MX"/>
        </w:rPr>
        <w:t>Las comunidades y las personas son partícipes de su propia capacidad de adaptación, resistencia y recuperación, independientemente de los objetivos humanitarios</w:t>
      </w:r>
      <w:r w:rsidR="009129D9">
        <w:rPr>
          <w:rFonts w:asciiTheme="minorHAnsi" w:hAnsiTheme="minorHAnsi" w:cstheme="minorHAnsi"/>
          <w:sz w:val="18"/>
          <w:szCs w:val="18"/>
          <w:lang w:val="es-MX"/>
        </w:rPr>
        <w:t>.</w:t>
      </w:r>
    </w:p>
    <w:p w14:paraId="7538641C" w14:textId="77777777" w:rsidR="0080768B" w:rsidRPr="004B754C" w:rsidRDefault="0080768B" w:rsidP="0080768B">
      <w:pPr>
        <w:pStyle w:val="Prrafodelista"/>
        <w:numPr>
          <w:ilvl w:val="0"/>
          <w:numId w:val="74"/>
        </w:numPr>
        <w:tabs>
          <w:tab w:val="left" w:pos="1593"/>
          <w:tab w:val="left" w:pos="1594"/>
        </w:tabs>
        <w:spacing w:before="1"/>
        <w:ind w:right="1138"/>
        <w:rPr>
          <w:rFonts w:asciiTheme="minorHAnsi" w:hAnsiTheme="minorHAnsi" w:cstheme="minorHAnsi"/>
          <w:sz w:val="18"/>
          <w:szCs w:val="18"/>
          <w:lang w:val="es-MX"/>
        </w:rPr>
      </w:pPr>
      <w:r w:rsidRPr="004B754C">
        <w:rPr>
          <w:rFonts w:asciiTheme="minorHAnsi" w:hAnsiTheme="minorHAnsi" w:cstheme="minorHAnsi"/>
          <w:sz w:val="18"/>
          <w:szCs w:val="18"/>
          <w:lang w:val="es-MX"/>
        </w:rPr>
        <w:t>Las capas más cercanas de protección alrededor de un individuo son las redes familiares, sociales y comunitarias.</w:t>
      </w:r>
    </w:p>
    <w:p w14:paraId="0F657C0A"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106DB936" w14:textId="72B74DFE" w:rsidR="0080768B" w:rsidRPr="00C90754" w:rsidRDefault="002F41FD" w:rsidP="009F73A0">
      <w:pPr>
        <w:pStyle w:val="Textoindependiente"/>
        <w:ind w:left="874"/>
        <w:rPr>
          <w:rFonts w:asciiTheme="minorHAnsi" w:hAnsiTheme="minorHAnsi" w:cstheme="minorHAnsi"/>
          <w:i/>
          <w:sz w:val="18"/>
          <w:szCs w:val="18"/>
        </w:rPr>
      </w:pPr>
      <w:r w:rsidRPr="00F30BCB">
        <w:rPr>
          <w:rFonts w:asciiTheme="minorHAnsi" w:hAnsiTheme="minorHAnsi" w:cstheme="minorHAnsi"/>
          <w:noProof/>
          <w:sz w:val="18"/>
          <w:szCs w:val="18"/>
        </w:rPr>
        <w:lastRenderedPageBreak/>
        <mc:AlternateContent>
          <mc:Choice Requires="wpg">
            <w:drawing>
              <wp:anchor distT="0" distB="0" distL="114300" distR="114300" simplePos="0" relativeHeight="251658289" behindDoc="0" locked="0" layoutInCell="1" allowOverlap="1" wp14:anchorId="41CF8A2C" wp14:editId="27371801">
                <wp:simplePos x="0" y="0"/>
                <wp:positionH relativeFrom="column">
                  <wp:posOffset>490855</wp:posOffset>
                </wp:positionH>
                <wp:positionV relativeFrom="paragraph">
                  <wp:posOffset>3810</wp:posOffset>
                </wp:positionV>
                <wp:extent cx="6569710" cy="4323080"/>
                <wp:effectExtent l="0" t="0" r="21590" b="20320"/>
                <wp:wrapTopAndBottom/>
                <wp:docPr id="812995190" name="Grupo 32"/>
                <wp:cNvGraphicFramePr/>
                <a:graphic xmlns:a="http://schemas.openxmlformats.org/drawingml/2006/main">
                  <a:graphicData uri="http://schemas.microsoft.com/office/word/2010/wordprocessingGroup">
                    <wpg:wgp>
                      <wpg:cNvGrpSpPr/>
                      <wpg:grpSpPr>
                        <a:xfrm>
                          <a:off x="0" y="0"/>
                          <a:ext cx="6569710" cy="4323080"/>
                          <a:chOff x="0" y="0"/>
                          <a:chExt cx="6797674" cy="4846346"/>
                        </a:xfrm>
                      </wpg:grpSpPr>
                      <wps:wsp>
                        <wps:cNvPr id="812995191" name="Elipse 812995191"/>
                        <wps:cNvSpPr/>
                        <wps:spPr>
                          <a:xfrm>
                            <a:off x="1832293" y="14176"/>
                            <a:ext cx="3081867" cy="3081867"/>
                          </a:xfrm>
                          <a:prstGeom prst="ellipse">
                            <a:avLst/>
                          </a:prstGeom>
                          <a:solidFill>
                            <a:srgbClr val="FFE7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995192" name="Elipse 812995192"/>
                        <wps:cNvSpPr/>
                        <wps:spPr>
                          <a:xfrm>
                            <a:off x="2043961" y="225844"/>
                            <a:ext cx="2658533" cy="2658533"/>
                          </a:xfrm>
                          <a:prstGeom prst="ellipse">
                            <a:avLst/>
                          </a:prstGeom>
                          <a:solidFill>
                            <a:srgbClr val="FFD9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995193" name="Elipse 812995193"/>
                        <wps:cNvSpPr/>
                        <wps:spPr>
                          <a:xfrm>
                            <a:off x="2247162" y="429045"/>
                            <a:ext cx="2252132" cy="2252132"/>
                          </a:xfrm>
                          <a:prstGeom prst="ellipse">
                            <a:avLst/>
                          </a:prstGeom>
                          <a:solidFill>
                            <a:srgbClr val="FEB7B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995194" name="Elipse 812995194"/>
                        <wps:cNvSpPr/>
                        <wps:spPr>
                          <a:xfrm>
                            <a:off x="2454595" y="666111"/>
                            <a:ext cx="1837267" cy="1837267"/>
                          </a:xfrm>
                          <a:prstGeom prst="ellipse">
                            <a:avLst/>
                          </a:prstGeom>
                          <a:solidFill>
                            <a:srgbClr val="FD8C8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995195" name="Elipse 812995195"/>
                        <wps:cNvSpPr/>
                        <wps:spPr>
                          <a:xfrm>
                            <a:off x="2653562" y="869311"/>
                            <a:ext cx="1439334" cy="1439334"/>
                          </a:xfrm>
                          <a:prstGeom prst="ellipse">
                            <a:avLst/>
                          </a:prstGeom>
                          <a:solidFill>
                            <a:srgbClr val="FC4F4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995196" name="Elipse 812995196"/>
                        <wps:cNvSpPr/>
                        <wps:spPr>
                          <a:xfrm>
                            <a:off x="2873696" y="1089445"/>
                            <a:ext cx="999067" cy="999067"/>
                          </a:xfrm>
                          <a:prstGeom prst="ellipse">
                            <a:avLst/>
                          </a:prstGeom>
                          <a:solidFill>
                            <a:srgbClr val="F7140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995197" name="CuadroTexto 5"/>
                        <wps:cNvSpPr txBox="1"/>
                        <wps:spPr>
                          <a:xfrm>
                            <a:off x="2966828" y="1445515"/>
                            <a:ext cx="838200" cy="261610"/>
                          </a:xfrm>
                          <a:prstGeom prst="rect">
                            <a:avLst/>
                          </a:prstGeom>
                          <a:noFill/>
                        </wps:spPr>
                        <wps:txbx>
                          <w:txbxContent>
                            <w:p w14:paraId="6D824DA7"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Individual</w:t>
                              </w:r>
                            </w:p>
                          </w:txbxContent>
                        </wps:txbx>
                        <wps:bodyPr wrap="square" rtlCol="0">
                          <a:noAutofit/>
                        </wps:bodyPr>
                      </wps:wsp>
                      <wps:wsp>
                        <wps:cNvPr id="812995198" name="CuadroTexto 8"/>
                        <wps:cNvSpPr txBox="1"/>
                        <wps:spPr>
                          <a:xfrm>
                            <a:off x="3023980" y="881394"/>
                            <a:ext cx="728132" cy="261610"/>
                          </a:xfrm>
                          <a:prstGeom prst="rect">
                            <a:avLst/>
                          </a:prstGeom>
                          <a:noFill/>
                        </wps:spPr>
                        <wps:txbx>
                          <w:txbxContent>
                            <w:p w14:paraId="3BFBD75A"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Familia</w:t>
                              </w:r>
                            </w:p>
                          </w:txbxContent>
                        </wps:txbx>
                        <wps:bodyPr wrap="square" rtlCol="0">
                          <a:noAutofit/>
                        </wps:bodyPr>
                      </wps:wsp>
                      <wps:wsp>
                        <wps:cNvPr id="812995199" name="CuadroTexto 11"/>
                        <wps:cNvSpPr txBox="1"/>
                        <wps:spPr>
                          <a:xfrm>
                            <a:off x="3023980" y="666110"/>
                            <a:ext cx="880534" cy="261610"/>
                          </a:xfrm>
                          <a:prstGeom prst="rect">
                            <a:avLst/>
                          </a:prstGeom>
                          <a:noFill/>
                        </wps:spPr>
                        <wps:txbx>
                          <w:txbxContent>
                            <w:p w14:paraId="49E51DD9"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Red social</w:t>
                              </w:r>
                            </w:p>
                          </w:txbxContent>
                        </wps:txbx>
                        <wps:bodyPr wrap="square" rtlCol="0">
                          <a:noAutofit/>
                        </wps:bodyPr>
                      </wps:wsp>
                      <wps:wsp>
                        <wps:cNvPr id="55144512" name="CuadroTexto 14"/>
                        <wps:cNvSpPr txBox="1"/>
                        <wps:spPr>
                          <a:xfrm>
                            <a:off x="2966828" y="445974"/>
                            <a:ext cx="979689" cy="261610"/>
                          </a:xfrm>
                          <a:prstGeom prst="rect">
                            <a:avLst/>
                          </a:prstGeom>
                          <a:noFill/>
                        </wps:spPr>
                        <wps:txbx>
                          <w:txbxContent>
                            <w:p w14:paraId="075DC694"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Comunidad</w:t>
                              </w:r>
                            </w:p>
                          </w:txbxContent>
                        </wps:txbx>
                        <wps:bodyPr wrap="square" rtlCol="0">
                          <a:noAutofit/>
                        </wps:bodyPr>
                      </wps:wsp>
                      <wps:wsp>
                        <wps:cNvPr id="55144513" name="CuadroTexto 17"/>
                        <wps:cNvSpPr txBox="1"/>
                        <wps:spPr>
                          <a:xfrm>
                            <a:off x="3119227" y="220136"/>
                            <a:ext cx="694268" cy="261610"/>
                          </a:xfrm>
                          <a:prstGeom prst="rect">
                            <a:avLst/>
                          </a:prstGeom>
                          <a:noFill/>
                        </wps:spPr>
                        <wps:txbx>
                          <w:txbxContent>
                            <w:p w14:paraId="63663EA4"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Estado</w:t>
                              </w:r>
                            </w:p>
                          </w:txbxContent>
                        </wps:txbx>
                        <wps:bodyPr wrap="square" rtlCol="0">
                          <a:noAutofit/>
                        </wps:bodyPr>
                      </wps:wsp>
                      <wps:wsp>
                        <wps:cNvPr id="55144515" name="CuadroTexto 20"/>
                        <wps:cNvSpPr txBox="1"/>
                        <wps:spPr>
                          <a:xfrm>
                            <a:off x="2869789" y="0"/>
                            <a:ext cx="1002973" cy="261610"/>
                          </a:xfrm>
                          <a:prstGeom prst="rect">
                            <a:avLst/>
                          </a:prstGeom>
                          <a:noFill/>
                        </wps:spPr>
                        <wps:txbx>
                          <w:txbxContent>
                            <w:p w14:paraId="504ED1C4"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Internacional</w:t>
                              </w:r>
                            </w:p>
                          </w:txbxContent>
                        </wps:txbx>
                        <wps:bodyPr wrap="square" rtlCol="0">
                          <a:noAutofit/>
                        </wps:bodyPr>
                      </wps:wsp>
                      <wps:wsp>
                        <wps:cNvPr id="55144516" name="CuadroTexto 21"/>
                        <wps:cNvSpPr txBox="1"/>
                        <wps:spPr>
                          <a:xfrm>
                            <a:off x="0" y="3161227"/>
                            <a:ext cx="6797674" cy="241934"/>
                          </a:xfrm>
                          <a:prstGeom prst="rect">
                            <a:avLst/>
                          </a:prstGeom>
                          <a:solidFill>
                            <a:srgbClr val="FFE7E5"/>
                          </a:solidFill>
                          <a:ln w="3175">
                            <a:solidFill>
                              <a:schemeClr val="tx1"/>
                            </a:solidFill>
                          </a:ln>
                        </wps:spPr>
                        <wps:txbx>
                          <w:txbxContent>
                            <w:p w14:paraId="6A5DCD6D" w14:textId="77777777" w:rsidR="005876B2" w:rsidRPr="002207BC" w:rsidRDefault="005876B2" w:rsidP="002F41FD">
                              <w:pPr>
                                <w:rPr>
                                  <w:sz w:val="18"/>
                                  <w:szCs w:val="18"/>
                                  <w:lang w:val="es-CO"/>
                                </w:rPr>
                              </w:pPr>
                              <w:r w:rsidRPr="002207BC">
                                <w:rPr>
                                  <w:rFonts w:asciiTheme="minorHAnsi" w:cstheme="minorBidi"/>
                                  <w:b/>
                                  <w:bCs/>
                                  <w:color w:val="000000" w:themeColor="text1"/>
                                  <w:kern w:val="24"/>
                                  <w:sz w:val="18"/>
                                  <w:szCs w:val="18"/>
                                  <w:lang w:val="es-MX"/>
                                </w:rPr>
                                <w:t xml:space="preserve">Internacional: </w:t>
                              </w:r>
                              <w:r w:rsidRPr="002207BC">
                                <w:rPr>
                                  <w:rFonts w:asciiTheme="minorHAnsi" w:cstheme="minorBidi"/>
                                  <w:color w:val="000000" w:themeColor="text1"/>
                                  <w:kern w:val="24"/>
                                  <w:sz w:val="18"/>
                                  <w:szCs w:val="18"/>
                                  <w:lang w:val="es-MX"/>
                                </w:rPr>
                                <w:t>ONU, organismos políticos regionales, tribunales internacionales, agencias de la ONU, CICR, ONGI, fuerzas de paz</w:t>
                              </w:r>
                            </w:p>
                          </w:txbxContent>
                        </wps:txbx>
                        <wps:bodyPr wrap="square" rtlCol="0">
                          <a:noAutofit/>
                        </wps:bodyPr>
                      </wps:wsp>
                      <wps:wsp>
                        <wps:cNvPr id="55144517" name="CuadroTexto 23"/>
                        <wps:cNvSpPr txBox="1"/>
                        <wps:spPr>
                          <a:xfrm>
                            <a:off x="0" y="3447838"/>
                            <a:ext cx="6797256" cy="269847"/>
                          </a:xfrm>
                          <a:prstGeom prst="rect">
                            <a:avLst/>
                          </a:prstGeom>
                          <a:solidFill>
                            <a:srgbClr val="FFD9D5"/>
                          </a:solidFill>
                          <a:ln w="3175">
                            <a:solidFill>
                              <a:schemeClr val="tx1"/>
                            </a:solidFill>
                          </a:ln>
                        </wps:spPr>
                        <wps:txbx>
                          <w:txbxContent>
                            <w:p w14:paraId="03348565" w14:textId="77777777" w:rsidR="005876B2" w:rsidRPr="002207BC" w:rsidRDefault="005876B2" w:rsidP="002F41FD">
                              <w:pPr>
                                <w:rPr>
                                  <w:sz w:val="18"/>
                                  <w:szCs w:val="18"/>
                                  <w:lang w:val="es-CO"/>
                                </w:rPr>
                              </w:pPr>
                              <w:r w:rsidRPr="002207BC">
                                <w:rPr>
                                  <w:rFonts w:asciiTheme="minorHAnsi" w:cstheme="minorBidi"/>
                                  <w:b/>
                                  <w:bCs/>
                                  <w:color w:val="000000" w:themeColor="text1"/>
                                  <w:kern w:val="24"/>
                                  <w:sz w:val="18"/>
                                  <w:szCs w:val="18"/>
                                  <w:lang w:val="es-MX"/>
                                </w:rPr>
                                <w:t xml:space="preserve">Estado: </w:t>
                              </w:r>
                              <w:r w:rsidRPr="002207BC">
                                <w:rPr>
                                  <w:rFonts w:asciiTheme="minorHAnsi" w:cstheme="minorBidi"/>
                                  <w:color w:val="000000" w:themeColor="text1"/>
                                  <w:kern w:val="24"/>
                                  <w:sz w:val="18"/>
                                  <w:szCs w:val="18"/>
                                  <w:lang w:val="es-MX"/>
                                </w:rPr>
                                <w:t>policía, ejército, tribunales, gobierno local, de distrito y nacional, servicios de emergencia, salud, educación y servicios sociales</w:t>
                              </w:r>
                            </w:p>
                          </w:txbxContent>
                        </wps:txbx>
                        <wps:bodyPr wrap="square" rtlCol="0">
                          <a:noAutofit/>
                        </wps:bodyPr>
                      </wps:wsp>
                      <wps:wsp>
                        <wps:cNvPr id="55144518" name="CuadroTexto 25"/>
                        <wps:cNvSpPr txBox="1"/>
                        <wps:spPr>
                          <a:xfrm>
                            <a:off x="0" y="3755188"/>
                            <a:ext cx="6797256" cy="246221"/>
                          </a:xfrm>
                          <a:prstGeom prst="rect">
                            <a:avLst/>
                          </a:prstGeom>
                          <a:solidFill>
                            <a:srgbClr val="FEB7B0"/>
                          </a:solidFill>
                          <a:ln w="3175">
                            <a:solidFill>
                              <a:schemeClr val="tx1"/>
                            </a:solidFill>
                          </a:ln>
                        </wps:spPr>
                        <wps:txbx>
                          <w:txbxContent>
                            <w:p w14:paraId="1AF43336" w14:textId="77777777" w:rsidR="005876B2" w:rsidRPr="002207BC" w:rsidRDefault="005876B2" w:rsidP="002F41FD">
                              <w:pPr>
                                <w:rPr>
                                  <w:sz w:val="18"/>
                                  <w:szCs w:val="18"/>
                                  <w:lang w:val="es-CO"/>
                                </w:rPr>
                              </w:pPr>
                              <w:r w:rsidRPr="002207BC">
                                <w:rPr>
                                  <w:rFonts w:asciiTheme="minorHAnsi" w:cstheme="minorBidi"/>
                                  <w:b/>
                                  <w:bCs/>
                                  <w:color w:val="000000" w:themeColor="text1"/>
                                  <w:kern w:val="24"/>
                                  <w:sz w:val="18"/>
                                  <w:szCs w:val="18"/>
                                  <w:lang w:val="es-MX"/>
                                </w:rPr>
                                <w:t xml:space="preserve">Comunidad: </w:t>
                              </w:r>
                              <w:r w:rsidRPr="002207BC">
                                <w:rPr>
                                  <w:rFonts w:asciiTheme="minorHAnsi" w:cstheme="minorBidi"/>
                                  <w:color w:val="000000" w:themeColor="text1"/>
                                  <w:kern w:val="24"/>
                                  <w:sz w:val="18"/>
                                  <w:szCs w:val="18"/>
                                  <w:lang w:val="es-MX"/>
                                </w:rPr>
                                <w:t>CBO, servicios locales, sindicatos, escuelas, instituciones religiosas, negocio, medios</w:t>
                              </w:r>
                            </w:p>
                          </w:txbxContent>
                        </wps:txbx>
                        <wps:bodyPr wrap="square" rtlCol="0">
                          <a:noAutofit/>
                        </wps:bodyPr>
                      </wps:wsp>
                      <wps:wsp>
                        <wps:cNvPr id="55144519" name="CuadroTexto 27"/>
                        <wps:cNvSpPr txBox="1"/>
                        <wps:spPr>
                          <a:xfrm>
                            <a:off x="0" y="4036832"/>
                            <a:ext cx="6797256" cy="246221"/>
                          </a:xfrm>
                          <a:prstGeom prst="rect">
                            <a:avLst/>
                          </a:prstGeom>
                          <a:solidFill>
                            <a:srgbClr val="FD8C83"/>
                          </a:solidFill>
                          <a:ln w="3175">
                            <a:solidFill>
                              <a:schemeClr val="tx1"/>
                            </a:solidFill>
                          </a:ln>
                        </wps:spPr>
                        <wps:txbx>
                          <w:txbxContent>
                            <w:p w14:paraId="0BFD2809" w14:textId="77777777" w:rsidR="005876B2" w:rsidRPr="00641CEC" w:rsidRDefault="005876B2" w:rsidP="002F41FD">
                              <w:pPr>
                                <w:rPr>
                                  <w:sz w:val="18"/>
                                  <w:szCs w:val="18"/>
                                  <w:lang w:val="es-CO"/>
                                </w:rPr>
                              </w:pPr>
                              <w:r w:rsidRPr="00641CEC">
                                <w:rPr>
                                  <w:rFonts w:asciiTheme="minorHAnsi" w:cstheme="minorBidi"/>
                                  <w:b/>
                                  <w:bCs/>
                                  <w:color w:val="000000" w:themeColor="text1"/>
                                  <w:kern w:val="24"/>
                                  <w:sz w:val="18"/>
                                  <w:szCs w:val="18"/>
                                  <w:lang w:val="es-MX"/>
                                </w:rPr>
                                <w:t xml:space="preserve">Red social: </w:t>
                              </w:r>
                              <w:r w:rsidRPr="00641CEC">
                                <w:rPr>
                                  <w:rFonts w:asciiTheme="minorHAnsi" w:cstheme="minorBidi"/>
                                  <w:color w:val="000000" w:themeColor="text1"/>
                                  <w:kern w:val="24"/>
                                  <w:sz w:val="18"/>
                                  <w:szCs w:val="18"/>
                                  <w:lang w:val="es-MX"/>
                                </w:rPr>
                                <w:t>amigos, vecinos, clan/tribu, grupos étnicos, lingüísticos, religiosos, colegas</w:t>
                              </w:r>
                            </w:p>
                          </w:txbxContent>
                        </wps:txbx>
                        <wps:bodyPr wrap="square" rtlCol="0">
                          <a:noAutofit/>
                        </wps:bodyPr>
                      </wps:wsp>
                      <wps:wsp>
                        <wps:cNvPr id="55144520" name="CuadroTexto 29"/>
                        <wps:cNvSpPr txBox="1"/>
                        <wps:spPr>
                          <a:xfrm>
                            <a:off x="0" y="4318477"/>
                            <a:ext cx="6797256" cy="246221"/>
                          </a:xfrm>
                          <a:prstGeom prst="rect">
                            <a:avLst/>
                          </a:prstGeom>
                          <a:solidFill>
                            <a:srgbClr val="FC5A4E"/>
                          </a:solidFill>
                          <a:ln w="3175">
                            <a:solidFill>
                              <a:schemeClr val="tx1"/>
                            </a:solidFill>
                          </a:ln>
                        </wps:spPr>
                        <wps:txbx>
                          <w:txbxContent>
                            <w:p w14:paraId="2E2A0B9F" w14:textId="77777777" w:rsidR="005876B2" w:rsidRPr="00641CEC" w:rsidRDefault="005876B2" w:rsidP="002F41FD">
                              <w:pPr>
                                <w:rPr>
                                  <w:sz w:val="18"/>
                                  <w:szCs w:val="18"/>
                                  <w:lang w:val="es-CO"/>
                                </w:rPr>
                              </w:pPr>
                              <w:r w:rsidRPr="00641CEC">
                                <w:rPr>
                                  <w:rFonts w:asciiTheme="minorHAnsi" w:cstheme="minorBidi"/>
                                  <w:b/>
                                  <w:bCs/>
                                  <w:color w:val="000000" w:themeColor="text1"/>
                                  <w:kern w:val="24"/>
                                  <w:sz w:val="18"/>
                                  <w:szCs w:val="18"/>
                                  <w:lang w:val="es-MX"/>
                                </w:rPr>
                                <w:t xml:space="preserve">Familia: </w:t>
                              </w:r>
                              <w:r w:rsidRPr="00641CEC">
                                <w:rPr>
                                  <w:rFonts w:asciiTheme="minorHAnsi" w:cstheme="minorBidi"/>
                                  <w:color w:val="000000" w:themeColor="text1"/>
                                  <w:kern w:val="24"/>
                                  <w:sz w:val="18"/>
                                  <w:szCs w:val="18"/>
                                  <w:lang w:val="es-MX"/>
                                </w:rPr>
                                <w:t>familia inmediata y extendida, esposo/esposa</w:t>
                              </w:r>
                            </w:p>
                          </w:txbxContent>
                        </wps:txbx>
                        <wps:bodyPr wrap="square" rtlCol="0">
                          <a:noAutofit/>
                        </wps:bodyPr>
                      </wps:wsp>
                      <wps:wsp>
                        <wps:cNvPr id="55144521" name="CuadroTexto 31"/>
                        <wps:cNvSpPr txBox="1"/>
                        <wps:spPr>
                          <a:xfrm>
                            <a:off x="0" y="4600125"/>
                            <a:ext cx="6797256" cy="246221"/>
                          </a:xfrm>
                          <a:prstGeom prst="rect">
                            <a:avLst/>
                          </a:prstGeom>
                          <a:solidFill>
                            <a:srgbClr val="F71403"/>
                          </a:solidFill>
                          <a:ln w="3175">
                            <a:solidFill>
                              <a:schemeClr val="tx1"/>
                            </a:solidFill>
                          </a:ln>
                        </wps:spPr>
                        <wps:txbx>
                          <w:txbxContent>
                            <w:p w14:paraId="625E3A21" w14:textId="77777777" w:rsidR="005876B2" w:rsidRPr="00641CEC" w:rsidRDefault="005876B2" w:rsidP="002F41FD">
                              <w:pPr>
                                <w:rPr>
                                  <w:sz w:val="18"/>
                                  <w:szCs w:val="18"/>
                                  <w:lang w:val="es-CO"/>
                                </w:rPr>
                              </w:pPr>
                              <w:r w:rsidRPr="00641CEC">
                                <w:rPr>
                                  <w:rFonts w:asciiTheme="minorHAnsi" w:cstheme="minorBidi"/>
                                  <w:b/>
                                  <w:bCs/>
                                  <w:color w:val="000000" w:themeColor="text1"/>
                                  <w:kern w:val="24"/>
                                  <w:sz w:val="18"/>
                                  <w:szCs w:val="18"/>
                                  <w:lang w:val="es-MX"/>
                                </w:rPr>
                                <w:t xml:space="preserve">Individual: </w:t>
                              </w:r>
                              <w:r w:rsidRPr="00641CEC">
                                <w:rPr>
                                  <w:rFonts w:asciiTheme="minorHAnsi" w:cstheme="minorBidi"/>
                                  <w:color w:val="000000" w:themeColor="text1"/>
                                  <w:kern w:val="24"/>
                                  <w:sz w:val="18"/>
                                  <w:szCs w:val="18"/>
                                  <w:lang w:val="es-MX"/>
                                </w:rPr>
                                <w:t>habilidades, conocimientos y salud individuales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CF8A2C" id="Grupo 32" o:spid="_x0000_s1294" style="position:absolute;left:0;text-align:left;margin-left:38.65pt;margin-top:.3pt;width:517.3pt;height:340.4pt;z-index:251658289;mso-width-relative:margin;mso-height-relative:margin" coordsize="67976,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">
                <v:oval id="Elipse 812995191" o:spid="_x0000_s1295" style="position:absolute;left:18322;top:141;width:30819;height:30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" fillcolor="#ffe7e5" strokecolor="black [3213]" strokeweight="1pt">
                  <v:stroke joinstyle="miter"/>
                </v:oval>
                <v:oval id="Elipse 812995192" o:spid="_x0000_s1296" style="position:absolute;left:20439;top:2258;width:26585;height:2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" fillcolor="#ffd9d5" strokecolor="black [3213]" strokeweight="1pt">
                  <v:stroke joinstyle="miter"/>
                </v:oval>
                <v:oval id="Elipse 812995193" o:spid="_x0000_s1297" style="position:absolute;left:22471;top:4290;width:22521;height:2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" fillcolor="#feb7b0" strokecolor="black [3213]" strokeweight="1pt">
                  <v:stroke joinstyle="miter"/>
                </v:oval>
                <v:oval id="Elipse 812995194" o:spid="_x0000_s1298" style="position:absolute;left:24545;top:6661;width:18373;height:18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" fillcolor="#fd8c83" strokecolor="black [3213]" strokeweight="1pt">
                  <v:stroke joinstyle="miter"/>
                </v:oval>
                <v:oval id="Elipse 812995195" o:spid="_x0000_s1299" style="position:absolute;left:26535;top:8693;width:14393;height:1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" fillcolor="#fc4f42" strokecolor="black [3213]" strokeweight="1pt">
                  <v:stroke joinstyle="miter"/>
                </v:oval>
                <v:oval id="Elipse 812995196" o:spid="_x0000_s1300" style="position:absolute;left:28736;top:10894;width:9991;height:9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" fillcolor="#f71403" strokecolor="black [3213]" strokeweight="1pt">
                  <v:stroke joinstyle="miter"/>
                </v:oval>
                <v:shape id="CuadroTexto 5" o:spid="_x0000_s1301" type="#_x0000_t202" style="position:absolute;left:29668;top:14455;width:83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" filled="f" stroked="f">
                  <v:textbox>
                    <w:txbxContent>
                      <w:p w14:paraId="6D824DA7"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Individual</w:t>
                        </w:r>
                      </w:p>
                    </w:txbxContent>
                  </v:textbox>
                </v:shape>
                <v:shape id="CuadroTexto 8" o:spid="_x0000_s1302" type="#_x0000_t202" style="position:absolute;left:30239;top:8813;width:72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" filled="f" stroked="f">
                  <v:textbox>
                    <w:txbxContent>
                      <w:p w14:paraId="3BFBD75A"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Familia</w:t>
                        </w:r>
                      </w:p>
                    </w:txbxContent>
                  </v:textbox>
                </v:shape>
                <v:shape id="CuadroTexto 11" o:spid="_x0000_s1303" type="#_x0000_t202" style="position:absolute;left:30239;top:6661;width:880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" filled="f" stroked="f">
                  <v:textbox>
                    <w:txbxContent>
                      <w:p w14:paraId="49E51DD9"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Red social</w:t>
                        </w:r>
                      </w:p>
                    </w:txbxContent>
                  </v:textbox>
                </v:shape>
                <v:shape id="CuadroTexto 14" o:spid="_x0000_s1304" type="#_x0000_t202" style="position:absolute;left:29668;top:4459;width:979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" filled="f" stroked="f">
                  <v:textbox>
                    <w:txbxContent>
                      <w:p w14:paraId="075DC694"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Comunidad</w:t>
                        </w:r>
                      </w:p>
                    </w:txbxContent>
                  </v:textbox>
                </v:shape>
                <v:shape id="CuadroTexto 17" o:spid="_x0000_s1305" type="#_x0000_t202" style="position:absolute;left:31192;top:2201;width:694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" filled="f" stroked="f">
                  <v:textbox>
                    <w:txbxContent>
                      <w:p w14:paraId="63663EA4"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Estado</w:t>
                        </w:r>
                      </w:p>
                    </w:txbxContent>
                  </v:textbox>
                </v:shape>
                <v:shape id="CuadroTexto 20" o:spid="_x0000_s1306" type="#_x0000_t202" style="position:absolute;left:28697;width:1003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" filled="f" stroked="f">
                  <v:textbox>
                    <w:txbxContent>
                      <w:p w14:paraId="504ED1C4" w14:textId="77777777" w:rsidR="005876B2" w:rsidRPr="002207BC" w:rsidRDefault="005876B2" w:rsidP="002F41FD">
                        <w:pPr>
                          <w:rPr>
                            <w:sz w:val="18"/>
                            <w:szCs w:val="18"/>
                          </w:rPr>
                        </w:pPr>
                        <w:r w:rsidRPr="002207BC">
                          <w:rPr>
                            <w:rFonts w:asciiTheme="minorHAnsi" w:cstheme="minorBidi"/>
                            <w:color w:val="000000" w:themeColor="text1"/>
                            <w:kern w:val="24"/>
                            <w:sz w:val="18"/>
                            <w:szCs w:val="18"/>
                            <w:lang w:val="es-MX"/>
                          </w:rPr>
                          <w:t>Internacional</w:t>
                        </w:r>
                      </w:p>
                    </w:txbxContent>
                  </v:textbox>
                </v:shape>
                <v:shape id="CuadroTexto 21" o:spid="_x0000_s1307" type="#_x0000_t202" style="position:absolute;top:31612;width:6797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" fillcolor="#ffe7e5" strokecolor="black [3213]" strokeweight=".25pt">
                  <v:textbox>
                    <w:txbxContent>
                      <w:p w14:paraId="6A5DCD6D" w14:textId="77777777" w:rsidR="005876B2" w:rsidRPr="002207BC" w:rsidRDefault="005876B2" w:rsidP="002F41FD">
                        <w:pPr>
                          <w:rPr>
                            <w:sz w:val="18"/>
                            <w:szCs w:val="18"/>
                            <w:lang w:val="es-CO"/>
                          </w:rPr>
                        </w:pPr>
                        <w:r w:rsidRPr="002207BC">
                          <w:rPr>
                            <w:rFonts w:asciiTheme="minorHAnsi" w:cstheme="minorBidi"/>
                            <w:b/>
                            <w:bCs/>
                            <w:color w:val="000000" w:themeColor="text1"/>
                            <w:kern w:val="24"/>
                            <w:sz w:val="18"/>
                            <w:szCs w:val="18"/>
                            <w:lang w:val="es-MX"/>
                          </w:rPr>
                          <w:t xml:space="preserve">Internacional: </w:t>
                        </w:r>
                        <w:r w:rsidRPr="002207BC">
                          <w:rPr>
                            <w:rFonts w:asciiTheme="minorHAnsi" w:cstheme="minorBidi"/>
                            <w:color w:val="000000" w:themeColor="text1"/>
                            <w:kern w:val="24"/>
                            <w:sz w:val="18"/>
                            <w:szCs w:val="18"/>
                            <w:lang w:val="es-MX"/>
                          </w:rPr>
                          <w:t>ONU, organismos políticos regionales, tribunales internacionales, agencias de la ONU, CICR, ONGI, fuerzas de paz</w:t>
                        </w:r>
                      </w:p>
                    </w:txbxContent>
                  </v:textbox>
                </v:shape>
                <v:shape id="CuadroTexto 23" o:spid="_x0000_s1308" type="#_x0000_t202" style="position:absolute;top:34478;width:6797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" fillcolor="#ffd9d5" strokecolor="black [3213]" strokeweight=".25pt">
                  <v:textbox>
                    <w:txbxContent>
                      <w:p w14:paraId="03348565" w14:textId="77777777" w:rsidR="005876B2" w:rsidRPr="002207BC" w:rsidRDefault="005876B2" w:rsidP="002F41FD">
                        <w:pPr>
                          <w:rPr>
                            <w:sz w:val="18"/>
                            <w:szCs w:val="18"/>
                            <w:lang w:val="es-CO"/>
                          </w:rPr>
                        </w:pPr>
                        <w:r w:rsidRPr="002207BC">
                          <w:rPr>
                            <w:rFonts w:asciiTheme="minorHAnsi" w:cstheme="minorBidi"/>
                            <w:b/>
                            <w:bCs/>
                            <w:color w:val="000000" w:themeColor="text1"/>
                            <w:kern w:val="24"/>
                            <w:sz w:val="18"/>
                            <w:szCs w:val="18"/>
                            <w:lang w:val="es-MX"/>
                          </w:rPr>
                          <w:t xml:space="preserve">Estado: </w:t>
                        </w:r>
                        <w:r w:rsidRPr="002207BC">
                          <w:rPr>
                            <w:rFonts w:asciiTheme="minorHAnsi" w:cstheme="minorBidi"/>
                            <w:color w:val="000000" w:themeColor="text1"/>
                            <w:kern w:val="24"/>
                            <w:sz w:val="18"/>
                            <w:szCs w:val="18"/>
                            <w:lang w:val="es-MX"/>
                          </w:rPr>
                          <w:t>policía, ejército, tribunales, gobierno local, de distrito y nacional, servicios de emergencia, salud, educación y servicios sociales</w:t>
                        </w:r>
                      </w:p>
                    </w:txbxContent>
                  </v:textbox>
                </v:shape>
                <v:shape id="CuadroTexto 25" o:spid="_x0000_s1309" type="#_x0000_t202" style="position:absolute;top:37551;width:6797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" fillcolor="#feb7b0" strokecolor="black [3213]" strokeweight=".25pt">
                  <v:textbox>
                    <w:txbxContent>
                      <w:p w14:paraId="1AF43336" w14:textId="77777777" w:rsidR="005876B2" w:rsidRPr="002207BC" w:rsidRDefault="005876B2" w:rsidP="002F41FD">
                        <w:pPr>
                          <w:rPr>
                            <w:sz w:val="18"/>
                            <w:szCs w:val="18"/>
                            <w:lang w:val="es-CO"/>
                          </w:rPr>
                        </w:pPr>
                        <w:r w:rsidRPr="002207BC">
                          <w:rPr>
                            <w:rFonts w:asciiTheme="minorHAnsi" w:cstheme="minorBidi"/>
                            <w:b/>
                            <w:bCs/>
                            <w:color w:val="000000" w:themeColor="text1"/>
                            <w:kern w:val="24"/>
                            <w:sz w:val="18"/>
                            <w:szCs w:val="18"/>
                            <w:lang w:val="es-MX"/>
                          </w:rPr>
                          <w:t xml:space="preserve">Comunidad: </w:t>
                        </w:r>
                        <w:r w:rsidRPr="002207BC">
                          <w:rPr>
                            <w:rFonts w:asciiTheme="minorHAnsi" w:cstheme="minorBidi"/>
                            <w:color w:val="000000" w:themeColor="text1"/>
                            <w:kern w:val="24"/>
                            <w:sz w:val="18"/>
                            <w:szCs w:val="18"/>
                            <w:lang w:val="es-MX"/>
                          </w:rPr>
                          <w:t>CBO, servicios locales, sindicatos, escuelas, instituciones religiosas, negocio, medios</w:t>
                        </w:r>
                      </w:p>
                    </w:txbxContent>
                  </v:textbox>
                </v:shape>
                <v:shape id="CuadroTexto 27" o:spid="_x0000_s1310" type="#_x0000_t202" style="position:absolute;top:40368;width:6797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" fillcolor="#fd8c83" strokecolor="black [3213]" strokeweight=".25pt">
                  <v:textbox>
                    <w:txbxContent>
                      <w:p w14:paraId="0BFD2809" w14:textId="77777777" w:rsidR="005876B2" w:rsidRPr="00641CEC" w:rsidRDefault="005876B2" w:rsidP="002F41FD">
                        <w:pPr>
                          <w:rPr>
                            <w:sz w:val="18"/>
                            <w:szCs w:val="18"/>
                            <w:lang w:val="es-CO"/>
                          </w:rPr>
                        </w:pPr>
                        <w:r w:rsidRPr="00641CEC">
                          <w:rPr>
                            <w:rFonts w:asciiTheme="minorHAnsi" w:cstheme="minorBidi"/>
                            <w:b/>
                            <w:bCs/>
                            <w:color w:val="000000" w:themeColor="text1"/>
                            <w:kern w:val="24"/>
                            <w:sz w:val="18"/>
                            <w:szCs w:val="18"/>
                            <w:lang w:val="es-MX"/>
                          </w:rPr>
                          <w:t xml:space="preserve">Red social: </w:t>
                        </w:r>
                        <w:r w:rsidRPr="00641CEC">
                          <w:rPr>
                            <w:rFonts w:asciiTheme="minorHAnsi" w:cstheme="minorBidi"/>
                            <w:color w:val="000000" w:themeColor="text1"/>
                            <w:kern w:val="24"/>
                            <w:sz w:val="18"/>
                            <w:szCs w:val="18"/>
                            <w:lang w:val="es-MX"/>
                          </w:rPr>
                          <w:t>amigos, vecinos, clan/tribu, grupos étnicos, lingüísticos, religiosos, colegas</w:t>
                        </w:r>
                      </w:p>
                    </w:txbxContent>
                  </v:textbox>
                </v:shape>
                <v:shape id="CuadroTexto 29" o:spid="_x0000_s1311" type="#_x0000_t202" style="position:absolute;top:43184;width:6797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" fillcolor="#fc5a4e" strokecolor="black [3213]" strokeweight=".25pt">
                  <v:textbox>
                    <w:txbxContent>
                      <w:p w14:paraId="2E2A0B9F" w14:textId="77777777" w:rsidR="005876B2" w:rsidRPr="00641CEC" w:rsidRDefault="005876B2" w:rsidP="002F41FD">
                        <w:pPr>
                          <w:rPr>
                            <w:sz w:val="18"/>
                            <w:szCs w:val="18"/>
                            <w:lang w:val="es-CO"/>
                          </w:rPr>
                        </w:pPr>
                        <w:r w:rsidRPr="00641CEC">
                          <w:rPr>
                            <w:rFonts w:asciiTheme="minorHAnsi" w:cstheme="minorBidi"/>
                            <w:b/>
                            <w:bCs/>
                            <w:color w:val="000000" w:themeColor="text1"/>
                            <w:kern w:val="24"/>
                            <w:sz w:val="18"/>
                            <w:szCs w:val="18"/>
                            <w:lang w:val="es-MX"/>
                          </w:rPr>
                          <w:t xml:space="preserve">Familia: </w:t>
                        </w:r>
                        <w:r w:rsidRPr="00641CEC">
                          <w:rPr>
                            <w:rFonts w:asciiTheme="minorHAnsi" w:cstheme="minorBidi"/>
                            <w:color w:val="000000" w:themeColor="text1"/>
                            <w:kern w:val="24"/>
                            <w:sz w:val="18"/>
                            <w:szCs w:val="18"/>
                            <w:lang w:val="es-MX"/>
                          </w:rPr>
                          <w:t>familia inmediata y extendida, esposo/esposa</w:t>
                        </w:r>
                      </w:p>
                    </w:txbxContent>
                  </v:textbox>
                </v:shape>
                <v:shape id="CuadroTexto 31" o:spid="_x0000_s1312" type="#_x0000_t202" style="position:absolute;top:46001;width:6797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" fillcolor="#f71403" strokecolor="black [3213]" strokeweight=".25pt">
                  <v:textbox>
                    <w:txbxContent>
                      <w:p w14:paraId="625E3A21" w14:textId="77777777" w:rsidR="005876B2" w:rsidRPr="00641CEC" w:rsidRDefault="005876B2" w:rsidP="002F41FD">
                        <w:pPr>
                          <w:rPr>
                            <w:sz w:val="18"/>
                            <w:szCs w:val="18"/>
                            <w:lang w:val="es-CO"/>
                          </w:rPr>
                        </w:pPr>
                        <w:r w:rsidRPr="00641CEC">
                          <w:rPr>
                            <w:rFonts w:asciiTheme="minorHAnsi" w:cstheme="minorBidi"/>
                            <w:b/>
                            <w:bCs/>
                            <w:color w:val="000000" w:themeColor="text1"/>
                            <w:kern w:val="24"/>
                            <w:sz w:val="18"/>
                            <w:szCs w:val="18"/>
                            <w:lang w:val="es-MX"/>
                          </w:rPr>
                          <w:t xml:space="preserve">Individual: </w:t>
                        </w:r>
                        <w:r w:rsidRPr="00641CEC">
                          <w:rPr>
                            <w:rFonts w:asciiTheme="minorHAnsi" w:cstheme="minorBidi"/>
                            <w:color w:val="000000" w:themeColor="text1"/>
                            <w:kern w:val="24"/>
                            <w:sz w:val="18"/>
                            <w:szCs w:val="18"/>
                            <w:lang w:val="es-MX"/>
                          </w:rPr>
                          <w:t>habilidades, conocimientos y salud individuales</w:t>
                        </w:r>
                      </w:p>
                    </w:txbxContent>
                  </v:textbox>
                </v:shape>
                <w10:wrap type="topAndBottom"/>
              </v:group>
            </w:pict>
          </mc:Fallback>
        </mc:AlternateContent>
      </w:r>
      <w:r w:rsidR="0080768B" w:rsidRPr="00C90754">
        <w:rPr>
          <w:rFonts w:asciiTheme="minorHAnsi" w:hAnsiTheme="minorHAnsi" w:cstheme="minorHAnsi"/>
          <w:i/>
          <w:sz w:val="18"/>
          <w:szCs w:val="18"/>
        </w:rPr>
        <w:t xml:space="preserve">(Fuente: Humanitarian Practice Network Paper 68 (2010): Safety with dignity - Integrating community-based protection into humanitarian programming, disponible </w:t>
      </w:r>
      <w:proofErr w:type="spellStart"/>
      <w:r w:rsidR="0080768B" w:rsidRPr="00C90754">
        <w:rPr>
          <w:rFonts w:asciiTheme="minorHAnsi" w:hAnsiTheme="minorHAnsi" w:cstheme="minorHAnsi"/>
          <w:i/>
          <w:sz w:val="18"/>
          <w:szCs w:val="18"/>
        </w:rPr>
        <w:t>en</w:t>
      </w:r>
      <w:proofErr w:type="spellEnd"/>
      <w:r w:rsidR="0080768B" w:rsidRPr="00C90754">
        <w:rPr>
          <w:rFonts w:asciiTheme="minorHAnsi" w:hAnsiTheme="minorHAnsi" w:cstheme="minorHAnsi"/>
          <w:i/>
          <w:sz w:val="18"/>
          <w:szCs w:val="18"/>
        </w:rPr>
        <w:t xml:space="preserve">: </w:t>
      </w:r>
      <w:hyperlink r:id="rId440" w:history="1">
        <w:r w:rsidR="0080768B" w:rsidRPr="00C90754">
          <w:rPr>
            <w:rFonts w:asciiTheme="minorHAnsi" w:hAnsiTheme="minorHAnsi" w:cstheme="minorHAnsi"/>
            <w:i/>
            <w:color w:val="0000FF"/>
            <w:sz w:val="18"/>
            <w:szCs w:val="18"/>
            <w:u w:val="single" w:color="0000FF"/>
          </w:rPr>
          <w:t>https://www.files.ethz.ch/isn/114954/networkpaper068.pdf</w:t>
        </w:r>
      </w:hyperlink>
      <w:r w:rsidR="0080768B" w:rsidRPr="00C90754">
        <w:rPr>
          <w:rFonts w:asciiTheme="minorHAnsi" w:hAnsiTheme="minorHAnsi" w:cstheme="minorHAnsi"/>
          <w:i/>
          <w:color w:val="0000FF"/>
          <w:sz w:val="18"/>
          <w:szCs w:val="18"/>
          <w:u w:val="single" w:color="0000FF"/>
        </w:rPr>
        <w:t>)</w:t>
      </w:r>
    </w:p>
    <w:p w14:paraId="5C670962" w14:textId="77777777" w:rsidR="0080768B" w:rsidRPr="00C90754" w:rsidRDefault="0080768B" w:rsidP="0080768B">
      <w:pPr>
        <w:pStyle w:val="Textoindependiente"/>
        <w:spacing w:before="3"/>
        <w:rPr>
          <w:rFonts w:asciiTheme="minorHAnsi" w:hAnsiTheme="minorHAnsi" w:cstheme="minorHAnsi"/>
          <w:i/>
          <w:sz w:val="18"/>
          <w:szCs w:val="18"/>
        </w:rPr>
      </w:pPr>
    </w:p>
    <w:p w14:paraId="77DFDA5A" w14:textId="32460F68" w:rsidR="0080768B" w:rsidRPr="004B754C" w:rsidRDefault="0080768B" w:rsidP="0080768B">
      <w:pPr>
        <w:pStyle w:val="Heading61"/>
        <w:spacing w:before="57"/>
        <w:jc w:val="both"/>
        <w:rPr>
          <w:rFonts w:asciiTheme="minorHAnsi" w:hAnsiTheme="minorHAnsi" w:cstheme="minorBidi"/>
          <w:sz w:val="18"/>
          <w:szCs w:val="18"/>
          <w:lang w:val="es-MX"/>
        </w:rPr>
      </w:pPr>
      <w:r w:rsidRPr="77C5AC4B">
        <w:rPr>
          <w:rFonts w:asciiTheme="minorHAnsi" w:hAnsiTheme="minorHAnsi" w:cstheme="minorBidi"/>
          <w:sz w:val="18"/>
          <w:szCs w:val="18"/>
          <w:lang w:val="es-MX"/>
        </w:rPr>
        <w:t>Nota del facilitador</w:t>
      </w:r>
      <w:r w:rsidR="5B16BB65" w:rsidRPr="77C5AC4B">
        <w:rPr>
          <w:rFonts w:asciiTheme="minorHAnsi" w:hAnsiTheme="minorHAnsi" w:cstheme="minorBidi"/>
          <w:sz w:val="18"/>
          <w:szCs w:val="18"/>
          <w:lang w:val="es-MX"/>
        </w:rPr>
        <w:t xml:space="preserve"> 4</w:t>
      </w:r>
      <w:r w:rsidRPr="77C5AC4B">
        <w:rPr>
          <w:rFonts w:asciiTheme="minorHAnsi" w:hAnsiTheme="minorHAnsi" w:cstheme="minorBidi"/>
          <w:sz w:val="18"/>
          <w:szCs w:val="18"/>
          <w:lang w:val="es-MX"/>
        </w:rPr>
        <w:t>) Norma Humanitaria Esencial sobre Calidad y Rendición de Cuentas</w:t>
      </w:r>
    </w:p>
    <w:p w14:paraId="61C8A228" w14:textId="77777777" w:rsidR="0080768B" w:rsidRPr="004B754C" w:rsidRDefault="0080768B" w:rsidP="0080768B">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Dirigida por la Asociación Internacional de Responsabilidad Humanitaria (HAP), People In </w:t>
      </w:r>
      <w:proofErr w:type="spellStart"/>
      <w:r w:rsidRPr="004B754C">
        <w:rPr>
          <w:rFonts w:asciiTheme="minorHAnsi" w:hAnsiTheme="minorHAnsi" w:cstheme="minorHAnsi"/>
          <w:sz w:val="18"/>
          <w:szCs w:val="18"/>
          <w:lang w:val="es-MX"/>
        </w:rPr>
        <w:t>Aid</w:t>
      </w:r>
      <w:proofErr w:type="spellEnd"/>
      <w:r w:rsidRPr="004B754C">
        <w:rPr>
          <w:rFonts w:asciiTheme="minorHAnsi" w:hAnsiTheme="minorHAnsi" w:cstheme="minorHAnsi"/>
          <w:sz w:val="18"/>
          <w:szCs w:val="18"/>
          <w:lang w:val="es-MX"/>
        </w:rPr>
        <w:t xml:space="preserve"> y el Proyecto Esfera, la Norma Humanitaria Esencial sobre Calidad y Rendición de Cuentas es el efecto de un proceso de consulta de 12 meses de duración para buscar una mayor coherencia para los usuarios de las normas humanitarias.</w:t>
      </w:r>
    </w:p>
    <w:p w14:paraId="6901D549" w14:textId="77777777" w:rsidR="0080768B" w:rsidRPr="004B754C" w:rsidRDefault="0080768B" w:rsidP="0080768B">
      <w:pPr>
        <w:pStyle w:val="Textoindependiente"/>
        <w:spacing w:before="1"/>
        <w:rPr>
          <w:rFonts w:asciiTheme="minorHAnsi" w:hAnsiTheme="minorHAnsi" w:cstheme="minorHAnsi"/>
          <w:sz w:val="18"/>
          <w:szCs w:val="18"/>
          <w:lang w:val="es-MX"/>
        </w:rPr>
      </w:pPr>
    </w:p>
    <w:p w14:paraId="06603BEC" w14:textId="77777777" w:rsidR="0080768B" w:rsidRPr="004B754C" w:rsidRDefault="0080768B" w:rsidP="0080768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Norma Humanitaria Esencial reúne los elementos clave de las normas y compromisos humanitarios existentes, en nueve compromisos que las organizaciones y personas que participan en la respuesta humanitaria pueden utilizar para mejorar la calidad y la eficacia de la asistencia que prestan. También facilita una mayor rendición de cuentas ante las comunidades y las personas afectadas por las crisis al conocer los compromisos de las organizaciones humanitarias. La Norma Humanitaria Esencial coloca a las comunidades y a las personas afectadas por las crisis en el centro de la acción humanitaria y promueve el respeto de sus derechos humanos fundamentales.</w:t>
      </w:r>
    </w:p>
    <w:p w14:paraId="34E77D84"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8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FC6EDF2" w14:textId="08B38254" w:rsidR="0080768B" w:rsidRPr="004B754C" w:rsidRDefault="0080768B" w:rsidP="0080768B">
      <w:pPr>
        <w:pStyle w:val="Textoindependiente"/>
        <w:spacing w:before="43"/>
        <w:ind w:left="872" w:right="1130"/>
        <w:jc w:val="both"/>
        <w:rPr>
          <w:rFonts w:asciiTheme="minorHAnsi" w:hAnsiTheme="minorHAnsi" w:cstheme="minorBidi"/>
          <w:sz w:val="18"/>
          <w:szCs w:val="18"/>
          <w:lang w:val="es-MX"/>
        </w:rPr>
      </w:pPr>
      <w:r w:rsidRPr="77C5AC4B">
        <w:rPr>
          <w:rFonts w:asciiTheme="minorHAnsi" w:hAnsiTheme="minorHAnsi" w:cstheme="minorBidi"/>
          <w:sz w:val="18"/>
          <w:szCs w:val="18"/>
          <w:lang w:val="es-MX"/>
        </w:rPr>
        <w:lastRenderedPageBreak/>
        <w:t xml:space="preserve">Como norma básica, la Norma Humanitaria Esencial describe los elementos fundamentales de una acción humanitaria </w:t>
      </w:r>
      <w:r w:rsidR="44A69928" w:rsidRPr="77C5AC4B">
        <w:rPr>
          <w:rFonts w:asciiTheme="minorHAnsi" w:hAnsiTheme="minorHAnsi" w:cstheme="minorBidi"/>
          <w:sz w:val="18"/>
          <w:szCs w:val="18"/>
          <w:lang w:val="es-MX"/>
        </w:rPr>
        <w:t xml:space="preserve">basada en </w:t>
      </w:r>
      <w:r w:rsidRPr="77C5AC4B">
        <w:rPr>
          <w:rFonts w:asciiTheme="minorHAnsi" w:hAnsiTheme="minorHAnsi" w:cstheme="minorBidi"/>
          <w:sz w:val="18"/>
          <w:szCs w:val="18"/>
          <w:lang w:val="es-MX"/>
        </w:rPr>
        <w:t xml:space="preserve">principios, responsable y de alta calidad. Las organizaciones humanitarias pueden utilizarla como un código voluntario para alinear sus propios procedimientos internos. También puede utilizarse como base para la verificación del </w:t>
      </w:r>
      <w:r w:rsidR="0F016791" w:rsidRPr="77C5AC4B">
        <w:rPr>
          <w:rFonts w:asciiTheme="minorHAnsi" w:hAnsiTheme="minorHAnsi" w:cstheme="minorBidi"/>
          <w:sz w:val="18"/>
          <w:szCs w:val="18"/>
          <w:lang w:val="es-MX"/>
        </w:rPr>
        <w:t>desempeño</w:t>
      </w:r>
      <w:r w:rsidRPr="77C5AC4B">
        <w:rPr>
          <w:rFonts w:asciiTheme="minorHAnsi" w:hAnsiTheme="minorHAnsi" w:cstheme="minorBidi"/>
          <w:sz w:val="18"/>
          <w:szCs w:val="18"/>
          <w:lang w:val="es-MX"/>
        </w:rPr>
        <w:t>, para lo cual se ha desarrollado un marco específico e indicadores asociados para garantizar la pertinencia en diferentes contextos y tipos de organización.</w:t>
      </w:r>
    </w:p>
    <w:p w14:paraId="7DA33134" w14:textId="77777777" w:rsidR="0080768B" w:rsidRPr="004B754C" w:rsidRDefault="0080768B" w:rsidP="0080768B">
      <w:pPr>
        <w:pStyle w:val="Textoindependiente"/>
        <w:spacing w:before="11"/>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g">
            <w:drawing>
              <wp:anchor distT="0" distB="0" distL="114300" distR="114300" simplePos="0" relativeHeight="251658278" behindDoc="1" locked="0" layoutInCell="1" allowOverlap="1" wp14:anchorId="7D281E25" wp14:editId="258BDA7B">
                <wp:simplePos x="0" y="0"/>
                <wp:positionH relativeFrom="page">
                  <wp:posOffset>396444</wp:posOffset>
                </wp:positionH>
                <wp:positionV relativeFrom="paragraph">
                  <wp:posOffset>125299</wp:posOffset>
                </wp:positionV>
                <wp:extent cx="6970514" cy="5817750"/>
                <wp:effectExtent l="0" t="0" r="20955" b="1206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0514" cy="5817750"/>
                          <a:chOff x="628" y="-28"/>
                          <a:chExt cx="10966" cy="9270"/>
                        </a:xfrm>
                      </wpg:grpSpPr>
                      <wps:wsp>
                        <wps:cNvPr id="97" name="Rectangle 28"/>
                        <wps:cNvSpPr>
                          <a:spLocks noChangeArrowheads="1"/>
                        </wps:cNvSpPr>
                        <wps:spPr bwMode="auto">
                          <a:xfrm>
                            <a:off x="635" y="-21"/>
                            <a:ext cx="10951" cy="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29"/>
                        <wps:cNvSpPr>
                          <a:spLocks noChangeArrowheads="1"/>
                        </wps:cNvSpPr>
                        <wps:spPr bwMode="auto">
                          <a:xfrm>
                            <a:off x="635" y="-21"/>
                            <a:ext cx="10951" cy="9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3229B" id="Group 96" o:spid="_x0000_s1026" style="position:absolute;margin-left:31.2pt;margin-top:9.85pt;width:548.85pt;height:458.1pt;z-index:-251658202;mso-position-horizontal-relative:page" coordorigin="628,-28" coordsize="10966,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">
                <v:rect id="Rectangle 28" o:spid="_x0000_s1027" style="position:absolute;left:635;top:-21;width:10951;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rect id="Rectangle 29" o:spid="_x0000_s1028" style="position:absolute;left:635;top:-21;width:10951;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" filled="f"/>
                <w10:wrap anchorx="page"/>
              </v:group>
            </w:pict>
          </mc:Fallback>
        </mc:AlternateContent>
      </w:r>
    </w:p>
    <w:p w14:paraId="78A3A55A" w14:textId="77777777" w:rsidR="0080768B" w:rsidRPr="004B754C" w:rsidRDefault="0080768B" w:rsidP="0080768B">
      <w:pPr>
        <w:pStyle w:val="Heading61"/>
        <w:spacing w:before="57"/>
        <w:ind w:left="527" w:right="1090"/>
        <w:rPr>
          <w:rFonts w:asciiTheme="minorHAnsi" w:hAnsiTheme="minorHAnsi" w:cstheme="minorHAnsi"/>
          <w:sz w:val="18"/>
          <w:szCs w:val="18"/>
          <w:lang w:val="es-MX"/>
        </w:rPr>
      </w:pPr>
      <w:r w:rsidRPr="004B754C">
        <w:rPr>
          <w:rFonts w:asciiTheme="minorHAnsi" w:hAnsiTheme="minorHAnsi" w:cstheme="minorHAnsi"/>
          <w:sz w:val="18"/>
          <w:szCs w:val="18"/>
          <w:lang w:val="es-MX"/>
        </w:rPr>
        <w:t>Compromiso 4: Las comunidades y las personas afectadas por una crisis conocen sus derechos y facultades, tienen acceso a la información y participan en las decisiones que les afectan.</w:t>
      </w:r>
    </w:p>
    <w:p w14:paraId="390B6B80" w14:textId="44C9E8FD" w:rsidR="0080768B" w:rsidRPr="004B754C" w:rsidRDefault="0080768B" w:rsidP="0080768B">
      <w:pPr>
        <w:pStyle w:val="Textoindependiente"/>
        <w:ind w:left="527" w:right="109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Criterio de calidad: </w:t>
      </w:r>
      <w:r w:rsidR="006F012F">
        <w:rPr>
          <w:rFonts w:asciiTheme="minorHAnsi" w:hAnsiTheme="minorHAnsi" w:cstheme="minorHAnsi"/>
          <w:sz w:val="18"/>
          <w:szCs w:val="18"/>
          <w:lang w:val="es-MX"/>
        </w:rPr>
        <w:t>l</w:t>
      </w:r>
      <w:r w:rsidRPr="004B754C">
        <w:rPr>
          <w:rFonts w:asciiTheme="minorHAnsi" w:hAnsiTheme="minorHAnsi" w:cstheme="minorHAnsi"/>
          <w:sz w:val="18"/>
          <w:szCs w:val="18"/>
          <w:lang w:val="es-MX"/>
        </w:rPr>
        <w:t>a respuesta humanitaria se basa en la comunicación, la participación y la retroalimentación.</w:t>
      </w:r>
    </w:p>
    <w:p w14:paraId="0627E672" w14:textId="77777777" w:rsidR="0080768B" w:rsidRPr="004B754C" w:rsidRDefault="0080768B" w:rsidP="0080768B">
      <w:pPr>
        <w:spacing w:before="118" w:line="243" w:lineRule="exact"/>
        <w:ind w:left="527" w:right="1090"/>
        <w:rPr>
          <w:rFonts w:asciiTheme="minorHAnsi" w:hAnsiTheme="minorHAnsi" w:cstheme="minorHAnsi"/>
          <w:b/>
          <w:sz w:val="18"/>
          <w:szCs w:val="18"/>
          <w:lang w:val="es-MX"/>
        </w:rPr>
      </w:pPr>
      <w:r w:rsidRPr="004B754C">
        <w:rPr>
          <w:rFonts w:asciiTheme="minorHAnsi" w:hAnsiTheme="minorHAnsi" w:cstheme="minorHAnsi"/>
          <w:b/>
          <w:sz w:val="18"/>
          <w:szCs w:val="18"/>
          <w:lang w:val="es-MX"/>
        </w:rPr>
        <w:t>Acciones clave</w:t>
      </w:r>
    </w:p>
    <w:p w14:paraId="43C047D4" w14:textId="31A9076C" w:rsidR="0080768B" w:rsidRPr="004B754C" w:rsidRDefault="0080768B" w:rsidP="0080768B">
      <w:pPr>
        <w:pStyle w:val="Prrafodelista"/>
        <w:numPr>
          <w:ilvl w:val="1"/>
          <w:numId w:val="73"/>
        </w:numPr>
        <w:tabs>
          <w:tab w:val="left" w:pos="840"/>
        </w:tabs>
        <w:ind w:right="109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Proporcionar información a las comunidades y personas afectadas por la crisis sobre la organización, los principios a los que se adhiere</w:t>
      </w:r>
      <w:r w:rsidR="006F012F">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w:t>
      </w:r>
      <w:r w:rsidR="006F012F">
        <w:rPr>
          <w:rFonts w:asciiTheme="minorHAnsi" w:hAnsiTheme="minorHAnsi" w:cstheme="minorHAnsi"/>
          <w:sz w:val="18"/>
          <w:szCs w:val="18"/>
          <w:lang w:val="es-MX"/>
        </w:rPr>
        <w:t>C</w:t>
      </w:r>
      <w:r w:rsidRPr="004B754C">
        <w:rPr>
          <w:rFonts w:asciiTheme="minorHAnsi" w:hAnsiTheme="minorHAnsi" w:cstheme="minorHAnsi"/>
          <w:sz w:val="18"/>
          <w:szCs w:val="18"/>
          <w:lang w:val="es-MX"/>
        </w:rPr>
        <w:t>ómo espera que se comporte su personal, los programas que está llevando a cabo y lo que pretenden ofrecer.</w:t>
      </w:r>
    </w:p>
    <w:p w14:paraId="4290747F" w14:textId="77777777" w:rsidR="0080768B" w:rsidRPr="004B754C" w:rsidRDefault="0080768B" w:rsidP="0080768B">
      <w:pPr>
        <w:pStyle w:val="Prrafodelista"/>
        <w:numPr>
          <w:ilvl w:val="1"/>
          <w:numId w:val="73"/>
        </w:numPr>
        <w:tabs>
          <w:tab w:val="left" w:pos="840"/>
        </w:tabs>
        <w:ind w:right="109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Comunicarse en idiomas, formatos y medios que sean fácilmente comprensibles, respetuosos y culturalmente apropiados para los diferentes miembros de la comunidad, especialmente los grupos vulnerables y marginados.</w:t>
      </w:r>
    </w:p>
    <w:p w14:paraId="3AD1F5DE" w14:textId="77777777" w:rsidR="0080768B" w:rsidRPr="004B754C" w:rsidRDefault="0080768B" w:rsidP="0080768B">
      <w:pPr>
        <w:pStyle w:val="Prrafodelista"/>
        <w:numPr>
          <w:ilvl w:val="1"/>
          <w:numId w:val="73"/>
        </w:numPr>
        <w:tabs>
          <w:tab w:val="left" w:pos="830"/>
        </w:tabs>
        <w:ind w:right="1090" w:firstLine="0"/>
        <w:jc w:val="both"/>
        <w:rPr>
          <w:rFonts w:asciiTheme="minorHAnsi" w:hAnsiTheme="minorHAnsi" w:cstheme="minorHAnsi"/>
          <w:sz w:val="18"/>
          <w:szCs w:val="18"/>
          <w:lang w:val="es-MX"/>
        </w:rPr>
      </w:pPr>
      <w:proofErr w:type="gramStart"/>
      <w:r w:rsidRPr="004B754C">
        <w:rPr>
          <w:rFonts w:asciiTheme="minorHAnsi" w:hAnsiTheme="minorHAnsi" w:cstheme="minorHAnsi"/>
          <w:sz w:val="18"/>
          <w:szCs w:val="18"/>
          <w:lang w:val="es-MX"/>
        </w:rPr>
        <w:t>Asegurar</w:t>
      </w:r>
      <w:proofErr w:type="gramEnd"/>
      <w:r w:rsidRPr="004B754C">
        <w:rPr>
          <w:rFonts w:asciiTheme="minorHAnsi" w:hAnsiTheme="minorHAnsi" w:cstheme="minorHAnsi"/>
          <w:sz w:val="18"/>
          <w:szCs w:val="18"/>
          <w:lang w:val="es-MX"/>
        </w:rPr>
        <w:t xml:space="preserve"> que la representación sea inclusiva, lo que implica la participación y el compromiso de las comunidades y las personas afectadas por la crisis en todas las etapas de la labor.</w:t>
      </w:r>
    </w:p>
    <w:p w14:paraId="23D2154D" w14:textId="77777777" w:rsidR="0080768B" w:rsidRPr="004B754C" w:rsidRDefault="0080768B" w:rsidP="0080768B">
      <w:pPr>
        <w:pStyle w:val="Prrafodelista"/>
        <w:numPr>
          <w:ilvl w:val="1"/>
          <w:numId w:val="73"/>
        </w:numPr>
        <w:tabs>
          <w:tab w:val="left" w:pos="837"/>
        </w:tabs>
        <w:spacing w:before="1"/>
        <w:ind w:right="109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Alentar y facilitar a las comunidades y personas afectadas por la crisis a que aporten retroalimentación sobre su nivel de satisfacción con la calidad y la eficacia de la asistencia recibida, prestando especial atención al género, la edad y la diversidad de los que aportan retroalimentación.</w:t>
      </w:r>
    </w:p>
    <w:p w14:paraId="4D87E1AB" w14:textId="77777777" w:rsidR="0080768B" w:rsidRPr="004B754C" w:rsidRDefault="0080768B" w:rsidP="0080768B">
      <w:pPr>
        <w:spacing w:before="115"/>
        <w:ind w:left="527"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Responsabilidades organizativas</w:t>
      </w:r>
    </w:p>
    <w:p w14:paraId="70E94DE3" w14:textId="77777777" w:rsidR="0080768B" w:rsidRPr="004B754C" w:rsidRDefault="0080768B" w:rsidP="0080768B">
      <w:pPr>
        <w:pStyle w:val="Prrafodelista"/>
        <w:numPr>
          <w:ilvl w:val="1"/>
          <w:numId w:val="73"/>
        </w:numPr>
        <w:tabs>
          <w:tab w:val="left" w:pos="825"/>
        </w:tabs>
        <w:spacing w:before="1" w:line="243" w:lineRule="exact"/>
        <w:ind w:left="824" w:right="1090" w:hanging="298"/>
        <w:rPr>
          <w:rFonts w:asciiTheme="minorHAnsi" w:hAnsiTheme="minorHAnsi" w:cstheme="minorHAnsi"/>
          <w:sz w:val="18"/>
          <w:szCs w:val="18"/>
          <w:lang w:val="es-MX"/>
        </w:rPr>
      </w:pPr>
      <w:r w:rsidRPr="004B754C">
        <w:rPr>
          <w:rFonts w:asciiTheme="minorHAnsi" w:hAnsiTheme="minorHAnsi" w:cstheme="minorHAnsi"/>
          <w:sz w:val="18"/>
          <w:szCs w:val="18"/>
          <w:lang w:val="es-MX"/>
        </w:rPr>
        <w:t>Existen políticas de intercambio de información que promueven una cultura de comunicación abierta.</w:t>
      </w:r>
    </w:p>
    <w:p w14:paraId="415DE577" w14:textId="77777777" w:rsidR="0080768B" w:rsidRPr="004B754C" w:rsidRDefault="0080768B" w:rsidP="0080768B">
      <w:pPr>
        <w:pStyle w:val="Prrafodelista"/>
        <w:numPr>
          <w:ilvl w:val="1"/>
          <w:numId w:val="73"/>
        </w:numPr>
        <w:tabs>
          <w:tab w:val="left" w:pos="825"/>
        </w:tabs>
        <w:ind w:right="1090"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Existen políticas para involucrar a las comunidades y personas afectadas por la crisis, que reflejan las prioridades y los riesgos identificados en todas las etapas de la labor.</w:t>
      </w:r>
    </w:p>
    <w:p w14:paraId="4A38E491" w14:textId="77777777" w:rsidR="0080768B" w:rsidRPr="004B754C" w:rsidRDefault="0080768B" w:rsidP="0080768B">
      <w:pPr>
        <w:pStyle w:val="Prrafodelista"/>
        <w:numPr>
          <w:ilvl w:val="1"/>
          <w:numId w:val="73"/>
        </w:numPr>
        <w:tabs>
          <w:tab w:val="left" w:pos="866"/>
        </w:tabs>
        <w:ind w:right="1090"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Las comunicaciones externas, incluyendo las que se utilizan con fines de recaudación de fondos, son precisas, éticas y respetuosas, presentando a las comunidades y a las personas afectadas por las crisis como seres humanos dignos.</w:t>
      </w:r>
    </w:p>
    <w:p w14:paraId="03A55C75" w14:textId="77777777" w:rsidR="0080768B" w:rsidRPr="004B754C" w:rsidRDefault="0080768B" w:rsidP="0080768B">
      <w:pPr>
        <w:pStyle w:val="Textoindependiente"/>
        <w:spacing w:before="9"/>
        <w:ind w:right="1090"/>
        <w:rPr>
          <w:rFonts w:asciiTheme="minorHAnsi" w:hAnsiTheme="minorHAnsi" w:cstheme="minorHAnsi"/>
          <w:sz w:val="18"/>
          <w:szCs w:val="18"/>
          <w:lang w:val="es-MX"/>
        </w:rPr>
      </w:pPr>
    </w:p>
    <w:p w14:paraId="79D89671" w14:textId="3C8E81F1" w:rsidR="0080768B" w:rsidRPr="004B754C" w:rsidRDefault="0080768B" w:rsidP="0080768B">
      <w:pPr>
        <w:pStyle w:val="Heading61"/>
        <w:spacing w:before="1"/>
        <w:ind w:left="527" w:right="1090"/>
        <w:rPr>
          <w:rFonts w:asciiTheme="minorHAnsi" w:hAnsiTheme="minorHAnsi" w:cstheme="minorHAnsi"/>
          <w:sz w:val="18"/>
          <w:szCs w:val="18"/>
          <w:lang w:val="es-MX"/>
        </w:rPr>
      </w:pPr>
      <w:r w:rsidRPr="004B754C">
        <w:rPr>
          <w:rFonts w:asciiTheme="minorHAnsi" w:hAnsiTheme="minorHAnsi" w:cstheme="minorHAnsi"/>
          <w:sz w:val="18"/>
          <w:szCs w:val="18"/>
          <w:lang w:val="es-MX"/>
        </w:rPr>
        <w:t>Compromiso 5: Las comunidades y</w:t>
      </w:r>
      <w:r w:rsidRPr="004B754C" w:rsidDel="00B24AC0">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personas afectadas por una crisis tienen acceso a mecanismos seguros y receptivos para gestionar las quejas.</w:t>
      </w:r>
    </w:p>
    <w:p w14:paraId="0510781F" w14:textId="77777777" w:rsidR="0080768B" w:rsidRPr="004B754C" w:rsidRDefault="0080768B" w:rsidP="0080768B">
      <w:pPr>
        <w:ind w:left="527" w:right="1090"/>
        <w:rPr>
          <w:rFonts w:asciiTheme="minorHAnsi" w:hAnsiTheme="minorHAnsi" w:cstheme="minorHAnsi"/>
          <w:b/>
          <w:sz w:val="18"/>
          <w:szCs w:val="18"/>
          <w:lang w:val="es-MX"/>
        </w:rPr>
      </w:pPr>
      <w:r w:rsidRPr="004B754C">
        <w:rPr>
          <w:rFonts w:asciiTheme="minorHAnsi" w:hAnsiTheme="minorHAnsi" w:cstheme="minorHAnsi"/>
          <w:b/>
          <w:sz w:val="18"/>
          <w:szCs w:val="18"/>
          <w:lang w:val="es-MX"/>
        </w:rPr>
        <w:t>Criterio de calidad: Las denuncias son bienvenidas y atendidas.</w:t>
      </w:r>
    </w:p>
    <w:p w14:paraId="63DCF588" w14:textId="77777777" w:rsidR="0080768B" w:rsidRPr="004B754C" w:rsidRDefault="0080768B" w:rsidP="0080768B">
      <w:pPr>
        <w:spacing w:before="125" w:line="243" w:lineRule="exact"/>
        <w:ind w:left="527" w:right="1090"/>
        <w:rPr>
          <w:rFonts w:asciiTheme="minorHAnsi" w:hAnsiTheme="minorHAnsi" w:cstheme="minorHAnsi"/>
          <w:b/>
          <w:sz w:val="18"/>
          <w:szCs w:val="18"/>
          <w:lang w:val="es-MX"/>
        </w:rPr>
      </w:pPr>
      <w:r w:rsidRPr="004B754C">
        <w:rPr>
          <w:rFonts w:asciiTheme="minorHAnsi" w:hAnsiTheme="minorHAnsi" w:cstheme="minorHAnsi"/>
          <w:b/>
          <w:sz w:val="18"/>
          <w:szCs w:val="18"/>
          <w:lang w:val="es-MX"/>
        </w:rPr>
        <w:t>Acciones clave</w:t>
      </w:r>
    </w:p>
    <w:p w14:paraId="2EC44C0E" w14:textId="77777777" w:rsidR="0080768B" w:rsidRPr="004B754C" w:rsidRDefault="0080768B" w:rsidP="0080768B">
      <w:pPr>
        <w:ind w:left="527" w:right="10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5.1 Consultar con las comunidades y las personas afectadas por la crisis sobre el diseño, la aplicación y la supervisión de los procesos de gestión de las denuncias. 5.2 Recibir y aceptar las denuncias y comunicar cómo acceder al mecanismo y el alcance de las cuestiones abarcadas. 5.3 Gestionar las quejas de manera oportuna, justa y adecuada, dando prioridad a la seguridad del denunciante y de los afectados en todas las etapas.</w:t>
      </w:r>
    </w:p>
    <w:p w14:paraId="3BA69345" w14:textId="77777777" w:rsidR="0080768B" w:rsidRPr="004B754C" w:rsidRDefault="0080768B" w:rsidP="0080768B">
      <w:pPr>
        <w:spacing w:before="122"/>
        <w:ind w:left="527" w:right="1090"/>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Responsabilidades organizativas</w:t>
      </w:r>
    </w:p>
    <w:p w14:paraId="006CA446" w14:textId="421BCDDF" w:rsidR="0080768B" w:rsidRPr="004B754C" w:rsidRDefault="0080768B" w:rsidP="0080768B">
      <w:pPr>
        <w:pStyle w:val="Prrafodelista"/>
        <w:numPr>
          <w:ilvl w:val="1"/>
          <w:numId w:val="72"/>
        </w:numPr>
        <w:tabs>
          <w:tab w:val="left" w:pos="825"/>
        </w:tabs>
        <w:spacing w:before="1"/>
        <w:ind w:right="1090" w:firstLine="0"/>
        <w:jc w:val="both"/>
        <w:rPr>
          <w:rFonts w:asciiTheme="minorHAnsi" w:hAnsiTheme="minorHAnsi" w:cstheme="minorBid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58" behindDoc="1" locked="0" layoutInCell="1" allowOverlap="1" wp14:anchorId="757A40A6" wp14:editId="2F9AA52E">
                <wp:simplePos x="0" y="0"/>
                <wp:positionH relativeFrom="page">
                  <wp:posOffset>719455</wp:posOffset>
                </wp:positionH>
                <wp:positionV relativeFrom="paragraph">
                  <wp:posOffset>495935</wp:posOffset>
                </wp:positionV>
                <wp:extent cx="6131560" cy="436245"/>
                <wp:effectExtent l="0" t="635" r="0" b="127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CBDF" w14:textId="77777777" w:rsidR="005876B2" w:rsidRDefault="005876B2" w:rsidP="0080768B">
                            <w:pPr>
                              <w:spacing w:line="203" w:lineRule="exact"/>
                              <w:rPr>
                                <w:i/>
                                <w:sz w:val="20"/>
                              </w:rPr>
                            </w:pPr>
                            <w:r w:rsidRPr="009A5738">
                              <w:rPr>
                                <w:i/>
                                <w:sz w:val="20"/>
                              </w:rPr>
                              <w:t>(Fuente: CHS Alliance, Group URD and the Sphere Project (2014): Core Humanitarian Standard on Quality and</w:t>
                            </w:r>
                          </w:p>
                          <w:p w14:paraId="6F9DEA26" w14:textId="77777777" w:rsidR="005876B2" w:rsidRPr="009A5738" w:rsidRDefault="005876B2" w:rsidP="0080768B">
                            <w:pPr>
                              <w:spacing w:line="243" w:lineRule="exact"/>
                              <w:rPr>
                                <w:i/>
                                <w:sz w:val="20"/>
                                <w:lang w:val="es-MX"/>
                              </w:rPr>
                            </w:pPr>
                            <w:proofErr w:type="spellStart"/>
                            <w:r>
                              <w:rPr>
                                <w:i/>
                                <w:sz w:val="20"/>
                                <w:lang w:val="es-MX"/>
                              </w:rPr>
                              <w:t>Accountability</w:t>
                            </w:r>
                            <w:proofErr w:type="spellEnd"/>
                            <w:r>
                              <w:rPr>
                                <w:i/>
                                <w:sz w:val="20"/>
                                <w:lang w:val="es-MX"/>
                              </w:rPr>
                              <w:t xml:space="preserve">, disponible en: </w:t>
                            </w:r>
                            <w:hyperlink r:id="rId441" w:history="1">
                              <w:r>
                                <w:rPr>
                                  <w:i/>
                                  <w:color w:val="0000FF"/>
                                  <w:sz w:val="20"/>
                                  <w:lang w:val="es-MX"/>
                                </w:rPr>
                                <w:t>https://corehumanitarianstandard.org/files/files/Core%20Humanitarian%20Standard%20-</w:t>
                              </w:r>
                            </w:hyperlink>
                          </w:p>
                          <w:p w14:paraId="182CA03B" w14:textId="77777777" w:rsidR="005876B2" w:rsidRDefault="0082249C" w:rsidP="0080768B">
                            <w:pPr>
                              <w:spacing w:line="239" w:lineRule="exact"/>
                              <w:rPr>
                                <w:i/>
                                <w:sz w:val="20"/>
                              </w:rPr>
                            </w:pPr>
                            <w:hyperlink r:id="rId442" w:history="1">
                              <w:r w:rsidR="005876B2">
                                <w:rPr>
                                  <w:i/>
                                  <w:color w:val="0000FF"/>
                                  <w:sz w:val="20"/>
                                  <w:lang w:val="es-MX"/>
                                </w:rPr>
                                <w:t>%20English.pdf</w:t>
                              </w:r>
                              <w:r w:rsidR="005876B2">
                                <w:rPr>
                                  <w:i/>
                                  <w:sz w:val="20"/>
                                  <w:lang w:val="es-MX"/>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A40A6" id="Text Box 95" o:spid="_x0000_s1313" type="#_x0000_t202" style="position:absolute;left:0;text-align:left;margin-left:56.65pt;margin-top:39.05pt;width:482.8pt;height:34.3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" filled="f" stroked="f">
                <v:textbox inset="0,0,0,0">
                  <w:txbxContent>
                    <w:p w14:paraId="25D4CBDF" w14:textId="77777777" w:rsidR="005876B2" w:rsidRDefault="005876B2" w:rsidP="0080768B">
                      <w:pPr>
                        <w:spacing w:line="203" w:lineRule="exact"/>
                        <w:rPr>
                          <w:i/>
                          <w:sz w:val="20"/>
                        </w:rPr>
                      </w:pPr>
                      <w:r w:rsidRPr="009A5738">
                        <w:rPr>
                          <w:i/>
                          <w:sz w:val="20"/>
                        </w:rPr>
                        <w:t>(Fuente: CHS Alliance, Group URD and the Sphere Project (2014): Core Humanitarian Standard on Quality and</w:t>
                      </w:r>
                    </w:p>
                    <w:p w14:paraId="6F9DEA26" w14:textId="77777777" w:rsidR="005876B2" w:rsidRPr="009A5738" w:rsidRDefault="005876B2" w:rsidP="0080768B">
                      <w:pPr>
                        <w:spacing w:line="243" w:lineRule="exact"/>
                        <w:rPr>
                          <w:i/>
                          <w:sz w:val="20"/>
                          <w:lang w:val="es-MX"/>
                        </w:rPr>
                      </w:pPr>
                      <w:proofErr w:type="spellStart"/>
                      <w:r>
                        <w:rPr>
                          <w:i/>
                          <w:sz w:val="20"/>
                          <w:lang w:val="es-MX"/>
                        </w:rPr>
                        <w:t>Accountability</w:t>
                      </w:r>
                      <w:proofErr w:type="spellEnd"/>
                      <w:r>
                        <w:rPr>
                          <w:i/>
                          <w:sz w:val="20"/>
                          <w:lang w:val="es-MX"/>
                        </w:rPr>
                        <w:t xml:space="preserve">, disponible en: </w:t>
                      </w:r>
                      <w:hyperlink r:id="rId443" w:history="1">
                        <w:r>
                          <w:rPr>
                            <w:i/>
                            <w:color w:val="0000FF"/>
                            <w:sz w:val="20"/>
                            <w:lang w:val="es-MX"/>
                          </w:rPr>
                          <w:t>https://corehumanitarianstandard.org/files/files/Core%20Humanitarian%20Standard%20-</w:t>
                        </w:r>
                      </w:hyperlink>
                    </w:p>
                    <w:p w14:paraId="182CA03B" w14:textId="77777777" w:rsidR="005876B2" w:rsidRDefault="0082249C" w:rsidP="0080768B">
                      <w:pPr>
                        <w:spacing w:line="239" w:lineRule="exact"/>
                        <w:rPr>
                          <w:i/>
                          <w:sz w:val="20"/>
                        </w:rPr>
                      </w:pPr>
                      <w:hyperlink r:id="rId444" w:history="1">
                        <w:r w:rsidR="005876B2">
                          <w:rPr>
                            <w:i/>
                            <w:color w:val="0000FF"/>
                            <w:sz w:val="20"/>
                            <w:lang w:val="es-MX"/>
                          </w:rPr>
                          <w:t>%20English.pdf</w:t>
                        </w:r>
                        <w:r w:rsidR="005876B2">
                          <w:rPr>
                            <w:i/>
                            <w:sz w:val="20"/>
                            <w:lang w:val="es-MX"/>
                          </w:rPr>
                          <w:t>)</w:t>
                        </w:r>
                      </w:hyperlink>
                    </w:p>
                  </w:txbxContent>
                </v:textbox>
                <w10:wrap anchorx="page"/>
              </v:shape>
            </w:pict>
          </mc:Fallback>
        </mc:AlternateContent>
      </w:r>
      <w:r w:rsidRPr="77C5AC4B">
        <w:rPr>
          <w:rFonts w:asciiTheme="minorHAnsi" w:hAnsiTheme="minorHAnsi" w:cstheme="minorBidi"/>
          <w:sz w:val="18"/>
          <w:szCs w:val="18"/>
          <w:lang w:val="es-MX"/>
        </w:rPr>
        <w:t xml:space="preserve">El proceso de </w:t>
      </w:r>
      <w:r w:rsidR="4DA02822" w:rsidRPr="77C5AC4B">
        <w:rPr>
          <w:rFonts w:asciiTheme="minorHAnsi" w:hAnsiTheme="minorHAnsi" w:cstheme="minorBidi"/>
          <w:sz w:val="18"/>
          <w:szCs w:val="18"/>
          <w:lang w:val="es-MX"/>
        </w:rPr>
        <w:t>gestión</w:t>
      </w:r>
      <w:r w:rsidRPr="77C5AC4B">
        <w:rPr>
          <w:rFonts w:asciiTheme="minorHAnsi" w:hAnsiTheme="minorHAnsi" w:cstheme="minorBidi"/>
          <w:sz w:val="18"/>
          <w:szCs w:val="18"/>
          <w:lang w:val="es-MX"/>
        </w:rPr>
        <w:t xml:space="preserve"> de denuncias para las comunidades y las personas afectadas por la crisis está documentado y en funcionamiento. El proceso debe abarcar la programación, la explotación y el abuso sexual y otros abusos de poder. 5.5 Se establece una cultura organizativa en la que las denuncias se toman con seriedad y se actúa de acuerdo con políticas y procesos definidos. 5.6 Las comunidades y las personas afectadas por las crisis son plenamente conscientes del comportamiento que se espera del personal humanitario, incluyendo los compromisos organizativos contraídos en materia de prevención de la explotación y el abuso sexual. 5.7 Las denuncias que no entran en el ámbito de la organización se remiten a una parte pertinente de conformidad con las buenas prácticas.</w:t>
      </w:r>
    </w:p>
    <w:p w14:paraId="62E6BB9D" w14:textId="77777777" w:rsidR="0080768B" w:rsidRPr="004B754C" w:rsidRDefault="0082249C" w:rsidP="0080768B">
      <w:pPr>
        <w:pStyle w:val="Prrafodelista"/>
        <w:tabs>
          <w:tab w:val="left" w:pos="825"/>
        </w:tabs>
        <w:spacing w:before="1"/>
        <w:ind w:left="527" w:right="1090" w:firstLine="0"/>
        <w:jc w:val="both"/>
        <w:rPr>
          <w:rFonts w:asciiTheme="minorHAnsi" w:hAnsiTheme="minorHAnsi" w:cstheme="minorHAnsi"/>
          <w:sz w:val="18"/>
          <w:szCs w:val="18"/>
          <w:lang w:val="es-MX"/>
        </w:rPr>
      </w:pPr>
      <w:hyperlink r:id="rId445" w:history="1">
        <w:r w:rsidR="0080768B" w:rsidRPr="004B754C">
          <w:rPr>
            <w:rStyle w:val="Hipervnculo"/>
            <w:rFonts w:asciiTheme="minorHAnsi" w:hAnsiTheme="minorHAnsi" w:cstheme="minorHAnsi"/>
            <w:sz w:val="18"/>
            <w:szCs w:val="18"/>
            <w:lang w:val="es-MX"/>
          </w:rPr>
          <w:t>https://corehumanitarianstandard.org/files/files/Core%20Humanitarian%20Standard%20-%20English.pdf</w:t>
        </w:r>
      </w:hyperlink>
      <w:hyperlink r:id="rId446" w:history="1">
        <w:r w:rsidR="0080768B" w:rsidRPr="004B754C">
          <w:rPr>
            <w:rStyle w:val="Hipervnculo"/>
            <w:rFonts w:asciiTheme="minorHAnsi" w:hAnsiTheme="minorHAnsi" w:cstheme="minorHAnsi"/>
            <w:sz w:val="18"/>
            <w:szCs w:val="18"/>
            <w:lang w:val="es-MX"/>
          </w:rPr>
          <w:t>https://corehumanitarianstandard.org/files/files/Core%20Humanitarian%20Standard%20-%20English.pdf</w:t>
        </w:r>
      </w:hyperlink>
    </w:p>
    <w:p w14:paraId="48B859FE" w14:textId="77777777" w:rsidR="0080768B" w:rsidRPr="004B754C" w:rsidRDefault="0080768B" w:rsidP="0080768B">
      <w:pPr>
        <w:pStyle w:val="Textoindependiente"/>
        <w:spacing w:before="11"/>
        <w:rPr>
          <w:rFonts w:asciiTheme="minorHAnsi" w:hAnsiTheme="minorHAnsi" w:cstheme="minorHAnsi"/>
          <w:sz w:val="18"/>
          <w:szCs w:val="18"/>
          <w:lang w:val="es-MX"/>
        </w:rPr>
      </w:pPr>
    </w:p>
    <w:p w14:paraId="227D4734" w14:textId="77777777" w:rsidR="0080768B" w:rsidRPr="004B754C" w:rsidRDefault="0080768B" w:rsidP="00365996">
      <w:pPr>
        <w:pStyle w:val="Heading61"/>
        <w:spacing w:line="267" w:lineRule="exact"/>
        <w:ind w:left="0"/>
        <w:jc w:val="both"/>
        <w:rPr>
          <w:rFonts w:asciiTheme="minorHAnsi" w:hAnsiTheme="minorHAnsi" w:cstheme="minorHAnsi"/>
          <w:sz w:val="18"/>
          <w:szCs w:val="18"/>
          <w:lang w:val="es-MX"/>
        </w:rPr>
      </w:pPr>
    </w:p>
    <w:p w14:paraId="3B215F9F" w14:textId="7070BA85" w:rsidR="0080768B" w:rsidRPr="004B754C" w:rsidRDefault="0080768B" w:rsidP="0080768B">
      <w:pPr>
        <w:pStyle w:val="Heading61"/>
        <w:spacing w:line="267" w:lineRule="exact"/>
        <w:jc w:val="both"/>
        <w:rPr>
          <w:rFonts w:asciiTheme="minorHAnsi" w:hAnsiTheme="minorHAnsi" w:cstheme="minorBidi"/>
          <w:sz w:val="18"/>
          <w:szCs w:val="18"/>
          <w:lang w:val="es-MX"/>
        </w:rPr>
      </w:pPr>
      <w:r w:rsidRPr="77C5AC4B">
        <w:rPr>
          <w:rFonts w:asciiTheme="minorHAnsi" w:hAnsiTheme="minorHAnsi" w:cstheme="minorBidi"/>
          <w:sz w:val="18"/>
          <w:szCs w:val="18"/>
          <w:lang w:val="es-MX"/>
        </w:rPr>
        <w:t>Nota del facilitador</w:t>
      </w:r>
      <w:r w:rsidR="27CCD37D" w:rsidRPr="77C5AC4B">
        <w:rPr>
          <w:rFonts w:asciiTheme="minorHAnsi" w:hAnsiTheme="minorHAnsi" w:cstheme="minorBidi"/>
          <w:sz w:val="18"/>
          <w:szCs w:val="18"/>
          <w:lang w:val="es-MX"/>
        </w:rPr>
        <w:t xml:space="preserve"> 5</w:t>
      </w:r>
      <w:r w:rsidRPr="77C5AC4B">
        <w:rPr>
          <w:rFonts w:asciiTheme="minorHAnsi" w:hAnsiTheme="minorHAnsi" w:cstheme="minorBidi"/>
          <w:sz w:val="18"/>
          <w:szCs w:val="18"/>
          <w:lang w:val="es-MX"/>
        </w:rPr>
        <w:t xml:space="preserve">) Principio </w:t>
      </w:r>
      <w:r w:rsidR="003C5D8C">
        <w:rPr>
          <w:rFonts w:asciiTheme="minorHAnsi" w:hAnsiTheme="minorHAnsi" w:cstheme="minorBidi"/>
          <w:sz w:val="18"/>
          <w:szCs w:val="18"/>
          <w:lang w:val="es-MX"/>
        </w:rPr>
        <w:t>PIM</w:t>
      </w:r>
      <w:r w:rsidRPr="77C5AC4B">
        <w:rPr>
          <w:rFonts w:asciiTheme="minorHAnsi" w:hAnsiTheme="minorHAnsi" w:cstheme="minorBidi"/>
          <w:sz w:val="18"/>
          <w:szCs w:val="18"/>
          <w:lang w:val="es-MX"/>
        </w:rPr>
        <w:t xml:space="preserve"> "</w:t>
      </w:r>
      <w:r w:rsidR="00B24AC0">
        <w:rPr>
          <w:rFonts w:asciiTheme="minorHAnsi" w:hAnsiTheme="minorHAnsi" w:cstheme="minorBidi"/>
          <w:sz w:val="18"/>
          <w:szCs w:val="18"/>
          <w:lang w:val="es-MX"/>
        </w:rPr>
        <w:t>C</w:t>
      </w:r>
      <w:r w:rsidRPr="77C5AC4B">
        <w:rPr>
          <w:rFonts w:asciiTheme="minorHAnsi" w:hAnsiTheme="minorHAnsi" w:cstheme="minorBidi"/>
          <w:sz w:val="18"/>
          <w:szCs w:val="18"/>
          <w:lang w:val="es-MX"/>
        </w:rPr>
        <w:t>entrado en las personas e inclusivo"</w:t>
      </w:r>
    </w:p>
    <w:p w14:paraId="0A5E266A" w14:textId="10A4A999" w:rsidR="0080768B" w:rsidRPr="004B754C" w:rsidRDefault="0080768B" w:rsidP="0080768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principio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r w:rsidR="00B24AC0">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entrado en las personas e inclusivo" significa que "las actividades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se guiarán por los intereses y el bienestar de la población que debe participar e incluirse en todas las fases pertinentes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Las actividades</w:t>
      </w:r>
      <w:r w:rsidRPr="004B754C" w:rsidDel="00B24AC0">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deben considerar la edad, el género y otras cuestiones de diversidad".</w:t>
      </w:r>
    </w:p>
    <w:p w14:paraId="58F46734"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265FE309" w14:textId="265DE673" w:rsidR="00070FDF" w:rsidRPr="00A60CC6" w:rsidRDefault="0080768B" w:rsidP="00070FDF">
      <w:pPr>
        <w:ind w:left="872" w:right="1444"/>
        <w:rPr>
          <w:rFonts w:asciiTheme="minorHAnsi" w:hAnsiTheme="minorHAnsi" w:cstheme="minorHAnsi"/>
          <w:sz w:val="18"/>
          <w:szCs w:val="18"/>
          <w:lang w:val="fr-FR"/>
        </w:rPr>
        <w:sectPr w:rsidR="00070FDF" w:rsidRPr="00A60CC6">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r w:rsidRPr="00B53A29">
        <w:rPr>
          <w:rFonts w:asciiTheme="minorHAnsi" w:hAnsiTheme="minorHAnsi" w:cstheme="minorHAnsi"/>
          <w:i/>
          <w:sz w:val="18"/>
          <w:szCs w:val="18"/>
          <w:lang w:val="fr-FR"/>
        </w:rPr>
        <w:t>(</w:t>
      </w:r>
      <w:proofErr w:type="gramStart"/>
      <w:r w:rsidRPr="00B53A29">
        <w:rPr>
          <w:rFonts w:asciiTheme="minorHAnsi" w:hAnsiTheme="minorHAnsi" w:cstheme="minorHAnsi"/>
          <w:i/>
          <w:sz w:val="18"/>
          <w:szCs w:val="18"/>
          <w:lang w:val="fr-FR"/>
        </w:rPr>
        <w:t>Fuente:</w:t>
      </w:r>
      <w:proofErr w:type="gramEnd"/>
      <w:r w:rsidRPr="00B53A29">
        <w:rPr>
          <w:rFonts w:asciiTheme="minorHAnsi" w:hAnsiTheme="minorHAnsi" w:cstheme="minorHAnsi"/>
          <w:i/>
          <w:sz w:val="18"/>
          <w:szCs w:val="18"/>
          <w:lang w:val="fr-FR"/>
        </w:rPr>
        <w:t xml:space="preserve"> </w:t>
      </w:r>
      <w:proofErr w:type="spellStart"/>
      <w:r w:rsidR="000C58D3">
        <w:rPr>
          <w:rFonts w:asciiTheme="minorHAnsi" w:hAnsiTheme="minorHAnsi" w:cstheme="minorHAnsi"/>
          <w:i/>
          <w:sz w:val="18"/>
          <w:szCs w:val="18"/>
          <w:lang w:val="fr-FR"/>
        </w:rPr>
        <w:t>Principios</w:t>
      </w:r>
      <w:proofErr w:type="spellEnd"/>
      <w:r w:rsidR="000C58D3">
        <w:rPr>
          <w:rFonts w:asciiTheme="minorHAnsi" w:hAnsiTheme="minorHAnsi" w:cstheme="minorHAnsi"/>
          <w:i/>
          <w:sz w:val="18"/>
          <w:szCs w:val="18"/>
          <w:lang w:val="fr-FR"/>
        </w:rPr>
        <w:t xml:space="preserve"> PIM en </w:t>
      </w:r>
      <w:proofErr w:type="spellStart"/>
      <w:r w:rsidR="000C58D3">
        <w:rPr>
          <w:rFonts w:asciiTheme="minorHAnsi" w:hAnsiTheme="minorHAnsi" w:cstheme="minorHAnsi"/>
          <w:i/>
          <w:sz w:val="18"/>
          <w:szCs w:val="18"/>
          <w:lang w:val="fr-FR"/>
        </w:rPr>
        <w:t>acción</w:t>
      </w:r>
      <w:proofErr w:type="spellEnd"/>
      <w:r w:rsidRPr="00B53A29">
        <w:rPr>
          <w:rFonts w:asciiTheme="minorHAnsi" w:hAnsiTheme="minorHAnsi" w:cstheme="minorHAnsi"/>
          <w:i/>
          <w:sz w:val="18"/>
          <w:szCs w:val="18"/>
          <w:lang w:val="fr-FR"/>
        </w:rPr>
        <w:t xml:space="preserve"> (2017), disponible en</w:t>
      </w:r>
      <w:r w:rsidRPr="001444C6">
        <w:rPr>
          <w:rFonts w:asciiTheme="minorHAnsi" w:hAnsiTheme="minorHAnsi" w:cstheme="minorHAnsi"/>
          <w:i/>
          <w:sz w:val="16"/>
          <w:szCs w:val="16"/>
          <w:lang w:val="fr-FR"/>
        </w:rPr>
        <w:t>:</w:t>
      </w:r>
      <w:hyperlink r:id="rId447" w:history="1">
        <w:r w:rsidR="00117C5E" w:rsidRPr="00117C5E">
          <w:rPr>
            <w:rStyle w:val="Hipervnculo"/>
            <w:rFonts w:asciiTheme="minorHAnsi" w:hAnsiTheme="minorHAnsi" w:cstheme="minorHAnsi"/>
            <w:i/>
            <w:sz w:val="18"/>
            <w:szCs w:val="18"/>
            <w:lang w:val="fr-FR"/>
          </w:rPr>
          <w:t>http://pim.guide/wp-content/uploads/2021/03/PIM-Principles-in-Action_-2017-ES-vf.pdf</w:t>
        </w:r>
      </w:hyperlink>
    </w:p>
    <w:p w14:paraId="4795883E" w14:textId="180B1F16" w:rsidR="0080768B" w:rsidRPr="004B754C" w:rsidRDefault="0080768B" w:rsidP="0080768B">
      <w:pPr>
        <w:pStyle w:val="Heading61"/>
        <w:spacing w:before="43"/>
        <w:ind w:right="1090"/>
        <w:rPr>
          <w:rFonts w:asciiTheme="minorHAnsi" w:hAnsiTheme="minorHAnsi" w:cstheme="minorBidi"/>
          <w:sz w:val="18"/>
          <w:szCs w:val="18"/>
          <w:lang w:val="es-MX"/>
        </w:rPr>
      </w:pPr>
      <w:r w:rsidRPr="6081CF2A">
        <w:rPr>
          <w:rFonts w:asciiTheme="minorHAnsi" w:hAnsiTheme="minorHAnsi" w:cstheme="minorBidi"/>
          <w:sz w:val="18"/>
          <w:szCs w:val="18"/>
          <w:lang w:val="es-MX"/>
        </w:rPr>
        <w:lastRenderedPageBreak/>
        <w:t>Nota del facilitador</w:t>
      </w:r>
      <w:r w:rsidR="04E3F363" w:rsidRPr="6081CF2A">
        <w:rPr>
          <w:rFonts w:asciiTheme="minorHAnsi" w:hAnsiTheme="minorHAnsi" w:cstheme="minorBidi"/>
          <w:sz w:val="18"/>
          <w:szCs w:val="18"/>
          <w:lang w:val="es-MX"/>
        </w:rPr>
        <w:t xml:space="preserve"> 6</w:t>
      </w:r>
      <w:r w:rsidRPr="6081CF2A">
        <w:rPr>
          <w:rFonts w:asciiTheme="minorHAnsi" w:hAnsiTheme="minorHAnsi" w:cstheme="minorBidi"/>
          <w:sz w:val="18"/>
          <w:szCs w:val="18"/>
          <w:lang w:val="es-MX"/>
        </w:rPr>
        <w:t xml:space="preserve">) Componentes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de la categoría de "Comunicación con (en) las Comunidades".</w:t>
      </w:r>
    </w:p>
    <w:p w14:paraId="4E98804C" w14:textId="77777777" w:rsidR="0080768B" w:rsidRPr="004B754C" w:rsidRDefault="0080768B" w:rsidP="0080768B">
      <w:pPr>
        <w:ind w:left="872" w:right="1090"/>
        <w:rPr>
          <w:rFonts w:asciiTheme="minorHAnsi" w:hAnsiTheme="minorHAnsi" w:cstheme="minorHAnsi"/>
          <w:b/>
          <w:sz w:val="18"/>
          <w:szCs w:val="18"/>
          <w:lang w:val="es-MX"/>
        </w:rPr>
      </w:pPr>
      <w:r w:rsidRPr="004B754C">
        <w:rPr>
          <w:rFonts w:asciiTheme="minorHAnsi" w:hAnsiTheme="minorHAnsi" w:cstheme="minorHAnsi"/>
          <w:b/>
          <w:sz w:val="18"/>
          <w:szCs w:val="18"/>
          <w:lang w:val="es-MX"/>
        </w:rPr>
        <w:t>Componentes</w:t>
      </w:r>
    </w:p>
    <w:p w14:paraId="5B55D27F" w14:textId="1D120759" w:rsidR="0080768B" w:rsidRPr="004B754C" w:rsidRDefault="0080768B" w:rsidP="00777D95">
      <w:pPr>
        <w:pStyle w:val="Textoindependiente"/>
        <w:spacing w:before="1"/>
        <w:ind w:left="872" w:right="109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Definición</w:t>
      </w:r>
      <w:r w:rsidRPr="004B754C">
        <w:rPr>
          <w:rFonts w:asciiTheme="minorHAnsi" w:hAnsiTheme="minorHAnsi" w:cstheme="minorHAnsi"/>
          <w:sz w:val="18"/>
          <w:szCs w:val="18"/>
          <w:lang w:val="es-MX"/>
        </w:rPr>
        <w:t xml:space="preserve">: La comunicación con (en) </w:t>
      </w:r>
      <w:proofErr w:type="gramStart"/>
      <w:r w:rsidRPr="004B754C">
        <w:rPr>
          <w:rFonts w:asciiTheme="minorHAnsi" w:hAnsiTheme="minorHAnsi" w:cstheme="minorHAnsi"/>
          <w:sz w:val="18"/>
          <w:szCs w:val="18"/>
          <w:lang w:val="es-MX"/>
        </w:rPr>
        <w:t>las comunidades se refiere</w:t>
      </w:r>
      <w:proofErr w:type="gramEnd"/>
      <w:r w:rsidRPr="004B754C">
        <w:rPr>
          <w:rFonts w:asciiTheme="minorHAnsi" w:hAnsiTheme="minorHAnsi" w:cstheme="minorHAnsi"/>
          <w:sz w:val="18"/>
          <w:szCs w:val="18"/>
          <w:lang w:val="es-MX"/>
        </w:rPr>
        <w:t xml:space="preserve"> a la comunicación entre, dentro y con las comunidades y/o los miembros de la comunidad co</w:t>
      </w:r>
      <w:r w:rsidRPr="00777D95">
        <w:rPr>
          <w:rFonts w:asciiTheme="minorHAnsi" w:hAnsiTheme="minorHAnsi" w:cstheme="minorHAnsi"/>
          <w:sz w:val="18"/>
          <w:szCs w:val="18"/>
          <w:lang w:val="es-MX"/>
        </w:rPr>
        <w:t>n</w:t>
      </w:r>
      <w:r w:rsidR="00777D95">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el objetivo de apoyar la participación, la toma de decisiones, el acceso a los servicios, la retroalimentación/las denuncias, la transparencia, la supervisión y la evaluación, y la capacidad de liderazgo/comunidad.</w:t>
      </w:r>
    </w:p>
    <w:p w14:paraId="067930C6" w14:textId="77777777" w:rsidR="0080768B" w:rsidRPr="004B754C" w:rsidRDefault="0080768B" w:rsidP="0080768B">
      <w:pPr>
        <w:pStyle w:val="Textoindependiente"/>
        <w:spacing w:before="169"/>
        <w:ind w:left="872" w:right="109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Ejemplos de subcategoría</w:t>
      </w:r>
      <w:r w:rsidRPr="004B754C">
        <w:rPr>
          <w:rFonts w:asciiTheme="minorHAnsi" w:hAnsiTheme="minorHAnsi" w:cstheme="minorHAnsi"/>
          <w:sz w:val="18"/>
          <w:szCs w:val="18"/>
          <w:lang w:val="es-MX"/>
        </w:rPr>
        <w:t>:</w:t>
      </w:r>
    </w:p>
    <w:p w14:paraId="7250DF36" w14:textId="77777777" w:rsidR="0080768B" w:rsidRPr="004B754C" w:rsidRDefault="0080768B" w:rsidP="0080768B">
      <w:pPr>
        <w:pStyle w:val="Heading61"/>
        <w:numPr>
          <w:ilvl w:val="2"/>
          <w:numId w:val="72"/>
        </w:numPr>
        <w:tabs>
          <w:tab w:val="left" w:pos="1091"/>
        </w:tabs>
        <w:spacing w:before="0"/>
        <w:ind w:right="1090" w:hanging="219"/>
        <w:rPr>
          <w:rFonts w:asciiTheme="minorHAnsi" w:hAnsiTheme="minorHAnsi" w:cstheme="minorHAnsi"/>
          <w:sz w:val="18"/>
          <w:szCs w:val="18"/>
          <w:lang w:val="es-MX"/>
        </w:rPr>
      </w:pPr>
      <w:r w:rsidRPr="004B754C">
        <w:rPr>
          <w:rFonts w:asciiTheme="minorHAnsi" w:hAnsiTheme="minorHAnsi" w:cstheme="minorHAnsi"/>
          <w:sz w:val="18"/>
          <w:szCs w:val="18"/>
          <w:lang w:val="es-MX"/>
        </w:rPr>
        <w:t>Sistemas humanitarios (propiedad y gestión del personal humanitario)</w:t>
      </w:r>
    </w:p>
    <w:p w14:paraId="23901F2B" w14:textId="12B35EAD"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Rendición de cuentas de actividades humanitarias: denuncias y retroalimentación, servicios, actividades</w:t>
      </w:r>
      <w:r w:rsidR="00374B3E">
        <w:rPr>
          <w:rFonts w:asciiTheme="minorHAnsi" w:hAnsiTheme="minorHAnsi" w:cstheme="minorHAnsi"/>
          <w:sz w:val="18"/>
          <w:szCs w:val="18"/>
          <w:lang w:val="es-MX"/>
        </w:rPr>
        <w:t>.</w:t>
      </w:r>
    </w:p>
    <w:p w14:paraId="6B087488" w14:textId="77777777" w:rsidR="0080768B" w:rsidRPr="004B754C" w:rsidRDefault="0080768B" w:rsidP="0080768B">
      <w:pPr>
        <w:pStyle w:val="Prrafodelista"/>
        <w:numPr>
          <w:ilvl w:val="0"/>
          <w:numId w:val="71"/>
        </w:numPr>
        <w:tabs>
          <w:tab w:val="left" w:pos="1034"/>
        </w:tabs>
        <w:spacing w:before="1"/>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notificación y seguimiento de fraudes (personal humanitario o miembros de la comunidad)</w:t>
      </w:r>
    </w:p>
    <w:p w14:paraId="3E6B8349" w14:textId="77777777"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Sistemas generales de información (objetivos o actividades humanitarios)</w:t>
      </w:r>
    </w:p>
    <w:p w14:paraId="3D98675A" w14:textId="77777777"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seguridad (gestión del personal humanitario o gobiernos)</w:t>
      </w:r>
    </w:p>
    <w:p w14:paraId="1AC1CDC0" w14:textId="77777777" w:rsidR="0080768B" w:rsidRPr="004B754C" w:rsidRDefault="0080768B" w:rsidP="0080768B">
      <w:pPr>
        <w:pStyle w:val="Heading61"/>
        <w:numPr>
          <w:ilvl w:val="2"/>
          <w:numId w:val="72"/>
        </w:numPr>
        <w:tabs>
          <w:tab w:val="left" w:pos="1101"/>
        </w:tabs>
        <w:spacing w:before="0"/>
        <w:ind w:left="1100" w:right="1090" w:hanging="229"/>
        <w:rPr>
          <w:rFonts w:asciiTheme="minorHAnsi" w:hAnsiTheme="minorHAnsi" w:cstheme="minorHAnsi"/>
          <w:sz w:val="18"/>
          <w:szCs w:val="18"/>
          <w:lang w:val="es-MX"/>
        </w:rPr>
      </w:pPr>
      <w:r w:rsidRPr="004B754C">
        <w:rPr>
          <w:rFonts w:asciiTheme="minorHAnsi" w:hAnsiTheme="minorHAnsi" w:cstheme="minorHAnsi"/>
          <w:sz w:val="18"/>
          <w:szCs w:val="18"/>
          <w:lang w:val="es-MX"/>
        </w:rPr>
        <w:t>Sistemas comunitarios (propiedad y gestión de la comunidad)</w:t>
      </w:r>
    </w:p>
    <w:p w14:paraId="17FF015D" w14:textId="77777777" w:rsidR="0080768B" w:rsidRPr="004B754C" w:rsidRDefault="0080768B" w:rsidP="0080768B">
      <w:pPr>
        <w:pStyle w:val="Prrafodelista"/>
        <w:numPr>
          <w:ilvl w:val="0"/>
          <w:numId w:val="71"/>
        </w:numPr>
        <w:tabs>
          <w:tab w:val="left" w:pos="1034"/>
        </w:tabs>
        <w:spacing w:before="1"/>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Facebook, Twitter, etc.</w:t>
      </w:r>
    </w:p>
    <w:p w14:paraId="2CE4129F" w14:textId="77777777"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Diversas aplicaciones desarrolladas por la comunidad para la toma de decisiones comunitarias o individuales</w:t>
      </w:r>
    </w:p>
    <w:p w14:paraId="44AB1C54" w14:textId="77777777" w:rsidR="0080768B" w:rsidRPr="004B754C" w:rsidRDefault="0080768B" w:rsidP="0080768B">
      <w:pPr>
        <w:pStyle w:val="Textoindependiente"/>
        <w:spacing w:before="171"/>
        <w:ind w:left="872" w:right="109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Métodos</w:t>
      </w:r>
      <w:r w:rsidRPr="004B754C">
        <w:rPr>
          <w:rFonts w:asciiTheme="minorHAnsi" w:hAnsiTheme="minorHAnsi" w:cstheme="minorHAnsi"/>
          <w:sz w:val="18"/>
          <w:szCs w:val="18"/>
          <w:lang w:val="es-MX"/>
        </w:rPr>
        <w:t>:</w:t>
      </w:r>
    </w:p>
    <w:p w14:paraId="736A8FB0" w14:textId="77777777" w:rsidR="0080768B" w:rsidRPr="004B754C" w:rsidRDefault="0080768B" w:rsidP="0080768B">
      <w:pPr>
        <w:pStyle w:val="Heading61"/>
        <w:numPr>
          <w:ilvl w:val="0"/>
          <w:numId w:val="70"/>
        </w:numPr>
        <w:tabs>
          <w:tab w:val="left" w:pos="1100"/>
        </w:tabs>
        <w:spacing w:before="0"/>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Métodos humanitarios</w:t>
      </w:r>
    </w:p>
    <w:p w14:paraId="5A175696" w14:textId="77777777" w:rsidR="0080768B" w:rsidRPr="004B754C" w:rsidRDefault="0080768B" w:rsidP="0080768B">
      <w:pPr>
        <w:pStyle w:val="Prrafodelista"/>
        <w:numPr>
          <w:ilvl w:val="0"/>
          <w:numId w:val="71"/>
        </w:numPr>
        <w:tabs>
          <w:tab w:val="left" w:pos="1034"/>
        </w:tabs>
        <w:spacing w:before="1" w:line="267" w:lineRule="exact"/>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Observación</w:t>
      </w:r>
    </w:p>
    <w:p w14:paraId="4C6197E0" w14:textId="77777777" w:rsidR="0080768B" w:rsidRPr="004B754C" w:rsidRDefault="0080768B" w:rsidP="0080768B">
      <w:pPr>
        <w:pStyle w:val="Prrafodelista"/>
        <w:numPr>
          <w:ilvl w:val="0"/>
          <w:numId w:val="71"/>
        </w:numPr>
        <w:tabs>
          <w:tab w:val="left" w:pos="1034"/>
        </w:tabs>
        <w:spacing w:line="267" w:lineRule="exact"/>
        <w:ind w:right="1090" w:hanging="162"/>
        <w:rPr>
          <w:rFonts w:asciiTheme="minorHAnsi" w:hAnsiTheme="minorHAnsi" w:cstheme="minorHAnsi"/>
          <w:sz w:val="18"/>
          <w:szCs w:val="18"/>
          <w:lang w:val="es-MX"/>
        </w:rPr>
      </w:pPr>
      <w:r>
        <w:rPr>
          <w:rFonts w:asciiTheme="minorHAnsi" w:hAnsiTheme="minorHAnsi" w:cstheme="minorHAnsi"/>
          <w:sz w:val="18"/>
          <w:szCs w:val="18"/>
          <w:lang w:val="es-MX"/>
        </w:rPr>
        <w:t>Caracterización/</w:t>
      </w:r>
      <w:r w:rsidRPr="004B754C">
        <w:rPr>
          <w:rFonts w:asciiTheme="minorHAnsi" w:hAnsiTheme="minorHAnsi" w:cstheme="minorHAnsi"/>
          <w:sz w:val="18"/>
          <w:szCs w:val="18"/>
          <w:lang w:val="es-MX"/>
        </w:rPr>
        <w:t>encuesta</w:t>
      </w:r>
    </w:p>
    <w:p w14:paraId="570C4EFB" w14:textId="77777777"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Informes</w:t>
      </w:r>
    </w:p>
    <w:p w14:paraId="0E3ECE86" w14:textId="18BFB002" w:rsidR="0080768B" w:rsidRPr="00304EAF" w:rsidRDefault="61F6E431" w:rsidP="0080768B">
      <w:pPr>
        <w:pStyle w:val="Prrafodelista"/>
        <w:numPr>
          <w:ilvl w:val="0"/>
          <w:numId w:val="71"/>
        </w:numPr>
        <w:tabs>
          <w:tab w:val="left" w:pos="1034"/>
        </w:tabs>
        <w:ind w:right="1090" w:hanging="162"/>
        <w:rPr>
          <w:rFonts w:asciiTheme="minorHAnsi" w:hAnsiTheme="minorHAnsi" w:cstheme="minorBidi"/>
          <w:sz w:val="18"/>
          <w:szCs w:val="18"/>
          <w:lang w:val="es-MX"/>
        </w:rPr>
      </w:pPr>
      <w:r w:rsidRPr="77C5AC4B">
        <w:rPr>
          <w:rFonts w:asciiTheme="minorHAnsi" w:hAnsiTheme="minorHAnsi" w:cstheme="minorBidi"/>
          <w:sz w:val="18"/>
          <w:szCs w:val="18"/>
          <w:lang w:val="es-MX"/>
        </w:rPr>
        <w:t>Remisiones</w:t>
      </w:r>
    </w:p>
    <w:p w14:paraId="1A85AE45" w14:textId="77777777"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Discusiones de grupos focales</w:t>
      </w:r>
    </w:p>
    <w:p w14:paraId="157B3A67" w14:textId="59E33A3B" w:rsidR="0080768B" w:rsidRPr="004B754C" w:rsidRDefault="0080768B" w:rsidP="0080768B">
      <w:pPr>
        <w:pStyle w:val="Prrafodelista"/>
        <w:numPr>
          <w:ilvl w:val="0"/>
          <w:numId w:val="71"/>
        </w:numPr>
        <w:tabs>
          <w:tab w:val="left" w:pos="1034"/>
        </w:tabs>
        <w:spacing w:before="1"/>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Entrevista: informante clave, individuo u hogar</w:t>
      </w:r>
      <w:r w:rsidR="00374B3E">
        <w:rPr>
          <w:rFonts w:asciiTheme="minorHAnsi" w:hAnsiTheme="minorHAnsi" w:cstheme="minorHAnsi"/>
          <w:sz w:val="18"/>
          <w:szCs w:val="18"/>
          <w:lang w:val="es-MX"/>
        </w:rPr>
        <w:t>.</w:t>
      </w:r>
    </w:p>
    <w:p w14:paraId="337C30C6" w14:textId="737C1528"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Monitoreo: internet, medios de comunicación o plataformas sociales utilizadas por la población o comunidades afectadas</w:t>
      </w:r>
      <w:r w:rsidR="00374B3E">
        <w:rPr>
          <w:rFonts w:asciiTheme="minorHAnsi" w:hAnsiTheme="minorHAnsi" w:cstheme="minorHAnsi"/>
          <w:sz w:val="18"/>
          <w:szCs w:val="18"/>
          <w:lang w:val="es-MX"/>
        </w:rPr>
        <w:t>.</w:t>
      </w:r>
    </w:p>
    <w:p w14:paraId="3E67EDFA" w14:textId="77777777" w:rsidR="0080768B" w:rsidRPr="004B754C" w:rsidRDefault="0080768B" w:rsidP="0080768B">
      <w:pPr>
        <w:pStyle w:val="Heading61"/>
        <w:numPr>
          <w:ilvl w:val="0"/>
          <w:numId w:val="70"/>
        </w:numPr>
        <w:tabs>
          <w:tab w:val="left" w:pos="1110"/>
        </w:tabs>
        <w:spacing w:before="0"/>
        <w:ind w:left="1109" w:right="1090" w:hanging="238"/>
        <w:rPr>
          <w:rFonts w:asciiTheme="minorHAnsi" w:hAnsiTheme="minorHAnsi" w:cstheme="minorHAnsi"/>
          <w:sz w:val="18"/>
          <w:szCs w:val="18"/>
          <w:lang w:val="es-MX"/>
        </w:rPr>
      </w:pPr>
      <w:r w:rsidRPr="004B754C">
        <w:rPr>
          <w:rFonts w:asciiTheme="minorHAnsi" w:hAnsiTheme="minorHAnsi" w:cstheme="minorHAnsi"/>
          <w:sz w:val="18"/>
          <w:szCs w:val="18"/>
          <w:lang w:val="es-MX"/>
        </w:rPr>
        <w:t>Métodos comunitarios</w:t>
      </w:r>
    </w:p>
    <w:p w14:paraId="342165B0" w14:textId="77777777"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Observación o comunicación presencial</w:t>
      </w:r>
    </w:p>
    <w:p w14:paraId="0046F0ED" w14:textId="57B0AFDB" w:rsidR="0080768B" w:rsidRPr="004B754C" w:rsidRDefault="0080768B" w:rsidP="0080768B">
      <w:pPr>
        <w:pStyle w:val="Textoindependiente"/>
        <w:spacing w:before="1"/>
        <w:ind w:left="872" w:right="1090"/>
        <w:rPr>
          <w:rFonts w:asciiTheme="minorHAnsi" w:hAnsiTheme="minorHAnsi" w:cstheme="minorHAnsi"/>
          <w:sz w:val="18"/>
          <w:szCs w:val="18"/>
          <w:lang w:val="es-MX"/>
        </w:rPr>
      </w:pPr>
      <w:r w:rsidRPr="004B754C">
        <w:rPr>
          <w:rFonts w:asciiTheme="minorHAnsi" w:hAnsiTheme="minorHAnsi" w:cstheme="minorHAnsi"/>
          <w:sz w:val="18"/>
          <w:szCs w:val="18"/>
          <w:lang w:val="es-MX"/>
        </w:rPr>
        <w:t>Monitoreo: internet, medios de comunicación o plataformas sociales utilizadas por el personal humanitario</w:t>
      </w:r>
      <w:r w:rsidR="00374B3E">
        <w:rPr>
          <w:rFonts w:asciiTheme="minorHAnsi" w:hAnsiTheme="minorHAnsi" w:cstheme="minorHAnsi"/>
          <w:sz w:val="18"/>
          <w:szCs w:val="18"/>
          <w:lang w:val="es-MX"/>
        </w:rPr>
        <w:t>,</w:t>
      </w:r>
      <w:r w:rsidRPr="004B754C" w:rsidDel="00374B3E">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la población o comunidades afectadas</w:t>
      </w:r>
      <w:r w:rsidR="00374B3E">
        <w:rPr>
          <w:rFonts w:asciiTheme="minorHAnsi" w:hAnsiTheme="minorHAnsi" w:cstheme="minorHAnsi"/>
          <w:sz w:val="18"/>
          <w:szCs w:val="18"/>
          <w:lang w:val="es-MX"/>
        </w:rPr>
        <w:t>.</w:t>
      </w:r>
    </w:p>
    <w:p w14:paraId="3C955B5C" w14:textId="77777777" w:rsidR="0080768B" w:rsidRPr="004B754C" w:rsidRDefault="0080768B" w:rsidP="0080768B">
      <w:pPr>
        <w:pStyle w:val="Textoindependiente"/>
        <w:spacing w:before="10"/>
        <w:ind w:right="1090"/>
        <w:rPr>
          <w:rFonts w:asciiTheme="minorHAnsi" w:hAnsiTheme="minorHAnsi" w:cstheme="minorHAnsi"/>
          <w:sz w:val="18"/>
          <w:szCs w:val="18"/>
          <w:lang w:val="es-MX"/>
        </w:rPr>
      </w:pPr>
    </w:p>
    <w:p w14:paraId="48DEB928" w14:textId="77777777" w:rsidR="0080768B" w:rsidRPr="004B754C" w:rsidRDefault="0080768B" w:rsidP="0080768B">
      <w:pPr>
        <w:pStyle w:val="Textoindependiente"/>
        <w:ind w:left="872" w:right="109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Ejemplos específicos:</w:t>
      </w:r>
    </w:p>
    <w:p w14:paraId="23720881" w14:textId="7974D6A8" w:rsidR="0080768B" w:rsidRPr="00C90754" w:rsidRDefault="0080768B" w:rsidP="0080768B">
      <w:pPr>
        <w:pStyle w:val="Prrafodelista"/>
        <w:numPr>
          <w:ilvl w:val="0"/>
          <w:numId w:val="71"/>
        </w:numPr>
        <w:tabs>
          <w:tab w:val="left" w:pos="1034"/>
        </w:tabs>
        <w:spacing w:before="1"/>
        <w:ind w:right="1090" w:hanging="162"/>
        <w:rPr>
          <w:rFonts w:asciiTheme="minorHAnsi" w:hAnsiTheme="minorHAnsi" w:cstheme="minorHAnsi"/>
          <w:sz w:val="18"/>
          <w:szCs w:val="18"/>
        </w:rPr>
      </w:pPr>
      <w:r w:rsidRPr="00C90754">
        <w:rPr>
          <w:rFonts w:asciiTheme="minorHAnsi" w:hAnsiTheme="minorHAnsi" w:cstheme="minorHAnsi"/>
          <w:sz w:val="18"/>
          <w:szCs w:val="18"/>
        </w:rPr>
        <w:t>Internet: YouTube, Facebook, Twitter</w:t>
      </w:r>
      <w:r w:rsidR="00AA3A8C">
        <w:rPr>
          <w:rFonts w:asciiTheme="minorHAnsi" w:hAnsiTheme="minorHAnsi" w:cstheme="minorHAnsi"/>
          <w:sz w:val="18"/>
          <w:szCs w:val="18"/>
        </w:rPr>
        <w:t>,</w:t>
      </w:r>
      <w:r w:rsidRPr="00C90754">
        <w:rPr>
          <w:rFonts w:asciiTheme="minorHAnsi" w:hAnsiTheme="minorHAnsi" w:cstheme="minorHAnsi"/>
          <w:sz w:val="18"/>
          <w:szCs w:val="18"/>
        </w:rPr>
        <w:t xml:space="preserve"> etc.</w:t>
      </w:r>
    </w:p>
    <w:p w14:paraId="68BCEF96" w14:textId="698E4BF5"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Teléfono (líneas directas, llamadas directas, SMS)</w:t>
      </w:r>
      <w:r w:rsidR="00AA3A8C">
        <w:rPr>
          <w:rFonts w:asciiTheme="minorHAnsi" w:hAnsiTheme="minorHAnsi" w:cstheme="minorHAnsi"/>
          <w:sz w:val="18"/>
          <w:szCs w:val="18"/>
          <w:lang w:val="es-MX"/>
        </w:rPr>
        <w:t>.</w:t>
      </w:r>
    </w:p>
    <w:p w14:paraId="33404C92" w14:textId="77777777"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Transmisiones: radio o televisión</w:t>
      </w:r>
    </w:p>
    <w:p w14:paraId="44C65947" w14:textId="2F5B59EA" w:rsidR="0080768B" w:rsidRPr="004B754C" w:rsidRDefault="0080768B" w:rsidP="0080768B">
      <w:pPr>
        <w:pStyle w:val="Prrafodelista"/>
        <w:numPr>
          <w:ilvl w:val="0"/>
          <w:numId w:val="71"/>
        </w:numPr>
        <w:tabs>
          <w:tab w:val="left" w:pos="1034"/>
        </w:tabs>
        <w:ind w:right="1090"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Medios impresos: folletos, carteles</w:t>
      </w:r>
      <w:r w:rsidR="00AA3A8C">
        <w:rPr>
          <w:rFonts w:asciiTheme="minorHAnsi" w:hAnsiTheme="minorHAnsi" w:cstheme="minorHAnsi"/>
          <w:sz w:val="18"/>
          <w:szCs w:val="18"/>
          <w:lang w:val="es-MX"/>
        </w:rPr>
        <w:t>.</w:t>
      </w:r>
    </w:p>
    <w:p w14:paraId="085BC347" w14:textId="77777777" w:rsidR="0080768B" w:rsidRPr="004B754C" w:rsidRDefault="0080768B" w:rsidP="0080768B">
      <w:pPr>
        <w:pStyle w:val="Textoindependiente"/>
        <w:spacing w:before="1"/>
        <w:ind w:right="1090"/>
        <w:rPr>
          <w:rFonts w:asciiTheme="minorHAnsi" w:hAnsiTheme="minorHAnsi" w:cstheme="minorHAnsi"/>
          <w:sz w:val="18"/>
          <w:szCs w:val="18"/>
          <w:lang w:val="es-MX"/>
        </w:rPr>
      </w:pPr>
    </w:p>
    <w:p w14:paraId="435F1D09" w14:textId="77777777" w:rsidR="0080768B" w:rsidRPr="004B754C" w:rsidRDefault="0080768B" w:rsidP="0080768B">
      <w:pPr>
        <w:pStyle w:val="Textoindependiente"/>
        <w:ind w:left="872" w:right="109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Productos (información y datos):</w:t>
      </w:r>
    </w:p>
    <w:p w14:paraId="32E9BC7C" w14:textId="77777777" w:rsidR="0080768B" w:rsidRPr="004B754C" w:rsidRDefault="0080768B" w:rsidP="0080768B">
      <w:pPr>
        <w:pStyle w:val="Heading61"/>
        <w:spacing w:before="0"/>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Los productos de la comunicación con (en) los sistemas de las comunidades afectadas son la información y datos sobre:</w:t>
      </w:r>
    </w:p>
    <w:p w14:paraId="4BF0AF32" w14:textId="30574C30" w:rsidR="0080768B" w:rsidRPr="004B754C" w:rsidRDefault="0080768B" w:rsidP="0080768B">
      <w:pPr>
        <w:pStyle w:val="Prrafodelista"/>
        <w:numPr>
          <w:ilvl w:val="0"/>
          <w:numId w:val="69"/>
        </w:numPr>
        <w:tabs>
          <w:tab w:val="left" w:pos="948"/>
        </w:tabs>
        <w:ind w:right="109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Fuentes comunes y adecuadas de información y canales de comunicación dentro de las comunidades</w:t>
      </w:r>
    </w:p>
    <w:p w14:paraId="6B7DFC4F" w14:textId="201288EF" w:rsidR="0080768B" w:rsidRPr="004B754C" w:rsidRDefault="0080768B" w:rsidP="0080768B">
      <w:pPr>
        <w:pStyle w:val="Prrafodelista"/>
        <w:numPr>
          <w:ilvl w:val="0"/>
          <w:numId w:val="69"/>
        </w:numPr>
        <w:tabs>
          <w:tab w:val="left" w:pos="948"/>
        </w:tabs>
        <w:spacing w:line="267" w:lineRule="exact"/>
        <w:ind w:right="109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Capacidades, necesidades, recursos, competencias de la comunidad</w:t>
      </w:r>
      <w:r w:rsidR="00C117D1">
        <w:rPr>
          <w:rFonts w:asciiTheme="minorHAnsi" w:hAnsiTheme="minorHAnsi" w:cstheme="minorHAnsi"/>
          <w:sz w:val="18"/>
          <w:szCs w:val="18"/>
          <w:lang w:val="es-MX"/>
        </w:rPr>
        <w:t>.</w:t>
      </w:r>
    </w:p>
    <w:p w14:paraId="5B455929" w14:textId="021BF4D9" w:rsidR="0080768B" w:rsidRPr="004B754C" w:rsidRDefault="0080768B" w:rsidP="0080768B">
      <w:pPr>
        <w:pStyle w:val="Prrafodelista"/>
        <w:numPr>
          <w:ilvl w:val="0"/>
          <w:numId w:val="69"/>
        </w:numPr>
        <w:tabs>
          <w:tab w:val="left" w:pos="948"/>
        </w:tabs>
        <w:spacing w:line="267" w:lineRule="exact"/>
        <w:ind w:right="109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contextual local (por ejemplo, sensibilidades culturales, idiomas utilizados)</w:t>
      </w:r>
      <w:r w:rsidR="00C117D1">
        <w:rPr>
          <w:rFonts w:asciiTheme="minorHAnsi" w:hAnsiTheme="minorHAnsi" w:cstheme="minorHAnsi"/>
          <w:sz w:val="18"/>
          <w:szCs w:val="18"/>
          <w:lang w:val="es-MX"/>
        </w:rPr>
        <w:t>.</w:t>
      </w:r>
    </w:p>
    <w:p w14:paraId="0E7A5A7B" w14:textId="058CC8E8" w:rsidR="0080768B" w:rsidRPr="004B754C" w:rsidRDefault="0080768B" w:rsidP="0080768B">
      <w:pPr>
        <w:pStyle w:val="Prrafodelista"/>
        <w:numPr>
          <w:ilvl w:val="0"/>
          <w:numId w:val="69"/>
        </w:numPr>
        <w:tabs>
          <w:tab w:val="left" w:pos="948"/>
        </w:tabs>
        <w:spacing w:before="1"/>
        <w:ind w:right="109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información prioritarias y preocupaciones de las poblaciones afectadas</w:t>
      </w:r>
    </w:p>
    <w:p w14:paraId="06EDD955" w14:textId="3B9350AE" w:rsidR="0080768B" w:rsidRPr="004B754C" w:rsidRDefault="0080768B" w:rsidP="0080768B">
      <w:pPr>
        <w:pStyle w:val="Prrafodelista"/>
        <w:numPr>
          <w:ilvl w:val="0"/>
          <w:numId w:val="69"/>
        </w:numPr>
        <w:tabs>
          <w:tab w:val="left" w:pos="948"/>
        </w:tabs>
        <w:spacing w:before="1"/>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Actualizaciones sobre los factores que afectan a la naturaleza de la protección de la respuesta (como el contexto, la logística, la información política, social y económica)</w:t>
      </w:r>
      <w:r w:rsidR="00C117D1">
        <w:rPr>
          <w:rFonts w:asciiTheme="minorHAnsi" w:hAnsiTheme="minorHAnsi" w:cstheme="minorHAnsi"/>
          <w:sz w:val="18"/>
          <w:szCs w:val="18"/>
          <w:lang w:val="es-MX"/>
        </w:rPr>
        <w:t>.</w:t>
      </w:r>
    </w:p>
    <w:p w14:paraId="6DB751A4" w14:textId="77777777" w:rsidR="0080768B" w:rsidRPr="004B754C" w:rsidRDefault="0080768B" w:rsidP="0080768B">
      <w:pPr>
        <w:pStyle w:val="Heading61"/>
        <w:spacing w:before="0"/>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Datos necesarios para fundamentar la toma de decisiones:</w:t>
      </w:r>
    </w:p>
    <w:p w14:paraId="2CC3F086" w14:textId="77777777" w:rsidR="0080768B" w:rsidRPr="004B754C" w:rsidRDefault="0080768B" w:rsidP="0080768B">
      <w:pPr>
        <w:pStyle w:val="Prrafodelista"/>
        <w:numPr>
          <w:ilvl w:val="0"/>
          <w:numId w:val="69"/>
        </w:numPr>
        <w:tabs>
          <w:tab w:val="left" w:pos="948"/>
        </w:tabs>
        <w:ind w:right="109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Conocimiento de la situación</w:t>
      </w:r>
    </w:p>
    <w:p w14:paraId="73EF068A" w14:textId="778A3BCB" w:rsidR="0080768B" w:rsidRPr="004B754C" w:rsidRDefault="0080768B" w:rsidP="0080768B">
      <w:pPr>
        <w:pStyle w:val="Prrafodelista"/>
        <w:numPr>
          <w:ilvl w:val="0"/>
          <w:numId w:val="69"/>
        </w:numPr>
        <w:tabs>
          <w:tab w:val="left" w:pos="948"/>
        </w:tabs>
        <w:spacing w:before="1"/>
        <w:ind w:right="109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Comprender, rastrear y posiblemente responder a las necesidades de información y datos de la comunidad</w:t>
      </w:r>
      <w:r w:rsidR="00C117D1">
        <w:rPr>
          <w:rFonts w:asciiTheme="minorHAnsi" w:hAnsiTheme="minorHAnsi" w:cstheme="minorHAnsi"/>
          <w:sz w:val="18"/>
          <w:szCs w:val="18"/>
          <w:lang w:val="es-MX"/>
        </w:rPr>
        <w:t>.</w:t>
      </w:r>
    </w:p>
    <w:p w14:paraId="33DACF60" w14:textId="24736915" w:rsidR="0080768B" w:rsidRPr="004B754C" w:rsidRDefault="0080768B" w:rsidP="0080768B">
      <w:pPr>
        <w:ind w:left="872" w:right="109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Unidades comunes de análisis: </w:t>
      </w:r>
      <w:r w:rsidR="00C117D1">
        <w:rPr>
          <w:rFonts w:asciiTheme="minorHAnsi" w:hAnsiTheme="minorHAnsi" w:cstheme="minorHAnsi"/>
          <w:sz w:val="18"/>
          <w:szCs w:val="18"/>
          <w:lang w:val="es-MX"/>
        </w:rPr>
        <w:t>u</w:t>
      </w:r>
      <w:r w:rsidRPr="004B754C">
        <w:rPr>
          <w:rFonts w:asciiTheme="minorHAnsi" w:hAnsiTheme="minorHAnsi" w:cstheme="minorHAnsi"/>
          <w:sz w:val="18"/>
          <w:szCs w:val="18"/>
          <w:lang w:val="es-MX"/>
        </w:rPr>
        <w:t>bicación, grupo de población, necesidades de información aliados/actores.</w:t>
      </w:r>
    </w:p>
    <w:p w14:paraId="6C52576F"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DF13B0E" w14:textId="77777777" w:rsidR="0080768B" w:rsidRPr="004B754C" w:rsidRDefault="0080768B" w:rsidP="0080768B">
      <w:pPr>
        <w:pStyle w:val="Textoindependiente"/>
        <w:spacing w:before="43"/>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lastRenderedPageBreak/>
        <w:t>Datos compartidos:</w:t>
      </w:r>
    </w:p>
    <w:p w14:paraId="1A735A23" w14:textId="1397C78C" w:rsidR="0080768B" w:rsidRPr="004B754C" w:rsidRDefault="0080768B" w:rsidP="0080768B">
      <w:pPr>
        <w:pStyle w:val="Prrafodelista"/>
        <w:numPr>
          <w:ilvl w:val="0"/>
          <w:numId w:val="68"/>
        </w:numPr>
        <w:tabs>
          <w:tab w:val="left" w:pos="1034"/>
        </w:tabs>
        <w:ind w:right="1442"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Conocimiento de la situación, incorporado al monitoreo de la protección (por ejemplo, la información que podría causar ansiedad/pánico/daño psicológico a las personas o comprometer los corredores y el acceso humanitario)</w:t>
      </w:r>
      <w:r w:rsidR="00717998">
        <w:rPr>
          <w:rFonts w:asciiTheme="minorHAnsi" w:hAnsiTheme="minorHAnsi" w:cstheme="minorHAnsi"/>
          <w:sz w:val="18"/>
          <w:szCs w:val="18"/>
          <w:lang w:val="es-MX"/>
        </w:rPr>
        <w:t>.</w:t>
      </w:r>
    </w:p>
    <w:p w14:paraId="5655A038" w14:textId="64B1ED22" w:rsidR="0080768B" w:rsidRPr="004B754C" w:rsidRDefault="0080768B" w:rsidP="0080768B">
      <w:pPr>
        <w:pStyle w:val="Prrafodelista"/>
        <w:numPr>
          <w:ilvl w:val="0"/>
          <w:numId w:val="68"/>
        </w:numPr>
        <w:tabs>
          <w:tab w:val="left" w:pos="1034"/>
        </w:tabs>
        <w:spacing w:before="3" w:line="237" w:lineRule="auto"/>
        <w:ind w:right="1506"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prioritarias de información y datos de las poblaciones afectadas, y sus canales y modalidades de comunicación preferidos</w:t>
      </w:r>
      <w:r w:rsidR="00717998">
        <w:rPr>
          <w:rFonts w:asciiTheme="minorHAnsi" w:hAnsiTheme="minorHAnsi" w:cstheme="minorHAnsi"/>
          <w:sz w:val="18"/>
          <w:szCs w:val="18"/>
          <w:lang w:val="es-MX"/>
        </w:rPr>
        <w:t>.</w:t>
      </w:r>
    </w:p>
    <w:p w14:paraId="2DF06454" w14:textId="294026C6" w:rsidR="0080768B" w:rsidRPr="004B754C" w:rsidRDefault="0080768B" w:rsidP="0080768B">
      <w:pPr>
        <w:pStyle w:val="Prrafodelista"/>
        <w:numPr>
          <w:ilvl w:val="0"/>
          <w:numId w:val="68"/>
        </w:numPr>
        <w:tabs>
          <w:tab w:val="left" w:pos="1034"/>
        </w:tabs>
        <w:spacing w:before="2"/>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Prioridades y preocupaciones de protección identificadas por la comunidad, incluyendo sus necesidades de información y datos</w:t>
      </w:r>
      <w:r w:rsidR="00717998">
        <w:rPr>
          <w:rFonts w:asciiTheme="minorHAnsi" w:hAnsiTheme="minorHAnsi" w:cstheme="minorHAnsi"/>
          <w:sz w:val="18"/>
          <w:szCs w:val="18"/>
          <w:lang w:val="es-MX"/>
        </w:rPr>
        <w:t>.</w:t>
      </w:r>
    </w:p>
    <w:p w14:paraId="7A45B823" w14:textId="77777777" w:rsidR="0080768B" w:rsidRPr="004B754C" w:rsidRDefault="0080768B" w:rsidP="0080768B">
      <w:pPr>
        <w:pStyle w:val="Textoindependiente"/>
        <w:spacing w:before="146"/>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Fuente</w:t>
      </w:r>
      <w:r w:rsidRPr="004B754C">
        <w:rPr>
          <w:rFonts w:asciiTheme="minorHAnsi" w:hAnsiTheme="minorHAnsi" w:cstheme="minorHAnsi"/>
          <w:sz w:val="18"/>
          <w:szCs w:val="18"/>
          <w:lang w:val="es-MX"/>
        </w:rPr>
        <w:t>:</w:t>
      </w:r>
    </w:p>
    <w:p w14:paraId="5FB61DCF" w14:textId="34D72EF6" w:rsidR="0080768B" w:rsidRPr="004B754C" w:rsidRDefault="0080768B" w:rsidP="0080768B">
      <w:pPr>
        <w:pStyle w:val="Prrafodelista"/>
        <w:numPr>
          <w:ilvl w:val="0"/>
          <w:numId w:val="67"/>
        </w:numPr>
        <w:tabs>
          <w:tab w:val="left" w:pos="948"/>
        </w:tabs>
        <w:spacing w:before="1"/>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Comunidades (individuos, hogares, grupos específicos)</w:t>
      </w:r>
      <w:r w:rsidR="00717998">
        <w:rPr>
          <w:rFonts w:asciiTheme="minorHAnsi" w:hAnsiTheme="minorHAnsi" w:cstheme="minorHAnsi"/>
          <w:sz w:val="18"/>
          <w:szCs w:val="18"/>
          <w:lang w:val="es-MX"/>
        </w:rPr>
        <w:t>.</w:t>
      </w:r>
    </w:p>
    <w:p w14:paraId="68A27B38" w14:textId="2E21EAF1" w:rsidR="0080768B" w:rsidRPr="004B754C" w:rsidRDefault="0080768B" w:rsidP="0080768B">
      <w:pPr>
        <w:pStyle w:val="Prrafodelista"/>
        <w:numPr>
          <w:ilvl w:val="0"/>
          <w:numId w:val="67"/>
        </w:numPr>
        <w:tabs>
          <w:tab w:val="left" w:pos="948"/>
        </w:tabs>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Comités establecidos, incluyendo grupos de líderes comunitarios</w:t>
      </w:r>
      <w:r w:rsidR="00717998">
        <w:rPr>
          <w:rFonts w:asciiTheme="minorHAnsi" w:hAnsiTheme="minorHAnsi" w:cstheme="minorHAnsi"/>
          <w:sz w:val="18"/>
          <w:szCs w:val="18"/>
          <w:lang w:val="es-MX"/>
        </w:rPr>
        <w:t>.</w:t>
      </w:r>
    </w:p>
    <w:p w14:paraId="3C5DF833" w14:textId="5D82C41A" w:rsidR="0080768B" w:rsidRPr="004B754C" w:rsidRDefault="0080768B" w:rsidP="0080768B">
      <w:pPr>
        <w:pStyle w:val="Prrafodelista"/>
        <w:numPr>
          <w:ilvl w:val="0"/>
          <w:numId w:val="67"/>
        </w:numPr>
        <w:tabs>
          <w:tab w:val="left" w:pos="948"/>
        </w:tabs>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Organizaciones comunitarias, sociedad civil y ONG locales</w:t>
      </w:r>
      <w:r w:rsidR="00717998">
        <w:rPr>
          <w:rFonts w:asciiTheme="minorHAnsi" w:hAnsiTheme="minorHAnsi" w:cstheme="minorHAnsi"/>
          <w:sz w:val="18"/>
          <w:szCs w:val="18"/>
          <w:lang w:val="es-MX"/>
        </w:rPr>
        <w:t>.</w:t>
      </w:r>
    </w:p>
    <w:p w14:paraId="7C0782BB" w14:textId="520DE239" w:rsidR="0080768B" w:rsidRPr="004B754C" w:rsidRDefault="0080768B" w:rsidP="0080768B">
      <w:pPr>
        <w:pStyle w:val="Prrafodelista"/>
        <w:numPr>
          <w:ilvl w:val="0"/>
          <w:numId w:val="67"/>
        </w:numPr>
        <w:tabs>
          <w:tab w:val="left" w:pos="948"/>
        </w:tabs>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Redes sociales nacionales (por ejemplo, grupos de jóvenes, grupos de scouts)</w:t>
      </w:r>
      <w:r w:rsidR="00717998">
        <w:rPr>
          <w:rFonts w:asciiTheme="minorHAnsi" w:hAnsiTheme="minorHAnsi" w:cstheme="minorHAnsi"/>
          <w:sz w:val="18"/>
          <w:szCs w:val="18"/>
          <w:lang w:val="es-MX"/>
        </w:rPr>
        <w:t>.</w:t>
      </w:r>
    </w:p>
    <w:p w14:paraId="472F47B4" w14:textId="23DB74AC" w:rsidR="0080768B" w:rsidRPr="004B754C" w:rsidRDefault="0080768B" w:rsidP="0080768B">
      <w:pPr>
        <w:pStyle w:val="Prrafodelista"/>
        <w:numPr>
          <w:ilvl w:val="0"/>
          <w:numId w:val="67"/>
        </w:numPr>
        <w:tabs>
          <w:tab w:val="left" w:pos="948"/>
        </w:tabs>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Sector privado (por ejemplo, empresas de medios de comunicación y telecomunicaciones)</w:t>
      </w:r>
      <w:r w:rsidR="00717998">
        <w:rPr>
          <w:rFonts w:asciiTheme="minorHAnsi" w:hAnsiTheme="minorHAnsi" w:cstheme="minorHAnsi"/>
          <w:sz w:val="18"/>
          <w:szCs w:val="18"/>
          <w:lang w:val="es-MX"/>
        </w:rPr>
        <w:t>.</w:t>
      </w:r>
    </w:p>
    <w:p w14:paraId="7BDEA352" w14:textId="77777777" w:rsidR="0080768B" w:rsidRPr="004B754C" w:rsidRDefault="0080768B" w:rsidP="0080768B">
      <w:pPr>
        <w:pStyle w:val="Prrafodelista"/>
        <w:numPr>
          <w:ilvl w:val="0"/>
          <w:numId w:val="67"/>
        </w:numPr>
        <w:tabs>
          <w:tab w:val="left" w:pos="948"/>
        </w:tabs>
        <w:spacing w:before="1"/>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Redes sociales/medios noticiosos</w:t>
      </w:r>
    </w:p>
    <w:p w14:paraId="272C8650" w14:textId="77777777" w:rsidR="0080768B" w:rsidRPr="004B754C" w:rsidRDefault="0080768B" w:rsidP="0080768B">
      <w:pPr>
        <w:pStyle w:val="Textoindependiente"/>
        <w:rPr>
          <w:rFonts w:asciiTheme="minorHAnsi" w:hAnsiTheme="minorHAnsi" w:cstheme="minorHAnsi"/>
          <w:sz w:val="18"/>
          <w:szCs w:val="18"/>
          <w:lang w:val="es-MX"/>
        </w:rPr>
      </w:pPr>
    </w:p>
    <w:p w14:paraId="722978E9" w14:textId="7A930D04" w:rsidR="0080768B" w:rsidRPr="004B754C" w:rsidRDefault="0080768B" w:rsidP="0080768B">
      <w:pPr>
        <w:pStyle w:val="Heading61"/>
        <w:spacing w:before="0"/>
        <w:rPr>
          <w:rFonts w:asciiTheme="minorHAnsi" w:hAnsiTheme="minorHAnsi" w:cstheme="minorBidi"/>
          <w:sz w:val="18"/>
          <w:szCs w:val="18"/>
          <w:lang w:val="es-MX"/>
        </w:rPr>
      </w:pPr>
      <w:r w:rsidRPr="77C5AC4B">
        <w:rPr>
          <w:rFonts w:asciiTheme="minorHAnsi" w:hAnsiTheme="minorHAnsi" w:cstheme="minorBidi"/>
          <w:sz w:val="18"/>
          <w:szCs w:val="18"/>
          <w:lang w:val="es-MX"/>
        </w:rPr>
        <w:t>Nota del facilitador</w:t>
      </w:r>
      <w:r w:rsidR="0FAF13E9" w:rsidRPr="77C5AC4B">
        <w:rPr>
          <w:rFonts w:asciiTheme="minorHAnsi" w:hAnsiTheme="minorHAnsi" w:cstheme="minorBidi"/>
          <w:sz w:val="18"/>
          <w:szCs w:val="18"/>
          <w:lang w:val="es-MX"/>
        </w:rPr>
        <w:t xml:space="preserve"> 7</w:t>
      </w:r>
      <w:r w:rsidRPr="77C5AC4B">
        <w:rPr>
          <w:rFonts w:asciiTheme="minorHAnsi" w:hAnsiTheme="minorHAnsi" w:cstheme="minorBidi"/>
          <w:sz w:val="18"/>
          <w:szCs w:val="18"/>
          <w:lang w:val="es-MX"/>
        </w:rPr>
        <w:t>) Ciclo del Programa Humanitario</w:t>
      </w:r>
    </w:p>
    <w:p w14:paraId="3C107848" w14:textId="77777777" w:rsidR="0080768B" w:rsidRPr="004B754C" w:rsidRDefault="0080768B" w:rsidP="0080768B">
      <w:pPr>
        <w:pStyle w:val="Textoindependiente"/>
        <w:spacing w:before="3" w:line="237" w:lineRule="auto"/>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siguientes ejemplos de enlaces de la Comunicación con (en) las Comunidades con el Ciclo del Programa Humanitario no son exhaustivos, pero tienen por objeto servir de inspiración al facilitador durante el intercambio con los participantes sobre ejemplos de enlaces de la Comunicación con (en) las Comunidades con el Ciclo del Programa Humanitario.</w:t>
      </w:r>
    </w:p>
    <w:p w14:paraId="5EE342E3" w14:textId="766740BF" w:rsidR="0080768B" w:rsidRPr="004B754C" w:rsidRDefault="0080768B" w:rsidP="0080768B">
      <w:pPr>
        <w:pStyle w:val="Textoindependiente"/>
        <w:spacing w:before="148"/>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w:t>
      </w:r>
      <w:r w:rsidR="00515EDC">
        <w:rPr>
          <w:rFonts w:asciiTheme="minorHAnsi" w:hAnsiTheme="minorHAnsi" w:cstheme="minorHAnsi"/>
          <w:sz w:val="18"/>
          <w:szCs w:val="18"/>
          <w:u w:val="single"/>
          <w:lang w:val="es-MX"/>
        </w:rPr>
        <w:t>valuación y análisis de necesidades</w:t>
      </w:r>
    </w:p>
    <w:p w14:paraId="4F89EB69" w14:textId="77777777" w:rsidR="0080768B" w:rsidRPr="004B754C" w:rsidRDefault="0080768B" w:rsidP="0080768B">
      <w:pPr>
        <w:pStyle w:val="Textoindependiente"/>
        <w:ind w:left="872"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evaluaciones coordinadas se realizan en asociación con todos los actores humanitarios a fin de evaluar la situación humanitaria y determinar las necesidades de la población afectada. Se alienta a las autoridades locales y nacionales, la sociedad civil y las comunidades afectadas a que participen en este proceso, cuyo producto es un panorama de las necesidades humanitarias. La categoría de Comunicación con (en) las Comunidades puede aplicarse a través de los siguientes ejemplos:</w:t>
      </w:r>
    </w:p>
    <w:p w14:paraId="7918F907" w14:textId="4B01185E" w:rsidR="0080768B" w:rsidRPr="004B754C" w:rsidRDefault="0080768B" w:rsidP="0080768B">
      <w:pPr>
        <w:pStyle w:val="Prrafodelista"/>
        <w:numPr>
          <w:ilvl w:val="0"/>
          <w:numId w:val="66"/>
        </w:numPr>
        <w:tabs>
          <w:tab w:val="left" w:pos="1594"/>
        </w:tabs>
        <w:spacing w:before="147"/>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participativa (más allá de la consulta)</w:t>
      </w:r>
    </w:p>
    <w:p w14:paraId="4E16723C" w14:textId="77777777" w:rsidR="0080768B" w:rsidRPr="004B754C" w:rsidRDefault="0080768B" w:rsidP="0080768B">
      <w:pPr>
        <w:pStyle w:val="Prrafodelista"/>
        <w:numPr>
          <w:ilvl w:val="0"/>
          <w:numId w:val="66"/>
        </w:numPr>
        <w:tabs>
          <w:tab w:val="left" w:pos="1594"/>
        </w:tabs>
        <w:ind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de los canales de comunicación y los procesos de adopción de decisiones de la comunidad para poder informar el desarrollo de programas para su integración activa.</w:t>
      </w:r>
    </w:p>
    <w:p w14:paraId="4E2948D4" w14:textId="04109A6E" w:rsidR="0080768B" w:rsidRPr="004B754C" w:rsidRDefault="0080768B" w:rsidP="0080768B">
      <w:pPr>
        <w:pStyle w:val="Textoindependiente"/>
        <w:spacing w:before="147"/>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w:t>
      </w:r>
      <w:r w:rsidR="00515EDC">
        <w:rPr>
          <w:rFonts w:asciiTheme="minorHAnsi" w:hAnsiTheme="minorHAnsi" w:cstheme="minorHAnsi"/>
          <w:sz w:val="18"/>
          <w:szCs w:val="18"/>
          <w:u w:val="single"/>
          <w:lang w:val="es-MX"/>
        </w:rPr>
        <w:t>laneación de la respuesta estratégica</w:t>
      </w:r>
    </w:p>
    <w:p w14:paraId="20DBCF79" w14:textId="1BF7C4A9" w:rsidR="0080768B" w:rsidRPr="004B754C" w:rsidRDefault="0080768B" w:rsidP="0080768B">
      <w:pPr>
        <w:pStyle w:val="Textoindependiente"/>
        <w:spacing w:before="1"/>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planes de respuesta humanitaria son necesarios para cualquier crisis humanitaria que requiera el apoyo de más de un organismo, y los preparan los Equipos Humanitarios de País basándose en una visión general de las necesidades humanitarias. Los planes de respuesta humanitaria son principalmente herramientas de gestión para el Coordinador Humanitario y el Equipo Humanitario de País. Sin embargo, también pueden utilizarse para comunicar el alcance de la respuesta a una emergencia a los donantes y al público y, por lo tanto, sirven </w:t>
      </w:r>
      <w:r w:rsidR="00AB4F1C">
        <w:rPr>
          <w:rFonts w:asciiTheme="minorHAnsi" w:hAnsiTheme="minorHAnsi" w:cstheme="minorHAnsi"/>
          <w:sz w:val="18"/>
          <w:szCs w:val="18"/>
          <w:lang w:val="es-MX"/>
        </w:rPr>
        <w:t xml:space="preserve">como </w:t>
      </w:r>
      <w:r w:rsidRPr="004B754C">
        <w:rPr>
          <w:rFonts w:asciiTheme="minorHAnsi" w:hAnsiTheme="minorHAnsi" w:cstheme="minorHAnsi"/>
          <w:sz w:val="18"/>
          <w:szCs w:val="18"/>
          <w:lang w:val="es-MX"/>
        </w:rPr>
        <w:t>un propósito secundario para la movilización de recursos. El monitoreo de la respuesta, a su vez, sigue el plan estratégico, ya que trata de determinar el cumplimiento de los objetivos y metas establecidos en el plan de respuesta humanitaria. La categoría de Comunicación con (en) las Comunidades puede aplicarse a través de los siguientes ejemplos:</w:t>
      </w:r>
    </w:p>
    <w:p w14:paraId="2BB3225C" w14:textId="0C011DFE" w:rsidR="0080768B" w:rsidRPr="004B754C" w:rsidRDefault="0080768B" w:rsidP="0080768B">
      <w:pPr>
        <w:pStyle w:val="Prrafodelista"/>
        <w:numPr>
          <w:ilvl w:val="0"/>
          <w:numId w:val="66"/>
        </w:numPr>
        <w:tabs>
          <w:tab w:val="left" w:pos="1594"/>
        </w:tabs>
        <w:spacing w:line="268"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Asegurarse de que se tenga en cuenta la información contextual</w:t>
      </w:r>
    </w:p>
    <w:p w14:paraId="1239EF41" w14:textId="77777777" w:rsidR="0080768B" w:rsidRPr="004B754C" w:rsidRDefault="0080768B" w:rsidP="0080768B">
      <w:pPr>
        <w:pStyle w:val="Prrafodelista"/>
        <w:numPr>
          <w:ilvl w:val="0"/>
          <w:numId w:val="66"/>
        </w:numPr>
        <w:tabs>
          <w:tab w:val="left" w:pos="1594"/>
        </w:tabs>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Participación de la población afectada en la planeación estratégica (entre los últimos pasos de un proceso de evaluación participativa).</w:t>
      </w:r>
    </w:p>
    <w:p w14:paraId="539C3D32" w14:textId="77777777" w:rsidR="0080768B" w:rsidRPr="004B754C" w:rsidRDefault="0080768B" w:rsidP="0080768B">
      <w:pPr>
        <w:pStyle w:val="Prrafodelista"/>
        <w:numPr>
          <w:ilvl w:val="0"/>
          <w:numId w:val="66"/>
        </w:numPr>
        <w:tabs>
          <w:tab w:val="left" w:pos="1594"/>
        </w:tabs>
        <w:spacing w:before="1"/>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Asegurar la participación de las comunidades y de los agentes humanitarios con mayor contacto/proximidad a las comunidades en la adopción de decisiones programáticas y el establecimiento de prioridades, incluyendo la elaboración del plan de respuesta humanitaria y el monitoreo, la evaluación y la presentación de informes.</w:t>
      </w:r>
    </w:p>
    <w:p w14:paraId="2BE483ED" w14:textId="77777777" w:rsidR="0080768B" w:rsidRPr="004B754C" w:rsidRDefault="0080768B" w:rsidP="0080768B">
      <w:pPr>
        <w:pStyle w:val="Prrafodelista"/>
        <w:numPr>
          <w:ilvl w:val="0"/>
          <w:numId w:val="66"/>
        </w:numPr>
        <w:tabs>
          <w:tab w:val="left" w:pos="1594"/>
        </w:tabs>
        <w:ind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Explorar formas de hacer participar (cuando sea posible) a representantes de una sección transversal (con respecto a la edad, el género y la diversidad) de la comunidad en la identificación de las prioridades del plan de respuesta humanitaria.</w:t>
      </w:r>
    </w:p>
    <w:p w14:paraId="78A5EFFD" w14:textId="77777777" w:rsidR="0080768B" w:rsidRPr="004B754C" w:rsidRDefault="0080768B" w:rsidP="0080768B">
      <w:pPr>
        <w:pStyle w:val="Textoindependiente"/>
        <w:spacing w:before="11"/>
        <w:rPr>
          <w:rFonts w:asciiTheme="minorHAnsi" w:hAnsiTheme="minorHAnsi" w:cstheme="minorHAnsi"/>
          <w:sz w:val="18"/>
          <w:szCs w:val="18"/>
          <w:lang w:val="es-MX"/>
        </w:rPr>
      </w:pPr>
    </w:p>
    <w:p w14:paraId="10F4B566" w14:textId="21E85D4F"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M</w:t>
      </w:r>
      <w:r w:rsidR="00515EDC">
        <w:rPr>
          <w:rFonts w:asciiTheme="minorHAnsi" w:hAnsiTheme="minorHAnsi" w:cstheme="minorHAnsi"/>
          <w:sz w:val="18"/>
          <w:szCs w:val="18"/>
          <w:u w:val="single"/>
          <w:lang w:val="es-MX"/>
        </w:rPr>
        <w:t>ovilización de recursos</w:t>
      </w:r>
    </w:p>
    <w:p w14:paraId="16DFC088" w14:textId="77777777" w:rsidR="0080768B" w:rsidRPr="004B754C" w:rsidRDefault="0080768B" w:rsidP="0080768B">
      <w:pPr>
        <w:pStyle w:val="Textoindependiente"/>
        <w:ind w:left="872"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Servicio de Seguimiento Financiero brinda a la comunidad humanitaria un servicio de agregación y conservación de datos para la financiación en respuesta a las emergencias humanitarias. La categoría de Comunicación con (en) las Comunidades puede aplicarse a través de los siguientes ejemplos:</w:t>
      </w:r>
    </w:p>
    <w:p w14:paraId="20E9D6E8" w14:textId="6A5076D7" w:rsidR="0080768B" w:rsidRPr="004B754C" w:rsidRDefault="0080768B" w:rsidP="0080768B">
      <w:pPr>
        <w:pStyle w:val="Prrafodelista"/>
        <w:numPr>
          <w:ilvl w:val="0"/>
          <w:numId w:val="66"/>
        </w:numPr>
        <w:tabs>
          <w:tab w:val="left" w:pos="1594"/>
        </w:tabs>
        <w:spacing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Mantener a las comunidades informadas sobre la asignación de recursos</w:t>
      </w:r>
    </w:p>
    <w:p w14:paraId="45E65048" w14:textId="2BEBF976" w:rsidR="0080768B" w:rsidRPr="004B754C" w:rsidRDefault="0080768B" w:rsidP="0080768B">
      <w:pPr>
        <w:pStyle w:val="Prrafodelista"/>
        <w:numPr>
          <w:ilvl w:val="0"/>
          <w:numId w:val="66"/>
        </w:numPr>
        <w:tabs>
          <w:tab w:val="left" w:pos="1594"/>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Involucrar a las comunidades en la toma de decisiones sobre las acciones a seguir de la asignación de recursos</w:t>
      </w:r>
    </w:p>
    <w:p w14:paraId="2FA2B75E"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1061697E" w14:textId="16CDF82A" w:rsidR="0080768B" w:rsidRPr="004B754C" w:rsidRDefault="0080768B" w:rsidP="0080768B">
      <w:pPr>
        <w:pStyle w:val="Textoindependiente"/>
        <w:spacing w:before="43"/>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lastRenderedPageBreak/>
        <w:t>I</w:t>
      </w:r>
      <w:r w:rsidR="00027D48">
        <w:rPr>
          <w:rFonts w:asciiTheme="minorHAnsi" w:hAnsiTheme="minorHAnsi" w:cstheme="minorHAnsi"/>
          <w:sz w:val="18"/>
          <w:szCs w:val="18"/>
          <w:u w:val="single"/>
          <w:lang w:val="es-MX"/>
        </w:rPr>
        <w:t>mplementación y monitoreo</w:t>
      </w:r>
    </w:p>
    <w:p w14:paraId="0418C02C" w14:textId="00E881FA" w:rsidR="0080768B" w:rsidRPr="004B754C" w:rsidRDefault="0080768B" w:rsidP="0080768B">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59" behindDoc="1" locked="0" layoutInCell="1" allowOverlap="1" wp14:anchorId="6BF8C7DA" wp14:editId="5ABFA1B0">
                <wp:simplePos x="0" y="0"/>
                <wp:positionH relativeFrom="page">
                  <wp:posOffset>6307455</wp:posOffset>
                </wp:positionH>
                <wp:positionV relativeFrom="paragraph">
                  <wp:posOffset>1000125</wp:posOffset>
                </wp:positionV>
                <wp:extent cx="48895" cy="8890"/>
                <wp:effectExtent l="1905" t="0" r="0" b="63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7B787" id="Rectangle 94" o:spid="_x0000_s1026" style="position:absolute;margin-left:496.65pt;margin-top:78.75pt;width:3.85pt;height:.7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" fillcolor="black" stroked="f">
                <w10:wrap anchorx="page"/>
              </v:rect>
            </w:pict>
          </mc:Fallback>
        </mc:AlternateContent>
      </w:r>
      <w:r w:rsidRPr="004B754C">
        <w:rPr>
          <w:rFonts w:asciiTheme="minorHAnsi" w:hAnsiTheme="minorHAnsi" w:cstheme="minorHAnsi"/>
          <w:sz w:val="18"/>
          <w:szCs w:val="18"/>
          <w:u w:val="single"/>
          <w:lang w:val="es-MX"/>
        </w:rPr>
        <w:t>El monitoreo de la respuesta es un proceso continuo que rastrea la asistencia humanitaria prestada a las</w:t>
      </w:r>
      <w:r w:rsidRPr="004B754C">
        <w:rPr>
          <w:rFonts w:asciiTheme="minorHAnsi" w:hAnsiTheme="minorHAnsi" w:cstheme="minorHAnsi"/>
          <w:sz w:val="18"/>
          <w:szCs w:val="18"/>
          <w:lang w:val="es-MX"/>
        </w:rPr>
        <w:t xml:space="preserve"> poblaciones afectadas en comparación con los objetivos establecidos en el plan de respuesta humanitaria. El monitoreo hace un seguimiento de los insumos y los productos derivados de las intervenciones a las poblaciones afectadas, traza los efectos de las actividades de los clústeres y mide el progreso hacia los objetivos estratégicos del plan de respuesta humanitaria</w:t>
      </w:r>
      <w:r w:rsidR="005773F5">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considerando la diversidad de la población afectada y sus perspectivas sobre la respuesta. Es un paso clave en el ciclo del programa, ya que trata de determinar si la comunidad humanitaria está cumpliendo con lo que se ha comprometido a hacer en el plan de respuesta humanitaria. La categoría de Comunicación con (en) las Comunidades puede aplicarse a través de los siguientes ejemplos:</w:t>
      </w:r>
    </w:p>
    <w:p w14:paraId="449110B5" w14:textId="77777777" w:rsidR="0080768B" w:rsidRPr="004B754C" w:rsidRDefault="0080768B" w:rsidP="0080768B">
      <w:pPr>
        <w:pStyle w:val="Prrafodelista"/>
        <w:numPr>
          <w:ilvl w:val="0"/>
          <w:numId w:val="66"/>
        </w:numPr>
        <w:tabs>
          <w:tab w:val="left" w:pos="1594"/>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el desarrollo de una estrategia culturalmente apropiada y susceptible a la protección para la comunicación bidireccional con las comunidades, con el fin de permitir el acceso a la información y la participación directa de/con una gama de diferentes grupos dentro de las comunidades.</w:t>
      </w:r>
    </w:p>
    <w:p w14:paraId="0C3AB67D" w14:textId="77777777" w:rsidR="0080768B" w:rsidRPr="004B754C" w:rsidRDefault="0080768B" w:rsidP="0080768B">
      <w:pPr>
        <w:pStyle w:val="Prrafodelista"/>
        <w:numPr>
          <w:ilvl w:val="0"/>
          <w:numId w:val="66"/>
        </w:numPr>
        <w:tabs>
          <w:tab w:val="left" w:pos="1594"/>
        </w:tabs>
        <w:spacing w:before="1"/>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Garantizar que la difusión de información incluya, como mínimo, información accesible y oportuna sobre las estrategias de los grupos y sectores, los criterios de selección, el enfoque geográfico, los servicios prestados y los derechos, los cambios programáticos y los mecanismos de retroinformación y denuncia de la comunidad.</w:t>
      </w:r>
    </w:p>
    <w:p w14:paraId="43779EDE" w14:textId="77777777" w:rsidR="0080768B" w:rsidRPr="004B754C" w:rsidRDefault="0080768B" w:rsidP="0080768B">
      <w:pPr>
        <w:pStyle w:val="Prrafodelista"/>
        <w:numPr>
          <w:ilvl w:val="0"/>
          <w:numId w:val="66"/>
        </w:numPr>
        <w:tabs>
          <w:tab w:val="left" w:pos="1594"/>
        </w:tabs>
        <w:ind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Traducir los mensajes a los idiomas locales y transmitirlos por métodos y canales adecuados al contexto y susceptibles a la protección, como reuniones presenciales, tableros de anuncios, radio, televisión, teléfonos móviles, correo electrónico, Internet, centros de atención telefónica y foros públicos, trabajadores de difusión comunitaria, dirigentes religiosos, sesiones de capacitación y sensibilización, grupos sociales y centros comunitarios.</w:t>
      </w:r>
    </w:p>
    <w:p w14:paraId="5F169319" w14:textId="77777777" w:rsidR="0080768B" w:rsidRPr="004B754C" w:rsidRDefault="0080768B" w:rsidP="0080768B">
      <w:pPr>
        <w:pStyle w:val="Prrafodelista"/>
        <w:numPr>
          <w:ilvl w:val="0"/>
          <w:numId w:val="66"/>
        </w:numPr>
        <w:tabs>
          <w:tab w:val="left" w:pos="1594"/>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Explorar formas creativas para que los representantes de una sección transversal (con respecto a la edad, el género y la diversidad) de la comunidad participen en el monitoreo y la evaluación de los resultados.</w:t>
      </w:r>
    </w:p>
    <w:p w14:paraId="001607DE" w14:textId="72CEF430" w:rsidR="0080768B" w:rsidRPr="004B754C" w:rsidRDefault="0080768B" w:rsidP="0080768B">
      <w:pPr>
        <w:pStyle w:val="Prrafodelista"/>
        <w:numPr>
          <w:ilvl w:val="0"/>
          <w:numId w:val="66"/>
        </w:numPr>
        <w:tabs>
          <w:tab w:val="left" w:pos="1594"/>
        </w:tabs>
        <w:ind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Apoyarse en los sistemas de comunicación de la comunidad para identificar las necesidades</w:t>
      </w:r>
      <w:r w:rsidR="0020541E">
        <w:rPr>
          <w:rFonts w:asciiTheme="minorHAnsi" w:hAnsiTheme="minorHAnsi" w:cstheme="minorHAnsi"/>
          <w:sz w:val="18"/>
          <w:szCs w:val="18"/>
          <w:lang w:val="es-MX"/>
        </w:rPr>
        <w:t>,</w:t>
      </w:r>
      <w:r w:rsidRPr="004B754C" w:rsidDel="005773F5">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responder y conectarse a los servicios disponibles.</w:t>
      </w:r>
    </w:p>
    <w:p w14:paraId="683884B2" w14:textId="087AC144" w:rsidR="0080768B" w:rsidRPr="004B754C" w:rsidRDefault="0080768B" w:rsidP="0080768B">
      <w:pPr>
        <w:pStyle w:val="Prrafodelista"/>
        <w:numPr>
          <w:ilvl w:val="0"/>
          <w:numId w:val="66"/>
        </w:numPr>
        <w:tabs>
          <w:tab w:val="left" w:pos="1594"/>
        </w:tabs>
        <w:spacing w:before="1"/>
        <w:ind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trabajo a través de los mecanismos existentes de gestión de la información y comunicación en las comunidades mejora la respuesta y los efectos de la protección, lo que a su vez fortalece a las comunidades</w:t>
      </w:r>
      <w:r w:rsidR="0020541E">
        <w:rPr>
          <w:rFonts w:asciiTheme="minorHAnsi" w:hAnsiTheme="minorHAnsi" w:cstheme="minorHAnsi"/>
          <w:sz w:val="18"/>
          <w:szCs w:val="18"/>
          <w:lang w:val="es-MX"/>
        </w:rPr>
        <w:t>.</w:t>
      </w:r>
    </w:p>
    <w:p w14:paraId="5B479195" w14:textId="77777777" w:rsidR="0080768B" w:rsidRPr="004B754C" w:rsidRDefault="0080768B" w:rsidP="0080768B">
      <w:pPr>
        <w:pStyle w:val="Textoindependiente"/>
        <w:spacing w:before="10"/>
        <w:rPr>
          <w:rFonts w:asciiTheme="minorHAnsi" w:hAnsiTheme="minorHAnsi" w:cstheme="minorHAnsi"/>
          <w:sz w:val="18"/>
          <w:szCs w:val="18"/>
          <w:lang w:val="es-MX"/>
        </w:rPr>
      </w:pPr>
    </w:p>
    <w:p w14:paraId="63A8DE56" w14:textId="1E496856" w:rsidR="0080768B" w:rsidRPr="004B754C" w:rsidRDefault="0080768B" w:rsidP="0080768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R</w:t>
      </w:r>
      <w:r w:rsidR="00027D48">
        <w:rPr>
          <w:rFonts w:asciiTheme="minorHAnsi" w:hAnsiTheme="minorHAnsi" w:cstheme="minorHAnsi"/>
          <w:sz w:val="18"/>
          <w:szCs w:val="18"/>
          <w:u w:val="single"/>
          <w:lang w:val="es-MX"/>
        </w:rPr>
        <w:t xml:space="preserve">evisión y evaluación por pares de las operaciones </w:t>
      </w:r>
    </w:p>
    <w:p w14:paraId="606687F2" w14:textId="77777777" w:rsidR="0080768B" w:rsidRPr="004B754C" w:rsidRDefault="0080768B" w:rsidP="0080768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revisión por pares de las operaciones tiene un carácter prospectivo y ayuda a los Coordinadores Humanitarios y a los Equipos Humanitarios de País a determinar la necesidad de ajustar o mejorar la respuesta humanitaria colectiva a fin de cumplir sus objetivos o reducir las deficiencias. En general, la revisión se centra en cuatro áreas, incluyendo los mecanismos de rendición de cuentas a las personas afectadas, y se debe asegurar que los sectores/clústeres cuenten con:</w:t>
      </w:r>
    </w:p>
    <w:p w14:paraId="587A2EAC" w14:textId="77777777" w:rsidR="0080768B" w:rsidRPr="004B754C" w:rsidRDefault="0080768B" w:rsidP="0080768B">
      <w:pPr>
        <w:pStyle w:val="Prrafodelista"/>
        <w:numPr>
          <w:ilvl w:val="0"/>
          <w:numId w:val="66"/>
        </w:numPr>
        <w:tabs>
          <w:tab w:val="left" w:pos="1594"/>
        </w:tabs>
        <w:spacing w:before="2"/>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Puntos de entrada prácticos identificados para mejorar la rendición de cuentas a las poblaciones afectadas.</w:t>
      </w:r>
    </w:p>
    <w:p w14:paraId="625D5B91" w14:textId="0872EAFB" w:rsidR="0080768B" w:rsidRDefault="006F7015" w:rsidP="0080768B">
      <w:pPr>
        <w:pStyle w:val="Prrafodelista"/>
        <w:numPr>
          <w:ilvl w:val="0"/>
          <w:numId w:val="66"/>
        </w:numPr>
        <w:tabs>
          <w:tab w:val="left" w:pos="1594"/>
        </w:tabs>
        <w:ind w:right="1128"/>
        <w:jc w:val="both"/>
        <w:rPr>
          <w:rFonts w:asciiTheme="minorHAnsi" w:hAnsiTheme="minorHAnsi" w:cstheme="minorHAnsi"/>
          <w:sz w:val="18"/>
          <w:szCs w:val="18"/>
          <w:lang w:val="es-MX"/>
        </w:rPr>
      </w:pPr>
      <w:r w:rsidRPr="009F3346">
        <w:rPr>
          <w:rFonts w:asciiTheme="minorHAnsi" w:hAnsiTheme="minorHAnsi" w:cstheme="minorHAnsi"/>
          <w:noProof/>
          <w:sz w:val="18"/>
          <w:szCs w:val="18"/>
        </w:rPr>
        <mc:AlternateContent>
          <mc:Choice Requires="wpg">
            <w:drawing>
              <wp:anchor distT="0" distB="0" distL="114300" distR="114300" simplePos="0" relativeHeight="251658290" behindDoc="0" locked="0" layoutInCell="1" allowOverlap="1" wp14:anchorId="2C7C3835" wp14:editId="6EA7EC36">
                <wp:simplePos x="0" y="0"/>
                <wp:positionH relativeFrom="column">
                  <wp:posOffset>1428115</wp:posOffset>
                </wp:positionH>
                <wp:positionV relativeFrom="paragraph">
                  <wp:posOffset>413847</wp:posOffset>
                </wp:positionV>
                <wp:extent cx="4631055" cy="2708910"/>
                <wp:effectExtent l="0" t="0" r="0" b="0"/>
                <wp:wrapTopAndBottom/>
                <wp:docPr id="234" name="Grupo 10"/>
                <wp:cNvGraphicFramePr/>
                <a:graphic xmlns:a="http://schemas.openxmlformats.org/drawingml/2006/main">
                  <a:graphicData uri="http://schemas.microsoft.com/office/word/2010/wordprocessingGroup">
                    <wpg:wgp>
                      <wpg:cNvGrpSpPr/>
                      <wpg:grpSpPr>
                        <a:xfrm>
                          <a:off x="0" y="0"/>
                          <a:ext cx="4631055" cy="2708910"/>
                          <a:chOff x="0" y="0"/>
                          <a:chExt cx="5486400" cy="3594735"/>
                        </a:xfrm>
                      </wpg:grpSpPr>
                      <pic:pic xmlns:pic="http://schemas.openxmlformats.org/drawingml/2006/picture">
                        <pic:nvPicPr>
                          <pic:cNvPr id="235" name="Picture 161"/>
                          <pic:cNvPicPr/>
                        </pic:nvPicPr>
                        <pic:blipFill>
                          <a:blip r:embed="rId128">
                            <a:extLst>
                              <a:ext uri="{28A0092B-C50C-407E-A947-70E740481C1C}">
                                <a14:useLocalDpi xmlns:a14="http://schemas.microsoft.com/office/drawing/2010/main" val="0"/>
                              </a:ext>
                            </a:extLst>
                          </a:blip>
                          <a:stretch>
                            <a:fillRect/>
                          </a:stretch>
                        </pic:blipFill>
                        <pic:spPr>
                          <a:xfrm>
                            <a:off x="0" y="0"/>
                            <a:ext cx="5486400" cy="3594735"/>
                          </a:xfrm>
                          <a:prstGeom prst="rect">
                            <a:avLst/>
                          </a:prstGeom>
                        </pic:spPr>
                      </pic:pic>
                      <wps:wsp>
                        <wps:cNvPr id="236" name="Cuadro de texto 2"/>
                        <wps:cNvSpPr txBox="1">
                          <a:spLocks noChangeArrowheads="1"/>
                        </wps:cNvSpPr>
                        <wps:spPr bwMode="auto">
                          <a:xfrm>
                            <a:off x="167745" y="1059816"/>
                            <a:ext cx="1273175" cy="916305"/>
                          </a:xfrm>
                          <a:prstGeom prst="rect">
                            <a:avLst/>
                          </a:prstGeom>
                          <a:solidFill>
                            <a:srgbClr val="FFFFFF"/>
                          </a:solidFill>
                          <a:ln w="9525">
                            <a:noFill/>
                            <a:miter lim="800000"/>
                            <a:headEnd/>
                            <a:tailEnd/>
                          </a:ln>
                        </wps:spPr>
                        <wps:txbx>
                          <w:txbxContent>
                            <w:p w14:paraId="5EFBA6BB" w14:textId="77777777" w:rsidR="005876B2" w:rsidRPr="00365996" w:rsidRDefault="005876B2" w:rsidP="006F7015">
                              <w:pPr>
                                <w:rPr>
                                  <w:sz w:val="20"/>
                                  <w:szCs w:val="20"/>
                                  <w:lang w:val="es-CO"/>
                                </w:rPr>
                              </w:pPr>
                              <w:r w:rsidRPr="00365996">
                                <w:rPr>
                                  <w:rFonts w:ascii="Arial Narrow" w:hAnsi="Arial Narrow" w:cs="Arial"/>
                                  <w:color w:val="307BA5"/>
                                  <w:kern w:val="24"/>
                                  <w:sz w:val="20"/>
                                  <w:szCs w:val="20"/>
                                  <w:lang w:val="es-CO"/>
                                </w:rPr>
                                <w:t>Revisión y operación operativa de pares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7C3835" id="_x0000_s1314" style="position:absolute;left:0;text-align:left;margin-left:112.45pt;margin-top:32.6pt;width:364.65pt;height:213.3pt;z-index:251658290;mso-width-relative:margin;mso-height-relative:margin" coordsize="54864,35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">
                <v:shape id="Picture 161" o:spid="_x0000_s1315" type="#_x0000_t75" style="position:absolute;width:54864;height:3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">
                  <v:imagedata r:id="rId129" o:title=""/>
                </v:shape>
                <v:shape id="_x0000_s1316" type="#_x0000_t202" style="position:absolute;left:1677;top:10598;width:12732;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5EFBA6BB" w14:textId="77777777" w:rsidR="005876B2" w:rsidRPr="00365996" w:rsidRDefault="005876B2" w:rsidP="006F7015">
                        <w:pPr>
                          <w:rPr>
                            <w:sz w:val="20"/>
                            <w:szCs w:val="20"/>
                            <w:lang w:val="es-CO"/>
                          </w:rPr>
                        </w:pPr>
                        <w:r w:rsidRPr="00365996">
                          <w:rPr>
                            <w:rFonts w:ascii="Arial Narrow" w:hAnsi="Arial Narrow" w:cs="Arial"/>
                            <w:color w:val="307BA5"/>
                            <w:kern w:val="24"/>
                            <w:sz w:val="20"/>
                            <w:szCs w:val="20"/>
                            <w:lang w:val="es-CO"/>
                          </w:rPr>
                          <w:t>Revisión y operación operativa de pares</w:t>
                        </w:r>
                      </w:p>
                    </w:txbxContent>
                  </v:textbox>
                </v:shape>
                <w10:wrap type="topAndBottom"/>
              </v:group>
            </w:pict>
          </mc:Fallback>
        </mc:AlternateContent>
      </w:r>
      <w:r w:rsidR="0080768B" w:rsidRPr="004B754C">
        <w:rPr>
          <w:rFonts w:asciiTheme="minorHAnsi" w:hAnsiTheme="minorHAnsi" w:cstheme="minorHAnsi"/>
          <w:sz w:val="18"/>
          <w:szCs w:val="18"/>
          <w:lang w:val="es-MX"/>
        </w:rPr>
        <w:t>Comunicación sistemática con las poblaciones afectadas utilizando los mecanismos de retroalimentación y comunicación pertinentes.</w:t>
      </w:r>
    </w:p>
    <w:p w14:paraId="5E51036C" w14:textId="64FD2BAF" w:rsidR="000326E2" w:rsidRDefault="000326E2" w:rsidP="000326E2">
      <w:pPr>
        <w:spacing w:before="64"/>
        <w:ind w:left="1593" w:right="1006"/>
        <w:rPr>
          <w:rFonts w:asciiTheme="minorHAnsi" w:hAnsiTheme="minorHAnsi" w:cstheme="minorHAnsi"/>
          <w:sz w:val="18"/>
          <w:szCs w:val="18"/>
          <w:lang w:val="es-MX"/>
        </w:rPr>
      </w:pPr>
    </w:p>
    <w:p w14:paraId="048A1F4D" w14:textId="5656E30B" w:rsidR="0080768B" w:rsidRPr="004B754C" w:rsidRDefault="0009497C" w:rsidP="0009497C">
      <w:pPr>
        <w:spacing w:before="64"/>
        <w:ind w:left="990" w:right="1006"/>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80768B" w:rsidRPr="004B754C">
        <w:rPr>
          <w:rFonts w:asciiTheme="minorHAnsi" w:hAnsiTheme="minorHAnsi" w:cstheme="minorHAnsi"/>
          <w:sz w:val="18"/>
          <w:szCs w:val="18"/>
          <w:lang w:val="es-MX"/>
        </w:rPr>
        <w:t>Figura: Ciclo del Programa Humanitario (Fuente: Oficina de Coordinación de Asuntos Humanitarios (OCHA), disponible en:</w:t>
      </w:r>
    </w:p>
    <w:p w14:paraId="5DDDAC7B" w14:textId="4A09A878" w:rsidR="0080768B" w:rsidRPr="004B754C" w:rsidRDefault="0082249C" w:rsidP="0009497C">
      <w:pPr>
        <w:ind w:left="990" w:right="720"/>
        <w:rPr>
          <w:rFonts w:asciiTheme="minorHAnsi" w:hAnsiTheme="minorHAnsi" w:cstheme="minorHAnsi"/>
          <w:sz w:val="18"/>
          <w:szCs w:val="18"/>
          <w:lang w:val="es-MX"/>
        </w:rPr>
      </w:pPr>
      <w:hyperlink r:id="rId448" w:history="1">
        <w:r w:rsidR="0009497C" w:rsidRPr="00540953">
          <w:rPr>
            <w:rStyle w:val="Hipervnculo"/>
            <w:rFonts w:asciiTheme="minorHAnsi" w:hAnsiTheme="minorHAnsi" w:cstheme="minorHAnsi"/>
            <w:sz w:val="18"/>
            <w:szCs w:val="18"/>
            <w:lang w:val="es-MX"/>
          </w:rPr>
          <w:t>www.humanitarianresponse.info/</w:t>
        </w:r>
      </w:hyperlink>
      <w:hyperlink r:id="rId449" w:history="1">
        <w:r w:rsidR="0080768B" w:rsidRPr="004B754C">
          <w:rPr>
            <w:rFonts w:asciiTheme="minorHAnsi" w:hAnsiTheme="minorHAnsi" w:cstheme="minorHAnsi"/>
            <w:color w:val="0000FF"/>
            <w:sz w:val="18"/>
            <w:szCs w:val="18"/>
            <w:u w:val="single" w:color="0000FF"/>
            <w:lang w:val="es-MX"/>
          </w:rPr>
          <w:t>en/programme-cycle/space</w:t>
        </w:r>
      </w:hyperlink>
      <w:hyperlink r:id="rId450" w:history="1">
        <w:r w:rsidR="0080768B" w:rsidRPr="004B754C">
          <w:rPr>
            <w:rFonts w:asciiTheme="minorHAnsi" w:hAnsiTheme="minorHAnsi" w:cstheme="minorHAnsi"/>
            <w:color w:val="0000FF"/>
            <w:sz w:val="18"/>
            <w:szCs w:val="18"/>
            <w:u w:val="single" w:color="0000FF"/>
            <w:lang w:val="es-MX"/>
          </w:rPr>
          <w:t>www.humanitarianresponse.info/</w:t>
        </w:r>
      </w:hyperlink>
      <w:hyperlink r:id="rId451" w:history="1">
        <w:r w:rsidR="0080768B" w:rsidRPr="004B754C">
          <w:rPr>
            <w:rFonts w:asciiTheme="minorHAnsi" w:hAnsiTheme="minorHAnsi" w:cstheme="minorHAnsi"/>
            <w:color w:val="0000FF"/>
            <w:sz w:val="18"/>
            <w:szCs w:val="18"/>
            <w:u w:val="single" w:color="0000FF"/>
            <w:lang w:val="es-MX"/>
          </w:rPr>
          <w:t>en/system/files/documents/files/</w:t>
        </w:r>
      </w:hyperlink>
      <w:r w:rsidR="0080768B" w:rsidRPr="004B754C">
        <w:rPr>
          <w:rFonts w:asciiTheme="minorHAnsi" w:hAnsiTheme="minorHAnsi" w:cstheme="minorHAnsi"/>
          <w:color w:val="0000FF"/>
          <w:sz w:val="18"/>
          <w:szCs w:val="18"/>
          <w:lang w:val="es-MX"/>
        </w:rPr>
        <w:t xml:space="preserve"> </w:t>
      </w:r>
      <w:hyperlink r:id="rId452" w:history="1">
        <w:r w:rsidR="0080768B" w:rsidRPr="004B754C">
          <w:rPr>
            <w:rFonts w:asciiTheme="minorHAnsi" w:hAnsiTheme="minorHAnsi" w:cstheme="minorHAnsi"/>
            <w:color w:val="0000FF"/>
            <w:sz w:val="18"/>
            <w:szCs w:val="18"/>
            <w:u w:val="single" w:color="0000FF"/>
            <w:lang w:val="es-MX"/>
          </w:rPr>
          <w:t>hpc_reference_module_2015_fin</w:t>
        </w:r>
      </w:hyperlink>
      <w:r w:rsidR="0080768B" w:rsidRPr="004B754C">
        <w:rPr>
          <w:rFonts w:asciiTheme="minorHAnsi" w:hAnsiTheme="minorHAnsi" w:cstheme="minorHAnsi"/>
          <w:color w:val="0000FF"/>
          <w:sz w:val="18"/>
          <w:szCs w:val="18"/>
          <w:lang w:val="es-MX"/>
        </w:rPr>
        <w:t xml:space="preserve"> </w:t>
      </w:r>
      <w:hyperlink r:id="rId453" w:history="1">
        <w:r w:rsidR="0080768B" w:rsidRPr="004B754C">
          <w:rPr>
            <w:rFonts w:asciiTheme="minorHAnsi" w:hAnsiTheme="minorHAnsi" w:cstheme="minorHAnsi"/>
            <w:color w:val="0000FF"/>
            <w:sz w:val="18"/>
            <w:szCs w:val="18"/>
            <w:u w:val="single" w:color="0000FF"/>
            <w:lang w:val="es-MX"/>
          </w:rPr>
          <w:t>al_.pdf</w:t>
        </w:r>
      </w:hyperlink>
      <w:r w:rsidR="0080768B" w:rsidRPr="004B754C">
        <w:rPr>
          <w:rFonts w:asciiTheme="minorHAnsi" w:hAnsiTheme="minorHAnsi" w:cstheme="minorHAnsi"/>
          <w:sz w:val="18"/>
          <w:szCs w:val="18"/>
          <w:lang w:val="es-MX"/>
        </w:rPr>
        <w:t>)</w:t>
      </w:r>
    </w:p>
    <w:p w14:paraId="1C2ED250" w14:textId="77777777" w:rsidR="0080768B" w:rsidRPr="004B754C" w:rsidRDefault="0080768B" w:rsidP="0080768B">
      <w:pPr>
        <w:jc w:val="both"/>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4B47028E" w14:textId="163171F7" w:rsidR="0080768B" w:rsidRPr="004B754C" w:rsidRDefault="0080768B" w:rsidP="0080768B">
      <w:pPr>
        <w:spacing w:before="2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D81879">
        <w:rPr>
          <w:rFonts w:asciiTheme="minorHAnsi" w:hAnsiTheme="minorHAnsi" w:cstheme="minorHAnsi"/>
          <w:sz w:val="18"/>
          <w:szCs w:val="18"/>
          <w:lang w:val="es-MX"/>
        </w:rPr>
        <w:t xml:space="preserve">nexos del módulo </w:t>
      </w:r>
      <w:r w:rsidRPr="004B754C">
        <w:rPr>
          <w:rFonts w:asciiTheme="minorHAnsi" w:hAnsiTheme="minorHAnsi" w:cstheme="minorHAnsi"/>
          <w:sz w:val="18"/>
          <w:szCs w:val="18"/>
          <w:lang w:val="es-MX"/>
        </w:rPr>
        <w:t>3.7</w:t>
      </w:r>
    </w:p>
    <w:p w14:paraId="7E39E3F7" w14:textId="77777777" w:rsidR="0080768B" w:rsidRPr="004B754C" w:rsidRDefault="0080768B" w:rsidP="0080768B">
      <w:pPr>
        <w:spacing w:before="146"/>
        <w:ind w:left="872" w:right="4315"/>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3.7.a) Hoja de aprendizaje del módulo: </w:t>
      </w:r>
      <w:r w:rsidRPr="004B754C">
        <w:rPr>
          <w:rFonts w:asciiTheme="minorHAnsi" w:hAnsiTheme="minorHAnsi" w:cstheme="minorHAnsi"/>
          <w:sz w:val="18"/>
          <w:szCs w:val="18"/>
          <w:lang w:val="es-MX"/>
        </w:rPr>
        <w:t xml:space="preserve">Comunicación con (en) las Comunidades </w:t>
      </w: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3.7 Comunicación con (en) las Comunidades</w:t>
      </w:r>
    </w:p>
    <w:p w14:paraId="0DEB6788" w14:textId="01EDBD9E" w:rsidR="0080768B" w:rsidRPr="004B754C" w:rsidRDefault="0080768B" w:rsidP="0080768B">
      <w:pPr>
        <w:pStyle w:val="Textoindependiente"/>
        <w:spacing w:before="1"/>
        <w:ind w:left="872" w:right="114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C86462">
        <w:rPr>
          <w:rFonts w:asciiTheme="minorHAnsi" w:hAnsiTheme="minorHAnsi" w:cstheme="minorHAnsi"/>
          <w:sz w:val="18"/>
          <w:szCs w:val="18"/>
          <w:lang w:val="es-MX"/>
        </w:rPr>
        <w:t>l</w:t>
      </w:r>
      <w:r w:rsidRPr="004B754C">
        <w:rPr>
          <w:rFonts w:asciiTheme="minorHAnsi" w:hAnsiTheme="minorHAnsi" w:cstheme="minorHAnsi"/>
          <w:sz w:val="18"/>
          <w:szCs w:val="18"/>
          <w:lang w:val="es-MX"/>
        </w:rPr>
        <w:t>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1AEF75FE" w14:textId="4C0F0AEE" w:rsidR="008E2DAE" w:rsidRPr="008E2DAE" w:rsidRDefault="0080768B" w:rsidP="008E2DAE">
      <w:pPr>
        <w:pStyle w:val="Textoindependiente"/>
        <w:ind w:left="872" w:right="1932"/>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454" w:history="1">
        <w:r w:rsidR="00C6722B" w:rsidRPr="00C6722B">
          <w:rPr>
            <w:rStyle w:val="Hipervnculo"/>
            <w:sz w:val="18"/>
            <w:szCs w:val="18"/>
            <w:lang w:val="es-CO"/>
          </w:rPr>
          <w:t>https://drive.google.com/file/d/1NNbLs6eWdBdfsaDQoy67eozvNYraOj3o/view?usp=sharing</w:t>
        </w:r>
      </w:hyperlink>
    </w:p>
    <w:p w14:paraId="6F8E63D8" w14:textId="1890024F" w:rsidR="0080768B" w:rsidRPr="004B754C" w:rsidRDefault="0080768B" w:rsidP="0080768B">
      <w:pPr>
        <w:pStyle w:val="Heading61"/>
        <w:spacing w:before="145"/>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Anexo 3.7.b) Informe de Comunicación con las Comunidades de </w:t>
      </w:r>
      <w:r w:rsidR="008254F5" w:rsidRPr="77C5AC4B">
        <w:rPr>
          <w:rFonts w:asciiTheme="minorHAnsi" w:hAnsiTheme="minorHAnsi" w:cstheme="minorBidi"/>
          <w:sz w:val="18"/>
          <w:szCs w:val="18"/>
          <w:lang w:val="es-MX"/>
        </w:rPr>
        <w:t>El Líbano</w:t>
      </w:r>
      <w:r w:rsidRPr="77C5AC4B">
        <w:rPr>
          <w:rFonts w:asciiTheme="minorHAnsi" w:hAnsiTheme="minorHAnsi" w:cstheme="minorBidi"/>
          <w:sz w:val="18"/>
          <w:szCs w:val="18"/>
          <w:lang w:val="es-MX"/>
        </w:rPr>
        <w:t xml:space="preserve"> de ACNUR</w:t>
      </w:r>
    </w:p>
    <w:p w14:paraId="449935C0"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3.7 Comunicación con (en) las Comunidades</w:t>
      </w:r>
    </w:p>
    <w:p w14:paraId="44AFF053" w14:textId="77777777" w:rsidR="0080768B" w:rsidRPr="004B754C" w:rsidRDefault="0080768B" w:rsidP="0080768B">
      <w:pPr>
        <w:pStyle w:val="Textoindependiente"/>
        <w:ind w:left="872" w:right="209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use</w:t>
      </w:r>
      <w:r w:rsidRPr="004B754C">
        <w:rPr>
          <w:rFonts w:asciiTheme="minorHAnsi" w:hAnsiTheme="minorHAnsi" w:cstheme="minorHAnsi"/>
          <w:sz w:val="18"/>
          <w:szCs w:val="18"/>
          <w:lang w:val="es-MX"/>
        </w:rPr>
        <w:t>: Imprima uno para distribuir las páginas individuales especificadas en la descripción del módulo durante la introducción del módulo.</w:t>
      </w:r>
    </w:p>
    <w:p w14:paraId="2CA3775F" w14:textId="421377F8" w:rsidR="00C6044B" w:rsidRPr="00C6044B" w:rsidRDefault="0080768B" w:rsidP="00C6044B">
      <w:pPr>
        <w:pStyle w:val="Textoindependiente"/>
        <w:ind w:left="872" w:right="2745"/>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455" w:history="1">
        <w:r w:rsidR="00685F0C" w:rsidRPr="00685F0C">
          <w:rPr>
            <w:rStyle w:val="Hipervnculo"/>
            <w:sz w:val="18"/>
            <w:szCs w:val="18"/>
            <w:lang w:val="es-CO"/>
          </w:rPr>
          <w:t>https://drive.google.com/file/d/18jEQTcmgIWlvCq-AHAcY9Cnm-46m8X_V/view?usp=sharing</w:t>
        </w:r>
      </w:hyperlink>
    </w:p>
    <w:p w14:paraId="16273B79" w14:textId="67B5551C" w:rsidR="0080768B" w:rsidRPr="004B754C" w:rsidRDefault="0080768B" w:rsidP="0080768B">
      <w:pPr>
        <w:pStyle w:val="Heading61"/>
        <w:spacing w:before="14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3.7.c) Cartel de </w:t>
      </w:r>
      <w:r w:rsidR="00B77733">
        <w:rPr>
          <w:rFonts w:asciiTheme="minorHAnsi" w:hAnsiTheme="minorHAnsi" w:cstheme="minorHAnsi"/>
          <w:sz w:val="18"/>
          <w:szCs w:val="18"/>
          <w:lang w:val="es-MX"/>
        </w:rPr>
        <w:t>c</w:t>
      </w:r>
      <w:r w:rsidRPr="004B754C">
        <w:rPr>
          <w:rFonts w:asciiTheme="minorHAnsi" w:hAnsiTheme="minorHAnsi" w:cstheme="minorHAnsi"/>
          <w:sz w:val="18"/>
          <w:szCs w:val="18"/>
          <w:lang w:val="es-MX"/>
        </w:rPr>
        <w:t>omunicación con (en) las Comunidades</w:t>
      </w:r>
    </w:p>
    <w:p w14:paraId="7A216121"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3.7 Comunicación con (en) las Comunidades</w:t>
      </w:r>
    </w:p>
    <w:p w14:paraId="6D981676" w14:textId="77777777" w:rsidR="0080768B" w:rsidRPr="004B754C" w:rsidRDefault="0080768B" w:rsidP="0080768B">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Imprima el cartel de "Comunicación con (en) las Comunidades" en tamaño A4 y</w:t>
      </w:r>
    </w:p>
    <w:p w14:paraId="3156CB91" w14:textId="77777777" w:rsidR="00B64118" w:rsidRDefault="0080768B" w:rsidP="0080768B">
      <w:pPr>
        <w:pStyle w:val="Textoindependiente"/>
        <w:ind w:left="872" w:right="213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cuélguelo en la pared debajo del Ciclo del Programa Humanitario para indicar que ocurre a lo largo del ciclo. </w:t>
      </w:r>
    </w:p>
    <w:p w14:paraId="7EA2A739" w14:textId="3CC0872E" w:rsidR="00C6044B" w:rsidRPr="00C6044B" w:rsidRDefault="0080768B" w:rsidP="00C6044B">
      <w:pPr>
        <w:pStyle w:val="Textoindependiente"/>
        <w:ind w:left="872" w:right="2136"/>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456" w:history="1">
        <w:r w:rsidR="00770589" w:rsidRPr="00FD0358">
          <w:rPr>
            <w:rStyle w:val="Hipervnculo"/>
            <w:rFonts w:asciiTheme="minorHAnsi" w:hAnsiTheme="minorHAnsi" w:cstheme="minorHAnsi"/>
            <w:sz w:val="18"/>
            <w:szCs w:val="18"/>
            <w:lang w:val="es-MX"/>
          </w:rPr>
          <w:t>https://drive.google.com/file/d/1GfK_-QxYODmwCrPozlahzCmgDXCHZ5-8/view?usp=sharing</w:t>
        </w:r>
      </w:hyperlink>
    </w:p>
    <w:p w14:paraId="40F62760" w14:textId="328EFDCC" w:rsidR="0080768B" w:rsidRPr="004B754C" w:rsidRDefault="0080768B" w:rsidP="0080768B">
      <w:pPr>
        <w:pStyle w:val="Heading61"/>
        <w:spacing w:before="1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3.7.d) Formulario de retroalimentación: 3.7 </w:t>
      </w:r>
      <w:r w:rsidR="00B77733">
        <w:rPr>
          <w:rFonts w:asciiTheme="minorHAnsi" w:hAnsiTheme="minorHAnsi" w:cstheme="minorHAnsi"/>
          <w:sz w:val="18"/>
          <w:szCs w:val="18"/>
          <w:lang w:val="es-MX"/>
        </w:rPr>
        <w:t>c</w:t>
      </w:r>
      <w:r w:rsidRPr="004B754C">
        <w:rPr>
          <w:rFonts w:asciiTheme="minorHAnsi" w:hAnsiTheme="minorHAnsi" w:cstheme="minorHAnsi"/>
          <w:sz w:val="18"/>
          <w:szCs w:val="18"/>
          <w:lang w:val="es-MX"/>
        </w:rPr>
        <w:t>omunicación con (en) la</w:t>
      </w:r>
      <w:r w:rsidR="008254F5">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 Comunidades</w:t>
      </w:r>
    </w:p>
    <w:p w14:paraId="3E51567B" w14:textId="77777777" w:rsidR="0080768B" w:rsidRPr="004B754C" w:rsidRDefault="0080768B" w:rsidP="0080768B">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3.7 Comunicación con (en) las Comunidades</w:t>
      </w:r>
    </w:p>
    <w:p w14:paraId="516F86E6" w14:textId="1EFC75CE" w:rsidR="0080768B" w:rsidRPr="004B754C" w:rsidRDefault="0080768B" w:rsidP="0080768B">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B77733">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8254F5">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8254F5">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8254F5">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3E96F3B5" w14:textId="655996FC" w:rsidR="002228E2" w:rsidRPr="00255E5C" w:rsidRDefault="0080768B" w:rsidP="00770589">
      <w:pPr>
        <w:pStyle w:val="Textoindependiente"/>
        <w:spacing w:before="3" w:line="237" w:lineRule="auto"/>
        <w:ind w:left="872" w:right="5120"/>
        <w:rPr>
          <w:rFonts w:asciiTheme="minorHAnsi" w:hAnsiTheme="minorHAnsi" w:cstheme="minorHAnsi"/>
          <w:color w:val="0000FF"/>
          <w:sz w:val="18"/>
          <w:szCs w:val="18"/>
          <w:u w:val="single" w:color="0000FF"/>
          <w:lang w:val="es-CO"/>
        </w:rPr>
      </w:pPr>
      <w:r w:rsidRPr="00770589">
        <w:rPr>
          <w:rFonts w:asciiTheme="minorHAnsi" w:hAnsiTheme="minorHAnsi" w:cstheme="minorHAnsi"/>
          <w:sz w:val="18"/>
          <w:szCs w:val="18"/>
          <w:u w:val="single"/>
          <w:lang w:val="es-CO"/>
        </w:rPr>
        <w:t>Disponible para imprimir en</w:t>
      </w:r>
      <w:r w:rsidRPr="00770589">
        <w:rPr>
          <w:rFonts w:asciiTheme="minorHAnsi" w:hAnsiTheme="minorHAnsi" w:cstheme="minorHAnsi"/>
          <w:sz w:val="18"/>
          <w:szCs w:val="18"/>
          <w:lang w:val="es-CO"/>
        </w:rPr>
        <w:t xml:space="preserve">: </w:t>
      </w:r>
      <w:hyperlink r:id="rId457" w:history="1">
        <w:r w:rsidR="00770589" w:rsidRPr="00770589">
          <w:rPr>
            <w:rStyle w:val="Hipervnculo"/>
            <w:sz w:val="18"/>
            <w:szCs w:val="18"/>
            <w:lang w:val="es-CO"/>
          </w:rPr>
          <w:t>https://drive.google.com/file/d/15-0R79r5wtcsmVblFrf2f0Fcl47XGtuG/view?usp=sharing</w:t>
        </w:r>
      </w:hyperlink>
    </w:p>
    <w:p w14:paraId="40102B8A" w14:textId="0B21C1D1" w:rsidR="0080768B" w:rsidRPr="004B754C" w:rsidRDefault="0080768B" w:rsidP="0080768B">
      <w:pPr>
        <w:pStyle w:val="Heading61"/>
        <w:spacing w:before="14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3.7.e) Presentación de PowerPoint</w:t>
      </w:r>
    </w:p>
    <w:p w14:paraId="47631D3B" w14:textId="77777777" w:rsidR="0080768B" w:rsidRPr="004B754C" w:rsidRDefault="0080768B" w:rsidP="0080768B">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3.7 Comunicación con (en) las Comunidades</w:t>
      </w:r>
    </w:p>
    <w:p w14:paraId="406540F1" w14:textId="5F415038" w:rsidR="0080768B" w:rsidRPr="004B754C" w:rsidRDefault="0080768B" w:rsidP="0080768B">
      <w:pPr>
        <w:pStyle w:val="Textoindependiente"/>
        <w:spacing w:before="1"/>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B77733">
        <w:rPr>
          <w:rFonts w:asciiTheme="minorHAnsi" w:hAnsiTheme="minorHAnsi" w:cstheme="minorHAnsi"/>
          <w:sz w:val="18"/>
          <w:szCs w:val="18"/>
          <w:lang w:val="es-MX"/>
        </w:rPr>
        <w:t>e</w:t>
      </w:r>
      <w:r w:rsidRPr="004B754C">
        <w:rPr>
          <w:rFonts w:asciiTheme="minorHAnsi" w:hAnsiTheme="minorHAnsi" w:cstheme="minorHAnsi"/>
          <w:sz w:val="18"/>
          <w:szCs w:val="18"/>
          <w:lang w:val="es-MX"/>
        </w:rPr>
        <w:t>sta presentación en PowerPoint puede servir como referencia visual durante este módulo. No se recomienda a los facilitadores que se basen únicamente en la presentación</w:t>
      </w:r>
      <w:r w:rsidRPr="004B754C" w:rsidDel="008254F5">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como referencia visual durante la impartición de los módulos, ya que esto no es compatible con el diseño participativo de los módulos de capacitación</w:t>
      </w:r>
      <w:r w:rsidRPr="004B754C" w:rsidDel="008254F5">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07793598" w14:textId="78557E11" w:rsidR="002228E2" w:rsidRPr="002228E2" w:rsidRDefault="0080768B" w:rsidP="00446C20">
      <w:pPr>
        <w:pStyle w:val="Textoindependiente"/>
        <w:spacing w:before="1"/>
        <w:ind w:left="872" w:right="114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458" w:history="1">
        <w:r w:rsidR="00446C20" w:rsidRPr="00FD0358">
          <w:rPr>
            <w:rStyle w:val="Hipervnculo"/>
            <w:rFonts w:asciiTheme="minorHAnsi" w:hAnsiTheme="minorHAnsi" w:cstheme="minorHAnsi"/>
            <w:sz w:val="18"/>
            <w:szCs w:val="18"/>
            <w:lang w:val="es-MX"/>
          </w:rPr>
          <w:t>https://www.dropbox.com/s/7599kco0lcrlh2s/Annex%203.7.e_PPT_Communicacion%20con%20%28en%29%20las%20comunidades_ES.pptx?dl=0</w:t>
        </w:r>
      </w:hyperlink>
    </w:p>
    <w:p w14:paraId="5009CC1A"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2E7F104" w14:textId="67AF5BE4" w:rsidR="0080768B" w:rsidRPr="004B754C" w:rsidRDefault="0080768B" w:rsidP="00E8382F">
      <w:pPr>
        <w:pStyle w:val="Heading31"/>
        <w:spacing w:line="341" w:lineRule="exact"/>
        <w:jc w:val="both"/>
        <w:rPr>
          <w:rFonts w:asciiTheme="minorHAnsi" w:hAnsiTheme="minorHAnsi" w:cstheme="minorBidi"/>
          <w:sz w:val="18"/>
          <w:szCs w:val="18"/>
          <w:lang w:val="es-MX"/>
        </w:rPr>
      </w:pPr>
      <w:bookmarkStart w:id="19" w:name="_bookmark17"/>
      <w:bookmarkEnd w:id="19"/>
      <w:r w:rsidRPr="77C5AC4B">
        <w:rPr>
          <w:rFonts w:asciiTheme="minorHAnsi" w:hAnsiTheme="minorHAnsi" w:cstheme="minorBidi"/>
          <w:color w:val="00AF50"/>
          <w:sz w:val="18"/>
          <w:szCs w:val="18"/>
          <w:lang w:val="es-MX"/>
        </w:rPr>
        <w:lastRenderedPageBreak/>
        <w:t>M</w:t>
      </w:r>
      <w:r w:rsidR="00232FF1">
        <w:rPr>
          <w:rFonts w:asciiTheme="minorHAnsi" w:hAnsiTheme="minorHAnsi" w:cstheme="minorBidi"/>
          <w:color w:val="00AF50"/>
          <w:sz w:val="18"/>
          <w:szCs w:val="18"/>
          <w:lang w:val="es-MX"/>
        </w:rPr>
        <w:t>ódulo</w:t>
      </w:r>
      <w:r w:rsidRPr="77C5AC4B">
        <w:rPr>
          <w:rFonts w:asciiTheme="minorHAnsi" w:hAnsiTheme="minorHAnsi" w:cstheme="minorBidi"/>
          <w:color w:val="00AF50"/>
          <w:sz w:val="18"/>
          <w:szCs w:val="18"/>
          <w:lang w:val="es-MX"/>
        </w:rPr>
        <w:t xml:space="preserve"> 3.8 - </w:t>
      </w:r>
      <w:r w:rsidR="62B66F74" w:rsidRPr="77C5AC4B">
        <w:rPr>
          <w:rFonts w:asciiTheme="minorHAnsi" w:hAnsiTheme="minorHAnsi" w:cstheme="minorBidi"/>
          <w:color w:val="00AF50"/>
          <w:sz w:val="18"/>
          <w:szCs w:val="18"/>
          <w:lang w:val="es-MX"/>
        </w:rPr>
        <w:t>Análisis de seguridad y contexto</w:t>
      </w:r>
    </w:p>
    <w:p w14:paraId="204CA270" w14:textId="136732A3" w:rsidR="00665C89" w:rsidRDefault="0080768B" w:rsidP="0080768B">
      <w:pPr>
        <w:spacing w:line="268" w:lineRule="exact"/>
        <w:ind w:left="872"/>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Competencias </w:t>
      </w:r>
      <w:r w:rsidR="5895789B" w:rsidRPr="77C5AC4B">
        <w:rPr>
          <w:rFonts w:asciiTheme="minorHAnsi" w:hAnsiTheme="minorHAnsi" w:cstheme="minorBidi"/>
          <w:sz w:val="18"/>
          <w:szCs w:val="18"/>
          <w:lang w:val="es-MX"/>
        </w:rPr>
        <w:t>clave</w:t>
      </w:r>
      <w:r w:rsidR="00DE4A32">
        <w:rPr>
          <w:rFonts w:asciiTheme="minorHAnsi" w:hAnsiTheme="minorHAnsi" w:cstheme="minorBidi"/>
          <w:sz w:val="18"/>
          <w:szCs w:val="18"/>
          <w:lang w:val="es-MX"/>
        </w:rPr>
        <w:t xml:space="preserve"> </w:t>
      </w:r>
      <w:r w:rsidRPr="77C5AC4B">
        <w:rPr>
          <w:rFonts w:asciiTheme="minorHAnsi" w:hAnsiTheme="minorHAnsi" w:cstheme="minorBidi"/>
          <w:sz w:val="18"/>
          <w:szCs w:val="18"/>
          <w:lang w:val="es-MX"/>
        </w:rPr>
        <w:t xml:space="preserve">– </w:t>
      </w:r>
    </w:p>
    <w:p w14:paraId="3715EBB0" w14:textId="38012DF3" w:rsidR="0080768B" w:rsidRPr="004B754C" w:rsidRDefault="0080768B" w:rsidP="0080768B">
      <w:pPr>
        <w:spacing w:line="268" w:lineRule="exact"/>
        <w:ind w:left="872"/>
        <w:rPr>
          <w:rFonts w:asciiTheme="minorHAnsi" w:hAnsiTheme="minorHAnsi" w:cstheme="minorBidi"/>
          <w:b/>
          <w:sz w:val="18"/>
          <w:szCs w:val="18"/>
          <w:lang w:val="es-MX"/>
        </w:rPr>
      </w:pPr>
      <w:r w:rsidRPr="77C5AC4B">
        <w:rPr>
          <w:rFonts w:asciiTheme="minorHAnsi" w:hAnsiTheme="minorHAnsi" w:cstheme="minorBidi"/>
          <w:b/>
          <w:sz w:val="18"/>
          <w:szCs w:val="18"/>
          <w:lang w:val="es-MX"/>
        </w:rPr>
        <w:t>Habilidades:</w:t>
      </w:r>
    </w:p>
    <w:p w14:paraId="5EFF927B" w14:textId="3F9854C5" w:rsidR="0080768B" w:rsidRPr="004B754C" w:rsidRDefault="0080768B" w:rsidP="0080768B">
      <w:pPr>
        <w:pStyle w:val="Prrafodelista"/>
        <w:numPr>
          <w:ilvl w:val="0"/>
          <w:numId w:val="65"/>
        </w:numPr>
        <w:tabs>
          <w:tab w:val="left" w:pos="1233"/>
          <w:tab w:val="left" w:pos="1234"/>
        </w:tabs>
        <w:spacing w:before="1"/>
        <w:ind w:right="1173"/>
        <w:rPr>
          <w:rFonts w:asciiTheme="minorHAnsi" w:hAnsiTheme="minorHAnsi" w:cstheme="minorBidi"/>
          <w:sz w:val="18"/>
          <w:szCs w:val="18"/>
          <w:lang w:val="es-MX"/>
        </w:rPr>
      </w:pPr>
      <w:r w:rsidRPr="77C5AC4B">
        <w:rPr>
          <w:rFonts w:asciiTheme="minorHAnsi" w:hAnsiTheme="minorHAnsi" w:cstheme="minorBidi"/>
          <w:sz w:val="18"/>
          <w:szCs w:val="18"/>
          <w:lang w:val="es-MX"/>
        </w:rPr>
        <w:t>Adopta</w:t>
      </w:r>
      <w:r w:rsidR="48DC5BEB" w:rsidRPr="77C5AC4B">
        <w:rPr>
          <w:rFonts w:asciiTheme="minorHAnsi" w:hAnsiTheme="minorHAnsi" w:cstheme="minorBidi"/>
          <w:sz w:val="18"/>
          <w:szCs w:val="18"/>
          <w:lang w:val="es-MX"/>
        </w:rPr>
        <w:t>r</w:t>
      </w:r>
      <w:r w:rsidRPr="77C5AC4B">
        <w:rPr>
          <w:rFonts w:asciiTheme="minorHAnsi" w:hAnsiTheme="minorHAnsi" w:cstheme="minorBidi"/>
          <w:sz w:val="18"/>
          <w:szCs w:val="18"/>
          <w:lang w:val="es-MX"/>
        </w:rPr>
        <w:t xml:space="preserve"> decisiones informadas sobre los sistemas que se necesitan basándose en un análisis exhaustivo de las necesidades de información</w:t>
      </w:r>
      <w:r w:rsidR="004730E6">
        <w:rPr>
          <w:rFonts w:asciiTheme="minorHAnsi" w:hAnsiTheme="minorHAnsi" w:cstheme="minorBidi"/>
          <w:sz w:val="18"/>
          <w:szCs w:val="18"/>
          <w:lang w:val="es-MX"/>
        </w:rPr>
        <w:t>.</w:t>
      </w:r>
    </w:p>
    <w:p w14:paraId="0DA366D5" w14:textId="6ACFB0CC" w:rsidR="0080768B" w:rsidRPr="004B754C" w:rsidRDefault="6A0712B8" w:rsidP="0080768B">
      <w:pPr>
        <w:pStyle w:val="Prrafodelista"/>
        <w:numPr>
          <w:ilvl w:val="0"/>
          <w:numId w:val="65"/>
        </w:numPr>
        <w:tabs>
          <w:tab w:val="left" w:pos="1233"/>
          <w:tab w:val="left" w:pos="1234"/>
        </w:tabs>
        <w:spacing w:before="1"/>
        <w:ind w:right="2187"/>
        <w:rPr>
          <w:rFonts w:asciiTheme="minorHAnsi" w:hAnsiTheme="minorHAnsi" w:cstheme="minorBidi"/>
          <w:sz w:val="18"/>
          <w:szCs w:val="18"/>
          <w:lang w:val="es-MX"/>
        </w:rPr>
      </w:pPr>
      <w:r w:rsidRPr="77C5AC4B">
        <w:rPr>
          <w:rFonts w:asciiTheme="minorHAnsi" w:hAnsiTheme="minorHAnsi" w:cstheme="minorBidi"/>
          <w:sz w:val="18"/>
          <w:szCs w:val="18"/>
          <w:lang w:val="es-MX"/>
        </w:rPr>
        <w:t>Evaluar</w:t>
      </w:r>
      <w:r w:rsidR="0080768B" w:rsidRPr="77C5AC4B">
        <w:rPr>
          <w:rFonts w:asciiTheme="minorHAnsi" w:hAnsiTheme="minorHAnsi" w:cstheme="minorBidi"/>
          <w:sz w:val="18"/>
          <w:szCs w:val="18"/>
          <w:lang w:val="es-MX"/>
        </w:rPr>
        <w:t xml:space="preserve"> de manera proactiva, crítica y en colaboración a los diversos interesados e iniciativas para determinar las necesidades de información y detectar los vínculos.</w:t>
      </w:r>
    </w:p>
    <w:p w14:paraId="50ACAD4E" w14:textId="77777777" w:rsidR="0080768B" w:rsidRPr="004B754C" w:rsidRDefault="0080768B" w:rsidP="0080768B">
      <w:pPr>
        <w:pStyle w:val="Textoindependiente"/>
        <w:spacing w:before="10"/>
        <w:rPr>
          <w:rFonts w:asciiTheme="minorHAnsi" w:hAnsiTheme="minorHAnsi" w:cstheme="minorHAnsi"/>
          <w:sz w:val="18"/>
          <w:szCs w:val="18"/>
          <w:lang w:val="es-MX"/>
        </w:rPr>
      </w:pPr>
    </w:p>
    <w:tbl>
      <w:tblPr>
        <w:tblW w:w="0" w:type="auto"/>
        <w:tblInd w:w="892" w:type="dxa"/>
        <w:tblLayout w:type="fixed"/>
        <w:tblCellMar>
          <w:left w:w="0" w:type="dxa"/>
          <w:right w:w="0" w:type="dxa"/>
        </w:tblCellMar>
        <w:tblLook w:val="01E0" w:firstRow="1" w:lastRow="1" w:firstColumn="1" w:lastColumn="1" w:noHBand="0" w:noVBand="0"/>
      </w:tblPr>
      <w:tblGrid>
        <w:gridCol w:w="5094"/>
        <w:gridCol w:w="5094"/>
      </w:tblGrid>
      <w:tr w:rsidR="0080768B" w:rsidRPr="00932077" w14:paraId="20E29519" w14:textId="77777777" w:rsidTr="0080768B">
        <w:trPr>
          <w:trHeight w:val="270"/>
        </w:trPr>
        <w:tc>
          <w:tcPr>
            <w:tcW w:w="5094" w:type="dxa"/>
            <w:shd w:val="clear" w:color="auto" w:fill="00AF50"/>
          </w:tcPr>
          <w:p w14:paraId="0B815E75" w14:textId="77777777" w:rsidR="0080768B" w:rsidRPr="004B754C" w:rsidRDefault="0080768B" w:rsidP="0080768B">
            <w:pPr>
              <w:pStyle w:val="TableParagraph"/>
              <w:spacing w:before="9" w:line="242" w:lineRule="exact"/>
              <w:ind w:left="120"/>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00AF50"/>
          </w:tcPr>
          <w:p w14:paraId="7D116F2A" w14:textId="77777777" w:rsidR="0080768B" w:rsidRPr="004B754C" w:rsidRDefault="0080768B" w:rsidP="0080768B">
            <w:pPr>
              <w:pStyle w:val="TableParagraph"/>
              <w:spacing w:before="9" w:line="242" w:lineRule="exact"/>
              <w:ind w:left="119"/>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80768B" w:rsidRPr="00932077" w14:paraId="09B56E6C" w14:textId="77777777" w:rsidTr="0080768B">
        <w:trPr>
          <w:trHeight w:val="2426"/>
        </w:trPr>
        <w:tc>
          <w:tcPr>
            <w:tcW w:w="5094" w:type="dxa"/>
            <w:tcBorders>
              <w:top w:val="single" w:sz="6" w:space="0" w:color="00AF50"/>
              <w:left w:val="single" w:sz="8" w:space="0" w:color="00AF50"/>
              <w:bottom w:val="single" w:sz="8" w:space="0" w:color="00AF50"/>
              <w:right w:val="single" w:sz="6" w:space="0" w:color="00AF50"/>
            </w:tcBorders>
          </w:tcPr>
          <w:p w14:paraId="2F7E96DB" w14:textId="77777777" w:rsidR="0080768B" w:rsidRPr="004B754C" w:rsidRDefault="0080768B" w:rsidP="0080768B">
            <w:pPr>
              <w:pStyle w:val="TableParagraph"/>
              <w:spacing w:before="6"/>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266E20EF" w14:textId="173F715B" w:rsidR="0080768B" w:rsidRPr="004B754C" w:rsidRDefault="0080768B" w:rsidP="0080768B">
            <w:pPr>
              <w:pStyle w:val="TableParagraph"/>
              <w:numPr>
                <w:ilvl w:val="0"/>
                <w:numId w:val="237"/>
              </w:numPr>
              <w:tabs>
                <w:tab w:val="left" w:pos="271"/>
              </w:tabs>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Explicar </w:t>
            </w:r>
            <w:r w:rsidR="78534D7E" w:rsidRPr="77C5AC4B">
              <w:rPr>
                <w:rFonts w:asciiTheme="minorHAnsi" w:hAnsiTheme="minorHAnsi" w:cstheme="minorBidi"/>
                <w:sz w:val="18"/>
                <w:szCs w:val="18"/>
                <w:lang w:val="es-MX"/>
              </w:rPr>
              <w:t>el análisis de seguridad y contexto</w:t>
            </w:r>
            <w:r w:rsidRPr="77C5AC4B">
              <w:rPr>
                <w:rFonts w:asciiTheme="minorHAnsi" w:hAnsiTheme="minorHAnsi" w:cstheme="minorBidi"/>
                <w:sz w:val="18"/>
                <w:szCs w:val="18"/>
                <w:lang w:val="es-MX"/>
              </w:rPr>
              <w:t xml:space="preserve"> como una categoría</w:t>
            </w:r>
          </w:p>
          <w:p w14:paraId="69F22E57" w14:textId="37007064" w:rsidR="0080768B" w:rsidRPr="004B754C" w:rsidRDefault="0080768B" w:rsidP="0080768B">
            <w:pPr>
              <w:pStyle w:val="TableParagraph"/>
              <w:numPr>
                <w:ilvl w:val="0"/>
                <w:numId w:val="237"/>
              </w:numPr>
              <w:tabs>
                <w:tab w:val="left" w:pos="27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Describir dónde recae la seguridad y el conocimiento de la situación en el Ciclo del Programa Humanitario</w:t>
            </w:r>
          </w:p>
          <w:p w14:paraId="0AE89E52" w14:textId="26E46DAB" w:rsidR="0080768B" w:rsidRPr="004B754C" w:rsidRDefault="0080768B" w:rsidP="0080768B">
            <w:pPr>
              <w:pStyle w:val="TableParagraph"/>
              <w:numPr>
                <w:ilvl w:val="0"/>
                <w:numId w:val="237"/>
              </w:numPr>
              <w:tabs>
                <w:tab w:val="left" w:pos="271"/>
              </w:tabs>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Identificar los productos de información y datos asociados a esta categoría </w:t>
            </w:r>
            <w:r w:rsidR="003C5D8C">
              <w:rPr>
                <w:rFonts w:asciiTheme="minorHAnsi" w:hAnsiTheme="minorHAnsi" w:cstheme="minorHAnsi"/>
                <w:sz w:val="18"/>
                <w:szCs w:val="18"/>
                <w:lang w:val="es-MX"/>
              </w:rPr>
              <w:t>PIM</w:t>
            </w:r>
          </w:p>
        </w:tc>
        <w:tc>
          <w:tcPr>
            <w:tcW w:w="5094" w:type="dxa"/>
            <w:tcBorders>
              <w:top w:val="single" w:sz="6" w:space="0" w:color="00AF50"/>
              <w:left w:val="single" w:sz="6" w:space="0" w:color="00AF50"/>
              <w:bottom w:val="single" w:sz="8" w:space="0" w:color="00AF50"/>
              <w:right w:val="single" w:sz="8" w:space="0" w:color="00AF50"/>
            </w:tcBorders>
          </w:tcPr>
          <w:p w14:paraId="190E53AF" w14:textId="77777777" w:rsidR="0080768B" w:rsidRPr="004B754C" w:rsidRDefault="0080768B" w:rsidP="0080768B">
            <w:pPr>
              <w:pStyle w:val="TableParagraph"/>
              <w:spacing w:before="6"/>
              <w:ind w:left="11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55AD1446" w14:textId="77777777" w:rsidR="0080768B" w:rsidRPr="004B754C" w:rsidRDefault="0080768B" w:rsidP="0080768B">
            <w:pPr>
              <w:pStyle w:val="TableParagraph"/>
              <w:numPr>
                <w:ilvl w:val="0"/>
                <w:numId w:val="238"/>
              </w:numPr>
              <w:tabs>
                <w:tab w:val="left" w:pos="273"/>
              </w:tabs>
              <w:rPr>
                <w:rFonts w:asciiTheme="minorHAnsi" w:hAnsiTheme="minorHAnsi" w:cstheme="minorHAnsi"/>
                <w:sz w:val="18"/>
                <w:szCs w:val="18"/>
                <w:lang w:val="es-MX"/>
              </w:rPr>
            </w:pPr>
            <w:r w:rsidRPr="004B754C">
              <w:rPr>
                <w:rFonts w:asciiTheme="minorHAnsi" w:hAnsiTheme="minorHAnsi" w:cstheme="minorHAnsi"/>
                <w:sz w:val="18"/>
                <w:szCs w:val="18"/>
                <w:lang w:val="es-MX"/>
              </w:rPr>
              <w:t>Explicar la seguridad y el conocimiento situacional como</w:t>
            </w:r>
          </w:p>
          <w:p w14:paraId="6BEFA801" w14:textId="244FFB96" w:rsidR="0080768B" w:rsidRPr="004B754C" w:rsidRDefault="0080768B" w:rsidP="0080768B">
            <w:pPr>
              <w:pStyle w:val="TableParagraph"/>
              <w:ind w:left="720"/>
              <w:rPr>
                <w:rFonts w:asciiTheme="minorHAnsi" w:hAnsiTheme="minorHAnsi" w:cstheme="minorHAnsi"/>
                <w:sz w:val="18"/>
                <w:szCs w:val="18"/>
                <w:lang w:val="es-MX"/>
              </w:rPr>
            </w:pPr>
            <w:r w:rsidRPr="004B754C">
              <w:rPr>
                <w:rFonts w:asciiTheme="minorHAnsi" w:hAnsiTheme="minorHAnsi" w:cstheme="minorHAnsi"/>
                <w:sz w:val="18"/>
                <w:szCs w:val="18"/>
                <w:lang w:val="es-MX"/>
              </w:rPr>
              <w:t>fuente de información y datos pertinente de protección</w:t>
            </w:r>
          </w:p>
          <w:p w14:paraId="640D21C0" w14:textId="2B736164" w:rsidR="0080768B" w:rsidRPr="004B754C" w:rsidRDefault="0080768B" w:rsidP="0080768B">
            <w:pPr>
              <w:pStyle w:val="TableParagraph"/>
              <w:numPr>
                <w:ilvl w:val="0"/>
                <w:numId w:val="238"/>
              </w:numPr>
              <w:tabs>
                <w:tab w:val="left" w:pos="273"/>
              </w:tabs>
              <w:spacing w:before="1"/>
              <w:ind w:right="719"/>
              <w:rPr>
                <w:rFonts w:asciiTheme="minorHAnsi" w:hAnsiTheme="minorHAnsi" w:cstheme="minorHAnsi"/>
                <w:sz w:val="18"/>
                <w:szCs w:val="18"/>
                <w:lang w:val="es-MX"/>
              </w:rPr>
            </w:pPr>
            <w:r w:rsidRPr="004B754C">
              <w:rPr>
                <w:rFonts w:asciiTheme="minorHAnsi" w:hAnsiTheme="minorHAnsi" w:cstheme="minorHAnsi"/>
                <w:sz w:val="18"/>
                <w:szCs w:val="18"/>
                <w:lang w:val="es-MX"/>
              </w:rPr>
              <w:t>Explicar la seguridad y el conocimiento de la situación en relación con el Ciclo del Programa Humanitario</w:t>
            </w:r>
          </w:p>
          <w:p w14:paraId="66D4B876" w14:textId="046C0024" w:rsidR="0080768B" w:rsidRPr="004B754C" w:rsidRDefault="0080768B" w:rsidP="0080768B">
            <w:pPr>
              <w:pStyle w:val="TableParagraph"/>
              <w:numPr>
                <w:ilvl w:val="0"/>
                <w:numId w:val="238"/>
              </w:numPr>
              <w:tabs>
                <w:tab w:val="left" w:pos="273"/>
              </w:tabs>
              <w:ind w:right="172"/>
              <w:rPr>
                <w:rFonts w:asciiTheme="minorHAnsi" w:hAnsiTheme="minorHAnsi" w:cstheme="minorBidi"/>
                <w:sz w:val="18"/>
                <w:szCs w:val="18"/>
                <w:lang w:val="es-MX"/>
              </w:rPr>
            </w:pPr>
            <w:r w:rsidRPr="77C5AC4B">
              <w:rPr>
                <w:rFonts w:asciiTheme="minorHAnsi" w:hAnsiTheme="minorHAnsi" w:cstheme="minorBidi"/>
                <w:sz w:val="18"/>
                <w:szCs w:val="18"/>
                <w:lang w:val="es-MX"/>
              </w:rPr>
              <w:t>Comprender cómo</w:t>
            </w:r>
            <w:r w:rsidR="006A1CDD">
              <w:rPr>
                <w:rFonts w:asciiTheme="minorHAnsi" w:hAnsiTheme="minorHAnsi" w:cstheme="minorBidi"/>
                <w:sz w:val="18"/>
                <w:szCs w:val="18"/>
                <w:lang w:val="es-MX"/>
              </w:rPr>
              <w:t xml:space="preserve"> </w:t>
            </w:r>
            <w:r w:rsidR="4EC91C2C" w:rsidRPr="77C5AC4B">
              <w:rPr>
                <w:rFonts w:asciiTheme="minorHAnsi" w:hAnsiTheme="minorHAnsi" w:cstheme="minorBidi"/>
                <w:sz w:val="18"/>
                <w:szCs w:val="18"/>
                <w:lang w:val="es-MX"/>
              </w:rPr>
              <w:t xml:space="preserve">el análisis de seguridad y contexto </w:t>
            </w:r>
            <w:r w:rsidRPr="77C5AC4B">
              <w:rPr>
                <w:rFonts w:asciiTheme="minorHAnsi" w:hAnsiTheme="minorHAnsi" w:cstheme="minorBidi"/>
                <w:sz w:val="18"/>
                <w:szCs w:val="18"/>
                <w:lang w:val="es-MX"/>
              </w:rPr>
              <w:t>puede servir para satisfacer las necesidades de información y datos a fin de permitir una acción basada en pruebas</w:t>
            </w:r>
          </w:p>
        </w:tc>
      </w:tr>
    </w:tbl>
    <w:p w14:paraId="1059D9C3" w14:textId="77777777" w:rsidR="0080768B" w:rsidRPr="004B754C" w:rsidRDefault="0080768B" w:rsidP="0080768B">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6203CDFA" w14:textId="77777777" w:rsidR="0080768B" w:rsidRPr="004B754C" w:rsidRDefault="0080768B" w:rsidP="0080768B">
      <w:pPr>
        <w:pStyle w:val="Prrafodelista"/>
        <w:numPr>
          <w:ilvl w:val="1"/>
          <w:numId w:val="70"/>
        </w:numPr>
        <w:tabs>
          <w:tab w:val="left" w:pos="1594"/>
        </w:tabs>
        <w:spacing w:before="1"/>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seguridad e incidentes que monitorean tanto la población afectada como la capacidad de los actores humanitarios para llegar físicamente y en forma segura a las personas afectadas por la crisis. Esos sistemas permitirían disponer de información sobre la situación general de la seguridad, las cuestiones relativas al espacio y el acceso humanitario (incluyendo la seguridad del personal), y otras cuestiones.</w:t>
      </w:r>
    </w:p>
    <w:p w14:paraId="4701DC3E" w14:textId="71633D1D" w:rsidR="0080768B" w:rsidRPr="004B754C" w:rsidRDefault="0080768B" w:rsidP="0080768B">
      <w:pPr>
        <w:pStyle w:val="Prrafodelista"/>
        <w:numPr>
          <w:ilvl w:val="1"/>
          <w:numId w:val="70"/>
        </w:numPr>
        <w:tabs>
          <w:tab w:val="left" w:pos="1594"/>
        </w:tabs>
        <w:ind w:right="1131"/>
        <w:jc w:val="both"/>
        <w:rPr>
          <w:rFonts w:asciiTheme="minorHAnsi" w:hAnsiTheme="minorHAnsi" w:cstheme="minorBidi"/>
          <w:sz w:val="18"/>
          <w:szCs w:val="18"/>
          <w:lang w:val="es-MX"/>
        </w:rPr>
      </w:pPr>
      <w:r w:rsidRPr="77C5AC4B">
        <w:rPr>
          <w:rFonts w:asciiTheme="minorHAnsi" w:hAnsiTheme="minorHAnsi" w:cstheme="minorBidi"/>
          <w:sz w:val="18"/>
          <w:szCs w:val="18"/>
          <w:lang w:val="es-MX"/>
        </w:rPr>
        <w:t>Los resultados de los sistemas d</w:t>
      </w:r>
      <w:r w:rsidR="765910F3" w:rsidRPr="77C5AC4B">
        <w:rPr>
          <w:rFonts w:asciiTheme="minorHAnsi" w:hAnsiTheme="minorHAnsi" w:cstheme="minorBidi"/>
          <w:sz w:val="18"/>
          <w:szCs w:val="18"/>
          <w:lang w:val="es-MX"/>
        </w:rPr>
        <w:t>el análisis de seguridad y contexto</w:t>
      </w:r>
      <w:r w:rsidRPr="77C5AC4B">
        <w:rPr>
          <w:rFonts w:asciiTheme="minorHAnsi" w:hAnsiTheme="minorHAnsi" w:cstheme="minorBidi"/>
          <w:sz w:val="18"/>
          <w:szCs w:val="18"/>
          <w:lang w:val="es-MX"/>
        </w:rPr>
        <w:t xml:space="preserve"> son la información y datos cualitativos y cuantitativos sobre la situación general de seguridad y el entorno operacional. Incluyendo el acceso humanitario, la seguridad de todos los interesados, el análisis del contexto y el conflicto, los indicadores de riesgo y la información sobre la información política, militar, social y económica del país.</w:t>
      </w:r>
    </w:p>
    <w:p w14:paraId="2D6B09FF" w14:textId="527BB734" w:rsidR="0080768B" w:rsidRPr="004B754C" w:rsidRDefault="0080768B" w:rsidP="0080768B">
      <w:pPr>
        <w:pStyle w:val="Prrafodelista"/>
        <w:numPr>
          <w:ilvl w:val="1"/>
          <w:numId w:val="70"/>
        </w:numPr>
        <w:tabs>
          <w:tab w:val="left" w:pos="1594"/>
        </w:tabs>
        <w:ind w:right="1130"/>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Los foros de protección y de toma de decisiones y coordinación </w:t>
      </w:r>
      <w:proofErr w:type="spellStart"/>
      <w:r w:rsidR="6F8A15C4" w:rsidRPr="77C5AC4B">
        <w:rPr>
          <w:rFonts w:asciiTheme="minorHAnsi" w:hAnsiTheme="minorHAnsi" w:cstheme="minorBidi"/>
          <w:sz w:val="18"/>
          <w:szCs w:val="18"/>
          <w:lang w:val="es-MX"/>
        </w:rPr>
        <w:t>interagencial</w:t>
      </w:r>
      <w:proofErr w:type="spellEnd"/>
      <w:r w:rsidR="6F8A15C4" w:rsidRPr="77C5AC4B">
        <w:rPr>
          <w:rFonts w:asciiTheme="minorHAnsi" w:hAnsiTheme="minorHAnsi" w:cstheme="minorBidi"/>
          <w:sz w:val="18"/>
          <w:szCs w:val="18"/>
          <w:lang w:val="es-MX"/>
        </w:rPr>
        <w:t xml:space="preserve"> </w:t>
      </w:r>
      <w:r w:rsidRPr="77C5AC4B">
        <w:rPr>
          <w:rFonts w:asciiTheme="minorHAnsi" w:hAnsiTheme="minorHAnsi" w:cstheme="minorBidi"/>
          <w:sz w:val="18"/>
          <w:szCs w:val="18"/>
          <w:lang w:val="es-MX"/>
        </w:rPr>
        <w:t xml:space="preserve">pueden aprovechar la absorción sistemática de información relacionada con el </w:t>
      </w:r>
      <w:r w:rsidR="0C5D696D" w:rsidRPr="77C5AC4B">
        <w:rPr>
          <w:rFonts w:asciiTheme="minorHAnsi" w:hAnsiTheme="minorHAnsi" w:cstheme="minorBidi"/>
          <w:sz w:val="18"/>
          <w:szCs w:val="18"/>
          <w:lang w:val="es-MX"/>
        </w:rPr>
        <w:t>análisis de contexto</w:t>
      </w:r>
      <w:r w:rsidRPr="77C5AC4B">
        <w:rPr>
          <w:rFonts w:asciiTheme="minorHAnsi" w:hAnsiTheme="minorHAnsi" w:cstheme="minorBidi"/>
          <w:sz w:val="18"/>
          <w:szCs w:val="18"/>
          <w:lang w:val="es-MX"/>
        </w:rPr>
        <w:t>, ya que permite adoptar medidas preventivas y proactivas durante la fase de preparación del Ciclo del Programa Humanitario y durante el mismo.</w:t>
      </w:r>
    </w:p>
    <w:p w14:paraId="7E6B3C72" w14:textId="77777777" w:rsidR="0080768B" w:rsidRPr="004B754C" w:rsidRDefault="0080768B" w:rsidP="0080768B">
      <w:pPr>
        <w:spacing w:before="147" w:line="267" w:lineRule="exact"/>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45 minutos</w:t>
      </w:r>
    </w:p>
    <w:p w14:paraId="72FAE62F" w14:textId="0BFA397C" w:rsidR="0080768B" w:rsidRPr="004B754C" w:rsidRDefault="0080768B" w:rsidP="0080768B">
      <w:pPr>
        <w:pStyle w:val="Textoindependiente"/>
        <w:spacing w:line="267" w:lineRule="exact"/>
        <w:ind w:left="872"/>
        <w:rPr>
          <w:rFonts w:asciiTheme="minorHAnsi" w:hAnsiTheme="minorHAnsi" w:cstheme="minorBidi"/>
          <w:sz w:val="18"/>
          <w:szCs w:val="18"/>
          <w:lang w:val="es-MX"/>
        </w:rPr>
      </w:pPr>
      <w:r w:rsidRPr="77C5AC4B">
        <w:rPr>
          <w:rFonts w:asciiTheme="minorHAnsi" w:hAnsiTheme="minorHAnsi" w:cstheme="minorBidi"/>
          <w:b/>
          <w:sz w:val="18"/>
          <w:szCs w:val="18"/>
          <w:lang w:val="es-MX"/>
        </w:rPr>
        <w:t xml:space="preserve">Referencia: </w:t>
      </w:r>
      <w:r w:rsidRPr="77C5AC4B">
        <w:rPr>
          <w:rFonts w:asciiTheme="minorHAnsi" w:hAnsiTheme="minorHAnsi" w:cstheme="minorBidi"/>
          <w:sz w:val="18"/>
          <w:szCs w:val="18"/>
          <w:u w:val="single"/>
          <w:lang w:val="es-MX"/>
        </w:rPr>
        <w:t>PPT</w:t>
      </w:r>
      <w:r w:rsidRPr="77C5AC4B">
        <w:rPr>
          <w:rFonts w:asciiTheme="minorHAnsi" w:hAnsiTheme="minorHAnsi" w:cstheme="minorBidi"/>
          <w:sz w:val="18"/>
          <w:szCs w:val="18"/>
          <w:lang w:val="es-MX"/>
        </w:rPr>
        <w:t xml:space="preserve">: 3.8 </w:t>
      </w:r>
      <w:r w:rsidR="00CC08D0">
        <w:rPr>
          <w:rFonts w:asciiTheme="minorHAnsi" w:hAnsiTheme="minorHAnsi" w:cstheme="minorBidi"/>
          <w:sz w:val="18"/>
          <w:szCs w:val="18"/>
          <w:lang w:val="es-MX"/>
        </w:rPr>
        <w:t>Análisis de seguridad y contexto</w:t>
      </w:r>
      <w:r w:rsidRPr="77C5AC4B">
        <w:rPr>
          <w:rFonts w:asciiTheme="minorHAnsi" w:hAnsiTheme="minorHAnsi" w:cstheme="minorBidi"/>
          <w:sz w:val="18"/>
          <w:szCs w:val="18"/>
          <w:lang w:val="es-MX"/>
        </w:rPr>
        <w:t xml:space="preserve">, </w:t>
      </w:r>
      <w:r w:rsidR="4D32713C" w:rsidRPr="77C5AC4B">
        <w:rPr>
          <w:rFonts w:asciiTheme="minorHAnsi" w:hAnsiTheme="minorHAnsi" w:cstheme="minorBidi"/>
          <w:sz w:val="18"/>
          <w:szCs w:val="18"/>
          <w:u w:val="single"/>
          <w:lang w:val="es-MX"/>
        </w:rPr>
        <w:t xml:space="preserve">Hoja </w:t>
      </w:r>
      <w:r w:rsidRPr="77C5AC4B">
        <w:rPr>
          <w:rFonts w:asciiTheme="minorHAnsi" w:hAnsiTheme="minorHAnsi" w:cstheme="minorBidi"/>
          <w:sz w:val="18"/>
          <w:szCs w:val="18"/>
          <w:u w:val="single"/>
          <w:lang w:val="es-MX"/>
        </w:rPr>
        <w:t>de aprendizaje del módulo</w:t>
      </w:r>
      <w:r w:rsidRPr="77C5AC4B">
        <w:rPr>
          <w:rFonts w:asciiTheme="minorHAnsi" w:hAnsiTheme="minorHAnsi" w:cstheme="minorBidi"/>
          <w:sz w:val="18"/>
          <w:szCs w:val="18"/>
          <w:lang w:val="es-MX"/>
        </w:rPr>
        <w:t>: Lista de recursos recomendados.</w:t>
      </w:r>
    </w:p>
    <w:p w14:paraId="1E5D942F" w14:textId="77777777" w:rsidR="0080768B" w:rsidRPr="004B754C" w:rsidRDefault="0080768B" w:rsidP="0080768B">
      <w:pPr>
        <w:pStyle w:val="Heading61"/>
        <w:spacing w:before="146"/>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070A9356" w14:textId="2D30F838" w:rsidR="0080768B" w:rsidRPr="004B754C" w:rsidRDefault="0080768B" w:rsidP="0080768B">
      <w:pPr>
        <w:pStyle w:val="Prrafodelista"/>
        <w:numPr>
          <w:ilvl w:val="1"/>
          <w:numId w:val="65"/>
        </w:numPr>
        <w:tabs>
          <w:tab w:val="left" w:pos="1594"/>
        </w:tabs>
        <w:spacing w:before="1"/>
        <w:ind w:right="1132"/>
        <w:jc w:val="both"/>
        <w:rPr>
          <w:rFonts w:asciiTheme="minorHAnsi" w:eastAsiaTheme="minorEastAsia" w:hAnsiTheme="minorHAnsi" w:cstheme="minorBidi"/>
          <w:sz w:val="18"/>
          <w:szCs w:val="18"/>
          <w:lang w:val="es-MX"/>
        </w:rPr>
      </w:pPr>
      <w:r w:rsidRPr="77C5AC4B">
        <w:rPr>
          <w:rFonts w:asciiTheme="minorHAnsi" w:hAnsiTheme="minorHAnsi" w:cstheme="minorBidi"/>
          <w:sz w:val="18"/>
          <w:szCs w:val="18"/>
          <w:lang w:val="es-MX"/>
        </w:rPr>
        <w:t>Revise las respuestas de los participantes a la pregunta de la encuesta previa a la capacitación sobre su experiencia con</w:t>
      </w:r>
      <w:r w:rsidR="65ABDD5C" w:rsidRPr="77C5AC4B">
        <w:rPr>
          <w:rFonts w:asciiTheme="minorHAnsi" w:hAnsiTheme="minorHAnsi" w:cstheme="minorBidi"/>
          <w:sz w:val="18"/>
          <w:szCs w:val="18"/>
          <w:lang w:val="es-MX"/>
        </w:rPr>
        <w:t xml:space="preserve"> el análisis de seguridad y contexto</w:t>
      </w:r>
    </w:p>
    <w:p w14:paraId="3BC30FED" w14:textId="3454D1EF" w:rsidR="0080768B" w:rsidRPr="004B754C" w:rsidRDefault="0080768B" w:rsidP="0080768B">
      <w:pPr>
        <w:pStyle w:val="Prrafodelista"/>
        <w:numPr>
          <w:ilvl w:val="1"/>
          <w:numId w:val="65"/>
        </w:numPr>
        <w:tabs>
          <w:tab w:val="left" w:pos="1594"/>
        </w:tabs>
        <w:ind w:right="1128"/>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Forme cinco grupos (para la actividad de grupo "Desglose del análisis de seguridad y de </w:t>
      </w:r>
      <w:r w:rsidR="72B65714" w:rsidRPr="77C5AC4B">
        <w:rPr>
          <w:rFonts w:asciiTheme="minorHAnsi" w:hAnsiTheme="minorHAnsi" w:cstheme="minorBidi"/>
          <w:sz w:val="18"/>
          <w:szCs w:val="18"/>
          <w:lang w:val="es-MX"/>
        </w:rPr>
        <w:t>contexto</w:t>
      </w:r>
      <w:r w:rsidRPr="77C5AC4B">
        <w:rPr>
          <w:rFonts w:asciiTheme="minorHAnsi" w:hAnsiTheme="minorHAnsi" w:cstheme="minorBidi"/>
          <w:sz w:val="18"/>
          <w:szCs w:val="18"/>
          <w:lang w:val="es-MX"/>
        </w:rPr>
        <w:t xml:space="preserve">") con diversas experiencias de trabajo con el análisis de seguridad y de </w:t>
      </w:r>
      <w:r w:rsidR="56FE8730" w:rsidRPr="77C5AC4B">
        <w:rPr>
          <w:rFonts w:asciiTheme="minorHAnsi" w:hAnsiTheme="minorHAnsi" w:cstheme="minorBidi"/>
          <w:sz w:val="18"/>
          <w:szCs w:val="18"/>
          <w:lang w:val="es-MX"/>
        </w:rPr>
        <w:t>contexto</w:t>
      </w:r>
      <w:r w:rsidRPr="77C5AC4B">
        <w:rPr>
          <w:rFonts w:asciiTheme="minorHAnsi" w:hAnsiTheme="minorHAnsi" w:cstheme="minorBidi"/>
          <w:sz w:val="18"/>
          <w:szCs w:val="18"/>
          <w:lang w:val="es-MX"/>
        </w:rPr>
        <w:t xml:space="preserve">, y distribuya los códigos de los grupos (por ejemplo, una nota con un número en la etiqueta con el nombre del participante, en la silla o en la </w:t>
      </w:r>
      <w:r w:rsidR="11526D7A" w:rsidRPr="77C5AC4B">
        <w:rPr>
          <w:rFonts w:asciiTheme="minorHAnsi" w:hAnsiTheme="minorHAnsi" w:cstheme="minorBidi"/>
          <w:sz w:val="18"/>
          <w:szCs w:val="18"/>
          <w:lang w:val="es-MX"/>
        </w:rPr>
        <w:t>H</w:t>
      </w:r>
      <w:r w:rsidRPr="77C5AC4B">
        <w:rPr>
          <w:rFonts w:asciiTheme="minorHAnsi" w:hAnsiTheme="minorHAnsi" w:cstheme="minorBidi"/>
          <w:sz w:val="18"/>
          <w:szCs w:val="18"/>
          <w:lang w:val="es-MX"/>
        </w:rPr>
        <w:t>oja de aprendizaje del módulo) a los participantes antes de impartir el módulo.</w:t>
      </w:r>
    </w:p>
    <w:p w14:paraId="4546CE17" w14:textId="478E2EC3" w:rsidR="0080768B" w:rsidRPr="004B754C" w:rsidRDefault="0080768B" w:rsidP="0080768B">
      <w:pPr>
        <w:pStyle w:val="Prrafodelista"/>
        <w:numPr>
          <w:ilvl w:val="1"/>
          <w:numId w:val="65"/>
        </w:numPr>
        <w:tabs>
          <w:tab w:val="left" w:pos="1594"/>
        </w:tabs>
        <w:spacing w:before="1"/>
        <w:ind w:right="1127"/>
        <w:jc w:val="both"/>
        <w:rPr>
          <w:rFonts w:asciiTheme="minorHAnsi" w:hAnsiTheme="minorHAnsi" w:cstheme="minorBidi"/>
          <w:sz w:val="18"/>
          <w:szCs w:val="18"/>
          <w:lang w:val="es-MX"/>
        </w:rPr>
      </w:pPr>
      <w:r w:rsidRPr="77C5AC4B">
        <w:rPr>
          <w:rFonts w:asciiTheme="minorHAnsi" w:hAnsiTheme="minorHAnsi" w:cstheme="minorBidi"/>
          <w:sz w:val="18"/>
          <w:szCs w:val="18"/>
          <w:lang w:val="es-MX"/>
        </w:rPr>
        <w:t>Rotafolios preparados para los cinco grupos con el siguiente encabezado en cada uno: 1) Definición</w:t>
      </w:r>
      <w:r w:rsidRPr="77C5AC4B">
        <w:rPr>
          <w:rFonts w:asciiTheme="minorHAnsi" w:hAnsiTheme="minorHAnsi" w:cstheme="minorBidi"/>
          <w:i/>
          <w:sz w:val="18"/>
          <w:szCs w:val="18"/>
          <w:lang w:val="es-MX"/>
        </w:rPr>
        <w:t>,</w:t>
      </w:r>
      <w:r w:rsidRPr="77C5AC4B">
        <w:rPr>
          <w:rFonts w:asciiTheme="minorHAnsi" w:hAnsiTheme="minorHAnsi" w:cstheme="minorBidi"/>
          <w:sz w:val="18"/>
          <w:szCs w:val="18"/>
          <w:lang w:val="es-MX"/>
        </w:rPr>
        <w:t xml:space="preserve"> 2) Explicación de la categoría</w:t>
      </w:r>
      <w:r w:rsidR="001E1359">
        <w:rPr>
          <w:rFonts w:asciiTheme="minorHAnsi" w:hAnsiTheme="minorHAnsi" w:cstheme="minorBidi"/>
          <w:sz w:val="18"/>
          <w:szCs w:val="18"/>
          <w:lang w:val="es-MX"/>
        </w:rPr>
        <w:t>,</w:t>
      </w:r>
      <w:r w:rsidRPr="77C5AC4B">
        <w:rPr>
          <w:rFonts w:asciiTheme="minorHAnsi" w:hAnsiTheme="minorHAnsi" w:cstheme="minorBidi"/>
          <w:sz w:val="18"/>
          <w:szCs w:val="18"/>
          <w:lang w:val="es-MX"/>
        </w:rPr>
        <w:t xml:space="preserve"> 3) Situaciones en las que se necesita el resultado de esta categoría (para informar las medidas para los efectos de protección)</w:t>
      </w:r>
      <w:r w:rsidR="001E1359">
        <w:rPr>
          <w:rFonts w:asciiTheme="minorHAnsi" w:hAnsiTheme="minorHAnsi" w:cstheme="minorBidi"/>
          <w:sz w:val="18"/>
          <w:szCs w:val="18"/>
          <w:lang w:val="es-MX"/>
        </w:rPr>
        <w:t>,</w:t>
      </w:r>
      <w:r w:rsidRPr="77C5AC4B">
        <w:rPr>
          <w:rFonts w:asciiTheme="minorHAnsi" w:hAnsiTheme="minorHAnsi" w:cstheme="minorBidi"/>
          <w:sz w:val="18"/>
          <w:szCs w:val="18"/>
          <w:lang w:val="es-MX"/>
        </w:rPr>
        <w:t xml:space="preserve"> 4) ¿Por qué es necesario compartir esta información?; y 5) ¿Dónde se encuentran las fuentes de información sobre seguridad?</w:t>
      </w:r>
    </w:p>
    <w:p w14:paraId="485D1DC6" w14:textId="77777777" w:rsidR="0080768B" w:rsidRPr="004B754C" w:rsidRDefault="0080768B" w:rsidP="0080768B">
      <w:pPr>
        <w:pStyle w:val="Heading61"/>
        <w:spacing w:before="145"/>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374C1178" w14:textId="34A4C588" w:rsidR="0080768B" w:rsidRPr="004B754C" w:rsidRDefault="0080768B" w:rsidP="0080768B">
      <w:pPr>
        <w:pStyle w:val="Prrafodelista"/>
        <w:numPr>
          <w:ilvl w:val="1"/>
          <w:numId w:val="65"/>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Un espacio plenario con espacio de asientos para todos</w:t>
      </w:r>
    </w:p>
    <w:p w14:paraId="7C46E894" w14:textId="77777777" w:rsidR="0080768B" w:rsidRPr="004B754C" w:rsidRDefault="0080768B" w:rsidP="0080768B">
      <w:pPr>
        <w:pStyle w:val="Prrafodelista"/>
        <w:numPr>
          <w:ilvl w:val="1"/>
          <w:numId w:val="65"/>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Cuelgue los rotafolios en las paredes de la sala con espacio para que los participantes circulen por ella.</w:t>
      </w:r>
    </w:p>
    <w:p w14:paraId="47557A9D" w14:textId="14A08B14" w:rsidR="0080768B" w:rsidRPr="004B754C" w:rsidRDefault="0080768B" w:rsidP="0080768B">
      <w:pPr>
        <w:pStyle w:val="Textoindependiente"/>
        <w:ind w:left="1593"/>
        <w:rPr>
          <w:rFonts w:asciiTheme="minorHAnsi" w:hAnsiTheme="minorHAnsi" w:cstheme="minorBidi"/>
          <w:sz w:val="18"/>
          <w:szCs w:val="18"/>
          <w:lang w:val="es-MX"/>
        </w:rPr>
      </w:pPr>
      <w:r w:rsidRPr="77C5AC4B">
        <w:rPr>
          <w:rFonts w:asciiTheme="minorHAnsi" w:hAnsiTheme="minorHAnsi" w:cstheme="minorBidi"/>
          <w:sz w:val="18"/>
          <w:szCs w:val="18"/>
          <w:lang w:val="es-MX"/>
        </w:rPr>
        <w:t>(</w:t>
      </w:r>
      <w:r w:rsidR="001E1359">
        <w:rPr>
          <w:rFonts w:asciiTheme="minorHAnsi" w:hAnsiTheme="minorHAnsi" w:cstheme="minorBidi"/>
          <w:sz w:val="18"/>
          <w:szCs w:val="18"/>
          <w:lang w:val="es-MX"/>
        </w:rPr>
        <w:t>P</w:t>
      </w:r>
      <w:r w:rsidRPr="77C5AC4B">
        <w:rPr>
          <w:rFonts w:asciiTheme="minorHAnsi" w:hAnsiTheme="minorHAnsi" w:cstheme="minorBidi"/>
          <w:sz w:val="18"/>
          <w:szCs w:val="18"/>
          <w:lang w:val="es-MX"/>
        </w:rPr>
        <w:t xml:space="preserve">ara la actividad de grupo "Desglose del análisis de seguridad y </w:t>
      </w:r>
      <w:r w:rsidR="0B13FD27" w:rsidRPr="77C5AC4B">
        <w:rPr>
          <w:rFonts w:asciiTheme="minorHAnsi" w:hAnsiTheme="minorHAnsi" w:cstheme="minorBidi"/>
          <w:sz w:val="18"/>
          <w:szCs w:val="18"/>
          <w:lang w:val="es-MX"/>
        </w:rPr>
        <w:t>contexto</w:t>
      </w:r>
      <w:r w:rsidRPr="77C5AC4B">
        <w:rPr>
          <w:rFonts w:asciiTheme="minorHAnsi" w:hAnsiTheme="minorHAnsi" w:cstheme="minorBidi"/>
          <w:sz w:val="18"/>
          <w:szCs w:val="18"/>
          <w:lang w:val="es-MX"/>
        </w:rPr>
        <w:t>").</w:t>
      </w:r>
    </w:p>
    <w:p w14:paraId="354DB4D3" w14:textId="30A0F8C5" w:rsidR="0080768B" w:rsidRPr="004B754C" w:rsidRDefault="0080768B" w:rsidP="0080768B">
      <w:pPr>
        <w:pStyle w:val="Prrafodelista"/>
        <w:numPr>
          <w:ilvl w:val="1"/>
          <w:numId w:val="65"/>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Ilustración del Ciclo del Programa Humanitario en tamaño A0 colgado en la pared</w:t>
      </w:r>
    </w:p>
    <w:p w14:paraId="152C1FE9" w14:textId="6F6C2827" w:rsidR="00BD747B" w:rsidRPr="000334E0" w:rsidRDefault="0080768B" w:rsidP="000334E0">
      <w:pPr>
        <w:pStyle w:val="Prrafodelista"/>
        <w:numPr>
          <w:ilvl w:val="1"/>
          <w:numId w:val="65"/>
        </w:numPr>
        <w:tabs>
          <w:tab w:val="left" w:pos="1593"/>
          <w:tab w:val="left" w:pos="1594"/>
        </w:tabs>
        <w:spacing w:before="1"/>
        <w:ind w:hanging="361"/>
        <w:rPr>
          <w:rFonts w:asciiTheme="minorHAnsi" w:hAnsiTheme="minorHAnsi" w:cstheme="minorHAnsi"/>
          <w:sz w:val="18"/>
          <w:szCs w:val="18"/>
          <w:lang w:val="es-MX"/>
        </w:rPr>
        <w:sectPr w:rsidR="00BD747B" w:rsidRPr="000334E0">
          <w:pgSz w:w="12240" w:h="15840"/>
          <w:pgMar w:top="96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r w:rsidRPr="000334E0">
        <w:rPr>
          <w:rFonts w:asciiTheme="minorHAnsi" w:hAnsiTheme="minorHAnsi" w:cstheme="minorBidi"/>
          <w:sz w:val="18"/>
          <w:szCs w:val="18"/>
          <w:lang w:val="es-MX"/>
        </w:rPr>
        <w:t xml:space="preserve">Pared de la Matriz </w:t>
      </w:r>
      <w:r w:rsidR="3971A56D" w:rsidRPr="000334E0">
        <w:rPr>
          <w:rFonts w:asciiTheme="minorHAnsi" w:hAnsiTheme="minorHAnsi" w:cstheme="minorBidi"/>
          <w:sz w:val="18"/>
          <w:szCs w:val="18"/>
          <w:lang w:val="es-MX"/>
        </w:rPr>
        <w:t>PIM</w:t>
      </w:r>
      <w:r w:rsidRPr="000334E0">
        <w:rPr>
          <w:rFonts w:asciiTheme="minorHAnsi" w:hAnsiTheme="minorHAnsi" w:cstheme="minorBidi"/>
          <w:sz w:val="18"/>
          <w:szCs w:val="18"/>
          <w:lang w:val="es-MX"/>
        </w:rPr>
        <w:t xml:space="preserve"> (del módulo anterior 3.1 “Matriz </w:t>
      </w:r>
      <w:r w:rsidR="3971A56D" w:rsidRPr="000334E0">
        <w:rPr>
          <w:rFonts w:asciiTheme="minorHAnsi" w:hAnsiTheme="minorHAnsi" w:cstheme="minorBidi"/>
          <w:sz w:val="18"/>
          <w:szCs w:val="18"/>
          <w:lang w:val="es-MX"/>
        </w:rPr>
        <w:t>PIM</w:t>
      </w:r>
      <w:r w:rsidRPr="000334E0">
        <w:rPr>
          <w:rFonts w:asciiTheme="minorHAnsi" w:hAnsiTheme="minorHAnsi" w:cstheme="minorBidi"/>
          <w:sz w:val="18"/>
          <w:szCs w:val="18"/>
          <w:lang w:val="es-MX"/>
        </w:rPr>
        <w:t>”).</w:t>
      </w:r>
    </w:p>
    <w:p w14:paraId="58D0DF3F" w14:textId="77777777" w:rsidR="0080768B" w:rsidRPr="004B754C" w:rsidRDefault="0080768B" w:rsidP="0080768B">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Impresiones y folletos:</w:t>
      </w:r>
    </w:p>
    <w:p w14:paraId="601162AB" w14:textId="48349318" w:rsidR="0080768B" w:rsidRPr="004B754C" w:rsidRDefault="0080768B" w:rsidP="0080768B">
      <w:pPr>
        <w:pStyle w:val="Prrafodelista"/>
        <w:numPr>
          <w:ilvl w:val="1"/>
          <w:numId w:val="65"/>
        </w:numPr>
        <w:tabs>
          <w:tab w:val="left" w:pos="1593"/>
          <w:tab w:val="left" w:pos="1594"/>
        </w:tabs>
        <w:ind w:hanging="361"/>
        <w:rPr>
          <w:rFonts w:asciiTheme="minorHAnsi" w:hAnsiTheme="minorHAnsi" w:cstheme="minorBidi"/>
          <w:sz w:val="18"/>
          <w:szCs w:val="18"/>
          <w:lang w:val="es-MX"/>
        </w:rPr>
      </w:pPr>
      <w:r w:rsidRPr="77C5AC4B">
        <w:rPr>
          <w:rFonts w:asciiTheme="minorHAnsi" w:hAnsiTheme="minorHAnsi" w:cstheme="minorBidi"/>
          <w:sz w:val="18"/>
          <w:szCs w:val="18"/>
          <w:lang w:val="es-MX"/>
        </w:rPr>
        <w:t>Impresión de tamaño A4 del cartel de "</w:t>
      </w:r>
      <w:r w:rsidR="62B66F74" w:rsidRPr="77C5AC4B">
        <w:rPr>
          <w:rFonts w:asciiTheme="minorHAnsi" w:hAnsiTheme="minorHAnsi" w:cstheme="minorBidi"/>
          <w:sz w:val="18"/>
          <w:szCs w:val="18"/>
          <w:lang w:val="es-MX"/>
        </w:rPr>
        <w:t>Análisis de seguridad y contexto</w:t>
      </w:r>
      <w:r w:rsidRPr="77C5AC4B">
        <w:rPr>
          <w:rFonts w:asciiTheme="minorHAnsi" w:hAnsiTheme="minorHAnsi" w:cstheme="minorBidi"/>
          <w:sz w:val="18"/>
          <w:szCs w:val="18"/>
          <w:lang w:val="es-MX"/>
        </w:rPr>
        <w:t>" para la ilustración del Ciclo del Programa Humanitario</w:t>
      </w:r>
    </w:p>
    <w:p w14:paraId="16031623" w14:textId="6248247E" w:rsidR="0080768B" w:rsidRPr="004B754C" w:rsidRDefault="0080768B" w:rsidP="0080768B">
      <w:pPr>
        <w:pStyle w:val="Textoindependiente"/>
        <w:spacing w:before="1"/>
        <w:ind w:left="1593"/>
        <w:rPr>
          <w:rFonts w:asciiTheme="minorHAnsi" w:hAnsiTheme="minorHAnsi" w:cstheme="minorHAnsi"/>
          <w:sz w:val="18"/>
          <w:szCs w:val="18"/>
          <w:lang w:val="es-MX"/>
        </w:rPr>
      </w:pPr>
      <w:r w:rsidRPr="004B754C">
        <w:rPr>
          <w:rFonts w:asciiTheme="minorHAnsi" w:hAnsiTheme="minorHAnsi" w:cstheme="minorHAnsi"/>
          <w:sz w:val="18"/>
          <w:szCs w:val="18"/>
          <w:lang w:val="es-MX"/>
        </w:rPr>
        <w:t>en la pared (</w:t>
      </w:r>
      <w:r w:rsidRPr="004B754C" w:rsidDel="00244F4D">
        <w:rPr>
          <w:rFonts w:asciiTheme="minorHAnsi" w:hAnsiTheme="minorHAnsi" w:cstheme="minorHAnsi"/>
          <w:sz w:val="18"/>
          <w:szCs w:val="18"/>
          <w:lang w:val="es-MX"/>
        </w:rPr>
        <w:t>A</w:t>
      </w:r>
      <w:r w:rsidRPr="004B754C">
        <w:rPr>
          <w:rFonts w:asciiTheme="minorHAnsi" w:hAnsiTheme="minorHAnsi" w:cstheme="minorHAnsi"/>
          <w:sz w:val="18"/>
          <w:szCs w:val="18"/>
          <w:lang w:val="es-MX"/>
        </w:rPr>
        <w:t>nexo 3.8.a).</w:t>
      </w:r>
    </w:p>
    <w:p w14:paraId="0F74F24B" w14:textId="68AF7DF2" w:rsidR="0080768B" w:rsidRPr="004B754C" w:rsidRDefault="00751D69" w:rsidP="0080768B">
      <w:pPr>
        <w:pStyle w:val="Prrafodelista"/>
        <w:numPr>
          <w:ilvl w:val="1"/>
          <w:numId w:val="65"/>
        </w:numPr>
        <w:tabs>
          <w:tab w:val="left" w:pos="1593"/>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g">
            <w:drawing>
              <wp:anchor distT="0" distB="0" distL="114300" distR="114300" simplePos="0" relativeHeight="251658260" behindDoc="1" locked="0" layoutInCell="1" allowOverlap="1" wp14:anchorId="2C93B5F5" wp14:editId="0EF4CB93">
                <wp:simplePos x="0" y="0"/>
                <wp:positionH relativeFrom="margin">
                  <wp:align>center</wp:align>
                </wp:positionH>
                <wp:positionV relativeFrom="paragraph">
                  <wp:posOffset>7620</wp:posOffset>
                </wp:positionV>
                <wp:extent cx="6468745" cy="7593330"/>
                <wp:effectExtent l="0" t="0" r="27305" b="2667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745" cy="7593330"/>
                          <a:chOff x="1138" y="47"/>
                          <a:chExt cx="10187" cy="11867"/>
                        </a:xfrm>
                      </wpg:grpSpPr>
                      <wps:wsp>
                        <wps:cNvPr id="72" name="Line 32"/>
                        <wps:cNvCnPr>
                          <a:cxnSpLocks noChangeShapeType="1"/>
                        </wps:cNvCnPr>
                        <wps:spPr bwMode="auto">
                          <a:xfrm>
                            <a:off x="1142" y="52"/>
                            <a:ext cx="9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33"/>
                        <wps:cNvCnPr>
                          <a:cxnSpLocks noChangeShapeType="1"/>
                        </wps:cNvCnPr>
                        <wps:spPr bwMode="auto">
                          <a:xfrm>
                            <a:off x="2100" y="52"/>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34"/>
                        <wps:cNvCnPr>
                          <a:cxnSpLocks noChangeShapeType="1"/>
                        </wps:cNvCnPr>
                        <wps:spPr bwMode="auto">
                          <a:xfrm>
                            <a:off x="9897" y="52"/>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35"/>
                        <wps:cNvCnPr>
                          <a:cxnSpLocks noChangeShapeType="1"/>
                        </wps:cNvCnPr>
                        <wps:spPr bwMode="auto">
                          <a:xfrm>
                            <a:off x="1142" y="330"/>
                            <a:ext cx="9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36"/>
                        <wps:cNvCnPr>
                          <a:cxnSpLocks noChangeShapeType="1"/>
                        </wps:cNvCnPr>
                        <wps:spPr bwMode="auto">
                          <a:xfrm>
                            <a:off x="2100" y="330"/>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37"/>
                        <wps:cNvCnPr>
                          <a:cxnSpLocks noChangeShapeType="1"/>
                        </wps:cNvCnPr>
                        <wps:spPr bwMode="auto">
                          <a:xfrm>
                            <a:off x="9897" y="330"/>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38"/>
                        <wps:cNvCnPr>
                          <a:cxnSpLocks noChangeShapeType="1"/>
                        </wps:cNvCnPr>
                        <wps:spPr bwMode="auto">
                          <a:xfrm>
                            <a:off x="1142" y="611"/>
                            <a:ext cx="9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39"/>
                        <wps:cNvCnPr>
                          <a:cxnSpLocks noChangeShapeType="1"/>
                        </wps:cNvCnPr>
                        <wps:spPr bwMode="auto">
                          <a:xfrm>
                            <a:off x="2100" y="611"/>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40"/>
                        <wps:cNvCnPr>
                          <a:cxnSpLocks noChangeShapeType="1"/>
                        </wps:cNvCnPr>
                        <wps:spPr bwMode="auto">
                          <a:xfrm>
                            <a:off x="9897" y="611"/>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41"/>
                        <wps:cNvCnPr>
                          <a:cxnSpLocks noChangeShapeType="1"/>
                        </wps:cNvCnPr>
                        <wps:spPr bwMode="auto">
                          <a:xfrm>
                            <a:off x="1192" y="4984"/>
                            <a:ext cx="9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42"/>
                        <wps:cNvCnPr>
                          <a:cxnSpLocks noChangeShapeType="1"/>
                        </wps:cNvCnPr>
                        <wps:spPr bwMode="auto">
                          <a:xfrm>
                            <a:off x="2096" y="4984"/>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43"/>
                        <wps:cNvCnPr>
                          <a:cxnSpLocks noChangeShapeType="1"/>
                        </wps:cNvCnPr>
                        <wps:spPr bwMode="auto">
                          <a:xfrm>
                            <a:off x="9883" y="4984"/>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44"/>
                        <wps:cNvCnPr>
                          <a:cxnSpLocks noChangeShapeType="1"/>
                        </wps:cNvCnPr>
                        <wps:spPr bwMode="auto">
                          <a:xfrm>
                            <a:off x="1142" y="5452"/>
                            <a:ext cx="9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45"/>
                        <wps:cNvCnPr>
                          <a:cxnSpLocks noChangeShapeType="1"/>
                        </wps:cNvCnPr>
                        <wps:spPr bwMode="auto">
                          <a:xfrm>
                            <a:off x="2100" y="5452"/>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46"/>
                        <wps:cNvCnPr>
                          <a:cxnSpLocks noChangeShapeType="1"/>
                        </wps:cNvCnPr>
                        <wps:spPr bwMode="auto">
                          <a:xfrm>
                            <a:off x="9897" y="5452"/>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47"/>
                        <wps:cNvCnPr>
                          <a:cxnSpLocks noChangeShapeType="1"/>
                        </wps:cNvCnPr>
                        <wps:spPr bwMode="auto">
                          <a:xfrm>
                            <a:off x="1138" y="47"/>
                            <a:ext cx="0" cy="11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48"/>
                        <wps:cNvCnPr>
                          <a:cxnSpLocks noChangeShapeType="1"/>
                        </wps:cNvCnPr>
                        <wps:spPr bwMode="auto">
                          <a:xfrm>
                            <a:off x="1142" y="11909"/>
                            <a:ext cx="9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49"/>
                        <wps:cNvCnPr>
                          <a:cxnSpLocks noChangeShapeType="1"/>
                        </wps:cNvCnPr>
                        <wps:spPr bwMode="auto">
                          <a:xfrm>
                            <a:off x="2096" y="47"/>
                            <a:ext cx="0" cy="11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50"/>
                        <wps:cNvCnPr>
                          <a:cxnSpLocks noChangeShapeType="1"/>
                        </wps:cNvCnPr>
                        <wps:spPr bwMode="auto">
                          <a:xfrm>
                            <a:off x="2100" y="11909"/>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Line 51"/>
                        <wps:cNvCnPr>
                          <a:cxnSpLocks noChangeShapeType="1"/>
                        </wps:cNvCnPr>
                        <wps:spPr bwMode="auto">
                          <a:xfrm>
                            <a:off x="9892" y="47"/>
                            <a:ext cx="0" cy="11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 name="Line 52"/>
                        <wps:cNvCnPr>
                          <a:cxnSpLocks noChangeShapeType="1"/>
                        </wps:cNvCnPr>
                        <wps:spPr bwMode="auto">
                          <a:xfrm>
                            <a:off x="9897" y="11909"/>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Line 53"/>
                        <wps:cNvCnPr>
                          <a:cxnSpLocks noChangeShapeType="1"/>
                        </wps:cNvCnPr>
                        <wps:spPr bwMode="auto">
                          <a:xfrm>
                            <a:off x="11325" y="47"/>
                            <a:ext cx="0" cy="1186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7D7D0B" id="Group 71" o:spid="_x0000_s1026" style="position:absolute;margin-left:0;margin-top:.6pt;width:509.35pt;height:597.9pt;z-index:-251658220;mso-position-horizontal:center;mso-position-horizontal-relative:margin" coordorigin="1138,47" coordsize="10187,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">
                <v:line id="Line 32" o:spid="_x0000_s1027" style="position:absolute;visibility:visible;mso-wrap-style:square" from="1142,52" to="20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33" o:spid="_x0000_s1028" style="position:absolute;visibility:visible;mso-wrap-style:square" from="2100,52" to="98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34" o:spid="_x0000_s1029" style="position:absolute;visibility:visible;mso-wrap-style:square" from="9897,52" to="113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35" o:spid="_x0000_s1030" style="position:absolute;visibility:visible;mso-wrap-style:square" from="1142,330" to="209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36" o:spid="_x0000_s1031" style="position:absolute;visibility:visible;mso-wrap-style:square" from="2100,330" to="988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37" o:spid="_x0000_s1032" style="position:absolute;visibility:visible;mso-wrap-style:square" from="9897,330" to="1132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38" o:spid="_x0000_s1033" style="position:absolute;visibility:visible;mso-wrap-style:square" from="1142,611" to="20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39" o:spid="_x0000_s1034" style="position:absolute;visibility:visible;mso-wrap-style:square" from="2100,611" to="988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40" o:spid="_x0000_s1035" style="position:absolute;visibility:visible;mso-wrap-style:square" from="9897,611" to="113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41" o:spid="_x0000_s1036" style="position:absolute;visibility:visible;mso-wrap-style:square" from="1192,4984" to="214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line id="Line 42" o:spid="_x0000_s1037" style="position:absolute;visibility:visible;mso-wrap-style:square" from="2096,4984" to="9883,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43" o:spid="_x0000_s1038" style="position:absolute;visibility:visible;mso-wrap-style:square" from="9883,4984" to="11306,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line id="Line 44" o:spid="_x0000_s1039" style="position:absolute;visibility:visible;mso-wrap-style:square" from="1142,5452" to="2091,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45" o:spid="_x0000_s1040" style="position:absolute;visibility:visible;mso-wrap-style:square" from="2100,5452" to="9887,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46" o:spid="_x0000_s1041" style="position:absolute;visibility:visible;mso-wrap-style:square" from="9897,5452" to="11320,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47" o:spid="_x0000_s1042" style="position:absolute;visibility:visible;mso-wrap-style:square" from="1138,47" to="1138,1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Line 48" o:spid="_x0000_s1043" style="position:absolute;visibility:visible;mso-wrap-style:square" from="1142,11909" to="2091,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49" o:spid="_x0000_s1044" style="position:absolute;visibility:visible;mso-wrap-style:square" from="2096,47" to="2096,1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Line 50" o:spid="_x0000_s1045" style="position:absolute;visibility:visible;mso-wrap-style:square" from="2100,11909" to="9887,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51" o:spid="_x0000_s1046" style="position:absolute;visibility:visible;mso-wrap-style:square" from="9892,47" to="9892,1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Line 52" o:spid="_x0000_s1047" style="position:absolute;visibility:visible;mso-wrap-style:square" from="9897,11909" to="11320,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53" o:spid="_x0000_s1048" style="position:absolute;visibility:visible;mso-wrap-style:square" from="11325,47" to="11325,1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w10:wrap anchorx="margin"/>
              </v:group>
            </w:pict>
          </mc:Fallback>
        </mc:AlternateContent>
      </w:r>
      <w:r w:rsidR="0080768B" w:rsidRPr="004B754C">
        <w:rPr>
          <w:rFonts w:asciiTheme="minorHAnsi" w:hAnsiTheme="minorHAnsi" w:cstheme="minorHAnsi"/>
          <w:sz w:val="18"/>
          <w:szCs w:val="18"/>
          <w:lang w:val="es-MX"/>
        </w:rPr>
        <w:t>Hoja de aprendizaje del módulo (</w:t>
      </w:r>
      <w:r w:rsidR="0080768B" w:rsidRPr="004B754C" w:rsidDel="00244F4D">
        <w:rPr>
          <w:rFonts w:asciiTheme="minorHAnsi" w:hAnsiTheme="minorHAnsi" w:cstheme="minorHAnsi"/>
          <w:sz w:val="18"/>
          <w:szCs w:val="18"/>
          <w:lang w:val="es-MX"/>
        </w:rPr>
        <w:t>A</w:t>
      </w:r>
      <w:r w:rsidR="0080768B" w:rsidRPr="004B754C">
        <w:rPr>
          <w:rFonts w:asciiTheme="minorHAnsi" w:hAnsiTheme="minorHAnsi" w:cstheme="minorHAnsi"/>
          <w:sz w:val="18"/>
          <w:szCs w:val="18"/>
          <w:lang w:val="es-MX"/>
        </w:rPr>
        <w:t>nexo 3.8.b). Imprima uno por participante.</w:t>
      </w:r>
    </w:p>
    <w:p w14:paraId="147FD5DB" w14:textId="79F89A87" w:rsidR="0080768B" w:rsidRPr="004B754C" w:rsidRDefault="0080768B" w:rsidP="0080768B">
      <w:pPr>
        <w:pStyle w:val="Prrafodelista"/>
        <w:numPr>
          <w:ilvl w:val="1"/>
          <w:numId w:val="65"/>
        </w:numPr>
        <w:tabs>
          <w:tab w:val="left" w:pos="1593"/>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w:t>
      </w:r>
      <w:r w:rsidRPr="004B754C" w:rsidDel="00244F4D">
        <w:rPr>
          <w:rFonts w:asciiTheme="minorHAnsi" w:hAnsiTheme="minorHAnsi" w:cstheme="minorHAnsi"/>
          <w:sz w:val="18"/>
          <w:szCs w:val="18"/>
          <w:lang w:val="es-MX"/>
        </w:rPr>
        <w:t>A</w:t>
      </w:r>
      <w:r w:rsidRPr="004B754C">
        <w:rPr>
          <w:rFonts w:asciiTheme="minorHAnsi" w:hAnsiTheme="minorHAnsi" w:cstheme="minorHAnsi"/>
          <w:sz w:val="18"/>
          <w:szCs w:val="18"/>
          <w:lang w:val="es-MX"/>
        </w:rPr>
        <w:t>nexo 3.8.c). Imprima uno por participante.</w:t>
      </w:r>
    </w:p>
    <w:p w14:paraId="073BE54A" w14:textId="1A2DC371" w:rsidR="0080768B" w:rsidRPr="004B754C" w:rsidRDefault="0080768B" w:rsidP="0080768B">
      <w:pPr>
        <w:pStyle w:val="Textoindependiente"/>
        <w:spacing w:before="3"/>
        <w:rPr>
          <w:rFonts w:asciiTheme="minorHAnsi" w:hAnsiTheme="minorHAnsi" w:cstheme="minorHAnsi"/>
          <w:sz w:val="18"/>
          <w:szCs w:val="18"/>
          <w:lang w:val="es-MX"/>
        </w:rPr>
      </w:pPr>
    </w:p>
    <w:p w14:paraId="1FD7FA3D"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3BA7AC09" w14:textId="77777777" w:rsidR="0080768B" w:rsidRPr="004B754C" w:rsidRDefault="0080768B" w:rsidP="0080768B">
      <w:pPr>
        <w:pStyle w:val="Heading61"/>
        <w:ind w:left="988"/>
        <w:rPr>
          <w:rFonts w:asciiTheme="minorHAnsi" w:hAnsiTheme="minorHAnsi" w:cstheme="minorHAnsi"/>
          <w:sz w:val="18"/>
          <w:szCs w:val="18"/>
          <w:lang w:val="es-MX"/>
        </w:rPr>
      </w:pPr>
      <w:r w:rsidRPr="004B754C">
        <w:rPr>
          <w:rFonts w:asciiTheme="minorHAnsi" w:hAnsiTheme="minorHAnsi" w:cstheme="minorHAnsi"/>
          <w:sz w:val="18"/>
          <w:szCs w:val="18"/>
          <w:lang w:val="es-MX"/>
        </w:rPr>
        <w:t>Tiempo</w:t>
      </w:r>
    </w:p>
    <w:p w14:paraId="2A7F9FC0" w14:textId="77777777" w:rsidR="0080768B" w:rsidRPr="004B754C" w:rsidRDefault="0080768B" w:rsidP="0080768B">
      <w:pPr>
        <w:pStyle w:val="Textoindependiente"/>
        <w:spacing w:before="12"/>
        <w:ind w:left="988"/>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p w14:paraId="7D20515A" w14:textId="77777777" w:rsidR="0080768B" w:rsidRPr="004B754C" w:rsidRDefault="0080768B" w:rsidP="0080768B">
      <w:pPr>
        <w:pStyle w:val="Textoindependiente"/>
        <w:rPr>
          <w:rFonts w:asciiTheme="minorHAnsi" w:hAnsiTheme="minorHAnsi" w:cstheme="minorHAnsi"/>
          <w:sz w:val="18"/>
          <w:szCs w:val="18"/>
          <w:lang w:val="es-MX"/>
        </w:rPr>
      </w:pPr>
    </w:p>
    <w:p w14:paraId="5BDDEA45" w14:textId="77777777" w:rsidR="0080768B" w:rsidRPr="004B754C" w:rsidRDefault="0080768B" w:rsidP="0080768B">
      <w:pPr>
        <w:pStyle w:val="Textoindependiente"/>
        <w:rPr>
          <w:rFonts w:asciiTheme="minorHAnsi" w:hAnsiTheme="minorHAnsi" w:cstheme="minorHAnsi"/>
          <w:sz w:val="18"/>
          <w:szCs w:val="18"/>
          <w:lang w:val="es-MX"/>
        </w:rPr>
      </w:pPr>
    </w:p>
    <w:p w14:paraId="6B714D94" w14:textId="77777777" w:rsidR="0080768B" w:rsidRPr="004B754C" w:rsidRDefault="0080768B" w:rsidP="0080768B">
      <w:pPr>
        <w:pStyle w:val="Textoindependiente"/>
        <w:rPr>
          <w:rFonts w:asciiTheme="minorHAnsi" w:hAnsiTheme="minorHAnsi" w:cstheme="minorHAnsi"/>
          <w:sz w:val="18"/>
          <w:szCs w:val="18"/>
          <w:lang w:val="es-MX"/>
        </w:rPr>
      </w:pPr>
    </w:p>
    <w:p w14:paraId="74BA11E9" w14:textId="77777777" w:rsidR="0080768B" w:rsidRPr="004B754C" w:rsidRDefault="0080768B" w:rsidP="0080768B">
      <w:pPr>
        <w:pStyle w:val="Textoindependiente"/>
        <w:rPr>
          <w:rFonts w:asciiTheme="minorHAnsi" w:hAnsiTheme="minorHAnsi" w:cstheme="minorHAnsi"/>
          <w:sz w:val="18"/>
          <w:szCs w:val="18"/>
          <w:lang w:val="es-MX"/>
        </w:rPr>
      </w:pPr>
    </w:p>
    <w:p w14:paraId="214E0E42" w14:textId="77777777" w:rsidR="0080768B" w:rsidRPr="004B754C" w:rsidRDefault="0080768B" w:rsidP="0080768B">
      <w:pPr>
        <w:pStyle w:val="Textoindependiente"/>
        <w:rPr>
          <w:rFonts w:asciiTheme="minorHAnsi" w:hAnsiTheme="minorHAnsi" w:cstheme="minorHAnsi"/>
          <w:sz w:val="18"/>
          <w:szCs w:val="18"/>
          <w:lang w:val="es-MX"/>
        </w:rPr>
      </w:pPr>
    </w:p>
    <w:p w14:paraId="4A85C222" w14:textId="77777777" w:rsidR="0080768B" w:rsidRPr="004B754C" w:rsidRDefault="0080768B" w:rsidP="0080768B">
      <w:pPr>
        <w:pStyle w:val="Textoindependiente"/>
        <w:rPr>
          <w:rFonts w:asciiTheme="minorHAnsi" w:hAnsiTheme="minorHAnsi" w:cstheme="minorHAnsi"/>
          <w:sz w:val="18"/>
          <w:szCs w:val="18"/>
          <w:lang w:val="es-MX"/>
        </w:rPr>
      </w:pPr>
    </w:p>
    <w:p w14:paraId="0875691F" w14:textId="77777777" w:rsidR="0080768B" w:rsidRPr="004B754C" w:rsidRDefault="0080768B" w:rsidP="0080768B">
      <w:pPr>
        <w:pStyle w:val="Textoindependiente"/>
        <w:rPr>
          <w:rFonts w:asciiTheme="minorHAnsi" w:hAnsiTheme="minorHAnsi" w:cstheme="minorHAnsi"/>
          <w:sz w:val="18"/>
          <w:szCs w:val="18"/>
          <w:lang w:val="es-MX"/>
        </w:rPr>
      </w:pPr>
    </w:p>
    <w:p w14:paraId="1B4E8AC7" w14:textId="77777777" w:rsidR="0080768B" w:rsidRPr="004B754C" w:rsidRDefault="0080768B" w:rsidP="0080768B">
      <w:pPr>
        <w:pStyle w:val="Textoindependiente"/>
        <w:rPr>
          <w:rFonts w:asciiTheme="minorHAnsi" w:hAnsiTheme="minorHAnsi" w:cstheme="minorHAnsi"/>
          <w:sz w:val="18"/>
          <w:szCs w:val="18"/>
          <w:lang w:val="es-MX"/>
        </w:rPr>
      </w:pPr>
    </w:p>
    <w:p w14:paraId="2F2EB6D5" w14:textId="77777777" w:rsidR="0080768B" w:rsidRPr="004B754C" w:rsidRDefault="0080768B" w:rsidP="0080768B">
      <w:pPr>
        <w:pStyle w:val="Textoindependiente"/>
        <w:rPr>
          <w:rFonts w:asciiTheme="minorHAnsi" w:hAnsiTheme="minorHAnsi" w:cstheme="minorHAnsi"/>
          <w:sz w:val="18"/>
          <w:szCs w:val="18"/>
          <w:lang w:val="es-MX"/>
        </w:rPr>
      </w:pPr>
    </w:p>
    <w:p w14:paraId="2E28C83F" w14:textId="77777777" w:rsidR="0080768B" w:rsidRPr="004B754C" w:rsidRDefault="0080768B" w:rsidP="0080768B">
      <w:pPr>
        <w:pStyle w:val="Textoindependiente"/>
        <w:rPr>
          <w:rFonts w:asciiTheme="minorHAnsi" w:hAnsiTheme="minorHAnsi" w:cstheme="minorHAnsi"/>
          <w:sz w:val="18"/>
          <w:szCs w:val="18"/>
          <w:lang w:val="es-MX"/>
        </w:rPr>
      </w:pPr>
    </w:p>
    <w:p w14:paraId="6D96DB92" w14:textId="77777777" w:rsidR="0080768B" w:rsidRPr="004B754C" w:rsidRDefault="0080768B" w:rsidP="0080768B">
      <w:pPr>
        <w:pStyle w:val="Textoindependiente"/>
        <w:rPr>
          <w:rFonts w:asciiTheme="minorHAnsi" w:hAnsiTheme="minorHAnsi" w:cstheme="minorHAnsi"/>
          <w:sz w:val="18"/>
          <w:szCs w:val="18"/>
          <w:lang w:val="es-MX"/>
        </w:rPr>
      </w:pPr>
    </w:p>
    <w:p w14:paraId="4F726334" w14:textId="77777777" w:rsidR="0080768B" w:rsidRPr="004B754C" w:rsidRDefault="0080768B" w:rsidP="0080768B">
      <w:pPr>
        <w:pStyle w:val="Textoindependiente"/>
        <w:rPr>
          <w:rFonts w:asciiTheme="minorHAnsi" w:hAnsiTheme="minorHAnsi" w:cstheme="minorHAnsi"/>
          <w:sz w:val="18"/>
          <w:szCs w:val="18"/>
          <w:lang w:val="es-MX"/>
        </w:rPr>
      </w:pPr>
    </w:p>
    <w:p w14:paraId="7254A2C5" w14:textId="77777777" w:rsidR="0080768B" w:rsidRPr="004B754C" w:rsidRDefault="0080768B" w:rsidP="0080768B">
      <w:pPr>
        <w:pStyle w:val="Textoindependiente"/>
        <w:rPr>
          <w:rFonts w:asciiTheme="minorHAnsi" w:hAnsiTheme="minorHAnsi" w:cstheme="minorHAnsi"/>
          <w:sz w:val="18"/>
          <w:szCs w:val="18"/>
          <w:lang w:val="es-MX"/>
        </w:rPr>
      </w:pPr>
    </w:p>
    <w:p w14:paraId="33F55A73" w14:textId="77777777" w:rsidR="0080768B" w:rsidRPr="004B754C" w:rsidRDefault="0080768B" w:rsidP="0080768B">
      <w:pPr>
        <w:pStyle w:val="Textoindependiente"/>
        <w:rPr>
          <w:rFonts w:asciiTheme="minorHAnsi" w:hAnsiTheme="minorHAnsi" w:cstheme="minorHAnsi"/>
          <w:sz w:val="18"/>
          <w:szCs w:val="18"/>
          <w:lang w:val="es-MX"/>
        </w:rPr>
      </w:pPr>
    </w:p>
    <w:p w14:paraId="669BC36B" w14:textId="77777777" w:rsidR="0080768B" w:rsidRPr="004B754C" w:rsidRDefault="0080768B" w:rsidP="0080768B">
      <w:pPr>
        <w:pStyle w:val="Textoindependiente"/>
        <w:rPr>
          <w:rFonts w:asciiTheme="minorHAnsi" w:hAnsiTheme="minorHAnsi" w:cstheme="minorHAnsi"/>
          <w:sz w:val="18"/>
          <w:szCs w:val="18"/>
          <w:lang w:val="es-MX"/>
        </w:rPr>
      </w:pPr>
    </w:p>
    <w:p w14:paraId="00A4D151" w14:textId="77777777" w:rsidR="0080768B" w:rsidRPr="004B754C" w:rsidRDefault="0080768B" w:rsidP="0080768B">
      <w:pPr>
        <w:pStyle w:val="Textoindependiente"/>
        <w:spacing w:before="7"/>
        <w:rPr>
          <w:rFonts w:asciiTheme="minorHAnsi" w:hAnsiTheme="minorHAnsi" w:cstheme="minorHAnsi"/>
          <w:sz w:val="18"/>
          <w:szCs w:val="18"/>
          <w:lang w:val="es-MX"/>
        </w:rPr>
      </w:pPr>
    </w:p>
    <w:p w14:paraId="5BDB274C" w14:textId="77777777" w:rsidR="0080768B" w:rsidRPr="004B754C" w:rsidRDefault="0080768B" w:rsidP="0080768B">
      <w:pPr>
        <w:pStyle w:val="Textoindependiente"/>
        <w:ind w:left="988"/>
        <w:rPr>
          <w:rFonts w:asciiTheme="minorHAnsi" w:hAnsiTheme="minorHAnsi" w:cstheme="minorHAnsi"/>
          <w:sz w:val="18"/>
          <w:szCs w:val="18"/>
          <w:lang w:val="es-MX"/>
        </w:rPr>
      </w:pPr>
    </w:p>
    <w:p w14:paraId="017F6AB3" w14:textId="77777777" w:rsidR="0080768B" w:rsidRPr="004B754C" w:rsidRDefault="0080768B" w:rsidP="0080768B">
      <w:pPr>
        <w:pStyle w:val="Textoindependiente"/>
        <w:ind w:left="988"/>
        <w:rPr>
          <w:rFonts w:asciiTheme="minorHAnsi" w:hAnsiTheme="minorHAnsi" w:cstheme="minorHAnsi"/>
          <w:sz w:val="18"/>
          <w:szCs w:val="18"/>
          <w:lang w:val="es-MX"/>
        </w:rPr>
      </w:pPr>
      <w:r w:rsidRPr="004B754C">
        <w:rPr>
          <w:rFonts w:asciiTheme="minorHAnsi" w:hAnsiTheme="minorHAnsi" w:cstheme="minorHAnsi"/>
          <w:sz w:val="18"/>
          <w:szCs w:val="18"/>
          <w:lang w:val="es-MX"/>
        </w:rPr>
        <w:t>25 min</w:t>
      </w:r>
    </w:p>
    <w:p w14:paraId="102D1193" w14:textId="77777777" w:rsidR="0080768B" w:rsidRPr="004B754C" w:rsidRDefault="0080768B" w:rsidP="0080768B">
      <w:pPr>
        <w:pStyle w:val="Heading61"/>
        <w:ind w:left="300"/>
        <w:rPr>
          <w:rFonts w:asciiTheme="minorHAnsi" w:hAnsiTheme="minorHAnsi" w:cstheme="minorHAnsi"/>
          <w:sz w:val="18"/>
          <w:szCs w:val="18"/>
          <w:lang w:val="es-MX"/>
        </w:rPr>
      </w:pPr>
      <w:r w:rsidRPr="004B754C">
        <w:rPr>
          <w:rFonts w:asciiTheme="minorHAnsi" w:hAnsiTheme="minorHAnsi" w:cstheme="minorHAnsi"/>
          <w:b w:val="0"/>
          <w:sz w:val="18"/>
          <w:szCs w:val="18"/>
          <w:lang w:val="es-MX"/>
        </w:rPr>
        <w:br w:type="column"/>
      </w:r>
      <w:r w:rsidRPr="004B754C">
        <w:rPr>
          <w:rFonts w:asciiTheme="minorHAnsi" w:hAnsiTheme="minorHAnsi" w:cstheme="minorHAnsi"/>
          <w:sz w:val="18"/>
          <w:szCs w:val="18"/>
          <w:lang w:val="es-MX"/>
        </w:rPr>
        <w:t>Actividad</w:t>
      </w:r>
    </w:p>
    <w:p w14:paraId="2C07DEE4" w14:textId="292E1AFF" w:rsidR="0080768B" w:rsidRPr="004B754C" w:rsidRDefault="0080768B" w:rsidP="0080768B">
      <w:pPr>
        <w:spacing w:before="12"/>
        <w:ind w:left="300"/>
        <w:rPr>
          <w:rFonts w:asciiTheme="minorHAnsi" w:hAnsiTheme="minorHAnsi" w:cstheme="minorHAnsi"/>
          <w:sz w:val="18"/>
          <w:szCs w:val="18"/>
          <w:lang w:val="es-MX"/>
        </w:rPr>
      </w:pPr>
      <w:r w:rsidRPr="004B754C">
        <w:rPr>
          <w:rFonts w:asciiTheme="minorHAnsi" w:hAnsiTheme="minorHAnsi" w:cstheme="minorHAnsi"/>
          <w:b/>
          <w:sz w:val="18"/>
          <w:szCs w:val="18"/>
          <w:lang w:val="es-MX"/>
        </w:rPr>
        <w:t>Introducción</w:t>
      </w:r>
      <w:r w:rsidR="00C86462">
        <w:rPr>
          <w:rFonts w:asciiTheme="minorHAnsi" w:hAnsiTheme="minorHAnsi" w:cstheme="minorHAnsi"/>
          <w:b/>
          <w:sz w:val="18"/>
          <w:szCs w:val="18"/>
          <w:lang w:val="es-MX"/>
        </w:rPr>
        <w:t>.</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Plenaria (discusión) en mesas</w:t>
      </w:r>
      <w:r w:rsidR="00C86462">
        <w:rPr>
          <w:rFonts w:asciiTheme="minorHAnsi" w:hAnsiTheme="minorHAnsi" w:cstheme="minorHAnsi"/>
          <w:sz w:val="18"/>
          <w:szCs w:val="18"/>
          <w:lang w:val="es-MX"/>
        </w:rPr>
        <w:t>.</w:t>
      </w:r>
    </w:p>
    <w:p w14:paraId="44FE8F6E" w14:textId="77777777" w:rsidR="0080768B" w:rsidRPr="004B754C" w:rsidRDefault="0080768B" w:rsidP="0080768B">
      <w:pPr>
        <w:pStyle w:val="Textoindependiente"/>
        <w:spacing w:before="10"/>
        <w:ind w:left="300"/>
        <w:rPr>
          <w:rFonts w:asciiTheme="minorHAnsi" w:hAnsiTheme="minorHAnsi" w:cstheme="minorHAnsi"/>
          <w:sz w:val="18"/>
          <w:szCs w:val="18"/>
          <w:lang w:val="es-MX"/>
        </w:rPr>
      </w:pPr>
      <w:r w:rsidRPr="004B754C">
        <w:rPr>
          <w:rFonts w:asciiTheme="minorHAnsi" w:hAnsiTheme="minorHAnsi" w:cstheme="minorHAnsi"/>
          <w:sz w:val="18"/>
          <w:szCs w:val="18"/>
          <w:lang w:val="es-MX"/>
        </w:rPr>
        <w:t>Explique los objetivos de aprendizaje.</w:t>
      </w:r>
    </w:p>
    <w:p w14:paraId="74D152CD" w14:textId="77777777" w:rsidR="0080768B" w:rsidRPr="004B754C" w:rsidRDefault="0080768B" w:rsidP="0080768B">
      <w:pPr>
        <w:pStyle w:val="Textoindependiente"/>
        <w:spacing w:before="10"/>
        <w:rPr>
          <w:rFonts w:asciiTheme="minorHAnsi" w:hAnsiTheme="minorHAnsi" w:cstheme="minorHAnsi"/>
          <w:sz w:val="18"/>
          <w:szCs w:val="18"/>
          <w:lang w:val="es-MX"/>
        </w:rPr>
      </w:pPr>
    </w:p>
    <w:p w14:paraId="1D6270EB" w14:textId="1E4F1006" w:rsidR="0080768B" w:rsidRPr="004B754C" w:rsidRDefault="0080768B" w:rsidP="0080768B">
      <w:pPr>
        <w:pStyle w:val="Textoindependiente"/>
        <w:ind w:left="300"/>
        <w:rPr>
          <w:rFonts w:asciiTheme="minorHAnsi" w:hAnsiTheme="minorHAnsi" w:cstheme="minorBidi"/>
          <w:sz w:val="18"/>
          <w:szCs w:val="18"/>
          <w:lang w:val="es-MX"/>
        </w:rPr>
      </w:pPr>
      <w:r w:rsidRPr="77C5AC4B">
        <w:rPr>
          <w:rFonts w:asciiTheme="minorHAnsi" w:hAnsiTheme="minorHAnsi" w:cstheme="minorBidi"/>
          <w:sz w:val="18"/>
          <w:szCs w:val="18"/>
          <w:lang w:val="es-MX"/>
        </w:rPr>
        <w:t>Presente la</w:t>
      </w:r>
      <w:r w:rsidR="00DF0DF2">
        <w:rPr>
          <w:rFonts w:asciiTheme="minorHAnsi" w:hAnsiTheme="minorHAnsi" w:cstheme="minorBidi"/>
          <w:sz w:val="18"/>
          <w:szCs w:val="18"/>
          <w:lang w:val="es-MX"/>
        </w:rPr>
        <w:t xml:space="preserve"> categoría:</w:t>
      </w:r>
      <w:r w:rsidRPr="77C5AC4B">
        <w:rPr>
          <w:rFonts w:asciiTheme="minorHAnsi" w:hAnsiTheme="minorHAnsi" w:cstheme="minorBidi"/>
          <w:sz w:val="18"/>
          <w:szCs w:val="18"/>
          <w:lang w:val="es-MX"/>
        </w:rPr>
        <w:t xml:space="preserve"> "</w:t>
      </w:r>
      <w:r w:rsidR="62B66F74" w:rsidRPr="77C5AC4B">
        <w:rPr>
          <w:rFonts w:asciiTheme="minorHAnsi" w:hAnsiTheme="minorHAnsi" w:cstheme="minorBidi"/>
          <w:sz w:val="18"/>
          <w:szCs w:val="18"/>
          <w:lang w:val="es-MX"/>
        </w:rPr>
        <w:t>Análisis de seguridad y contexto</w:t>
      </w:r>
      <w:r w:rsidRPr="77C5AC4B">
        <w:rPr>
          <w:rFonts w:asciiTheme="minorHAnsi" w:hAnsiTheme="minorHAnsi" w:cstheme="minorBidi"/>
          <w:sz w:val="18"/>
          <w:szCs w:val="18"/>
          <w:lang w:val="es-MX"/>
        </w:rPr>
        <w:t>" como una categoría relacionada con la</w:t>
      </w:r>
    </w:p>
    <w:p w14:paraId="6492B751" w14:textId="338CFF1B" w:rsidR="0080768B" w:rsidRPr="004B754C" w:rsidRDefault="0080768B" w:rsidP="0080768B">
      <w:pPr>
        <w:pStyle w:val="Textoindependiente"/>
        <w:spacing w:before="1"/>
        <w:ind w:left="300"/>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6B8F975C" w14:textId="3C57E19B" w:rsidR="0080768B" w:rsidRPr="004B754C" w:rsidRDefault="0080768B" w:rsidP="0080768B">
      <w:pPr>
        <w:pStyle w:val="Prrafodelista"/>
        <w:numPr>
          <w:ilvl w:val="0"/>
          <w:numId w:val="64"/>
        </w:numPr>
        <w:tabs>
          <w:tab w:val="left" w:pos="1021"/>
        </w:tabs>
        <w:jc w:val="both"/>
        <w:rPr>
          <w:rFonts w:asciiTheme="minorHAnsi" w:hAnsiTheme="minorHAnsi" w:cstheme="minorBidi"/>
          <w:i/>
          <w:sz w:val="18"/>
          <w:szCs w:val="18"/>
          <w:lang w:val="es-MX"/>
        </w:rPr>
      </w:pPr>
      <w:r w:rsidRPr="77C5AC4B">
        <w:rPr>
          <w:rFonts w:asciiTheme="minorHAnsi" w:hAnsiTheme="minorHAnsi" w:cstheme="minorBidi"/>
          <w:i/>
          <w:sz w:val="18"/>
          <w:szCs w:val="18"/>
          <w:lang w:val="es-MX"/>
        </w:rPr>
        <w:t xml:space="preserve">Por lo general, los actores humanitarios no se ocupan de esta categoría a fondo, pero es relevante para la protección y puede facilitar las acciones o la toma de decisiones basadas en las evidencias para los </w:t>
      </w:r>
      <w:r w:rsidR="7A911D74" w:rsidRPr="77C5AC4B">
        <w:rPr>
          <w:rFonts w:asciiTheme="minorHAnsi" w:hAnsiTheme="minorHAnsi" w:cstheme="minorBidi"/>
          <w:i/>
          <w:iCs/>
          <w:sz w:val="18"/>
          <w:szCs w:val="18"/>
          <w:lang w:val="es-MX"/>
        </w:rPr>
        <w:t xml:space="preserve">resultados </w:t>
      </w:r>
      <w:r w:rsidRPr="77C5AC4B">
        <w:rPr>
          <w:rFonts w:asciiTheme="minorHAnsi" w:hAnsiTheme="minorHAnsi" w:cstheme="minorBidi"/>
          <w:i/>
          <w:sz w:val="18"/>
          <w:szCs w:val="18"/>
          <w:lang w:val="es-MX"/>
        </w:rPr>
        <w:t>de protección.</w:t>
      </w:r>
    </w:p>
    <w:p w14:paraId="7EAE84B4" w14:textId="77777777" w:rsidR="0080768B" w:rsidRPr="004B754C" w:rsidRDefault="0080768B" w:rsidP="0080768B">
      <w:pPr>
        <w:pStyle w:val="Textoindependiente"/>
        <w:spacing w:before="1"/>
        <w:rPr>
          <w:rFonts w:asciiTheme="minorHAnsi" w:hAnsiTheme="minorHAnsi" w:cstheme="minorHAnsi"/>
          <w:i/>
          <w:sz w:val="18"/>
          <w:szCs w:val="18"/>
          <w:lang w:val="es-MX"/>
        </w:rPr>
      </w:pPr>
    </w:p>
    <w:p w14:paraId="0825D6F8" w14:textId="1B3B1BB0" w:rsidR="0080768B" w:rsidRPr="004B754C" w:rsidRDefault="0080768B" w:rsidP="0080768B">
      <w:pPr>
        <w:pStyle w:val="Textoindependiente"/>
        <w:spacing w:before="1"/>
        <w:ind w:left="300"/>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Recuerde la definición de la categoría y los efectos según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w:t>
      </w:r>
      <w:r w:rsidRPr="6081CF2A" w:rsidDel="00DF0DF2">
        <w:rPr>
          <w:rFonts w:asciiTheme="minorHAnsi" w:hAnsiTheme="minorHAnsi" w:cstheme="minorBidi"/>
          <w:sz w:val="18"/>
          <w:szCs w:val="18"/>
          <w:lang w:val="es-MX"/>
        </w:rPr>
        <w:t>N</w:t>
      </w:r>
      <w:r w:rsidRPr="6081CF2A">
        <w:rPr>
          <w:rFonts w:asciiTheme="minorHAnsi" w:hAnsiTheme="minorHAnsi" w:cstheme="minorBidi"/>
          <w:sz w:val="18"/>
          <w:szCs w:val="18"/>
          <w:lang w:val="es-MX"/>
        </w:rPr>
        <w:t>ota del facilitador</w:t>
      </w:r>
      <w:r w:rsidR="6D6180CC" w:rsidRPr="6081CF2A">
        <w:rPr>
          <w:rFonts w:asciiTheme="minorHAnsi" w:hAnsiTheme="minorHAnsi" w:cstheme="minorBidi"/>
          <w:sz w:val="18"/>
          <w:szCs w:val="18"/>
          <w:lang w:val="es-MX"/>
        </w:rPr>
        <w:t xml:space="preserve"> 2</w:t>
      </w:r>
      <w:r w:rsidRPr="6081CF2A">
        <w:rPr>
          <w:rFonts w:asciiTheme="minorHAnsi" w:hAnsiTheme="minorHAnsi" w:cstheme="minorBidi"/>
          <w:sz w:val="18"/>
          <w:szCs w:val="18"/>
          <w:lang w:val="es-MX"/>
        </w:rPr>
        <w:t>).</w:t>
      </w:r>
    </w:p>
    <w:p w14:paraId="2EB49906" w14:textId="77777777" w:rsidR="0080768B" w:rsidRPr="004B754C" w:rsidRDefault="0080768B" w:rsidP="0080768B">
      <w:pPr>
        <w:pStyle w:val="Textoindependiente"/>
        <w:rPr>
          <w:rFonts w:asciiTheme="minorHAnsi" w:hAnsiTheme="minorHAnsi" w:cstheme="minorHAnsi"/>
          <w:sz w:val="18"/>
          <w:szCs w:val="18"/>
          <w:lang w:val="es-MX"/>
        </w:rPr>
      </w:pPr>
    </w:p>
    <w:p w14:paraId="615F461B" w14:textId="73005373" w:rsidR="0080768B" w:rsidRPr="004B754C" w:rsidRDefault="0080768B" w:rsidP="0080768B">
      <w:pPr>
        <w:pStyle w:val="Textoindependiente"/>
        <w:ind w:left="300"/>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Pida a los participantes que levanten la mano si tienen experiencia en materia de seguridad y análisis de </w:t>
      </w:r>
      <w:r w:rsidR="752FD1AB" w:rsidRPr="77C5AC4B">
        <w:rPr>
          <w:rFonts w:asciiTheme="minorHAnsi" w:hAnsiTheme="minorHAnsi" w:cstheme="minorBidi"/>
          <w:sz w:val="18"/>
          <w:szCs w:val="18"/>
          <w:lang w:val="es-MX"/>
        </w:rPr>
        <w:t xml:space="preserve">contexto </w:t>
      </w:r>
      <w:r w:rsidRPr="77C5AC4B">
        <w:rPr>
          <w:rFonts w:asciiTheme="minorHAnsi" w:hAnsiTheme="minorHAnsi" w:cstheme="minorBidi"/>
          <w:sz w:val="18"/>
          <w:szCs w:val="18"/>
          <w:lang w:val="es-MX"/>
        </w:rPr>
        <w:t>y en cuyo caso pueden compartir su experiencia (no confidencial).</w:t>
      </w:r>
    </w:p>
    <w:p w14:paraId="1F116C3A" w14:textId="77777777" w:rsidR="0080768B" w:rsidRPr="004B754C" w:rsidRDefault="0080768B" w:rsidP="0080768B">
      <w:pPr>
        <w:pStyle w:val="Textoindependiente"/>
        <w:spacing w:before="11"/>
        <w:rPr>
          <w:rFonts w:asciiTheme="minorHAnsi" w:hAnsiTheme="minorHAnsi" w:cstheme="minorHAnsi"/>
          <w:sz w:val="18"/>
          <w:szCs w:val="18"/>
          <w:lang w:val="es-MX"/>
        </w:rPr>
      </w:pPr>
    </w:p>
    <w:p w14:paraId="7A71AE8E" w14:textId="7D358B35" w:rsidR="0080768B" w:rsidRPr="004B754C" w:rsidRDefault="0080768B" w:rsidP="0080768B">
      <w:pPr>
        <w:pStyle w:val="Textoindependiente"/>
        <w:ind w:left="300"/>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Basándose en los ejemplos compartidos, resuma los componentes </w:t>
      </w:r>
      <w:r w:rsidRPr="77C5AC4B" w:rsidDel="00731604">
        <w:rPr>
          <w:rFonts w:asciiTheme="minorHAnsi" w:hAnsiTheme="minorHAnsi" w:cstheme="minorBidi"/>
          <w:sz w:val="18"/>
          <w:szCs w:val="18"/>
          <w:lang w:val="es-MX"/>
        </w:rPr>
        <w:t xml:space="preserve">de </w:t>
      </w:r>
      <w:r w:rsidR="00731604" w:rsidRPr="77C5AC4B">
        <w:rPr>
          <w:rFonts w:asciiTheme="minorHAnsi" w:hAnsiTheme="minorHAnsi" w:cstheme="minorBidi"/>
          <w:sz w:val="18"/>
          <w:szCs w:val="18"/>
          <w:lang w:val="es-MX"/>
        </w:rPr>
        <w:t>Análisis</w:t>
      </w:r>
      <w:r w:rsidR="62B66F74" w:rsidRPr="77C5AC4B">
        <w:rPr>
          <w:rFonts w:asciiTheme="minorHAnsi" w:hAnsiTheme="minorHAnsi" w:cstheme="minorBidi"/>
          <w:sz w:val="18"/>
          <w:szCs w:val="18"/>
          <w:lang w:val="es-MX"/>
        </w:rPr>
        <w:t xml:space="preserve"> de seguridad y contexto</w:t>
      </w:r>
      <w:r w:rsidRPr="77C5AC4B">
        <w:rPr>
          <w:rFonts w:asciiTheme="minorHAnsi" w:hAnsiTheme="minorHAnsi" w:cstheme="minorBidi"/>
          <w:sz w:val="18"/>
          <w:szCs w:val="18"/>
          <w:lang w:val="es-MX"/>
        </w:rPr>
        <w:t xml:space="preserve"> como una categoría </w:t>
      </w:r>
      <w:r w:rsidR="003C5D8C">
        <w:rPr>
          <w:rFonts w:asciiTheme="minorHAnsi" w:hAnsiTheme="minorHAnsi" w:cstheme="minorBidi"/>
          <w:sz w:val="18"/>
          <w:szCs w:val="18"/>
          <w:lang w:val="es-MX"/>
        </w:rPr>
        <w:t>PIM</w:t>
      </w:r>
      <w:r w:rsidRPr="77C5AC4B">
        <w:rPr>
          <w:rFonts w:asciiTheme="minorHAnsi" w:hAnsiTheme="minorHAnsi" w:cstheme="minorBidi"/>
          <w:sz w:val="18"/>
          <w:szCs w:val="18"/>
          <w:lang w:val="es-MX"/>
        </w:rPr>
        <w:t xml:space="preserve"> (ver la </w:t>
      </w:r>
      <w:r w:rsidRPr="77C5AC4B" w:rsidDel="00731604">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126ACE24" w:rsidRPr="77C5AC4B">
        <w:rPr>
          <w:rFonts w:asciiTheme="minorHAnsi" w:hAnsiTheme="minorHAnsi" w:cstheme="minorBidi"/>
          <w:sz w:val="18"/>
          <w:szCs w:val="18"/>
          <w:lang w:val="es-MX"/>
        </w:rPr>
        <w:t xml:space="preserve"> 1</w:t>
      </w:r>
      <w:r w:rsidRPr="77C5AC4B">
        <w:rPr>
          <w:rFonts w:asciiTheme="minorHAnsi" w:hAnsiTheme="minorHAnsi" w:cstheme="minorBidi"/>
          <w:sz w:val="18"/>
          <w:szCs w:val="18"/>
          <w:lang w:val="es-MX"/>
        </w:rPr>
        <w:t>).</w:t>
      </w:r>
    </w:p>
    <w:p w14:paraId="0BF750D6" w14:textId="77777777" w:rsidR="0080768B" w:rsidRPr="004B754C" w:rsidRDefault="0080768B" w:rsidP="00751D69">
      <w:pPr>
        <w:spacing w:before="10" w:line="242" w:lineRule="auto"/>
        <w:ind w:right="123"/>
        <w:rPr>
          <w:rFonts w:asciiTheme="minorHAnsi" w:hAnsiTheme="minorHAnsi" w:cstheme="minorHAnsi"/>
          <w:b/>
          <w:sz w:val="18"/>
          <w:szCs w:val="18"/>
          <w:lang w:val="es-MX"/>
        </w:rPr>
      </w:pPr>
    </w:p>
    <w:p w14:paraId="29E4E016" w14:textId="77777777" w:rsidR="0080768B" w:rsidRPr="004B754C" w:rsidRDefault="0080768B" w:rsidP="0080768B">
      <w:pPr>
        <w:spacing w:before="10" w:line="242" w:lineRule="auto"/>
        <w:ind w:left="300" w:right="123"/>
        <w:rPr>
          <w:rFonts w:asciiTheme="minorHAnsi" w:hAnsiTheme="minorHAnsi" w:cstheme="minorHAnsi"/>
          <w:b/>
          <w:sz w:val="18"/>
          <w:szCs w:val="18"/>
          <w:lang w:val="es-MX"/>
        </w:rPr>
      </w:pPr>
    </w:p>
    <w:p w14:paraId="4C756443" w14:textId="230733E2" w:rsidR="0080768B" w:rsidRPr="004B754C" w:rsidRDefault="0080768B" w:rsidP="0080768B">
      <w:pPr>
        <w:spacing w:before="10" w:line="242" w:lineRule="auto"/>
        <w:ind w:left="300" w:right="123"/>
        <w:rPr>
          <w:rFonts w:asciiTheme="minorHAnsi" w:hAnsiTheme="minorHAnsi" w:cstheme="minorBidi"/>
          <w:sz w:val="18"/>
          <w:szCs w:val="18"/>
          <w:lang w:val="es-MX"/>
        </w:rPr>
      </w:pPr>
      <w:r w:rsidRPr="77C5AC4B">
        <w:rPr>
          <w:rFonts w:asciiTheme="minorHAnsi" w:hAnsiTheme="minorHAnsi" w:cstheme="minorBidi"/>
          <w:b/>
          <w:sz w:val="18"/>
          <w:szCs w:val="18"/>
          <w:lang w:val="es-MX"/>
        </w:rPr>
        <w:t xml:space="preserve">Desglose de </w:t>
      </w:r>
      <w:r w:rsidR="62B66F74" w:rsidRPr="77C5AC4B">
        <w:rPr>
          <w:rFonts w:asciiTheme="minorHAnsi" w:hAnsiTheme="minorHAnsi" w:cstheme="minorBidi"/>
          <w:b/>
          <w:bCs/>
          <w:sz w:val="18"/>
          <w:szCs w:val="18"/>
          <w:lang w:val="es-MX"/>
        </w:rPr>
        <w:t>Análisis de seguridad y contexto</w:t>
      </w:r>
      <w:r w:rsidRPr="77C5AC4B">
        <w:rPr>
          <w:rFonts w:asciiTheme="minorHAnsi" w:hAnsiTheme="minorHAnsi" w:cstheme="minorBidi"/>
          <w:b/>
          <w:bCs/>
          <w:sz w:val="18"/>
          <w:szCs w:val="18"/>
          <w:lang w:val="es-MX"/>
        </w:rPr>
        <w:t>.</w:t>
      </w:r>
      <w:r w:rsidRPr="77C5AC4B">
        <w:rPr>
          <w:rFonts w:asciiTheme="minorHAnsi" w:hAnsiTheme="minorHAnsi" w:cstheme="minorBidi"/>
          <w:b/>
          <w:sz w:val="18"/>
          <w:szCs w:val="18"/>
          <w:lang w:val="es-MX"/>
        </w:rPr>
        <w:t xml:space="preserve"> </w:t>
      </w:r>
      <w:r w:rsidRPr="77C5AC4B">
        <w:rPr>
          <w:rFonts w:asciiTheme="minorHAnsi" w:hAnsiTheme="minorHAnsi" w:cstheme="minorBidi"/>
          <w:sz w:val="18"/>
          <w:szCs w:val="18"/>
          <w:lang w:val="es-MX"/>
        </w:rPr>
        <w:t>Actividad (cinco grupos) en un espacio grande</w:t>
      </w:r>
      <w:r w:rsidR="00854ECB">
        <w:rPr>
          <w:rFonts w:asciiTheme="minorHAnsi" w:hAnsiTheme="minorHAnsi" w:cstheme="minorBidi"/>
          <w:sz w:val="18"/>
          <w:szCs w:val="18"/>
          <w:lang w:val="es-MX"/>
        </w:rPr>
        <w:t>.</w:t>
      </w:r>
    </w:p>
    <w:p w14:paraId="622B27C9" w14:textId="77777777" w:rsidR="00751D69" w:rsidRDefault="00751D69" w:rsidP="00751D69">
      <w:pPr>
        <w:pStyle w:val="Textoindependiente"/>
        <w:spacing w:before="5"/>
        <w:jc w:val="both"/>
        <w:rPr>
          <w:rFonts w:asciiTheme="minorHAnsi" w:hAnsiTheme="minorHAnsi" w:cstheme="minorHAnsi"/>
          <w:sz w:val="18"/>
          <w:szCs w:val="18"/>
          <w:lang w:val="es-MX"/>
        </w:rPr>
      </w:pPr>
    </w:p>
    <w:p w14:paraId="4E9447FD" w14:textId="57820B94" w:rsidR="00FA7B22" w:rsidRPr="00FA7B22" w:rsidRDefault="0080768B" w:rsidP="00FA7B22">
      <w:pPr>
        <w:pStyle w:val="Textoindependiente"/>
        <w:spacing w:before="5"/>
        <w:ind w:left="3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Divida a los participantes en cinco grupos para trabajar con las preguntas asignadas.  Diríjalos a los rotafolios colgados en la pared con los encabezados para que escriban sus notas. Cada grupo tendrá </w:t>
      </w:r>
      <w:r w:rsidR="00854ECB">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minutos para cada rotafolio y después debe pasar al siguiente:</w:t>
      </w:r>
    </w:p>
    <w:p w14:paraId="7EB176ED" w14:textId="77777777" w:rsidR="00751D69" w:rsidRPr="004B754C" w:rsidRDefault="00751D69" w:rsidP="0080768B">
      <w:pPr>
        <w:pStyle w:val="Textoindependiente"/>
        <w:spacing w:before="5"/>
        <w:ind w:left="300"/>
        <w:jc w:val="both"/>
        <w:rPr>
          <w:rFonts w:asciiTheme="minorHAnsi" w:hAnsiTheme="minorHAnsi" w:cstheme="minorHAnsi"/>
          <w:sz w:val="18"/>
          <w:szCs w:val="18"/>
          <w:lang w:val="es-MX"/>
        </w:rPr>
      </w:pPr>
    </w:p>
    <w:p w14:paraId="299A9319" w14:textId="73C7907E" w:rsidR="0080768B" w:rsidRPr="004B754C" w:rsidRDefault="0080768B" w:rsidP="0080768B">
      <w:pPr>
        <w:pStyle w:val="Prrafodelista"/>
        <w:numPr>
          <w:ilvl w:val="0"/>
          <w:numId w:val="63"/>
        </w:numPr>
        <w:tabs>
          <w:tab w:val="left" w:pos="1741"/>
        </w:tabs>
        <w:spacing w:before="7" w:line="232" w:lineRule="auto"/>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Rotafolio 1: Definición de la categoría</w:t>
      </w:r>
      <w:r w:rsidR="00C11273">
        <w:rPr>
          <w:rFonts w:asciiTheme="minorHAnsi" w:hAnsiTheme="minorHAnsi" w:cstheme="minorHAnsi"/>
          <w:sz w:val="18"/>
          <w:szCs w:val="18"/>
          <w:lang w:val="es-MX"/>
        </w:rPr>
        <w:t>:</w:t>
      </w:r>
      <w:r w:rsidRPr="004B754C" w:rsidDel="00C11273">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w:t>
      </w:r>
      <w:r w:rsidR="00C11273">
        <w:rPr>
          <w:rFonts w:asciiTheme="minorHAnsi" w:hAnsiTheme="minorHAnsi" w:cstheme="minorHAnsi"/>
          <w:sz w:val="18"/>
          <w:szCs w:val="18"/>
          <w:lang w:val="es-MX"/>
        </w:rPr>
        <w:t>Q</w:t>
      </w:r>
      <w:r w:rsidRPr="004B754C">
        <w:rPr>
          <w:rFonts w:asciiTheme="minorHAnsi" w:hAnsiTheme="minorHAnsi" w:cstheme="minorHAnsi"/>
          <w:sz w:val="18"/>
          <w:szCs w:val="18"/>
          <w:lang w:val="es-MX"/>
        </w:rPr>
        <w:t>ué significa esto para ustedes?</w:t>
      </w:r>
    </w:p>
    <w:p w14:paraId="2A09E5EC" w14:textId="49FF3173" w:rsidR="0080768B" w:rsidRPr="004B754C" w:rsidRDefault="0080768B" w:rsidP="0080768B">
      <w:pPr>
        <w:pStyle w:val="Prrafodelista"/>
        <w:numPr>
          <w:ilvl w:val="0"/>
          <w:numId w:val="63"/>
        </w:numPr>
        <w:tabs>
          <w:tab w:val="left" w:pos="1741"/>
        </w:tabs>
        <w:spacing w:before="4" w:line="237" w:lineRule="auto"/>
        <w:ind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Rotafolio 2: Explicación de por qué es una categoría</w:t>
      </w:r>
      <w:r w:rsidR="00C11273">
        <w:rPr>
          <w:rFonts w:asciiTheme="minorHAnsi" w:hAnsiTheme="minorHAnsi" w:cstheme="minorHAnsi"/>
          <w:sz w:val="18"/>
          <w:szCs w:val="18"/>
          <w:lang w:val="es-MX"/>
        </w:rPr>
        <w:t>:</w:t>
      </w:r>
      <w:r w:rsidRPr="004B754C" w:rsidDel="00C11273">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w:t>
      </w:r>
      <w:r w:rsidR="00C11273">
        <w:rPr>
          <w:rFonts w:asciiTheme="minorHAnsi" w:hAnsiTheme="minorHAnsi" w:cstheme="minorHAnsi"/>
          <w:sz w:val="18"/>
          <w:szCs w:val="18"/>
          <w:lang w:val="es-MX"/>
        </w:rPr>
        <w:t>P</w:t>
      </w:r>
      <w:r w:rsidRPr="004B754C">
        <w:rPr>
          <w:rFonts w:asciiTheme="minorHAnsi" w:hAnsiTheme="minorHAnsi" w:cstheme="minorHAnsi"/>
          <w:sz w:val="18"/>
          <w:szCs w:val="18"/>
          <w:lang w:val="es-MX"/>
        </w:rPr>
        <w:t>or qué esta categoría es diferente a las otras y por qué es importante?</w:t>
      </w:r>
    </w:p>
    <w:p w14:paraId="58C65F48" w14:textId="77777777" w:rsidR="0080768B" w:rsidRPr="004B754C" w:rsidRDefault="0080768B" w:rsidP="0080768B">
      <w:pPr>
        <w:pStyle w:val="Prrafodelista"/>
        <w:numPr>
          <w:ilvl w:val="0"/>
          <w:numId w:val="63"/>
        </w:numPr>
        <w:tabs>
          <w:tab w:val="left" w:pos="1741"/>
        </w:tabs>
        <w:spacing w:before="1" w:line="237" w:lineRule="auto"/>
        <w:ind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Rotafolio 3: Situaciones en las que se puede requerir de datos o información producida a partir de esta categoría (situaciones y/o lugares específicos)</w:t>
      </w:r>
    </w:p>
    <w:p w14:paraId="4D42311C" w14:textId="77777777" w:rsidR="0080768B" w:rsidRPr="004B754C" w:rsidRDefault="0080768B" w:rsidP="0080768B">
      <w:pPr>
        <w:pStyle w:val="Prrafodelista"/>
        <w:numPr>
          <w:ilvl w:val="0"/>
          <w:numId w:val="63"/>
        </w:numPr>
        <w:tabs>
          <w:tab w:val="left" w:pos="1741"/>
        </w:tabs>
        <w:spacing w:line="272"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Rotafolio 4: Motivo para compartir información sobre esta</w:t>
      </w:r>
    </w:p>
    <w:p w14:paraId="7F62E4D9" w14:textId="739F4B45" w:rsidR="0080768B" w:rsidRPr="004B754C" w:rsidRDefault="0080768B" w:rsidP="0080768B">
      <w:pPr>
        <w:pStyle w:val="Textoindependiente"/>
        <w:spacing w:line="265" w:lineRule="exact"/>
        <w:ind w:left="1740"/>
        <w:jc w:val="both"/>
        <w:rPr>
          <w:rFonts w:asciiTheme="minorHAnsi" w:hAnsiTheme="minorHAnsi" w:cstheme="minorHAnsi"/>
          <w:sz w:val="18"/>
          <w:szCs w:val="18"/>
          <w:lang w:val="es-MX"/>
        </w:rPr>
      </w:pPr>
      <w:r w:rsidRPr="004B754C" w:rsidDel="00C11273">
        <w:rPr>
          <w:rFonts w:asciiTheme="minorHAnsi" w:hAnsiTheme="minorHAnsi" w:cstheme="minorHAnsi"/>
          <w:sz w:val="18"/>
          <w:szCs w:val="18"/>
          <w:lang w:val="es-MX"/>
        </w:rPr>
        <w:t xml:space="preserve">categoría </w:t>
      </w:r>
      <w:r w:rsidR="00C11273" w:rsidRPr="004B754C">
        <w:rPr>
          <w:rFonts w:asciiTheme="minorHAnsi" w:hAnsiTheme="minorHAnsi" w:cstheme="minorHAnsi"/>
          <w:sz w:val="18"/>
          <w:szCs w:val="18"/>
          <w:lang w:val="es-MX"/>
        </w:rPr>
        <w:t>¿qué</w:t>
      </w:r>
      <w:r w:rsidRPr="004B754C">
        <w:rPr>
          <w:rFonts w:asciiTheme="minorHAnsi" w:hAnsiTheme="minorHAnsi" w:cstheme="minorHAnsi"/>
          <w:sz w:val="18"/>
          <w:szCs w:val="18"/>
          <w:lang w:val="es-MX"/>
        </w:rPr>
        <w:t xml:space="preserve"> sucede si no se comparte información?</w:t>
      </w:r>
    </w:p>
    <w:p w14:paraId="0FF24555" w14:textId="3FE71282" w:rsidR="0080768B" w:rsidRPr="004B754C" w:rsidRDefault="0080768B" w:rsidP="0080768B">
      <w:pPr>
        <w:pStyle w:val="Prrafodelista"/>
        <w:numPr>
          <w:ilvl w:val="0"/>
          <w:numId w:val="63"/>
        </w:numPr>
        <w:tabs>
          <w:tab w:val="left" w:pos="1741"/>
        </w:tabs>
        <w:spacing w:before="5" w:line="235" w:lineRule="auto"/>
        <w:ind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Rotafolio 5: Fuentes de información para esta categoría (si se requiere saber sobre la situación de seguridad, ¿</w:t>
      </w:r>
      <w:r w:rsidR="00C11273">
        <w:rPr>
          <w:rFonts w:asciiTheme="minorHAnsi" w:hAnsiTheme="minorHAnsi" w:cstheme="minorHAnsi"/>
          <w:sz w:val="18"/>
          <w:szCs w:val="18"/>
          <w:lang w:val="es-MX"/>
        </w:rPr>
        <w:t>D</w:t>
      </w:r>
      <w:r w:rsidRPr="004B754C">
        <w:rPr>
          <w:rFonts w:asciiTheme="minorHAnsi" w:hAnsiTheme="minorHAnsi" w:cstheme="minorHAnsi"/>
          <w:sz w:val="18"/>
          <w:szCs w:val="18"/>
          <w:lang w:val="es-MX"/>
        </w:rPr>
        <w:t>ónde se puede encontrar esta información, datos o análisis?)</w:t>
      </w:r>
    </w:p>
    <w:p w14:paraId="5C5A81F4" w14:textId="77777777" w:rsidR="0080768B" w:rsidRPr="004B754C" w:rsidRDefault="0080768B" w:rsidP="0080768B">
      <w:pPr>
        <w:pStyle w:val="Textoindependiente"/>
        <w:spacing w:before="4"/>
        <w:rPr>
          <w:rFonts w:asciiTheme="minorHAnsi" w:hAnsiTheme="minorHAnsi" w:cstheme="minorHAnsi"/>
          <w:sz w:val="18"/>
          <w:szCs w:val="18"/>
          <w:lang w:val="es-MX"/>
        </w:rPr>
      </w:pPr>
    </w:p>
    <w:p w14:paraId="173850B3" w14:textId="77777777" w:rsidR="0080768B" w:rsidRPr="004B754C" w:rsidRDefault="0080768B" w:rsidP="0080768B">
      <w:pPr>
        <w:pStyle w:val="Textoindependiente"/>
        <w:ind w:left="300"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Mientras los grupos trabajan, el facilitador debe recorrer la sala para tomar nota de los puntos escritos en los rotafolios.</w:t>
      </w:r>
    </w:p>
    <w:p w14:paraId="667C9B72" w14:textId="77777777" w:rsidR="0080768B" w:rsidRPr="004B754C" w:rsidRDefault="0080768B" w:rsidP="0080768B">
      <w:pPr>
        <w:pStyle w:val="Textoindependiente"/>
        <w:rPr>
          <w:rFonts w:asciiTheme="minorHAnsi" w:hAnsiTheme="minorHAnsi" w:cstheme="minorHAnsi"/>
          <w:sz w:val="18"/>
          <w:szCs w:val="18"/>
          <w:lang w:val="es-MX"/>
        </w:rPr>
      </w:pPr>
    </w:p>
    <w:p w14:paraId="55645C00" w14:textId="1EBDD600" w:rsidR="00FA7B22" w:rsidRPr="00FA7B22" w:rsidRDefault="0080768B" w:rsidP="00FA7B22">
      <w:pPr>
        <w:pStyle w:val="Textoindependiente"/>
        <w:spacing w:before="1"/>
        <w:ind w:left="300"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Dedique </w:t>
      </w:r>
      <w:r w:rsidR="00BB1133">
        <w:rPr>
          <w:rFonts w:asciiTheme="minorHAnsi" w:hAnsiTheme="minorHAnsi" w:cstheme="minorHAnsi"/>
          <w:sz w:val="18"/>
          <w:szCs w:val="18"/>
          <w:lang w:val="es-MX"/>
        </w:rPr>
        <w:t>diez</w:t>
      </w:r>
      <w:r w:rsidRPr="004B754C">
        <w:rPr>
          <w:rFonts w:asciiTheme="minorHAnsi" w:hAnsiTheme="minorHAnsi" w:cstheme="minorHAnsi"/>
          <w:sz w:val="18"/>
          <w:szCs w:val="18"/>
          <w:lang w:val="es-MX"/>
        </w:rPr>
        <w:t xml:space="preserve"> minutos para revisar cada uno de los rotafolios y los puntos anotados con los grupos y pida a los participantes que elaboren según sea necesario. Puntos que deben establecerse:</w:t>
      </w:r>
    </w:p>
    <w:p w14:paraId="54E22203" w14:textId="77777777" w:rsidR="00751D69" w:rsidRDefault="00751D69" w:rsidP="0080768B">
      <w:pPr>
        <w:pStyle w:val="Textoindependiente"/>
        <w:spacing w:before="1"/>
        <w:ind w:left="300" w:right="1"/>
        <w:jc w:val="both"/>
        <w:rPr>
          <w:rFonts w:asciiTheme="minorHAnsi" w:hAnsiTheme="minorHAnsi" w:cstheme="minorHAnsi"/>
          <w:sz w:val="18"/>
          <w:szCs w:val="18"/>
          <w:lang w:val="es-MX"/>
        </w:rPr>
      </w:pPr>
    </w:p>
    <w:p w14:paraId="79B1C9E3" w14:textId="77777777" w:rsidR="00751D69" w:rsidRPr="004B754C" w:rsidRDefault="00751D69" w:rsidP="00751D69">
      <w:pPr>
        <w:pStyle w:val="TableParagraph"/>
        <w:numPr>
          <w:ilvl w:val="0"/>
          <w:numId w:val="62"/>
        </w:numPr>
        <w:tabs>
          <w:tab w:val="left" w:pos="831"/>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Sistemas de seguridad e incidentes que monitorean tanto</w:t>
      </w:r>
      <w:r>
        <w:rPr>
          <w:rFonts w:asciiTheme="minorHAnsi" w:hAnsiTheme="minorHAnsi" w:cstheme="minorHAnsi"/>
          <w:i/>
          <w:sz w:val="18"/>
          <w:szCs w:val="18"/>
          <w:lang w:val="es-MX"/>
        </w:rPr>
        <w:t xml:space="preserve"> a</w:t>
      </w:r>
      <w:r w:rsidRPr="004B754C">
        <w:rPr>
          <w:rFonts w:asciiTheme="minorHAnsi" w:hAnsiTheme="minorHAnsi" w:cstheme="minorHAnsi"/>
          <w:i/>
          <w:sz w:val="18"/>
          <w:szCs w:val="18"/>
          <w:lang w:val="es-MX"/>
        </w:rPr>
        <w:t xml:space="preserve"> la población afectada como la capacidad de los actores humanitarios para llegar físicamente y en forma segura a las personas afectadas por la crisis</w:t>
      </w:r>
    </w:p>
    <w:p w14:paraId="60CB34EC" w14:textId="76E2E681" w:rsidR="00751D69" w:rsidRPr="004B754C" w:rsidRDefault="00751D69" w:rsidP="0080768B">
      <w:pPr>
        <w:pStyle w:val="Textoindependiente"/>
        <w:spacing w:before="1"/>
        <w:ind w:left="300" w:right="1"/>
        <w:jc w:val="both"/>
        <w:rPr>
          <w:rFonts w:asciiTheme="minorHAnsi" w:hAnsiTheme="minorHAnsi" w:cstheme="minorHAnsi"/>
          <w:sz w:val="18"/>
          <w:szCs w:val="18"/>
          <w:lang w:val="es-MX"/>
        </w:rPr>
      </w:pPr>
    </w:p>
    <w:p w14:paraId="062A41F2" w14:textId="77777777" w:rsidR="0080768B" w:rsidRPr="004B754C" w:rsidRDefault="0080768B" w:rsidP="0080768B">
      <w:pPr>
        <w:pStyle w:val="Heading61"/>
        <w:ind w:left="173"/>
        <w:rPr>
          <w:rFonts w:asciiTheme="minorHAnsi" w:hAnsiTheme="minorHAnsi" w:cstheme="minorHAnsi"/>
          <w:sz w:val="18"/>
          <w:szCs w:val="18"/>
          <w:lang w:val="es-MX"/>
        </w:rPr>
      </w:pPr>
      <w:r w:rsidRPr="004B754C">
        <w:rPr>
          <w:rFonts w:asciiTheme="minorHAnsi" w:hAnsiTheme="minorHAnsi" w:cstheme="minorHAnsi"/>
          <w:b w:val="0"/>
          <w:sz w:val="18"/>
          <w:szCs w:val="18"/>
          <w:lang w:val="es-MX"/>
        </w:rPr>
        <w:br w:type="column"/>
      </w:r>
      <w:r w:rsidRPr="004B754C">
        <w:rPr>
          <w:rFonts w:asciiTheme="minorHAnsi" w:hAnsiTheme="minorHAnsi" w:cstheme="minorHAnsi"/>
          <w:sz w:val="18"/>
          <w:szCs w:val="18"/>
          <w:lang w:val="es-MX"/>
        </w:rPr>
        <w:t>Recursos</w:t>
      </w:r>
    </w:p>
    <w:p w14:paraId="1E30A181" w14:textId="77777777" w:rsidR="0080768B" w:rsidRPr="004B754C" w:rsidRDefault="0080768B" w:rsidP="0080768B">
      <w:pPr>
        <w:pStyle w:val="Textoindependiente"/>
        <w:spacing w:before="10"/>
        <w:rPr>
          <w:rFonts w:asciiTheme="minorHAnsi" w:hAnsiTheme="minorHAnsi" w:cstheme="minorHAnsi"/>
          <w:b/>
          <w:sz w:val="18"/>
          <w:szCs w:val="18"/>
          <w:lang w:val="es-MX"/>
        </w:rPr>
      </w:pPr>
    </w:p>
    <w:p w14:paraId="4AB09B5E" w14:textId="68CE6447" w:rsidR="0080768B" w:rsidRPr="004B754C" w:rsidRDefault="0080768B" w:rsidP="0080768B">
      <w:pPr>
        <w:ind w:left="173"/>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C86462">
        <w:rPr>
          <w:rFonts w:asciiTheme="minorHAnsi" w:hAnsiTheme="minorHAnsi" w:cstheme="minorHAnsi"/>
          <w:sz w:val="18"/>
          <w:szCs w:val="18"/>
          <w:lang w:val="es-MX"/>
        </w:rPr>
        <w:t>.</w:t>
      </w:r>
    </w:p>
    <w:p w14:paraId="74454641" w14:textId="77777777" w:rsidR="0080768B" w:rsidRPr="004B754C" w:rsidRDefault="0080768B" w:rsidP="0080768B">
      <w:pPr>
        <w:pStyle w:val="Textoindependiente"/>
        <w:rPr>
          <w:rFonts w:asciiTheme="minorHAnsi" w:hAnsiTheme="minorHAnsi" w:cstheme="minorHAnsi"/>
          <w:sz w:val="18"/>
          <w:szCs w:val="18"/>
          <w:lang w:val="es-MX"/>
        </w:rPr>
      </w:pPr>
    </w:p>
    <w:p w14:paraId="20A5150A" w14:textId="77777777" w:rsidR="0080768B" w:rsidRPr="004B754C" w:rsidRDefault="0080768B" w:rsidP="0080768B">
      <w:pPr>
        <w:pStyle w:val="Textoindependiente"/>
        <w:rPr>
          <w:rFonts w:asciiTheme="minorHAnsi" w:hAnsiTheme="minorHAnsi" w:cstheme="minorHAnsi"/>
          <w:sz w:val="18"/>
          <w:szCs w:val="18"/>
          <w:lang w:val="es-MX"/>
        </w:rPr>
      </w:pPr>
    </w:p>
    <w:p w14:paraId="7824E9FC" w14:textId="77777777" w:rsidR="0080768B" w:rsidRPr="004B754C" w:rsidRDefault="0080768B" w:rsidP="0080768B">
      <w:pPr>
        <w:pStyle w:val="Textoindependiente"/>
        <w:rPr>
          <w:rFonts w:asciiTheme="minorHAnsi" w:hAnsiTheme="minorHAnsi" w:cstheme="minorHAnsi"/>
          <w:sz w:val="18"/>
          <w:szCs w:val="18"/>
          <w:lang w:val="es-MX"/>
        </w:rPr>
      </w:pPr>
    </w:p>
    <w:p w14:paraId="3B316215" w14:textId="77777777" w:rsidR="0080768B" w:rsidRPr="004B754C" w:rsidRDefault="0080768B" w:rsidP="0080768B">
      <w:pPr>
        <w:pStyle w:val="Textoindependiente"/>
        <w:rPr>
          <w:rFonts w:asciiTheme="minorHAnsi" w:hAnsiTheme="minorHAnsi" w:cstheme="minorHAnsi"/>
          <w:sz w:val="18"/>
          <w:szCs w:val="18"/>
          <w:lang w:val="es-MX"/>
        </w:rPr>
      </w:pPr>
    </w:p>
    <w:p w14:paraId="708C8B14" w14:textId="77777777" w:rsidR="0080768B" w:rsidRPr="004B754C" w:rsidRDefault="0080768B" w:rsidP="0080768B">
      <w:pPr>
        <w:pStyle w:val="Textoindependiente"/>
        <w:rPr>
          <w:rFonts w:asciiTheme="minorHAnsi" w:hAnsiTheme="minorHAnsi" w:cstheme="minorHAnsi"/>
          <w:sz w:val="18"/>
          <w:szCs w:val="18"/>
          <w:lang w:val="es-MX"/>
        </w:rPr>
      </w:pPr>
    </w:p>
    <w:p w14:paraId="5AC07B18" w14:textId="77777777" w:rsidR="0080768B" w:rsidRPr="004B754C" w:rsidRDefault="0080768B" w:rsidP="0080768B">
      <w:pPr>
        <w:pStyle w:val="Textoindependiente"/>
        <w:rPr>
          <w:rFonts w:asciiTheme="minorHAnsi" w:hAnsiTheme="minorHAnsi" w:cstheme="minorHAnsi"/>
          <w:sz w:val="18"/>
          <w:szCs w:val="18"/>
          <w:lang w:val="es-MX"/>
        </w:rPr>
      </w:pPr>
    </w:p>
    <w:p w14:paraId="253F393D" w14:textId="77777777" w:rsidR="0080768B" w:rsidRPr="004B754C" w:rsidRDefault="0080768B" w:rsidP="0080768B">
      <w:pPr>
        <w:pStyle w:val="Textoindependiente"/>
        <w:rPr>
          <w:rFonts w:asciiTheme="minorHAnsi" w:hAnsiTheme="minorHAnsi" w:cstheme="minorHAnsi"/>
          <w:sz w:val="18"/>
          <w:szCs w:val="18"/>
          <w:lang w:val="es-MX"/>
        </w:rPr>
      </w:pPr>
    </w:p>
    <w:p w14:paraId="058393C2" w14:textId="77777777" w:rsidR="0080768B" w:rsidRPr="004B754C" w:rsidRDefault="0080768B" w:rsidP="0080768B">
      <w:pPr>
        <w:pStyle w:val="Textoindependiente"/>
        <w:rPr>
          <w:rFonts w:asciiTheme="minorHAnsi" w:hAnsiTheme="minorHAnsi" w:cstheme="minorHAnsi"/>
          <w:sz w:val="18"/>
          <w:szCs w:val="18"/>
          <w:lang w:val="es-MX"/>
        </w:rPr>
      </w:pPr>
    </w:p>
    <w:p w14:paraId="23C82E9A" w14:textId="77777777" w:rsidR="0080768B" w:rsidRPr="004B754C" w:rsidRDefault="0080768B" w:rsidP="0080768B">
      <w:pPr>
        <w:pStyle w:val="Textoindependiente"/>
        <w:rPr>
          <w:rFonts w:asciiTheme="minorHAnsi" w:hAnsiTheme="minorHAnsi" w:cstheme="minorHAnsi"/>
          <w:sz w:val="18"/>
          <w:szCs w:val="18"/>
          <w:lang w:val="es-MX"/>
        </w:rPr>
      </w:pPr>
    </w:p>
    <w:p w14:paraId="51B09B77" w14:textId="77777777" w:rsidR="0080768B" w:rsidRPr="004B754C" w:rsidRDefault="0080768B" w:rsidP="0080768B">
      <w:pPr>
        <w:pStyle w:val="Textoindependiente"/>
        <w:rPr>
          <w:rFonts w:asciiTheme="minorHAnsi" w:hAnsiTheme="minorHAnsi" w:cstheme="minorHAnsi"/>
          <w:sz w:val="18"/>
          <w:szCs w:val="18"/>
          <w:lang w:val="es-MX"/>
        </w:rPr>
      </w:pPr>
    </w:p>
    <w:p w14:paraId="7F49160B" w14:textId="77777777" w:rsidR="0080768B" w:rsidRPr="004B754C" w:rsidRDefault="0080768B" w:rsidP="0080768B">
      <w:pPr>
        <w:pStyle w:val="Textoindependiente"/>
        <w:rPr>
          <w:rFonts w:asciiTheme="minorHAnsi" w:hAnsiTheme="minorHAnsi" w:cstheme="minorHAnsi"/>
          <w:sz w:val="18"/>
          <w:szCs w:val="18"/>
          <w:lang w:val="es-MX"/>
        </w:rPr>
      </w:pPr>
    </w:p>
    <w:p w14:paraId="31DFA0D4" w14:textId="77777777" w:rsidR="0080768B" w:rsidRPr="004B754C" w:rsidRDefault="0080768B" w:rsidP="0080768B">
      <w:pPr>
        <w:pStyle w:val="Textoindependiente"/>
        <w:rPr>
          <w:rFonts w:asciiTheme="minorHAnsi" w:hAnsiTheme="minorHAnsi" w:cstheme="minorHAnsi"/>
          <w:sz w:val="18"/>
          <w:szCs w:val="18"/>
          <w:lang w:val="es-MX"/>
        </w:rPr>
      </w:pPr>
    </w:p>
    <w:p w14:paraId="6B29B02B" w14:textId="77777777" w:rsidR="0080768B" w:rsidRPr="004B754C" w:rsidRDefault="0080768B" w:rsidP="0080768B">
      <w:pPr>
        <w:pStyle w:val="Textoindependiente"/>
        <w:rPr>
          <w:rFonts w:asciiTheme="minorHAnsi" w:hAnsiTheme="minorHAnsi" w:cstheme="minorHAnsi"/>
          <w:sz w:val="18"/>
          <w:szCs w:val="18"/>
          <w:lang w:val="es-MX"/>
        </w:rPr>
      </w:pPr>
    </w:p>
    <w:p w14:paraId="39584294" w14:textId="77777777" w:rsidR="0080768B" w:rsidRPr="004B754C" w:rsidRDefault="0080768B" w:rsidP="0080768B">
      <w:pPr>
        <w:pStyle w:val="Textoindependiente"/>
        <w:rPr>
          <w:rFonts w:asciiTheme="minorHAnsi" w:hAnsiTheme="minorHAnsi" w:cstheme="minorHAnsi"/>
          <w:sz w:val="18"/>
          <w:szCs w:val="18"/>
          <w:lang w:val="es-MX"/>
        </w:rPr>
      </w:pPr>
    </w:p>
    <w:p w14:paraId="09FF0368" w14:textId="77777777" w:rsidR="0080768B" w:rsidRPr="004B754C" w:rsidRDefault="0080768B" w:rsidP="0080768B">
      <w:pPr>
        <w:pStyle w:val="Textoindependiente"/>
        <w:rPr>
          <w:rFonts w:asciiTheme="minorHAnsi" w:hAnsiTheme="minorHAnsi" w:cstheme="minorHAnsi"/>
          <w:sz w:val="18"/>
          <w:szCs w:val="18"/>
          <w:lang w:val="es-MX"/>
        </w:rPr>
      </w:pPr>
    </w:p>
    <w:p w14:paraId="173265E1" w14:textId="77777777" w:rsidR="0080768B" w:rsidRPr="004B754C" w:rsidRDefault="0080768B" w:rsidP="0080768B">
      <w:pPr>
        <w:pStyle w:val="Textoindependiente"/>
        <w:rPr>
          <w:rFonts w:asciiTheme="minorHAnsi" w:hAnsiTheme="minorHAnsi" w:cstheme="minorHAnsi"/>
          <w:sz w:val="18"/>
          <w:szCs w:val="18"/>
          <w:lang w:val="es-MX"/>
        </w:rPr>
      </w:pPr>
    </w:p>
    <w:p w14:paraId="037B2BF4" w14:textId="77777777" w:rsidR="0080768B" w:rsidRPr="004B754C" w:rsidRDefault="0080768B" w:rsidP="0080768B">
      <w:pPr>
        <w:pStyle w:val="Textoindependiente"/>
        <w:rPr>
          <w:rFonts w:asciiTheme="minorHAnsi" w:hAnsiTheme="minorHAnsi" w:cstheme="minorHAnsi"/>
          <w:sz w:val="18"/>
          <w:szCs w:val="18"/>
          <w:lang w:val="es-MX"/>
        </w:rPr>
      </w:pPr>
    </w:p>
    <w:p w14:paraId="2751E07F" w14:textId="77777777" w:rsidR="0080768B" w:rsidRPr="004B754C" w:rsidRDefault="0080768B" w:rsidP="0080768B">
      <w:pPr>
        <w:pStyle w:val="Textoindependiente"/>
        <w:rPr>
          <w:rFonts w:asciiTheme="minorHAnsi" w:hAnsiTheme="minorHAnsi" w:cstheme="minorHAnsi"/>
          <w:sz w:val="18"/>
          <w:szCs w:val="18"/>
          <w:lang w:val="es-MX"/>
        </w:rPr>
      </w:pPr>
    </w:p>
    <w:p w14:paraId="0B1E2C1A" w14:textId="77777777" w:rsidR="0080768B" w:rsidRPr="004B754C" w:rsidRDefault="0080768B" w:rsidP="0080768B">
      <w:pPr>
        <w:pStyle w:val="Textoindependiente"/>
        <w:spacing w:before="9"/>
        <w:rPr>
          <w:rFonts w:asciiTheme="minorHAnsi" w:hAnsiTheme="minorHAnsi" w:cstheme="minorHAnsi"/>
          <w:sz w:val="18"/>
          <w:szCs w:val="18"/>
          <w:lang w:val="es-MX"/>
        </w:rPr>
      </w:pPr>
    </w:p>
    <w:p w14:paraId="1F8E8B42" w14:textId="77777777" w:rsidR="0080768B" w:rsidRPr="004B754C" w:rsidRDefault="0080768B" w:rsidP="0080768B">
      <w:pPr>
        <w:spacing w:before="1"/>
        <w:ind w:left="173"/>
        <w:rPr>
          <w:rFonts w:asciiTheme="minorHAnsi" w:hAnsiTheme="minorHAnsi" w:cstheme="minorHAnsi"/>
          <w:sz w:val="18"/>
          <w:szCs w:val="18"/>
          <w:lang w:val="es-MX"/>
        </w:rPr>
      </w:pPr>
    </w:p>
    <w:p w14:paraId="3A812417" w14:textId="50E9E81C" w:rsidR="0080768B" w:rsidRPr="004B754C" w:rsidRDefault="0080768B" w:rsidP="0080768B">
      <w:pPr>
        <w:spacing w:before="1"/>
        <w:ind w:left="173"/>
        <w:rPr>
          <w:rFonts w:asciiTheme="minorHAnsi" w:hAnsiTheme="minorHAnsi" w:cstheme="minorHAnsi"/>
          <w:sz w:val="18"/>
          <w:szCs w:val="18"/>
          <w:lang w:val="es-MX"/>
        </w:rPr>
      </w:pPr>
      <w:r w:rsidRPr="004B754C">
        <w:rPr>
          <w:rFonts w:asciiTheme="minorHAnsi" w:hAnsiTheme="minorHAnsi" w:cstheme="minorHAnsi"/>
          <w:sz w:val="18"/>
          <w:szCs w:val="18"/>
          <w:lang w:val="es-MX"/>
        </w:rPr>
        <w:t>PPT, p.4</w:t>
      </w:r>
      <w:r w:rsidR="00C86462">
        <w:rPr>
          <w:rFonts w:asciiTheme="minorHAnsi" w:hAnsiTheme="minorHAnsi" w:cstheme="minorHAnsi"/>
          <w:sz w:val="18"/>
          <w:szCs w:val="18"/>
          <w:lang w:val="es-MX"/>
        </w:rPr>
        <w:t>.</w:t>
      </w:r>
    </w:p>
    <w:p w14:paraId="07525A47" w14:textId="77777777" w:rsidR="0080768B" w:rsidRPr="004B754C" w:rsidRDefault="0080768B" w:rsidP="0080768B">
      <w:pPr>
        <w:pStyle w:val="Textoindependiente"/>
        <w:spacing w:before="11"/>
        <w:rPr>
          <w:rFonts w:asciiTheme="minorHAnsi" w:hAnsiTheme="minorHAnsi" w:cstheme="minorHAnsi"/>
          <w:sz w:val="18"/>
          <w:szCs w:val="18"/>
          <w:lang w:val="es-MX"/>
        </w:rPr>
      </w:pPr>
    </w:p>
    <w:p w14:paraId="7D5E1A0D" w14:textId="387A5EBA" w:rsidR="0080768B" w:rsidRPr="004B754C" w:rsidRDefault="0080768B" w:rsidP="0080768B">
      <w:pPr>
        <w:ind w:left="173" w:right="747"/>
        <w:rPr>
          <w:rFonts w:asciiTheme="minorHAnsi" w:hAnsiTheme="minorHAnsi" w:cstheme="minorHAnsi"/>
          <w:sz w:val="18"/>
          <w:szCs w:val="18"/>
          <w:lang w:val="es-MX"/>
        </w:rPr>
      </w:pPr>
      <w:r w:rsidRPr="004B754C">
        <w:rPr>
          <w:rFonts w:asciiTheme="minorHAnsi" w:hAnsiTheme="minorHAnsi" w:cstheme="minorHAnsi"/>
          <w:sz w:val="18"/>
          <w:szCs w:val="18"/>
          <w:lang w:val="es-MX"/>
        </w:rPr>
        <w:t>Rotafolios</w:t>
      </w:r>
      <w:r w:rsidR="00C86462">
        <w:rPr>
          <w:rFonts w:asciiTheme="minorHAnsi" w:hAnsiTheme="minorHAnsi" w:cstheme="minorHAnsi"/>
          <w:sz w:val="18"/>
          <w:szCs w:val="18"/>
          <w:lang w:val="es-MX"/>
        </w:rPr>
        <w:t>.</w:t>
      </w:r>
    </w:p>
    <w:p w14:paraId="1E1A50C6" w14:textId="77777777" w:rsidR="0080768B" w:rsidRPr="004B754C" w:rsidRDefault="0080768B" w:rsidP="0080768B">
      <w:pPr>
        <w:rPr>
          <w:rFonts w:asciiTheme="minorHAnsi" w:hAnsiTheme="minorHAnsi" w:cstheme="minorHAnsi"/>
          <w:sz w:val="18"/>
          <w:szCs w:val="18"/>
          <w:lang w:val="es-MX"/>
        </w:rPr>
        <w:sectPr w:rsidR="0080768B" w:rsidRPr="004B754C">
          <w:type w:val="continuous"/>
          <w:pgSz w:w="12240" w:h="15840"/>
          <w:pgMar w:top="360" w:right="0" w:bottom="280" w:left="260" w:header="708" w:footer="708" w:gutter="0"/>
          <w:pgBorders w:offsetFrom="page">
            <w:top w:val="single" w:sz="48" w:space="24" w:color="00AF50"/>
            <w:left w:val="single" w:sz="48" w:space="24" w:color="00AF50"/>
            <w:bottom w:val="single" w:sz="48" w:space="24" w:color="00AF50"/>
            <w:right w:val="single" w:sz="48" w:space="24" w:color="00AF50"/>
          </w:pgBorders>
          <w:cols w:num="3" w:space="708" w:equalWidth="0">
            <w:col w:w="1606" w:space="40"/>
            <w:col w:w="7882" w:space="39"/>
            <w:col w:w="2413"/>
          </w:cols>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7797"/>
        <w:gridCol w:w="1433"/>
      </w:tblGrid>
      <w:tr w:rsidR="0080768B" w:rsidRPr="004B754C" w14:paraId="45AD0AB3" w14:textId="77777777" w:rsidTr="00751D69">
        <w:trPr>
          <w:trHeight w:val="3675"/>
        </w:trPr>
        <w:tc>
          <w:tcPr>
            <w:tcW w:w="958" w:type="dxa"/>
          </w:tcPr>
          <w:p w14:paraId="72996CB5" w14:textId="77777777" w:rsidR="0080768B" w:rsidRPr="004B754C" w:rsidRDefault="0080768B" w:rsidP="0080768B">
            <w:pPr>
              <w:pStyle w:val="TableParagraph"/>
              <w:rPr>
                <w:rFonts w:asciiTheme="minorHAnsi" w:hAnsiTheme="minorHAnsi" w:cstheme="minorHAnsi"/>
                <w:sz w:val="18"/>
                <w:szCs w:val="18"/>
                <w:lang w:val="es-MX"/>
              </w:rPr>
            </w:pPr>
          </w:p>
        </w:tc>
        <w:tc>
          <w:tcPr>
            <w:tcW w:w="7797" w:type="dxa"/>
          </w:tcPr>
          <w:p w14:paraId="3C3DE99E" w14:textId="5A1C1BB3" w:rsidR="0080768B" w:rsidRPr="004B754C" w:rsidRDefault="0080768B" w:rsidP="0080768B">
            <w:pPr>
              <w:pStyle w:val="TableParagraph"/>
              <w:numPr>
                <w:ilvl w:val="0"/>
                <w:numId w:val="62"/>
              </w:numPr>
              <w:tabs>
                <w:tab w:val="left" w:pos="831"/>
              </w:tabs>
              <w:ind w:right="95"/>
              <w:jc w:val="both"/>
              <w:rPr>
                <w:rFonts w:asciiTheme="minorHAnsi" w:hAnsiTheme="minorHAnsi" w:cstheme="minorBidi"/>
                <w:i/>
                <w:sz w:val="18"/>
                <w:szCs w:val="18"/>
                <w:lang w:val="es-MX"/>
              </w:rPr>
            </w:pPr>
            <w:r w:rsidRPr="77C5AC4B">
              <w:rPr>
                <w:rFonts w:asciiTheme="minorHAnsi" w:hAnsiTheme="minorHAnsi" w:cstheme="minorBidi"/>
                <w:i/>
                <w:sz w:val="18"/>
                <w:szCs w:val="18"/>
                <w:lang w:val="es-MX"/>
              </w:rPr>
              <w:t xml:space="preserve">Esos sistemas permitirían disponer de información sobre la situación general de la seguridad, las cuestiones relativas al espacio y el acceso humanitario (incluyendo la seguridad del personal), y otras </w:t>
            </w:r>
            <w:r w:rsidR="6C5A3705" w:rsidRPr="77C5AC4B">
              <w:rPr>
                <w:rFonts w:asciiTheme="minorHAnsi" w:hAnsiTheme="minorHAnsi" w:cstheme="minorBidi"/>
                <w:i/>
                <w:iCs/>
                <w:sz w:val="18"/>
                <w:szCs w:val="18"/>
                <w:lang w:val="es-MX"/>
              </w:rPr>
              <w:t>preocupaciones</w:t>
            </w:r>
            <w:r w:rsidRPr="77C5AC4B">
              <w:rPr>
                <w:rFonts w:asciiTheme="minorHAnsi" w:hAnsiTheme="minorHAnsi" w:cstheme="minorBidi"/>
                <w:i/>
                <w:sz w:val="18"/>
                <w:szCs w:val="18"/>
                <w:lang w:val="es-MX"/>
              </w:rPr>
              <w:t>.</w:t>
            </w:r>
          </w:p>
          <w:p w14:paraId="2E382114" w14:textId="0C33A4D2" w:rsidR="0080768B" w:rsidRPr="004B754C" w:rsidRDefault="0080768B" w:rsidP="0080768B">
            <w:pPr>
              <w:pStyle w:val="TableParagraph"/>
              <w:numPr>
                <w:ilvl w:val="0"/>
                <w:numId w:val="62"/>
              </w:numPr>
              <w:tabs>
                <w:tab w:val="left" w:pos="831"/>
              </w:tabs>
              <w:ind w:right="93"/>
              <w:jc w:val="both"/>
              <w:rPr>
                <w:rFonts w:asciiTheme="minorHAnsi" w:hAnsiTheme="minorHAnsi" w:cstheme="minorBidi"/>
                <w:i/>
                <w:sz w:val="18"/>
                <w:szCs w:val="18"/>
                <w:lang w:val="es-MX"/>
              </w:rPr>
            </w:pPr>
            <w:r w:rsidRPr="77C5AC4B">
              <w:rPr>
                <w:rFonts w:asciiTheme="minorHAnsi" w:hAnsiTheme="minorHAnsi" w:cstheme="minorBidi"/>
                <w:i/>
                <w:sz w:val="18"/>
                <w:szCs w:val="18"/>
                <w:lang w:val="es-MX"/>
              </w:rPr>
              <w:t xml:space="preserve">Los resultados de los sistemas </w:t>
            </w:r>
            <w:r w:rsidR="5C275EFD" w:rsidRPr="77C5AC4B">
              <w:rPr>
                <w:rFonts w:asciiTheme="minorHAnsi" w:hAnsiTheme="minorHAnsi" w:cstheme="minorBidi"/>
                <w:i/>
                <w:iCs/>
                <w:sz w:val="18"/>
                <w:szCs w:val="18"/>
                <w:lang w:val="es-MX"/>
              </w:rPr>
              <w:t>de análisis de seguridad y contexto</w:t>
            </w:r>
            <w:r w:rsidRPr="77C5AC4B">
              <w:rPr>
                <w:rFonts w:asciiTheme="minorHAnsi" w:hAnsiTheme="minorHAnsi" w:cstheme="minorBidi"/>
                <w:i/>
                <w:sz w:val="18"/>
                <w:szCs w:val="18"/>
                <w:lang w:val="es-MX"/>
              </w:rPr>
              <w:t xml:space="preserve"> son la información y datos cualitativos y cuantitativos sobre la situación general de seguridad y el entorno operacional. Incluyendo el acceso humanitario, la seguridad de todos los interesados, el análisis del contexto y el conflicto, los indicadores de riesgo y la información sobre la información política, militar, social y económica del país.</w:t>
            </w:r>
          </w:p>
          <w:p w14:paraId="3A59BC1B" w14:textId="4EE4F254" w:rsidR="0080768B" w:rsidRPr="004B754C" w:rsidRDefault="0080768B" w:rsidP="0080768B">
            <w:pPr>
              <w:pStyle w:val="TableParagraph"/>
              <w:numPr>
                <w:ilvl w:val="0"/>
                <w:numId w:val="62"/>
              </w:numPr>
              <w:tabs>
                <w:tab w:val="left" w:pos="831"/>
              </w:tabs>
              <w:ind w:right="92"/>
              <w:jc w:val="both"/>
              <w:rPr>
                <w:rFonts w:asciiTheme="minorHAnsi" w:hAnsiTheme="minorHAnsi" w:cstheme="minorBidi"/>
                <w:i/>
                <w:sz w:val="18"/>
                <w:szCs w:val="18"/>
                <w:lang w:val="es-MX"/>
              </w:rPr>
            </w:pPr>
            <w:r w:rsidRPr="77C5AC4B">
              <w:rPr>
                <w:rFonts w:asciiTheme="minorHAnsi" w:hAnsiTheme="minorHAnsi" w:cstheme="minorBidi"/>
                <w:i/>
                <w:sz w:val="18"/>
                <w:szCs w:val="18"/>
                <w:lang w:val="es-MX"/>
              </w:rPr>
              <w:t xml:space="preserve">Los foros de protección y de toma de decisiones y coordinación interinstitucional pueden beneficiarse de la absorción sistemática de información del conocimiento </w:t>
            </w:r>
            <w:r w:rsidRPr="77C5AC4B">
              <w:rPr>
                <w:rFonts w:asciiTheme="minorHAnsi" w:hAnsiTheme="minorHAnsi" w:cstheme="minorBidi"/>
                <w:i/>
                <w:iCs/>
                <w:sz w:val="18"/>
                <w:szCs w:val="18"/>
                <w:lang w:val="es-MX"/>
              </w:rPr>
              <w:t>d</w:t>
            </w:r>
            <w:r w:rsidR="41F014BC" w:rsidRPr="77C5AC4B">
              <w:rPr>
                <w:rFonts w:asciiTheme="minorHAnsi" w:hAnsiTheme="minorHAnsi" w:cstheme="minorBidi"/>
                <w:i/>
                <w:iCs/>
                <w:sz w:val="18"/>
                <w:szCs w:val="18"/>
                <w:lang w:val="es-MX"/>
              </w:rPr>
              <w:t>el contexto</w:t>
            </w:r>
            <w:r w:rsidRPr="77C5AC4B">
              <w:rPr>
                <w:rFonts w:asciiTheme="minorHAnsi" w:hAnsiTheme="minorHAnsi" w:cstheme="minorBidi"/>
                <w:i/>
                <w:sz w:val="18"/>
                <w:szCs w:val="18"/>
                <w:lang w:val="es-MX"/>
              </w:rPr>
              <w:t>, ya que permite habilitar acciones preventivas y proactivas.</w:t>
            </w:r>
          </w:p>
          <w:p w14:paraId="1F92285C" w14:textId="40316837" w:rsidR="0080768B" w:rsidRPr="004B754C" w:rsidRDefault="0080768B" w:rsidP="0080768B">
            <w:pPr>
              <w:pStyle w:val="TableParagraph"/>
              <w:numPr>
                <w:ilvl w:val="0"/>
                <w:numId w:val="62"/>
              </w:numPr>
              <w:tabs>
                <w:tab w:val="left" w:pos="831"/>
              </w:tabs>
              <w:ind w:right="94"/>
              <w:jc w:val="both"/>
              <w:rPr>
                <w:rFonts w:asciiTheme="minorHAnsi" w:hAnsiTheme="minorHAnsi" w:cstheme="minorBidi"/>
                <w:i/>
                <w:sz w:val="18"/>
                <w:szCs w:val="18"/>
                <w:lang w:val="es-MX"/>
              </w:rPr>
            </w:pPr>
            <w:r w:rsidRPr="77C5AC4B">
              <w:rPr>
                <w:rFonts w:asciiTheme="minorHAnsi" w:hAnsiTheme="minorHAnsi" w:cstheme="minorBidi"/>
                <w:i/>
                <w:sz w:val="18"/>
                <w:szCs w:val="18"/>
                <w:lang w:val="es-MX"/>
              </w:rPr>
              <w:t xml:space="preserve">La obtención de información para mantener </w:t>
            </w:r>
            <w:r w:rsidR="17D9E2CE" w:rsidRPr="77C5AC4B">
              <w:rPr>
                <w:rFonts w:asciiTheme="minorHAnsi" w:hAnsiTheme="minorHAnsi" w:cstheme="minorBidi"/>
                <w:i/>
                <w:iCs/>
                <w:sz w:val="18"/>
                <w:szCs w:val="18"/>
                <w:lang w:val="es-MX"/>
              </w:rPr>
              <w:t>un conocimiento sobre la seguridad y contexto</w:t>
            </w:r>
            <w:r w:rsidRPr="77C5AC4B">
              <w:rPr>
                <w:rFonts w:asciiTheme="minorHAnsi" w:hAnsiTheme="minorHAnsi" w:cstheme="minorBidi"/>
                <w:i/>
                <w:sz w:val="18"/>
                <w:szCs w:val="18"/>
                <w:lang w:val="es-MX"/>
              </w:rPr>
              <w:t xml:space="preserve"> puede ser esencial para planificar y dar una respuesta de protección, según el contexto.</w:t>
            </w:r>
          </w:p>
          <w:p w14:paraId="45230F03" w14:textId="4277EECE" w:rsidR="0080768B" w:rsidRPr="004B754C" w:rsidRDefault="0080768B" w:rsidP="0080768B">
            <w:pPr>
              <w:pStyle w:val="TableParagraph"/>
              <w:spacing w:line="248" w:lineRule="exact"/>
              <w:ind w:left="830"/>
              <w:jc w:val="both"/>
              <w:rPr>
                <w:rFonts w:asciiTheme="minorHAnsi" w:hAnsiTheme="minorHAnsi" w:cstheme="minorBidi"/>
                <w:i/>
                <w:sz w:val="18"/>
                <w:szCs w:val="18"/>
                <w:lang w:val="es-MX"/>
              </w:rPr>
            </w:pPr>
            <w:r w:rsidRPr="77C5AC4B">
              <w:rPr>
                <w:rFonts w:asciiTheme="minorHAnsi" w:hAnsiTheme="minorHAnsi" w:cstheme="minorBidi"/>
                <w:i/>
                <w:sz w:val="18"/>
                <w:szCs w:val="18"/>
                <w:lang w:val="es-MX"/>
              </w:rPr>
              <w:t>(Nota del facilitador</w:t>
            </w:r>
            <w:r w:rsidR="63171F89" w:rsidRPr="77C5AC4B">
              <w:rPr>
                <w:rFonts w:asciiTheme="minorHAnsi" w:hAnsiTheme="minorHAnsi" w:cstheme="minorBidi"/>
                <w:i/>
                <w:iCs/>
                <w:sz w:val="18"/>
                <w:szCs w:val="18"/>
                <w:lang w:val="es-MX"/>
              </w:rPr>
              <w:t xml:space="preserve"> 2</w:t>
            </w:r>
            <w:r w:rsidRPr="77C5AC4B">
              <w:rPr>
                <w:rFonts w:asciiTheme="minorHAnsi" w:hAnsiTheme="minorHAnsi" w:cstheme="minorBidi"/>
                <w:i/>
                <w:sz w:val="18"/>
                <w:szCs w:val="18"/>
                <w:lang w:val="es-MX"/>
              </w:rPr>
              <w:t>).</w:t>
            </w:r>
          </w:p>
        </w:tc>
        <w:tc>
          <w:tcPr>
            <w:tcW w:w="1433" w:type="dxa"/>
          </w:tcPr>
          <w:p w14:paraId="6D03CBC4"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932077" w14:paraId="1BA8B790" w14:textId="77777777" w:rsidTr="0080768B">
        <w:trPr>
          <w:trHeight w:val="513"/>
        </w:trPr>
        <w:tc>
          <w:tcPr>
            <w:tcW w:w="958" w:type="dxa"/>
          </w:tcPr>
          <w:p w14:paraId="1A804F78" w14:textId="77777777" w:rsidR="0080768B" w:rsidRPr="004B754C" w:rsidRDefault="0080768B" w:rsidP="0080768B">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7" w:type="dxa"/>
          </w:tcPr>
          <w:p w14:paraId="47756B49" w14:textId="1AB30B3C" w:rsidR="0080768B" w:rsidRPr="004B754C" w:rsidRDefault="62B66F74" w:rsidP="0080768B">
            <w:pPr>
              <w:pStyle w:val="TableParagraph"/>
              <w:spacing w:before="7" w:line="252" w:lineRule="exact"/>
              <w:ind w:left="110" w:right="239"/>
              <w:rPr>
                <w:rFonts w:asciiTheme="minorHAnsi" w:hAnsiTheme="minorHAnsi" w:cstheme="minorBidi"/>
                <w:sz w:val="18"/>
                <w:szCs w:val="18"/>
                <w:lang w:val="es-MX"/>
              </w:rPr>
            </w:pPr>
            <w:r w:rsidRPr="77C5AC4B">
              <w:rPr>
                <w:rFonts w:asciiTheme="minorHAnsi" w:hAnsiTheme="minorHAnsi" w:cstheme="minorBidi"/>
                <w:b/>
                <w:bCs/>
                <w:sz w:val="18"/>
                <w:szCs w:val="18"/>
                <w:lang w:val="es-MX"/>
              </w:rPr>
              <w:t>Análisis de seguridad y contexto</w:t>
            </w:r>
            <w:r w:rsidR="0080768B" w:rsidRPr="77C5AC4B">
              <w:rPr>
                <w:rFonts w:asciiTheme="minorHAnsi" w:hAnsiTheme="minorHAnsi" w:cstheme="minorBidi"/>
                <w:b/>
                <w:sz w:val="18"/>
                <w:szCs w:val="18"/>
                <w:lang w:val="es-MX"/>
              </w:rPr>
              <w:t xml:space="preserve"> en el Ciclo del Programa Humanitario </w:t>
            </w:r>
            <w:r w:rsidR="0080768B" w:rsidRPr="77C5AC4B">
              <w:rPr>
                <w:rFonts w:asciiTheme="minorHAnsi" w:hAnsiTheme="minorHAnsi" w:cstheme="minorBidi"/>
                <w:sz w:val="18"/>
                <w:szCs w:val="18"/>
                <w:lang w:val="es-MX"/>
              </w:rPr>
              <w:t>Plenaria en mesas + pared del Ciclo del Programa Humanitario</w:t>
            </w:r>
            <w:r w:rsidR="0063230E">
              <w:rPr>
                <w:rFonts w:asciiTheme="minorHAnsi" w:hAnsiTheme="minorHAnsi" w:cstheme="minorBidi"/>
                <w:sz w:val="18"/>
                <w:szCs w:val="18"/>
                <w:lang w:val="es-MX"/>
              </w:rPr>
              <w:t>.</w:t>
            </w:r>
          </w:p>
        </w:tc>
        <w:tc>
          <w:tcPr>
            <w:tcW w:w="1433" w:type="dxa"/>
          </w:tcPr>
          <w:p w14:paraId="7EA1AE4D"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2023C212" w14:textId="77777777" w:rsidTr="0080768B">
        <w:trPr>
          <w:trHeight w:val="381"/>
        </w:trPr>
        <w:tc>
          <w:tcPr>
            <w:tcW w:w="958" w:type="dxa"/>
            <w:vMerge w:val="restart"/>
          </w:tcPr>
          <w:p w14:paraId="3296BEE5" w14:textId="77777777" w:rsidR="0080768B" w:rsidRPr="004B754C" w:rsidRDefault="0080768B" w:rsidP="0080768B">
            <w:pPr>
              <w:pStyle w:val="TableParagraph"/>
              <w:rPr>
                <w:rFonts w:asciiTheme="minorHAnsi" w:hAnsiTheme="minorHAnsi" w:cstheme="minorHAnsi"/>
                <w:sz w:val="18"/>
                <w:szCs w:val="18"/>
                <w:lang w:val="es-MX"/>
              </w:rPr>
            </w:pPr>
          </w:p>
        </w:tc>
        <w:tc>
          <w:tcPr>
            <w:tcW w:w="7797" w:type="dxa"/>
            <w:vMerge w:val="restart"/>
          </w:tcPr>
          <w:p w14:paraId="5C2617C7" w14:textId="00F08C75" w:rsidR="0080768B" w:rsidRPr="004B754C" w:rsidRDefault="0080768B" w:rsidP="0080768B">
            <w:pPr>
              <w:pStyle w:val="TableParagraph"/>
              <w:spacing w:line="268" w:lineRule="exact"/>
              <w:ind w:left="110"/>
              <w:jc w:val="both"/>
              <w:rPr>
                <w:rFonts w:asciiTheme="minorHAnsi" w:hAnsiTheme="minorHAnsi" w:cstheme="minorBidi"/>
                <w:sz w:val="18"/>
                <w:szCs w:val="18"/>
                <w:lang w:val="es-MX"/>
              </w:rPr>
            </w:pPr>
            <w:r w:rsidRPr="77C5AC4B">
              <w:rPr>
                <w:rFonts w:asciiTheme="minorHAnsi" w:hAnsiTheme="minorHAnsi" w:cstheme="minorBidi"/>
                <w:sz w:val="18"/>
                <w:szCs w:val="18"/>
                <w:lang w:val="es-MX"/>
              </w:rPr>
              <w:t>Coloque en la pared la</w:t>
            </w:r>
            <w:r w:rsidR="0020704D">
              <w:rPr>
                <w:rFonts w:asciiTheme="minorHAnsi" w:hAnsiTheme="minorHAnsi" w:cstheme="minorBidi"/>
                <w:sz w:val="18"/>
                <w:szCs w:val="18"/>
                <w:lang w:val="es-MX"/>
              </w:rPr>
              <w:t xml:space="preserve"> categoría:</w:t>
            </w:r>
            <w:r w:rsidRPr="77C5AC4B">
              <w:rPr>
                <w:rFonts w:asciiTheme="minorHAnsi" w:hAnsiTheme="minorHAnsi" w:cstheme="minorBidi"/>
                <w:sz w:val="18"/>
                <w:szCs w:val="18"/>
                <w:lang w:val="es-MX"/>
              </w:rPr>
              <w:t xml:space="preserve"> "</w:t>
            </w:r>
            <w:r w:rsidR="62B66F74" w:rsidRPr="77C5AC4B">
              <w:rPr>
                <w:rFonts w:asciiTheme="minorHAnsi" w:hAnsiTheme="minorHAnsi" w:cstheme="minorBidi"/>
                <w:sz w:val="18"/>
                <w:szCs w:val="18"/>
                <w:lang w:val="es-MX"/>
              </w:rPr>
              <w:t>Análisis de seguridad y contexto</w:t>
            </w:r>
            <w:r w:rsidRPr="77C5AC4B">
              <w:rPr>
                <w:rFonts w:asciiTheme="minorHAnsi" w:hAnsiTheme="minorHAnsi" w:cstheme="minorBidi"/>
                <w:sz w:val="18"/>
                <w:szCs w:val="18"/>
                <w:lang w:val="es-MX"/>
              </w:rPr>
              <w:t>" de las partes</w:t>
            </w:r>
          </w:p>
          <w:p w14:paraId="3C6B1D29" w14:textId="77777777" w:rsidR="0080768B" w:rsidRPr="004B754C" w:rsidRDefault="0080768B" w:rsidP="0080768B">
            <w:pPr>
              <w:pStyle w:val="TableParagraph"/>
              <w:ind w:left="11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pertinentes del Ciclo de Programa Humanitario, y explique lo siguiente:</w:t>
            </w:r>
          </w:p>
          <w:p w14:paraId="744A8F00" w14:textId="1F946AFD" w:rsidR="0080768B" w:rsidRPr="004B754C" w:rsidRDefault="0080768B" w:rsidP="0080768B">
            <w:pPr>
              <w:pStyle w:val="TableParagraph"/>
              <w:numPr>
                <w:ilvl w:val="0"/>
                <w:numId w:val="61"/>
              </w:numPr>
              <w:tabs>
                <w:tab w:val="left" w:pos="831"/>
              </w:tabs>
              <w:ind w:right="93"/>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La actividad de </w:t>
            </w:r>
            <w:r w:rsidR="62B66F74" w:rsidRPr="77C5AC4B">
              <w:rPr>
                <w:rFonts w:asciiTheme="minorHAnsi" w:hAnsiTheme="minorHAnsi" w:cstheme="minorBidi"/>
                <w:sz w:val="18"/>
                <w:szCs w:val="18"/>
                <w:lang w:val="es-MX"/>
              </w:rPr>
              <w:t>Análisis de seguridad y contexto</w:t>
            </w:r>
            <w:r w:rsidRPr="77C5AC4B">
              <w:rPr>
                <w:rFonts w:asciiTheme="minorHAnsi" w:hAnsiTheme="minorHAnsi" w:cstheme="minorBidi"/>
                <w:sz w:val="18"/>
                <w:szCs w:val="18"/>
                <w:lang w:val="es-MX"/>
              </w:rPr>
              <w:t xml:space="preserve"> normalmente corresponde a la fase de Preparación del Ciclo del Programa Humanitario. En un contexto de respuesta de emergencia, esto sucede en la forma de Preparación de la Respuesta de Emergencia (PRE), o bien en la forma de planeación de contingencia (ver la </w:t>
            </w:r>
            <w:r w:rsidRPr="77C5AC4B" w:rsidDel="0020704D">
              <w:rPr>
                <w:rFonts w:asciiTheme="minorHAnsi" w:hAnsiTheme="minorHAnsi" w:cstheme="minorBidi"/>
                <w:sz w:val="18"/>
                <w:szCs w:val="18"/>
                <w:lang w:val="es-MX"/>
              </w:rPr>
              <w:t>N</w:t>
            </w:r>
            <w:r w:rsidRPr="77C5AC4B">
              <w:rPr>
                <w:rFonts w:asciiTheme="minorHAnsi" w:hAnsiTheme="minorHAnsi" w:cstheme="minorBidi"/>
                <w:sz w:val="18"/>
                <w:szCs w:val="18"/>
                <w:lang w:val="es-MX"/>
              </w:rPr>
              <w:t>ota del facilitador</w:t>
            </w:r>
            <w:r w:rsidR="0126B258" w:rsidRPr="77C5AC4B">
              <w:rPr>
                <w:rFonts w:asciiTheme="minorHAnsi" w:hAnsiTheme="minorHAnsi" w:cstheme="minorBidi"/>
                <w:sz w:val="18"/>
                <w:szCs w:val="18"/>
                <w:lang w:val="es-MX"/>
              </w:rPr>
              <w:t xml:space="preserve"> 4</w:t>
            </w:r>
            <w:r w:rsidRPr="77C5AC4B">
              <w:rPr>
                <w:rFonts w:asciiTheme="minorHAnsi" w:hAnsiTheme="minorHAnsi" w:cstheme="minorBidi"/>
                <w:sz w:val="18"/>
                <w:szCs w:val="18"/>
                <w:lang w:val="es-MX"/>
              </w:rPr>
              <w:t>).</w:t>
            </w:r>
          </w:p>
          <w:p w14:paraId="6B5CDC6C" w14:textId="77777777" w:rsidR="0080768B" w:rsidRPr="004B754C" w:rsidRDefault="0080768B" w:rsidP="0080768B">
            <w:pPr>
              <w:pStyle w:val="TableParagraph"/>
              <w:numPr>
                <w:ilvl w:val="0"/>
                <w:numId w:val="61"/>
              </w:numPr>
              <w:tabs>
                <w:tab w:val="left" w:pos="831"/>
              </w:tabs>
              <w:spacing w:before="1"/>
              <w:ind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Sin embargo, la información y los datos derivados de esta categoría pueden servir como requisito previo para todas las fases del Ciclo del Programa Humanitario, ya que pueden servir para asegurar el acceso a la población afectada en entornos de seguridad inestables.</w:t>
            </w:r>
          </w:p>
          <w:p w14:paraId="64810AF3" w14:textId="0405EFF0" w:rsidR="0080768B" w:rsidRPr="004B754C" w:rsidRDefault="0080768B" w:rsidP="0080768B">
            <w:pPr>
              <w:pStyle w:val="TableParagraph"/>
              <w:numPr>
                <w:ilvl w:val="0"/>
                <w:numId w:val="61"/>
              </w:numPr>
              <w:tabs>
                <w:tab w:val="left" w:pos="831"/>
              </w:tabs>
              <w:spacing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También puede servir para informar a otras categorías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que son transversales</w:t>
            </w:r>
          </w:p>
          <w:p w14:paraId="458E05E3" w14:textId="02D65D50" w:rsidR="0080768B" w:rsidRPr="004B754C" w:rsidRDefault="0080768B" w:rsidP="0080768B">
            <w:pPr>
              <w:pStyle w:val="TableParagraph"/>
              <w:spacing w:before="1" w:line="249" w:lineRule="exact"/>
              <w:ind w:left="830"/>
              <w:jc w:val="both"/>
              <w:rPr>
                <w:rFonts w:asciiTheme="minorHAnsi" w:hAnsiTheme="minorHAnsi" w:cstheme="minorBidi"/>
                <w:sz w:val="18"/>
                <w:szCs w:val="18"/>
                <w:lang w:val="es-MX"/>
              </w:rPr>
            </w:pPr>
            <w:r w:rsidRPr="77C5AC4B">
              <w:rPr>
                <w:rFonts w:asciiTheme="minorHAnsi" w:hAnsiTheme="minorHAnsi" w:cstheme="minorBidi"/>
                <w:sz w:val="18"/>
                <w:szCs w:val="18"/>
                <w:lang w:val="es-MX"/>
              </w:rPr>
              <w:t>en todo el Ciclo del Programa Humanitario, como el monitoreo de protección.</w:t>
            </w:r>
          </w:p>
        </w:tc>
        <w:tc>
          <w:tcPr>
            <w:tcW w:w="1433" w:type="dxa"/>
            <w:tcBorders>
              <w:bottom w:val="nil"/>
            </w:tcBorders>
          </w:tcPr>
          <w:p w14:paraId="7484A7BC" w14:textId="61C2B178" w:rsidR="0080768B" w:rsidRPr="004B754C" w:rsidRDefault="0080768B" w:rsidP="0080768B">
            <w:pPr>
              <w:pStyle w:val="TableParagraph"/>
              <w:spacing w:before="1"/>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PPT, p.5</w:t>
            </w:r>
            <w:r w:rsidR="0063230E">
              <w:rPr>
                <w:rFonts w:asciiTheme="minorHAnsi" w:hAnsiTheme="minorHAnsi" w:cstheme="minorHAnsi"/>
                <w:sz w:val="18"/>
                <w:szCs w:val="18"/>
                <w:lang w:val="es-MX"/>
              </w:rPr>
              <w:t>.</w:t>
            </w:r>
          </w:p>
        </w:tc>
      </w:tr>
      <w:tr w:rsidR="0080768B" w:rsidRPr="00932077" w14:paraId="14E772DF" w14:textId="77777777" w:rsidTr="77C5AC4B">
        <w:trPr>
          <w:trHeight w:val="356"/>
        </w:trPr>
        <w:tc>
          <w:tcPr>
            <w:tcW w:w="958" w:type="dxa"/>
            <w:vMerge/>
          </w:tcPr>
          <w:p w14:paraId="16D9003D" w14:textId="77777777" w:rsidR="0080768B" w:rsidRPr="004B754C" w:rsidRDefault="0080768B" w:rsidP="0080768B">
            <w:pPr>
              <w:rPr>
                <w:rFonts w:asciiTheme="minorHAnsi" w:hAnsiTheme="minorHAnsi" w:cstheme="minorHAnsi"/>
                <w:sz w:val="18"/>
                <w:szCs w:val="18"/>
                <w:lang w:val="es-MX"/>
              </w:rPr>
            </w:pPr>
          </w:p>
        </w:tc>
        <w:tc>
          <w:tcPr>
            <w:tcW w:w="7797" w:type="dxa"/>
            <w:vMerge/>
          </w:tcPr>
          <w:p w14:paraId="1DEAD384" w14:textId="77777777" w:rsidR="0080768B" w:rsidRPr="004B754C" w:rsidRDefault="0080768B" w:rsidP="0080768B">
            <w:pPr>
              <w:rPr>
                <w:rFonts w:asciiTheme="minorHAnsi" w:hAnsiTheme="minorHAnsi" w:cstheme="minorHAnsi"/>
                <w:sz w:val="18"/>
                <w:szCs w:val="18"/>
                <w:lang w:val="es-MX"/>
              </w:rPr>
            </w:pPr>
          </w:p>
        </w:tc>
        <w:tc>
          <w:tcPr>
            <w:tcW w:w="1433" w:type="dxa"/>
            <w:tcBorders>
              <w:top w:val="nil"/>
              <w:bottom w:val="nil"/>
            </w:tcBorders>
          </w:tcPr>
          <w:p w14:paraId="54C14100" w14:textId="051F3D09" w:rsidR="0080768B" w:rsidRPr="004B754C" w:rsidRDefault="0080768B" w:rsidP="0080768B">
            <w:pPr>
              <w:pStyle w:val="TableParagraph"/>
              <w:spacing w:before="99" w:line="237"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Letrero de “Conocimiento de la Situación"</w:t>
            </w:r>
            <w:r w:rsidR="0063230E">
              <w:rPr>
                <w:rFonts w:asciiTheme="minorHAnsi" w:hAnsiTheme="minorHAnsi" w:cstheme="minorHAnsi"/>
                <w:sz w:val="18"/>
                <w:szCs w:val="18"/>
                <w:lang w:val="es-MX"/>
              </w:rPr>
              <w:t>.</w:t>
            </w:r>
          </w:p>
        </w:tc>
      </w:tr>
      <w:tr w:rsidR="0080768B" w:rsidRPr="00932077" w14:paraId="61303EAB" w14:textId="77777777" w:rsidTr="77C5AC4B">
        <w:trPr>
          <w:trHeight w:val="233"/>
        </w:trPr>
        <w:tc>
          <w:tcPr>
            <w:tcW w:w="958" w:type="dxa"/>
            <w:vMerge/>
          </w:tcPr>
          <w:p w14:paraId="0E2E8EA3" w14:textId="77777777" w:rsidR="0080768B" w:rsidRPr="004B754C" w:rsidRDefault="0080768B" w:rsidP="0080768B">
            <w:pPr>
              <w:rPr>
                <w:rFonts w:asciiTheme="minorHAnsi" w:hAnsiTheme="minorHAnsi" w:cstheme="minorHAnsi"/>
                <w:sz w:val="18"/>
                <w:szCs w:val="18"/>
                <w:lang w:val="es-MX"/>
              </w:rPr>
            </w:pPr>
          </w:p>
        </w:tc>
        <w:tc>
          <w:tcPr>
            <w:tcW w:w="7797" w:type="dxa"/>
            <w:vMerge/>
          </w:tcPr>
          <w:p w14:paraId="2B22AA7B" w14:textId="77777777" w:rsidR="0080768B" w:rsidRPr="004B754C" w:rsidRDefault="0080768B" w:rsidP="0080768B">
            <w:pPr>
              <w:rPr>
                <w:rFonts w:asciiTheme="minorHAnsi" w:hAnsiTheme="minorHAnsi" w:cstheme="minorHAnsi"/>
                <w:sz w:val="18"/>
                <w:szCs w:val="18"/>
                <w:lang w:val="es-MX"/>
              </w:rPr>
            </w:pPr>
          </w:p>
        </w:tc>
        <w:tc>
          <w:tcPr>
            <w:tcW w:w="1433" w:type="dxa"/>
            <w:tcBorders>
              <w:top w:val="nil"/>
              <w:bottom w:val="nil"/>
            </w:tcBorders>
          </w:tcPr>
          <w:p w14:paraId="6BF2EB0D" w14:textId="77777777" w:rsidR="0080768B" w:rsidRPr="004B754C" w:rsidRDefault="0080768B" w:rsidP="0080768B">
            <w:pPr>
              <w:pStyle w:val="TableParagraph"/>
              <w:spacing w:line="214" w:lineRule="exact"/>
              <w:ind w:left="107"/>
              <w:rPr>
                <w:rFonts w:asciiTheme="minorHAnsi" w:hAnsiTheme="minorHAnsi" w:cstheme="minorHAnsi"/>
                <w:sz w:val="18"/>
                <w:szCs w:val="18"/>
                <w:lang w:val="es-MX"/>
              </w:rPr>
            </w:pPr>
          </w:p>
        </w:tc>
      </w:tr>
      <w:tr w:rsidR="0080768B" w:rsidRPr="00932077" w14:paraId="34FDF6C3" w14:textId="77777777" w:rsidTr="77C5AC4B">
        <w:trPr>
          <w:trHeight w:val="356"/>
        </w:trPr>
        <w:tc>
          <w:tcPr>
            <w:tcW w:w="958" w:type="dxa"/>
            <w:vMerge/>
          </w:tcPr>
          <w:p w14:paraId="12E10429" w14:textId="77777777" w:rsidR="0080768B" w:rsidRPr="004B754C" w:rsidRDefault="0080768B" w:rsidP="0080768B">
            <w:pPr>
              <w:rPr>
                <w:rFonts w:asciiTheme="minorHAnsi" w:hAnsiTheme="minorHAnsi" w:cstheme="minorHAnsi"/>
                <w:sz w:val="18"/>
                <w:szCs w:val="18"/>
                <w:lang w:val="es-MX"/>
              </w:rPr>
            </w:pPr>
          </w:p>
        </w:tc>
        <w:tc>
          <w:tcPr>
            <w:tcW w:w="7797" w:type="dxa"/>
            <w:vMerge/>
          </w:tcPr>
          <w:p w14:paraId="5D694ACC" w14:textId="77777777" w:rsidR="0080768B" w:rsidRPr="004B754C" w:rsidRDefault="0080768B" w:rsidP="0080768B">
            <w:pPr>
              <w:rPr>
                <w:rFonts w:asciiTheme="minorHAnsi" w:hAnsiTheme="minorHAnsi" w:cstheme="minorHAnsi"/>
                <w:sz w:val="18"/>
                <w:szCs w:val="18"/>
                <w:lang w:val="es-MX"/>
              </w:rPr>
            </w:pPr>
          </w:p>
        </w:tc>
        <w:tc>
          <w:tcPr>
            <w:tcW w:w="1433" w:type="dxa"/>
            <w:tcBorders>
              <w:top w:val="nil"/>
              <w:bottom w:val="nil"/>
            </w:tcBorders>
          </w:tcPr>
          <w:p w14:paraId="2B674CE7" w14:textId="77777777" w:rsidR="0080768B" w:rsidRPr="004B754C" w:rsidRDefault="0080768B" w:rsidP="0080768B">
            <w:pPr>
              <w:pStyle w:val="TableParagraph"/>
              <w:spacing w:line="221" w:lineRule="exact"/>
              <w:ind w:left="107"/>
              <w:rPr>
                <w:rFonts w:asciiTheme="minorHAnsi" w:hAnsiTheme="minorHAnsi" w:cstheme="minorHAnsi"/>
                <w:sz w:val="18"/>
                <w:szCs w:val="18"/>
                <w:lang w:val="es-MX"/>
              </w:rPr>
            </w:pPr>
          </w:p>
        </w:tc>
      </w:tr>
      <w:tr w:rsidR="0080768B" w:rsidRPr="00932077" w14:paraId="21CFEA48" w14:textId="77777777" w:rsidTr="77C5AC4B">
        <w:trPr>
          <w:trHeight w:val="1855"/>
        </w:trPr>
        <w:tc>
          <w:tcPr>
            <w:tcW w:w="958" w:type="dxa"/>
            <w:vMerge/>
          </w:tcPr>
          <w:p w14:paraId="0DF05D33" w14:textId="77777777" w:rsidR="0080768B" w:rsidRPr="004B754C" w:rsidRDefault="0080768B" w:rsidP="0080768B">
            <w:pPr>
              <w:rPr>
                <w:rFonts w:asciiTheme="minorHAnsi" w:hAnsiTheme="minorHAnsi" w:cstheme="minorHAnsi"/>
                <w:sz w:val="18"/>
                <w:szCs w:val="18"/>
                <w:lang w:val="es-MX"/>
              </w:rPr>
            </w:pPr>
          </w:p>
        </w:tc>
        <w:tc>
          <w:tcPr>
            <w:tcW w:w="7797" w:type="dxa"/>
            <w:vMerge/>
          </w:tcPr>
          <w:p w14:paraId="59343682" w14:textId="77777777" w:rsidR="0080768B" w:rsidRPr="004B754C" w:rsidRDefault="0080768B" w:rsidP="0080768B">
            <w:pPr>
              <w:rPr>
                <w:rFonts w:asciiTheme="minorHAnsi" w:hAnsiTheme="minorHAnsi" w:cstheme="minorHAnsi"/>
                <w:sz w:val="18"/>
                <w:szCs w:val="18"/>
                <w:lang w:val="es-MX"/>
              </w:rPr>
            </w:pPr>
          </w:p>
        </w:tc>
        <w:tc>
          <w:tcPr>
            <w:tcW w:w="1433" w:type="dxa"/>
            <w:tcBorders>
              <w:top w:val="nil"/>
            </w:tcBorders>
          </w:tcPr>
          <w:p w14:paraId="431BEFEB" w14:textId="1A754017" w:rsidR="0080768B" w:rsidRPr="004B754C" w:rsidRDefault="0080768B" w:rsidP="0080768B">
            <w:pPr>
              <w:pStyle w:val="TableParagraph"/>
              <w:spacing w:before="98"/>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Pared del Ciclo del Programa Humanitario</w:t>
            </w:r>
            <w:r w:rsidR="0063230E">
              <w:rPr>
                <w:rFonts w:asciiTheme="minorHAnsi" w:hAnsiTheme="minorHAnsi" w:cstheme="minorHAnsi"/>
                <w:sz w:val="18"/>
                <w:szCs w:val="18"/>
                <w:lang w:val="es-MX"/>
              </w:rPr>
              <w:t>.</w:t>
            </w:r>
          </w:p>
        </w:tc>
      </w:tr>
      <w:tr w:rsidR="0080768B" w:rsidRPr="004B754C" w14:paraId="2A837DAD" w14:textId="77777777" w:rsidTr="0080768B">
        <w:trPr>
          <w:trHeight w:val="268"/>
        </w:trPr>
        <w:tc>
          <w:tcPr>
            <w:tcW w:w="958" w:type="dxa"/>
          </w:tcPr>
          <w:p w14:paraId="405B92D0" w14:textId="7777777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7" w:type="dxa"/>
          </w:tcPr>
          <w:p w14:paraId="141C1A6B" w14:textId="1F286037" w:rsidR="0080768B" w:rsidRPr="004B754C" w:rsidRDefault="0080768B" w:rsidP="0080768B">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Conclusión. </w:t>
            </w:r>
            <w:r w:rsidRPr="004B754C">
              <w:rPr>
                <w:rFonts w:asciiTheme="minorHAnsi" w:hAnsiTheme="minorHAnsi" w:cstheme="minorHAnsi"/>
                <w:sz w:val="18"/>
                <w:szCs w:val="18"/>
                <w:lang w:val="es-MX"/>
              </w:rPr>
              <w:t>Plenaria en mesas</w:t>
            </w:r>
            <w:r w:rsidR="0063230E">
              <w:rPr>
                <w:rFonts w:asciiTheme="minorHAnsi" w:hAnsiTheme="minorHAnsi" w:cstheme="minorHAnsi"/>
                <w:sz w:val="18"/>
                <w:szCs w:val="18"/>
                <w:lang w:val="es-MX"/>
              </w:rPr>
              <w:t>.</w:t>
            </w:r>
          </w:p>
        </w:tc>
        <w:tc>
          <w:tcPr>
            <w:tcW w:w="1433" w:type="dxa"/>
          </w:tcPr>
          <w:p w14:paraId="152E4115" w14:textId="77777777" w:rsidR="0080768B" w:rsidRPr="004B754C" w:rsidRDefault="0080768B" w:rsidP="0080768B">
            <w:pPr>
              <w:pStyle w:val="TableParagraph"/>
              <w:rPr>
                <w:rFonts w:asciiTheme="minorHAnsi" w:hAnsiTheme="minorHAnsi" w:cstheme="minorHAnsi"/>
                <w:sz w:val="18"/>
                <w:szCs w:val="18"/>
                <w:lang w:val="es-MX"/>
              </w:rPr>
            </w:pPr>
          </w:p>
        </w:tc>
      </w:tr>
      <w:tr w:rsidR="0080768B" w:rsidRPr="004B754C" w14:paraId="7581656B" w14:textId="77777777" w:rsidTr="0080768B">
        <w:trPr>
          <w:trHeight w:val="527"/>
        </w:trPr>
        <w:tc>
          <w:tcPr>
            <w:tcW w:w="958" w:type="dxa"/>
            <w:vMerge w:val="restart"/>
          </w:tcPr>
          <w:p w14:paraId="11790E6C" w14:textId="77777777" w:rsidR="0080768B" w:rsidRPr="004B754C" w:rsidRDefault="0080768B" w:rsidP="0080768B">
            <w:pPr>
              <w:pStyle w:val="TableParagraph"/>
              <w:rPr>
                <w:rFonts w:asciiTheme="minorHAnsi" w:hAnsiTheme="minorHAnsi" w:cstheme="minorHAnsi"/>
                <w:sz w:val="18"/>
                <w:szCs w:val="18"/>
                <w:lang w:val="es-MX"/>
              </w:rPr>
            </w:pPr>
          </w:p>
        </w:tc>
        <w:tc>
          <w:tcPr>
            <w:tcW w:w="7797" w:type="dxa"/>
            <w:tcBorders>
              <w:bottom w:val="nil"/>
            </w:tcBorders>
          </w:tcPr>
          <w:p w14:paraId="6C2AFE07" w14:textId="77777777" w:rsidR="0080768B" w:rsidRPr="004B754C" w:rsidRDefault="0080768B" w:rsidP="0080768B">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Resuma los puntos de discusión, recapitule los objetivos del módulo y los resultados de aprendizaje y</w:t>
            </w:r>
          </w:p>
          <w:p w14:paraId="4860469B" w14:textId="77777777" w:rsidR="0080768B" w:rsidRPr="004B754C" w:rsidRDefault="0080768B" w:rsidP="0080768B">
            <w:pPr>
              <w:pStyle w:val="TableParagraph"/>
              <w:spacing w:line="23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responda a cualquier pregunta pendiente.</w:t>
            </w:r>
          </w:p>
        </w:tc>
        <w:tc>
          <w:tcPr>
            <w:tcW w:w="1433" w:type="dxa"/>
            <w:tcBorders>
              <w:bottom w:val="nil"/>
            </w:tcBorders>
          </w:tcPr>
          <w:p w14:paraId="30819016" w14:textId="6AFFD7BF" w:rsidR="0080768B" w:rsidRPr="004B754C" w:rsidRDefault="0080768B" w:rsidP="0080768B">
            <w:pPr>
              <w:pStyle w:val="TableParagraph"/>
              <w:spacing w:before="1"/>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PPT, p.6-7</w:t>
            </w:r>
            <w:r w:rsidR="0063230E">
              <w:rPr>
                <w:rFonts w:asciiTheme="minorHAnsi" w:hAnsiTheme="minorHAnsi" w:cstheme="minorHAnsi"/>
                <w:sz w:val="18"/>
                <w:szCs w:val="18"/>
                <w:lang w:val="es-MX"/>
              </w:rPr>
              <w:t>.</w:t>
            </w:r>
          </w:p>
        </w:tc>
      </w:tr>
      <w:tr w:rsidR="0080768B" w:rsidRPr="00932077" w14:paraId="0D59FD97" w14:textId="77777777" w:rsidTr="77C5AC4B">
        <w:trPr>
          <w:trHeight w:val="2150"/>
        </w:trPr>
        <w:tc>
          <w:tcPr>
            <w:tcW w:w="958" w:type="dxa"/>
            <w:vMerge/>
          </w:tcPr>
          <w:p w14:paraId="001CBA61" w14:textId="77777777" w:rsidR="0080768B" w:rsidRPr="004B754C" w:rsidRDefault="0080768B" w:rsidP="0080768B">
            <w:pPr>
              <w:rPr>
                <w:rFonts w:asciiTheme="minorHAnsi" w:hAnsiTheme="minorHAnsi" w:cstheme="minorHAnsi"/>
                <w:sz w:val="18"/>
                <w:szCs w:val="18"/>
                <w:lang w:val="es-MX"/>
              </w:rPr>
            </w:pPr>
          </w:p>
        </w:tc>
        <w:tc>
          <w:tcPr>
            <w:tcW w:w="7797" w:type="dxa"/>
            <w:tcBorders>
              <w:top w:val="nil"/>
            </w:tcBorders>
          </w:tcPr>
          <w:p w14:paraId="6926BC21" w14:textId="77777777" w:rsidR="0080768B" w:rsidRPr="00C90754" w:rsidRDefault="0080768B" w:rsidP="0080768B">
            <w:pPr>
              <w:pStyle w:val="TableParagraph"/>
              <w:spacing w:before="11"/>
              <w:rPr>
                <w:rFonts w:asciiTheme="minorHAnsi" w:hAnsiTheme="minorHAnsi" w:cstheme="minorHAnsi"/>
                <w:sz w:val="18"/>
                <w:szCs w:val="18"/>
              </w:rPr>
            </w:pPr>
          </w:p>
          <w:p w14:paraId="0E0C343B" w14:textId="12E38FA5" w:rsidR="0080768B" w:rsidRPr="004B754C" w:rsidRDefault="0080768B" w:rsidP="0080768B">
            <w:pPr>
              <w:pStyle w:val="TableParagraph"/>
              <w:spacing w:before="1"/>
              <w:ind w:left="110" w:right="96"/>
              <w:rPr>
                <w:rFonts w:asciiTheme="minorHAnsi" w:hAnsiTheme="minorHAnsi" w:cstheme="minorHAnsi"/>
                <w:sz w:val="18"/>
                <w:szCs w:val="18"/>
                <w:lang w:val="es-MX"/>
              </w:rPr>
            </w:pPr>
            <w:proofErr w:type="spellStart"/>
            <w:r w:rsidRPr="00C90754">
              <w:rPr>
                <w:rFonts w:asciiTheme="minorHAnsi" w:hAnsiTheme="minorHAnsi" w:cstheme="minorHAnsi"/>
                <w:sz w:val="18"/>
                <w:szCs w:val="18"/>
              </w:rPr>
              <w:t>Momento</w:t>
            </w:r>
            <w:proofErr w:type="spellEnd"/>
            <w:r w:rsidRPr="00C90754">
              <w:rPr>
                <w:rFonts w:asciiTheme="minorHAnsi" w:hAnsiTheme="minorHAnsi" w:cstheme="minorHAnsi"/>
                <w:sz w:val="18"/>
                <w:szCs w:val="18"/>
              </w:rPr>
              <w:t xml:space="preserve"> Zen: </w:t>
            </w:r>
            <w:hyperlink r:id="rId459" w:history="1">
              <w:r w:rsidRPr="00C90754">
                <w:rPr>
                  <w:rFonts w:asciiTheme="minorHAnsi" w:hAnsiTheme="minorHAnsi" w:cstheme="minorHAnsi"/>
                  <w:color w:val="0000FF"/>
                  <w:sz w:val="18"/>
                  <w:szCs w:val="18"/>
                  <w:u w:val="single" w:color="0000FF"/>
                </w:rPr>
                <w:t>https://www.youtube.com/watch?v=0FVIqSTJK6I</w:t>
              </w:r>
            </w:hyperlink>
            <w:r w:rsidRPr="00C90754">
              <w:rPr>
                <w:rFonts w:asciiTheme="minorHAnsi" w:hAnsiTheme="minorHAnsi" w:cstheme="minorHAnsi"/>
                <w:sz w:val="18"/>
                <w:szCs w:val="18"/>
              </w:rPr>
              <w:t xml:space="preserve"> (“Englishmen going to Italy”. </w:t>
            </w:r>
            <w:r w:rsidRPr="004B754C">
              <w:rPr>
                <w:rFonts w:asciiTheme="minorHAnsi" w:hAnsiTheme="minorHAnsi" w:cstheme="minorHAnsi"/>
                <w:sz w:val="18"/>
                <w:szCs w:val="18"/>
                <w:lang w:val="es-MX"/>
              </w:rPr>
              <w:t xml:space="preserve">Duración total 7:04 minutos. Solo es necesario mostrar los primeros </w:t>
            </w:r>
            <w:r w:rsidR="0020704D">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a </w:t>
            </w:r>
            <w:r w:rsidR="0020704D">
              <w:rPr>
                <w:rFonts w:asciiTheme="minorHAnsi" w:hAnsiTheme="minorHAnsi" w:cstheme="minorHAnsi"/>
                <w:sz w:val="18"/>
                <w:szCs w:val="18"/>
                <w:lang w:val="es-MX"/>
              </w:rPr>
              <w:t>cuatro</w:t>
            </w:r>
            <w:r w:rsidRPr="004B754C">
              <w:rPr>
                <w:rFonts w:asciiTheme="minorHAnsi" w:hAnsiTheme="minorHAnsi" w:cstheme="minorHAnsi"/>
                <w:sz w:val="18"/>
                <w:szCs w:val="18"/>
                <w:lang w:val="es-MX"/>
              </w:rPr>
              <w:t xml:space="preserve"> minutos. Mensaje: si no se entiende o no se es capaz de comunicar el riesgo de seguridad, se está en problemas)</w:t>
            </w:r>
            <w:r w:rsidR="0020704D">
              <w:rPr>
                <w:rFonts w:asciiTheme="minorHAnsi" w:hAnsiTheme="minorHAnsi" w:cstheme="minorHAnsi"/>
                <w:sz w:val="18"/>
                <w:szCs w:val="18"/>
                <w:lang w:val="es-MX"/>
              </w:rPr>
              <w:t>.</w:t>
            </w:r>
          </w:p>
          <w:p w14:paraId="053C6F10" w14:textId="77777777" w:rsidR="0080768B" w:rsidRPr="004B754C" w:rsidRDefault="0080768B" w:rsidP="0080768B">
            <w:pPr>
              <w:pStyle w:val="TableParagraph"/>
              <w:spacing w:before="9"/>
              <w:rPr>
                <w:rFonts w:asciiTheme="minorHAnsi" w:hAnsiTheme="minorHAnsi" w:cstheme="minorHAnsi"/>
                <w:sz w:val="18"/>
                <w:szCs w:val="18"/>
                <w:lang w:val="es-MX"/>
              </w:rPr>
            </w:pPr>
          </w:p>
          <w:p w14:paraId="7A7D720E" w14:textId="77777777" w:rsidR="0080768B" w:rsidRPr="004B754C" w:rsidRDefault="0080768B" w:rsidP="0080768B">
            <w:pPr>
              <w:pStyle w:val="TableParagraph"/>
              <w:spacing w:line="270" w:lineRule="atLeast"/>
              <w:ind w:left="110" w:right="2"/>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433" w:type="dxa"/>
            <w:tcBorders>
              <w:top w:val="nil"/>
            </w:tcBorders>
          </w:tcPr>
          <w:p w14:paraId="398D7A99" w14:textId="77777777" w:rsidR="0080768B" w:rsidRPr="004B754C" w:rsidRDefault="0080768B" w:rsidP="0080768B">
            <w:pPr>
              <w:pStyle w:val="TableParagraph"/>
              <w:spacing w:line="197"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Proyector,</w:t>
            </w:r>
          </w:p>
          <w:p w14:paraId="03A50EA3" w14:textId="7404BC4F" w:rsidR="0080768B" w:rsidRPr="004B754C" w:rsidRDefault="0080768B" w:rsidP="0080768B">
            <w:pPr>
              <w:pStyle w:val="TableParagraph"/>
              <w:ind w:left="107" w:right="227"/>
              <w:rPr>
                <w:rFonts w:asciiTheme="minorHAnsi" w:hAnsiTheme="minorHAnsi" w:cstheme="minorHAnsi"/>
                <w:sz w:val="18"/>
                <w:szCs w:val="18"/>
                <w:lang w:val="es-MX"/>
              </w:rPr>
            </w:pPr>
            <w:r w:rsidRPr="004B754C">
              <w:rPr>
                <w:rFonts w:asciiTheme="minorHAnsi" w:hAnsiTheme="minorHAnsi" w:cstheme="minorHAnsi"/>
                <w:sz w:val="18"/>
                <w:szCs w:val="18"/>
                <w:lang w:val="es-MX"/>
              </w:rPr>
              <w:t>altavoces e internet</w:t>
            </w:r>
            <w:r w:rsidR="0063230E">
              <w:rPr>
                <w:rFonts w:asciiTheme="minorHAnsi" w:hAnsiTheme="minorHAnsi" w:cstheme="minorHAnsi"/>
                <w:sz w:val="18"/>
                <w:szCs w:val="18"/>
                <w:lang w:val="es-MX"/>
              </w:rPr>
              <w:t>.</w:t>
            </w:r>
          </w:p>
          <w:p w14:paraId="6E2F2887" w14:textId="77777777" w:rsidR="0080768B" w:rsidRPr="004B754C" w:rsidRDefault="0080768B" w:rsidP="0080768B">
            <w:pPr>
              <w:pStyle w:val="TableParagraph"/>
              <w:spacing w:before="10"/>
              <w:rPr>
                <w:rFonts w:asciiTheme="minorHAnsi" w:hAnsiTheme="minorHAnsi" w:cstheme="minorHAnsi"/>
                <w:sz w:val="18"/>
                <w:szCs w:val="18"/>
                <w:lang w:val="es-MX"/>
              </w:rPr>
            </w:pPr>
          </w:p>
          <w:p w14:paraId="2232AE6B" w14:textId="77777777" w:rsidR="0080768B" w:rsidRPr="004B754C" w:rsidRDefault="0080768B" w:rsidP="0080768B">
            <w:pPr>
              <w:pStyle w:val="TableParagraph"/>
              <w:spacing w:before="1"/>
              <w:ind w:left="107" w:right="113"/>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3.8.c).</w:t>
            </w:r>
          </w:p>
        </w:tc>
      </w:tr>
    </w:tbl>
    <w:p w14:paraId="50623E9B" w14:textId="14199A05" w:rsidR="0080768B" w:rsidRPr="004B754C" w:rsidRDefault="0080768B" w:rsidP="0080768B">
      <w:pPr>
        <w:pStyle w:val="Textoindependiente"/>
        <w:spacing w:before="6"/>
        <w:rPr>
          <w:rFonts w:asciiTheme="minorHAnsi" w:hAnsiTheme="minorHAnsi" w:cstheme="minorHAnsi"/>
          <w:sz w:val="18"/>
          <w:szCs w:val="18"/>
          <w:lang w:val="es-MX"/>
        </w:rPr>
      </w:pPr>
    </w:p>
    <w:p w14:paraId="35367314" w14:textId="77777777" w:rsidR="00751D69" w:rsidRDefault="00751D69">
      <w:pPr>
        <w:widowControl/>
        <w:autoSpaceDE/>
        <w:autoSpaceDN/>
        <w:spacing w:after="160" w:line="259" w:lineRule="auto"/>
        <w:rPr>
          <w:rFonts w:asciiTheme="minorHAnsi" w:hAnsiTheme="minorHAnsi" w:cstheme="minorHAnsi"/>
          <w:sz w:val="18"/>
          <w:szCs w:val="18"/>
          <w:lang w:val="es-MX"/>
        </w:rPr>
      </w:pPr>
      <w:r>
        <w:rPr>
          <w:rFonts w:asciiTheme="minorHAnsi" w:hAnsiTheme="minorHAnsi" w:cstheme="minorHAnsi"/>
          <w:sz w:val="18"/>
          <w:szCs w:val="18"/>
          <w:lang w:val="es-MX"/>
        </w:rPr>
        <w:br w:type="page"/>
      </w:r>
    </w:p>
    <w:p w14:paraId="6408955A" w14:textId="74C67C88" w:rsidR="0080768B" w:rsidRPr="004B754C" w:rsidRDefault="0080768B" w:rsidP="0080768B">
      <w:pPr>
        <w:pStyle w:val="Heading61"/>
        <w:rPr>
          <w:rFonts w:asciiTheme="minorHAnsi" w:hAnsiTheme="minorHAnsi" w:cstheme="minorBidi"/>
          <w:sz w:val="18"/>
          <w:szCs w:val="18"/>
          <w:lang w:val="es-MX"/>
        </w:rPr>
      </w:pPr>
      <w:r w:rsidRPr="77C5AC4B">
        <w:rPr>
          <w:rFonts w:asciiTheme="minorHAnsi" w:hAnsiTheme="minorHAnsi" w:cstheme="minorBidi"/>
          <w:sz w:val="18"/>
          <w:szCs w:val="18"/>
          <w:lang w:val="es-MX"/>
        </w:rPr>
        <w:lastRenderedPageBreak/>
        <w:t>Nota del facilitador</w:t>
      </w:r>
      <w:r w:rsidR="652858A2" w:rsidRPr="77C5AC4B">
        <w:rPr>
          <w:rFonts w:asciiTheme="minorHAnsi" w:hAnsiTheme="minorHAnsi" w:cstheme="minorBidi"/>
          <w:sz w:val="18"/>
          <w:szCs w:val="18"/>
          <w:lang w:val="es-MX"/>
        </w:rPr>
        <w:t xml:space="preserve"> 1</w:t>
      </w:r>
      <w:r w:rsidRPr="77C5AC4B">
        <w:rPr>
          <w:rFonts w:asciiTheme="minorHAnsi" w:hAnsiTheme="minorHAnsi" w:cstheme="minorBidi"/>
          <w:sz w:val="18"/>
          <w:szCs w:val="18"/>
          <w:lang w:val="es-MX"/>
        </w:rPr>
        <w:t>) Recursos recomendados</w:t>
      </w:r>
    </w:p>
    <w:p w14:paraId="38567DC1" w14:textId="77777777" w:rsidR="0080768B" w:rsidRPr="004B754C" w:rsidRDefault="0080768B" w:rsidP="0080768B">
      <w:pPr>
        <w:spacing w:before="147"/>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Páginas web</w:t>
      </w:r>
    </w:p>
    <w:p w14:paraId="692329B5" w14:textId="77777777" w:rsidR="0080768B" w:rsidRPr="004B754C" w:rsidRDefault="0080768B" w:rsidP="0080768B">
      <w:pPr>
        <w:spacing w:before="2"/>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Oficina de Coordinación de Asuntos Humanitarios</w:t>
      </w:r>
    </w:p>
    <w:p w14:paraId="6A97F211" w14:textId="1303C8DB" w:rsidR="0080768B" w:rsidRDefault="0080768B" w:rsidP="0080768B">
      <w:pPr>
        <w:spacing w:before="1"/>
        <w:ind w:left="872" w:right="1216"/>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lang w:val="es-MX"/>
        </w:rPr>
        <w:t xml:space="preserve">(OCHA): Áreas temáticas: </w:t>
      </w:r>
      <w:hyperlink r:id="rId460" w:history="1">
        <w:r w:rsidRPr="004B754C">
          <w:rPr>
            <w:rStyle w:val="Hipervnculo"/>
            <w:rFonts w:asciiTheme="minorHAnsi" w:hAnsiTheme="minorHAnsi" w:cstheme="minorHAnsi"/>
            <w:sz w:val="18"/>
            <w:szCs w:val="18"/>
            <w:lang w:val="es-MX"/>
          </w:rPr>
          <w:t xml:space="preserve">Acceso humanitario, </w:t>
        </w:r>
      </w:hyperlink>
      <w:r w:rsidRPr="004B754C">
        <w:rPr>
          <w:rFonts w:asciiTheme="minorHAnsi" w:hAnsiTheme="minorHAnsi" w:cstheme="minorHAnsi"/>
          <w:sz w:val="18"/>
          <w:szCs w:val="18"/>
          <w:lang w:val="es-MX"/>
        </w:rPr>
        <w:t xml:space="preserve">disponible en: </w:t>
      </w:r>
      <w:hyperlink r:id="rId461" w:history="1">
        <w:r w:rsidRPr="004B754C">
          <w:rPr>
            <w:rFonts w:asciiTheme="minorHAnsi" w:hAnsiTheme="minorHAnsi" w:cstheme="minorHAnsi"/>
            <w:color w:val="0000FF"/>
            <w:sz w:val="18"/>
            <w:szCs w:val="18"/>
            <w:u w:val="single" w:color="0000FF"/>
            <w:lang w:val="es-MX"/>
          </w:rPr>
          <w:t>http://www.unocha.org/sites/dms/Documents/OOM_HumAccess_English.pdf</w:t>
        </w:r>
      </w:hyperlink>
    </w:p>
    <w:p w14:paraId="295851BE" w14:textId="77777777" w:rsidR="00D5093A" w:rsidRDefault="00D5093A" w:rsidP="00D5093A">
      <w:pPr>
        <w:spacing w:before="1"/>
        <w:ind w:left="872" w:right="1216"/>
        <w:rPr>
          <w:rFonts w:asciiTheme="minorHAnsi" w:hAnsiTheme="minorHAnsi" w:cstheme="minorHAnsi"/>
          <w:color w:val="0000FF"/>
          <w:sz w:val="18"/>
          <w:szCs w:val="18"/>
          <w:u w:val="single" w:color="0000FF"/>
          <w:lang w:val="es-MX"/>
        </w:rPr>
      </w:pPr>
    </w:p>
    <w:p w14:paraId="1CC9D82D" w14:textId="30778D1F" w:rsidR="0080768B" w:rsidRDefault="0080768B" w:rsidP="00D5093A">
      <w:pPr>
        <w:spacing w:before="1"/>
        <w:ind w:left="872" w:right="1216"/>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lang w:val="es-MX"/>
        </w:rPr>
        <w:t xml:space="preserve">Sistema de la ONU: </w:t>
      </w:r>
      <w:hyperlink r:id="rId462" w:history="1">
        <w:r w:rsidRPr="004B754C">
          <w:rPr>
            <w:rFonts w:asciiTheme="minorHAnsi" w:hAnsiTheme="minorHAnsi" w:cstheme="minorHAnsi"/>
            <w:color w:val="0000FF"/>
            <w:sz w:val="18"/>
            <w:szCs w:val="18"/>
            <w:u w:val="single" w:color="0000FF"/>
            <w:lang w:val="es-MX"/>
          </w:rPr>
          <w:t>Inter-Agency Security Management Network (IASMN)</w:t>
        </w:r>
        <w:r w:rsidRPr="004B754C">
          <w:rPr>
            <w:rFonts w:asciiTheme="minorHAnsi" w:hAnsiTheme="minorHAnsi" w:cstheme="minorHAnsi"/>
            <w:sz w:val="18"/>
            <w:szCs w:val="18"/>
            <w:lang w:val="es-MX"/>
          </w:rPr>
          <w:t xml:space="preserve">, </w:t>
        </w:r>
      </w:hyperlink>
      <w:r w:rsidRPr="004B754C">
        <w:rPr>
          <w:rFonts w:asciiTheme="minorHAnsi" w:hAnsiTheme="minorHAnsi" w:cstheme="minorHAnsi"/>
          <w:sz w:val="18"/>
          <w:szCs w:val="18"/>
          <w:lang w:val="es-MX"/>
        </w:rPr>
        <w:t xml:space="preserve">disponible en: </w:t>
      </w:r>
      <w:hyperlink r:id="rId463" w:history="1">
        <w:r w:rsidR="00A32648">
          <w:rPr>
            <w:rFonts w:asciiTheme="minorHAnsi" w:hAnsiTheme="minorHAnsi" w:cstheme="minorHAnsi"/>
            <w:color w:val="0000FF"/>
            <w:sz w:val="18"/>
            <w:szCs w:val="18"/>
            <w:u w:val="single" w:color="0000FF"/>
            <w:lang w:val="es-MX"/>
          </w:rPr>
          <w:t>https://dss.un.org/AboutUs/InteragencyRelations.aspx</w:t>
        </w:r>
      </w:hyperlink>
    </w:p>
    <w:p w14:paraId="756D9EC6" w14:textId="77777777" w:rsidR="00A32648" w:rsidRPr="004B754C" w:rsidRDefault="00A32648" w:rsidP="00D5093A">
      <w:pPr>
        <w:spacing w:before="1"/>
        <w:ind w:left="872" w:right="1216"/>
        <w:rPr>
          <w:rFonts w:asciiTheme="minorHAnsi" w:hAnsiTheme="minorHAnsi" w:cstheme="minorHAnsi"/>
          <w:sz w:val="18"/>
          <w:szCs w:val="18"/>
          <w:lang w:val="es-MX"/>
        </w:rPr>
      </w:pPr>
    </w:p>
    <w:p w14:paraId="0676EC14" w14:textId="77777777" w:rsidR="0080768B" w:rsidRPr="004B754C" w:rsidRDefault="0080768B" w:rsidP="0080768B">
      <w:pPr>
        <w:pStyle w:val="Heading61"/>
        <w:spacing w:before="0" w:line="265"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Herramientas y plantillas</w:t>
      </w:r>
    </w:p>
    <w:p w14:paraId="1B4B5CF3" w14:textId="77777777" w:rsidR="0080768B" w:rsidRPr="004B754C" w:rsidRDefault="0080768B" w:rsidP="0080768B">
      <w:pPr>
        <w:spacing w:before="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Oficina de Coordinación de Asuntos Humanitarios</w:t>
      </w:r>
    </w:p>
    <w:p w14:paraId="35398F69" w14:textId="77777777" w:rsidR="0080768B" w:rsidRPr="00646E2C" w:rsidRDefault="0080768B" w:rsidP="0080768B">
      <w:pPr>
        <w:spacing w:before="1"/>
        <w:ind w:left="872" w:right="1946"/>
        <w:rPr>
          <w:rFonts w:asciiTheme="minorHAnsi" w:hAnsiTheme="minorHAnsi" w:cstheme="minorHAnsi"/>
          <w:sz w:val="18"/>
          <w:szCs w:val="18"/>
          <w:lang w:val="fr-FR"/>
        </w:rPr>
      </w:pPr>
      <w:r w:rsidRPr="00646E2C">
        <w:rPr>
          <w:rFonts w:asciiTheme="minorHAnsi" w:hAnsiTheme="minorHAnsi" w:cstheme="minorHAnsi"/>
          <w:sz w:val="18"/>
          <w:szCs w:val="18"/>
          <w:lang w:val="fr-FR"/>
        </w:rPr>
        <w:t xml:space="preserve">(OCHA) (2014): </w:t>
      </w:r>
      <w:hyperlink r:id="rId464" w:history="1">
        <w:r w:rsidRPr="00646E2C">
          <w:rPr>
            <w:rFonts w:asciiTheme="minorHAnsi" w:hAnsiTheme="minorHAnsi" w:cstheme="minorHAnsi"/>
            <w:color w:val="0000FF"/>
            <w:sz w:val="18"/>
            <w:szCs w:val="18"/>
            <w:u w:val="single" w:color="0000FF"/>
            <w:lang w:val="fr-FR"/>
          </w:rPr>
          <w:t>Situational Analysis template</w:t>
        </w:r>
        <w:r w:rsidRPr="00646E2C">
          <w:rPr>
            <w:rFonts w:asciiTheme="minorHAnsi" w:hAnsiTheme="minorHAnsi" w:cstheme="minorHAnsi"/>
            <w:sz w:val="18"/>
            <w:szCs w:val="18"/>
            <w:lang w:val="fr-FR"/>
          </w:rPr>
          <w:t xml:space="preserve">, </w:t>
        </w:r>
      </w:hyperlink>
      <w:r w:rsidRPr="00646E2C">
        <w:rPr>
          <w:rFonts w:asciiTheme="minorHAnsi" w:hAnsiTheme="minorHAnsi" w:cstheme="minorHAnsi"/>
          <w:sz w:val="18"/>
          <w:szCs w:val="18"/>
          <w:lang w:val="fr-FR"/>
        </w:rPr>
        <w:t xml:space="preserve">disponible en: </w:t>
      </w:r>
      <w:hyperlink r:id="rId465" w:history="1">
        <w:r w:rsidRPr="00646E2C">
          <w:rPr>
            <w:rFonts w:asciiTheme="minorHAnsi" w:hAnsiTheme="minorHAnsi" w:cstheme="minorHAnsi"/>
            <w:color w:val="0000FF"/>
            <w:sz w:val="18"/>
            <w:szCs w:val="18"/>
            <w:u w:val="single" w:color="0000FF"/>
            <w:lang w:val="fr-FR"/>
          </w:rPr>
          <w:t>https://www.humanitarianresponse.info/programme-</w:t>
        </w:r>
      </w:hyperlink>
      <w:r w:rsidRPr="00646E2C">
        <w:rPr>
          <w:rFonts w:asciiTheme="minorHAnsi" w:hAnsiTheme="minorHAnsi" w:cstheme="minorHAnsi"/>
          <w:sz w:val="18"/>
          <w:szCs w:val="18"/>
          <w:lang w:val="fr-FR"/>
        </w:rPr>
        <w:t xml:space="preserve"> </w:t>
      </w:r>
      <w:hyperlink r:id="rId466" w:history="1">
        <w:r w:rsidRPr="00646E2C">
          <w:rPr>
            <w:rFonts w:asciiTheme="minorHAnsi" w:hAnsiTheme="minorHAnsi" w:cstheme="minorHAnsi"/>
            <w:color w:val="0000FF"/>
            <w:sz w:val="18"/>
            <w:szCs w:val="18"/>
            <w:u w:val="single" w:color="0000FF"/>
            <w:lang w:val="fr-FR"/>
          </w:rPr>
          <w:t>cycle/space/document/situational-analysis-template%C2%A0word-version</w:t>
        </w:r>
      </w:hyperlink>
    </w:p>
    <w:p w14:paraId="7C3F8905" w14:textId="77777777" w:rsidR="0080768B" w:rsidRPr="00646E2C" w:rsidRDefault="0080768B" w:rsidP="0080768B">
      <w:pPr>
        <w:pStyle w:val="Textoindependiente"/>
        <w:spacing w:before="1"/>
        <w:rPr>
          <w:rFonts w:asciiTheme="minorHAnsi" w:hAnsiTheme="minorHAnsi" w:cstheme="minorHAnsi"/>
          <w:sz w:val="18"/>
          <w:szCs w:val="18"/>
          <w:lang w:val="fr-FR"/>
        </w:rPr>
      </w:pPr>
    </w:p>
    <w:p w14:paraId="2C786D28" w14:textId="77777777" w:rsidR="0080768B" w:rsidRPr="00C90754" w:rsidRDefault="0080768B" w:rsidP="0080768B">
      <w:pPr>
        <w:spacing w:before="59"/>
        <w:ind w:left="872" w:right="1299"/>
        <w:rPr>
          <w:rFonts w:asciiTheme="minorHAnsi" w:hAnsiTheme="minorHAnsi" w:cstheme="minorHAnsi"/>
          <w:sz w:val="18"/>
          <w:szCs w:val="18"/>
        </w:rPr>
      </w:pPr>
      <w:r w:rsidRPr="00C90754">
        <w:rPr>
          <w:rFonts w:asciiTheme="minorHAnsi" w:hAnsiTheme="minorHAnsi" w:cstheme="minorHAnsi"/>
          <w:sz w:val="18"/>
          <w:szCs w:val="18"/>
        </w:rPr>
        <w:t xml:space="preserve">Mercy Corps (2017): </w:t>
      </w:r>
      <w:hyperlink r:id="rId467" w:history="1">
        <w:r w:rsidRPr="00C90754">
          <w:rPr>
            <w:rFonts w:asciiTheme="minorHAnsi" w:hAnsiTheme="minorHAnsi" w:cstheme="minorHAnsi"/>
            <w:color w:val="0000FF"/>
            <w:sz w:val="18"/>
            <w:szCs w:val="18"/>
            <w:u w:val="single" w:color="0000FF"/>
          </w:rPr>
          <w:t>Context, Conflict, and Do No Harm Analysis Worksheet</w:t>
        </w:r>
        <w:r w:rsidRPr="00C90754">
          <w:rPr>
            <w:rFonts w:asciiTheme="minorHAnsi" w:hAnsiTheme="minorHAnsi" w:cstheme="minorHAnsi"/>
            <w:sz w:val="18"/>
            <w:szCs w:val="18"/>
          </w:rPr>
          <w:t xml:space="preserve">, </w:t>
        </w:r>
      </w:hyperlink>
      <w:r w:rsidRPr="00C90754">
        <w:rPr>
          <w:rFonts w:asciiTheme="minorHAnsi" w:hAnsiTheme="minorHAnsi" w:cstheme="minorHAnsi"/>
          <w:sz w:val="18"/>
          <w:szCs w:val="18"/>
        </w:rPr>
        <w:t xml:space="preserve">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468" w:history="1">
        <w:r w:rsidRPr="00C90754">
          <w:rPr>
            <w:rFonts w:asciiTheme="minorHAnsi" w:hAnsiTheme="minorHAnsi" w:cstheme="minorHAnsi"/>
            <w:color w:val="0000FF"/>
            <w:sz w:val="18"/>
            <w:szCs w:val="18"/>
            <w:u w:val="single" w:color="0000FF"/>
          </w:rPr>
          <w:t>https://protection.interaction.org/wp-content/uploads/2017/06/Context-Conflict-and-DNH-Analysis-Worksheet-v8.docx</w:t>
        </w:r>
      </w:hyperlink>
    </w:p>
    <w:p w14:paraId="23005BCB" w14:textId="77777777" w:rsidR="0080768B" w:rsidRPr="00C90754" w:rsidRDefault="0080768B" w:rsidP="0080768B">
      <w:pPr>
        <w:pStyle w:val="Textoindependiente"/>
        <w:spacing w:before="2"/>
        <w:rPr>
          <w:rFonts w:asciiTheme="minorHAnsi" w:hAnsiTheme="minorHAnsi" w:cstheme="minorHAnsi"/>
          <w:sz w:val="18"/>
          <w:szCs w:val="18"/>
        </w:rPr>
      </w:pPr>
    </w:p>
    <w:p w14:paraId="5FCE406E" w14:textId="77777777" w:rsidR="0080768B" w:rsidRPr="00646E2C" w:rsidRDefault="0080768B" w:rsidP="0080768B">
      <w:pPr>
        <w:pStyle w:val="Heading61"/>
        <w:rPr>
          <w:rFonts w:asciiTheme="minorHAnsi" w:hAnsiTheme="minorHAnsi" w:cstheme="minorHAnsi"/>
          <w:sz w:val="18"/>
          <w:szCs w:val="18"/>
          <w:lang w:val="fr-FR"/>
        </w:rPr>
      </w:pPr>
      <w:proofErr w:type="spellStart"/>
      <w:r w:rsidRPr="00646E2C">
        <w:rPr>
          <w:rFonts w:asciiTheme="minorHAnsi" w:hAnsiTheme="minorHAnsi" w:cstheme="minorHAnsi"/>
          <w:sz w:val="18"/>
          <w:szCs w:val="18"/>
          <w:lang w:val="fr-FR"/>
        </w:rPr>
        <w:t>Lectura</w:t>
      </w:r>
      <w:proofErr w:type="spellEnd"/>
    </w:p>
    <w:p w14:paraId="068A92F5" w14:textId="77777777" w:rsidR="0080768B" w:rsidRPr="00646E2C" w:rsidRDefault="0080768B" w:rsidP="0080768B">
      <w:pPr>
        <w:spacing w:before="3"/>
        <w:ind w:left="872" w:right="1209"/>
        <w:rPr>
          <w:rFonts w:asciiTheme="minorHAnsi" w:hAnsiTheme="minorHAnsi" w:cstheme="minorHAnsi"/>
          <w:sz w:val="18"/>
          <w:szCs w:val="18"/>
          <w:lang w:val="fr-FR"/>
        </w:rPr>
      </w:pPr>
      <w:proofErr w:type="spellStart"/>
      <w:r w:rsidRPr="00646E2C">
        <w:rPr>
          <w:rFonts w:asciiTheme="minorHAnsi" w:hAnsiTheme="minorHAnsi" w:cstheme="minorHAnsi"/>
          <w:sz w:val="18"/>
          <w:szCs w:val="18"/>
          <w:lang w:val="fr-FR"/>
        </w:rPr>
        <w:t>InterAction</w:t>
      </w:r>
      <w:proofErr w:type="spellEnd"/>
      <w:r w:rsidRPr="00646E2C">
        <w:rPr>
          <w:rFonts w:asciiTheme="minorHAnsi" w:hAnsiTheme="minorHAnsi" w:cstheme="minorHAnsi"/>
          <w:sz w:val="18"/>
          <w:szCs w:val="18"/>
          <w:lang w:val="fr-FR"/>
        </w:rPr>
        <w:t xml:space="preserve">: </w:t>
      </w:r>
      <w:hyperlink r:id="rId469" w:history="1">
        <w:r w:rsidRPr="00646E2C">
          <w:rPr>
            <w:rFonts w:asciiTheme="minorHAnsi" w:hAnsiTheme="minorHAnsi" w:cstheme="minorHAnsi"/>
            <w:color w:val="0000FF"/>
            <w:sz w:val="18"/>
            <w:szCs w:val="18"/>
            <w:u w:val="single" w:color="0000FF"/>
            <w:lang w:val="fr-FR"/>
          </w:rPr>
          <w:t>Continuous Context-Specific Protection Analysis</w:t>
        </w:r>
        <w:r w:rsidRPr="00646E2C">
          <w:rPr>
            <w:rFonts w:asciiTheme="minorHAnsi" w:hAnsiTheme="minorHAnsi" w:cstheme="minorHAnsi"/>
            <w:sz w:val="18"/>
            <w:szCs w:val="18"/>
            <w:lang w:val="fr-FR"/>
          </w:rPr>
          <w:t xml:space="preserve">, </w:t>
        </w:r>
      </w:hyperlink>
      <w:r w:rsidRPr="00646E2C">
        <w:rPr>
          <w:rFonts w:asciiTheme="minorHAnsi" w:hAnsiTheme="minorHAnsi" w:cstheme="minorHAnsi"/>
          <w:sz w:val="18"/>
          <w:szCs w:val="18"/>
          <w:lang w:val="fr-FR"/>
        </w:rPr>
        <w:t xml:space="preserve">disponible en: </w:t>
      </w:r>
      <w:hyperlink r:id="rId470" w:history="1">
        <w:r w:rsidRPr="00646E2C">
          <w:rPr>
            <w:rFonts w:asciiTheme="minorHAnsi" w:hAnsiTheme="minorHAnsi" w:cstheme="minorHAnsi"/>
            <w:color w:val="0000FF"/>
            <w:sz w:val="18"/>
            <w:szCs w:val="18"/>
            <w:u w:val="single" w:color="0000FF"/>
            <w:lang w:val="fr-FR"/>
          </w:rPr>
          <w:t>https://protection.interaction.org/elements-of-</w:t>
        </w:r>
      </w:hyperlink>
      <w:hyperlink r:id="rId471" w:history="1">
        <w:r w:rsidRPr="00646E2C">
          <w:rPr>
            <w:rFonts w:asciiTheme="minorHAnsi" w:hAnsiTheme="minorHAnsi" w:cstheme="minorHAnsi"/>
            <w:color w:val="0000FF"/>
            <w:sz w:val="18"/>
            <w:szCs w:val="18"/>
            <w:u w:val="single" w:color="0000FF"/>
            <w:lang w:val="fr-FR"/>
          </w:rPr>
          <w:t>rbp/continuous-context-specific-protection-analysis/</w:t>
        </w:r>
      </w:hyperlink>
    </w:p>
    <w:p w14:paraId="0D347010" w14:textId="77777777" w:rsidR="0080768B" w:rsidRPr="00646E2C" w:rsidRDefault="0080768B" w:rsidP="0080768B">
      <w:pPr>
        <w:pStyle w:val="Textoindependiente"/>
        <w:spacing w:before="1"/>
        <w:rPr>
          <w:rFonts w:asciiTheme="minorHAnsi" w:hAnsiTheme="minorHAnsi" w:cstheme="minorHAnsi"/>
          <w:sz w:val="18"/>
          <w:szCs w:val="18"/>
          <w:lang w:val="fr-FR"/>
        </w:rPr>
      </w:pPr>
    </w:p>
    <w:p w14:paraId="2FBBCBFD" w14:textId="30D8F733" w:rsidR="0080768B" w:rsidRPr="00C90754" w:rsidRDefault="0080768B" w:rsidP="0080768B">
      <w:pPr>
        <w:spacing w:before="59"/>
        <w:ind w:left="872" w:right="1216"/>
        <w:rPr>
          <w:rFonts w:asciiTheme="minorHAnsi" w:hAnsiTheme="minorHAnsi" w:cstheme="minorHAnsi"/>
          <w:sz w:val="18"/>
          <w:szCs w:val="18"/>
        </w:rPr>
      </w:pPr>
      <w:r w:rsidRPr="00C90754">
        <w:rPr>
          <w:rFonts w:asciiTheme="minorHAnsi" w:hAnsiTheme="minorHAnsi" w:cstheme="minorHAnsi"/>
          <w:sz w:val="18"/>
          <w:szCs w:val="18"/>
        </w:rPr>
        <w:t xml:space="preserve">Inter-Agency Standing Committee (IASC) (2012): </w:t>
      </w:r>
      <w:hyperlink r:id="rId472" w:history="1">
        <w:r w:rsidRPr="0061063F">
          <w:rPr>
            <w:rStyle w:val="Hipervnculo"/>
            <w:rFonts w:asciiTheme="minorHAnsi" w:hAnsiTheme="minorHAnsi" w:cstheme="minorHAnsi"/>
            <w:sz w:val="18"/>
            <w:szCs w:val="18"/>
          </w:rPr>
          <w:t>Transformative Agenda Reference Document 5. Responding to Level 3 Emergencies: The Humanitarian Programme Cycle</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473" w:history="1">
        <w:r w:rsidRPr="00C90754">
          <w:rPr>
            <w:rFonts w:asciiTheme="minorHAnsi" w:hAnsiTheme="minorHAnsi" w:cstheme="minorHAnsi"/>
            <w:color w:val="0000FF"/>
            <w:sz w:val="18"/>
            <w:szCs w:val="18"/>
            <w:u w:val="single" w:color="0000FF"/>
          </w:rPr>
          <w:t>https://interagencystandingcommittee.org/system/files/legacy_files/5.%20Humanitarian%20Programme%20Cycle%20No</w:t>
        </w:r>
      </w:hyperlink>
      <w:r w:rsidRPr="00C90754">
        <w:rPr>
          <w:rFonts w:asciiTheme="minorHAnsi" w:hAnsiTheme="minorHAnsi" w:cstheme="minorHAnsi"/>
          <w:sz w:val="18"/>
          <w:szCs w:val="18"/>
        </w:rPr>
        <w:t xml:space="preserve"> </w:t>
      </w:r>
      <w:hyperlink r:id="rId474" w:history="1">
        <w:r w:rsidRPr="00C90754">
          <w:rPr>
            <w:rFonts w:asciiTheme="minorHAnsi" w:hAnsiTheme="minorHAnsi" w:cstheme="minorHAnsi"/>
            <w:color w:val="0000FF"/>
            <w:sz w:val="18"/>
            <w:szCs w:val="18"/>
            <w:u w:val="single" w:color="0000FF"/>
          </w:rPr>
          <w:t>vember%202012.pdf</w:t>
        </w:r>
      </w:hyperlink>
    </w:p>
    <w:p w14:paraId="528D68E6" w14:textId="77777777" w:rsidR="0080768B" w:rsidRPr="00C90754" w:rsidRDefault="0080768B" w:rsidP="0080768B">
      <w:pPr>
        <w:pStyle w:val="Textoindependiente"/>
        <w:spacing w:before="4"/>
        <w:rPr>
          <w:rFonts w:asciiTheme="minorHAnsi" w:hAnsiTheme="minorHAnsi" w:cstheme="minorHAnsi"/>
          <w:sz w:val="18"/>
          <w:szCs w:val="18"/>
        </w:rPr>
      </w:pPr>
    </w:p>
    <w:p w14:paraId="15FE1E0B" w14:textId="77777777" w:rsidR="0080768B" w:rsidRPr="004B754C" w:rsidRDefault="0080768B" w:rsidP="0080768B">
      <w:pPr>
        <w:spacing w:before="59"/>
        <w:ind w:left="872" w:right="115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Oficina de Coordinación de Asuntos Humanitarios (OCHA) (2012): </w:t>
      </w:r>
      <w:hyperlink r:id="rId475" w:history="1">
        <w:r w:rsidRPr="004B754C">
          <w:rPr>
            <w:rFonts w:asciiTheme="minorHAnsi" w:hAnsiTheme="minorHAnsi" w:cstheme="minorHAnsi"/>
            <w:color w:val="0000FF"/>
            <w:sz w:val="18"/>
            <w:szCs w:val="18"/>
            <w:u w:val="single" w:color="0000FF"/>
            <w:lang w:val="es-MX"/>
          </w:rPr>
          <w:t>Access Monitoring and Reporting Framework</w:t>
        </w:r>
        <w:r w:rsidRPr="004B754C">
          <w:rPr>
            <w:rFonts w:asciiTheme="minorHAnsi" w:hAnsiTheme="minorHAnsi" w:cstheme="minorHAnsi"/>
            <w:sz w:val="18"/>
            <w:szCs w:val="18"/>
            <w:lang w:val="es-MX"/>
          </w:rPr>
          <w:t xml:space="preserve">, </w:t>
        </w:r>
      </w:hyperlink>
      <w:r w:rsidRPr="004B754C">
        <w:rPr>
          <w:rFonts w:asciiTheme="minorHAnsi" w:hAnsiTheme="minorHAnsi" w:cstheme="minorHAnsi"/>
          <w:sz w:val="18"/>
          <w:szCs w:val="18"/>
          <w:lang w:val="es-MX"/>
        </w:rPr>
        <w:t xml:space="preserve">disponible en: </w:t>
      </w:r>
      <w:hyperlink r:id="rId476" w:history="1">
        <w:r w:rsidRPr="004B754C">
          <w:rPr>
            <w:rFonts w:asciiTheme="minorHAnsi" w:hAnsiTheme="minorHAnsi" w:cstheme="minorHAnsi"/>
            <w:color w:val="0000FF"/>
            <w:sz w:val="18"/>
            <w:szCs w:val="18"/>
            <w:u w:val="single" w:color="0000FF"/>
            <w:lang w:val="es-MX"/>
          </w:rPr>
          <w:t>https://www.humanitarianresponse.info/en/operations/afghanistan/document/ocha-access-monitoring-reporting-</w:t>
        </w:r>
      </w:hyperlink>
      <w:hyperlink r:id="rId477" w:history="1">
        <w:r w:rsidRPr="004B754C">
          <w:rPr>
            <w:rFonts w:asciiTheme="minorHAnsi" w:hAnsiTheme="minorHAnsi" w:cstheme="minorHAnsi"/>
            <w:color w:val="0000FF"/>
            <w:sz w:val="18"/>
            <w:szCs w:val="18"/>
            <w:u w:val="single" w:color="0000FF"/>
            <w:lang w:val="es-MX"/>
          </w:rPr>
          <w:t>framework</w:t>
        </w:r>
      </w:hyperlink>
    </w:p>
    <w:p w14:paraId="50D34158" w14:textId="77777777" w:rsidR="0080768B" w:rsidRPr="004B754C" w:rsidRDefault="0080768B" w:rsidP="0080768B">
      <w:pPr>
        <w:pStyle w:val="Textoindependiente"/>
        <w:spacing w:before="2"/>
        <w:rPr>
          <w:rFonts w:asciiTheme="minorHAnsi" w:hAnsiTheme="minorHAnsi" w:cstheme="minorHAnsi"/>
          <w:sz w:val="18"/>
          <w:szCs w:val="18"/>
          <w:lang w:val="es-MX"/>
        </w:rPr>
      </w:pPr>
    </w:p>
    <w:p w14:paraId="537EB365" w14:textId="536B4475" w:rsidR="0080768B" w:rsidRPr="00B02507" w:rsidRDefault="0080768B" w:rsidP="0080768B">
      <w:pPr>
        <w:spacing w:before="59"/>
        <w:ind w:left="872" w:right="1283"/>
        <w:rPr>
          <w:lang w:val="es-MX"/>
        </w:rPr>
      </w:pPr>
      <w:r w:rsidRPr="00B02507">
        <w:rPr>
          <w:rFonts w:asciiTheme="minorHAnsi" w:hAnsiTheme="minorHAnsi" w:cstheme="minorHAnsi"/>
          <w:sz w:val="18"/>
          <w:szCs w:val="18"/>
          <w:u w:color="0462C1"/>
          <w:lang w:val="es-MX"/>
        </w:rPr>
        <w:t xml:space="preserve">PIM </w:t>
      </w:r>
      <w:proofErr w:type="spellStart"/>
      <w:r w:rsidRPr="00B02507">
        <w:rPr>
          <w:rFonts w:asciiTheme="minorHAnsi" w:hAnsiTheme="minorHAnsi" w:cstheme="minorHAnsi"/>
          <w:sz w:val="18"/>
          <w:szCs w:val="18"/>
          <w:u w:color="0462C1"/>
          <w:lang w:val="es-MX"/>
        </w:rPr>
        <w:t>Working</w:t>
      </w:r>
      <w:proofErr w:type="spellEnd"/>
      <w:r w:rsidRPr="00B02507">
        <w:rPr>
          <w:rFonts w:asciiTheme="minorHAnsi" w:hAnsiTheme="minorHAnsi" w:cstheme="minorHAnsi"/>
          <w:sz w:val="18"/>
          <w:szCs w:val="18"/>
          <w:u w:color="0462C1"/>
          <w:lang w:val="es-MX"/>
        </w:rPr>
        <w:t xml:space="preserve"> </w:t>
      </w:r>
      <w:proofErr w:type="spellStart"/>
      <w:r w:rsidRPr="00B02507">
        <w:rPr>
          <w:rFonts w:asciiTheme="minorHAnsi" w:hAnsiTheme="minorHAnsi" w:cstheme="minorHAnsi"/>
          <w:sz w:val="18"/>
          <w:szCs w:val="18"/>
          <w:u w:color="0462C1"/>
          <w:lang w:val="es-MX"/>
        </w:rPr>
        <w:t>Group</w:t>
      </w:r>
      <w:proofErr w:type="spellEnd"/>
      <w:r w:rsidRPr="00B02507">
        <w:rPr>
          <w:rFonts w:asciiTheme="minorHAnsi" w:hAnsiTheme="minorHAnsi" w:cstheme="minorHAnsi"/>
          <w:sz w:val="18"/>
          <w:szCs w:val="18"/>
          <w:u w:color="0462C1"/>
          <w:lang w:val="es-MX"/>
        </w:rPr>
        <w:t xml:space="preserve"> (2017): </w:t>
      </w:r>
      <w:hyperlink r:id="rId478" w:history="1">
        <w:r w:rsidR="00B02507" w:rsidRPr="000C58D3">
          <w:rPr>
            <w:rStyle w:val="Hipervnculo"/>
            <w:rFonts w:asciiTheme="minorHAnsi" w:hAnsiTheme="minorHAnsi" w:cstheme="minorHAnsi"/>
            <w:sz w:val="18"/>
            <w:szCs w:val="18"/>
            <w:lang w:val="es-MX"/>
          </w:rPr>
          <w:t>Principios PIM en acción</w:t>
        </w:r>
      </w:hyperlink>
      <w:r w:rsidRPr="00B02507">
        <w:rPr>
          <w:rFonts w:asciiTheme="minorHAnsi" w:hAnsiTheme="minorHAnsi" w:cstheme="minorHAnsi"/>
          <w:sz w:val="18"/>
          <w:szCs w:val="18"/>
          <w:lang w:val="es-MX"/>
        </w:rPr>
        <w:t xml:space="preserve">, disponible en: </w:t>
      </w:r>
      <w:hyperlink r:id="rId479" w:history="1">
        <w:r w:rsidR="00A865FF" w:rsidRPr="00B02507">
          <w:rPr>
            <w:rStyle w:val="Hipervnculo"/>
            <w:sz w:val="18"/>
            <w:szCs w:val="18"/>
            <w:lang w:val="es-MX"/>
          </w:rPr>
          <w:t>http:/</w:t>
        </w:r>
        <w:r w:rsidR="00A865FF" w:rsidRPr="00B02507">
          <w:rPr>
            <w:rStyle w:val="Hipervnculo"/>
            <w:sz w:val="18"/>
            <w:szCs w:val="18"/>
            <w:lang w:val="es-MX"/>
          </w:rPr>
          <w:t>/</w:t>
        </w:r>
        <w:r w:rsidR="00A865FF" w:rsidRPr="00B02507">
          <w:rPr>
            <w:rStyle w:val="Hipervnculo"/>
            <w:sz w:val="18"/>
            <w:szCs w:val="18"/>
            <w:lang w:val="es-MX"/>
          </w:rPr>
          <w:t>pim.guide/wp-content/uploads/2021/03/PIM-Principles-in-Action_-2017-ES-vf.pdf</w:t>
        </w:r>
      </w:hyperlink>
    </w:p>
    <w:p w14:paraId="3EB50F25" w14:textId="77777777" w:rsidR="0080768B" w:rsidRPr="00B02507" w:rsidRDefault="0080768B" w:rsidP="0080768B">
      <w:pPr>
        <w:pStyle w:val="Textoindependiente"/>
        <w:spacing w:before="2"/>
        <w:rPr>
          <w:rFonts w:asciiTheme="minorHAnsi" w:hAnsiTheme="minorHAnsi" w:cstheme="minorHAnsi"/>
          <w:sz w:val="18"/>
          <w:szCs w:val="18"/>
          <w:lang w:val="es-MX"/>
        </w:rPr>
      </w:pPr>
    </w:p>
    <w:p w14:paraId="4312D608" w14:textId="1CDDEF9B" w:rsidR="0080768B" w:rsidRPr="00C90754" w:rsidRDefault="0080768B" w:rsidP="0080768B">
      <w:pPr>
        <w:spacing w:before="59"/>
        <w:ind w:left="872" w:right="1581"/>
        <w:rPr>
          <w:rFonts w:asciiTheme="minorHAnsi" w:hAnsiTheme="minorHAnsi" w:cstheme="minorHAnsi"/>
          <w:sz w:val="18"/>
          <w:szCs w:val="18"/>
        </w:rPr>
      </w:pPr>
      <w:r w:rsidRPr="00C90754">
        <w:rPr>
          <w:rFonts w:asciiTheme="minorHAnsi" w:hAnsiTheme="minorHAnsi" w:cstheme="minorHAnsi"/>
          <w:sz w:val="18"/>
          <w:szCs w:val="18"/>
        </w:rPr>
        <w:t xml:space="preserve">Mercy Corps (2017): </w:t>
      </w:r>
      <w:hyperlink r:id="rId480" w:history="1">
        <w:r w:rsidRPr="00C90754">
          <w:rPr>
            <w:rFonts w:asciiTheme="minorHAnsi" w:hAnsiTheme="minorHAnsi" w:cstheme="minorHAnsi"/>
            <w:color w:val="0000FF"/>
            <w:sz w:val="18"/>
            <w:szCs w:val="18"/>
            <w:u w:val="single" w:color="0000FF"/>
          </w:rPr>
          <w:t>Guidance on Access Negotiations with Armed Groups</w:t>
        </w:r>
        <w:r w:rsidRPr="00C90754">
          <w:rPr>
            <w:rFonts w:asciiTheme="minorHAnsi" w:hAnsiTheme="minorHAnsi" w:cstheme="minorHAnsi"/>
            <w:sz w:val="18"/>
            <w:szCs w:val="18"/>
          </w:rPr>
          <w:t xml:space="preserve">, </w:t>
        </w:r>
      </w:hyperlink>
      <w:r w:rsidRPr="00C90754">
        <w:rPr>
          <w:rFonts w:asciiTheme="minorHAnsi" w:hAnsiTheme="minorHAnsi" w:cstheme="minorHAnsi"/>
          <w:sz w:val="18"/>
          <w:szCs w:val="18"/>
        </w:rPr>
        <w:t xml:space="preserve">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481" w:history="1">
        <w:r w:rsidR="001466F4">
          <w:rPr>
            <w:rFonts w:asciiTheme="minorHAnsi" w:hAnsiTheme="minorHAnsi" w:cstheme="minorHAnsi"/>
            <w:color w:val="0000FF"/>
            <w:sz w:val="18"/>
            <w:szCs w:val="18"/>
            <w:u w:val="single" w:color="0000FF"/>
          </w:rPr>
          <w:t>https://www.mercycorps.org/sites/default/files/2019-11/NegotiatingForHumanitarianAccessPlaybook.pdf</w:t>
        </w:r>
      </w:hyperlink>
    </w:p>
    <w:p w14:paraId="44A9D7B5" w14:textId="77777777" w:rsidR="0080768B" w:rsidRPr="00C90754" w:rsidRDefault="0080768B" w:rsidP="0080768B">
      <w:pPr>
        <w:pStyle w:val="Textoindependiente"/>
        <w:spacing w:before="1"/>
        <w:rPr>
          <w:rFonts w:asciiTheme="minorHAnsi" w:hAnsiTheme="minorHAnsi" w:cstheme="minorHAnsi"/>
          <w:sz w:val="18"/>
          <w:szCs w:val="18"/>
        </w:rPr>
      </w:pPr>
    </w:p>
    <w:p w14:paraId="42C51CAF" w14:textId="3C9C6A6C" w:rsidR="0080768B" w:rsidRPr="00C90754" w:rsidRDefault="0080768B" w:rsidP="0080768B">
      <w:pPr>
        <w:spacing w:before="60"/>
        <w:ind w:left="872" w:right="1263"/>
        <w:rPr>
          <w:rFonts w:asciiTheme="minorHAnsi" w:hAnsiTheme="minorHAnsi" w:cstheme="minorBidi"/>
          <w:color w:val="0000FF"/>
          <w:sz w:val="18"/>
          <w:szCs w:val="18"/>
          <w:u w:val="single"/>
        </w:rPr>
      </w:pPr>
      <w:r w:rsidRPr="09384FAD">
        <w:rPr>
          <w:rFonts w:asciiTheme="minorHAnsi" w:hAnsiTheme="minorHAnsi" w:cstheme="minorBidi"/>
          <w:sz w:val="18"/>
          <w:szCs w:val="18"/>
        </w:rPr>
        <w:t xml:space="preserve">Stimson Center (2017): </w:t>
      </w:r>
      <w:hyperlink r:id="rId482" w:history="1">
        <w:r w:rsidRPr="00252E35">
          <w:rPr>
            <w:rStyle w:val="Hipervnculo"/>
            <w:rFonts w:asciiTheme="minorHAnsi" w:hAnsiTheme="minorHAnsi" w:cstheme="minorBidi"/>
            <w:sz w:val="18"/>
            <w:szCs w:val="18"/>
          </w:rPr>
          <w:t>Enhancing the UN’s Ability to Prevent and Respond to Mass Human Suffering and to Ensure the Safety and Security of Its Personnel</w:t>
        </w:r>
      </w:hyperlink>
      <w:r w:rsidRPr="09384FAD">
        <w:rPr>
          <w:rFonts w:asciiTheme="minorHAnsi" w:hAnsiTheme="minorHAnsi" w:cstheme="minorBidi"/>
          <w:sz w:val="18"/>
          <w:szCs w:val="18"/>
        </w:rPr>
        <w:t xml:space="preserve">, disponible </w:t>
      </w:r>
      <w:proofErr w:type="spellStart"/>
      <w:r w:rsidRPr="09384FAD">
        <w:rPr>
          <w:rFonts w:asciiTheme="minorHAnsi" w:hAnsiTheme="minorHAnsi" w:cstheme="minorBidi"/>
          <w:sz w:val="18"/>
          <w:szCs w:val="18"/>
        </w:rPr>
        <w:t>en</w:t>
      </w:r>
      <w:proofErr w:type="spellEnd"/>
      <w:r w:rsidRPr="09384FAD">
        <w:rPr>
          <w:rFonts w:asciiTheme="minorHAnsi" w:hAnsiTheme="minorHAnsi" w:cstheme="minorBidi"/>
          <w:sz w:val="18"/>
          <w:szCs w:val="18"/>
        </w:rPr>
        <w:t xml:space="preserve">: </w:t>
      </w:r>
      <w:hyperlink r:id="rId483" w:history="1">
        <w:r w:rsidR="0961C46F" w:rsidRPr="09384FAD">
          <w:rPr>
            <w:rStyle w:val="Hipervnculo"/>
            <w:sz w:val="18"/>
            <w:szCs w:val="18"/>
          </w:rPr>
          <w:t>https://www.stimson.org/wp-content/files/file-attachments/UNSituationalAwareness_FINAL_Web.pdf</w:t>
        </w:r>
      </w:hyperlink>
      <w:r w:rsidR="0961C46F" w:rsidRPr="09384FAD">
        <w:rPr>
          <w:rFonts w:asciiTheme="minorHAnsi" w:hAnsiTheme="minorHAnsi" w:cstheme="minorBidi"/>
          <w:color w:val="0000FF"/>
          <w:sz w:val="18"/>
          <w:szCs w:val="18"/>
          <w:u w:val="single"/>
        </w:rPr>
        <w:t xml:space="preserve"> </w:t>
      </w:r>
    </w:p>
    <w:p w14:paraId="1EEA4EED" w14:textId="77777777" w:rsidR="0080768B" w:rsidRPr="00C90754" w:rsidRDefault="0080768B" w:rsidP="0080768B">
      <w:pPr>
        <w:pStyle w:val="Textoindependiente"/>
        <w:spacing w:before="2"/>
        <w:rPr>
          <w:rFonts w:asciiTheme="minorHAnsi" w:hAnsiTheme="minorHAnsi" w:cstheme="minorHAnsi"/>
          <w:sz w:val="18"/>
          <w:szCs w:val="18"/>
        </w:rPr>
      </w:pPr>
    </w:p>
    <w:p w14:paraId="1DE29C69" w14:textId="42FB09FC" w:rsidR="0080768B" w:rsidRPr="00E8382F" w:rsidRDefault="0080768B" w:rsidP="0080768B">
      <w:pPr>
        <w:spacing w:before="59"/>
        <w:ind w:left="872" w:right="1120"/>
        <w:rPr>
          <w:rFonts w:asciiTheme="minorHAnsi" w:hAnsiTheme="minorHAnsi" w:cstheme="minorBidi"/>
          <w:sz w:val="18"/>
          <w:szCs w:val="18"/>
          <w:highlight w:val="yellow"/>
          <w:lang w:val="es-MX"/>
        </w:rPr>
      </w:pPr>
      <w:r w:rsidRPr="09384FAD">
        <w:rPr>
          <w:rFonts w:asciiTheme="minorHAnsi" w:hAnsiTheme="minorHAnsi" w:cstheme="minorBidi"/>
          <w:sz w:val="18"/>
          <w:szCs w:val="18"/>
          <w:lang w:val="es-MX"/>
        </w:rPr>
        <w:t xml:space="preserve">Oficina de Coordinación de Asuntos Humanitarios  (OCHA) (2016): </w:t>
      </w:r>
      <w:hyperlink r:id="rId484" w:history="1">
        <w:r w:rsidR="003102B2" w:rsidRPr="00EC2DC7">
          <w:rPr>
            <w:rStyle w:val="Hipervnculo"/>
            <w:rFonts w:asciiTheme="minorHAnsi" w:hAnsiTheme="minorHAnsi" w:cstheme="minorBidi"/>
            <w:sz w:val="18"/>
            <w:szCs w:val="18"/>
            <w:lang w:val="es-MX"/>
          </w:rPr>
          <w:t>The Humanitarian Programme Cycle version 2.0</w:t>
        </w:r>
      </w:hyperlink>
      <w:r w:rsidR="00EC2DC7">
        <w:rPr>
          <w:rFonts w:asciiTheme="minorHAnsi" w:hAnsiTheme="minorHAnsi" w:cstheme="minorBidi"/>
          <w:sz w:val="18"/>
          <w:szCs w:val="18"/>
          <w:lang w:val="es-MX"/>
        </w:rPr>
        <w:t>, disponi</w:t>
      </w:r>
      <w:r w:rsidRPr="006D746A">
        <w:rPr>
          <w:rFonts w:asciiTheme="minorHAnsi" w:hAnsiTheme="minorHAnsi" w:cstheme="minorBidi"/>
          <w:sz w:val="18"/>
          <w:szCs w:val="18"/>
          <w:lang w:val="es-MX"/>
        </w:rPr>
        <w:t xml:space="preserve">ble en: </w:t>
      </w:r>
      <w:hyperlink r:id="rId485" w:history="1">
        <w:r w:rsidR="00EC2DC7">
          <w:rPr>
            <w:rStyle w:val="Hipervnculo"/>
            <w:rFonts w:asciiTheme="minorHAnsi" w:hAnsiTheme="minorHAnsi" w:cstheme="minorBidi"/>
            <w:sz w:val="18"/>
            <w:szCs w:val="18"/>
            <w:lang w:val="es-MX"/>
          </w:rPr>
          <w:t>https://www.humanitarianresponse.info/en/operations/iraq/document/hpc-reference-module-2015-final</w:t>
        </w:r>
      </w:hyperlink>
    </w:p>
    <w:p w14:paraId="19973878" w14:textId="77777777" w:rsidR="0080768B" w:rsidRPr="004B754C" w:rsidRDefault="0080768B" w:rsidP="0080768B">
      <w:pPr>
        <w:pStyle w:val="Textoindependiente"/>
        <w:spacing w:before="3"/>
        <w:rPr>
          <w:rFonts w:asciiTheme="minorHAnsi" w:hAnsiTheme="minorHAnsi" w:cstheme="minorHAnsi"/>
          <w:sz w:val="18"/>
          <w:szCs w:val="18"/>
          <w:lang w:val="es-MX"/>
        </w:rPr>
      </w:pPr>
    </w:p>
    <w:p w14:paraId="595E22A4" w14:textId="0EEBE8EB" w:rsidR="0080768B" w:rsidRPr="004B754C" w:rsidRDefault="0080768B" w:rsidP="0080768B">
      <w:pPr>
        <w:pStyle w:val="Heading6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Nota del facilitador</w:t>
      </w:r>
      <w:r w:rsidR="461E2A48" w:rsidRPr="6081CF2A">
        <w:rPr>
          <w:rFonts w:asciiTheme="minorHAnsi" w:hAnsiTheme="minorHAnsi" w:cstheme="minorBidi"/>
          <w:sz w:val="18"/>
          <w:szCs w:val="18"/>
          <w:lang w:val="es-MX"/>
        </w:rPr>
        <w:t xml:space="preserve"> 2</w:t>
      </w:r>
      <w:r w:rsidRPr="6081CF2A">
        <w:rPr>
          <w:rFonts w:asciiTheme="minorHAnsi" w:hAnsiTheme="minorHAnsi" w:cstheme="minorBidi"/>
          <w:sz w:val="18"/>
          <w:szCs w:val="18"/>
          <w:lang w:val="es-MX"/>
        </w:rPr>
        <w:t>) Componentes de</w:t>
      </w:r>
      <w:r w:rsidR="2B675799" w:rsidRPr="6081CF2A">
        <w:rPr>
          <w:rFonts w:asciiTheme="minorHAnsi" w:hAnsiTheme="minorHAnsi" w:cstheme="minorBidi"/>
          <w:sz w:val="18"/>
          <w:szCs w:val="18"/>
          <w:lang w:val="es-MX"/>
        </w:rPr>
        <w:t>l</w:t>
      </w:r>
      <w:r w:rsidRPr="6081CF2A">
        <w:rPr>
          <w:rFonts w:asciiTheme="minorHAnsi" w:hAnsiTheme="minorHAnsi" w:cstheme="minorBidi"/>
          <w:sz w:val="18"/>
          <w:szCs w:val="18"/>
          <w:lang w:val="es-MX"/>
        </w:rPr>
        <w:t xml:space="preserve"> "</w:t>
      </w:r>
      <w:r w:rsidR="62B66F74" w:rsidRPr="6081CF2A">
        <w:rPr>
          <w:rFonts w:asciiTheme="minorHAnsi" w:hAnsiTheme="minorHAnsi" w:cstheme="minorBidi"/>
          <w:sz w:val="18"/>
          <w:szCs w:val="18"/>
          <w:lang w:val="es-MX"/>
        </w:rPr>
        <w:t>Análisis de seguridad y contexto</w:t>
      </w:r>
      <w:r w:rsidRPr="6081CF2A">
        <w:rPr>
          <w:rFonts w:asciiTheme="minorHAnsi" w:hAnsiTheme="minorHAnsi" w:cstheme="minorBidi"/>
          <w:sz w:val="18"/>
          <w:szCs w:val="18"/>
          <w:lang w:val="es-MX"/>
        </w:rPr>
        <w:t xml:space="preserve">" de la Matriz </w:t>
      </w:r>
      <w:r w:rsidR="3971A56D" w:rsidRPr="6081CF2A">
        <w:rPr>
          <w:rFonts w:asciiTheme="minorHAnsi" w:hAnsiTheme="minorHAnsi" w:cstheme="minorBidi"/>
          <w:sz w:val="18"/>
          <w:szCs w:val="18"/>
          <w:lang w:val="es-MX"/>
        </w:rPr>
        <w:t>PIM</w:t>
      </w:r>
    </w:p>
    <w:p w14:paraId="0B63DF9F" w14:textId="77777777" w:rsidR="0080768B" w:rsidRPr="004B754C" w:rsidRDefault="0080768B" w:rsidP="0080768B">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Definición</w:t>
      </w:r>
      <w:r w:rsidRPr="004B754C">
        <w:rPr>
          <w:rFonts w:asciiTheme="minorHAnsi" w:hAnsiTheme="minorHAnsi" w:cstheme="minorHAnsi"/>
          <w:sz w:val="18"/>
          <w:szCs w:val="18"/>
          <w:lang w:val="es-MX"/>
        </w:rPr>
        <w:t>: Sistemas de seguridad e incidentes que monitorean tanto la población afectada como la capacidad de los actores humanitarios para llegar físicamente y en forma segura a las personas afectadas por la crisis. Esos sistemas permitirían disponer de información sobre la situación general de la seguridad, las cuestiones relativas al espacio y el acceso humanitario (incluyendo la seguridad del personal), y otras cuestiones. Una diferencia fundamental entre estos sistemas y el monitoreo de la protección se encuentra en este aspecto del acceso humanitario.</w:t>
      </w:r>
    </w:p>
    <w:p w14:paraId="7412B991" w14:textId="77777777"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Ejemplos de subcategoría</w:t>
      </w:r>
      <w:r w:rsidRPr="004B754C">
        <w:rPr>
          <w:rFonts w:asciiTheme="minorHAnsi" w:hAnsiTheme="minorHAnsi" w:cstheme="minorHAnsi"/>
          <w:sz w:val="18"/>
          <w:szCs w:val="18"/>
          <w:lang w:val="es-MX"/>
        </w:rPr>
        <w:t>:</w:t>
      </w:r>
    </w:p>
    <w:p w14:paraId="0D65EA30" w14:textId="6D5B511A" w:rsidR="0080768B" w:rsidRPr="004B754C" w:rsidRDefault="0080768B" w:rsidP="0080768B">
      <w:pPr>
        <w:pStyle w:val="Prrafodelista"/>
        <w:numPr>
          <w:ilvl w:val="1"/>
          <w:numId w:val="64"/>
        </w:numPr>
        <w:tabs>
          <w:tab w:val="left" w:pos="948"/>
        </w:tabs>
        <w:spacing w:before="1"/>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Análisis y evaluaciones de los conflictos (por ejemplo, informes de situación)</w:t>
      </w:r>
      <w:r w:rsidR="00C4108B">
        <w:rPr>
          <w:rFonts w:asciiTheme="minorHAnsi" w:hAnsiTheme="minorHAnsi" w:cstheme="minorHAnsi"/>
          <w:sz w:val="18"/>
          <w:szCs w:val="18"/>
          <w:lang w:val="es-MX"/>
        </w:rPr>
        <w:t>.</w:t>
      </w:r>
    </w:p>
    <w:p w14:paraId="19D5E651" w14:textId="121B84DF" w:rsidR="0080768B" w:rsidRPr="004B754C" w:rsidRDefault="0080768B" w:rsidP="0080768B">
      <w:pPr>
        <w:pStyle w:val="Prrafodelista"/>
        <w:numPr>
          <w:ilvl w:val="1"/>
          <w:numId w:val="64"/>
        </w:numPr>
        <w:tabs>
          <w:tab w:val="left" w:pos="948"/>
        </w:tabs>
        <w:ind w:right="1693"/>
        <w:rPr>
          <w:rFonts w:asciiTheme="minorHAnsi" w:hAnsiTheme="minorHAnsi" w:cstheme="minorHAnsi"/>
          <w:sz w:val="18"/>
          <w:szCs w:val="18"/>
          <w:lang w:val="es-MX"/>
        </w:rPr>
      </w:pPr>
      <w:r w:rsidRPr="004B754C">
        <w:rPr>
          <w:rFonts w:asciiTheme="minorHAnsi" w:hAnsiTheme="minorHAnsi" w:cstheme="minorHAnsi"/>
          <w:sz w:val="18"/>
          <w:szCs w:val="18"/>
          <w:lang w:val="es-MX"/>
        </w:rPr>
        <w:t>Monitoreo y análisis contextual de la situación (análisis social, político, económico, incluyendo la construcción de escenarios y la planeación de contingencias)</w:t>
      </w:r>
      <w:r w:rsidR="00C4108B">
        <w:rPr>
          <w:rFonts w:asciiTheme="minorHAnsi" w:hAnsiTheme="minorHAnsi" w:cstheme="minorHAnsi"/>
          <w:sz w:val="18"/>
          <w:szCs w:val="18"/>
          <w:lang w:val="es-MX"/>
        </w:rPr>
        <w:t>.</w:t>
      </w:r>
    </w:p>
    <w:p w14:paraId="3DF171B7" w14:textId="513A90B6" w:rsidR="0080768B" w:rsidRPr="004B754C" w:rsidRDefault="0080768B" w:rsidP="0080768B">
      <w:pPr>
        <w:pStyle w:val="Prrafodelista"/>
        <w:numPr>
          <w:ilvl w:val="1"/>
          <w:numId w:val="64"/>
        </w:numPr>
        <w:tabs>
          <w:tab w:val="left" w:pos="948"/>
        </w:tabs>
        <w:ind w:right="156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Evaluación de riesgos de seguridad y reporte de incidentes de seguridad / actualizaciones, incluyendo mapeo de </w:t>
      </w:r>
      <w:proofErr w:type="spellStart"/>
      <w:r w:rsidRPr="004B754C">
        <w:rPr>
          <w:rFonts w:asciiTheme="minorHAnsi" w:hAnsiTheme="minorHAnsi" w:cstheme="minorHAnsi"/>
          <w:sz w:val="18"/>
          <w:szCs w:val="18"/>
          <w:lang w:val="es-MX"/>
        </w:rPr>
        <w:t>hotspots</w:t>
      </w:r>
      <w:proofErr w:type="spellEnd"/>
      <w:r w:rsidRPr="004B754C">
        <w:rPr>
          <w:rFonts w:asciiTheme="minorHAnsi" w:hAnsiTheme="minorHAnsi" w:cstheme="minorHAnsi"/>
          <w:sz w:val="18"/>
          <w:szCs w:val="18"/>
          <w:lang w:val="es-MX"/>
        </w:rPr>
        <w:t xml:space="preserve"> y encuestas / evaluaciones de minas y artefactos sin explotar (UXO)</w:t>
      </w:r>
      <w:r w:rsidR="00C4108B">
        <w:rPr>
          <w:rFonts w:asciiTheme="minorHAnsi" w:hAnsiTheme="minorHAnsi" w:cstheme="minorHAnsi"/>
          <w:sz w:val="18"/>
          <w:szCs w:val="18"/>
          <w:lang w:val="es-MX"/>
        </w:rPr>
        <w:t>.</w:t>
      </w:r>
    </w:p>
    <w:p w14:paraId="72A44D79" w14:textId="77777777" w:rsidR="0080768B" w:rsidRPr="004B754C" w:rsidRDefault="0080768B" w:rsidP="0080768B">
      <w:pPr>
        <w:pStyle w:val="Prrafodelista"/>
        <w:numPr>
          <w:ilvl w:val="1"/>
          <w:numId w:val="64"/>
        </w:numPr>
        <w:tabs>
          <w:tab w:val="left" w:pos="948"/>
        </w:tabs>
        <w:spacing w:before="1"/>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de las armas pequeñas y ligeras (SALW)</w:t>
      </w:r>
    </w:p>
    <w:p w14:paraId="243D0C8D" w14:textId="12D089D0" w:rsidR="0080768B" w:rsidRPr="004B754C" w:rsidRDefault="0080768B" w:rsidP="0080768B">
      <w:pPr>
        <w:pStyle w:val="Prrafodelista"/>
        <w:numPr>
          <w:ilvl w:val="1"/>
          <w:numId w:val="64"/>
        </w:numPr>
        <w:tabs>
          <w:tab w:val="left" w:pos="948"/>
        </w:tabs>
        <w:ind w:right="1806"/>
        <w:rPr>
          <w:rFonts w:asciiTheme="minorHAnsi" w:hAnsiTheme="minorHAnsi" w:cstheme="minorHAnsi"/>
          <w:sz w:val="18"/>
          <w:szCs w:val="18"/>
          <w:lang w:val="es-MX"/>
        </w:rPr>
      </w:pPr>
      <w:r w:rsidRPr="004B754C">
        <w:rPr>
          <w:rFonts w:asciiTheme="minorHAnsi" w:hAnsiTheme="minorHAnsi" w:cstheme="minorHAnsi"/>
          <w:sz w:val="18"/>
          <w:szCs w:val="18"/>
          <w:lang w:val="es-MX"/>
        </w:rPr>
        <w:t>Mapeo de los actores (incluyendo las partes en el conflicto), áreas de control de elementos armados, ubicaciones, movimientos, números, configuraciones, enfrentamientos y otros incidentes de seguridad</w:t>
      </w:r>
      <w:r w:rsidR="00C4108B">
        <w:rPr>
          <w:rFonts w:asciiTheme="minorHAnsi" w:hAnsiTheme="minorHAnsi" w:cstheme="minorHAnsi"/>
          <w:sz w:val="18"/>
          <w:szCs w:val="18"/>
          <w:lang w:val="es-MX"/>
        </w:rPr>
        <w:t>.</w:t>
      </w:r>
    </w:p>
    <w:p w14:paraId="55173EC9" w14:textId="77777777" w:rsidR="0080768B" w:rsidRPr="004B754C" w:rsidRDefault="0080768B" w:rsidP="0080768B">
      <w:pPr>
        <w:pStyle w:val="Prrafodelista"/>
        <w:numPr>
          <w:ilvl w:val="1"/>
          <w:numId w:val="64"/>
        </w:numPr>
        <w:tabs>
          <w:tab w:val="left" w:pos="948"/>
        </w:tabs>
        <w:spacing w:before="1"/>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Seguridad del personal (ataques o amenazas contra el personal)</w:t>
      </w:r>
    </w:p>
    <w:p w14:paraId="77D07C62"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1440B3DD" w14:textId="77777777" w:rsidR="0080768B" w:rsidRPr="004B754C" w:rsidRDefault="0080768B" w:rsidP="0080768B">
      <w:pPr>
        <w:pStyle w:val="Prrafodelista"/>
        <w:numPr>
          <w:ilvl w:val="1"/>
          <w:numId w:val="64"/>
        </w:numPr>
        <w:tabs>
          <w:tab w:val="left" w:pos="948"/>
        </w:tabs>
        <w:spacing w:before="43"/>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Análisis/actualización de la situación de la infraestructura humanitaria o comunitaria y el acceso físico de los actores humanitarios y/o las fuerzas de mantenimiento de la paz</w:t>
      </w:r>
    </w:p>
    <w:p w14:paraId="1140ED4B" w14:textId="77777777" w:rsidR="0080768B" w:rsidRPr="004B754C" w:rsidRDefault="0080768B" w:rsidP="0080768B">
      <w:pPr>
        <w:pStyle w:val="Prrafodelista"/>
        <w:numPr>
          <w:ilvl w:val="1"/>
          <w:numId w:val="64"/>
        </w:numPr>
        <w:tabs>
          <w:tab w:val="left" w:pos="948"/>
        </w:tabs>
        <w:spacing w:before="1"/>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de la seguridad de la comunidad</w:t>
      </w:r>
    </w:p>
    <w:p w14:paraId="02DC1F15" w14:textId="77777777" w:rsidR="0080768B" w:rsidRPr="004B754C" w:rsidRDefault="0080768B" w:rsidP="0080768B">
      <w:pPr>
        <w:pStyle w:val="Textoindependiente"/>
        <w:spacing w:before="147"/>
        <w:ind w:left="872" w:right="118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Métodos</w:t>
      </w:r>
      <w:r w:rsidRPr="004B754C">
        <w:rPr>
          <w:rFonts w:asciiTheme="minorHAnsi" w:hAnsiTheme="minorHAnsi" w:cstheme="minorHAnsi"/>
          <w:sz w:val="18"/>
          <w:szCs w:val="18"/>
          <w:lang w:val="es-MX"/>
        </w:rPr>
        <w:t>:</w:t>
      </w:r>
    </w:p>
    <w:p w14:paraId="51A10B05" w14:textId="77777777" w:rsidR="0080768B" w:rsidRPr="004B754C" w:rsidRDefault="0080768B" w:rsidP="0080768B">
      <w:pPr>
        <w:pStyle w:val="Prrafodelista"/>
        <w:numPr>
          <w:ilvl w:val="2"/>
          <w:numId w:val="64"/>
        </w:numPr>
        <w:tabs>
          <w:tab w:val="left" w:pos="1051"/>
        </w:tabs>
        <w:spacing w:line="267" w:lineRule="exact"/>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Observación</w:t>
      </w:r>
    </w:p>
    <w:p w14:paraId="2A30A6F9" w14:textId="77777777" w:rsidR="0080768B" w:rsidRPr="004B754C" w:rsidRDefault="0080768B" w:rsidP="0080768B">
      <w:pPr>
        <w:pStyle w:val="Prrafodelista"/>
        <w:numPr>
          <w:ilvl w:val="2"/>
          <w:numId w:val="64"/>
        </w:numPr>
        <w:tabs>
          <w:tab w:val="left" w:pos="1051"/>
        </w:tabs>
        <w:spacing w:line="267" w:lineRule="exact"/>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Entrevista con el informante clave</w:t>
      </w:r>
    </w:p>
    <w:p w14:paraId="27825502" w14:textId="77777777" w:rsidR="0080768B" w:rsidRPr="004B754C" w:rsidRDefault="0080768B" w:rsidP="0080768B">
      <w:pPr>
        <w:pStyle w:val="Prrafodelista"/>
        <w:numPr>
          <w:ilvl w:val="2"/>
          <w:numId w:val="64"/>
        </w:numPr>
        <w:tabs>
          <w:tab w:val="left" w:pos="1051"/>
        </w:tabs>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Discusión de grupo</w:t>
      </w:r>
      <w:r>
        <w:rPr>
          <w:rFonts w:asciiTheme="minorHAnsi" w:hAnsiTheme="minorHAnsi" w:cstheme="minorHAnsi"/>
          <w:sz w:val="18"/>
          <w:szCs w:val="18"/>
          <w:lang w:val="es-MX"/>
        </w:rPr>
        <w:t>s focales</w:t>
      </w:r>
    </w:p>
    <w:p w14:paraId="4E03EA31" w14:textId="77777777" w:rsidR="0080768B" w:rsidRPr="004B754C" w:rsidRDefault="0080768B" w:rsidP="0080768B">
      <w:pPr>
        <w:pStyle w:val="Prrafodelista"/>
        <w:numPr>
          <w:ilvl w:val="2"/>
          <w:numId w:val="64"/>
        </w:numPr>
        <w:tabs>
          <w:tab w:val="left" w:pos="1051"/>
        </w:tabs>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Entrevista individual/en el hogar</w:t>
      </w:r>
    </w:p>
    <w:p w14:paraId="073C4A0C" w14:textId="77777777" w:rsidR="0080768B" w:rsidRPr="004B754C" w:rsidRDefault="0080768B" w:rsidP="0080768B">
      <w:pPr>
        <w:pStyle w:val="Prrafodelista"/>
        <w:numPr>
          <w:ilvl w:val="2"/>
          <w:numId w:val="64"/>
        </w:numPr>
        <w:tabs>
          <w:tab w:val="left" w:pos="1051"/>
        </w:tabs>
        <w:spacing w:before="1"/>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Redes sociales</w:t>
      </w:r>
    </w:p>
    <w:p w14:paraId="2EF16595" w14:textId="77777777" w:rsidR="0080768B" w:rsidRPr="004B754C" w:rsidRDefault="0080768B" w:rsidP="0080768B">
      <w:pPr>
        <w:pStyle w:val="Prrafodelista"/>
        <w:numPr>
          <w:ilvl w:val="2"/>
          <w:numId w:val="64"/>
        </w:numPr>
        <w:tabs>
          <w:tab w:val="left" w:pos="1051"/>
        </w:tabs>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Medios noticiosos</w:t>
      </w:r>
    </w:p>
    <w:p w14:paraId="7DD2D9F2" w14:textId="77777777" w:rsidR="0080768B" w:rsidRPr="004B754C" w:rsidRDefault="0080768B" w:rsidP="0080768B">
      <w:pPr>
        <w:pStyle w:val="Prrafodelista"/>
        <w:numPr>
          <w:ilvl w:val="2"/>
          <w:numId w:val="64"/>
        </w:numPr>
        <w:tabs>
          <w:tab w:val="left" w:pos="1051"/>
        </w:tabs>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Fuentes abiertas y cerradas</w:t>
      </w:r>
    </w:p>
    <w:p w14:paraId="1D000A6F" w14:textId="77777777" w:rsidR="0080768B" w:rsidRPr="004B754C" w:rsidRDefault="0080768B" w:rsidP="0080768B">
      <w:pPr>
        <w:pStyle w:val="Prrafodelista"/>
        <w:numPr>
          <w:ilvl w:val="2"/>
          <w:numId w:val="64"/>
        </w:numPr>
        <w:tabs>
          <w:tab w:val="left" w:pos="1051"/>
        </w:tabs>
        <w:ind w:right="1180"/>
        <w:rPr>
          <w:rFonts w:asciiTheme="minorHAnsi" w:hAnsiTheme="minorHAnsi" w:cstheme="minorHAnsi"/>
          <w:sz w:val="18"/>
          <w:szCs w:val="18"/>
          <w:lang w:val="es-MX"/>
        </w:rPr>
      </w:pPr>
      <w:r>
        <w:rPr>
          <w:rFonts w:asciiTheme="minorHAnsi" w:hAnsiTheme="minorHAnsi" w:cstheme="minorHAnsi"/>
          <w:sz w:val="18"/>
          <w:szCs w:val="18"/>
          <w:lang w:val="es-MX"/>
        </w:rPr>
        <w:t>Detección remota</w:t>
      </w:r>
    </w:p>
    <w:p w14:paraId="259CFEFF" w14:textId="77777777" w:rsidR="0080768B" w:rsidRPr="004B754C" w:rsidRDefault="0080768B" w:rsidP="0080768B">
      <w:pPr>
        <w:pStyle w:val="Textoindependiente"/>
        <w:spacing w:before="147"/>
        <w:ind w:left="872" w:right="118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Ejemplos específicos:</w:t>
      </w:r>
    </w:p>
    <w:p w14:paraId="12EF38BB"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Base de datos de seguridad (UNMAS)</w:t>
      </w:r>
    </w:p>
    <w:p w14:paraId="7E602B55" w14:textId="77777777" w:rsidR="0080768B" w:rsidRPr="004B754C" w:rsidRDefault="0080768B" w:rsidP="0080768B">
      <w:pPr>
        <w:pStyle w:val="Prrafodelista"/>
        <w:numPr>
          <w:ilvl w:val="1"/>
          <w:numId w:val="64"/>
        </w:numPr>
        <w:tabs>
          <w:tab w:val="left" w:pos="948"/>
        </w:tabs>
        <w:spacing w:before="1" w:line="267" w:lineRule="exact"/>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Base de datos (UNMAS) del Sistema de Gestión de la Información para las Actividades relativas a las Minas (IMSMA)</w:t>
      </w:r>
    </w:p>
    <w:p w14:paraId="4A6B4E12" w14:textId="77777777" w:rsidR="0080768B" w:rsidRPr="004B754C" w:rsidRDefault="0080768B" w:rsidP="0080768B">
      <w:pPr>
        <w:pStyle w:val="Prrafodelista"/>
        <w:numPr>
          <w:ilvl w:val="1"/>
          <w:numId w:val="64"/>
        </w:numPr>
        <w:tabs>
          <w:tab w:val="left" w:pos="948"/>
        </w:tabs>
        <w:spacing w:line="267" w:lineRule="exact"/>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Base de datos de incidentes de seguridad y acceso humanitario (OCHA)</w:t>
      </w:r>
    </w:p>
    <w:p w14:paraId="119EDB7D" w14:textId="7B0AABBE"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alerta temprana (Gobierno, ONU, ONG, nivel comunitario)</w:t>
      </w:r>
      <w:r w:rsidR="004C03EB">
        <w:rPr>
          <w:rFonts w:asciiTheme="minorHAnsi" w:hAnsiTheme="minorHAnsi" w:cstheme="minorHAnsi"/>
          <w:sz w:val="18"/>
          <w:szCs w:val="18"/>
          <w:lang w:val="es-MX"/>
        </w:rPr>
        <w:t>.</w:t>
      </w:r>
    </w:p>
    <w:p w14:paraId="165700D0" w14:textId="719D7191" w:rsidR="0080768B" w:rsidRPr="004B754C" w:rsidRDefault="0080768B" w:rsidP="0080768B">
      <w:pPr>
        <w:pStyle w:val="Prrafodelista"/>
        <w:numPr>
          <w:ilvl w:val="1"/>
          <w:numId w:val="64"/>
        </w:numPr>
        <w:tabs>
          <w:tab w:val="left" w:pos="948"/>
        </w:tabs>
        <w:spacing w:before="1"/>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rastreo de seguridad, acceso y protección (UNDSS)</w:t>
      </w:r>
      <w:r w:rsidR="004C03EB">
        <w:rPr>
          <w:rFonts w:asciiTheme="minorHAnsi" w:hAnsiTheme="minorHAnsi" w:cstheme="minorHAnsi"/>
          <w:sz w:val="18"/>
          <w:szCs w:val="18"/>
          <w:lang w:val="es-MX"/>
        </w:rPr>
        <w:t>.</w:t>
      </w:r>
    </w:p>
    <w:p w14:paraId="22C6DA18"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Matrices de alerta temprana (DOMP de la ONU)</w:t>
      </w:r>
    </w:p>
    <w:p w14:paraId="41A99CD7"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Sistemas de Información Geográfica (SIG)</w:t>
      </w:r>
    </w:p>
    <w:p w14:paraId="22F2C0F2" w14:textId="77777777" w:rsidR="0080768B" w:rsidRPr="004B754C" w:rsidRDefault="0080768B" w:rsidP="0080768B">
      <w:pPr>
        <w:pStyle w:val="Textoindependiente"/>
        <w:spacing w:before="147"/>
        <w:ind w:left="872" w:right="118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Productos (información y datos):</w:t>
      </w:r>
    </w:p>
    <w:p w14:paraId="55E0B969" w14:textId="77777777" w:rsidR="0080768B" w:rsidRPr="004B754C" w:rsidRDefault="0080768B" w:rsidP="0080768B">
      <w:pPr>
        <w:ind w:left="872" w:right="118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Los productos de los sistemas de seguridad y de conocimiento de la situación son: </w:t>
      </w:r>
      <w:r w:rsidRPr="004B754C">
        <w:rPr>
          <w:rFonts w:asciiTheme="minorHAnsi" w:hAnsiTheme="minorHAnsi" w:cstheme="minorHAnsi"/>
          <w:sz w:val="18"/>
          <w:szCs w:val="18"/>
          <w:lang w:val="es-MX"/>
        </w:rPr>
        <w:t>información y datos cualitativos y cuantitativos sobre la situación general de seguridad y el entorno operacional.</w:t>
      </w:r>
    </w:p>
    <w:p w14:paraId="2935E583" w14:textId="77777777" w:rsidR="0080768B" w:rsidRPr="004B754C" w:rsidRDefault="0080768B" w:rsidP="0080768B">
      <w:pPr>
        <w:pStyle w:val="Textoindependiente"/>
        <w:ind w:left="872" w:right="1180"/>
        <w:rPr>
          <w:rFonts w:asciiTheme="minorHAnsi" w:hAnsiTheme="minorHAnsi" w:cstheme="minorHAnsi"/>
          <w:sz w:val="18"/>
          <w:szCs w:val="18"/>
          <w:lang w:val="es-MX"/>
        </w:rPr>
      </w:pPr>
      <w:r w:rsidRPr="004B754C">
        <w:rPr>
          <w:rFonts w:asciiTheme="minorHAnsi" w:hAnsiTheme="minorHAnsi" w:cstheme="minorHAnsi"/>
          <w:sz w:val="18"/>
          <w:szCs w:val="18"/>
          <w:lang w:val="es-MX"/>
        </w:rPr>
        <w:t>Incluye información sobre el acceso humanitario, la seguridad de todos los interesados, el análisis del contexto y el conflicto, los indicadores de riesgo y la información política, militar, social y económico del país.</w:t>
      </w:r>
    </w:p>
    <w:p w14:paraId="13B28971" w14:textId="77777777" w:rsidR="0080768B" w:rsidRPr="004B754C" w:rsidRDefault="0080768B" w:rsidP="0080768B">
      <w:pPr>
        <w:pStyle w:val="Heading61"/>
        <w:spacing w:before="0" w:line="267" w:lineRule="exact"/>
        <w:ind w:right="1180"/>
        <w:rPr>
          <w:rFonts w:asciiTheme="minorHAnsi" w:hAnsiTheme="minorHAnsi" w:cstheme="minorHAnsi"/>
          <w:sz w:val="18"/>
          <w:szCs w:val="18"/>
          <w:lang w:val="es-MX"/>
        </w:rPr>
      </w:pPr>
      <w:r w:rsidRPr="004B754C">
        <w:rPr>
          <w:rFonts w:asciiTheme="minorHAnsi" w:hAnsiTheme="minorHAnsi" w:cstheme="minorHAnsi"/>
          <w:sz w:val="18"/>
          <w:szCs w:val="18"/>
          <w:lang w:val="es-MX"/>
        </w:rPr>
        <w:t>Datos necesarios para fundamentar la toma de decisiones:</w:t>
      </w:r>
    </w:p>
    <w:p w14:paraId="434F6607"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Análisis de contexto</w:t>
      </w:r>
    </w:p>
    <w:p w14:paraId="5809FA4D" w14:textId="77777777" w:rsidR="0080768B" w:rsidRPr="004B754C" w:rsidRDefault="0080768B" w:rsidP="0080768B">
      <w:pPr>
        <w:pStyle w:val="Prrafodelista"/>
        <w:numPr>
          <w:ilvl w:val="1"/>
          <w:numId w:val="64"/>
        </w:numPr>
        <w:tabs>
          <w:tab w:val="left" w:pos="948"/>
        </w:tabs>
        <w:spacing w:before="1"/>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Análisis de conflictos</w:t>
      </w:r>
    </w:p>
    <w:p w14:paraId="11D43B0F"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Estadísticas sobre incidentes de seguridad</w:t>
      </w:r>
    </w:p>
    <w:p w14:paraId="15EA752F"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Acceso físico a áreas</w:t>
      </w:r>
    </w:p>
    <w:p w14:paraId="5E9E5188"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Ubicaciones de minas y áreas desminadas</w:t>
      </w:r>
    </w:p>
    <w:p w14:paraId="7AAAB6DA"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Situación de las infraestructuras humanitarias o comunitarias</w:t>
      </w:r>
    </w:p>
    <w:p w14:paraId="0235D158" w14:textId="77777777" w:rsidR="0080768B" w:rsidRPr="004B754C" w:rsidRDefault="0080768B" w:rsidP="0080768B">
      <w:pPr>
        <w:pStyle w:val="Prrafodelista"/>
        <w:numPr>
          <w:ilvl w:val="1"/>
          <w:numId w:val="64"/>
        </w:numPr>
        <w:tabs>
          <w:tab w:val="left" w:pos="948"/>
        </w:tabs>
        <w:spacing w:before="1"/>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Ubicaciones de la presencia de elementos armados</w:t>
      </w:r>
    </w:p>
    <w:p w14:paraId="65ACD217"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Informes sobre la seguridad, protección y acceso del personal (incluyendo estadísticas sobre amenazas/ataques al personal)</w:t>
      </w:r>
    </w:p>
    <w:p w14:paraId="3204B43F" w14:textId="70D25A06" w:rsidR="0080768B" w:rsidRPr="004B754C" w:rsidRDefault="0080768B" w:rsidP="0080768B">
      <w:pPr>
        <w:ind w:left="872" w:right="118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Unidades comunes de análisis: </w:t>
      </w:r>
      <w:r w:rsidRPr="004B754C">
        <w:rPr>
          <w:rFonts w:asciiTheme="minorHAnsi" w:hAnsiTheme="minorHAnsi" w:cstheme="minorHAnsi"/>
          <w:sz w:val="18"/>
          <w:szCs w:val="18"/>
          <w:lang w:val="es-MX"/>
        </w:rPr>
        <w:t>Ubicación, hora, tipo de incidente, sector, actor</w:t>
      </w:r>
      <w:r w:rsidR="004C03EB">
        <w:rPr>
          <w:rFonts w:asciiTheme="minorHAnsi" w:hAnsiTheme="minorHAnsi" w:cstheme="minorHAnsi"/>
          <w:sz w:val="18"/>
          <w:szCs w:val="18"/>
          <w:lang w:val="es-MX"/>
        </w:rPr>
        <w:t>.</w:t>
      </w:r>
    </w:p>
    <w:p w14:paraId="798390FA" w14:textId="77777777" w:rsidR="0080768B" w:rsidRPr="004B754C" w:rsidRDefault="0080768B" w:rsidP="0080768B">
      <w:pPr>
        <w:pStyle w:val="Textoindependiente"/>
        <w:spacing w:before="144"/>
        <w:ind w:left="872" w:right="118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Datos compartidos</w:t>
      </w:r>
      <w:r w:rsidRPr="004B754C">
        <w:rPr>
          <w:rFonts w:asciiTheme="minorHAnsi" w:hAnsiTheme="minorHAnsi" w:cstheme="minorHAnsi"/>
          <w:sz w:val="18"/>
          <w:szCs w:val="18"/>
          <w:lang w:val="es-MX"/>
        </w:rPr>
        <w:t>:</w:t>
      </w:r>
    </w:p>
    <w:p w14:paraId="475DBA96" w14:textId="77777777" w:rsidR="0080768B" w:rsidRPr="004B754C" w:rsidRDefault="0080768B" w:rsidP="0080768B">
      <w:pPr>
        <w:pStyle w:val="Prrafodelista"/>
        <w:numPr>
          <w:ilvl w:val="1"/>
          <w:numId w:val="64"/>
        </w:numPr>
        <w:tabs>
          <w:tab w:val="left" w:pos="948"/>
        </w:tabs>
        <w:spacing w:before="1"/>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Análisis de contexto</w:t>
      </w:r>
    </w:p>
    <w:p w14:paraId="71CBD864"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Análisis de conflictos</w:t>
      </w:r>
    </w:p>
    <w:p w14:paraId="3439749B"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Estadísticas sobre incidentes de seguridad</w:t>
      </w:r>
    </w:p>
    <w:p w14:paraId="1B3B36F4" w14:textId="77777777" w:rsidR="0080768B" w:rsidRPr="004B754C" w:rsidRDefault="0080768B" w:rsidP="0080768B">
      <w:pPr>
        <w:pStyle w:val="Prrafodelista"/>
        <w:numPr>
          <w:ilvl w:val="1"/>
          <w:numId w:val="64"/>
        </w:numPr>
        <w:tabs>
          <w:tab w:val="left" w:pos="948"/>
        </w:tabs>
        <w:spacing w:before="1"/>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Acceso físico a áreas</w:t>
      </w:r>
    </w:p>
    <w:p w14:paraId="49B7DD8C"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Ubicaciones de minas y áreas desminadas</w:t>
      </w:r>
    </w:p>
    <w:p w14:paraId="2DBB1276" w14:textId="77777777" w:rsidR="0080768B" w:rsidRPr="004B754C" w:rsidRDefault="0080768B" w:rsidP="0080768B">
      <w:pPr>
        <w:pStyle w:val="Prrafodelista"/>
        <w:numPr>
          <w:ilvl w:val="1"/>
          <w:numId w:val="64"/>
        </w:numPr>
        <w:tabs>
          <w:tab w:val="left" w:pos="948"/>
        </w:tabs>
        <w:spacing w:before="1"/>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Situación de las infraestructuras humanitarias o comunitarias</w:t>
      </w:r>
    </w:p>
    <w:p w14:paraId="7CC00118"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Ubicación o presencia de elementos armados</w:t>
      </w:r>
    </w:p>
    <w:p w14:paraId="6CF6F9D1" w14:textId="55ED4ED6"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Informes sobre la seguridad, protección y acceso del personal (incluyendo estadísticas sobre amenazas/ataques al personal)</w:t>
      </w:r>
      <w:r w:rsidR="00931E67">
        <w:rPr>
          <w:rFonts w:asciiTheme="minorHAnsi" w:hAnsiTheme="minorHAnsi" w:cstheme="minorHAnsi"/>
          <w:sz w:val="18"/>
          <w:szCs w:val="18"/>
          <w:lang w:val="es-MX"/>
        </w:rPr>
        <w:t>.</w:t>
      </w:r>
    </w:p>
    <w:p w14:paraId="59DAA9C1" w14:textId="77777777" w:rsidR="0080768B" w:rsidRPr="004B754C" w:rsidRDefault="0080768B" w:rsidP="0080768B">
      <w:pPr>
        <w:pStyle w:val="Textoindependiente"/>
        <w:spacing w:before="195"/>
        <w:ind w:left="872" w:right="118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Fuente</w:t>
      </w:r>
      <w:r w:rsidRPr="004B754C">
        <w:rPr>
          <w:rFonts w:asciiTheme="minorHAnsi" w:hAnsiTheme="minorHAnsi" w:cstheme="minorHAnsi"/>
          <w:sz w:val="18"/>
          <w:szCs w:val="18"/>
          <w:lang w:val="es-MX"/>
        </w:rPr>
        <w:t>:</w:t>
      </w:r>
    </w:p>
    <w:p w14:paraId="34AF416F" w14:textId="77777777"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Poblaciones afectadas y comunidades anfitrionas</w:t>
      </w:r>
    </w:p>
    <w:p w14:paraId="426DFD84" w14:textId="6147BDD1" w:rsidR="0080768B" w:rsidRPr="004B754C" w:rsidRDefault="0080768B" w:rsidP="0080768B">
      <w:pPr>
        <w:pStyle w:val="Prrafodelista"/>
        <w:numPr>
          <w:ilvl w:val="1"/>
          <w:numId w:val="64"/>
        </w:numPr>
        <w:tabs>
          <w:tab w:val="left" w:pos="948"/>
        </w:tabs>
        <w:ind w:right="1180"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Las autoridades civiles nacionales y locales, la policía, el ejército</w:t>
      </w:r>
      <w:r w:rsidR="00931E67">
        <w:rPr>
          <w:rFonts w:asciiTheme="minorHAnsi" w:hAnsiTheme="minorHAnsi" w:cstheme="minorHAnsi"/>
          <w:sz w:val="18"/>
          <w:szCs w:val="18"/>
          <w:lang w:val="es-MX"/>
        </w:rPr>
        <w:t>.</w:t>
      </w:r>
    </w:p>
    <w:p w14:paraId="10A381A7" w14:textId="77777777" w:rsidR="0080768B" w:rsidRPr="004B754C" w:rsidRDefault="0080768B" w:rsidP="0080768B">
      <w:pPr>
        <w:rPr>
          <w:rFonts w:asciiTheme="minorHAnsi" w:hAnsiTheme="minorHAnsi" w:cstheme="minorHAnsi"/>
          <w:sz w:val="18"/>
          <w:szCs w:val="18"/>
          <w:lang w:val="es-MX"/>
        </w:rPr>
        <w:sectPr w:rsidR="0080768B" w:rsidRPr="004B754C">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6BB1AF31" w14:textId="77777777" w:rsidR="0080768B" w:rsidRPr="004B754C" w:rsidRDefault="0080768B" w:rsidP="0080768B">
      <w:pPr>
        <w:pStyle w:val="Prrafodelista"/>
        <w:numPr>
          <w:ilvl w:val="1"/>
          <w:numId w:val="64"/>
        </w:numPr>
        <w:tabs>
          <w:tab w:val="left" w:pos="948"/>
        </w:tabs>
        <w:spacing w:before="43"/>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Actores humanitarios</w:t>
      </w:r>
    </w:p>
    <w:p w14:paraId="1A9AEE9A" w14:textId="6299E3DD" w:rsidR="0080768B" w:rsidRPr="004B754C" w:rsidRDefault="0080768B" w:rsidP="0080768B">
      <w:pPr>
        <w:pStyle w:val="Prrafodelista"/>
        <w:numPr>
          <w:ilvl w:val="1"/>
          <w:numId w:val="64"/>
        </w:numPr>
        <w:tabs>
          <w:tab w:val="left" w:pos="948"/>
        </w:tabs>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Fuerzas de mantenimiento de la paz, incluyendo fuerzas policiales internacionales</w:t>
      </w:r>
      <w:r w:rsidR="004B78BB">
        <w:rPr>
          <w:rFonts w:asciiTheme="minorHAnsi" w:hAnsiTheme="minorHAnsi" w:cstheme="minorHAnsi"/>
          <w:sz w:val="18"/>
          <w:szCs w:val="18"/>
          <w:lang w:val="es-MX"/>
        </w:rPr>
        <w:t>.</w:t>
      </w:r>
    </w:p>
    <w:p w14:paraId="44C050E7" w14:textId="1AE0579F" w:rsidR="0080768B" w:rsidRPr="004B754C" w:rsidRDefault="0080768B" w:rsidP="0080768B">
      <w:pPr>
        <w:pStyle w:val="Prrafodelista"/>
        <w:numPr>
          <w:ilvl w:val="1"/>
          <w:numId w:val="64"/>
        </w:numPr>
        <w:tabs>
          <w:tab w:val="left" w:pos="948"/>
        </w:tabs>
        <w:spacing w:before="1"/>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Instituciones de investigación, academia</w:t>
      </w:r>
      <w:r w:rsidR="004B78BB">
        <w:rPr>
          <w:rFonts w:asciiTheme="minorHAnsi" w:hAnsiTheme="minorHAnsi" w:cstheme="minorHAnsi"/>
          <w:sz w:val="18"/>
          <w:szCs w:val="18"/>
          <w:lang w:val="es-MX"/>
        </w:rPr>
        <w:t>.</w:t>
      </w:r>
    </w:p>
    <w:p w14:paraId="20EC8849" w14:textId="77777777" w:rsidR="0080768B" w:rsidRPr="004B754C" w:rsidRDefault="0080768B" w:rsidP="0080768B">
      <w:pPr>
        <w:pStyle w:val="Prrafodelista"/>
        <w:numPr>
          <w:ilvl w:val="1"/>
          <w:numId w:val="64"/>
        </w:numPr>
        <w:tabs>
          <w:tab w:val="left" w:pos="948"/>
        </w:tabs>
        <w:spacing w:line="267" w:lineRule="exact"/>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Actores de desarrollo</w:t>
      </w:r>
    </w:p>
    <w:p w14:paraId="2D350E3F" w14:textId="77777777" w:rsidR="0080768B" w:rsidRPr="004B754C" w:rsidRDefault="0080768B" w:rsidP="0080768B">
      <w:pPr>
        <w:pStyle w:val="Prrafodelista"/>
        <w:numPr>
          <w:ilvl w:val="1"/>
          <w:numId w:val="64"/>
        </w:numPr>
        <w:tabs>
          <w:tab w:val="left" w:pos="948"/>
        </w:tabs>
        <w:spacing w:line="267" w:lineRule="exact"/>
        <w:ind w:hanging="109"/>
        <w:rPr>
          <w:rFonts w:asciiTheme="minorHAnsi" w:hAnsiTheme="minorHAnsi" w:cstheme="minorHAnsi"/>
          <w:sz w:val="18"/>
          <w:szCs w:val="18"/>
          <w:lang w:val="es-MX"/>
        </w:rPr>
      </w:pPr>
      <w:r w:rsidRPr="004B754C">
        <w:rPr>
          <w:rFonts w:asciiTheme="minorHAnsi" w:hAnsiTheme="minorHAnsi" w:cstheme="minorHAnsi"/>
          <w:sz w:val="18"/>
          <w:szCs w:val="18"/>
          <w:lang w:val="es-MX"/>
        </w:rPr>
        <w:t>Personal de las respectivas organizaciones y agencias</w:t>
      </w:r>
    </w:p>
    <w:p w14:paraId="6770436D" w14:textId="6D5FFB50" w:rsidR="0080768B" w:rsidRPr="004B754C" w:rsidRDefault="0080768B" w:rsidP="0080768B">
      <w:pPr>
        <w:pStyle w:val="Heading61"/>
        <w:spacing w:before="197"/>
        <w:jc w:val="both"/>
        <w:rPr>
          <w:rFonts w:asciiTheme="minorHAnsi" w:hAnsiTheme="minorHAnsi" w:cstheme="minorBidi"/>
          <w:sz w:val="18"/>
          <w:szCs w:val="18"/>
          <w:lang w:val="es-MX"/>
        </w:rPr>
      </w:pPr>
      <w:r w:rsidRPr="6081CF2A">
        <w:rPr>
          <w:rFonts w:asciiTheme="minorHAnsi" w:hAnsiTheme="minorHAnsi" w:cstheme="minorBidi"/>
          <w:sz w:val="18"/>
          <w:szCs w:val="18"/>
          <w:lang w:val="es-MX"/>
        </w:rPr>
        <w:t>Nota del facilitador</w:t>
      </w:r>
      <w:r w:rsidR="3FDA50A0" w:rsidRPr="6081CF2A">
        <w:rPr>
          <w:rFonts w:asciiTheme="minorHAnsi" w:hAnsiTheme="minorHAnsi" w:cstheme="minorBidi"/>
          <w:sz w:val="18"/>
          <w:szCs w:val="18"/>
          <w:lang w:val="es-MX"/>
        </w:rPr>
        <w:t xml:space="preserve"> 3</w:t>
      </w:r>
      <w:r w:rsidRPr="6081CF2A">
        <w:rPr>
          <w:rFonts w:asciiTheme="minorHAnsi" w:hAnsiTheme="minorHAnsi" w:cstheme="minorBidi"/>
          <w:sz w:val="18"/>
          <w:szCs w:val="18"/>
          <w:lang w:val="es-MX"/>
        </w:rPr>
        <w:t xml:space="preserve">) </w:t>
      </w:r>
      <w:r w:rsidR="62B66F74" w:rsidRPr="6081CF2A">
        <w:rPr>
          <w:rFonts w:asciiTheme="minorHAnsi" w:hAnsiTheme="minorHAnsi" w:cstheme="minorBidi"/>
          <w:sz w:val="18"/>
          <w:szCs w:val="18"/>
          <w:lang w:val="es-MX"/>
        </w:rPr>
        <w:t>Análisis de seguridad y contexto</w:t>
      </w:r>
      <w:r w:rsidRPr="6081CF2A">
        <w:rPr>
          <w:rFonts w:asciiTheme="minorHAnsi" w:hAnsiTheme="minorHAnsi" w:cstheme="minorBidi"/>
          <w:sz w:val="18"/>
          <w:szCs w:val="18"/>
          <w:lang w:val="es-MX"/>
        </w:rPr>
        <w:t xml:space="preserve"> en relación con la protección</w:t>
      </w:r>
    </w:p>
    <w:p w14:paraId="58D7A3CF" w14:textId="77777777" w:rsidR="0080768B" w:rsidRPr="004B754C" w:rsidRDefault="0080768B" w:rsidP="0080768B">
      <w:pPr>
        <w:pStyle w:val="Prrafodelista"/>
        <w:numPr>
          <w:ilvl w:val="0"/>
          <w:numId w:val="60"/>
        </w:numPr>
        <w:tabs>
          <w:tab w:val="left" w:pos="1301"/>
        </w:tabs>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Una situación de seguridad, incluyendo el acceso de los grupos humanitarios a las poblaciones de interés.</w:t>
      </w:r>
    </w:p>
    <w:p w14:paraId="63B415A9" w14:textId="77777777" w:rsidR="0080768B" w:rsidRPr="004B754C" w:rsidRDefault="0080768B" w:rsidP="0080768B">
      <w:pPr>
        <w:pStyle w:val="Prrafodelista"/>
        <w:numPr>
          <w:ilvl w:val="0"/>
          <w:numId w:val="60"/>
        </w:numPr>
        <w:tabs>
          <w:tab w:val="left" w:pos="1301"/>
        </w:tabs>
        <w:spacing w:before="3" w:line="237" w:lineRule="auto"/>
        <w:ind w:right="1127" w:hanging="30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Esta es un área en la que la protección interactúa con otras capacidades del sistema humanitario o no humanitario (mantenimiento de la paz) y también concierne a la información sobre la que no tenemos control.</w:t>
      </w:r>
    </w:p>
    <w:p w14:paraId="0EAFEFF4" w14:textId="77777777" w:rsidR="0080768B" w:rsidRPr="004B754C" w:rsidRDefault="0080768B" w:rsidP="0080768B">
      <w:pPr>
        <w:pStyle w:val="Prrafodelista"/>
        <w:numPr>
          <w:ilvl w:val="0"/>
          <w:numId w:val="60"/>
        </w:numPr>
        <w:tabs>
          <w:tab w:val="left" w:pos="1301"/>
        </w:tabs>
        <w:spacing w:before="1"/>
        <w:ind w:hanging="35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Esta categoría se refiere a la libertad de movimiento del trabajador humanitario.</w:t>
      </w:r>
    </w:p>
    <w:p w14:paraId="0E952B47" w14:textId="19C768F4" w:rsidR="0080768B" w:rsidRPr="004B754C" w:rsidRDefault="0080768B" w:rsidP="0080768B">
      <w:pPr>
        <w:pStyle w:val="Prrafodelista"/>
        <w:numPr>
          <w:ilvl w:val="0"/>
          <w:numId w:val="60"/>
        </w:numPr>
        <w:tabs>
          <w:tab w:val="left" w:pos="1301"/>
        </w:tabs>
        <w:ind w:right="1127" w:hanging="349"/>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Esta categoría también describe los factores del entorno que influyen en nuestra </w:t>
      </w:r>
      <w:r w:rsidRPr="6081CF2A" w:rsidDel="004B78BB">
        <w:rPr>
          <w:rFonts w:asciiTheme="minorHAnsi" w:hAnsiTheme="minorHAnsi" w:cstheme="minorBidi"/>
          <w:sz w:val="18"/>
          <w:szCs w:val="18"/>
          <w:lang w:val="es-MX"/>
        </w:rPr>
        <w:t xml:space="preserve">capacidad </w:t>
      </w:r>
      <w:r w:rsidR="004B78BB" w:rsidRPr="6081CF2A">
        <w:rPr>
          <w:rFonts w:asciiTheme="minorHAnsi" w:hAnsiTheme="minorHAnsi" w:cstheme="minorBidi"/>
          <w:sz w:val="18"/>
          <w:szCs w:val="18"/>
          <w:lang w:val="es-MX"/>
        </w:rPr>
        <w:t>para</w:t>
      </w:r>
      <w:r w:rsidRPr="6081CF2A">
        <w:rPr>
          <w:rFonts w:asciiTheme="minorHAnsi" w:hAnsiTheme="minorHAnsi" w:cstheme="minorBidi"/>
          <w:sz w:val="18"/>
          <w:szCs w:val="18"/>
          <w:lang w:val="es-MX"/>
        </w:rPr>
        <w:t xml:space="preserve"> prestar servicios de manera eficaz en respuesta a lo que ocurre en el contexto local que obstaculiza o facilita nuestra labor, dondequiera que nos ocupemos.</w:t>
      </w:r>
    </w:p>
    <w:p w14:paraId="0BA9E8C9" w14:textId="77777777" w:rsidR="0080768B" w:rsidRPr="004B754C" w:rsidRDefault="0080768B" w:rsidP="0080768B">
      <w:pPr>
        <w:pStyle w:val="Prrafodelista"/>
        <w:numPr>
          <w:ilvl w:val="0"/>
          <w:numId w:val="60"/>
        </w:numPr>
        <w:tabs>
          <w:tab w:val="left" w:pos="1301"/>
        </w:tabs>
        <w:spacing w:before="1"/>
        <w:ind w:right="1130" w:hanging="29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Esto tiene que ver con el análisis del contexto, la necesidad de comprender la ubicación y el tamaño de una población en relación con la fuente del conflicto, incluyendo la causa, las partes y los intereses para definir dónde se puede y no se puede ir.</w:t>
      </w:r>
    </w:p>
    <w:p w14:paraId="10541E05" w14:textId="77777777" w:rsidR="0080768B" w:rsidRPr="004B754C" w:rsidRDefault="0080768B" w:rsidP="0080768B">
      <w:pPr>
        <w:pStyle w:val="Prrafodelista"/>
        <w:numPr>
          <w:ilvl w:val="0"/>
          <w:numId w:val="60"/>
        </w:numPr>
        <w:tabs>
          <w:tab w:val="left" w:pos="1301"/>
        </w:tabs>
        <w:spacing w:before="1"/>
        <w:ind w:right="1128" w:hanging="34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 necesario realizar un análisis de riesgos contextuales incluso antes de iniciar cualquier tipo de trabajo de protección o de respuesta humanitaria, a fin de definir cuáles son los riesgos y qué respuesta es posible. Esto aporta algunos de los primeros datos sobre una situación, lo que a menudo hace que la información de esta categoría sea una condición previa para la planeación de la respuesta.</w:t>
      </w:r>
    </w:p>
    <w:p w14:paraId="061065BC" w14:textId="77777777" w:rsidR="0080768B" w:rsidRPr="004B754C" w:rsidRDefault="0080768B" w:rsidP="0080768B">
      <w:pPr>
        <w:pStyle w:val="Prrafodelista"/>
        <w:numPr>
          <w:ilvl w:val="0"/>
          <w:numId w:val="60"/>
        </w:numPr>
        <w:tabs>
          <w:tab w:val="left" w:pos="1301"/>
        </w:tabs>
        <w:spacing w:line="267" w:lineRule="exact"/>
        <w:ind w:hanging="4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artefactos sin explotar (</w:t>
      </w:r>
      <w:r>
        <w:rPr>
          <w:rFonts w:asciiTheme="minorHAnsi" w:hAnsiTheme="minorHAnsi" w:cstheme="minorHAnsi"/>
          <w:sz w:val="18"/>
          <w:szCs w:val="18"/>
          <w:lang w:val="es-MX"/>
        </w:rPr>
        <w:t>MUSE</w:t>
      </w:r>
      <w:r w:rsidRPr="004B754C">
        <w:rPr>
          <w:rFonts w:asciiTheme="minorHAnsi" w:hAnsiTheme="minorHAnsi" w:cstheme="minorHAnsi"/>
          <w:sz w:val="18"/>
          <w:szCs w:val="18"/>
          <w:lang w:val="es-MX"/>
        </w:rPr>
        <w:t>) y los restos explosivos de guerra (ERW) pertenecen a esta categoría.</w:t>
      </w:r>
    </w:p>
    <w:p w14:paraId="3E1B8E73" w14:textId="77777777" w:rsidR="0080768B" w:rsidRPr="004B754C" w:rsidRDefault="0080768B" w:rsidP="0080768B">
      <w:pPr>
        <w:pStyle w:val="Prrafodelista"/>
        <w:numPr>
          <w:ilvl w:val="0"/>
          <w:numId w:val="60"/>
        </w:numPr>
        <w:tabs>
          <w:tab w:val="left" w:pos="1301"/>
        </w:tabs>
        <w:spacing w:before="1"/>
        <w:ind w:right="1133" w:hanging="45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Variable del acceso humanitario de los actores a la población afectada: impedimentos para entrar en el país (burocráticos y administrativos); y restricción de movimiento (impedimentos a la libertad de movimiento y/o restricciones administrativas); y violencia contra el personal, las instalaciones y los bienes.</w:t>
      </w:r>
    </w:p>
    <w:p w14:paraId="4234B19C" w14:textId="77777777" w:rsidR="0080768B" w:rsidRPr="004B754C" w:rsidRDefault="0080768B" w:rsidP="0080768B">
      <w:pPr>
        <w:pStyle w:val="Prrafodelista"/>
        <w:numPr>
          <w:ilvl w:val="0"/>
          <w:numId w:val="60"/>
        </w:numPr>
        <w:tabs>
          <w:tab w:val="left" w:pos="1301"/>
        </w:tabs>
        <w:ind w:right="1131" w:hanging="34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Variables del acceso de las poblaciones afectadas a los actores humanitarios: negación de necesidades o derechos y restricción y obstrucción del acceso a la ayuda.</w:t>
      </w:r>
    </w:p>
    <w:p w14:paraId="7A8E93B9" w14:textId="77777777" w:rsidR="0080768B" w:rsidRPr="004B754C" w:rsidRDefault="0080768B" w:rsidP="0080768B">
      <w:pPr>
        <w:pStyle w:val="Prrafodelista"/>
        <w:numPr>
          <w:ilvl w:val="0"/>
          <w:numId w:val="60"/>
        </w:numPr>
        <w:tabs>
          <w:tab w:val="left" w:pos="1301"/>
        </w:tabs>
        <w:spacing w:before="1"/>
        <w:ind w:right="1125" w:hanging="2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Variables de limitaciones físicas y de seguridad: hostilidades activas (que impiden las operaciones humanitarias y el movimiento/acceso de la población afectada a la ayuda); presencia de minas y artefactos explosivos improvisados; y entorno físico (obstáculos relativos al terreno, el clima o la falta de infraestructura).</w:t>
      </w:r>
    </w:p>
    <w:p w14:paraId="4AC6092E" w14:textId="16392E5E" w:rsidR="0080768B" w:rsidRPr="004B754C" w:rsidRDefault="0080768B" w:rsidP="00446C20">
      <w:pPr>
        <w:pStyle w:val="Heading61"/>
        <w:spacing w:before="145"/>
        <w:jc w:val="both"/>
        <w:rPr>
          <w:rFonts w:asciiTheme="minorHAnsi" w:hAnsiTheme="minorHAnsi" w:cstheme="minorBidi"/>
          <w:sz w:val="18"/>
          <w:szCs w:val="18"/>
          <w:lang w:val="es-MX"/>
        </w:rPr>
      </w:pPr>
      <w:r w:rsidRPr="6081CF2A">
        <w:rPr>
          <w:rFonts w:asciiTheme="minorHAnsi" w:hAnsiTheme="minorHAnsi" w:cstheme="minorBidi"/>
          <w:sz w:val="18"/>
          <w:szCs w:val="18"/>
          <w:lang w:val="es-MX"/>
        </w:rPr>
        <w:t>Nota del facilitador</w:t>
      </w:r>
      <w:r w:rsidR="304B16E9" w:rsidRPr="6081CF2A">
        <w:rPr>
          <w:rFonts w:asciiTheme="minorHAnsi" w:hAnsiTheme="minorHAnsi" w:cstheme="minorBidi"/>
          <w:sz w:val="18"/>
          <w:szCs w:val="18"/>
          <w:lang w:val="es-MX"/>
        </w:rPr>
        <w:t xml:space="preserve"> 4</w:t>
      </w:r>
      <w:r w:rsidRPr="6081CF2A">
        <w:rPr>
          <w:rFonts w:asciiTheme="minorHAnsi" w:hAnsiTheme="minorHAnsi" w:cstheme="minorBidi"/>
          <w:sz w:val="18"/>
          <w:szCs w:val="18"/>
          <w:lang w:val="es-MX"/>
        </w:rPr>
        <w:t xml:space="preserve">) </w:t>
      </w:r>
      <w:r w:rsidR="62B66F74" w:rsidRPr="6081CF2A">
        <w:rPr>
          <w:rFonts w:asciiTheme="minorHAnsi" w:hAnsiTheme="minorHAnsi" w:cstheme="minorBidi"/>
          <w:sz w:val="18"/>
          <w:szCs w:val="18"/>
          <w:lang w:val="es-MX"/>
        </w:rPr>
        <w:t>Análisis de seguridad y contexto</w:t>
      </w:r>
      <w:r w:rsidRPr="6081CF2A">
        <w:rPr>
          <w:rFonts w:asciiTheme="minorHAnsi" w:hAnsiTheme="minorHAnsi" w:cstheme="minorBidi"/>
          <w:sz w:val="18"/>
          <w:szCs w:val="18"/>
          <w:lang w:val="es-MX"/>
        </w:rPr>
        <w:t xml:space="preserve"> en el Ciclo del Programa Humanitario</w:t>
      </w:r>
    </w:p>
    <w:p w14:paraId="5B483CE1" w14:textId="77777777" w:rsidR="00446C20" w:rsidRDefault="0080768B" w:rsidP="00446C20">
      <w:pPr>
        <w:pStyle w:val="Textoindependiente"/>
        <w:ind w:left="872" w:right="112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"Preparación: </w:t>
      </w:r>
      <w:r w:rsidRPr="004B754C">
        <w:rPr>
          <w:rFonts w:asciiTheme="minorHAnsi" w:hAnsiTheme="minorHAnsi" w:cstheme="minorHAnsi"/>
          <w:sz w:val="18"/>
          <w:szCs w:val="18"/>
          <w:lang w:val="es-MX"/>
        </w:rPr>
        <w:t>La preparación en el contexto del Ciclo de Programa Humanitario se refiere principalmente a las medidas adoptadas para mejorar la preparación de los actores humanitarios nacionales e internacionales, para responder a una crisis mediante la aplicación de los componentes del ciclo. Con el fin de facilitar esto, el Grupo de Trabajo de Preparación del Comité Permanente entre Organismos desarrolló un enfoque titulado</w:t>
      </w:r>
      <w:r w:rsidR="00C0299B">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Preparación de la Respuesta de Emergencia (PRE). La Preparación de la Respuesta de Emergencia consiste en la evaluación y monitoreo de riesgos; las acciones mínimas de preparación (incluyendo la identificación de acuerdos de coordinación); y la planeación de la respuesta de contingencia (incluyendo la identificación de acciones tempranas prioritarias para fortalecer aún más la preparación). Estas acciones podrían incluir la preposición. También deben incluir la capacitación y los simulacros para los planes de prueba de esfuerzo y familiarizar a todos los posibles rescatistas, pero en particular a los Coordinadores Humanitarios, Equipos Humanitarios de País y jefes de grupo, con sus funciones y tareas, especialmente en relación con el ciclo. Las medidas de Preparación de la Respuesta de Emergencia antes de una crisis ayudan a determinar las limitaciones y se centran en cuestiones operacionales; establecen relaciones de trabajo que son fundamentales en una crisis; refuerzan las estructuras de coordinación y determinan qué estructuras adicionales podrían ser necesarias; y definen claramente las funciones y responsabilidades, incluyendo el liderazgo de los grupos sectoriales/clústeres. El enfoque de la Preparación de la Respuesta de Emergencia supone que los planes elaborados en la fase de respuesta (es decir, el plan de respuesta estratégica) se basan en planes de respuesta para imprevistos, actualizados con información sobre la situación real (por ejemplo, a través de elementos de MIRA). Además, con el fin de promover la coherencia, la Preparación de la Respuesta de Emergencia también contiene una réplica de la lista de verificación de la respuesta que figura en el Manual del Comité Permanente entre Organismos para los Coordinadores Residentes y los Coordinadores Humanitarios sobre la preparación y la respuesta en casos de emergencia.” </w:t>
      </w:r>
    </w:p>
    <w:p w14:paraId="2A5B15FC" w14:textId="718375B9" w:rsidR="0080768B" w:rsidRPr="00C90754" w:rsidRDefault="0080768B" w:rsidP="0080768B">
      <w:pPr>
        <w:pStyle w:val="Textoindependiente"/>
        <w:ind w:left="872" w:right="1120"/>
        <w:rPr>
          <w:rFonts w:asciiTheme="minorHAnsi" w:hAnsiTheme="minorHAnsi" w:cstheme="minorHAnsi"/>
          <w:i/>
          <w:sz w:val="18"/>
          <w:szCs w:val="18"/>
        </w:rPr>
      </w:pPr>
      <w:r w:rsidRPr="00C90754">
        <w:rPr>
          <w:rFonts w:asciiTheme="minorHAnsi" w:hAnsiTheme="minorHAnsi" w:cstheme="minorHAnsi"/>
          <w:i/>
          <w:sz w:val="18"/>
          <w:szCs w:val="18"/>
        </w:rPr>
        <w:t xml:space="preserve">(Fuente: Inter-Agency Standing Committee (IASC) (2012): Transformative Agenda Reference Document 5. Responding to Level 3 Emergencies: The Humanitarian </w:t>
      </w:r>
      <w:proofErr w:type="spellStart"/>
      <w:r w:rsidRPr="00C90754">
        <w:rPr>
          <w:rFonts w:asciiTheme="minorHAnsi" w:hAnsiTheme="minorHAnsi" w:cstheme="minorHAnsi"/>
          <w:i/>
          <w:sz w:val="18"/>
          <w:szCs w:val="18"/>
        </w:rPr>
        <w:t>Programme</w:t>
      </w:r>
      <w:proofErr w:type="spellEnd"/>
      <w:r w:rsidRPr="00C90754">
        <w:rPr>
          <w:rFonts w:asciiTheme="minorHAnsi" w:hAnsiTheme="minorHAnsi" w:cstheme="minorHAnsi"/>
          <w:i/>
          <w:sz w:val="18"/>
          <w:szCs w:val="18"/>
        </w:rPr>
        <w:t xml:space="preserve"> Cycle, disponible </w:t>
      </w:r>
      <w:proofErr w:type="spellStart"/>
      <w:r w:rsidRPr="00C90754">
        <w:rPr>
          <w:rFonts w:asciiTheme="minorHAnsi" w:hAnsiTheme="minorHAnsi" w:cstheme="minorHAnsi"/>
          <w:i/>
          <w:sz w:val="18"/>
          <w:szCs w:val="18"/>
        </w:rPr>
        <w:t>en</w:t>
      </w:r>
      <w:proofErr w:type="spellEnd"/>
      <w:r w:rsidRPr="00C90754">
        <w:rPr>
          <w:rFonts w:asciiTheme="minorHAnsi" w:hAnsiTheme="minorHAnsi" w:cstheme="minorHAnsi"/>
          <w:i/>
          <w:sz w:val="18"/>
          <w:szCs w:val="18"/>
        </w:rPr>
        <w:t xml:space="preserve">: </w:t>
      </w:r>
      <w:hyperlink r:id="rId486" w:history="1">
        <w:r w:rsidRPr="00C90754">
          <w:rPr>
            <w:rFonts w:asciiTheme="minorHAnsi" w:hAnsiTheme="minorHAnsi" w:cstheme="minorHAnsi"/>
            <w:i/>
            <w:color w:val="0000FF"/>
            <w:sz w:val="18"/>
            <w:szCs w:val="18"/>
            <w:u w:val="single" w:color="0000FF"/>
          </w:rPr>
          <w:t>https://interagencystandingcommittee.org/system/files/legacy_files/5.%20Humanitarian%20Programme%20Cycle%20No</w:t>
        </w:r>
      </w:hyperlink>
      <w:r w:rsidRPr="00C90754">
        <w:rPr>
          <w:rFonts w:asciiTheme="minorHAnsi" w:hAnsiTheme="minorHAnsi" w:cstheme="minorHAnsi"/>
          <w:sz w:val="18"/>
          <w:szCs w:val="18"/>
        </w:rPr>
        <w:t xml:space="preserve"> </w:t>
      </w:r>
      <w:hyperlink r:id="rId487" w:history="1">
        <w:r w:rsidRPr="00C90754">
          <w:rPr>
            <w:rFonts w:asciiTheme="minorHAnsi" w:hAnsiTheme="minorHAnsi" w:cstheme="minorHAnsi"/>
            <w:i/>
            <w:color w:val="0000FF"/>
            <w:sz w:val="18"/>
            <w:szCs w:val="18"/>
            <w:u w:val="single" w:color="0000FF"/>
          </w:rPr>
          <w:t>vember%202012.pdf</w:t>
        </w:r>
        <w:r w:rsidRPr="00C90754">
          <w:rPr>
            <w:rFonts w:asciiTheme="minorHAnsi" w:hAnsiTheme="minorHAnsi" w:cstheme="minorHAnsi"/>
            <w:i/>
            <w:sz w:val="18"/>
            <w:szCs w:val="18"/>
          </w:rPr>
          <w:t>)</w:t>
        </w:r>
      </w:hyperlink>
    </w:p>
    <w:p w14:paraId="03672A16" w14:textId="77777777" w:rsidR="0080768B" w:rsidRPr="00C90754" w:rsidRDefault="0080768B" w:rsidP="0080768B">
      <w:pPr>
        <w:rPr>
          <w:rFonts w:asciiTheme="minorHAnsi" w:hAnsiTheme="minorHAnsi" w:cstheme="minorHAnsi"/>
          <w:sz w:val="18"/>
          <w:szCs w:val="18"/>
        </w:rPr>
        <w:sectPr w:rsidR="0080768B" w:rsidRPr="00C90754">
          <w:pgSz w:w="12240" w:h="15840"/>
          <w:pgMar w:top="9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27C630B0" w14:textId="72D9771F" w:rsidR="0080768B" w:rsidRPr="004B754C" w:rsidRDefault="0080768B" w:rsidP="0080768B">
      <w:pPr>
        <w:spacing w:before="30"/>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232FF1">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3.8</w:t>
      </w:r>
    </w:p>
    <w:p w14:paraId="7946873B" w14:textId="2AB47AD5" w:rsidR="0080768B" w:rsidRPr="004B754C" w:rsidRDefault="0080768B" w:rsidP="0080768B">
      <w:pPr>
        <w:pStyle w:val="Heading61"/>
        <w:spacing w:before="123"/>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Anexo 3.8.a) Letrero de </w:t>
      </w:r>
      <w:r w:rsidR="62B66F74" w:rsidRPr="77C5AC4B">
        <w:rPr>
          <w:rFonts w:asciiTheme="minorHAnsi" w:hAnsiTheme="minorHAnsi" w:cstheme="minorBidi"/>
          <w:sz w:val="18"/>
          <w:szCs w:val="18"/>
          <w:lang w:val="es-MX"/>
        </w:rPr>
        <w:t>Análisis de seguridad y contexto</w:t>
      </w:r>
    </w:p>
    <w:p w14:paraId="21BEE496" w14:textId="668B687F" w:rsidR="0080768B" w:rsidRPr="004B754C" w:rsidRDefault="0080768B" w:rsidP="0080768B">
      <w:pPr>
        <w:pStyle w:val="Textoindependiente"/>
        <w:ind w:left="872"/>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Parte del módulo:</w:t>
      </w:r>
      <w:r w:rsidRPr="77C5AC4B">
        <w:rPr>
          <w:rFonts w:asciiTheme="minorHAnsi" w:hAnsiTheme="minorHAnsi" w:cstheme="minorBidi"/>
          <w:sz w:val="18"/>
          <w:szCs w:val="18"/>
          <w:lang w:val="es-MX"/>
        </w:rPr>
        <w:t xml:space="preserve"> 3.8 </w:t>
      </w:r>
      <w:r w:rsidR="62B66F74" w:rsidRPr="77C5AC4B">
        <w:rPr>
          <w:rFonts w:asciiTheme="minorHAnsi" w:hAnsiTheme="minorHAnsi" w:cstheme="minorBidi"/>
          <w:sz w:val="18"/>
          <w:szCs w:val="18"/>
          <w:lang w:val="es-MX"/>
        </w:rPr>
        <w:t>Análisis de seguridad y contexto</w:t>
      </w:r>
    </w:p>
    <w:p w14:paraId="3354159A" w14:textId="0FC4BC65" w:rsidR="0080768B" w:rsidRPr="004B754C" w:rsidRDefault="0080768B" w:rsidP="0080768B">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w:t>
      </w:r>
      <w:r w:rsidR="004C06BD">
        <w:rPr>
          <w:rFonts w:asciiTheme="minorHAnsi" w:hAnsiTheme="minorHAnsi" w:cstheme="minorHAnsi"/>
          <w:sz w:val="18"/>
          <w:szCs w:val="18"/>
          <w:u w:val="single"/>
          <w:lang w:val="es-MX"/>
        </w:rPr>
        <w:t>o</w:t>
      </w:r>
      <w:r w:rsidRPr="004B754C">
        <w:rPr>
          <w:rFonts w:asciiTheme="minorHAnsi" w:hAnsiTheme="minorHAnsi" w:cstheme="minorHAnsi"/>
          <w:sz w:val="18"/>
          <w:szCs w:val="18"/>
          <w:lang w:val="es-MX"/>
        </w:rPr>
        <w:t xml:space="preserve">: </w:t>
      </w:r>
      <w:r w:rsidR="00F666AD">
        <w:rPr>
          <w:rFonts w:asciiTheme="minorHAnsi" w:hAnsiTheme="minorHAnsi" w:cstheme="minorHAnsi"/>
          <w:sz w:val="18"/>
          <w:szCs w:val="18"/>
          <w:lang w:val="es-MX"/>
        </w:rPr>
        <w:t>i</w:t>
      </w:r>
      <w:r w:rsidRPr="004B754C">
        <w:rPr>
          <w:rFonts w:asciiTheme="minorHAnsi" w:hAnsiTheme="minorHAnsi" w:cstheme="minorHAnsi"/>
          <w:sz w:val="18"/>
          <w:szCs w:val="18"/>
          <w:lang w:val="es-MX"/>
        </w:rPr>
        <w:t>mprima el letrero de "Manejo de Casos" en tamaño A4 y cuélguelo en</w:t>
      </w:r>
    </w:p>
    <w:p w14:paraId="3BCD76E2" w14:textId="77777777" w:rsidR="0080768B" w:rsidRPr="004B754C" w:rsidRDefault="0080768B" w:rsidP="0080768B">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 pared del Ciclo del Programa Humanitario.</w:t>
      </w:r>
    </w:p>
    <w:p w14:paraId="54568FF2" w14:textId="7ED6C460" w:rsidR="00D26786" w:rsidRPr="00D26786" w:rsidRDefault="0080768B" w:rsidP="00D26786">
      <w:pPr>
        <w:pStyle w:val="Textoindependiente"/>
        <w:ind w:left="872" w:right="4317"/>
        <w:rPr>
          <w:sz w:val="18"/>
          <w:szCs w:val="18"/>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w:t>
      </w:r>
      <w:r w:rsidR="004928B9">
        <w:rPr>
          <w:rFonts w:asciiTheme="minorHAnsi" w:hAnsiTheme="minorHAnsi" w:cstheme="minorHAnsi"/>
          <w:sz w:val="18"/>
          <w:szCs w:val="18"/>
          <w:lang w:val="es-MX"/>
        </w:rPr>
        <w:t xml:space="preserve"> </w:t>
      </w:r>
      <w:hyperlink r:id="rId488" w:history="1">
        <w:r w:rsidR="004928B9" w:rsidRPr="00FD0358">
          <w:rPr>
            <w:rStyle w:val="Hipervnculo"/>
            <w:sz w:val="18"/>
            <w:szCs w:val="18"/>
            <w:lang w:val="es-CO"/>
          </w:rPr>
          <w:t>https://drive.google.com/file/d/19nPMahbDf6DhSnb1e1ZFKD0z9a0tsWfM/view?usp=sharing</w:t>
        </w:r>
      </w:hyperlink>
    </w:p>
    <w:p w14:paraId="17DD1A92" w14:textId="395EE21E" w:rsidR="0080768B" w:rsidRPr="004B754C" w:rsidRDefault="0080768B" w:rsidP="0080768B">
      <w:pPr>
        <w:pStyle w:val="Heading61"/>
        <w:spacing w:before="147"/>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Anexo 3.8.b) Hoja de aprendizaje del módulo: </w:t>
      </w:r>
      <w:r w:rsidR="62B66F74" w:rsidRPr="77C5AC4B">
        <w:rPr>
          <w:rFonts w:asciiTheme="minorHAnsi" w:hAnsiTheme="minorHAnsi" w:cstheme="minorBidi"/>
          <w:sz w:val="18"/>
          <w:szCs w:val="18"/>
          <w:lang w:val="es-MX"/>
        </w:rPr>
        <w:t>Análisis de seguridad y contexto</w:t>
      </w:r>
    </w:p>
    <w:p w14:paraId="18511CD9" w14:textId="081574FD" w:rsidR="0080768B" w:rsidRPr="004B754C" w:rsidRDefault="0080768B" w:rsidP="0080768B">
      <w:pPr>
        <w:pStyle w:val="Textoindependiente"/>
        <w:spacing w:line="267" w:lineRule="exact"/>
        <w:ind w:left="872"/>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Parte del módulo:</w:t>
      </w:r>
      <w:r w:rsidRPr="77C5AC4B">
        <w:rPr>
          <w:rFonts w:asciiTheme="minorHAnsi" w:hAnsiTheme="minorHAnsi" w:cstheme="minorBidi"/>
          <w:sz w:val="18"/>
          <w:szCs w:val="18"/>
          <w:lang w:val="es-MX"/>
        </w:rPr>
        <w:t xml:space="preserve"> 3.8 </w:t>
      </w:r>
      <w:r w:rsidR="62B66F74" w:rsidRPr="77C5AC4B">
        <w:rPr>
          <w:rFonts w:asciiTheme="minorHAnsi" w:hAnsiTheme="minorHAnsi" w:cstheme="minorBidi"/>
          <w:sz w:val="18"/>
          <w:szCs w:val="18"/>
          <w:lang w:val="es-MX"/>
        </w:rPr>
        <w:t>Análisis de seguridad y contexto</w:t>
      </w:r>
    </w:p>
    <w:p w14:paraId="7ACC6115" w14:textId="097C2518" w:rsidR="0080768B" w:rsidRPr="004B754C" w:rsidRDefault="0080768B" w:rsidP="0080768B">
      <w:pPr>
        <w:pStyle w:val="Textoindependiente"/>
        <w:ind w:left="872" w:right="1147"/>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Instrucciones de producción y uso</w:t>
      </w:r>
      <w:r w:rsidRPr="6081CF2A">
        <w:rPr>
          <w:rFonts w:asciiTheme="minorHAnsi" w:hAnsiTheme="minorHAnsi" w:cstheme="minorBidi"/>
          <w:sz w:val="18"/>
          <w:szCs w:val="18"/>
          <w:lang w:val="es-MX"/>
        </w:rPr>
        <w:t xml:space="preserve">: </w:t>
      </w:r>
      <w:r w:rsidR="00F666AD">
        <w:rPr>
          <w:rFonts w:asciiTheme="minorHAnsi" w:hAnsiTheme="minorHAnsi" w:cstheme="minorBidi"/>
          <w:sz w:val="18"/>
          <w:szCs w:val="18"/>
          <w:lang w:val="es-MX"/>
        </w:rPr>
        <w:t>l</w:t>
      </w:r>
      <w:r w:rsidRPr="6081CF2A">
        <w:rPr>
          <w:rFonts w:asciiTheme="minorHAnsi" w:hAnsiTheme="minorHAnsi" w:cstheme="minorBidi"/>
          <w:sz w:val="18"/>
          <w:szCs w:val="18"/>
          <w:lang w:val="es-MX"/>
        </w:rPr>
        <w:t xml:space="preserve">a </w:t>
      </w:r>
      <w:r w:rsidR="6DEEA83C" w:rsidRPr="6081CF2A">
        <w:rPr>
          <w:rFonts w:asciiTheme="minorHAnsi" w:hAnsiTheme="minorHAnsi" w:cstheme="minorBidi"/>
          <w:sz w:val="18"/>
          <w:szCs w:val="18"/>
          <w:lang w:val="es-MX"/>
        </w:rPr>
        <w:t>H</w:t>
      </w:r>
      <w:r w:rsidRPr="6081CF2A">
        <w:rPr>
          <w:rFonts w:asciiTheme="minorHAnsi" w:hAnsiTheme="minorHAnsi" w:cstheme="minorBidi"/>
          <w:sz w:val="18"/>
          <w:szCs w:val="18"/>
          <w:lang w:val="es-MX"/>
        </w:rPr>
        <w:t>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0DB561EF" w14:textId="3BE52C99" w:rsidR="00D26786" w:rsidRPr="00D26786" w:rsidRDefault="0080768B" w:rsidP="00D26786">
      <w:pPr>
        <w:pStyle w:val="Textoindependiente"/>
        <w:ind w:left="872" w:right="1131"/>
        <w:rPr>
          <w:sz w:val="18"/>
          <w:szCs w:val="18"/>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489" w:history="1">
        <w:r w:rsidR="00623FA5" w:rsidRPr="00623FA5">
          <w:rPr>
            <w:rStyle w:val="Hipervnculo"/>
            <w:sz w:val="18"/>
            <w:szCs w:val="18"/>
            <w:lang w:val="es-CO"/>
          </w:rPr>
          <w:t>https://drive.google.com/file/d/1u4dgNKQ1bpGkQXPD7exkU41zewvr7Eqx/view?usp=sharing</w:t>
        </w:r>
      </w:hyperlink>
    </w:p>
    <w:p w14:paraId="027AD8AF" w14:textId="3CA494FD" w:rsidR="0080768B" w:rsidRPr="004B754C" w:rsidRDefault="0080768B" w:rsidP="0080768B">
      <w:pPr>
        <w:pStyle w:val="Heading61"/>
        <w:spacing w:before="147"/>
        <w:jc w:val="both"/>
        <w:rPr>
          <w:rFonts w:asciiTheme="minorHAnsi" w:hAnsiTheme="minorHAnsi" w:cstheme="minorBidi"/>
          <w:sz w:val="18"/>
          <w:szCs w:val="18"/>
          <w:lang w:val="es-MX"/>
        </w:rPr>
      </w:pPr>
      <w:r w:rsidRPr="77C5AC4B">
        <w:rPr>
          <w:rFonts w:asciiTheme="minorHAnsi" w:hAnsiTheme="minorHAnsi" w:cstheme="minorBidi"/>
          <w:sz w:val="18"/>
          <w:szCs w:val="18"/>
          <w:lang w:val="es-MX"/>
        </w:rPr>
        <w:t xml:space="preserve">Anexo 3.8.c) Formulario de retroalimentación: 3.8 </w:t>
      </w:r>
      <w:r w:rsidR="62B66F74" w:rsidRPr="77C5AC4B">
        <w:rPr>
          <w:rFonts w:asciiTheme="minorHAnsi" w:hAnsiTheme="minorHAnsi" w:cstheme="minorBidi"/>
          <w:sz w:val="18"/>
          <w:szCs w:val="18"/>
          <w:lang w:val="es-MX"/>
        </w:rPr>
        <w:t>Análisis de seguridad y contexto</w:t>
      </w:r>
    </w:p>
    <w:p w14:paraId="3DD7504C" w14:textId="0FFA4312" w:rsidR="0080768B" w:rsidRPr="004B754C" w:rsidRDefault="0080768B" w:rsidP="0080768B">
      <w:pPr>
        <w:pStyle w:val="Textoindependiente"/>
        <w:ind w:left="872"/>
        <w:jc w:val="both"/>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Parte del módulo:</w:t>
      </w:r>
      <w:r w:rsidRPr="77C5AC4B">
        <w:rPr>
          <w:rFonts w:asciiTheme="minorHAnsi" w:hAnsiTheme="minorHAnsi" w:cstheme="minorBidi"/>
          <w:sz w:val="18"/>
          <w:szCs w:val="18"/>
          <w:lang w:val="es-MX"/>
        </w:rPr>
        <w:t xml:space="preserve"> 3.8 </w:t>
      </w:r>
      <w:r w:rsidR="62B66F74" w:rsidRPr="77C5AC4B">
        <w:rPr>
          <w:rFonts w:asciiTheme="minorHAnsi" w:hAnsiTheme="minorHAnsi" w:cstheme="minorBidi"/>
          <w:sz w:val="18"/>
          <w:szCs w:val="18"/>
          <w:lang w:val="es-MX"/>
        </w:rPr>
        <w:t>Análisis de seguridad y contexto</w:t>
      </w:r>
    </w:p>
    <w:p w14:paraId="08303939" w14:textId="35CC5032" w:rsidR="0080768B" w:rsidRPr="004B754C" w:rsidRDefault="0080768B" w:rsidP="0080768B">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F666AD">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4C06BD">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4C06BD">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4C06BD">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3D10005F" w14:textId="183AB289" w:rsidR="00F209B2" w:rsidRPr="00F209B2" w:rsidRDefault="0080768B" w:rsidP="00F209B2">
      <w:pPr>
        <w:pStyle w:val="Textoindependiente"/>
        <w:ind w:left="872" w:right="1157"/>
        <w:rPr>
          <w:sz w:val="18"/>
          <w:szCs w:val="18"/>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490" w:history="1">
        <w:r w:rsidR="00203B01" w:rsidRPr="00203B01">
          <w:rPr>
            <w:rStyle w:val="Hipervnculo"/>
            <w:sz w:val="18"/>
            <w:szCs w:val="18"/>
            <w:lang w:val="es-CO"/>
          </w:rPr>
          <w:t>https://drive.google.com/file/d/1P_SOjdWxSa2VrtPSC5mGBQkLz-H6qplO/view?usp=sharing</w:t>
        </w:r>
      </w:hyperlink>
    </w:p>
    <w:p w14:paraId="29EB0CFD" w14:textId="7A2D5C29" w:rsidR="0080768B" w:rsidRPr="004B754C" w:rsidRDefault="0080768B" w:rsidP="0080768B">
      <w:pPr>
        <w:pStyle w:val="Heading61"/>
        <w:spacing w:before="145"/>
        <w:jc w:val="both"/>
        <w:rPr>
          <w:rFonts w:asciiTheme="minorHAnsi" w:hAnsiTheme="minorHAnsi" w:cstheme="minorBidi"/>
          <w:sz w:val="18"/>
          <w:szCs w:val="18"/>
          <w:lang w:val="es-MX"/>
        </w:rPr>
      </w:pPr>
      <w:r w:rsidRPr="6081CF2A">
        <w:rPr>
          <w:rFonts w:asciiTheme="minorHAnsi" w:hAnsiTheme="minorHAnsi" w:cstheme="minorBidi"/>
          <w:sz w:val="18"/>
          <w:szCs w:val="18"/>
          <w:lang w:val="es-MX"/>
        </w:rPr>
        <w:t>Anexo 3.8.d) Presentación PowerPoint</w:t>
      </w:r>
    </w:p>
    <w:p w14:paraId="395DFC89" w14:textId="07C45157" w:rsidR="0080768B" w:rsidRPr="004B754C" w:rsidRDefault="0080768B" w:rsidP="0080768B">
      <w:pPr>
        <w:pStyle w:val="Textoindependiente"/>
        <w:spacing w:before="1"/>
        <w:ind w:left="872"/>
        <w:jc w:val="both"/>
        <w:rPr>
          <w:rFonts w:asciiTheme="minorHAnsi" w:hAnsiTheme="minorHAnsi" w:cstheme="minorBidi"/>
          <w:sz w:val="18"/>
          <w:szCs w:val="18"/>
          <w:lang w:val="es-MX"/>
        </w:rPr>
      </w:pPr>
      <w:r w:rsidRPr="77C5AC4B">
        <w:rPr>
          <w:rFonts w:asciiTheme="minorHAnsi" w:hAnsiTheme="minorHAnsi" w:cstheme="minorBidi"/>
          <w:sz w:val="18"/>
          <w:szCs w:val="18"/>
          <w:u w:val="single"/>
          <w:lang w:val="es-MX"/>
        </w:rPr>
        <w:t>Parte del módulo:</w:t>
      </w:r>
      <w:r w:rsidRPr="77C5AC4B">
        <w:rPr>
          <w:rFonts w:asciiTheme="minorHAnsi" w:hAnsiTheme="minorHAnsi" w:cstheme="minorBidi"/>
          <w:sz w:val="18"/>
          <w:szCs w:val="18"/>
          <w:lang w:val="es-MX"/>
        </w:rPr>
        <w:t xml:space="preserve"> 3.8 </w:t>
      </w:r>
      <w:r w:rsidR="62B66F74" w:rsidRPr="77C5AC4B">
        <w:rPr>
          <w:rFonts w:asciiTheme="minorHAnsi" w:hAnsiTheme="minorHAnsi" w:cstheme="minorBidi"/>
          <w:sz w:val="18"/>
          <w:szCs w:val="18"/>
          <w:lang w:val="es-MX"/>
        </w:rPr>
        <w:t>Análisis de seguridad y contexto</w:t>
      </w:r>
    </w:p>
    <w:p w14:paraId="65ADD734" w14:textId="7657C61F" w:rsidR="0080768B" w:rsidRPr="004B754C" w:rsidRDefault="0080768B" w:rsidP="0080768B">
      <w:pPr>
        <w:pStyle w:val="Textoindependiente"/>
        <w:ind w:left="872" w:right="1130"/>
        <w:jc w:val="both"/>
        <w:rPr>
          <w:rFonts w:asciiTheme="minorHAnsi" w:hAnsiTheme="minorHAnsi" w:cstheme="minorBidi"/>
          <w:sz w:val="18"/>
          <w:szCs w:val="18"/>
          <w:lang w:val="es-MX"/>
        </w:rPr>
      </w:pPr>
      <w:r w:rsidRPr="6081CF2A">
        <w:rPr>
          <w:rFonts w:asciiTheme="minorHAnsi" w:hAnsiTheme="minorHAnsi" w:cstheme="minorBidi"/>
          <w:sz w:val="18"/>
          <w:szCs w:val="18"/>
          <w:u w:val="single"/>
          <w:lang w:val="es-MX"/>
        </w:rPr>
        <w:t>Instrucciones de producción y uso</w:t>
      </w:r>
      <w:r w:rsidRPr="6081CF2A">
        <w:rPr>
          <w:rFonts w:asciiTheme="minorHAnsi" w:hAnsiTheme="minorHAnsi" w:cstheme="minorBidi"/>
          <w:sz w:val="18"/>
          <w:szCs w:val="18"/>
          <w:lang w:val="es-MX"/>
        </w:rPr>
        <w:t xml:space="preserve">: </w:t>
      </w:r>
      <w:r w:rsidR="00F666AD">
        <w:rPr>
          <w:rFonts w:asciiTheme="minorHAnsi" w:hAnsiTheme="minorHAnsi" w:cstheme="minorBidi"/>
          <w:sz w:val="18"/>
          <w:szCs w:val="18"/>
          <w:lang w:val="es-MX"/>
        </w:rPr>
        <w:t>e</w:t>
      </w:r>
      <w:r w:rsidRPr="6081CF2A">
        <w:rPr>
          <w:rFonts w:asciiTheme="minorHAnsi" w:hAnsiTheme="minorHAnsi" w:cstheme="minorBidi"/>
          <w:sz w:val="18"/>
          <w:szCs w:val="18"/>
          <w:lang w:val="es-MX"/>
        </w:rPr>
        <w:t>sta presentación PowerPoint puede servir como referencia visual durante este módulo. No se recomienda a los facilitadores que se basen únicamente en la presentación</w:t>
      </w:r>
      <w:r w:rsidRPr="6081CF2A" w:rsidDel="00BB22ED">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 xml:space="preserve">como referencia visual durante la impartición de los módulos, ya que esto no es compatible con el diseño participativo de los módulos de capacitación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w:t>
      </w:r>
    </w:p>
    <w:p w14:paraId="5925D203" w14:textId="04BD6124" w:rsidR="00F209B2" w:rsidRPr="00F209B2" w:rsidRDefault="0080768B" w:rsidP="00F209B2">
      <w:pPr>
        <w:pStyle w:val="Textoindependiente"/>
        <w:spacing w:before="1"/>
        <w:ind w:left="872" w:right="117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491" w:history="1">
        <w:r w:rsidR="002A6A24" w:rsidRPr="00FD0358">
          <w:rPr>
            <w:rStyle w:val="Hipervnculo"/>
            <w:rFonts w:asciiTheme="minorHAnsi" w:hAnsiTheme="minorHAnsi" w:cstheme="minorHAnsi"/>
            <w:sz w:val="18"/>
            <w:szCs w:val="18"/>
            <w:lang w:val="es-MX"/>
          </w:rPr>
          <w:t>https://www.dropbox.com/s/axir0nyzdgfaxyf/Annex%203.8.d_PPT_An%C3%A1lisis%20de%20seguridad%20y%20contexto_ES.pptx?dl=0</w:t>
        </w:r>
      </w:hyperlink>
    </w:p>
    <w:p w14:paraId="769C053C" w14:textId="77777777" w:rsidR="000014FB" w:rsidRPr="004B754C" w:rsidRDefault="000014FB" w:rsidP="000014FB">
      <w:pPr>
        <w:rPr>
          <w:rFonts w:asciiTheme="minorHAnsi" w:hAnsiTheme="minorHAnsi" w:cstheme="minorHAnsi"/>
          <w:sz w:val="18"/>
          <w:szCs w:val="18"/>
          <w:lang w:val="es-MX"/>
        </w:rPr>
        <w:sectPr w:rsidR="000014FB" w:rsidRPr="004B754C">
          <w:footerReference w:type="default" r:id="rId492"/>
          <w:pgSz w:w="12240" w:h="15840"/>
          <w:pgMar w:top="1440" w:right="0" w:bottom="1200" w:left="260" w:header="0" w:footer="928" w:gutter="0"/>
          <w:pgBorders w:offsetFrom="page">
            <w:top w:val="single" w:sz="48" w:space="24" w:color="00AF50"/>
            <w:left w:val="single" w:sz="48" w:space="24" w:color="00AF50"/>
            <w:bottom w:val="single" w:sz="48" w:space="24" w:color="00AF50"/>
            <w:right w:val="single" w:sz="48" w:space="24" w:color="00AF50"/>
          </w:pgBorders>
          <w:cols w:space="708"/>
        </w:sectPr>
      </w:pPr>
    </w:p>
    <w:p w14:paraId="5A81C149" w14:textId="77777777" w:rsidR="000014FB" w:rsidRPr="004B754C" w:rsidRDefault="000014FB" w:rsidP="000014FB">
      <w:pPr>
        <w:pStyle w:val="Textoindependiente"/>
        <w:rPr>
          <w:rFonts w:asciiTheme="minorHAnsi" w:hAnsiTheme="minorHAnsi" w:cstheme="minorHAnsi"/>
          <w:sz w:val="18"/>
          <w:szCs w:val="18"/>
          <w:lang w:val="es-MX"/>
        </w:rPr>
      </w:pPr>
    </w:p>
    <w:p w14:paraId="3EE0FC57" w14:textId="77777777" w:rsidR="000014FB" w:rsidRPr="004B754C" w:rsidRDefault="000014FB" w:rsidP="000014FB">
      <w:pPr>
        <w:pStyle w:val="Textoindependiente"/>
        <w:rPr>
          <w:rFonts w:asciiTheme="minorHAnsi" w:hAnsiTheme="minorHAnsi" w:cstheme="minorHAnsi"/>
          <w:sz w:val="18"/>
          <w:szCs w:val="18"/>
          <w:lang w:val="es-MX"/>
        </w:rPr>
      </w:pPr>
    </w:p>
    <w:p w14:paraId="583D61E2" w14:textId="77777777" w:rsidR="000014FB" w:rsidRPr="004B754C" w:rsidRDefault="000014FB" w:rsidP="000014FB">
      <w:pPr>
        <w:pStyle w:val="Textoindependiente"/>
        <w:rPr>
          <w:rFonts w:asciiTheme="minorHAnsi" w:hAnsiTheme="minorHAnsi" w:cstheme="minorHAnsi"/>
          <w:sz w:val="18"/>
          <w:szCs w:val="18"/>
          <w:lang w:val="es-MX"/>
        </w:rPr>
      </w:pPr>
    </w:p>
    <w:p w14:paraId="45E0F17E" w14:textId="77777777" w:rsidR="000014FB" w:rsidRPr="004B754C" w:rsidRDefault="000014FB" w:rsidP="000014FB">
      <w:pPr>
        <w:pStyle w:val="Textoindependiente"/>
        <w:rPr>
          <w:rFonts w:asciiTheme="minorHAnsi" w:hAnsiTheme="minorHAnsi" w:cstheme="minorHAnsi"/>
          <w:sz w:val="18"/>
          <w:szCs w:val="18"/>
          <w:lang w:val="es-MX"/>
        </w:rPr>
      </w:pPr>
    </w:p>
    <w:p w14:paraId="619D592B" w14:textId="77777777" w:rsidR="000014FB" w:rsidRPr="004B754C" w:rsidRDefault="000014FB" w:rsidP="000014FB">
      <w:pPr>
        <w:pStyle w:val="Textoindependiente"/>
        <w:rPr>
          <w:rFonts w:asciiTheme="minorHAnsi" w:hAnsiTheme="minorHAnsi" w:cstheme="minorHAnsi"/>
          <w:sz w:val="18"/>
          <w:szCs w:val="18"/>
          <w:lang w:val="es-MX"/>
        </w:rPr>
      </w:pPr>
    </w:p>
    <w:p w14:paraId="6C72C420" w14:textId="77777777" w:rsidR="000014FB" w:rsidRPr="004B754C" w:rsidRDefault="000014FB" w:rsidP="000014FB">
      <w:pPr>
        <w:pStyle w:val="Textoindependiente"/>
        <w:rPr>
          <w:rFonts w:asciiTheme="minorHAnsi" w:hAnsiTheme="minorHAnsi" w:cstheme="minorHAnsi"/>
          <w:sz w:val="18"/>
          <w:szCs w:val="18"/>
          <w:lang w:val="es-MX"/>
        </w:rPr>
      </w:pPr>
    </w:p>
    <w:p w14:paraId="09DAE2FC" w14:textId="77777777" w:rsidR="000014FB" w:rsidRPr="004B754C" w:rsidRDefault="000014FB" w:rsidP="000014FB">
      <w:pPr>
        <w:pStyle w:val="Textoindependiente"/>
        <w:rPr>
          <w:rFonts w:asciiTheme="minorHAnsi" w:hAnsiTheme="minorHAnsi" w:cstheme="minorHAnsi"/>
          <w:sz w:val="18"/>
          <w:szCs w:val="18"/>
          <w:lang w:val="es-MX"/>
        </w:rPr>
      </w:pPr>
    </w:p>
    <w:p w14:paraId="2D428BA1" w14:textId="77777777" w:rsidR="000014FB" w:rsidRPr="004B754C" w:rsidRDefault="000014FB" w:rsidP="000014FB">
      <w:pPr>
        <w:pStyle w:val="Textoindependiente"/>
        <w:rPr>
          <w:rFonts w:asciiTheme="minorHAnsi" w:hAnsiTheme="minorHAnsi" w:cstheme="minorHAnsi"/>
          <w:sz w:val="18"/>
          <w:szCs w:val="18"/>
          <w:lang w:val="es-MX"/>
        </w:rPr>
      </w:pPr>
    </w:p>
    <w:p w14:paraId="6CF36E29" w14:textId="77777777" w:rsidR="000014FB" w:rsidRPr="004B754C" w:rsidRDefault="000014FB" w:rsidP="000014FB">
      <w:pPr>
        <w:pStyle w:val="Textoindependiente"/>
        <w:rPr>
          <w:rFonts w:asciiTheme="minorHAnsi" w:hAnsiTheme="minorHAnsi" w:cstheme="minorHAnsi"/>
          <w:sz w:val="18"/>
          <w:szCs w:val="18"/>
          <w:lang w:val="es-MX"/>
        </w:rPr>
      </w:pPr>
    </w:p>
    <w:p w14:paraId="51D61075" w14:textId="77777777" w:rsidR="000014FB" w:rsidRPr="004B754C" w:rsidRDefault="000014FB" w:rsidP="000014FB">
      <w:pPr>
        <w:pStyle w:val="Textoindependiente"/>
        <w:rPr>
          <w:rFonts w:asciiTheme="minorHAnsi" w:hAnsiTheme="minorHAnsi" w:cstheme="minorHAnsi"/>
          <w:sz w:val="18"/>
          <w:szCs w:val="18"/>
          <w:lang w:val="es-MX"/>
        </w:rPr>
      </w:pPr>
    </w:p>
    <w:p w14:paraId="1C423232" w14:textId="77777777" w:rsidR="000014FB" w:rsidRPr="004B754C" w:rsidRDefault="000014FB" w:rsidP="000014FB">
      <w:pPr>
        <w:pStyle w:val="Textoindependiente"/>
        <w:rPr>
          <w:rFonts w:asciiTheme="minorHAnsi" w:hAnsiTheme="minorHAnsi" w:cstheme="minorHAnsi"/>
          <w:sz w:val="18"/>
          <w:szCs w:val="18"/>
          <w:lang w:val="es-MX"/>
        </w:rPr>
      </w:pPr>
    </w:p>
    <w:p w14:paraId="328C6BE6" w14:textId="66C0BEAA" w:rsidR="000014FB" w:rsidRPr="004B754C" w:rsidRDefault="000014FB" w:rsidP="000014FB">
      <w:pPr>
        <w:pStyle w:val="Textoindependiente"/>
        <w:rPr>
          <w:rFonts w:asciiTheme="minorHAnsi" w:hAnsiTheme="minorHAnsi" w:cstheme="minorHAnsi"/>
          <w:sz w:val="18"/>
          <w:szCs w:val="18"/>
          <w:lang w:val="es-MX"/>
        </w:rPr>
      </w:pPr>
    </w:p>
    <w:p w14:paraId="50143830" w14:textId="7A67623E" w:rsidR="000014FB" w:rsidRPr="004B754C" w:rsidRDefault="000014FB" w:rsidP="000014FB">
      <w:pPr>
        <w:pStyle w:val="Textoindependiente"/>
        <w:rPr>
          <w:rFonts w:asciiTheme="minorHAnsi" w:hAnsiTheme="minorHAnsi" w:cstheme="minorHAnsi"/>
          <w:sz w:val="18"/>
          <w:szCs w:val="18"/>
          <w:lang w:val="es-MX"/>
        </w:rPr>
      </w:pPr>
    </w:p>
    <w:p w14:paraId="32BC56EA" w14:textId="728EA5B4" w:rsidR="000014FB" w:rsidRPr="004B754C" w:rsidRDefault="000014FB" w:rsidP="000014FB">
      <w:pPr>
        <w:pStyle w:val="Textoindependiente"/>
        <w:rPr>
          <w:rFonts w:asciiTheme="minorHAnsi" w:hAnsiTheme="minorHAnsi" w:cstheme="minorHAnsi"/>
          <w:sz w:val="18"/>
          <w:szCs w:val="18"/>
          <w:lang w:val="es-MX"/>
        </w:rPr>
      </w:pPr>
    </w:p>
    <w:p w14:paraId="7E5F21CD" w14:textId="77777777" w:rsidR="000014FB" w:rsidRPr="004B754C" w:rsidRDefault="000014FB" w:rsidP="000014FB">
      <w:pPr>
        <w:pStyle w:val="Textoindependiente"/>
        <w:rPr>
          <w:rFonts w:asciiTheme="minorHAnsi" w:hAnsiTheme="minorHAnsi" w:cstheme="minorHAnsi"/>
          <w:sz w:val="18"/>
          <w:szCs w:val="18"/>
          <w:lang w:val="es-MX"/>
        </w:rPr>
      </w:pPr>
    </w:p>
    <w:p w14:paraId="22A0AAAA" w14:textId="572B0594" w:rsidR="000014FB" w:rsidRPr="004B754C" w:rsidRDefault="00521900" w:rsidP="000014FB">
      <w:pPr>
        <w:pStyle w:val="Textoindependiente"/>
        <w:spacing w:before="11" w:after="1"/>
        <w:rPr>
          <w:rFonts w:asciiTheme="minorHAnsi" w:hAnsiTheme="minorHAnsi" w:cstheme="minorHAnsi"/>
          <w:sz w:val="18"/>
          <w:szCs w:val="18"/>
          <w:lang w:val="es-MX"/>
        </w:rPr>
      </w:pPr>
      <w:r w:rsidRPr="00F96D4C">
        <w:rPr>
          <w:noProof/>
        </w:rPr>
        <mc:AlternateContent>
          <mc:Choice Requires="wpg">
            <w:drawing>
              <wp:anchor distT="0" distB="0" distL="114300" distR="114300" simplePos="0" relativeHeight="251658291" behindDoc="0" locked="0" layoutInCell="1" allowOverlap="1" wp14:anchorId="1FF75324" wp14:editId="0B2E4561">
                <wp:simplePos x="0" y="0"/>
                <wp:positionH relativeFrom="column">
                  <wp:posOffset>1364673</wp:posOffset>
                </wp:positionH>
                <wp:positionV relativeFrom="paragraph">
                  <wp:posOffset>190974</wp:posOffset>
                </wp:positionV>
                <wp:extent cx="5332980" cy="1736090"/>
                <wp:effectExtent l="0" t="0" r="0" b="0"/>
                <wp:wrapTopAndBottom/>
                <wp:docPr id="55144522" name="Grupo 35"/>
                <wp:cNvGraphicFramePr/>
                <a:graphic xmlns:a="http://schemas.openxmlformats.org/drawingml/2006/main">
                  <a:graphicData uri="http://schemas.microsoft.com/office/word/2010/wordprocessingGroup">
                    <wpg:wgp>
                      <wpg:cNvGrpSpPr/>
                      <wpg:grpSpPr>
                        <a:xfrm>
                          <a:off x="0" y="0"/>
                          <a:ext cx="5332980" cy="1736090"/>
                          <a:chOff x="0" y="3646731"/>
                          <a:chExt cx="5333361" cy="1242500"/>
                        </a:xfrm>
                      </wpg:grpSpPr>
                      <wps:wsp>
                        <wps:cNvPr id="55144523" name="CuadroTexto 36"/>
                        <wps:cNvSpPr txBox="1"/>
                        <wps:spPr>
                          <a:xfrm>
                            <a:off x="0" y="4294100"/>
                            <a:ext cx="505603" cy="369332"/>
                          </a:xfrm>
                          <a:prstGeom prst="rect">
                            <a:avLst/>
                          </a:prstGeom>
                          <a:solidFill>
                            <a:srgbClr val="CC0000"/>
                          </a:solidFill>
                        </wps:spPr>
                        <wps:txbx>
                          <w:txbxContent>
                            <w:p w14:paraId="54360029" w14:textId="77777777" w:rsidR="005876B2" w:rsidRPr="000735FB" w:rsidRDefault="005876B2" w:rsidP="00521900">
                              <w:pPr>
                                <w:jc w:val="center"/>
                                <w:rPr>
                                  <w:sz w:val="48"/>
                                  <w:szCs w:val="48"/>
                                </w:rPr>
                              </w:pPr>
                              <w:r w:rsidRPr="000735FB">
                                <w:rPr>
                                  <w:rFonts w:asciiTheme="minorHAnsi" w:cstheme="minorBidi"/>
                                  <w:color w:val="FFFFFF" w:themeColor="background1"/>
                                  <w:kern w:val="24"/>
                                  <w:sz w:val="48"/>
                                  <w:szCs w:val="48"/>
                                  <w:lang w:val="es-MX"/>
                                </w:rPr>
                                <w:t>4</w:t>
                              </w:r>
                            </w:p>
                          </w:txbxContent>
                        </wps:txbx>
                        <wps:bodyPr wrap="square" rtlCol="0">
                          <a:noAutofit/>
                        </wps:bodyPr>
                      </wps:wsp>
                      <wpg:grpSp>
                        <wpg:cNvPr id="55144524" name="Grupo 55144524"/>
                        <wpg:cNvGrpSpPr/>
                        <wpg:grpSpPr>
                          <a:xfrm>
                            <a:off x="741578" y="4488276"/>
                            <a:ext cx="3215148" cy="175155"/>
                            <a:chOff x="741578" y="4488276"/>
                            <a:chExt cx="3215148" cy="175155"/>
                          </a:xfrm>
                        </wpg:grpSpPr>
                        <wps:wsp>
                          <wps:cNvPr id="55144525" name="Rectángulo 55144525"/>
                          <wps:cNvSpPr/>
                          <wps:spPr>
                            <a:xfrm>
                              <a:off x="741578" y="4575372"/>
                              <a:ext cx="3215148" cy="88059"/>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44526" name="Rectángulo 55144526"/>
                          <wps:cNvSpPr/>
                          <wps:spPr>
                            <a:xfrm>
                              <a:off x="741578" y="4488284"/>
                              <a:ext cx="108857" cy="88059"/>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44527" name="Rectángulo 55144527"/>
                          <wps:cNvSpPr/>
                          <wps:spPr>
                            <a:xfrm>
                              <a:off x="2189380" y="4488280"/>
                              <a:ext cx="108857" cy="88059"/>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44528" name="Rectángulo 55144528"/>
                          <wps:cNvSpPr/>
                          <wps:spPr>
                            <a:xfrm>
                              <a:off x="3844006" y="4488276"/>
                              <a:ext cx="108857" cy="8805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144529" name="CuadroTexto 38"/>
                        <wps:cNvSpPr txBox="1"/>
                        <wps:spPr>
                          <a:xfrm rot="19469632">
                            <a:off x="579675" y="3646731"/>
                            <a:ext cx="2374037" cy="415498"/>
                          </a:xfrm>
                          <a:prstGeom prst="rect">
                            <a:avLst/>
                          </a:prstGeom>
                          <a:noFill/>
                        </wps:spPr>
                        <wps:txbx>
                          <w:txbxContent>
                            <w:p w14:paraId="36B10C12" w14:textId="77777777" w:rsidR="005876B2" w:rsidRPr="00E66226" w:rsidRDefault="005876B2" w:rsidP="00521900">
                              <w:pPr>
                                <w:rPr>
                                  <w:sz w:val="24"/>
                                  <w:szCs w:val="24"/>
                                  <w:lang w:val="es-CO"/>
                                </w:rPr>
                              </w:pPr>
                              <w:r w:rsidRPr="00E66226">
                                <w:rPr>
                                  <w:rFonts w:asciiTheme="minorHAnsi" w:cstheme="minorBidi"/>
                                  <w:b/>
                                  <w:bCs/>
                                  <w:color w:val="000000" w:themeColor="text1"/>
                                  <w:kern w:val="24"/>
                                  <w:sz w:val="24"/>
                                  <w:szCs w:val="24"/>
                                  <w:lang w:val="es-MX"/>
                                </w:rPr>
                                <w:t>4.1 Definición del objetivo y</w:t>
                              </w:r>
                            </w:p>
                            <w:p w14:paraId="4128ECF3" w14:textId="489C4E6D" w:rsidR="005876B2" w:rsidRPr="00E66226" w:rsidRDefault="005876B2" w:rsidP="00521900">
                              <w:pPr>
                                <w:rPr>
                                  <w:sz w:val="24"/>
                                  <w:szCs w:val="24"/>
                                  <w:lang w:val="es-CO"/>
                                </w:rPr>
                              </w:pPr>
                              <w:r w:rsidRPr="00E66226">
                                <w:rPr>
                                  <w:rFonts w:asciiTheme="minorHAnsi" w:cstheme="minorBidi"/>
                                  <w:b/>
                                  <w:bCs/>
                                  <w:color w:val="000000" w:themeColor="text1"/>
                                  <w:kern w:val="24"/>
                                  <w:sz w:val="24"/>
                                  <w:szCs w:val="24"/>
                                  <w:lang w:val="es-MX"/>
                                </w:rPr>
                                <w:t>necesidad</w:t>
                              </w:r>
                              <w:r>
                                <w:rPr>
                                  <w:rFonts w:asciiTheme="minorHAnsi" w:cstheme="minorBidi"/>
                                  <w:b/>
                                  <w:bCs/>
                                  <w:color w:val="000000" w:themeColor="text1"/>
                                  <w:kern w:val="24"/>
                                  <w:sz w:val="24"/>
                                  <w:szCs w:val="24"/>
                                  <w:lang w:val="es-MX"/>
                                </w:rPr>
                                <w:t>es</w:t>
                              </w:r>
                              <w:r w:rsidRPr="00E66226">
                                <w:rPr>
                                  <w:rFonts w:asciiTheme="minorHAnsi" w:cstheme="minorBidi"/>
                                  <w:b/>
                                  <w:bCs/>
                                  <w:color w:val="000000" w:themeColor="text1"/>
                                  <w:kern w:val="24"/>
                                  <w:sz w:val="24"/>
                                  <w:szCs w:val="24"/>
                                  <w:lang w:val="es-MX"/>
                                </w:rPr>
                                <w:t xml:space="preserve"> de información</w:t>
                              </w:r>
                            </w:p>
                          </w:txbxContent>
                        </wps:txbx>
                        <wps:bodyPr wrap="square" rtlCol="0">
                          <a:noAutofit/>
                        </wps:bodyPr>
                      </wps:wsp>
                      <wps:wsp>
                        <wps:cNvPr id="55144530" name="CuadroTexto 39"/>
                        <wps:cNvSpPr txBox="1"/>
                        <wps:spPr>
                          <a:xfrm rot="19482927">
                            <a:off x="2050208" y="3819219"/>
                            <a:ext cx="1799365" cy="417195"/>
                          </a:xfrm>
                          <a:prstGeom prst="rect">
                            <a:avLst/>
                          </a:prstGeom>
                          <a:noFill/>
                        </wps:spPr>
                        <wps:txbx>
                          <w:txbxContent>
                            <w:p w14:paraId="5A16FB05" w14:textId="77777777" w:rsidR="005876B2" w:rsidRPr="004E2B21" w:rsidRDefault="005876B2" w:rsidP="00521900">
                              <w:pPr>
                                <w:rPr>
                                  <w:sz w:val="24"/>
                                  <w:szCs w:val="24"/>
                                </w:rPr>
                              </w:pPr>
                              <w:r w:rsidRPr="00E66226">
                                <w:rPr>
                                  <w:rFonts w:asciiTheme="minorHAnsi" w:cstheme="minorBidi"/>
                                  <w:b/>
                                  <w:bCs/>
                                  <w:color w:val="000000" w:themeColor="text1"/>
                                  <w:kern w:val="24"/>
                                  <w:sz w:val="24"/>
                                  <w:szCs w:val="24"/>
                                  <w:lang w:val="es-MX"/>
                                </w:rPr>
                                <w:t xml:space="preserve">4.2 Revisión de datos </w:t>
                              </w:r>
                            </w:p>
                            <w:p w14:paraId="3EA8D95D" w14:textId="77777777" w:rsidR="005876B2" w:rsidRPr="00E66226" w:rsidRDefault="005876B2" w:rsidP="00521900">
                              <w:pPr>
                                <w:rPr>
                                  <w:sz w:val="24"/>
                                  <w:szCs w:val="24"/>
                                </w:rPr>
                              </w:pPr>
                              <w:r w:rsidRPr="00E66226">
                                <w:rPr>
                                  <w:rFonts w:asciiTheme="minorHAnsi" w:cstheme="minorBidi"/>
                                  <w:b/>
                                  <w:bCs/>
                                  <w:color w:val="000000" w:themeColor="text1"/>
                                  <w:kern w:val="24"/>
                                  <w:sz w:val="24"/>
                                  <w:szCs w:val="24"/>
                                  <w:lang w:val="es-MX"/>
                                </w:rPr>
                                <w:t xml:space="preserve">     e información</w:t>
                              </w:r>
                            </w:p>
                          </w:txbxContent>
                        </wps:txbx>
                        <wps:bodyPr wrap="square" rtlCol="0">
                          <a:noAutofit/>
                        </wps:bodyPr>
                      </wps:wsp>
                      <wps:wsp>
                        <wps:cNvPr id="55144531" name="CuadroTexto 40"/>
                        <wps:cNvSpPr txBox="1"/>
                        <wps:spPr>
                          <a:xfrm rot="19469632">
                            <a:off x="3706518" y="3912626"/>
                            <a:ext cx="1626843" cy="254000"/>
                          </a:xfrm>
                          <a:prstGeom prst="rect">
                            <a:avLst/>
                          </a:prstGeom>
                          <a:noFill/>
                        </wps:spPr>
                        <wps:txbx>
                          <w:txbxContent>
                            <w:p w14:paraId="6EA7A9DC" w14:textId="77777777" w:rsidR="005876B2" w:rsidRPr="004E2B21" w:rsidRDefault="005876B2" w:rsidP="00521900">
                              <w:pPr>
                                <w:rPr>
                                  <w:sz w:val="24"/>
                                  <w:szCs w:val="24"/>
                                </w:rPr>
                              </w:pPr>
                              <w:r w:rsidRPr="00E66226">
                                <w:rPr>
                                  <w:rFonts w:asciiTheme="minorHAnsi" w:cstheme="minorBidi"/>
                                  <w:b/>
                                  <w:bCs/>
                                  <w:color w:val="000000" w:themeColor="text1"/>
                                  <w:kern w:val="24"/>
                                  <w:sz w:val="24"/>
                                  <w:szCs w:val="24"/>
                                  <w:lang w:val="es-MX"/>
                                </w:rPr>
                                <w:t>4.3 Cerrar la brecha</w:t>
                              </w:r>
                            </w:p>
                          </w:txbxContent>
                        </wps:txbx>
                        <wps:bodyPr wrap="square" rtlCol="0">
                          <a:noAutofit/>
                        </wps:bodyPr>
                      </wps:wsp>
                      <wps:wsp>
                        <wps:cNvPr id="55144532" name="CuadroTexto 41"/>
                        <wps:cNvSpPr txBox="1"/>
                        <wps:spPr>
                          <a:xfrm>
                            <a:off x="672912" y="4635231"/>
                            <a:ext cx="3632696" cy="254000"/>
                          </a:xfrm>
                          <a:prstGeom prst="rect">
                            <a:avLst/>
                          </a:prstGeom>
                          <a:noFill/>
                        </wps:spPr>
                        <wps:txbx>
                          <w:txbxContent>
                            <w:p w14:paraId="312C5E66" w14:textId="77777777" w:rsidR="005876B2" w:rsidRPr="00E66226" w:rsidRDefault="005876B2" w:rsidP="00521900">
                              <w:pPr>
                                <w:rPr>
                                  <w:color w:val="C00000"/>
                                  <w:sz w:val="28"/>
                                  <w:szCs w:val="28"/>
                                  <w:lang w:val="es-CO"/>
                                </w:rPr>
                              </w:pPr>
                              <w:r w:rsidRPr="00E66226">
                                <w:rPr>
                                  <w:rFonts w:asciiTheme="minorHAnsi" w:cstheme="minorBidi"/>
                                  <w:b/>
                                  <w:bCs/>
                                  <w:color w:val="C00000"/>
                                  <w:kern w:val="24"/>
                                  <w:sz w:val="28"/>
                                  <w:szCs w:val="28"/>
                                  <w:lang w:val="es-MX"/>
                                </w:rPr>
                                <w:t>Evaluación del panorama de la información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FF75324" id="_x0000_s1317" style="position:absolute;margin-left:107.45pt;margin-top:15.05pt;width:419.9pt;height:136.7pt;z-index:251658291;mso-width-relative:margin;mso-height-relative:margin" coordorigin=",36467" coordsize="5333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">
                <v:shape id="CuadroTexto 36" o:spid="_x0000_s1318" type="#_x0000_t202" style="position:absolute;top:42941;width:505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" fillcolor="#c00" stroked="f">
                  <v:textbox>
                    <w:txbxContent>
                      <w:p w14:paraId="54360029" w14:textId="77777777" w:rsidR="005876B2" w:rsidRPr="000735FB" w:rsidRDefault="005876B2" w:rsidP="00521900">
                        <w:pPr>
                          <w:jc w:val="center"/>
                          <w:rPr>
                            <w:sz w:val="48"/>
                            <w:szCs w:val="48"/>
                          </w:rPr>
                        </w:pPr>
                        <w:r w:rsidRPr="000735FB">
                          <w:rPr>
                            <w:rFonts w:asciiTheme="minorHAnsi" w:cstheme="minorBidi"/>
                            <w:color w:val="FFFFFF" w:themeColor="background1"/>
                            <w:kern w:val="24"/>
                            <w:sz w:val="48"/>
                            <w:szCs w:val="48"/>
                            <w:lang w:val="es-MX"/>
                          </w:rPr>
                          <w:t>4</w:t>
                        </w:r>
                      </w:p>
                    </w:txbxContent>
                  </v:textbox>
                </v:shape>
                <v:group id="Grupo 55144524" o:spid="_x0000_s1319" style="position:absolute;left:7415;top:44882;width:32152;height:1752" coordorigin="7415,44882" coordsize="3215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">
                  <v:rect id="Rectángulo 55144525" o:spid="_x0000_s1320" style="position:absolute;left:7415;top:45753;width:32152;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" fillcolor="#c00" stroked="f" strokeweight="1pt"/>
                  <v:rect id="Rectángulo 55144526" o:spid="_x0000_s1321" style="position:absolute;left:7415;top:44882;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" fillcolor="#c00" stroked="f" strokeweight="1pt"/>
                  <v:rect id="Rectángulo 55144527" o:spid="_x0000_s1322" style="position:absolute;left:21893;top:44882;width:1089;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" fillcolor="#c00" stroked="f" strokeweight="1pt"/>
                  <v:rect id="Rectángulo 55144528" o:spid="_x0000_s1323" style="position:absolute;left:38440;top:44882;width:1088;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" fillcolor="#c00000" stroked="f" strokeweight="1pt"/>
                </v:group>
                <v:shape id="CuadroTexto 38" o:spid="_x0000_s1324" type="#_x0000_t202" style="position:absolute;left:5796;top:36467;width:23741;height:4155;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" filled="f" stroked="f">
                  <v:textbox>
                    <w:txbxContent>
                      <w:p w14:paraId="36B10C12" w14:textId="77777777" w:rsidR="005876B2" w:rsidRPr="00E66226" w:rsidRDefault="005876B2" w:rsidP="00521900">
                        <w:pPr>
                          <w:rPr>
                            <w:sz w:val="24"/>
                            <w:szCs w:val="24"/>
                            <w:lang w:val="es-CO"/>
                          </w:rPr>
                        </w:pPr>
                        <w:r w:rsidRPr="00E66226">
                          <w:rPr>
                            <w:rFonts w:asciiTheme="minorHAnsi" w:cstheme="minorBidi"/>
                            <w:b/>
                            <w:bCs/>
                            <w:color w:val="000000" w:themeColor="text1"/>
                            <w:kern w:val="24"/>
                            <w:sz w:val="24"/>
                            <w:szCs w:val="24"/>
                            <w:lang w:val="es-MX"/>
                          </w:rPr>
                          <w:t>4.1 Definición del objetivo y</w:t>
                        </w:r>
                      </w:p>
                      <w:p w14:paraId="4128ECF3" w14:textId="489C4E6D" w:rsidR="005876B2" w:rsidRPr="00E66226" w:rsidRDefault="005876B2" w:rsidP="00521900">
                        <w:pPr>
                          <w:rPr>
                            <w:sz w:val="24"/>
                            <w:szCs w:val="24"/>
                            <w:lang w:val="es-CO"/>
                          </w:rPr>
                        </w:pPr>
                        <w:r w:rsidRPr="00E66226">
                          <w:rPr>
                            <w:rFonts w:asciiTheme="minorHAnsi" w:cstheme="minorBidi"/>
                            <w:b/>
                            <w:bCs/>
                            <w:color w:val="000000" w:themeColor="text1"/>
                            <w:kern w:val="24"/>
                            <w:sz w:val="24"/>
                            <w:szCs w:val="24"/>
                            <w:lang w:val="es-MX"/>
                          </w:rPr>
                          <w:t>necesidad</w:t>
                        </w:r>
                        <w:r>
                          <w:rPr>
                            <w:rFonts w:asciiTheme="minorHAnsi" w:cstheme="minorBidi"/>
                            <w:b/>
                            <w:bCs/>
                            <w:color w:val="000000" w:themeColor="text1"/>
                            <w:kern w:val="24"/>
                            <w:sz w:val="24"/>
                            <w:szCs w:val="24"/>
                            <w:lang w:val="es-MX"/>
                          </w:rPr>
                          <w:t>es</w:t>
                        </w:r>
                        <w:r w:rsidRPr="00E66226">
                          <w:rPr>
                            <w:rFonts w:asciiTheme="minorHAnsi" w:cstheme="minorBidi"/>
                            <w:b/>
                            <w:bCs/>
                            <w:color w:val="000000" w:themeColor="text1"/>
                            <w:kern w:val="24"/>
                            <w:sz w:val="24"/>
                            <w:szCs w:val="24"/>
                            <w:lang w:val="es-MX"/>
                          </w:rPr>
                          <w:t xml:space="preserve"> de información</w:t>
                        </w:r>
                      </w:p>
                    </w:txbxContent>
                  </v:textbox>
                </v:shape>
                <v:shape id="CuadroTexto 39" o:spid="_x0000_s1325" type="#_x0000_t202" style="position:absolute;left:20502;top:38192;width:17993;height:4172;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" filled="f" stroked="f">
                  <v:textbox>
                    <w:txbxContent>
                      <w:p w14:paraId="5A16FB05" w14:textId="77777777" w:rsidR="005876B2" w:rsidRPr="004E2B21" w:rsidRDefault="005876B2" w:rsidP="00521900">
                        <w:pPr>
                          <w:rPr>
                            <w:sz w:val="24"/>
                            <w:szCs w:val="24"/>
                          </w:rPr>
                        </w:pPr>
                        <w:r w:rsidRPr="00E66226">
                          <w:rPr>
                            <w:rFonts w:asciiTheme="minorHAnsi" w:cstheme="minorBidi"/>
                            <w:b/>
                            <w:bCs/>
                            <w:color w:val="000000" w:themeColor="text1"/>
                            <w:kern w:val="24"/>
                            <w:sz w:val="24"/>
                            <w:szCs w:val="24"/>
                            <w:lang w:val="es-MX"/>
                          </w:rPr>
                          <w:t xml:space="preserve">4.2 Revisión de datos </w:t>
                        </w:r>
                      </w:p>
                      <w:p w14:paraId="3EA8D95D" w14:textId="77777777" w:rsidR="005876B2" w:rsidRPr="00E66226" w:rsidRDefault="005876B2" w:rsidP="00521900">
                        <w:pPr>
                          <w:rPr>
                            <w:sz w:val="24"/>
                            <w:szCs w:val="24"/>
                          </w:rPr>
                        </w:pPr>
                        <w:r w:rsidRPr="00E66226">
                          <w:rPr>
                            <w:rFonts w:asciiTheme="minorHAnsi" w:cstheme="minorBidi"/>
                            <w:b/>
                            <w:bCs/>
                            <w:color w:val="000000" w:themeColor="text1"/>
                            <w:kern w:val="24"/>
                            <w:sz w:val="24"/>
                            <w:szCs w:val="24"/>
                            <w:lang w:val="es-MX"/>
                          </w:rPr>
                          <w:t xml:space="preserve">     e información</w:t>
                        </w:r>
                      </w:p>
                    </w:txbxContent>
                  </v:textbox>
                </v:shape>
                <v:shape id="CuadroTexto 40" o:spid="_x0000_s1326" type="#_x0000_t202" style="position:absolute;left:37065;top:39126;width:16268;height:2540;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" filled="f" stroked="f">
                  <v:textbox>
                    <w:txbxContent>
                      <w:p w14:paraId="6EA7A9DC" w14:textId="77777777" w:rsidR="005876B2" w:rsidRPr="004E2B21" w:rsidRDefault="005876B2" w:rsidP="00521900">
                        <w:pPr>
                          <w:rPr>
                            <w:sz w:val="24"/>
                            <w:szCs w:val="24"/>
                          </w:rPr>
                        </w:pPr>
                        <w:r w:rsidRPr="00E66226">
                          <w:rPr>
                            <w:rFonts w:asciiTheme="minorHAnsi" w:cstheme="minorBidi"/>
                            <w:b/>
                            <w:bCs/>
                            <w:color w:val="000000" w:themeColor="text1"/>
                            <w:kern w:val="24"/>
                            <w:sz w:val="24"/>
                            <w:szCs w:val="24"/>
                            <w:lang w:val="es-MX"/>
                          </w:rPr>
                          <w:t>4.3 Cerrar la brecha</w:t>
                        </w:r>
                      </w:p>
                    </w:txbxContent>
                  </v:textbox>
                </v:shape>
                <v:shape id="CuadroTexto 41" o:spid="_x0000_s1327" type="#_x0000_t202" style="position:absolute;left:6729;top:46352;width:3632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" filled="f" stroked="f">
                  <v:textbox>
                    <w:txbxContent>
                      <w:p w14:paraId="312C5E66" w14:textId="77777777" w:rsidR="005876B2" w:rsidRPr="00E66226" w:rsidRDefault="005876B2" w:rsidP="00521900">
                        <w:pPr>
                          <w:rPr>
                            <w:color w:val="C00000"/>
                            <w:sz w:val="28"/>
                            <w:szCs w:val="28"/>
                            <w:lang w:val="es-CO"/>
                          </w:rPr>
                        </w:pPr>
                        <w:r w:rsidRPr="00E66226">
                          <w:rPr>
                            <w:rFonts w:asciiTheme="minorHAnsi" w:cstheme="minorBidi"/>
                            <w:b/>
                            <w:bCs/>
                            <w:color w:val="C00000"/>
                            <w:kern w:val="24"/>
                            <w:sz w:val="28"/>
                            <w:szCs w:val="28"/>
                            <w:lang w:val="es-MX"/>
                          </w:rPr>
                          <w:t>Evaluación del panorama de la información</w:t>
                        </w:r>
                      </w:p>
                    </w:txbxContent>
                  </v:textbox>
                </v:shape>
                <w10:wrap type="topAndBottom"/>
              </v:group>
            </w:pict>
          </mc:Fallback>
        </mc:AlternateContent>
      </w:r>
    </w:p>
    <w:p w14:paraId="08BFF289" w14:textId="01FCB7FD" w:rsidR="000014FB" w:rsidRPr="004B754C" w:rsidRDefault="000014FB" w:rsidP="000014FB">
      <w:pPr>
        <w:pStyle w:val="Textoindependiente"/>
        <w:ind w:left="1230"/>
        <w:rPr>
          <w:rFonts w:asciiTheme="minorHAnsi" w:hAnsiTheme="minorHAnsi" w:cstheme="minorHAnsi"/>
          <w:sz w:val="18"/>
          <w:szCs w:val="18"/>
          <w:lang w:val="es-MX"/>
        </w:rPr>
      </w:pPr>
    </w:p>
    <w:p w14:paraId="46C81CC7" w14:textId="77777777" w:rsidR="000014FB" w:rsidRPr="004B754C" w:rsidRDefault="000014FB" w:rsidP="000014FB">
      <w:pPr>
        <w:rPr>
          <w:rFonts w:asciiTheme="minorHAnsi" w:hAnsiTheme="minorHAnsi" w:cstheme="minorHAnsi"/>
          <w:sz w:val="18"/>
          <w:szCs w:val="18"/>
          <w:lang w:val="es-MX"/>
        </w:rPr>
        <w:sectPr w:rsidR="000014FB" w:rsidRPr="004B754C">
          <w:pgSz w:w="12240" w:h="15840"/>
          <w:pgMar w:top="1500" w:right="0" w:bottom="1120" w:left="260" w:header="0" w:footer="928" w:gutter="0"/>
          <w:cols w:space="708"/>
        </w:sectPr>
      </w:pPr>
    </w:p>
    <w:p w14:paraId="735991DE" w14:textId="77777777" w:rsidR="0061716D" w:rsidRPr="004B754C" w:rsidRDefault="0061716D" w:rsidP="0061716D">
      <w:pPr>
        <w:pStyle w:val="Heading21"/>
        <w:spacing w:line="532" w:lineRule="exact"/>
        <w:rPr>
          <w:rFonts w:asciiTheme="minorHAnsi" w:hAnsiTheme="minorHAnsi" w:cstheme="minorHAnsi"/>
          <w:sz w:val="18"/>
          <w:szCs w:val="18"/>
          <w:lang w:val="es-MX"/>
        </w:rPr>
      </w:pPr>
      <w:r w:rsidRPr="004B754C">
        <w:rPr>
          <w:rFonts w:asciiTheme="minorHAnsi" w:hAnsiTheme="minorHAnsi" w:cstheme="minorHAnsi"/>
          <w:color w:val="C00000"/>
          <w:sz w:val="18"/>
          <w:szCs w:val="18"/>
          <w:lang w:val="es-MX"/>
        </w:rPr>
        <w:lastRenderedPageBreak/>
        <w:t>Paquete 4:</w:t>
      </w:r>
    </w:p>
    <w:p w14:paraId="4E3DE650" w14:textId="77777777" w:rsidR="0061716D" w:rsidRPr="004B754C" w:rsidRDefault="0061716D" w:rsidP="0061716D">
      <w:pPr>
        <w:spacing w:before="39"/>
        <w:ind w:left="1160" w:right="1422"/>
        <w:jc w:val="center"/>
        <w:rPr>
          <w:rFonts w:asciiTheme="minorHAnsi" w:hAnsiTheme="minorHAnsi" w:cstheme="minorHAnsi"/>
          <w:b/>
          <w:sz w:val="18"/>
          <w:szCs w:val="18"/>
          <w:lang w:val="es-MX"/>
        </w:rPr>
      </w:pPr>
      <w:bookmarkStart w:id="20" w:name="_bookmark18"/>
      <w:bookmarkEnd w:id="20"/>
      <w:r w:rsidRPr="004B754C">
        <w:rPr>
          <w:rFonts w:asciiTheme="minorHAnsi" w:hAnsiTheme="minorHAnsi" w:cstheme="minorHAnsi"/>
          <w:b/>
          <w:color w:val="C00000"/>
          <w:sz w:val="18"/>
          <w:szCs w:val="18"/>
          <w:lang w:val="es-MX"/>
        </w:rPr>
        <w:t>Evaluación del panorama de la información</w:t>
      </w:r>
    </w:p>
    <w:p w14:paraId="37B95DDC" w14:textId="77777777" w:rsidR="0061716D" w:rsidRPr="004B754C" w:rsidRDefault="0061716D" w:rsidP="0061716D">
      <w:pPr>
        <w:pStyle w:val="Textoindependiente"/>
        <w:spacing w:before="11"/>
        <w:rPr>
          <w:rFonts w:asciiTheme="minorHAnsi" w:hAnsiTheme="minorHAnsi" w:cstheme="minorHAnsi"/>
          <w:b/>
          <w:sz w:val="18"/>
          <w:szCs w:val="18"/>
          <w:lang w:val="es-MX"/>
        </w:rPr>
      </w:pPr>
    </w:p>
    <w:p w14:paraId="5D528FBF" w14:textId="77777777" w:rsidR="0061716D" w:rsidRPr="004B754C" w:rsidRDefault="0061716D" w:rsidP="0061716D">
      <w:pPr>
        <w:pStyle w:val="Heading61"/>
        <w:spacing w:befor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 que ofrece este paquete:</w:t>
      </w:r>
    </w:p>
    <w:p w14:paraId="43616F86" w14:textId="5C952F8A" w:rsidR="0061716D" w:rsidRPr="004B754C" w:rsidRDefault="0061716D" w:rsidP="0061716D">
      <w:pPr>
        <w:pStyle w:val="Textoindependiente"/>
        <w:spacing w:line="276" w:lineRule="auto"/>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 proporcionar un proceso para la revisión guiada del panorama de la información en el propio contexto operacional del participante, este </w:t>
      </w:r>
      <w:r w:rsidR="00A5138E">
        <w:rPr>
          <w:rFonts w:asciiTheme="minorHAnsi" w:hAnsiTheme="minorHAnsi" w:cstheme="minorHAnsi"/>
          <w:sz w:val="18"/>
          <w:szCs w:val="18"/>
          <w:lang w:val="es-MX"/>
        </w:rPr>
        <w:t>paquete tiene como objetivo</w:t>
      </w:r>
      <w:r w:rsidRPr="004B754C">
        <w:rPr>
          <w:rFonts w:asciiTheme="minorHAnsi" w:hAnsiTheme="minorHAnsi" w:cstheme="minorHAnsi"/>
          <w:sz w:val="18"/>
          <w:szCs w:val="18"/>
          <w:lang w:val="es-MX"/>
        </w:rPr>
        <w:t xml:space="preserve"> fomentar la capacidad de los participantes para identificar sus necesidades de información con fines específicos, mejorando así su capacidad para adoptar decisiones informadas sobre qué y cómo recopilar y/o cotejar datos que permitan adoptar </w:t>
      </w:r>
      <w:r w:rsidR="00420BC4">
        <w:rPr>
          <w:rFonts w:asciiTheme="minorHAnsi" w:hAnsiTheme="minorHAnsi" w:cstheme="minorHAnsi"/>
          <w:sz w:val="18"/>
          <w:szCs w:val="18"/>
          <w:lang w:val="es-MX"/>
        </w:rPr>
        <w:t>acciones</w:t>
      </w:r>
      <w:r w:rsidR="00420BC4"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basadas en </w:t>
      </w:r>
      <w:r w:rsidR="00420BC4">
        <w:rPr>
          <w:rFonts w:asciiTheme="minorHAnsi" w:hAnsiTheme="minorHAnsi" w:cstheme="minorHAnsi"/>
          <w:sz w:val="18"/>
          <w:szCs w:val="18"/>
          <w:lang w:val="es-MX"/>
        </w:rPr>
        <w:t>evidencia</w:t>
      </w:r>
      <w:r w:rsidR="00420BC4"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para obtener </w:t>
      </w:r>
      <w:r w:rsidR="00B8148A">
        <w:rPr>
          <w:rFonts w:asciiTheme="minorHAnsi" w:hAnsiTheme="minorHAnsi" w:cstheme="minorHAnsi"/>
          <w:sz w:val="18"/>
          <w:szCs w:val="18"/>
          <w:lang w:val="es-MX"/>
        </w:rPr>
        <w:t>resultados</w:t>
      </w:r>
      <w:r w:rsidR="00B8148A"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protección de calidad.</w:t>
      </w:r>
    </w:p>
    <w:p w14:paraId="0C00390E" w14:textId="77777777" w:rsidR="0061716D" w:rsidRPr="004B754C" w:rsidRDefault="0061716D" w:rsidP="0061716D">
      <w:pPr>
        <w:pStyle w:val="Textoindependiente"/>
        <w:spacing w:before="5"/>
        <w:rPr>
          <w:rFonts w:asciiTheme="minorHAnsi" w:hAnsiTheme="minorHAnsi" w:cstheme="minorHAnsi"/>
          <w:sz w:val="18"/>
          <w:szCs w:val="18"/>
          <w:lang w:val="es-MX"/>
        </w:rPr>
      </w:pPr>
    </w:p>
    <w:p w14:paraId="7F998B99" w14:textId="77777777" w:rsidR="0061716D" w:rsidRPr="004B754C" w:rsidRDefault="0061716D" w:rsidP="0061716D">
      <w:pPr>
        <w:pStyle w:val="Heading61"/>
        <w:spacing w:before="0"/>
        <w:rPr>
          <w:rFonts w:asciiTheme="minorHAnsi" w:hAnsiTheme="minorHAnsi" w:cstheme="minorHAnsi"/>
          <w:sz w:val="18"/>
          <w:szCs w:val="18"/>
          <w:lang w:val="es-MX"/>
        </w:rPr>
      </w:pPr>
      <w:r w:rsidRPr="004B754C">
        <w:rPr>
          <w:rFonts w:asciiTheme="minorHAnsi" w:hAnsiTheme="minorHAnsi" w:cstheme="minorHAnsi"/>
          <w:sz w:val="18"/>
          <w:szCs w:val="18"/>
          <w:lang w:val="es-MX"/>
        </w:rPr>
        <w:t>Contenido:</w:t>
      </w:r>
    </w:p>
    <w:p w14:paraId="408D71A8" w14:textId="6CB69158" w:rsidR="0061716D" w:rsidRPr="004B754C" w:rsidRDefault="0061716D" w:rsidP="0061716D">
      <w:pPr>
        <w:pStyle w:val="Textoindependiente"/>
        <w:spacing w:before="40" w:line="276" w:lineRule="auto"/>
        <w:ind w:left="1300" w:right="3020"/>
        <w:rPr>
          <w:rFonts w:asciiTheme="minorHAnsi" w:hAnsiTheme="minorHAnsi" w:cstheme="minorHAnsi"/>
          <w:sz w:val="18"/>
          <w:szCs w:val="18"/>
          <w:lang w:val="es-MX"/>
        </w:rPr>
      </w:pPr>
      <w:r w:rsidRPr="004B754C">
        <w:rPr>
          <w:rFonts w:asciiTheme="minorHAnsi" w:hAnsiTheme="minorHAnsi" w:cstheme="minorHAnsi"/>
          <w:sz w:val="18"/>
          <w:szCs w:val="18"/>
          <w:lang w:val="es-MX"/>
        </w:rPr>
        <w:t>Módulo 4.1 - Definir el propósito y las necesidades de información (</w:t>
      </w:r>
      <w:r w:rsidRPr="004B754C" w:rsidDel="00450BB6">
        <w:rPr>
          <w:rFonts w:asciiTheme="minorHAnsi" w:hAnsiTheme="minorHAnsi" w:cstheme="minorHAnsi"/>
          <w:sz w:val="18"/>
          <w:szCs w:val="18"/>
          <w:lang w:val="es-MX"/>
        </w:rPr>
        <w:t>P</w:t>
      </w:r>
      <w:r w:rsidRPr="004B754C">
        <w:rPr>
          <w:rFonts w:asciiTheme="minorHAnsi" w:hAnsiTheme="minorHAnsi" w:cstheme="minorHAnsi"/>
          <w:sz w:val="18"/>
          <w:szCs w:val="18"/>
          <w:lang w:val="es-MX"/>
        </w:rPr>
        <w:t>arte I) (2 horas y 20 minutos) Módulo 4.2 - Revisión de información y datos (</w:t>
      </w:r>
      <w:r w:rsidRPr="004B754C" w:rsidDel="00450BB6">
        <w:rPr>
          <w:rFonts w:asciiTheme="minorHAnsi" w:hAnsiTheme="minorHAnsi" w:cstheme="minorHAnsi"/>
          <w:sz w:val="18"/>
          <w:szCs w:val="18"/>
          <w:lang w:val="es-MX"/>
        </w:rPr>
        <w:t>P</w:t>
      </w:r>
      <w:r w:rsidRPr="004B754C">
        <w:rPr>
          <w:rFonts w:asciiTheme="minorHAnsi" w:hAnsiTheme="minorHAnsi" w:cstheme="minorHAnsi"/>
          <w:sz w:val="18"/>
          <w:szCs w:val="18"/>
          <w:lang w:val="es-MX"/>
        </w:rPr>
        <w:t>arte II) (1 hora y 25 minutos)</w:t>
      </w:r>
    </w:p>
    <w:p w14:paraId="0D4E044A" w14:textId="32F2D12F" w:rsidR="0061716D" w:rsidRPr="004B754C" w:rsidRDefault="0061716D" w:rsidP="0061716D">
      <w:pPr>
        <w:pStyle w:val="Textoindependiente"/>
        <w:spacing w:before="1"/>
        <w:ind w:left="130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Módulo 4.3 </w:t>
      </w:r>
      <w:r>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w:t>
      </w:r>
      <w:r>
        <w:rPr>
          <w:rFonts w:asciiTheme="minorHAnsi" w:hAnsiTheme="minorHAnsi" w:cstheme="minorHAnsi"/>
          <w:sz w:val="18"/>
          <w:szCs w:val="18"/>
          <w:lang w:val="es-MX"/>
        </w:rPr>
        <w:t>Cubrir los vacíos</w:t>
      </w:r>
      <w:r w:rsidRPr="004B754C">
        <w:rPr>
          <w:rFonts w:asciiTheme="minorHAnsi" w:hAnsiTheme="minorHAnsi" w:cstheme="minorHAnsi"/>
          <w:sz w:val="18"/>
          <w:szCs w:val="18"/>
          <w:lang w:val="es-MX"/>
        </w:rPr>
        <w:t xml:space="preserve"> de información (</w:t>
      </w:r>
      <w:r w:rsidRPr="004B754C" w:rsidDel="00450BB6">
        <w:rPr>
          <w:rFonts w:asciiTheme="minorHAnsi" w:hAnsiTheme="minorHAnsi" w:cstheme="minorHAnsi"/>
          <w:sz w:val="18"/>
          <w:szCs w:val="18"/>
          <w:lang w:val="es-MX"/>
        </w:rPr>
        <w:t>P</w:t>
      </w:r>
      <w:r w:rsidRPr="004B754C">
        <w:rPr>
          <w:rFonts w:asciiTheme="minorHAnsi" w:hAnsiTheme="minorHAnsi" w:cstheme="minorHAnsi"/>
          <w:sz w:val="18"/>
          <w:szCs w:val="18"/>
          <w:lang w:val="es-MX"/>
        </w:rPr>
        <w:t>arte III) (1 hora y 35 minutos)</w:t>
      </w:r>
    </w:p>
    <w:p w14:paraId="05073E96" w14:textId="77777777" w:rsidR="0061716D" w:rsidRPr="004B754C" w:rsidRDefault="0061716D" w:rsidP="0061716D">
      <w:pPr>
        <w:pStyle w:val="Textoindependiente"/>
        <w:spacing w:before="6"/>
        <w:rPr>
          <w:rFonts w:asciiTheme="minorHAnsi" w:hAnsiTheme="minorHAnsi" w:cstheme="minorHAnsi"/>
          <w:sz w:val="18"/>
          <w:szCs w:val="18"/>
          <w:lang w:val="es-MX"/>
        </w:rPr>
      </w:pPr>
    </w:p>
    <w:p w14:paraId="01F8C0B6" w14:textId="284FC76D" w:rsidR="0061716D" w:rsidRPr="004B754C" w:rsidRDefault="00B746E4" w:rsidP="0061716D">
      <w:pPr>
        <w:pStyle w:val="Textoindependiente"/>
        <w:spacing w:before="1" w:line="276" w:lineRule="auto"/>
        <w:ind w:left="872" w:right="1128"/>
        <w:jc w:val="both"/>
        <w:rPr>
          <w:rFonts w:asciiTheme="minorHAnsi" w:hAnsiTheme="minorHAnsi" w:cstheme="minorHAnsi"/>
          <w:sz w:val="18"/>
          <w:szCs w:val="18"/>
          <w:lang w:val="es-MX"/>
        </w:rPr>
      </w:pPr>
      <w:r>
        <w:rPr>
          <w:rFonts w:asciiTheme="minorHAnsi" w:hAnsiTheme="minorHAnsi" w:cstheme="minorHAnsi"/>
          <w:b/>
          <w:sz w:val="18"/>
          <w:szCs w:val="18"/>
          <w:lang w:val="es-MX"/>
        </w:rPr>
        <w:t>Audiencia</w:t>
      </w:r>
      <w:r w:rsidRPr="004B754C">
        <w:rPr>
          <w:rFonts w:asciiTheme="minorHAnsi" w:hAnsiTheme="minorHAnsi" w:cstheme="minorHAnsi"/>
          <w:b/>
          <w:sz w:val="18"/>
          <w:szCs w:val="18"/>
          <w:lang w:val="es-MX"/>
        </w:rPr>
        <w:t xml:space="preserve"> </w:t>
      </w:r>
      <w:r>
        <w:rPr>
          <w:rFonts w:asciiTheme="minorHAnsi" w:hAnsiTheme="minorHAnsi" w:cstheme="minorHAnsi"/>
          <w:b/>
          <w:sz w:val="18"/>
          <w:szCs w:val="18"/>
          <w:lang w:val="es-MX"/>
        </w:rPr>
        <w:t>meta</w:t>
      </w:r>
      <w:r w:rsidR="0061716D" w:rsidRPr="004B754C">
        <w:rPr>
          <w:rFonts w:asciiTheme="minorHAnsi" w:hAnsiTheme="minorHAnsi" w:cstheme="minorHAnsi"/>
          <w:b/>
          <w:sz w:val="18"/>
          <w:szCs w:val="18"/>
          <w:lang w:val="es-MX"/>
        </w:rPr>
        <w:t xml:space="preserve">: </w:t>
      </w:r>
      <w:r w:rsidR="00316D00">
        <w:rPr>
          <w:rFonts w:asciiTheme="minorHAnsi" w:hAnsiTheme="minorHAnsi" w:cstheme="minorHAnsi"/>
          <w:sz w:val="18"/>
          <w:szCs w:val="18"/>
          <w:lang w:val="es-MX"/>
        </w:rPr>
        <w:t>l</w:t>
      </w:r>
      <w:r>
        <w:rPr>
          <w:rFonts w:asciiTheme="minorHAnsi" w:hAnsiTheme="minorHAnsi" w:cstheme="minorHAnsi"/>
          <w:sz w:val="18"/>
          <w:szCs w:val="18"/>
          <w:lang w:val="es-MX"/>
        </w:rPr>
        <w:t xml:space="preserve">a audiencia meta </w:t>
      </w:r>
      <w:r w:rsidR="0061716D" w:rsidRPr="004B754C">
        <w:rPr>
          <w:rFonts w:asciiTheme="minorHAnsi" w:hAnsiTheme="minorHAnsi" w:cstheme="minorHAnsi"/>
          <w:sz w:val="18"/>
          <w:szCs w:val="18"/>
          <w:lang w:val="es-MX"/>
        </w:rPr>
        <w:t xml:space="preserve">de este paquete son los grupos de participantes de 3 a 28 personas, que representan colectivamente equipos interorganizacionales, y los foros de coordinación interorganizacional, como un </w:t>
      </w:r>
      <w:r w:rsidR="00002DF6">
        <w:rPr>
          <w:rFonts w:asciiTheme="minorHAnsi" w:hAnsiTheme="minorHAnsi" w:cstheme="minorHAnsi"/>
          <w:sz w:val="18"/>
          <w:szCs w:val="18"/>
          <w:lang w:val="es-MX"/>
        </w:rPr>
        <w:t xml:space="preserve">clúster </w:t>
      </w:r>
      <w:r w:rsidR="00002DF6" w:rsidRPr="004B754C">
        <w:rPr>
          <w:rFonts w:asciiTheme="minorHAnsi" w:hAnsiTheme="minorHAnsi" w:cstheme="minorHAnsi"/>
          <w:sz w:val="18"/>
          <w:szCs w:val="18"/>
          <w:lang w:val="es-MX"/>
        </w:rPr>
        <w:t>y</w:t>
      </w:r>
      <w:r w:rsidR="0061716D" w:rsidRPr="004B754C">
        <w:rPr>
          <w:rFonts w:asciiTheme="minorHAnsi" w:hAnsiTheme="minorHAnsi" w:cstheme="minorHAnsi"/>
          <w:sz w:val="18"/>
          <w:szCs w:val="18"/>
          <w:lang w:val="es-MX"/>
        </w:rPr>
        <w:t xml:space="preserve"> subgrupos de protección que trabajan en el mismo contexto operacional. Los módulos de capacitación facilitan la evaluación del panorama de la información en el contexto en que trabajan los participantes. Como requisito previo para la impartición satisfactoria del módulo, los participantes deben </w:t>
      </w:r>
      <w:r w:rsidR="004D6A7D">
        <w:rPr>
          <w:rFonts w:asciiTheme="minorHAnsi" w:hAnsiTheme="minorHAnsi" w:cstheme="minorHAnsi"/>
          <w:sz w:val="18"/>
          <w:szCs w:val="18"/>
          <w:lang w:val="es-MX"/>
        </w:rPr>
        <w:t>encontrarse asign</w:t>
      </w:r>
      <w:r w:rsidR="008F2E68">
        <w:rPr>
          <w:rFonts w:asciiTheme="minorHAnsi" w:hAnsiTheme="minorHAnsi" w:cstheme="minorHAnsi"/>
          <w:sz w:val="18"/>
          <w:szCs w:val="18"/>
          <w:lang w:val="es-MX"/>
        </w:rPr>
        <w:t>ados al</w:t>
      </w:r>
      <w:r w:rsidR="0061716D" w:rsidRPr="004B754C">
        <w:rPr>
          <w:rFonts w:asciiTheme="minorHAnsi" w:hAnsiTheme="minorHAnsi" w:cstheme="minorHAnsi"/>
          <w:sz w:val="18"/>
          <w:szCs w:val="18"/>
          <w:lang w:val="es-MX"/>
        </w:rPr>
        <w:t xml:space="preserve"> contexto operacional que deseen someter a evaluación.</w:t>
      </w:r>
    </w:p>
    <w:p w14:paraId="3F05ACC8" w14:textId="77777777" w:rsidR="0061716D" w:rsidRPr="004B754C" w:rsidRDefault="0061716D" w:rsidP="0061716D">
      <w:pPr>
        <w:pStyle w:val="Textoindependiente"/>
        <w:spacing w:before="4"/>
        <w:rPr>
          <w:rFonts w:asciiTheme="minorHAnsi" w:hAnsiTheme="minorHAnsi" w:cstheme="minorHAnsi"/>
          <w:sz w:val="18"/>
          <w:szCs w:val="18"/>
          <w:lang w:val="es-MX"/>
        </w:rPr>
      </w:pPr>
    </w:p>
    <w:p w14:paraId="57C24402" w14:textId="0A37AF82" w:rsidR="0061716D" w:rsidRPr="004B754C" w:rsidRDefault="0061716D" w:rsidP="0061716D">
      <w:pPr>
        <w:pStyle w:val="Textoindependiente"/>
        <w:spacing w:line="276" w:lineRule="auto"/>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participantes en estos módulos deben estar familiarizados con el proceso y los principios </w:t>
      </w:r>
      <w:r w:rsidR="003C5D8C" w:rsidDel="00561DD4">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por ejemplo, mediante la participación previa en el </w:t>
      </w:r>
      <w:r w:rsidR="00561DD4">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aquete </w:t>
      </w:r>
      <w:r w:rsidR="00561DD4">
        <w:rPr>
          <w:rFonts w:asciiTheme="minorHAnsi" w:hAnsiTheme="minorHAnsi" w:cstheme="minorHAnsi"/>
          <w:sz w:val="18"/>
          <w:szCs w:val="18"/>
          <w:lang w:val="es-MX"/>
        </w:rPr>
        <w:t>uno</w:t>
      </w:r>
      <w:r w:rsidRPr="004B754C">
        <w:rPr>
          <w:rFonts w:asciiTheme="minorHAnsi" w:hAnsiTheme="minorHAnsi" w:cstheme="minorHAnsi"/>
          <w:sz w:val="18"/>
          <w:szCs w:val="18"/>
          <w:lang w:val="es-MX"/>
        </w:rPr>
        <w:t xml:space="preserve"> de recursos de capacitación</w:t>
      </w:r>
      <w:r w:rsidRPr="004B754C" w:rsidDel="00561DD4">
        <w:rPr>
          <w:rFonts w:asciiTheme="minorHAnsi" w:hAnsiTheme="minorHAnsi" w:cstheme="minorHAnsi"/>
          <w:sz w:val="18"/>
          <w:szCs w:val="18"/>
          <w:lang w:val="es-MX"/>
        </w:rPr>
        <w:t xml:space="preserve"> </w:t>
      </w:r>
      <w:r w:rsidR="00386E49">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52B7D8EB" w14:textId="77777777" w:rsidR="0061716D" w:rsidRPr="004B754C" w:rsidRDefault="0061716D" w:rsidP="0061716D">
      <w:pPr>
        <w:pStyle w:val="Textoindependiente"/>
        <w:spacing w:before="4"/>
        <w:rPr>
          <w:rFonts w:asciiTheme="minorHAnsi" w:hAnsiTheme="minorHAnsi" w:cstheme="minorHAnsi"/>
          <w:sz w:val="18"/>
          <w:szCs w:val="18"/>
          <w:lang w:val="es-MX"/>
        </w:rPr>
      </w:pPr>
    </w:p>
    <w:p w14:paraId="72098131" w14:textId="6F670A42" w:rsidR="0061716D" w:rsidRPr="004B754C" w:rsidRDefault="0061716D" w:rsidP="0061716D">
      <w:pPr>
        <w:pStyle w:val="Textoindependiente"/>
        <w:spacing w:line="276" w:lineRule="auto"/>
        <w:ind w:left="872" w:right="1129"/>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Instrucciones de </w:t>
      </w:r>
      <w:r w:rsidR="006D1E9B">
        <w:rPr>
          <w:rFonts w:asciiTheme="minorHAnsi" w:hAnsiTheme="minorHAnsi" w:cstheme="minorHAnsi"/>
          <w:b/>
          <w:sz w:val="18"/>
          <w:szCs w:val="18"/>
          <w:lang w:val="es-MX"/>
        </w:rPr>
        <w:t>facilitación</w:t>
      </w:r>
      <w:r w:rsidRPr="004B754C">
        <w:rPr>
          <w:rFonts w:asciiTheme="minorHAnsi" w:hAnsiTheme="minorHAnsi" w:cstheme="minorHAnsi"/>
          <w:b/>
          <w:sz w:val="18"/>
          <w:szCs w:val="18"/>
          <w:lang w:val="es-MX"/>
        </w:rPr>
        <w:t xml:space="preserve">: </w:t>
      </w:r>
      <w:r w:rsidR="00316D00">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paquete requiere la impartición íntegra, es decir, no puede dividirse o impartirse como módulos aislados. Además, el flujo de aprendizaje de los módulos requiere que </w:t>
      </w:r>
      <w:r w:rsidR="00153DF0">
        <w:rPr>
          <w:rFonts w:asciiTheme="minorHAnsi" w:hAnsiTheme="minorHAnsi" w:cstheme="minorHAnsi"/>
          <w:sz w:val="18"/>
          <w:szCs w:val="18"/>
          <w:lang w:val="es-MX"/>
        </w:rPr>
        <w:t>e</w:t>
      </w:r>
      <w:r w:rsidRPr="004B754C">
        <w:rPr>
          <w:rFonts w:asciiTheme="minorHAnsi" w:hAnsiTheme="minorHAnsi" w:cstheme="minorHAnsi"/>
          <w:sz w:val="18"/>
          <w:szCs w:val="18"/>
          <w:lang w:val="es-MX"/>
        </w:rPr>
        <w:t>stos se impartan en orden secuencial (es decir, comenzar con 4.1, luego 4.2 y después 4.3), ya que cada módulo generará productos que se utilizarán en el módulo posterior.</w:t>
      </w:r>
    </w:p>
    <w:p w14:paraId="71AE1C20" w14:textId="77777777" w:rsidR="0061716D" w:rsidRPr="004B754C" w:rsidRDefault="0061716D" w:rsidP="0061716D">
      <w:pPr>
        <w:pStyle w:val="Textoindependiente"/>
        <w:spacing w:before="2"/>
        <w:rPr>
          <w:rFonts w:asciiTheme="minorHAnsi" w:hAnsiTheme="minorHAnsi" w:cstheme="minorHAnsi"/>
          <w:sz w:val="18"/>
          <w:szCs w:val="18"/>
          <w:lang w:val="es-MX"/>
        </w:rPr>
      </w:pPr>
    </w:p>
    <w:p w14:paraId="3F79E40C" w14:textId="049F7034" w:rsidR="0061716D" w:rsidRPr="004B754C" w:rsidRDefault="0061716D" w:rsidP="0061716D">
      <w:pPr>
        <w:pStyle w:val="Textoindependiente"/>
        <w:spacing w:line="276" w:lineRule="auto"/>
        <w:ind w:left="872"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w:t>
      </w:r>
      <w:r w:rsidR="006D1E9B">
        <w:rPr>
          <w:rFonts w:asciiTheme="minorHAnsi" w:hAnsiTheme="minorHAnsi" w:cstheme="minorHAnsi"/>
          <w:sz w:val="18"/>
          <w:szCs w:val="18"/>
          <w:lang w:val="es-MX"/>
        </w:rPr>
        <w:t>facilitación</w:t>
      </w:r>
      <w:r w:rsidR="006D1E9B"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de estos módulos requiere que los participantes tengan acceso a una computadora portátil por grupo, así como consideraciones previas del facilitador sobre la forma más eficaz de organizar el trabajo de los grupos para examinar los documentos y trabajar en una plantilla a lo largo de los </w:t>
      </w:r>
      <w:r w:rsidR="00153DF0">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módulos (en línea o mediante USB</w:t>
      </w:r>
      <w:r w:rsidR="00444800">
        <w:rPr>
          <w:rFonts w:asciiTheme="minorHAnsi" w:hAnsiTheme="minorHAnsi" w:cstheme="minorHAnsi"/>
          <w:sz w:val="18"/>
          <w:szCs w:val="18"/>
          <w:lang w:val="es-MX"/>
        </w:rPr>
        <w:t>, dependiendo lo que</w:t>
      </w:r>
      <w:r w:rsidRPr="004B754C">
        <w:rPr>
          <w:rFonts w:asciiTheme="minorHAnsi" w:hAnsiTheme="minorHAnsi" w:cstheme="minorHAnsi"/>
          <w:sz w:val="18"/>
          <w:szCs w:val="18"/>
          <w:lang w:val="es-MX"/>
        </w:rPr>
        <w:t xml:space="preserve"> se</w:t>
      </w:r>
      <w:r w:rsidR="0018699E">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más favorable según la infraestructura disponible).</w:t>
      </w:r>
    </w:p>
    <w:p w14:paraId="422E73E8" w14:textId="77777777" w:rsidR="0061716D" w:rsidRPr="004B754C" w:rsidRDefault="0061716D" w:rsidP="0061716D">
      <w:pPr>
        <w:pStyle w:val="Textoindependiente"/>
        <w:spacing w:before="6"/>
        <w:rPr>
          <w:rFonts w:asciiTheme="minorHAnsi" w:hAnsiTheme="minorHAnsi" w:cstheme="minorHAnsi"/>
          <w:sz w:val="18"/>
          <w:szCs w:val="18"/>
          <w:lang w:val="es-MX"/>
        </w:rPr>
      </w:pPr>
    </w:p>
    <w:p w14:paraId="0B215311" w14:textId="37A735A3" w:rsidR="0061716D" w:rsidRPr="004B754C" w:rsidRDefault="0061716D" w:rsidP="0061716D">
      <w:pPr>
        <w:pStyle w:val="Textoindependiente"/>
        <w:spacing w:line="276" w:lineRule="auto"/>
        <w:ind w:left="872" w:right="113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Tiempo y preparación necesarios</w:t>
      </w:r>
      <w:r w:rsidRPr="004B754C">
        <w:rPr>
          <w:rFonts w:asciiTheme="minorHAnsi" w:hAnsiTheme="minorHAnsi" w:cstheme="minorHAnsi"/>
          <w:sz w:val="18"/>
          <w:szCs w:val="18"/>
          <w:lang w:val="es-MX"/>
        </w:rPr>
        <w:t xml:space="preserve">: </w:t>
      </w:r>
      <w:r w:rsidR="00316D00">
        <w:rPr>
          <w:rFonts w:asciiTheme="minorHAnsi" w:hAnsiTheme="minorHAnsi" w:cstheme="minorHAnsi"/>
          <w:sz w:val="18"/>
          <w:szCs w:val="18"/>
          <w:lang w:val="es-MX"/>
        </w:rPr>
        <w:t>a</w:t>
      </w:r>
      <w:r w:rsidRPr="004B754C">
        <w:rPr>
          <w:rFonts w:asciiTheme="minorHAnsi" w:hAnsiTheme="minorHAnsi" w:cstheme="minorHAnsi"/>
          <w:sz w:val="18"/>
          <w:szCs w:val="18"/>
          <w:lang w:val="es-MX"/>
        </w:rPr>
        <w:t>demás de la preparación que requiere el facilitador para la impartición de los módulos, este paquete de módulos también requiere de preparación por parte de los participantes, quienes deben recopilar y compartir documentos sobre su contexto operacional antes del comienzo de la capacitación</w:t>
      </w:r>
      <w:r w:rsidRPr="004B754C" w:rsidDel="009F12E4">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Los materiales deben colocarse en una carpeta compartida en línea que debe crear el facilitador (por ejemplo, en </w:t>
      </w:r>
      <w:r>
        <w:rPr>
          <w:rFonts w:asciiTheme="minorHAnsi" w:hAnsiTheme="minorHAnsi" w:cstheme="minorHAnsi"/>
          <w:sz w:val="18"/>
          <w:szCs w:val="18"/>
          <w:lang w:val="es-MX"/>
        </w:rPr>
        <w:t>Google Drive</w:t>
      </w:r>
      <w:r w:rsidRPr="004B754C">
        <w:rPr>
          <w:rFonts w:asciiTheme="minorHAnsi" w:hAnsiTheme="minorHAnsi" w:cstheme="minorHAnsi"/>
          <w:sz w:val="18"/>
          <w:szCs w:val="18"/>
          <w:lang w:val="es-MX"/>
        </w:rPr>
        <w:t>). Se aconseja informar a los participantes de esta tarea por lo menos dos semanas antes de la sesión del módulo, con una fecha límite clara para su carga con suficiente antelación.</w:t>
      </w:r>
    </w:p>
    <w:p w14:paraId="187C671B" w14:textId="77777777" w:rsidR="0061716D" w:rsidRPr="004B754C" w:rsidRDefault="0061716D" w:rsidP="0061716D">
      <w:pPr>
        <w:spacing w:line="276" w:lineRule="auto"/>
        <w:jc w:val="both"/>
        <w:rPr>
          <w:rFonts w:asciiTheme="minorHAnsi" w:hAnsiTheme="minorHAnsi" w:cstheme="minorHAnsi"/>
          <w:sz w:val="18"/>
          <w:szCs w:val="18"/>
          <w:lang w:val="es-MX"/>
        </w:rPr>
        <w:sectPr w:rsidR="0061716D" w:rsidRPr="004B754C">
          <w:pgSz w:w="12240" w:h="15840"/>
          <w:pgMar w:top="142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778C2590" w14:textId="24C1704E" w:rsidR="0061716D" w:rsidRPr="004B754C" w:rsidRDefault="0061716D" w:rsidP="0061716D">
      <w:pPr>
        <w:spacing w:before="23"/>
        <w:ind w:left="872"/>
        <w:rPr>
          <w:rFonts w:asciiTheme="minorHAnsi" w:hAnsiTheme="minorHAnsi" w:cstheme="minorHAnsi"/>
          <w:b/>
          <w:sz w:val="18"/>
          <w:szCs w:val="18"/>
          <w:lang w:val="es-MX"/>
        </w:rPr>
      </w:pPr>
      <w:bookmarkStart w:id="21" w:name="_bookmark19"/>
      <w:bookmarkEnd w:id="21"/>
      <w:r w:rsidRPr="004B754C">
        <w:rPr>
          <w:rFonts w:asciiTheme="minorHAnsi" w:hAnsiTheme="minorHAnsi" w:cstheme="minorHAnsi"/>
          <w:b/>
          <w:color w:val="CC0000"/>
          <w:sz w:val="18"/>
          <w:szCs w:val="18"/>
          <w:lang w:val="es-MX"/>
        </w:rPr>
        <w:lastRenderedPageBreak/>
        <w:t>M</w:t>
      </w:r>
      <w:r w:rsidR="00426C40">
        <w:rPr>
          <w:rFonts w:asciiTheme="minorHAnsi" w:hAnsiTheme="minorHAnsi" w:cstheme="minorHAnsi"/>
          <w:b/>
          <w:color w:val="CC0000"/>
          <w:sz w:val="18"/>
          <w:szCs w:val="18"/>
          <w:lang w:val="es-MX"/>
        </w:rPr>
        <w:t>ódulo</w:t>
      </w:r>
      <w:r w:rsidRPr="004B754C">
        <w:rPr>
          <w:rFonts w:asciiTheme="minorHAnsi" w:hAnsiTheme="minorHAnsi" w:cstheme="minorHAnsi"/>
          <w:b/>
          <w:color w:val="CC0000"/>
          <w:sz w:val="18"/>
          <w:szCs w:val="18"/>
          <w:lang w:val="es-MX"/>
        </w:rPr>
        <w:t xml:space="preserve"> 4.1 - Definición del propósito y las necesidades de información (Parte I)</w:t>
      </w:r>
    </w:p>
    <w:p w14:paraId="5689EC56" w14:textId="3F54B374" w:rsidR="0061716D" w:rsidRPr="004B754C" w:rsidRDefault="0023C800" w:rsidP="0061716D">
      <w:pPr>
        <w:pStyle w:val="Heading61"/>
        <w:spacing w:before="199"/>
        <w:rPr>
          <w:rFonts w:asciiTheme="minorHAnsi" w:hAnsiTheme="minorHAnsi" w:cstheme="minorBidi"/>
          <w:sz w:val="18"/>
          <w:szCs w:val="18"/>
          <w:lang w:val="es-MX"/>
        </w:rPr>
      </w:pPr>
      <w:r w:rsidRPr="1B201E36">
        <w:rPr>
          <w:rFonts w:asciiTheme="minorHAnsi" w:hAnsiTheme="minorHAnsi" w:cstheme="minorBidi"/>
          <w:sz w:val="18"/>
          <w:szCs w:val="18"/>
          <w:lang w:val="es-MX"/>
        </w:rPr>
        <w:t>Competencia clave</w:t>
      </w:r>
      <w:r w:rsidR="0061716D" w:rsidRPr="1B201E36">
        <w:rPr>
          <w:rFonts w:asciiTheme="minorHAnsi" w:hAnsiTheme="minorHAnsi" w:cstheme="minorBidi"/>
          <w:sz w:val="18"/>
          <w:szCs w:val="18"/>
          <w:lang w:val="es-MX"/>
        </w:rPr>
        <w:t xml:space="preserve"> </w:t>
      </w:r>
      <w:r w:rsidR="0061716D" w:rsidRPr="1B201E36">
        <w:rPr>
          <w:rFonts w:asciiTheme="minorHAnsi" w:hAnsiTheme="minorHAnsi" w:cstheme="minorBidi"/>
          <w:b w:val="0"/>
          <w:sz w:val="18"/>
          <w:szCs w:val="18"/>
          <w:lang w:val="es-MX"/>
        </w:rPr>
        <w:t xml:space="preserve">– </w:t>
      </w:r>
      <w:r w:rsidR="0061716D" w:rsidRPr="1B201E36">
        <w:rPr>
          <w:rFonts w:asciiTheme="minorHAnsi" w:hAnsiTheme="minorHAnsi" w:cstheme="minorBidi"/>
          <w:sz w:val="18"/>
          <w:szCs w:val="18"/>
          <w:lang w:val="es-MX"/>
        </w:rPr>
        <w:t>Habilidades:</w:t>
      </w:r>
    </w:p>
    <w:p w14:paraId="043C9628" w14:textId="2BFE1BC1" w:rsidR="0061716D" w:rsidRPr="004B754C" w:rsidRDefault="0061716D" w:rsidP="0061716D">
      <w:pPr>
        <w:pStyle w:val="Prrafodelista"/>
        <w:numPr>
          <w:ilvl w:val="0"/>
          <w:numId w:val="59"/>
        </w:numPr>
        <w:tabs>
          <w:tab w:val="left" w:pos="1104"/>
        </w:tabs>
        <w:spacing w:line="267" w:lineRule="exact"/>
        <w:ind w:hanging="232"/>
        <w:rPr>
          <w:rFonts w:asciiTheme="minorHAnsi" w:hAnsiTheme="minorHAnsi" w:cstheme="minorHAnsi"/>
          <w:sz w:val="18"/>
          <w:szCs w:val="18"/>
          <w:lang w:val="es-MX"/>
        </w:rPr>
      </w:pPr>
      <w:r w:rsidRPr="004B754C">
        <w:rPr>
          <w:rFonts w:asciiTheme="minorHAnsi" w:hAnsiTheme="minorHAnsi" w:cstheme="minorHAnsi"/>
          <w:sz w:val="18"/>
          <w:szCs w:val="18"/>
          <w:lang w:val="es-MX"/>
        </w:rPr>
        <w:t>Analizar el entorno de gestión de la información para fundamentar el diseño de la metodología y la planeación operacional</w:t>
      </w:r>
      <w:r w:rsidR="00CE22C5">
        <w:rPr>
          <w:rFonts w:asciiTheme="minorHAnsi" w:hAnsiTheme="minorHAnsi" w:cstheme="minorHAnsi"/>
          <w:sz w:val="18"/>
          <w:szCs w:val="18"/>
          <w:lang w:val="es-MX"/>
        </w:rPr>
        <w:t>.</w:t>
      </w:r>
    </w:p>
    <w:p w14:paraId="23593A20" w14:textId="764A8398" w:rsidR="0061716D" w:rsidRPr="004B754C" w:rsidRDefault="0061716D" w:rsidP="0061716D">
      <w:pPr>
        <w:pStyle w:val="Prrafodelista"/>
        <w:numPr>
          <w:ilvl w:val="0"/>
          <w:numId w:val="59"/>
        </w:numPr>
        <w:tabs>
          <w:tab w:val="left" w:pos="1103"/>
        </w:tabs>
        <w:ind w:left="872" w:right="1329"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Capacidad de establecer asociaciones con otros </w:t>
      </w:r>
      <w:r>
        <w:rPr>
          <w:rFonts w:asciiTheme="minorHAnsi" w:hAnsiTheme="minorHAnsi" w:cstheme="minorHAnsi"/>
          <w:sz w:val="18"/>
          <w:szCs w:val="18"/>
          <w:lang w:val="es-MX"/>
        </w:rPr>
        <w:t>clústeres y grupos de trabajo</w:t>
      </w:r>
      <w:r w:rsidRPr="004B754C">
        <w:rPr>
          <w:rFonts w:asciiTheme="minorHAnsi" w:hAnsiTheme="minorHAnsi" w:cstheme="minorHAnsi"/>
          <w:sz w:val="18"/>
          <w:szCs w:val="18"/>
          <w:lang w:val="es-MX"/>
        </w:rPr>
        <w:t xml:space="preserve"> y de detectar vínculos y sinergias de los sistemas</w:t>
      </w:r>
      <w:r w:rsidR="002C14E0" w:rsidDel="00CE22C5">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 otros procesos</w:t>
      </w:r>
      <w:r w:rsidR="00CE22C5">
        <w:rPr>
          <w:rFonts w:asciiTheme="minorHAnsi" w:hAnsiTheme="minorHAnsi" w:cstheme="minorHAnsi"/>
          <w:sz w:val="18"/>
          <w:szCs w:val="18"/>
          <w:lang w:val="es-MX"/>
        </w:rPr>
        <w:t>.</w:t>
      </w:r>
    </w:p>
    <w:p w14:paraId="31179CF1" w14:textId="77777777" w:rsidR="0061716D" w:rsidRPr="004B754C" w:rsidRDefault="0061716D" w:rsidP="0061716D">
      <w:pPr>
        <w:pStyle w:val="Prrafodelista"/>
        <w:numPr>
          <w:ilvl w:val="0"/>
          <w:numId w:val="59"/>
        </w:numPr>
        <w:tabs>
          <w:tab w:val="left" w:pos="1101"/>
        </w:tabs>
        <w:ind w:left="872" w:right="115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proactiva, crítica y en colaboración a los diversos interesados e iniciativas para identificar las necesidades de información y detectar los vínculos.</w:t>
      </w:r>
    </w:p>
    <w:p w14:paraId="71EC8FAE" w14:textId="77777777" w:rsidR="0061716D" w:rsidRPr="004B754C" w:rsidRDefault="0061716D" w:rsidP="0061716D">
      <w:pPr>
        <w:pStyle w:val="Textoindependiente"/>
        <w:rPr>
          <w:rFonts w:asciiTheme="minorHAnsi" w:hAnsiTheme="minorHAnsi" w:cstheme="minorHAnsi"/>
          <w:sz w:val="18"/>
          <w:szCs w:val="18"/>
          <w:lang w:val="es-MX"/>
        </w:rPr>
      </w:pPr>
    </w:p>
    <w:tbl>
      <w:tblPr>
        <w:tblW w:w="0" w:type="auto"/>
        <w:tblInd w:w="892" w:type="dxa"/>
        <w:tblBorders>
          <w:top w:val="single" w:sz="8" w:space="0" w:color="CC0000"/>
          <w:left w:val="single" w:sz="8" w:space="0" w:color="CC0000"/>
          <w:bottom w:val="single" w:sz="8" w:space="0" w:color="CC0000"/>
          <w:right w:val="single" w:sz="8" w:space="0" w:color="CC0000"/>
          <w:insideH w:val="single" w:sz="8" w:space="0" w:color="CC0000"/>
          <w:insideV w:val="single" w:sz="8" w:space="0" w:color="CC0000"/>
        </w:tblBorders>
        <w:tblLayout w:type="fixed"/>
        <w:tblCellMar>
          <w:left w:w="0" w:type="dxa"/>
          <w:right w:w="0" w:type="dxa"/>
        </w:tblCellMar>
        <w:tblLook w:val="01E0" w:firstRow="1" w:lastRow="1" w:firstColumn="1" w:lastColumn="1" w:noHBand="0" w:noVBand="0"/>
      </w:tblPr>
      <w:tblGrid>
        <w:gridCol w:w="5099"/>
        <w:gridCol w:w="5092"/>
      </w:tblGrid>
      <w:tr w:rsidR="0061716D" w:rsidRPr="00932077" w14:paraId="677B0718" w14:textId="77777777" w:rsidTr="00630DAD">
        <w:trPr>
          <w:trHeight w:val="302"/>
        </w:trPr>
        <w:tc>
          <w:tcPr>
            <w:tcW w:w="5099" w:type="dxa"/>
            <w:tcBorders>
              <w:top w:val="nil"/>
              <w:bottom w:val="nil"/>
              <w:right w:val="single" w:sz="6" w:space="0" w:color="CC0000"/>
            </w:tcBorders>
            <w:shd w:val="clear" w:color="auto" w:fill="C00000"/>
          </w:tcPr>
          <w:p w14:paraId="1B510704" w14:textId="77777777" w:rsidR="0061716D" w:rsidRPr="004B754C" w:rsidRDefault="0061716D" w:rsidP="00630DAD">
            <w:pPr>
              <w:pStyle w:val="TableParagraph"/>
              <w:spacing w:before="18" w:line="264" w:lineRule="exact"/>
              <w:ind w:left="110"/>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2" w:type="dxa"/>
            <w:tcBorders>
              <w:top w:val="nil"/>
              <w:left w:val="single" w:sz="6" w:space="0" w:color="CC0000"/>
              <w:bottom w:val="nil"/>
            </w:tcBorders>
            <w:shd w:val="clear" w:color="auto" w:fill="C00000"/>
          </w:tcPr>
          <w:p w14:paraId="0E86E139" w14:textId="77777777" w:rsidR="0061716D" w:rsidRPr="004B754C" w:rsidRDefault="0061716D" w:rsidP="00630DAD">
            <w:pPr>
              <w:pStyle w:val="TableParagraph"/>
              <w:spacing w:before="18" w:line="264" w:lineRule="exact"/>
              <w:ind w:left="107"/>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61716D" w:rsidRPr="00932077" w14:paraId="07C6B00A" w14:textId="77777777" w:rsidTr="00630DAD">
        <w:trPr>
          <w:trHeight w:val="1881"/>
        </w:trPr>
        <w:tc>
          <w:tcPr>
            <w:tcW w:w="5099" w:type="dxa"/>
            <w:tcBorders>
              <w:top w:val="nil"/>
              <w:right w:val="single" w:sz="6" w:space="0" w:color="CC0000"/>
            </w:tcBorders>
          </w:tcPr>
          <w:p w14:paraId="75CC172E" w14:textId="77777777" w:rsidR="0061716D" w:rsidRPr="004B754C" w:rsidRDefault="0061716D" w:rsidP="00630DAD">
            <w:pPr>
              <w:pStyle w:val="TableParagraph"/>
              <w:spacing w:before="1"/>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31A23C65" w14:textId="23A75428" w:rsidR="0061716D" w:rsidRPr="004B754C" w:rsidRDefault="0061716D" w:rsidP="00630DAD">
            <w:pPr>
              <w:pStyle w:val="TableParagraph"/>
              <w:numPr>
                <w:ilvl w:val="0"/>
                <w:numId w:val="239"/>
              </w:numPr>
              <w:tabs>
                <w:tab w:val="left" w:pos="271"/>
              </w:tabs>
              <w:spacing w:before="1"/>
              <w:ind w:right="138"/>
              <w:rPr>
                <w:rFonts w:asciiTheme="minorHAnsi" w:hAnsiTheme="minorHAnsi" w:cstheme="minorHAnsi"/>
                <w:sz w:val="18"/>
                <w:szCs w:val="18"/>
                <w:lang w:val="es-MX"/>
              </w:rPr>
            </w:pPr>
            <w:r w:rsidRPr="004B754C">
              <w:rPr>
                <w:rFonts w:asciiTheme="minorHAnsi" w:hAnsiTheme="minorHAnsi" w:cstheme="minorHAnsi"/>
                <w:sz w:val="18"/>
                <w:szCs w:val="18"/>
                <w:lang w:val="es-MX"/>
              </w:rPr>
              <w:t>Describir cómo la evaluación del panorama de la información en un contexto operacional específico es el primer paso hacia la creación de una base de evidencia para el análisis, la estrategia y la respuesta de la protección</w:t>
            </w:r>
            <w:r w:rsidR="00CE22C5">
              <w:rPr>
                <w:rFonts w:asciiTheme="minorHAnsi" w:hAnsiTheme="minorHAnsi" w:cstheme="minorHAnsi"/>
                <w:sz w:val="18"/>
                <w:szCs w:val="18"/>
                <w:lang w:val="es-MX"/>
              </w:rPr>
              <w:t>.</w:t>
            </w:r>
          </w:p>
          <w:p w14:paraId="37F3ABC2" w14:textId="77777777" w:rsidR="0061716D" w:rsidRPr="004B754C" w:rsidRDefault="0061716D" w:rsidP="00630DAD">
            <w:pPr>
              <w:pStyle w:val="TableParagraph"/>
              <w:numPr>
                <w:ilvl w:val="0"/>
                <w:numId w:val="239"/>
              </w:numPr>
              <w:tabs>
                <w:tab w:val="left" w:pos="27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Distinguir las necesidades de información, las necesidades de datos y el propósito en un plan de datos.</w:t>
            </w:r>
          </w:p>
        </w:tc>
        <w:tc>
          <w:tcPr>
            <w:tcW w:w="5092" w:type="dxa"/>
            <w:tcBorders>
              <w:top w:val="nil"/>
              <w:left w:val="single" w:sz="6" w:space="0" w:color="CC0000"/>
            </w:tcBorders>
          </w:tcPr>
          <w:p w14:paraId="1A110CBE" w14:textId="77777777" w:rsidR="0061716D" w:rsidRPr="004B754C" w:rsidRDefault="0061716D" w:rsidP="00630DAD">
            <w:pPr>
              <w:pStyle w:val="TableParagraph"/>
              <w:spacing w:before="1"/>
              <w:ind w:left="107"/>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1B2291A5" w14:textId="655458C6" w:rsidR="0061716D" w:rsidRPr="004B754C" w:rsidRDefault="0061716D" w:rsidP="00630DAD">
            <w:pPr>
              <w:pStyle w:val="TableParagraph"/>
              <w:numPr>
                <w:ilvl w:val="0"/>
                <w:numId w:val="240"/>
              </w:numPr>
              <w:tabs>
                <w:tab w:val="left" w:pos="268"/>
              </w:tabs>
              <w:spacing w:before="1"/>
              <w:ind w:right="24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Relacionar el paso del </w:t>
            </w:r>
            <w:r w:rsidR="00932346">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de "Evaluación del panorama de la información" con la creación de una base de evidencia para el análisis, la estrategia y la respuesta de la protección</w:t>
            </w:r>
            <w:r w:rsidR="00CE22C5">
              <w:rPr>
                <w:rFonts w:asciiTheme="minorHAnsi" w:hAnsiTheme="minorHAnsi" w:cstheme="minorHAnsi"/>
                <w:sz w:val="18"/>
                <w:szCs w:val="18"/>
                <w:lang w:val="es-MX"/>
              </w:rPr>
              <w:t>.</w:t>
            </w:r>
          </w:p>
          <w:p w14:paraId="183A1866" w14:textId="3FB45313" w:rsidR="0061716D" w:rsidRPr="004B754C" w:rsidRDefault="0061716D" w:rsidP="00630DAD">
            <w:pPr>
              <w:pStyle w:val="TableParagraph"/>
              <w:numPr>
                <w:ilvl w:val="0"/>
                <w:numId w:val="240"/>
              </w:numPr>
              <w:tabs>
                <w:tab w:val="left" w:pos="268"/>
              </w:tabs>
              <w:ind w:right="251"/>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los propósitos de las necesidades específicas de información en un plan de datos para el contexto</w:t>
            </w:r>
            <w:r w:rsidR="00230601">
              <w:rPr>
                <w:rFonts w:asciiTheme="minorHAnsi" w:hAnsiTheme="minorHAnsi" w:cstheme="minorHAnsi"/>
                <w:sz w:val="18"/>
                <w:szCs w:val="18"/>
                <w:lang w:val="es-MX"/>
              </w:rPr>
              <w:t xml:space="preserve"> propio</w:t>
            </w:r>
            <w:r w:rsidRPr="004B754C">
              <w:rPr>
                <w:rFonts w:asciiTheme="minorHAnsi" w:hAnsiTheme="minorHAnsi" w:cstheme="minorHAnsi"/>
                <w:sz w:val="18"/>
                <w:szCs w:val="18"/>
                <w:lang w:val="es-MX"/>
              </w:rPr>
              <w:t>.</w:t>
            </w:r>
          </w:p>
        </w:tc>
      </w:tr>
    </w:tbl>
    <w:p w14:paraId="6C5C1ED6" w14:textId="77777777" w:rsidR="0061716D" w:rsidRPr="004B754C" w:rsidRDefault="0061716D" w:rsidP="0061716D">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2517E238" w14:textId="45F05BB6" w:rsidR="0061716D" w:rsidRPr="004B754C" w:rsidRDefault="0061716D" w:rsidP="0061716D">
      <w:pPr>
        <w:pStyle w:val="Prrafodelista"/>
        <w:numPr>
          <w:ilvl w:val="0"/>
          <w:numId w:val="58"/>
        </w:numPr>
        <w:tabs>
          <w:tab w:val="left" w:pos="1084"/>
        </w:tabs>
        <w:spacing w:before="1"/>
        <w:ind w:right="1128"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evaluación del panorama de la información (es decir, la identificación clara de la información necesaria para los fines definidos y de la información disponible) es el primer paso para diseñar </w:t>
      </w:r>
      <w:r w:rsidR="0014738D">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 </w:t>
      </w:r>
      <w:r w:rsidR="00455945">
        <w:rPr>
          <w:rFonts w:asciiTheme="minorHAnsi" w:hAnsiTheme="minorHAnsi" w:cstheme="minorHAnsi"/>
          <w:sz w:val="18"/>
          <w:szCs w:val="18"/>
          <w:lang w:val="es-MX"/>
        </w:rPr>
        <w:t>implementar</w:t>
      </w:r>
      <w:r w:rsidR="00455945"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cualquier actividad (categoría) o sistema </w:t>
      </w:r>
      <w:r w:rsidR="003C5D8C" w:rsidDel="00D60858">
        <w:rPr>
          <w:rFonts w:asciiTheme="minorHAnsi" w:hAnsiTheme="minorHAnsi" w:cstheme="minorHAnsi"/>
          <w:sz w:val="18"/>
          <w:szCs w:val="18"/>
          <w:lang w:val="es-MX"/>
        </w:rPr>
        <w:t>PIM</w:t>
      </w:r>
      <w:r w:rsidRPr="004B754C">
        <w:rPr>
          <w:rFonts w:asciiTheme="minorHAnsi" w:hAnsiTheme="minorHAnsi" w:cstheme="minorHAnsi"/>
          <w:sz w:val="18"/>
          <w:szCs w:val="18"/>
          <w:lang w:val="es-MX"/>
        </w:rPr>
        <w:t>, incluyendo el análisis, la estrategia y la respuesta de la protección (¿Qué necesitamos? → ¿Qué tenemos? → ¿Cuáles son las brechas y cómo las cubrimos?).</w:t>
      </w:r>
    </w:p>
    <w:p w14:paraId="204E362B" w14:textId="11FD6595" w:rsidR="0061716D" w:rsidRPr="004B754C" w:rsidRDefault="008A46A1" w:rsidP="0061716D">
      <w:pPr>
        <w:pStyle w:val="Prrafodelista"/>
        <w:numPr>
          <w:ilvl w:val="0"/>
          <w:numId w:val="58"/>
        </w:numPr>
        <w:tabs>
          <w:tab w:val="left" w:pos="1115"/>
        </w:tabs>
        <w:spacing w:before="1"/>
        <w:ind w:right="1127" w:firstLine="0"/>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Identificar formalmente </w:t>
      </w:r>
      <w:r w:rsidR="0061716D" w:rsidRPr="004B754C">
        <w:rPr>
          <w:rFonts w:asciiTheme="minorHAnsi" w:hAnsiTheme="minorHAnsi" w:cstheme="minorHAnsi"/>
          <w:sz w:val="18"/>
          <w:szCs w:val="18"/>
          <w:lang w:val="es-MX"/>
        </w:rPr>
        <w:t xml:space="preserve">las necesidades y el propósito de la información y los datos en un plan de datos ayudará a un equipo a identificar y priorizar lo que </w:t>
      </w:r>
      <w:r w:rsidR="0061716D">
        <w:rPr>
          <w:rFonts w:asciiTheme="minorHAnsi" w:hAnsiTheme="minorHAnsi" w:cstheme="minorHAnsi"/>
          <w:sz w:val="18"/>
          <w:szCs w:val="18"/>
          <w:lang w:val="es-MX"/>
        </w:rPr>
        <w:t>“</w:t>
      </w:r>
      <w:r w:rsidR="0061716D" w:rsidRPr="004B754C">
        <w:rPr>
          <w:rFonts w:asciiTheme="minorHAnsi" w:hAnsiTheme="minorHAnsi" w:cstheme="minorHAnsi"/>
          <w:sz w:val="18"/>
          <w:szCs w:val="18"/>
          <w:lang w:val="es-MX"/>
        </w:rPr>
        <w:t>necesita</w:t>
      </w:r>
      <w:r w:rsidR="0061716D">
        <w:rPr>
          <w:rFonts w:asciiTheme="minorHAnsi" w:hAnsiTheme="minorHAnsi" w:cstheme="minorHAnsi"/>
          <w:sz w:val="18"/>
          <w:szCs w:val="18"/>
          <w:lang w:val="es-MX"/>
        </w:rPr>
        <w:t>”</w:t>
      </w:r>
      <w:r w:rsidR="0061716D" w:rsidRPr="004B754C">
        <w:rPr>
          <w:rFonts w:asciiTheme="minorHAnsi" w:hAnsiTheme="minorHAnsi" w:cstheme="minorHAnsi"/>
          <w:sz w:val="18"/>
          <w:szCs w:val="18"/>
          <w:lang w:val="es-MX"/>
        </w:rPr>
        <w:t xml:space="preserve"> saber (en comparación con lo que sería "conveniente" saber) y a vincularlo explícitamente con el (los) objetivo(s) y el </w:t>
      </w:r>
      <w:proofErr w:type="gramStart"/>
      <w:r w:rsidR="0061716D" w:rsidRPr="004B754C">
        <w:rPr>
          <w:rFonts w:asciiTheme="minorHAnsi" w:hAnsiTheme="minorHAnsi" w:cstheme="minorHAnsi"/>
          <w:sz w:val="18"/>
          <w:szCs w:val="18"/>
          <w:lang w:val="es-MX"/>
        </w:rPr>
        <w:t>uso especificados</w:t>
      </w:r>
      <w:proofErr w:type="gramEnd"/>
      <w:r w:rsidR="0061716D" w:rsidRPr="004B754C">
        <w:rPr>
          <w:rFonts w:asciiTheme="minorHAnsi" w:hAnsiTheme="minorHAnsi" w:cstheme="minorHAnsi"/>
          <w:sz w:val="18"/>
          <w:szCs w:val="18"/>
          <w:lang w:val="es-MX"/>
        </w:rPr>
        <w:t>.</w:t>
      </w:r>
    </w:p>
    <w:p w14:paraId="7380CF75" w14:textId="77777777" w:rsidR="0061716D" w:rsidRPr="004B754C" w:rsidRDefault="0061716D" w:rsidP="0061716D">
      <w:pPr>
        <w:pStyle w:val="Prrafodelista"/>
        <w:numPr>
          <w:ilvl w:val="0"/>
          <w:numId w:val="58"/>
        </w:numPr>
        <w:tabs>
          <w:tab w:val="left" w:pos="1103"/>
        </w:tabs>
        <w:ind w:right="1129"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necesidades de información deben vincularse a un propósito (¿quién utilizará la información y por qué?), arraigarse en el entorno estratégico más amplio y ser específicas (¿quién y dónde?).</w:t>
      </w:r>
    </w:p>
    <w:p w14:paraId="2FA3B26B" w14:textId="77777777" w:rsidR="0061716D" w:rsidRPr="004B754C" w:rsidRDefault="0061716D" w:rsidP="0061716D">
      <w:pPr>
        <w:spacing w:before="145"/>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 xml:space="preserve"> 2 horas y 20 minutos (140 minutos)</w:t>
      </w:r>
    </w:p>
    <w:p w14:paraId="3600708A" w14:textId="6414EA4C" w:rsidR="0061716D" w:rsidRPr="004B754C" w:rsidRDefault="00996924" w:rsidP="0061716D">
      <w:pPr>
        <w:pStyle w:val="Textoindependiente"/>
        <w:spacing w:before="1"/>
        <w:ind w:left="872" w:right="1135"/>
        <w:jc w:val="both"/>
        <w:rPr>
          <w:rFonts w:asciiTheme="minorHAnsi" w:hAnsiTheme="minorHAnsi" w:cstheme="minorHAnsi"/>
          <w:sz w:val="18"/>
          <w:szCs w:val="18"/>
          <w:lang w:val="es-MX"/>
        </w:rPr>
      </w:pPr>
      <w:r>
        <w:rPr>
          <w:rFonts w:asciiTheme="minorHAnsi" w:hAnsiTheme="minorHAnsi" w:cstheme="minorHAnsi"/>
          <w:b/>
          <w:sz w:val="18"/>
          <w:szCs w:val="18"/>
          <w:lang w:val="es-MX"/>
        </w:rPr>
        <w:t>Referencia</w:t>
      </w:r>
      <w:r w:rsidR="0061716D" w:rsidRPr="004B754C">
        <w:rPr>
          <w:rFonts w:asciiTheme="minorHAnsi" w:hAnsiTheme="minorHAnsi" w:cstheme="minorHAnsi"/>
          <w:b/>
          <w:sz w:val="18"/>
          <w:szCs w:val="18"/>
          <w:lang w:val="es-MX"/>
        </w:rPr>
        <w:t xml:space="preserve">: </w:t>
      </w:r>
      <w:r w:rsidR="0061716D" w:rsidRPr="004B754C">
        <w:rPr>
          <w:rFonts w:asciiTheme="minorHAnsi" w:hAnsiTheme="minorHAnsi" w:cstheme="minorHAnsi"/>
          <w:sz w:val="18"/>
          <w:szCs w:val="18"/>
          <w:u w:val="single"/>
          <w:lang w:val="es-MX"/>
        </w:rPr>
        <w:t>PPT</w:t>
      </w:r>
      <w:r w:rsidR="0061716D" w:rsidRPr="004B754C">
        <w:rPr>
          <w:rFonts w:asciiTheme="minorHAnsi" w:hAnsiTheme="minorHAnsi" w:cstheme="minorHAnsi"/>
          <w:sz w:val="18"/>
          <w:szCs w:val="18"/>
          <w:lang w:val="es-MX"/>
        </w:rPr>
        <w:t xml:space="preserve">: 4.1 </w:t>
      </w:r>
      <w:proofErr w:type="spellStart"/>
      <w:r w:rsidR="00A71FC8">
        <w:rPr>
          <w:rFonts w:asciiTheme="minorHAnsi" w:hAnsiTheme="minorHAnsi" w:cstheme="minorHAnsi"/>
          <w:sz w:val="18"/>
          <w:szCs w:val="18"/>
          <w:lang w:val="es-MX"/>
        </w:rPr>
        <w:t>EPI</w:t>
      </w:r>
      <w:r w:rsidR="0061716D" w:rsidRPr="004B754C">
        <w:rPr>
          <w:rFonts w:asciiTheme="minorHAnsi" w:hAnsiTheme="minorHAnsi" w:cstheme="minorHAnsi"/>
          <w:sz w:val="18"/>
          <w:szCs w:val="18"/>
          <w:lang w:val="es-MX"/>
        </w:rPr>
        <w:t>_Part</w:t>
      </w:r>
      <w:r w:rsidR="00FE1596">
        <w:rPr>
          <w:rFonts w:asciiTheme="minorHAnsi" w:hAnsiTheme="minorHAnsi" w:cstheme="minorHAnsi"/>
          <w:sz w:val="18"/>
          <w:szCs w:val="18"/>
          <w:lang w:val="es-MX"/>
        </w:rPr>
        <w:t>e</w:t>
      </w:r>
      <w:proofErr w:type="spellEnd"/>
      <w:r w:rsidR="0061716D" w:rsidRPr="004B754C">
        <w:rPr>
          <w:rFonts w:asciiTheme="minorHAnsi" w:hAnsiTheme="minorHAnsi" w:cstheme="minorHAnsi"/>
          <w:sz w:val="18"/>
          <w:szCs w:val="18"/>
          <w:lang w:val="es-MX"/>
        </w:rPr>
        <w:t xml:space="preserve"> I, </w:t>
      </w:r>
      <w:r w:rsidR="0061716D" w:rsidRPr="004B754C">
        <w:rPr>
          <w:rFonts w:asciiTheme="minorHAnsi" w:hAnsiTheme="minorHAnsi" w:cstheme="minorHAnsi"/>
          <w:sz w:val="18"/>
          <w:szCs w:val="18"/>
          <w:u w:val="single"/>
          <w:lang w:val="es-MX"/>
        </w:rPr>
        <w:t>Hoja de aprendizaje del módulo:</w:t>
      </w:r>
      <w:r w:rsidR="0061716D" w:rsidRPr="004B754C">
        <w:rPr>
          <w:rFonts w:asciiTheme="minorHAnsi" w:hAnsiTheme="minorHAnsi" w:cstheme="minorHAnsi"/>
          <w:sz w:val="18"/>
          <w:szCs w:val="18"/>
          <w:lang w:val="es-MX"/>
        </w:rPr>
        <w:t xml:space="preserve"> Instrucciones para el trabajo en grupo, instrucciones para la compilación de documentos para el análisis (s</w:t>
      </w:r>
      <w:r w:rsidR="00D60858">
        <w:rPr>
          <w:rFonts w:asciiTheme="minorHAnsi" w:hAnsiTheme="minorHAnsi" w:cstheme="minorHAnsi"/>
          <w:sz w:val="18"/>
          <w:szCs w:val="18"/>
          <w:lang w:val="es-MX"/>
        </w:rPr>
        <w:t>o</w:t>
      </w:r>
      <w:r w:rsidR="0061716D" w:rsidRPr="004B754C">
        <w:rPr>
          <w:rFonts w:asciiTheme="minorHAnsi" w:hAnsiTheme="minorHAnsi" w:cstheme="minorHAnsi"/>
          <w:sz w:val="18"/>
          <w:szCs w:val="18"/>
          <w:lang w:val="es-MX"/>
        </w:rPr>
        <w:t xml:space="preserve">lo para referencia, como debería haberse completado antes del módulo), plantilla de Hoja de </w:t>
      </w:r>
      <w:r w:rsidR="00D60858">
        <w:rPr>
          <w:rFonts w:asciiTheme="minorHAnsi" w:hAnsiTheme="minorHAnsi" w:cstheme="minorHAnsi"/>
          <w:sz w:val="18"/>
          <w:szCs w:val="18"/>
          <w:lang w:val="es-MX"/>
        </w:rPr>
        <w:t>r</w:t>
      </w:r>
      <w:r w:rsidR="0061716D" w:rsidRPr="004B754C">
        <w:rPr>
          <w:rFonts w:asciiTheme="minorHAnsi" w:hAnsiTheme="minorHAnsi" w:cstheme="minorHAnsi"/>
          <w:sz w:val="18"/>
          <w:szCs w:val="18"/>
          <w:lang w:val="es-MX"/>
        </w:rPr>
        <w:t>uta para la evaluación del panorama de la información (Parte I), espacio de notas para el ejercicio de "Protección y colaboración en la gestión de información".</w:t>
      </w:r>
    </w:p>
    <w:p w14:paraId="49EA246A" w14:textId="77777777" w:rsidR="0061716D" w:rsidRPr="004B754C" w:rsidRDefault="0061716D" w:rsidP="0061716D">
      <w:pPr>
        <w:pStyle w:val="Heading61"/>
        <w:spacing w:before="147"/>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3683DEE2" w14:textId="5E048762" w:rsidR="0061716D" w:rsidRPr="004B754C" w:rsidRDefault="0061716D" w:rsidP="0061716D">
      <w:pPr>
        <w:pStyle w:val="Prrafodelista"/>
        <w:numPr>
          <w:ilvl w:val="0"/>
          <w:numId w:val="57"/>
        </w:numPr>
        <w:tabs>
          <w:tab w:val="left" w:pos="1157"/>
        </w:tabs>
        <w:ind w:hanging="28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Revise los recursos pertinentes enumerados en la </w:t>
      </w:r>
      <w:r w:rsidRPr="004B754C" w:rsidDel="00D60858">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9B3E20">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w:t>
      </w:r>
    </w:p>
    <w:p w14:paraId="7C0A5EE9" w14:textId="6ECAB362" w:rsidR="0061716D" w:rsidRPr="004B754C" w:rsidRDefault="0061716D" w:rsidP="0061716D">
      <w:pPr>
        <w:pStyle w:val="Prrafodelista"/>
        <w:numPr>
          <w:ilvl w:val="0"/>
          <w:numId w:val="57"/>
        </w:numPr>
        <w:tabs>
          <w:tab w:val="left" w:pos="1157"/>
        </w:tabs>
        <w:spacing w:before="2" w:line="237" w:lineRule="auto"/>
        <w:ind w:right="113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Asegúrese de que los participantes se familiaricen con el </w:t>
      </w:r>
      <w:r w:rsidR="009B3E20">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D60858">
        <w:rPr>
          <w:rFonts w:asciiTheme="minorHAnsi" w:hAnsiTheme="minorHAnsi" w:cstheme="minorHAnsi"/>
          <w:sz w:val="18"/>
          <w:szCs w:val="18"/>
          <w:lang w:val="es-MX"/>
        </w:rPr>
        <w:t>PIM</w:t>
      </w:r>
      <w:r w:rsidR="009B3E20"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antes de la capacitación (por ejemplo, distribuyéndolo como lectura previa).</w:t>
      </w:r>
    </w:p>
    <w:p w14:paraId="34E8168B" w14:textId="77777777" w:rsidR="0061716D" w:rsidRPr="004B754C" w:rsidRDefault="0061716D" w:rsidP="0061716D">
      <w:pPr>
        <w:pStyle w:val="Prrafodelista"/>
        <w:numPr>
          <w:ilvl w:val="0"/>
          <w:numId w:val="57"/>
        </w:numPr>
        <w:tabs>
          <w:tab w:val="left" w:pos="1157"/>
        </w:tabs>
        <w:spacing w:before="2"/>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Prepare un espacio compartido de trabajo en línea (Dropbox o carpeta de Google; las memorias USB pueden ser una alternativa en entornos de baja conectividad):</w:t>
      </w:r>
    </w:p>
    <w:p w14:paraId="46B59CC0" w14:textId="58606556" w:rsidR="0061716D" w:rsidRPr="004B754C" w:rsidRDefault="0061716D" w:rsidP="0061716D">
      <w:pPr>
        <w:pStyle w:val="Prrafodelista"/>
        <w:numPr>
          <w:ilvl w:val="1"/>
          <w:numId w:val="58"/>
        </w:numPr>
        <w:tabs>
          <w:tab w:val="left" w:pos="1992"/>
        </w:tabs>
        <w:ind w:right="1129" w:hanging="14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Como requisito previo para estos módulos, los participantes deben haber compartido documentos de su contexto operacional antes de la capacitación (ver en el anexo 4.1.b un ejemplo de solicitud). El facilitador debe leer estos materiales previos a los módulos. Se sugiere notificar a los participantes de esta tarea al menos </w:t>
      </w:r>
      <w:r w:rsidR="00D60858">
        <w:rPr>
          <w:rFonts w:asciiTheme="minorHAnsi" w:hAnsiTheme="minorHAnsi" w:cstheme="minorHAnsi"/>
          <w:sz w:val="18"/>
          <w:szCs w:val="18"/>
          <w:lang w:val="es-MX"/>
        </w:rPr>
        <w:t>dos</w:t>
      </w:r>
      <w:r w:rsidRPr="004B754C">
        <w:rPr>
          <w:rFonts w:asciiTheme="minorHAnsi" w:hAnsiTheme="minorHAnsi" w:cstheme="minorHAnsi"/>
          <w:sz w:val="18"/>
          <w:szCs w:val="18"/>
          <w:lang w:val="es-MX"/>
        </w:rPr>
        <w:t xml:space="preserve"> semanas antes de la sesión del módulo, con una fecha límite con suficiente antelación.</w:t>
      </w:r>
    </w:p>
    <w:p w14:paraId="404B4BD0" w14:textId="4520C34B" w:rsidR="0061716D" w:rsidRPr="004B754C" w:rsidRDefault="0061716D" w:rsidP="0061716D">
      <w:pPr>
        <w:pStyle w:val="Prrafodelista"/>
        <w:numPr>
          <w:ilvl w:val="1"/>
          <w:numId w:val="58"/>
        </w:numPr>
        <w:tabs>
          <w:tab w:val="left" w:pos="1975"/>
        </w:tabs>
        <w:spacing w:before="2"/>
        <w:ind w:left="1974" w:hanging="24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copia electrónica de la plantilla de la Hoja de </w:t>
      </w:r>
      <w:r w:rsidR="00C1664A">
        <w:rPr>
          <w:rFonts w:asciiTheme="minorHAnsi" w:hAnsiTheme="minorHAnsi" w:cstheme="minorHAnsi"/>
          <w:sz w:val="18"/>
          <w:szCs w:val="18"/>
          <w:lang w:val="es-MX"/>
        </w:rPr>
        <w:t>r</w:t>
      </w:r>
      <w:r w:rsidRPr="004B754C">
        <w:rPr>
          <w:rFonts w:asciiTheme="minorHAnsi" w:hAnsiTheme="minorHAnsi" w:cstheme="minorHAnsi"/>
          <w:sz w:val="18"/>
          <w:szCs w:val="18"/>
          <w:lang w:val="es-MX"/>
        </w:rPr>
        <w:t>uta (</w:t>
      </w:r>
      <w:r w:rsidRPr="004B754C" w:rsidDel="00C1664A">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arte I, </w:t>
      </w:r>
      <w:r w:rsidRPr="004B754C" w:rsidDel="00C1664A">
        <w:rPr>
          <w:rFonts w:asciiTheme="minorHAnsi" w:hAnsiTheme="minorHAnsi" w:cstheme="minorHAnsi"/>
          <w:sz w:val="18"/>
          <w:szCs w:val="18"/>
          <w:lang w:val="es-MX"/>
        </w:rPr>
        <w:t>A</w:t>
      </w:r>
      <w:r w:rsidRPr="004B754C">
        <w:rPr>
          <w:rFonts w:asciiTheme="minorHAnsi" w:hAnsiTheme="minorHAnsi" w:cstheme="minorHAnsi"/>
          <w:sz w:val="18"/>
          <w:szCs w:val="18"/>
          <w:lang w:val="es-MX"/>
        </w:rPr>
        <w:t>nexo 4.1.d) también debe estar disponible en la carpeta en línea</w:t>
      </w:r>
    </w:p>
    <w:p w14:paraId="23A85124" w14:textId="77777777" w:rsidR="0061716D" w:rsidRPr="004B754C" w:rsidRDefault="0061716D" w:rsidP="0061716D">
      <w:pPr>
        <w:pStyle w:val="Textoindependiente"/>
        <w:ind w:left="187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(por ejemplo, hoja de cálculo de Google) antes de impartir el módulo.</w:t>
      </w:r>
    </w:p>
    <w:p w14:paraId="0B3D9F1C" w14:textId="77777777" w:rsidR="0061716D" w:rsidRPr="004B754C" w:rsidRDefault="0061716D" w:rsidP="0061716D">
      <w:pPr>
        <w:pStyle w:val="Prrafodelista"/>
        <w:numPr>
          <w:ilvl w:val="0"/>
          <w:numId w:val="57"/>
        </w:numPr>
        <w:tabs>
          <w:tab w:val="left" w:pos="1157"/>
        </w:tabs>
        <w:ind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Divida a los participantes en grupos de máximo cinco personas de acuerdo con su afiliación operativa o de clúster o </w:t>
      </w:r>
      <w:proofErr w:type="spellStart"/>
      <w:r w:rsidRPr="004B754C">
        <w:rPr>
          <w:rFonts w:asciiTheme="minorHAnsi" w:hAnsiTheme="minorHAnsi" w:cstheme="minorHAnsi"/>
          <w:sz w:val="18"/>
          <w:szCs w:val="18"/>
          <w:lang w:val="es-MX"/>
        </w:rPr>
        <w:t>AoR</w:t>
      </w:r>
      <w:proofErr w:type="spellEnd"/>
      <w:r w:rsidRPr="004B754C">
        <w:rPr>
          <w:rFonts w:asciiTheme="minorHAnsi" w:hAnsiTheme="minorHAnsi" w:cstheme="minorHAnsi"/>
          <w:sz w:val="18"/>
          <w:szCs w:val="18"/>
          <w:lang w:val="es-MX"/>
        </w:rPr>
        <w:t xml:space="preserve"> (asegúrese de que por lo menos una persona de cada grupo esté realmente afiliada al foro que se le asigne). Cada grupo debe contar con una computadora portátil para trabajar.</w:t>
      </w:r>
    </w:p>
    <w:p w14:paraId="560D9E28"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6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63794C15" w14:textId="77777777" w:rsidR="0061716D" w:rsidRPr="004B754C" w:rsidRDefault="0061716D" w:rsidP="0061716D">
      <w:pPr>
        <w:pStyle w:val="Heading61"/>
        <w:spacing w:before="43"/>
        <w:rPr>
          <w:rFonts w:asciiTheme="minorHAnsi" w:hAnsiTheme="minorHAnsi" w:cstheme="minorHAnsi"/>
          <w:b w:val="0"/>
          <w:sz w:val="18"/>
          <w:szCs w:val="18"/>
          <w:lang w:val="es-MX"/>
        </w:rPr>
      </w:pPr>
      <w:r w:rsidRPr="004B754C">
        <w:rPr>
          <w:rFonts w:asciiTheme="minorHAnsi" w:hAnsiTheme="minorHAnsi" w:cstheme="minorHAnsi"/>
          <w:sz w:val="18"/>
          <w:szCs w:val="18"/>
          <w:lang w:val="es-MX"/>
        </w:rPr>
        <w:lastRenderedPageBreak/>
        <w:t>Configuración de la sala</w:t>
      </w:r>
      <w:r w:rsidRPr="004B754C">
        <w:rPr>
          <w:rFonts w:asciiTheme="minorHAnsi" w:hAnsiTheme="minorHAnsi" w:cstheme="minorHAnsi"/>
          <w:b w:val="0"/>
          <w:sz w:val="18"/>
          <w:szCs w:val="18"/>
          <w:lang w:val="es-MX"/>
        </w:rPr>
        <w:t>:</w:t>
      </w:r>
    </w:p>
    <w:p w14:paraId="3F689C84" w14:textId="77777777" w:rsidR="0061716D" w:rsidRPr="004B754C" w:rsidRDefault="0061716D" w:rsidP="0061716D">
      <w:pPr>
        <w:pStyle w:val="Prrafodelista"/>
        <w:numPr>
          <w:ilvl w:val="0"/>
          <w:numId w:val="57"/>
        </w:numPr>
        <w:tabs>
          <w:tab w:val="left" w:pos="1157"/>
        </w:tabs>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Plenaria y posibilidad de dividir los grupos en espacios separados/salas de grupo.</w:t>
      </w:r>
    </w:p>
    <w:p w14:paraId="2B495A75" w14:textId="14F0E4CC" w:rsidR="0061716D" w:rsidRPr="004B754C" w:rsidRDefault="0061716D" w:rsidP="0061716D">
      <w:pPr>
        <w:pStyle w:val="Prrafodelista"/>
        <w:numPr>
          <w:ilvl w:val="0"/>
          <w:numId w:val="57"/>
        </w:numPr>
        <w:tabs>
          <w:tab w:val="left" w:pos="1157"/>
        </w:tabs>
        <w:spacing w:before="1"/>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Rotafolio para cada grupo para facilitar sus discusiones</w:t>
      </w:r>
    </w:p>
    <w:p w14:paraId="38200090" w14:textId="77777777" w:rsidR="0061716D" w:rsidRPr="004B754C" w:rsidRDefault="0061716D" w:rsidP="0061716D">
      <w:pPr>
        <w:pStyle w:val="Prrafodelista"/>
        <w:numPr>
          <w:ilvl w:val="0"/>
          <w:numId w:val="57"/>
        </w:numPr>
        <w:tabs>
          <w:tab w:val="left" w:pos="1157"/>
        </w:tabs>
        <w:spacing w:before="2" w:line="237" w:lineRule="auto"/>
        <w:ind w:right="1130"/>
        <w:rPr>
          <w:rFonts w:asciiTheme="minorHAnsi" w:hAnsiTheme="minorHAnsi" w:cstheme="minorHAnsi"/>
          <w:sz w:val="18"/>
          <w:szCs w:val="18"/>
          <w:lang w:val="es-MX"/>
        </w:rPr>
      </w:pPr>
      <w:r w:rsidRPr="004B754C">
        <w:rPr>
          <w:rFonts w:asciiTheme="minorHAnsi" w:hAnsiTheme="minorHAnsi" w:cstheme="minorHAnsi"/>
          <w:sz w:val="18"/>
          <w:szCs w:val="18"/>
          <w:lang w:val="es-MX"/>
        </w:rPr>
        <w:t>Acceso a Internet (para acceder a un espacio compartido de trabajo en línea con recursos que se utilizarán durante la sesión. Se pueden utilizar memorias USB como alternativa en entornos de baja conectividad).</w:t>
      </w:r>
    </w:p>
    <w:p w14:paraId="3EC267C8" w14:textId="788623B3" w:rsidR="0061716D" w:rsidRPr="004B754C" w:rsidRDefault="0061716D" w:rsidP="0061716D">
      <w:pPr>
        <w:pStyle w:val="Prrafodelista"/>
        <w:numPr>
          <w:ilvl w:val="0"/>
          <w:numId w:val="57"/>
        </w:numPr>
        <w:tabs>
          <w:tab w:val="left" w:pos="1157"/>
        </w:tabs>
        <w:spacing w:before="2"/>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Proyector y sistema de sonido</w:t>
      </w:r>
    </w:p>
    <w:p w14:paraId="43144AD5" w14:textId="50AC16C6" w:rsidR="0061716D" w:rsidRPr="004B754C" w:rsidRDefault="0061716D" w:rsidP="0061716D">
      <w:pPr>
        <w:pStyle w:val="Prrafodelista"/>
        <w:numPr>
          <w:ilvl w:val="0"/>
          <w:numId w:val="57"/>
        </w:numPr>
        <w:tabs>
          <w:tab w:val="left" w:pos="1157"/>
        </w:tabs>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Una ilustración de tamaño A0 del </w:t>
      </w:r>
      <w:r w:rsidR="0091328C">
        <w:rPr>
          <w:rFonts w:asciiTheme="minorHAnsi" w:hAnsiTheme="minorHAnsi" w:cstheme="minorHAnsi"/>
          <w:sz w:val="18"/>
          <w:szCs w:val="18"/>
          <w:lang w:val="es-MX"/>
        </w:rPr>
        <w:t>P</w:t>
      </w:r>
      <w:r w:rsidRPr="004B754C">
        <w:rPr>
          <w:rFonts w:asciiTheme="minorHAnsi" w:hAnsiTheme="minorHAnsi" w:cstheme="minorHAnsi"/>
          <w:sz w:val="18"/>
          <w:szCs w:val="18"/>
          <w:lang w:val="es-MX"/>
        </w:rPr>
        <w:t>roceso</w:t>
      </w:r>
      <w:r w:rsidRPr="004B754C" w:rsidDel="00ED68D2">
        <w:rPr>
          <w:rFonts w:asciiTheme="minorHAnsi" w:hAnsiTheme="minorHAnsi" w:cstheme="minorHAnsi"/>
          <w:sz w:val="18"/>
          <w:szCs w:val="18"/>
          <w:lang w:val="es-MX"/>
        </w:rPr>
        <w:t xml:space="preserve"> </w:t>
      </w:r>
      <w:r w:rsidR="0091328C">
        <w:rPr>
          <w:rFonts w:asciiTheme="minorHAnsi" w:hAnsiTheme="minorHAnsi" w:cstheme="minorHAnsi"/>
          <w:sz w:val="18"/>
          <w:szCs w:val="18"/>
          <w:lang w:val="es-MX"/>
        </w:rPr>
        <w:t>PIM</w:t>
      </w:r>
      <w:r w:rsidR="0091328C"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debe colocarse en la pared</w:t>
      </w:r>
      <w:r w:rsidRPr="004B754C" w:rsidDel="00ED68D2">
        <w:rPr>
          <w:rFonts w:asciiTheme="minorHAnsi" w:hAnsiTheme="minorHAnsi" w:cstheme="minorHAnsi"/>
          <w:sz w:val="18"/>
          <w:szCs w:val="18"/>
          <w:lang w:val="es-MX"/>
        </w:rPr>
        <w:t>.</w:t>
      </w:r>
    </w:p>
    <w:p w14:paraId="7C87ABC9" w14:textId="77777777" w:rsidR="0061716D" w:rsidRPr="004B754C" w:rsidRDefault="0061716D" w:rsidP="0061716D">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7BD63920" w14:textId="17796572" w:rsidR="0061716D" w:rsidRPr="004B754C" w:rsidRDefault="0061716D" w:rsidP="0061716D">
      <w:pPr>
        <w:pStyle w:val="Prrafodelista"/>
        <w:numPr>
          <w:ilvl w:val="0"/>
          <w:numId w:val="57"/>
        </w:numPr>
        <w:tabs>
          <w:tab w:val="left" w:pos="1157"/>
        </w:tabs>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w:t>
      </w:r>
      <w:r w:rsidRPr="004B754C" w:rsidDel="006650F1">
        <w:rPr>
          <w:rFonts w:asciiTheme="minorHAnsi" w:hAnsiTheme="minorHAnsi" w:cstheme="minorHAnsi"/>
          <w:sz w:val="18"/>
          <w:szCs w:val="18"/>
          <w:lang w:val="es-MX"/>
        </w:rPr>
        <w:t>A</w:t>
      </w:r>
      <w:r w:rsidRPr="004B754C">
        <w:rPr>
          <w:rFonts w:asciiTheme="minorHAnsi" w:hAnsiTheme="minorHAnsi" w:cstheme="minorHAnsi"/>
          <w:sz w:val="18"/>
          <w:szCs w:val="18"/>
          <w:lang w:val="es-MX"/>
        </w:rPr>
        <w:t>nexo 4.1.a). Un</w:t>
      </w:r>
      <w:r w:rsidR="006650F1">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por participante.</w:t>
      </w:r>
    </w:p>
    <w:p w14:paraId="645A6B3F" w14:textId="38F53C27" w:rsidR="0061716D" w:rsidRPr="004B754C" w:rsidRDefault="0061716D" w:rsidP="0061716D">
      <w:pPr>
        <w:pStyle w:val="Prrafodelista"/>
        <w:numPr>
          <w:ilvl w:val="0"/>
          <w:numId w:val="57"/>
        </w:numPr>
        <w:tabs>
          <w:tab w:val="left" w:pos="1157"/>
        </w:tabs>
        <w:ind w:right="1133"/>
        <w:rPr>
          <w:rFonts w:asciiTheme="minorHAnsi" w:hAnsiTheme="minorHAnsi" w:cstheme="minorHAnsi"/>
          <w:sz w:val="18"/>
          <w:szCs w:val="18"/>
          <w:lang w:val="es-MX"/>
        </w:rPr>
      </w:pPr>
      <w:r w:rsidRPr="004B754C">
        <w:rPr>
          <w:rFonts w:asciiTheme="minorHAnsi" w:hAnsiTheme="minorHAnsi" w:cstheme="minorHAnsi"/>
          <w:sz w:val="18"/>
          <w:szCs w:val="18"/>
          <w:lang w:val="es-MX"/>
        </w:rPr>
        <w:t>Instrucciones para la compilación de documentos para el análisis (</w:t>
      </w:r>
      <w:r w:rsidRPr="004B754C" w:rsidDel="006650F1">
        <w:rPr>
          <w:rFonts w:asciiTheme="minorHAnsi" w:hAnsiTheme="minorHAnsi" w:cstheme="minorHAnsi"/>
          <w:sz w:val="18"/>
          <w:szCs w:val="18"/>
          <w:lang w:val="es-MX"/>
        </w:rPr>
        <w:t>A</w:t>
      </w:r>
      <w:r w:rsidRPr="004B754C">
        <w:rPr>
          <w:rFonts w:asciiTheme="minorHAnsi" w:hAnsiTheme="minorHAnsi" w:cstheme="minorHAnsi"/>
          <w:sz w:val="18"/>
          <w:szCs w:val="18"/>
          <w:lang w:val="es-MX"/>
        </w:rPr>
        <w:t>nexo 4.1.b). Debe compartirse con los participantes antes de la capacitación (ver las instrucciones de preparación del facilitador antes mencionadas).</w:t>
      </w:r>
    </w:p>
    <w:p w14:paraId="7BD13C01" w14:textId="3D7E4E0B" w:rsidR="0061716D" w:rsidRPr="004B754C" w:rsidRDefault="0061716D" w:rsidP="0061716D">
      <w:pPr>
        <w:pStyle w:val="Prrafodelista"/>
        <w:numPr>
          <w:ilvl w:val="0"/>
          <w:numId w:val="57"/>
        </w:numPr>
        <w:tabs>
          <w:tab w:val="left" w:pos="1157"/>
        </w:tabs>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Instrucciones de grupo para la evaluación del panorama de la información (</w:t>
      </w:r>
      <w:r w:rsidRPr="004B754C" w:rsidDel="006650F1">
        <w:rPr>
          <w:rFonts w:asciiTheme="minorHAnsi" w:hAnsiTheme="minorHAnsi" w:cstheme="minorHAnsi"/>
          <w:sz w:val="18"/>
          <w:szCs w:val="18"/>
          <w:lang w:val="es-MX"/>
        </w:rPr>
        <w:t>A</w:t>
      </w:r>
      <w:r w:rsidRPr="004B754C">
        <w:rPr>
          <w:rFonts w:asciiTheme="minorHAnsi" w:hAnsiTheme="minorHAnsi" w:cstheme="minorHAnsi"/>
          <w:sz w:val="18"/>
          <w:szCs w:val="18"/>
          <w:lang w:val="es-MX"/>
        </w:rPr>
        <w:t>nexo 4.1.c). Un</w:t>
      </w:r>
      <w:r w:rsidR="006650F1">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por participante.</w:t>
      </w:r>
    </w:p>
    <w:p w14:paraId="24F7F6B0" w14:textId="29831009" w:rsidR="0061716D" w:rsidRPr="004B754C" w:rsidRDefault="0061716D" w:rsidP="0061716D">
      <w:pPr>
        <w:pStyle w:val="Prrafodelista"/>
        <w:numPr>
          <w:ilvl w:val="0"/>
          <w:numId w:val="57"/>
        </w:numPr>
        <w:tabs>
          <w:tab w:val="left" w:pos="1157"/>
        </w:tabs>
        <w:spacing w:before="1"/>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Plantilla de Hoja de </w:t>
      </w:r>
      <w:r w:rsidR="006650F1">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uta para la evaluación del panorama de la información, </w:t>
      </w:r>
      <w:r w:rsidRPr="004B754C" w:rsidDel="006650F1">
        <w:rPr>
          <w:rFonts w:asciiTheme="minorHAnsi" w:hAnsiTheme="minorHAnsi" w:cstheme="minorHAnsi"/>
          <w:sz w:val="18"/>
          <w:szCs w:val="18"/>
          <w:lang w:val="es-MX"/>
        </w:rPr>
        <w:t>P</w:t>
      </w:r>
      <w:r w:rsidRPr="004B754C">
        <w:rPr>
          <w:rFonts w:asciiTheme="minorHAnsi" w:hAnsiTheme="minorHAnsi" w:cstheme="minorHAnsi"/>
          <w:sz w:val="18"/>
          <w:szCs w:val="18"/>
          <w:lang w:val="es-MX"/>
        </w:rPr>
        <w:t>arte I (</w:t>
      </w:r>
      <w:r w:rsidRPr="004B754C" w:rsidDel="006650F1">
        <w:rPr>
          <w:rFonts w:asciiTheme="minorHAnsi" w:hAnsiTheme="minorHAnsi" w:cstheme="minorHAnsi"/>
          <w:sz w:val="18"/>
          <w:szCs w:val="18"/>
          <w:lang w:val="es-MX"/>
        </w:rPr>
        <w:t>A</w:t>
      </w:r>
      <w:r w:rsidRPr="004B754C">
        <w:rPr>
          <w:rFonts w:asciiTheme="minorHAnsi" w:hAnsiTheme="minorHAnsi" w:cstheme="minorHAnsi"/>
          <w:sz w:val="18"/>
          <w:szCs w:val="18"/>
          <w:lang w:val="es-MX"/>
        </w:rPr>
        <w:t>nexo 4.1.d). Debe colocarse en</w:t>
      </w:r>
    </w:p>
    <w:p w14:paraId="57BF8F62" w14:textId="77777777" w:rsidR="0061716D" w:rsidRPr="004B754C" w:rsidRDefault="0061716D" w:rsidP="0061716D">
      <w:pPr>
        <w:pStyle w:val="Textoindependiente"/>
        <w:spacing w:line="267" w:lineRule="exact"/>
        <w:ind w:left="1156"/>
        <w:rPr>
          <w:rFonts w:asciiTheme="minorHAnsi" w:hAnsiTheme="minorHAnsi" w:cstheme="minorHAnsi"/>
          <w:sz w:val="18"/>
          <w:szCs w:val="18"/>
          <w:lang w:val="es-MX"/>
        </w:rPr>
      </w:pPr>
      <w:r w:rsidRPr="004B754C">
        <w:rPr>
          <w:rFonts w:asciiTheme="minorHAnsi" w:hAnsiTheme="minorHAnsi" w:cstheme="minorHAnsi"/>
          <w:sz w:val="18"/>
          <w:szCs w:val="18"/>
          <w:lang w:val="es-MX"/>
        </w:rPr>
        <w:t>una hoja de cálculo de Google para que los participantes tengan acceso a ella (ver las instrucciones de preparación del facilitador antes mencionadas).</w:t>
      </w:r>
    </w:p>
    <w:p w14:paraId="6AEC8D72" w14:textId="240AFB9E" w:rsidR="0061716D" w:rsidRPr="004B754C" w:rsidRDefault="0061716D" w:rsidP="0061716D">
      <w:pPr>
        <w:pStyle w:val="Prrafodelista"/>
        <w:numPr>
          <w:ilvl w:val="0"/>
          <w:numId w:val="57"/>
        </w:numPr>
        <w:tabs>
          <w:tab w:val="left" w:pos="1157"/>
        </w:tabs>
        <w:spacing w:line="267" w:lineRule="exact"/>
        <w:ind w:hanging="285"/>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w:t>
      </w:r>
      <w:r w:rsidRPr="004B754C" w:rsidDel="006650F1">
        <w:rPr>
          <w:rFonts w:asciiTheme="minorHAnsi" w:hAnsiTheme="minorHAnsi" w:cstheme="minorHAnsi"/>
          <w:sz w:val="18"/>
          <w:szCs w:val="18"/>
          <w:lang w:val="es-MX"/>
        </w:rPr>
        <w:t>A</w:t>
      </w:r>
      <w:r w:rsidRPr="004B754C">
        <w:rPr>
          <w:rFonts w:asciiTheme="minorHAnsi" w:hAnsiTheme="minorHAnsi" w:cstheme="minorHAnsi"/>
          <w:sz w:val="18"/>
          <w:szCs w:val="18"/>
          <w:lang w:val="es-MX"/>
        </w:rPr>
        <w:t>nexo 4.1.d). Uno por participante.</w:t>
      </w:r>
    </w:p>
    <w:p w14:paraId="0FFB4F5E" w14:textId="77777777" w:rsidR="0061716D" w:rsidRPr="004B754C" w:rsidRDefault="0061716D" w:rsidP="0061716D">
      <w:pPr>
        <w:pStyle w:val="Textoindependiente"/>
        <w:spacing w:before="2"/>
        <w:rPr>
          <w:rFonts w:asciiTheme="minorHAnsi" w:hAnsiTheme="minorHAnsi" w:cstheme="minorHAnsi"/>
          <w:sz w:val="18"/>
          <w:szCs w:val="18"/>
          <w:lang w:val="es-MX"/>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61716D" w:rsidRPr="004B754C" w14:paraId="0175C9A9" w14:textId="77777777" w:rsidTr="00630DAD">
        <w:trPr>
          <w:trHeight w:val="268"/>
        </w:trPr>
        <w:tc>
          <w:tcPr>
            <w:tcW w:w="960" w:type="dxa"/>
          </w:tcPr>
          <w:p w14:paraId="372093DA" w14:textId="77777777" w:rsidR="0061716D" w:rsidRPr="004B754C" w:rsidRDefault="0061716D" w:rsidP="00630DAD">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7796" w:type="dxa"/>
          </w:tcPr>
          <w:p w14:paraId="77D4EFB4" w14:textId="151B053E"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Introducción</w:t>
            </w:r>
            <w:r w:rsidR="0021011A">
              <w:rPr>
                <w:rFonts w:asciiTheme="minorHAnsi" w:hAnsiTheme="minorHAnsi" w:cstheme="minorHAnsi"/>
                <w:b/>
                <w:sz w:val="18"/>
                <w:szCs w:val="18"/>
                <w:lang w:val="es-MX"/>
              </w:rPr>
              <w:t>.</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Presentación en plenaria</w:t>
            </w:r>
            <w:r w:rsidR="0021011A">
              <w:rPr>
                <w:rFonts w:asciiTheme="minorHAnsi" w:hAnsiTheme="minorHAnsi" w:cstheme="minorHAnsi"/>
                <w:sz w:val="18"/>
                <w:szCs w:val="18"/>
                <w:lang w:val="es-MX"/>
              </w:rPr>
              <w:t>.</w:t>
            </w:r>
          </w:p>
        </w:tc>
        <w:tc>
          <w:tcPr>
            <w:tcW w:w="1432" w:type="dxa"/>
          </w:tcPr>
          <w:p w14:paraId="3EFCC09B" w14:textId="77777777" w:rsidR="0061716D" w:rsidRPr="004B754C" w:rsidRDefault="0061716D" w:rsidP="00630DAD">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61716D" w:rsidRPr="004B754C" w14:paraId="7A64CC19" w14:textId="77777777" w:rsidTr="00630DAD">
        <w:trPr>
          <w:trHeight w:val="5639"/>
        </w:trPr>
        <w:tc>
          <w:tcPr>
            <w:tcW w:w="960" w:type="dxa"/>
          </w:tcPr>
          <w:p w14:paraId="1EC61996" w14:textId="77777777" w:rsidR="0061716D" w:rsidRPr="004B754C" w:rsidRDefault="0061716D" w:rsidP="00630DAD">
            <w:pPr>
              <w:pStyle w:val="TableParagraph"/>
              <w:spacing w:before="1"/>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30D04405" w14:textId="5463A7C6" w:rsidR="0061716D" w:rsidRPr="004B754C" w:rsidRDefault="0061716D" w:rsidP="00630DAD">
            <w:pPr>
              <w:pStyle w:val="TableParagraph"/>
              <w:spacing w:before="1"/>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Distribuya la </w:t>
            </w:r>
            <w:r w:rsidR="007E5D0A">
              <w:rPr>
                <w:rFonts w:asciiTheme="minorHAnsi" w:hAnsiTheme="minorHAnsi" w:cstheme="minorHAnsi"/>
                <w:sz w:val="18"/>
                <w:szCs w:val="18"/>
                <w:lang w:val="es-MX"/>
              </w:rPr>
              <w:t>H</w:t>
            </w:r>
            <w:r w:rsidRPr="004B754C">
              <w:rPr>
                <w:rFonts w:asciiTheme="minorHAnsi" w:hAnsiTheme="minorHAnsi" w:cstheme="minorHAnsi"/>
                <w:sz w:val="18"/>
                <w:szCs w:val="18"/>
                <w:lang w:val="es-MX"/>
              </w:rPr>
              <w:t xml:space="preserve">oja de aprendizaje del módulo (una por participante) y las instrucciones de grupo (de acuerdo </w:t>
            </w:r>
            <w:r w:rsidR="0057124F">
              <w:rPr>
                <w:rFonts w:asciiTheme="minorHAnsi" w:hAnsiTheme="minorHAnsi" w:cstheme="minorHAnsi"/>
                <w:sz w:val="18"/>
                <w:szCs w:val="18"/>
                <w:lang w:val="es-MX"/>
              </w:rPr>
              <w:t>con el</w:t>
            </w:r>
            <w:r w:rsidR="0057124F"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grupo objetivo) para evaluar el panorama de la información (una por participante).</w:t>
            </w:r>
          </w:p>
          <w:p w14:paraId="40CE3F75" w14:textId="77777777" w:rsidR="0061716D" w:rsidRPr="004B754C" w:rsidRDefault="0061716D" w:rsidP="00630DAD">
            <w:pPr>
              <w:pStyle w:val="TableParagraph"/>
              <w:spacing w:before="11"/>
              <w:rPr>
                <w:rFonts w:asciiTheme="minorHAnsi" w:hAnsiTheme="minorHAnsi" w:cstheme="minorHAnsi"/>
                <w:sz w:val="18"/>
                <w:szCs w:val="18"/>
                <w:lang w:val="es-MX"/>
              </w:rPr>
            </w:pPr>
          </w:p>
          <w:p w14:paraId="43654036" w14:textId="77777777"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los objetivos del módulo y la secuencia lógica y la progresión analítica </w:t>
            </w:r>
          </w:p>
          <w:p w14:paraId="1E5D2B8A" w14:textId="77777777"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a lo largo de los tres módulos de "Evaluación del panorama de la información" (¿Qué necesitamos?</w:t>
            </w:r>
          </w:p>
          <w:p w14:paraId="775C1164" w14:textId="77777777"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¿Qué tenemos? → ¿Cuáles son las brechas y cómo las cubrimos?).</w:t>
            </w:r>
          </w:p>
          <w:p w14:paraId="22141560" w14:textId="77777777" w:rsidR="0061716D" w:rsidRPr="004B754C" w:rsidRDefault="0061716D" w:rsidP="00630DAD">
            <w:pPr>
              <w:pStyle w:val="TableParagraph"/>
              <w:rPr>
                <w:rFonts w:asciiTheme="minorHAnsi" w:hAnsiTheme="minorHAnsi" w:cstheme="minorHAnsi"/>
                <w:sz w:val="18"/>
                <w:szCs w:val="18"/>
                <w:lang w:val="es-MX"/>
              </w:rPr>
            </w:pPr>
          </w:p>
          <w:p w14:paraId="7784DB03" w14:textId="1DF49DF8" w:rsidR="0061716D" w:rsidRPr="004B754C" w:rsidRDefault="0061716D" w:rsidP="00630DAD">
            <w:pPr>
              <w:pStyle w:val="TableParagraph"/>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Especifi</w:t>
            </w:r>
            <w:r w:rsidR="00674709">
              <w:rPr>
                <w:rFonts w:asciiTheme="minorHAnsi" w:hAnsiTheme="minorHAnsi" w:cstheme="minorHAnsi"/>
                <w:sz w:val="18"/>
                <w:szCs w:val="18"/>
                <w:lang w:val="es-MX"/>
              </w:rPr>
              <w:t>que</w:t>
            </w:r>
            <w:r w:rsidRPr="004B754C">
              <w:rPr>
                <w:rFonts w:asciiTheme="minorHAnsi" w:hAnsiTheme="minorHAnsi" w:cstheme="minorHAnsi"/>
                <w:sz w:val="18"/>
                <w:szCs w:val="18"/>
                <w:lang w:val="es-MX"/>
              </w:rPr>
              <w:t xml:space="preserve"> que los tres módulos de "Evaluación del panorama de la información":</w:t>
            </w:r>
          </w:p>
          <w:p w14:paraId="3ED30BCF" w14:textId="4F557F15" w:rsidR="0061716D" w:rsidRPr="004B754C" w:rsidRDefault="0061716D" w:rsidP="00630DAD">
            <w:pPr>
              <w:pStyle w:val="TableParagraph"/>
              <w:numPr>
                <w:ilvl w:val="0"/>
                <w:numId w:val="56"/>
              </w:numPr>
              <w:tabs>
                <w:tab w:val="left" w:pos="716"/>
              </w:tabs>
              <w:spacing w:line="267" w:lineRule="exact"/>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Exponen cuidadosamente las acciones a tomar en el paso número </w:t>
            </w:r>
            <w:r w:rsidR="007E5D0A">
              <w:rPr>
                <w:rFonts w:asciiTheme="minorHAnsi" w:hAnsiTheme="minorHAnsi" w:cstheme="minorHAnsi"/>
                <w:i/>
                <w:sz w:val="18"/>
                <w:szCs w:val="18"/>
                <w:lang w:val="es-MX"/>
              </w:rPr>
              <w:t>uno</w:t>
            </w:r>
            <w:r w:rsidRPr="004B754C">
              <w:rPr>
                <w:rFonts w:asciiTheme="minorHAnsi" w:hAnsiTheme="minorHAnsi" w:cstheme="minorHAnsi"/>
                <w:i/>
                <w:sz w:val="18"/>
                <w:szCs w:val="18"/>
                <w:lang w:val="es-MX"/>
              </w:rPr>
              <w:t xml:space="preserve"> del </w:t>
            </w:r>
            <w:r w:rsidR="00674709">
              <w:rPr>
                <w:rFonts w:asciiTheme="minorHAnsi" w:hAnsiTheme="minorHAnsi" w:cstheme="minorHAnsi"/>
                <w:i/>
                <w:sz w:val="18"/>
                <w:szCs w:val="18"/>
                <w:lang w:val="es-MX"/>
              </w:rPr>
              <w:t>P</w:t>
            </w:r>
            <w:r w:rsidRPr="004B754C">
              <w:rPr>
                <w:rFonts w:asciiTheme="minorHAnsi" w:hAnsiTheme="minorHAnsi" w:cstheme="minorHAnsi"/>
                <w:i/>
                <w:sz w:val="18"/>
                <w:szCs w:val="18"/>
                <w:lang w:val="es-MX"/>
              </w:rPr>
              <w:t>roceso</w:t>
            </w:r>
            <w:r w:rsidRPr="004B754C" w:rsidDel="007E5D0A">
              <w:rPr>
                <w:rFonts w:asciiTheme="minorHAnsi" w:hAnsiTheme="minorHAnsi" w:cstheme="minorHAnsi"/>
                <w:i/>
                <w:sz w:val="18"/>
                <w:szCs w:val="18"/>
                <w:lang w:val="es-MX"/>
              </w:rPr>
              <w:t xml:space="preserve"> </w:t>
            </w:r>
            <w:r w:rsidR="00674709">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4178D8A5" w14:textId="7C2D2A6C" w:rsidR="0061716D" w:rsidRPr="004B754C" w:rsidRDefault="0061716D" w:rsidP="00630DAD">
            <w:pPr>
              <w:pStyle w:val="TableParagraph"/>
              <w:numPr>
                <w:ilvl w:val="0"/>
                <w:numId w:val="56"/>
              </w:numPr>
              <w:tabs>
                <w:tab w:val="left" w:pos="716"/>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No son revolucionari</w:t>
            </w:r>
            <w:r w:rsidR="00674709">
              <w:rPr>
                <w:rFonts w:asciiTheme="minorHAnsi" w:hAnsiTheme="minorHAnsi" w:cstheme="minorHAnsi"/>
                <w:i/>
                <w:sz w:val="18"/>
                <w:szCs w:val="18"/>
                <w:lang w:val="es-MX"/>
              </w:rPr>
              <w:t>o</w:t>
            </w:r>
            <w:r w:rsidRPr="004B754C">
              <w:rPr>
                <w:rFonts w:asciiTheme="minorHAnsi" w:hAnsiTheme="minorHAnsi" w:cstheme="minorHAnsi"/>
                <w:i/>
                <w:sz w:val="18"/>
                <w:szCs w:val="18"/>
                <w:lang w:val="es-MX"/>
              </w:rPr>
              <w:t xml:space="preserve">s, sino que representan las mejores prácticas sobre las acciones clave que deben realizarse de forma sistemática, en colaboración y </w:t>
            </w:r>
            <w:r w:rsidR="00674709">
              <w:rPr>
                <w:rFonts w:asciiTheme="minorHAnsi" w:hAnsiTheme="minorHAnsi" w:cstheme="minorHAnsi"/>
                <w:i/>
                <w:sz w:val="18"/>
                <w:szCs w:val="18"/>
                <w:lang w:val="es-MX"/>
              </w:rPr>
              <w:t>basadas en</w:t>
            </w:r>
            <w:r w:rsidR="00674709" w:rsidRPr="004B754C">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 xml:space="preserve">principios (como todo </w:t>
            </w:r>
            <w:r w:rsidR="00674709">
              <w:rPr>
                <w:rFonts w:asciiTheme="minorHAnsi" w:hAnsiTheme="minorHAnsi" w:cstheme="minorHAnsi"/>
                <w:i/>
                <w:sz w:val="18"/>
                <w:szCs w:val="18"/>
                <w:lang w:val="es-MX"/>
              </w:rPr>
              <w:t>el</w:t>
            </w:r>
            <w:r w:rsidR="00674709" w:rsidRPr="004B754C">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 xml:space="preserve">demás trabajo de </w:t>
            </w:r>
            <w:r w:rsidR="003C5D8C" w:rsidDel="007E5D0A">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r w:rsidR="007E5D0A">
              <w:rPr>
                <w:rFonts w:asciiTheme="minorHAnsi" w:hAnsiTheme="minorHAnsi" w:cstheme="minorHAnsi"/>
                <w:i/>
                <w:sz w:val="18"/>
                <w:szCs w:val="18"/>
                <w:lang w:val="es-MX"/>
              </w:rPr>
              <w:t>.</w:t>
            </w:r>
          </w:p>
          <w:p w14:paraId="541C009D" w14:textId="775A8528" w:rsidR="0061716D" w:rsidRPr="004B754C" w:rsidRDefault="0061716D" w:rsidP="00630DAD">
            <w:pPr>
              <w:pStyle w:val="TableParagraph"/>
              <w:numPr>
                <w:ilvl w:val="0"/>
                <w:numId w:val="56"/>
              </w:numPr>
              <w:tabs>
                <w:tab w:val="left" w:pos="716"/>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Introducen una plantilla de Hoja de </w:t>
            </w:r>
            <w:r w:rsidR="007E5D0A">
              <w:rPr>
                <w:rFonts w:asciiTheme="minorHAnsi" w:hAnsiTheme="minorHAnsi" w:cstheme="minorHAnsi"/>
                <w:i/>
                <w:sz w:val="18"/>
                <w:szCs w:val="18"/>
                <w:lang w:val="es-MX"/>
              </w:rPr>
              <w:t>r</w:t>
            </w:r>
            <w:r w:rsidRPr="004B754C">
              <w:rPr>
                <w:rFonts w:asciiTheme="minorHAnsi" w:hAnsiTheme="minorHAnsi" w:cstheme="minorHAnsi"/>
                <w:i/>
                <w:sz w:val="18"/>
                <w:szCs w:val="18"/>
                <w:lang w:val="es-MX"/>
              </w:rPr>
              <w:t>uta para evaluar el panorama de la información que se centra en los pasos del proceso más que en la recomendación de herramientas específicas</w:t>
            </w:r>
          </w:p>
          <w:p w14:paraId="51507C99" w14:textId="66B35607" w:rsidR="0061716D" w:rsidRPr="004B754C" w:rsidRDefault="0061716D" w:rsidP="00630DAD">
            <w:pPr>
              <w:pStyle w:val="TableParagraph"/>
              <w:numPr>
                <w:ilvl w:val="0"/>
                <w:numId w:val="56"/>
              </w:numPr>
              <w:tabs>
                <w:tab w:val="left" w:pos="716"/>
              </w:tabs>
              <w:spacing w:before="1"/>
              <w:ind w:right="96"/>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No tienen como objetivo desarrollar capacidades para realizar un análisis completo de protección, sino que se centran en los elementos fundamentales para evaluar el panorama de la información, como un paso en el </w:t>
            </w:r>
            <w:r w:rsidR="00674709">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roceso </w:t>
            </w:r>
            <w:r w:rsidR="00674709" w:rsidDel="007E5D0A">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17C8D333" w14:textId="77777777" w:rsidR="0061716D" w:rsidRPr="004B754C" w:rsidRDefault="0061716D" w:rsidP="00630DAD">
            <w:pPr>
              <w:pStyle w:val="TableParagraph"/>
              <w:spacing w:before="11"/>
              <w:rPr>
                <w:rFonts w:asciiTheme="minorHAnsi" w:hAnsiTheme="minorHAnsi" w:cstheme="minorHAnsi"/>
                <w:sz w:val="18"/>
                <w:szCs w:val="18"/>
                <w:lang w:val="es-MX"/>
              </w:rPr>
            </w:pPr>
          </w:p>
          <w:p w14:paraId="0E5B084C" w14:textId="77777777" w:rsidR="0061716D" w:rsidRPr="004B754C" w:rsidRDefault="0061716D" w:rsidP="00630DAD">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Explique los objetivos del módulo y los resultados de aprendizaje.</w:t>
            </w:r>
          </w:p>
        </w:tc>
        <w:tc>
          <w:tcPr>
            <w:tcW w:w="1432" w:type="dxa"/>
          </w:tcPr>
          <w:p w14:paraId="555A0AFF" w14:textId="53811559"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 1-2</w:t>
            </w:r>
            <w:r w:rsidR="00316D00">
              <w:rPr>
                <w:rFonts w:asciiTheme="minorHAnsi" w:hAnsiTheme="minorHAnsi" w:cstheme="minorHAnsi"/>
                <w:sz w:val="18"/>
                <w:szCs w:val="18"/>
                <w:lang w:val="es-MX"/>
              </w:rPr>
              <w:t>.</w:t>
            </w:r>
          </w:p>
        </w:tc>
      </w:tr>
      <w:tr w:rsidR="0061716D" w:rsidRPr="004B754C" w14:paraId="213029F4" w14:textId="77777777" w:rsidTr="00630DAD">
        <w:trPr>
          <w:trHeight w:val="513"/>
        </w:trPr>
        <w:tc>
          <w:tcPr>
            <w:tcW w:w="960" w:type="dxa"/>
          </w:tcPr>
          <w:p w14:paraId="07F6D7C4" w14:textId="77777777" w:rsidR="0061716D" w:rsidRPr="004B754C" w:rsidRDefault="0061716D" w:rsidP="00630DAD">
            <w:pPr>
              <w:pStyle w:val="TableParagraph"/>
              <w:spacing w:before="1"/>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23C03746" w14:textId="1EB37C96" w:rsidR="0061716D" w:rsidRPr="004B754C" w:rsidRDefault="0061716D" w:rsidP="00630DAD">
            <w:pPr>
              <w:pStyle w:val="TableParagraph"/>
              <w:spacing w:before="1"/>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Hacia una base de evidencia para el análisis, la estrategia y la respuesta de protección</w:t>
            </w:r>
            <w:r w:rsidR="00316D00">
              <w:rPr>
                <w:rFonts w:asciiTheme="minorHAnsi" w:hAnsiTheme="minorHAnsi" w:cstheme="minorHAnsi"/>
                <w:b/>
                <w:sz w:val="18"/>
                <w:szCs w:val="18"/>
                <w:lang w:val="es-MX"/>
              </w:rPr>
              <w:t>.</w:t>
            </w:r>
          </w:p>
          <w:p w14:paraId="20152D55" w14:textId="66BF49DA" w:rsidR="0061716D" w:rsidRPr="004B754C" w:rsidRDefault="0061716D" w:rsidP="00630DAD">
            <w:pPr>
              <w:pStyle w:val="TableParagraph"/>
              <w:spacing w:line="223"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Presentación en plenaria</w:t>
            </w:r>
            <w:r w:rsidR="00316D00">
              <w:rPr>
                <w:rFonts w:asciiTheme="minorHAnsi" w:hAnsiTheme="minorHAnsi" w:cstheme="minorHAnsi"/>
                <w:sz w:val="18"/>
                <w:szCs w:val="18"/>
                <w:lang w:val="es-MX"/>
              </w:rPr>
              <w:t>.</w:t>
            </w:r>
          </w:p>
        </w:tc>
        <w:tc>
          <w:tcPr>
            <w:tcW w:w="1432" w:type="dxa"/>
          </w:tcPr>
          <w:p w14:paraId="6778D27E" w14:textId="77777777" w:rsidR="0061716D" w:rsidRPr="004B754C" w:rsidRDefault="0061716D" w:rsidP="00630DAD">
            <w:pPr>
              <w:pStyle w:val="TableParagraph"/>
              <w:rPr>
                <w:rFonts w:asciiTheme="minorHAnsi" w:hAnsiTheme="minorHAnsi" w:cstheme="minorHAnsi"/>
                <w:sz w:val="18"/>
                <w:szCs w:val="18"/>
                <w:lang w:val="es-MX"/>
              </w:rPr>
            </w:pPr>
          </w:p>
        </w:tc>
      </w:tr>
    </w:tbl>
    <w:p w14:paraId="4FC64AFC"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61716D" w:rsidRPr="00932077" w14:paraId="6B44CB68" w14:textId="77777777" w:rsidTr="00630DAD">
        <w:trPr>
          <w:trHeight w:val="13503"/>
        </w:trPr>
        <w:tc>
          <w:tcPr>
            <w:tcW w:w="960" w:type="dxa"/>
          </w:tcPr>
          <w:p w14:paraId="05377B1E"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3C7AF202" w14:textId="047CD09F" w:rsidR="0061716D" w:rsidRPr="004B754C" w:rsidRDefault="0061716D" w:rsidP="00630DAD">
            <w:pPr>
              <w:pStyle w:val="TableParagraph"/>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Inicie un debate entre los participantes haciendo referencia al título de este módulo y explique el significado de "</w:t>
            </w:r>
            <w:r w:rsidRPr="004B754C" w:rsidDel="0000119E">
              <w:rPr>
                <w:rFonts w:asciiTheme="minorHAnsi" w:hAnsiTheme="minorHAnsi" w:cstheme="minorHAnsi"/>
                <w:sz w:val="18"/>
                <w:szCs w:val="18"/>
                <w:lang w:val="es-MX"/>
              </w:rPr>
              <w:t>su</w:t>
            </w:r>
            <w:r w:rsidRPr="004B754C">
              <w:rPr>
                <w:rFonts w:asciiTheme="minorHAnsi" w:hAnsiTheme="minorHAnsi" w:cstheme="minorHAnsi"/>
                <w:sz w:val="18"/>
                <w:szCs w:val="18"/>
                <w:lang w:val="es-MX"/>
              </w:rPr>
              <w:t xml:space="preserve"> </w:t>
            </w:r>
            <w:r w:rsidRPr="004B754C" w:rsidDel="0000119E">
              <w:rPr>
                <w:rFonts w:asciiTheme="minorHAnsi" w:hAnsiTheme="minorHAnsi" w:cstheme="minorHAnsi"/>
                <w:sz w:val="18"/>
                <w:szCs w:val="18"/>
                <w:lang w:val="es-MX"/>
              </w:rPr>
              <w:t>p</w:t>
            </w:r>
            <w:r w:rsidRPr="004B754C">
              <w:rPr>
                <w:rFonts w:asciiTheme="minorHAnsi" w:hAnsiTheme="minorHAnsi" w:cstheme="minorHAnsi"/>
                <w:sz w:val="18"/>
                <w:szCs w:val="18"/>
                <w:lang w:val="es-MX"/>
              </w:rPr>
              <w:t>anorama de la información":</w:t>
            </w:r>
          </w:p>
          <w:p w14:paraId="53A314D6" w14:textId="435C0FD2" w:rsidR="0061716D" w:rsidRPr="004B754C" w:rsidRDefault="0061716D" w:rsidP="00630DAD">
            <w:pPr>
              <w:pStyle w:val="TableParagraph"/>
              <w:numPr>
                <w:ilvl w:val="0"/>
                <w:numId w:val="55"/>
              </w:numPr>
              <w:tabs>
                <w:tab w:val="left" w:pos="716"/>
              </w:tabs>
              <w:ind w:right="9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"panorama o ecosistema de información" es la información que está disponible en su entorno operativo (la crisis, las personas afectadas y la respuesta), independientemente de su fuente o de las metodologías utilizadas. Abarca no s</w:t>
            </w:r>
            <w:r w:rsidR="0000119E">
              <w:rPr>
                <w:rFonts w:asciiTheme="minorHAnsi" w:hAnsiTheme="minorHAnsi" w:cstheme="minorHAnsi"/>
                <w:i/>
                <w:sz w:val="18"/>
                <w:szCs w:val="18"/>
                <w:lang w:val="es-MX"/>
              </w:rPr>
              <w:t>o</w:t>
            </w:r>
            <w:r w:rsidRPr="004B754C">
              <w:rPr>
                <w:rFonts w:asciiTheme="minorHAnsi" w:hAnsiTheme="minorHAnsi" w:cstheme="minorHAnsi"/>
                <w:i/>
                <w:sz w:val="18"/>
                <w:szCs w:val="18"/>
                <w:lang w:val="es-MX"/>
              </w:rPr>
              <w:t>lo la información y los datos en sí, sino también los sujetos, los proveedores y los usuarios de los datos, así como las formas en que los datos se procesan, analizan, almacenan y comparten.</w:t>
            </w:r>
          </w:p>
          <w:p w14:paraId="326334FA" w14:textId="55E553B7" w:rsidR="0061716D" w:rsidRPr="004B754C" w:rsidRDefault="0061716D" w:rsidP="00630DAD">
            <w:pPr>
              <w:pStyle w:val="TableParagraph"/>
              <w:spacing w:before="145"/>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personal humanitario entra en un escenario y quiere hacer "algo". Pero ¿qué? y ¿cómo? Lo que queremos es una respuesta de protección más eficaz para obtener mejores resultados de protección. La cuestión es cómo llegar allí. Recuerde los pasos del </w:t>
            </w:r>
            <w:r w:rsidR="00A16401">
              <w:rPr>
                <w:rFonts w:asciiTheme="minorHAnsi" w:hAnsiTheme="minorHAnsi" w:cstheme="minorHAnsi"/>
                <w:sz w:val="18"/>
                <w:szCs w:val="18"/>
                <w:lang w:val="es-MX"/>
              </w:rPr>
              <w:t>P</w:t>
            </w:r>
            <w:r w:rsidRPr="004B754C">
              <w:rPr>
                <w:rFonts w:asciiTheme="minorHAnsi" w:hAnsiTheme="minorHAnsi" w:cstheme="minorHAnsi"/>
                <w:sz w:val="18"/>
                <w:szCs w:val="18"/>
                <w:lang w:val="es-MX"/>
              </w:rPr>
              <w:t>roceso</w:t>
            </w:r>
            <w:r w:rsidRPr="004B754C" w:rsidDel="0000119E">
              <w:rPr>
                <w:rFonts w:asciiTheme="minorHAnsi" w:hAnsiTheme="minorHAnsi" w:cstheme="minorHAnsi"/>
                <w:sz w:val="18"/>
                <w:szCs w:val="18"/>
                <w:lang w:val="es-MX"/>
              </w:rPr>
              <w:t xml:space="preserve"> </w:t>
            </w:r>
            <w:r w:rsidR="00A16401">
              <w:rPr>
                <w:rFonts w:asciiTheme="minorHAnsi" w:hAnsiTheme="minorHAnsi" w:cstheme="minorHAnsi"/>
                <w:sz w:val="18"/>
                <w:szCs w:val="18"/>
                <w:lang w:val="es-MX"/>
              </w:rPr>
              <w:t>PIM</w:t>
            </w:r>
            <w:r w:rsidR="00A16401"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y explique cómo estos módulos de Evaluación del panorama de la información representan el paso </w:t>
            </w:r>
            <w:r w:rsidR="0000119E">
              <w:rPr>
                <w:rFonts w:asciiTheme="minorHAnsi" w:hAnsiTheme="minorHAnsi" w:cstheme="minorHAnsi"/>
                <w:sz w:val="18"/>
                <w:szCs w:val="18"/>
                <w:lang w:val="es-MX"/>
              </w:rPr>
              <w:t>uno</w:t>
            </w:r>
            <w:r w:rsidRPr="004B754C">
              <w:rPr>
                <w:rFonts w:asciiTheme="minorHAnsi" w:hAnsiTheme="minorHAnsi" w:cstheme="minorHAnsi"/>
                <w:sz w:val="18"/>
                <w:szCs w:val="18"/>
                <w:lang w:val="es-MX"/>
              </w:rPr>
              <w:t>.</w:t>
            </w:r>
          </w:p>
          <w:p w14:paraId="22F42F7E" w14:textId="77777777" w:rsidR="0061716D" w:rsidRPr="004B754C" w:rsidRDefault="0061716D" w:rsidP="00630DAD">
            <w:pPr>
              <w:pStyle w:val="TableParagraph"/>
              <w:spacing w:before="148"/>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proceso para el desarrollo de una respuesta de protección tiene cuatro pasos:</w:t>
            </w:r>
          </w:p>
          <w:p w14:paraId="0CCEB1FE" w14:textId="59C988F7" w:rsidR="0061716D" w:rsidRPr="004B754C" w:rsidRDefault="0061716D" w:rsidP="00630DAD">
            <w:pPr>
              <w:pStyle w:val="TableParagraph"/>
              <w:numPr>
                <w:ilvl w:val="1"/>
                <w:numId w:val="55"/>
              </w:numPr>
              <w:tabs>
                <w:tab w:val="left" w:pos="829"/>
              </w:tabs>
              <w:ind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Evaluar el panorama de la información (es decir, trazar un mapa de sus propias necesidades de información y datos y las de otros interesados en relación con el propósito definido) a fin de poder reunir la información que necesita para analizar la situación o diseñar un sistema </w:t>
            </w:r>
            <w:r w:rsidR="00D33F64" w:rsidDel="00DF79D3">
              <w:rPr>
                <w:rFonts w:asciiTheme="minorHAnsi" w:hAnsiTheme="minorHAnsi" w:cstheme="minorHAnsi"/>
                <w:sz w:val="18"/>
                <w:szCs w:val="18"/>
                <w:lang w:val="es-MX"/>
              </w:rPr>
              <w:t>PIM</w:t>
            </w:r>
            <w:r w:rsidRPr="004B754C">
              <w:rPr>
                <w:rFonts w:asciiTheme="minorHAnsi" w:hAnsiTheme="minorHAnsi" w:cstheme="minorHAnsi"/>
                <w:sz w:val="18"/>
                <w:szCs w:val="18"/>
                <w:lang w:val="es-MX"/>
              </w:rPr>
              <w:t>. Esta es la base de evidencia en la que se fundamenta la planeación y la respuesta.</w:t>
            </w:r>
          </w:p>
          <w:p w14:paraId="708F201B" w14:textId="77777777" w:rsidR="0061716D" w:rsidRPr="004B754C" w:rsidRDefault="0061716D" w:rsidP="00630DAD">
            <w:pPr>
              <w:pStyle w:val="TableParagraph"/>
              <w:numPr>
                <w:ilvl w:val="1"/>
                <w:numId w:val="55"/>
              </w:numPr>
              <w:tabs>
                <w:tab w:val="left" w:pos="829"/>
              </w:tabs>
              <w:spacing w:line="268"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Obtener y analizar la evidencia.</w:t>
            </w:r>
          </w:p>
          <w:p w14:paraId="3DCFACE9" w14:textId="5955C098" w:rsidR="0061716D" w:rsidRPr="004B754C" w:rsidRDefault="0061716D" w:rsidP="00630DAD">
            <w:pPr>
              <w:pStyle w:val="TableParagraph"/>
              <w:numPr>
                <w:ilvl w:val="1"/>
                <w:numId w:val="55"/>
              </w:numPr>
              <w:tabs>
                <w:tab w:val="left" w:pos="829"/>
              </w:tabs>
              <w:ind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Elaborar </w:t>
            </w:r>
            <w:r w:rsidR="00A43956">
              <w:rPr>
                <w:rFonts w:asciiTheme="minorHAnsi" w:hAnsiTheme="minorHAnsi" w:cstheme="minorHAnsi"/>
                <w:sz w:val="18"/>
                <w:szCs w:val="18"/>
                <w:lang w:val="es-MX"/>
              </w:rPr>
              <w:t>un Panorama</w:t>
            </w:r>
            <w:r w:rsidRPr="004B754C">
              <w:rPr>
                <w:rFonts w:asciiTheme="minorHAnsi" w:hAnsiTheme="minorHAnsi" w:cstheme="minorHAnsi"/>
                <w:sz w:val="18"/>
                <w:szCs w:val="18"/>
                <w:lang w:val="es-MX"/>
              </w:rPr>
              <w:t xml:space="preserve"> de las necesidades humanitarias y un </w:t>
            </w:r>
            <w:r w:rsidR="00A43956">
              <w:rPr>
                <w:rFonts w:asciiTheme="minorHAnsi" w:hAnsiTheme="minorHAnsi" w:cstheme="minorHAnsi"/>
                <w:sz w:val="18"/>
                <w:szCs w:val="18"/>
                <w:lang w:val="es-MX"/>
              </w:rPr>
              <w:t>P</w:t>
            </w:r>
            <w:r w:rsidRPr="004B754C">
              <w:rPr>
                <w:rFonts w:asciiTheme="minorHAnsi" w:hAnsiTheme="minorHAnsi" w:cstheme="minorHAnsi"/>
                <w:sz w:val="18"/>
                <w:szCs w:val="18"/>
                <w:lang w:val="es-MX"/>
              </w:rPr>
              <w:t>lan de respuesta humanitaria o una estrategia de protección específica que incluya las zonas de respuesta prioritarias y las actividades necesarias (que debe servir de base para la formulación de las prioridades de protección y los productos previstos).</w:t>
            </w:r>
          </w:p>
          <w:p w14:paraId="63293F48" w14:textId="77777777" w:rsidR="0061716D" w:rsidRPr="004B754C" w:rsidRDefault="0061716D" w:rsidP="00630DAD">
            <w:pPr>
              <w:pStyle w:val="TableParagraph"/>
              <w:numPr>
                <w:ilvl w:val="1"/>
                <w:numId w:val="55"/>
              </w:numPr>
              <w:tabs>
                <w:tab w:val="left" w:pos="829"/>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Implementar (incluyendo el monitoreo y la evaluación de la respuesta).</w:t>
            </w:r>
          </w:p>
          <w:p w14:paraId="406DA8CA" w14:textId="18051979" w:rsidR="0061716D" w:rsidRPr="004B754C" w:rsidRDefault="0061716D" w:rsidP="00630DAD">
            <w:pPr>
              <w:pStyle w:val="TableParagraph"/>
              <w:spacing w:before="147"/>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C</w:t>
            </w:r>
            <w:r w:rsidR="00924610">
              <w:rPr>
                <w:rFonts w:asciiTheme="minorHAnsi" w:hAnsiTheme="minorHAnsi" w:cstheme="minorHAnsi"/>
                <w:sz w:val="18"/>
                <w:szCs w:val="18"/>
                <w:lang w:val="es-MX"/>
              </w:rPr>
              <w:t>onsecuentemente</w:t>
            </w:r>
          </w:p>
          <w:p w14:paraId="49F11BFB" w14:textId="5B990AC4" w:rsidR="0061716D" w:rsidRPr="004B754C" w:rsidRDefault="0061716D" w:rsidP="00630DAD">
            <w:pPr>
              <w:pStyle w:val="TableParagraph"/>
              <w:numPr>
                <w:ilvl w:val="0"/>
                <w:numId w:val="54"/>
              </w:numPr>
              <w:tabs>
                <w:tab w:val="left" w:pos="829"/>
              </w:tabs>
              <w:ind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del panorama de la información: el proceso que genera una comprensión compartida del (de los) objetivo(s) (¿qué estamos tratando de lograr?) y las necesidades de información asociadas (¿qué necesitamos saber para lograrlo?) y un paso hacia el desarrollo de una base de evidencia</w:t>
            </w:r>
            <w:r w:rsidR="00DF79D3">
              <w:rPr>
                <w:rFonts w:asciiTheme="minorHAnsi" w:hAnsiTheme="minorHAnsi" w:cstheme="minorHAnsi"/>
                <w:sz w:val="18"/>
                <w:szCs w:val="18"/>
                <w:lang w:val="es-MX"/>
              </w:rPr>
              <w:t>.</w:t>
            </w:r>
          </w:p>
          <w:p w14:paraId="41CB5AC7" w14:textId="193EF1F9" w:rsidR="0061716D" w:rsidRPr="004B754C" w:rsidRDefault="0061716D" w:rsidP="00630DAD">
            <w:pPr>
              <w:pStyle w:val="TableParagraph"/>
              <w:numPr>
                <w:ilvl w:val="0"/>
                <w:numId w:val="54"/>
              </w:numPr>
              <w:tabs>
                <w:tab w:val="left" w:pos="829"/>
              </w:tabs>
              <w:spacing w:line="268"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Análisis de los datos que generan hallazgos y conclusiones</w:t>
            </w:r>
            <w:r w:rsidR="00DF79D3">
              <w:rPr>
                <w:rFonts w:asciiTheme="minorHAnsi" w:hAnsiTheme="minorHAnsi" w:cstheme="minorHAnsi"/>
                <w:sz w:val="18"/>
                <w:szCs w:val="18"/>
                <w:lang w:val="es-MX"/>
              </w:rPr>
              <w:t>.</w:t>
            </w:r>
          </w:p>
          <w:p w14:paraId="31666208" w14:textId="1ED59F19" w:rsidR="0061716D" w:rsidRPr="004B754C" w:rsidRDefault="0061716D" w:rsidP="00630DAD">
            <w:pPr>
              <w:pStyle w:val="TableParagraph"/>
              <w:numPr>
                <w:ilvl w:val="0"/>
                <w:numId w:val="54"/>
              </w:numPr>
              <w:tabs>
                <w:tab w:val="left" w:pos="829"/>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Estrategia de protección: tipo de plan de respuesta</w:t>
            </w:r>
            <w:r w:rsidR="00DF79D3">
              <w:rPr>
                <w:rFonts w:asciiTheme="minorHAnsi" w:hAnsiTheme="minorHAnsi" w:cstheme="minorHAnsi"/>
                <w:sz w:val="18"/>
                <w:szCs w:val="18"/>
                <w:lang w:val="es-MX"/>
              </w:rPr>
              <w:t>.</w:t>
            </w:r>
          </w:p>
          <w:p w14:paraId="3FCB894C" w14:textId="77777777" w:rsidR="0061716D" w:rsidRPr="004B754C" w:rsidRDefault="0061716D" w:rsidP="00630DAD">
            <w:pPr>
              <w:pStyle w:val="TableParagraph"/>
              <w:numPr>
                <w:ilvl w:val="0"/>
                <w:numId w:val="54"/>
              </w:numPr>
              <w:tabs>
                <w:tab w:val="left" w:pos="829"/>
              </w:tabs>
              <w:ind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Respuesta de protección: las actividades que implementan la visión y las acciones establecidas en la estrategia.</w:t>
            </w:r>
          </w:p>
          <w:p w14:paraId="7E5F11E1" w14:textId="77777777" w:rsidR="0061716D" w:rsidRPr="004B754C" w:rsidRDefault="0061716D" w:rsidP="00630DAD">
            <w:pPr>
              <w:pStyle w:val="TableParagraph"/>
              <w:spacing w:before="147"/>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Este módulo describe cómo se pasa del deseo de hacer algo a la aplicación de una respuesta de protección eficaz; de "necesitamos hacer algo" a "ahora tengo un plan de respuesta informado".</w:t>
            </w:r>
          </w:p>
          <w:p w14:paraId="203DECCF" w14:textId="04453A0F" w:rsidR="0061716D" w:rsidRPr="004B754C" w:rsidRDefault="0061716D" w:rsidP="00630DAD">
            <w:pPr>
              <w:pStyle w:val="TableParagraph"/>
              <w:spacing w:before="147" w:line="267" w:lineRule="exact"/>
              <w:ind w:left="10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La Hoja de </w:t>
            </w:r>
            <w:r w:rsidR="00CD3D45">
              <w:rPr>
                <w:rFonts w:asciiTheme="minorHAnsi" w:hAnsiTheme="minorHAnsi" w:cstheme="minorHAnsi"/>
                <w:sz w:val="18"/>
                <w:szCs w:val="18"/>
                <w:u w:val="single"/>
                <w:lang w:val="es-MX"/>
              </w:rPr>
              <w:t>r</w:t>
            </w:r>
            <w:r w:rsidRPr="004B754C">
              <w:rPr>
                <w:rFonts w:asciiTheme="minorHAnsi" w:hAnsiTheme="minorHAnsi" w:cstheme="minorHAnsi"/>
                <w:sz w:val="18"/>
                <w:szCs w:val="18"/>
                <w:u w:val="single"/>
                <w:lang w:val="es-MX"/>
              </w:rPr>
              <w:t>uta es el proceso que permite la evaluación del panorama de la información</w:t>
            </w:r>
            <w:r w:rsidRPr="004B754C">
              <w:rPr>
                <w:rFonts w:asciiTheme="minorHAnsi" w:hAnsiTheme="minorHAnsi" w:cstheme="minorHAnsi"/>
                <w:sz w:val="18"/>
                <w:szCs w:val="18"/>
                <w:lang w:val="es-MX"/>
              </w:rPr>
              <w:t>:</w:t>
            </w:r>
          </w:p>
          <w:p w14:paraId="02B295A6" w14:textId="77777777" w:rsidR="0061716D" w:rsidRPr="004B754C" w:rsidRDefault="0061716D" w:rsidP="00630DAD">
            <w:pPr>
              <w:pStyle w:val="TableParagraph"/>
              <w:numPr>
                <w:ilvl w:val="0"/>
                <w:numId w:val="53"/>
              </w:numPr>
              <w:tabs>
                <w:tab w:val="left" w:pos="334"/>
              </w:tabs>
              <w:ind w:right="94" w:firstLine="0"/>
              <w:jc w:val="both"/>
              <w:rPr>
                <w:rFonts w:asciiTheme="minorHAnsi" w:hAnsiTheme="minorHAnsi" w:cstheme="minorHAnsi"/>
                <w:sz w:val="18"/>
                <w:szCs w:val="18"/>
                <w:lang w:val="es-MX"/>
              </w:rPr>
            </w:pPr>
            <w:r w:rsidRPr="004B754C">
              <w:rPr>
                <w:rFonts w:asciiTheme="minorHAnsi" w:hAnsiTheme="minorHAnsi" w:cstheme="minorHAnsi"/>
                <w:b/>
                <w:i/>
                <w:sz w:val="18"/>
                <w:szCs w:val="18"/>
                <w:lang w:val="es-MX"/>
              </w:rPr>
              <w:t>¿Qué necesitamos saber y por qué?</w:t>
            </w:r>
            <w:r w:rsidRPr="004B754C">
              <w:rPr>
                <w:rFonts w:asciiTheme="minorHAnsi" w:hAnsiTheme="minorHAnsi" w:cstheme="minorHAnsi"/>
                <w:i/>
                <w:sz w:val="18"/>
                <w:szCs w:val="18"/>
                <w:lang w:val="es-MX"/>
              </w:rPr>
              <w:t xml:space="preserve">: </w:t>
            </w:r>
            <w:r w:rsidRPr="004B754C">
              <w:rPr>
                <w:rFonts w:asciiTheme="minorHAnsi" w:hAnsiTheme="minorHAnsi" w:cstheme="minorHAnsi"/>
                <w:sz w:val="18"/>
                <w:szCs w:val="18"/>
                <w:lang w:val="es-MX"/>
              </w:rPr>
              <w:t>El primer paso es identificar lo que necesita saber y por qué, es decir, las necesidades de información y sus objetivos asociados (o sus objetivos y sus necesidades de información asociadas).</w:t>
            </w:r>
          </w:p>
          <w:p w14:paraId="1823A99E" w14:textId="0C665AE5" w:rsidR="0061716D" w:rsidRPr="004B754C" w:rsidRDefault="0061716D" w:rsidP="00630DAD">
            <w:pPr>
              <w:pStyle w:val="TableParagraph"/>
              <w:spacing w:before="1"/>
              <w:ind w:left="828" w:right="91" w:hanging="36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La especificación del objetivo es un paso clave. No es posible plantear las herramientas (aunque el debate suele comenzar con las herramientas) sin tener claro el objetivo y la información que se necesita para sustentar dicho objetivo. S</w:t>
            </w:r>
            <w:r w:rsidR="00CD3D45">
              <w:rPr>
                <w:rFonts w:asciiTheme="minorHAnsi" w:hAnsiTheme="minorHAnsi" w:cstheme="minorHAnsi"/>
                <w:sz w:val="18"/>
                <w:szCs w:val="18"/>
                <w:lang w:val="es-MX"/>
              </w:rPr>
              <w:t>o</w:t>
            </w:r>
            <w:r w:rsidRPr="004B754C">
              <w:rPr>
                <w:rFonts w:asciiTheme="minorHAnsi" w:hAnsiTheme="minorHAnsi" w:cstheme="minorHAnsi"/>
                <w:sz w:val="18"/>
                <w:szCs w:val="18"/>
                <w:lang w:val="es-MX"/>
              </w:rPr>
              <w:t>lo así es posible identificar el sistema y las herramientas adecuadas para generar la información que se necesita.</w:t>
            </w:r>
          </w:p>
          <w:p w14:paraId="2B2EE19A" w14:textId="471D0074" w:rsidR="0061716D" w:rsidRPr="004B754C" w:rsidRDefault="0061716D" w:rsidP="00630DAD">
            <w:pPr>
              <w:pStyle w:val="TableParagraph"/>
              <w:numPr>
                <w:ilvl w:val="0"/>
                <w:numId w:val="53"/>
              </w:numPr>
              <w:tabs>
                <w:tab w:val="left" w:pos="346"/>
              </w:tabs>
              <w:spacing w:before="146" w:line="270" w:lineRule="atLeast"/>
              <w:ind w:right="95" w:firstLine="0"/>
              <w:jc w:val="both"/>
              <w:rPr>
                <w:rFonts w:asciiTheme="minorHAnsi" w:hAnsiTheme="minorHAnsi" w:cstheme="minorHAnsi"/>
                <w:sz w:val="18"/>
                <w:szCs w:val="18"/>
                <w:lang w:val="es-MX"/>
              </w:rPr>
            </w:pPr>
            <w:r w:rsidRPr="004B754C">
              <w:rPr>
                <w:rFonts w:asciiTheme="minorHAnsi" w:hAnsiTheme="minorHAnsi" w:cstheme="minorHAnsi"/>
                <w:b/>
                <w:i/>
                <w:sz w:val="18"/>
                <w:szCs w:val="18"/>
                <w:lang w:val="es-MX"/>
              </w:rPr>
              <w:t xml:space="preserve">¿Con qué contamos?: </w:t>
            </w:r>
            <w:r w:rsidRPr="004B754C">
              <w:rPr>
                <w:rFonts w:asciiTheme="minorHAnsi" w:hAnsiTheme="minorHAnsi" w:cstheme="minorHAnsi"/>
                <w:sz w:val="18"/>
                <w:szCs w:val="18"/>
                <w:lang w:val="es-MX"/>
              </w:rPr>
              <w:t>Al definir la información necesaria, se puede recopilar todo lo que se tiene. Esto incluye tanto la información que ustedes generan (datos</w:t>
            </w:r>
            <w:r w:rsidR="002A71C5">
              <w:rPr>
                <w:rFonts w:asciiTheme="minorHAnsi" w:hAnsiTheme="minorHAnsi" w:cstheme="minorHAnsi"/>
                <w:sz w:val="18"/>
                <w:szCs w:val="18"/>
                <w:lang w:val="es-MX"/>
              </w:rPr>
              <w:t xml:space="preserve"> </w:t>
            </w:r>
          </w:p>
        </w:tc>
        <w:tc>
          <w:tcPr>
            <w:tcW w:w="1432" w:type="dxa"/>
          </w:tcPr>
          <w:p w14:paraId="40919B33" w14:textId="1A1CD96A"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 3-12</w:t>
            </w:r>
            <w:r w:rsidR="00316D00">
              <w:rPr>
                <w:rFonts w:asciiTheme="minorHAnsi" w:hAnsiTheme="minorHAnsi" w:cstheme="minorHAnsi"/>
                <w:sz w:val="18"/>
                <w:szCs w:val="18"/>
                <w:lang w:val="es-MX"/>
              </w:rPr>
              <w:t>.</w:t>
            </w:r>
          </w:p>
          <w:p w14:paraId="2CFBCD98" w14:textId="77777777" w:rsidR="0061716D" w:rsidRPr="004B754C" w:rsidRDefault="0061716D" w:rsidP="00630DAD">
            <w:pPr>
              <w:pStyle w:val="TableParagraph"/>
              <w:rPr>
                <w:rFonts w:asciiTheme="minorHAnsi" w:hAnsiTheme="minorHAnsi" w:cstheme="minorHAnsi"/>
                <w:sz w:val="18"/>
                <w:szCs w:val="18"/>
                <w:lang w:val="es-MX"/>
              </w:rPr>
            </w:pPr>
          </w:p>
          <w:p w14:paraId="530B006E" w14:textId="77777777" w:rsidR="0061716D" w:rsidRPr="004B754C" w:rsidRDefault="0061716D" w:rsidP="00630DAD">
            <w:pPr>
              <w:pStyle w:val="TableParagraph"/>
              <w:rPr>
                <w:rFonts w:asciiTheme="minorHAnsi" w:hAnsiTheme="minorHAnsi" w:cstheme="minorHAnsi"/>
                <w:sz w:val="18"/>
                <w:szCs w:val="18"/>
                <w:lang w:val="es-MX"/>
              </w:rPr>
            </w:pPr>
          </w:p>
          <w:p w14:paraId="681C6F59" w14:textId="77777777" w:rsidR="0061716D" w:rsidRPr="004B754C" w:rsidRDefault="0061716D" w:rsidP="00630DAD">
            <w:pPr>
              <w:pStyle w:val="TableParagraph"/>
              <w:rPr>
                <w:rFonts w:asciiTheme="minorHAnsi" w:hAnsiTheme="minorHAnsi" w:cstheme="minorHAnsi"/>
                <w:sz w:val="18"/>
                <w:szCs w:val="18"/>
                <w:lang w:val="es-MX"/>
              </w:rPr>
            </w:pPr>
          </w:p>
          <w:p w14:paraId="25E89F0C" w14:textId="77777777" w:rsidR="0061716D" w:rsidRPr="004B754C" w:rsidRDefault="0061716D" w:rsidP="00630DAD">
            <w:pPr>
              <w:pStyle w:val="TableParagraph"/>
              <w:rPr>
                <w:rFonts w:asciiTheme="minorHAnsi" w:hAnsiTheme="minorHAnsi" w:cstheme="minorHAnsi"/>
                <w:sz w:val="18"/>
                <w:szCs w:val="18"/>
                <w:lang w:val="es-MX"/>
              </w:rPr>
            </w:pPr>
          </w:p>
          <w:p w14:paraId="682A508B" w14:textId="77777777" w:rsidR="0061716D" w:rsidRPr="004B754C" w:rsidRDefault="0061716D" w:rsidP="00630DAD">
            <w:pPr>
              <w:pStyle w:val="TableParagraph"/>
              <w:rPr>
                <w:rFonts w:asciiTheme="minorHAnsi" w:hAnsiTheme="minorHAnsi" w:cstheme="minorHAnsi"/>
                <w:sz w:val="18"/>
                <w:szCs w:val="18"/>
                <w:lang w:val="es-MX"/>
              </w:rPr>
            </w:pPr>
          </w:p>
          <w:p w14:paraId="3A60E5C0" w14:textId="77777777" w:rsidR="0061716D" w:rsidRPr="004B754C" w:rsidRDefault="0061716D" w:rsidP="00630DAD">
            <w:pPr>
              <w:pStyle w:val="TableParagraph"/>
              <w:rPr>
                <w:rFonts w:asciiTheme="minorHAnsi" w:hAnsiTheme="minorHAnsi" w:cstheme="minorHAnsi"/>
                <w:sz w:val="18"/>
                <w:szCs w:val="18"/>
                <w:lang w:val="es-MX"/>
              </w:rPr>
            </w:pPr>
          </w:p>
          <w:p w14:paraId="325AB6E4" w14:textId="77777777" w:rsidR="0061716D" w:rsidRPr="004B754C" w:rsidRDefault="0061716D" w:rsidP="00630DAD">
            <w:pPr>
              <w:pStyle w:val="TableParagraph"/>
              <w:rPr>
                <w:rFonts w:asciiTheme="minorHAnsi" w:hAnsiTheme="minorHAnsi" w:cstheme="minorHAnsi"/>
                <w:sz w:val="18"/>
                <w:szCs w:val="18"/>
                <w:lang w:val="es-MX"/>
              </w:rPr>
            </w:pPr>
          </w:p>
          <w:p w14:paraId="5D270EE2" w14:textId="77777777" w:rsidR="0061716D" w:rsidRPr="004B754C" w:rsidRDefault="0061716D" w:rsidP="00630DAD">
            <w:pPr>
              <w:pStyle w:val="TableParagraph"/>
              <w:rPr>
                <w:rFonts w:asciiTheme="minorHAnsi" w:hAnsiTheme="minorHAnsi" w:cstheme="minorHAnsi"/>
                <w:sz w:val="18"/>
                <w:szCs w:val="18"/>
                <w:lang w:val="es-MX"/>
              </w:rPr>
            </w:pPr>
          </w:p>
          <w:p w14:paraId="3E72EDEF" w14:textId="77777777" w:rsidR="0061716D" w:rsidRPr="004B754C" w:rsidRDefault="0061716D" w:rsidP="00630DAD">
            <w:pPr>
              <w:pStyle w:val="TableParagraph"/>
              <w:rPr>
                <w:rFonts w:asciiTheme="minorHAnsi" w:hAnsiTheme="minorHAnsi" w:cstheme="minorHAnsi"/>
                <w:sz w:val="18"/>
                <w:szCs w:val="18"/>
                <w:lang w:val="es-MX"/>
              </w:rPr>
            </w:pPr>
          </w:p>
          <w:p w14:paraId="5A1ED100" w14:textId="5FCD886E" w:rsidR="0061716D" w:rsidRPr="004B754C" w:rsidRDefault="0061716D" w:rsidP="00630DAD">
            <w:pPr>
              <w:pStyle w:val="TableParagraph"/>
              <w:ind w:left="108" w:right="30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Referencia visual del proceso </w:t>
            </w:r>
            <w:r w:rsidR="003C5D8C">
              <w:rPr>
                <w:rFonts w:asciiTheme="minorHAnsi" w:hAnsiTheme="minorHAnsi" w:cstheme="minorHAnsi"/>
                <w:sz w:val="18"/>
                <w:szCs w:val="18"/>
                <w:lang w:val="es-MX"/>
              </w:rPr>
              <w:t>PIM</w:t>
            </w:r>
            <w:r w:rsidR="00316D00">
              <w:rPr>
                <w:rFonts w:asciiTheme="minorHAnsi" w:hAnsiTheme="minorHAnsi" w:cstheme="minorHAnsi"/>
                <w:sz w:val="18"/>
                <w:szCs w:val="18"/>
                <w:lang w:val="es-MX"/>
              </w:rPr>
              <w:t>.</w:t>
            </w:r>
          </w:p>
        </w:tc>
      </w:tr>
    </w:tbl>
    <w:p w14:paraId="493C4FE3"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29D1A217" w14:textId="77777777" w:rsidR="0061716D" w:rsidRPr="004B754C" w:rsidRDefault="0061716D" w:rsidP="0061716D">
      <w:pPr>
        <w:pStyle w:val="Textoindependiente"/>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w:lastRenderedPageBreak/>
        <mc:AlternateContent>
          <mc:Choice Requires="wpg">
            <w:drawing>
              <wp:anchor distT="0" distB="0" distL="114300" distR="114300" simplePos="0" relativeHeight="251658266" behindDoc="1" locked="0" layoutInCell="1" allowOverlap="1" wp14:anchorId="77A26997" wp14:editId="7C58B88B">
                <wp:simplePos x="0" y="0"/>
                <wp:positionH relativeFrom="page">
                  <wp:posOffset>719455</wp:posOffset>
                </wp:positionH>
                <wp:positionV relativeFrom="page">
                  <wp:posOffset>624840</wp:posOffset>
                </wp:positionV>
                <wp:extent cx="6477000" cy="8147685"/>
                <wp:effectExtent l="0" t="0" r="19050" b="2476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8147685"/>
                          <a:chOff x="1133" y="984"/>
                          <a:chExt cx="10200" cy="13073"/>
                        </a:xfrm>
                      </wpg:grpSpPr>
                      <wps:wsp>
                        <wps:cNvPr id="46" name="Line 55"/>
                        <wps:cNvCnPr>
                          <a:cxnSpLocks noChangeShapeType="1"/>
                        </wps:cNvCnPr>
                        <wps:spPr bwMode="auto">
                          <a:xfrm>
                            <a:off x="1142" y="989"/>
                            <a:ext cx="9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56"/>
                        <wps:cNvCnPr>
                          <a:cxnSpLocks noChangeShapeType="1"/>
                        </wps:cNvCnPr>
                        <wps:spPr bwMode="auto">
                          <a:xfrm>
                            <a:off x="2103" y="989"/>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57"/>
                        <wps:cNvCnPr>
                          <a:cxnSpLocks noChangeShapeType="1"/>
                        </wps:cNvCnPr>
                        <wps:spPr bwMode="auto">
                          <a:xfrm>
                            <a:off x="9900" y="989"/>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58"/>
                        <wps:cNvCnPr>
                          <a:cxnSpLocks noChangeShapeType="1"/>
                        </wps:cNvCnPr>
                        <wps:spPr bwMode="auto">
                          <a:xfrm>
                            <a:off x="1142" y="4484"/>
                            <a:ext cx="9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59"/>
                        <wps:cNvCnPr>
                          <a:cxnSpLocks noChangeShapeType="1"/>
                        </wps:cNvCnPr>
                        <wps:spPr bwMode="auto">
                          <a:xfrm>
                            <a:off x="2103" y="4484"/>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Line 60"/>
                        <wps:cNvCnPr>
                          <a:cxnSpLocks noChangeShapeType="1"/>
                        </wps:cNvCnPr>
                        <wps:spPr bwMode="auto">
                          <a:xfrm>
                            <a:off x="9900" y="4484"/>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61"/>
                        <wps:cNvCnPr>
                          <a:cxnSpLocks noChangeShapeType="1"/>
                        </wps:cNvCnPr>
                        <wps:spPr bwMode="auto">
                          <a:xfrm>
                            <a:off x="1142" y="4762"/>
                            <a:ext cx="9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62"/>
                        <wps:cNvCnPr>
                          <a:cxnSpLocks noChangeShapeType="1"/>
                        </wps:cNvCnPr>
                        <wps:spPr bwMode="auto">
                          <a:xfrm>
                            <a:off x="2103" y="4762"/>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a:cxnSpLocks noChangeShapeType="1"/>
                        </wps:cNvCnPr>
                        <wps:spPr bwMode="auto">
                          <a:xfrm>
                            <a:off x="9900" y="4762"/>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64"/>
                        <wps:cNvCnPr>
                          <a:cxnSpLocks noChangeShapeType="1"/>
                        </wps:cNvCnPr>
                        <wps:spPr bwMode="auto">
                          <a:xfrm>
                            <a:off x="1138" y="984"/>
                            <a:ext cx="0" cy="130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65"/>
                        <wps:cNvCnPr>
                          <a:cxnSpLocks noChangeShapeType="1"/>
                        </wps:cNvCnPr>
                        <wps:spPr bwMode="auto">
                          <a:xfrm>
                            <a:off x="1142" y="14052"/>
                            <a:ext cx="9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Line 66"/>
                        <wps:cNvCnPr>
                          <a:cxnSpLocks noChangeShapeType="1"/>
                        </wps:cNvCnPr>
                        <wps:spPr bwMode="auto">
                          <a:xfrm>
                            <a:off x="2098" y="984"/>
                            <a:ext cx="0" cy="130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 name="Line 67"/>
                        <wps:cNvCnPr>
                          <a:cxnSpLocks noChangeShapeType="1"/>
                        </wps:cNvCnPr>
                        <wps:spPr bwMode="auto">
                          <a:xfrm>
                            <a:off x="2103" y="14052"/>
                            <a:ext cx="77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9895" y="984"/>
                            <a:ext cx="0" cy="130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69"/>
                        <wps:cNvCnPr>
                          <a:cxnSpLocks noChangeShapeType="1"/>
                        </wps:cNvCnPr>
                        <wps:spPr bwMode="auto">
                          <a:xfrm>
                            <a:off x="9900" y="14052"/>
                            <a:ext cx="1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a:cxnSpLocks noChangeShapeType="1"/>
                        </wps:cNvCnPr>
                        <wps:spPr bwMode="auto">
                          <a:xfrm>
                            <a:off x="11328" y="984"/>
                            <a:ext cx="0" cy="130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762D4" id="Group 44" o:spid="_x0000_s1026" style="position:absolute;margin-left:56.65pt;margin-top:49.2pt;width:510pt;height:641.55pt;z-index:-251658214;mso-position-horizontal-relative:page;mso-position-vertical-relative:page" coordorigin="1133,984" coordsize="10200,1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">
                <v:line id="Line 55" o:spid="_x0000_s1027" style="position:absolute;visibility:visible;mso-wrap-style:square" from="1142,989" to="209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56" o:spid="_x0000_s1028" style="position:absolute;visibility:visible;mso-wrap-style:square" from="2103,989" to="989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57" o:spid="_x0000_s1029" style="position:absolute;visibility:visible;mso-wrap-style:square" from="9900,989" to="1132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58" o:spid="_x0000_s1030" style="position:absolute;visibility:visible;mso-wrap-style:square" from="1142,4484" to="2093,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59" o:spid="_x0000_s1031" style="position:absolute;visibility:visible;mso-wrap-style:square" from="2103,4484" to="9890,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60" o:spid="_x0000_s1032" style="position:absolute;visibility:visible;mso-wrap-style:square" from="9900,4484" to="11323,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61" o:spid="_x0000_s1033" style="position:absolute;visibility:visible;mso-wrap-style:square" from="1142,4762" to="209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62" o:spid="_x0000_s1034" style="position:absolute;visibility:visible;mso-wrap-style:square" from="2103,4762" to="9890,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63" o:spid="_x0000_s1035" style="position:absolute;visibility:visible;mso-wrap-style:square" from="9900,4762" to="1132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64" o:spid="_x0000_s1036" style="position:absolute;visibility:visible;mso-wrap-style:square" from="1138,984" to="1138,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65" o:spid="_x0000_s1037" style="position:absolute;visibility:visible;mso-wrap-style:square" from="1142,14052" to="2093,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66" o:spid="_x0000_s1038" style="position:absolute;visibility:visible;mso-wrap-style:square" from="2098,984" to="2098,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67" o:spid="_x0000_s1039" style="position:absolute;visibility:visible;mso-wrap-style:square" from="2103,14052" to="9890,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68" o:spid="_x0000_s1040" style="position:absolute;visibility:visible;mso-wrap-style:square" from="9895,984" to="9895,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69" o:spid="_x0000_s1041" style="position:absolute;visibility:visible;mso-wrap-style:square" from="9900,14052" to="11323,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70" o:spid="_x0000_s1042" style="position:absolute;visibility:visible;mso-wrap-style:square" from="11328,984" to="11328,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w10:wrap anchorx="page" anchory="page"/>
              </v:group>
            </w:pict>
          </mc:Fallback>
        </mc:AlternateContent>
      </w:r>
    </w:p>
    <w:p w14:paraId="6A441209" w14:textId="77777777" w:rsidR="0061716D" w:rsidRPr="004B754C" w:rsidRDefault="0061716D" w:rsidP="0061716D">
      <w:pPr>
        <w:pStyle w:val="Textoindependiente"/>
        <w:rPr>
          <w:rFonts w:asciiTheme="minorHAnsi" w:hAnsiTheme="minorHAnsi" w:cstheme="minorHAnsi"/>
          <w:sz w:val="18"/>
          <w:szCs w:val="18"/>
          <w:lang w:val="es-MX"/>
        </w:rPr>
      </w:pPr>
    </w:p>
    <w:p w14:paraId="5074E0A0" w14:textId="77777777" w:rsidR="0061716D" w:rsidRPr="004B754C" w:rsidRDefault="0061716D" w:rsidP="0061716D">
      <w:pPr>
        <w:pStyle w:val="Textoindependiente"/>
        <w:rPr>
          <w:rFonts w:asciiTheme="minorHAnsi" w:hAnsiTheme="minorHAnsi" w:cstheme="minorHAnsi"/>
          <w:sz w:val="18"/>
          <w:szCs w:val="18"/>
          <w:lang w:val="es-MX"/>
        </w:rPr>
      </w:pPr>
    </w:p>
    <w:p w14:paraId="2EDA2F8B" w14:textId="77777777" w:rsidR="0061716D" w:rsidRPr="004B754C" w:rsidRDefault="0061716D" w:rsidP="0061716D">
      <w:pPr>
        <w:pStyle w:val="Textoindependiente"/>
        <w:rPr>
          <w:rFonts w:asciiTheme="minorHAnsi" w:hAnsiTheme="minorHAnsi" w:cstheme="minorHAnsi"/>
          <w:sz w:val="18"/>
          <w:szCs w:val="18"/>
          <w:lang w:val="es-MX"/>
        </w:rPr>
      </w:pPr>
    </w:p>
    <w:p w14:paraId="035EC409" w14:textId="77777777" w:rsidR="0061716D" w:rsidRPr="004B754C" w:rsidRDefault="0061716D" w:rsidP="0061716D">
      <w:pPr>
        <w:pStyle w:val="Textoindependiente"/>
        <w:rPr>
          <w:rFonts w:asciiTheme="minorHAnsi" w:hAnsiTheme="minorHAnsi" w:cstheme="minorHAnsi"/>
          <w:sz w:val="18"/>
          <w:szCs w:val="18"/>
          <w:lang w:val="es-MX"/>
        </w:rPr>
      </w:pPr>
    </w:p>
    <w:p w14:paraId="65934D42" w14:textId="77777777" w:rsidR="0061716D" w:rsidRPr="004B754C" w:rsidRDefault="0061716D" w:rsidP="0061716D">
      <w:pPr>
        <w:pStyle w:val="Textoindependiente"/>
        <w:rPr>
          <w:rFonts w:asciiTheme="minorHAnsi" w:hAnsiTheme="minorHAnsi" w:cstheme="minorHAnsi"/>
          <w:sz w:val="18"/>
          <w:szCs w:val="18"/>
          <w:lang w:val="es-MX"/>
        </w:rPr>
      </w:pPr>
    </w:p>
    <w:p w14:paraId="5F07BB76" w14:textId="77777777" w:rsidR="0061716D" w:rsidRPr="004B754C" w:rsidRDefault="0061716D" w:rsidP="0061716D">
      <w:pPr>
        <w:pStyle w:val="Textoindependiente"/>
        <w:rPr>
          <w:rFonts w:asciiTheme="minorHAnsi" w:hAnsiTheme="minorHAnsi" w:cstheme="minorHAnsi"/>
          <w:sz w:val="18"/>
          <w:szCs w:val="18"/>
          <w:lang w:val="es-MX"/>
        </w:rPr>
      </w:pPr>
    </w:p>
    <w:p w14:paraId="46AF7994" w14:textId="77777777" w:rsidR="0061716D" w:rsidRPr="004B754C" w:rsidRDefault="0061716D" w:rsidP="0061716D">
      <w:pPr>
        <w:pStyle w:val="Textoindependiente"/>
        <w:rPr>
          <w:rFonts w:asciiTheme="minorHAnsi" w:hAnsiTheme="minorHAnsi" w:cstheme="minorHAnsi"/>
          <w:sz w:val="18"/>
          <w:szCs w:val="18"/>
          <w:lang w:val="es-MX"/>
        </w:rPr>
      </w:pPr>
    </w:p>
    <w:p w14:paraId="54D80931" w14:textId="77777777" w:rsidR="0061716D" w:rsidRPr="004B754C" w:rsidRDefault="0061716D" w:rsidP="0061716D">
      <w:pPr>
        <w:pStyle w:val="Textoindependiente"/>
        <w:rPr>
          <w:rFonts w:asciiTheme="minorHAnsi" w:hAnsiTheme="minorHAnsi" w:cstheme="minorHAnsi"/>
          <w:sz w:val="18"/>
          <w:szCs w:val="18"/>
          <w:lang w:val="es-MX"/>
        </w:rPr>
      </w:pPr>
    </w:p>
    <w:p w14:paraId="7EE58240" w14:textId="77777777" w:rsidR="0061716D" w:rsidRPr="004B754C" w:rsidRDefault="0061716D" w:rsidP="0061716D">
      <w:pPr>
        <w:pStyle w:val="Textoindependiente"/>
        <w:rPr>
          <w:rFonts w:asciiTheme="minorHAnsi" w:hAnsiTheme="minorHAnsi" w:cstheme="minorHAnsi"/>
          <w:sz w:val="18"/>
          <w:szCs w:val="18"/>
          <w:lang w:val="es-MX"/>
        </w:rPr>
      </w:pPr>
    </w:p>
    <w:p w14:paraId="45C2CF34" w14:textId="77777777" w:rsidR="0061716D" w:rsidRPr="004B754C" w:rsidRDefault="0061716D" w:rsidP="0061716D">
      <w:pPr>
        <w:pStyle w:val="Textoindependiente"/>
        <w:rPr>
          <w:rFonts w:asciiTheme="minorHAnsi" w:hAnsiTheme="minorHAnsi" w:cstheme="minorHAnsi"/>
          <w:sz w:val="18"/>
          <w:szCs w:val="18"/>
          <w:lang w:val="es-MX"/>
        </w:rPr>
      </w:pPr>
    </w:p>
    <w:p w14:paraId="5D93E4C4" w14:textId="77777777" w:rsidR="0061716D" w:rsidRPr="004B754C" w:rsidRDefault="0061716D" w:rsidP="0061716D">
      <w:pPr>
        <w:pStyle w:val="Textoindependiente"/>
        <w:rPr>
          <w:rFonts w:asciiTheme="minorHAnsi" w:hAnsiTheme="minorHAnsi" w:cstheme="minorHAnsi"/>
          <w:sz w:val="18"/>
          <w:szCs w:val="18"/>
          <w:lang w:val="es-MX"/>
        </w:rPr>
      </w:pPr>
    </w:p>
    <w:p w14:paraId="0DBC1C1B" w14:textId="77777777" w:rsidR="0061716D" w:rsidRPr="004B754C" w:rsidRDefault="0061716D" w:rsidP="0061716D">
      <w:pPr>
        <w:pStyle w:val="Textoindependiente"/>
        <w:spacing w:before="12"/>
        <w:rPr>
          <w:rFonts w:asciiTheme="minorHAnsi" w:hAnsiTheme="minorHAnsi" w:cstheme="minorHAnsi"/>
          <w:sz w:val="18"/>
          <w:szCs w:val="18"/>
          <w:lang w:val="es-MX"/>
        </w:rPr>
      </w:pPr>
    </w:p>
    <w:p w14:paraId="048EF6AD" w14:textId="35119844" w:rsidR="0061716D" w:rsidRPr="004B754C" w:rsidRDefault="00396F60" w:rsidP="0061716D">
      <w:pPr>
        <w:pStyle w:val="Textoindependiente"/>
        <w:spacing w:before="33"/>
        <w:ind w:left="300"/>
        <w:jc w:val="both"/>
        <w:rPr>
          <w:rFonts w:asciiTheme="minorHAnsi" w:hAnsiTheme="minorHAnsi" w:cstheme="minorHAnsi"/>
          <w:sz w:val="18"/>
          <w:szCs w:val="18"/>
          <w:lang w:val="es-MX"/>
        </w:rPr>
      </w:pPr>
      <w:r w:rsidRPr="00396F60">
        <w:rPr>
          <w:rFonts w:asciiTheme="minorHAnsi" w:hAnsiTheme="minorHAnsi" w:cstheme="minorHAnsi"/>
          <w:noProof/>
          <w:sz w:val="18"/>
          <w:szCs w:val="18"/>
          <w:lang w:val="es-MX"/>
        </w:rPr>
        <mc:AlternateContent>
          <mc:Choice Requires="wps">
            <w:drawing>
              <wp:anchor distT="45720" distB="45720" distL="114300" distR="114300" simplePos="0" relativeHeight="251658272" behindDoc="0" locked="0" layoutInCell="1" allowOverlap="1" wp14:anchorId="0D8FCE01" wp14:editId="72ACACD8">
                <wp:simplePos x="0" y="0"/>
                <wp:positionH relativeFrom="column">
                  <wp:posOffset>587375</wp:posOffset>
                </wp:positionH>
                <wp:positionV relativeFrom="page">
                  <wp:posOffset>2810008</wp:posOffset>
                </wp:positionV>
                <wp:extent cx="485775" cy="3238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23850"/>
                        </a:xfrm>
                        <a:prstGeom prst="rect">
                          <a:avLst/>
                        </a:prstGeom>
                        <a:noFill/>
                        <a:ln w="9525">
                          <a:noFill/>
                          <a:miter lim="800000"/>
                          <a:headEnd/>
                          <a:tailEnd/>
                        </a:ln>
                      </wps:spPr>
                      <wps:txbx>
                        <w:txbxContent>
                          <w:p w14:paraId="3689D160" w14:textId="1352A069" w:rsidR="005876B2" w:rsidRPr="00396F60" w:rsidRDefault="005876B2" w:rsidP="00396F60">
                            <w:pPr>
                              <w:pStyle w:val="Textoindependiente"/>
                              <w:spacing w:before="10"/>
                              <w:jc w:val="both"/>
                              <w:rPr>
                                <w:rFonts w:asciiTheme="minorHAnsi" w:hAnsiTheme="minorHAnsi" w:cstheme="minorHAnsi"/>
                                <w:sz w:val="16"/>
                                <w:szCs w:val="16"/>
                                <w:lang w:val="es-MX"/>
                              </w:rPr>
                            </w:pPr>
                            <w:r w:rsidRPr="00396F60">
                              <w:rPr>
                                <w:rFonts w:asciiTheme="minorHAnsi" w:hAnsiTheme="minorHAnsi" w:cstheme="minorHAnsi"/>
                                <w:sz w:val="16"/>
                                <w:szCs w:val="16"/>
                                <w:lang w:val="es-MX"/>
                              </w:rPr>
                              <w:t xml:space="preserve">15 min </w:t>
                            </w:r>
                          </w:p>
                          <w:p w14:paraId="23D97491" w14:textId="5C285BB2" w:rsidR="005876B2" w:rsidRPr="00396F60" w:rsidRDefault="005876B2">
                            <w:pPr>
                              <w:rPr>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FCE01" id="Cuadro de texto 2" o:spid="_x0000_s1328" type="#_x0000_t202" style="position:absolute;left:0;text-align:left;margin-left:46.25pt;margin-top:221.25pt;width:38.25pt;height:25.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" filled="f" stroked="f">
                <v:textbox>
                  <w:txbxContent>
                    <w:p w14:paraId="3689D160" w14:textId="1352A069" w:rsidR="005876B2" w:rsidRPr="00396F60" w:rsidRDefault="005876B2" w:rsidP="00396F60">
                      <w:pPr>
                        <w:pStyle w:val="Textoindependiente"/>
                        <w:spacing w:before="10"/>
                        <w:jc w:val="both"/>
                        <w:rPr>
                          <w:rFonts w:asciiTheme="minorHAnsi" w:hAnsiTheme="minorHAnsi" w:cstheme="minorHAnsi"/>
                          <w:sz w:val="16"/>
                          <w:szCs w:val="16"/>
                          <w:lang w:val="es-MX"/>
                        </w:rPr>
                      </w:pPr>
                      <w:r w:rsidRPr="00396F60">
                        <w:rPr>
                          <w:rFonts w:asciiTheme="minorHAnsi" w:hAnsiTheme="minorHAnsi" w:cstheme="minorHAnsi"/>
                          <w:sz w:val="16"/>
                          <w:szCs w:val="16"/>
                          <w:lang w:val="es-MX"/>
                        </w:rPr>
                        <w:t xml:space="preserve">15 min </w:t>
                      </w:r>
                    </w:p>
                    <w:p w14:paraId="23D97491" w14:textId="5C285BB2" w:rsidR="005876B2" w:rsidRPr="00396F60" w:rsidRDefault="005876B2">
                      <w:pPr>
                        <w:rPr>
                          <w:lang w:val="es-CO"/>
                        </w:rPr>
                      </w:pPr>
                    </w:p>
                  </w:txbxContent>
                </v:textbox>
                <w10:wrap type="square" anchory="page"/>
              </v:shape>
            </w:pict>
          </mc:Fallback>
        </mc:AlternateContent>
      </w:r>
      <w:r w:rsidR="0061716D" w:rsidRPr="004B754C">
        <w:rPr>
          <w:rFonts w:asciiTheme="minorHAnsi" w:hAnsiTheme="minorHAnsi" w:cstheme="minorHAnsi"/>
          <w:sz w:val="18"/>
          <w:szCs w:val="18"/>
          <w:lang w:val="es-MX"/>
        </w:rPr>
        <w:br w:type="column"/>
      </w:r>
      <w:r w:rsidR="0061716D" w:rsidRPr="004B754C">
        <w:rPr>
          <w:rFonts w:asciiTheme="minorHAnsi" w:hAnsiTheme="minorHAnsi" w:cstheme="minorHAnsi"/>
          <w:sz w:val="18"/>
          <w:szCs w:val="18"/>
          <w:lang w:val="es-MX"/>
        </w:rPr>
        <w:t xml:space="preserve"> </w:t>
      </w:r>
      <w:r w:rsidR="00522CC3">
        <w:rPr>
          <w:rFonts w:asciiTheme="minorHAnsi" w:hAnsiTheme="minorHAnsi" w:cstheme="minorHAnsi"/>
          <w:sz w:val="18"/>
          <w:szCs w:val="18"/>
          <w:lang w:val="es-MX"/>
        </w:rPr>
        <w:t>primarios</w:t>
      </w:r>
      <w:r w:rsidR="0061716D" w:rsidRPr="004B754C">
        <w:rPr>
          <w:rFonts w:asciiTheme="minorHAnsi" w:hAnsiTheme="minorHAnsi" w:cstheme="minorHAnsi"/>
          <w:sz w:val="18"/>
          <w:szCs w:val="18"/>
          <w:lang w:val="es-MX"/>
        </w:rPr>
        <w:t>) y la información producida por otros (datos secundarios) (esto</w:t>
      </w:r>
      <w:r w:rsidR="00726C7D">
        <w:rPr>
          <w:rFonts w:asciiTheme="minorHAnsi" w:hAnsiTheme="minorHAnsi" w:cstheme="minorHAnsi"/>
          <w:sz w:val="18"/>
          <w:szCs w:val="18"/>
          <w:lang w:val="es-MX"/>
        </w:rPr>
        <w:t xml:space="preserve"> es</w:t>
      </w:r>
      <w:r w:rsidR="0061716D" w:rsidRPr="004B754C">
        <w:rPr>
          <w:rFonts w:asciiTheme="minorHAnsi" w:hAnsiTheme="minorHAnsi" w:cstheme="minorHAnsi"/>
          <w:sz w:val="18"/>
          <w:szCs w:val="18"/>
          <w:lang w:val="es-MX"/>
        </w:rPr>
        <w:t xml:space="preserve"> </w:t>
      </w:r>
      <w:r w:rsidR="00726C7D">
        <w:rPr>
          <w:rFonts w:asciiTheme="minorHAnsi" w:hAnsiTheme="minorHAnsi" w:cstheme="minorHAnsi"/>
          <w:sz w:val="18"/>
          <w:szCs w:val="18"/>
          <w:lang w:val="es-MX"/>
        </w:rPr>
        <w:t>para</w:t>
      </w:r>
      <w:r w:rsidR="0061716D" w:rsidRPr="004B754C">
        <w:rPr>
          <w:rFonts w:asciiTheme="minorHAnsi" w:hAnsiTheme="minorHAnsi" w:cstheme="minorHAnsi"/>
          <w:sz w:val="18"/>
          <w:szCs w:val="18"/>
          <w:lang w:val="es-MX"/>
        </w:rPr>
        <w:t xml:space="preserve"> abordar en el segundo módulo de este paquete). Ustedes deben clasificar, almacenar y organizar la información sistemáticamente para comprender todo lo tienen a su alcance.</w:t>
      </w:r>
    </w:p>
    <w:p w14:paraId="7B9A0D88" w14:textId="77777777" w:rsidR="0061716D" w:rsidRPr="004B754C" w:rsidRDefault="0061716D" w:rsidP="0061716D">
      <w:pPr>
        <w:pStyle w:val="Prrafodelista"/>
        <w:numPr>
          <w:ilvl w:val="0"/>
          <w:numId w:val="52"/>
        </w:numPr>
        <w:tabs>
          <w:tab w:val="left" w:pos="517"/>
        </w:tabs>
        <w:spacing w:before="147"/>
        <w:ind w:right="1" w:firstLine="0"/>
        <w:jc w:val="both"/>
        <w:rPr>
          <w:rFonts w:asciiTheme="minorHAnsi" w:hAnsiTheme="minorHAnsi" w:cstheme="minorHAnsi"/>
          <w:sz w:val="18"/>
          <w:szCs w:val="18"/>
          <w:lang w:val="es-MX"/>
        </w:rPr>
      </w:pPr>
      <w:r w:rsidRPr="004B754C">
        <w:rPr>
          <w:rFonts w:asciiTheme="minorHAnsi" w:hAnsiTheme="minorHAnsi" w:cstheme="minorHAnsi"/>
          <w:b/>
          <w:i/>
          <w:sz w:val="18"/>
          <w:szCs w:val="18"/>
          <w:lang w:val="es-MX"/>
        </w:rPr>
        <w:t xml:space="preserve">¿Cuál es la brecha?: </w:t>
      </w:r>
      <w:r w:rsidRPr="004B754C">
        <w:rPr>
          <w:rFonts w:asciiTheme="minorHAnsi" w:hAnsiTheme="minorHAnsi" w:cstheme="minorHAnsi"/>
          <w:sz w:val="18"/>
          <w:szCs w:val="18"/>
          <w:lang w:val="es-MX"/>
        </w:rPr>
        <w:t>Entonces se puede evaluar la medida de la coincidencia entre lo que tienen y lo que necesitan. ¿Existe una brecha? Existen dos posibles respuestas:</w:t>
      </w:r>
    </w:p>
    <w:p w14:paraId="60060D92" w14:textId="77777777" w:rsidR="0061716D" w:rsidRPr="004B754C" w:rsidRDefault="0061716D" w:rsidP="0061716D">
      <w:pPr>
        <w:pStyle w:val="Textoindependiente"/>
        <w:spacing w:before="1" w:line="267" w:lineRule="exact"/>
        <w:ind w:left="6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 ¡Sí, tengo la información que necesito! ¡Excelente!</w:t>
      </w:r>
    </w:p>
    <w:p w14:paraId="63437AEB" w14:textId="3872901B" w:rsidR="0061716D" w:rsidRPr="004B754C" w:rsidRDefault="0061716D" w:rsidP="0061716D">
      <w:pPr>
        <w:pStyle w:val="Prrafodelista"/>
        <w:numPr>
          <w:ilvl w:val="1"/>
          <w:numId w:val="52"/>
        </w:numPr>
        <w:tabs>
          <w:tab w:val="left" w:pos="1021"/>
        </w:tabs>
        <w:ind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 ese caso, ¿alguien más necesita los datos también? Piensen en las necesidades de información de la comunidad humanitaria en general, no s</w:t>
      </w:r>
      <w:r w:rsidR="00C852B1">
        <w:rPr>
          <w:rFonts w:asciiTheme="minorHAnsi" w:hAnsiTheme="minorHAnsi" w:cstheme="minorHAnsi"/>
          <w:sz w:val="18"/>
          <w:szCs w:val="18"/>
          <w:lang w:val="es-MX"/>
        </w:rPr>
        <w:t>o</w:t>
      </w:r>
      <w:r w:rsidRPr="004B754C">
        <w:rPr>
          <w:rFonts w:asciiTheme="minorHAnsi" w:hAnsiTheme="minorHAnsi" w:cstheme="minorHAnsi"/>
          <w:sz w:val="18"/>
          <w:szCs w:val="18"/>
          <w:lang w:val="es-MX"/>
        </w:rPr>
        <w:t>lo en la suya. Es posible que necesiten protocolos para compartir los datos de forma responsable y segura.</w:t>
      </w:r>
    </w:p>
    <w:p w14:paraId="2ECF8441" w14:textId="77777777" w:rsidR="0061716D" w:rsidRPr="004B754C" w:rsidRDefault="0061716D" w:rsidP="0061716D">
      <w:pPr>
        <w:pStyle w:val="Textoindependiente"/>
        <w:ind w:left="6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B: No, no tengo la información que necesito. Por lo tanto, existe una brecha de información.</w:t>
      </w:r>
    </w:p>
    <w:p w14:paraId="6A118741" w14:textId="27A9C2FC" w:rsidR="0061716D" w:rsidRPr="004B754C" w:rsidRDefault="0061716D" w:rsidP="0061716D">
      <w:pPr>
        <w:pStyle w:val="Prrafodelista"/>
        <w:numPr>
          <w:ilvl w:val="1"/>
          <w:numId w:val="52"/>
        </w:numPr>
        <w:tabs>
          <w:tab w:val="left" w:pos="1021"/>
        </w:tabs>
        <w:ind w:right="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¿Cómo pueden cubrir esa brecha? (las brechas se abordarán en el tercer y último módulo de este paquete).</w:t>
      </w:r>
      <w:r w:rsidR="00396F60">
        <w:rPr>
          <w:rFonts w:asciiTheme="minorHAnsi" w:hAnsiTheme="minorHAnsi" w:cstheme="minorHAnsi"/>
          <w:sz w:val="18"/>
          <w:szCs w:val="18"/>
          <w:lang w:val="es-MX"/>
        </w:rPr>
        <w:tab/>
      </w:r>
      <w:r w:rsidR="00396F60">
        <w:rPr>
          <w:rFonts w:asciiTheme="minorHAnsi" w:hAnsiTheme="minorHAnsi" w:cstheme="minorHAnsi"/>
          <w:sz w:val="18"/>
          <w:szCs w:val="18"/>
          <w:lang w:val="es-MX"/>
        </w:rPr>
        <w:tab/>
      </w:r>
      <w:r w:rsidR="00396F60">
        <w:rPr>
          <w:rFonts w:asciiTheme="minorHAnsi" w:hAnsiTheme="minorHAnsi" w:cstheme="minorHAnsi"/>
          <w:sz w:val="18"/>
          <w:szCs w:val="18"/>
          <w:lang w:val="es-MX"/>
        </w:rPr>
        <w:tab/>
      </w:r>
    </w:p>
    <w:p w14:paraId="3D7EBA0E" w14:textId="79865A89" w:rsidR="0061716D" w:rsidRPr="004B754C" w:rsidRDefault="0061716D" w:rsidP="0061716D">
      <w:pPr>
        <w:pStyle w:val="Heading61"/>
        <w:spacing w:before="125"/>
        <w:ind w:left="300"/>
        <w:jc w:val="both"/>
        <w:rPr>
          <w:rFonts w:asciiTheme="minorHAnsi" w:hAnsiTheme="minorHAnsi" w:cstheme="minorHAnsi"/>
          <w:b w:val="0"/>
          <w:sz w:val="18"/>
          <w:szCs w:val="18"/>
          <w:lang w:val="es-MX"/>
        </w:rPr>
      </w:pPr>
    </w:p>
    <w:p w14:paraId="3F49BFE7" w14:textId="5D1A7843" w:rsidR="00396F60" w:rsidRDefault="00396F60" w:rsidP="0061716D">
      <w:pPr>
        <w:pStyle w:val="Textoindependiente"/>
        <w:spacing w:before="10"/>
        <w:ind w:left="300"/>
        <w:jc w:val="both"/>
        <w:rPr>
          <w:rFonts w:asciiTheme="minorHAnsi" w:hAnsiTheme="minorHAnsi" w:cstheme="minorHAnsi"/>
          <w:sz w:val="18"/>
          <w:szCs w:val="18"/>
          <w:lang w:val="es-MX"/>
        </w:rPr>
      </w:pPr>
    </w:p>
    <w:p w14:paraId="45620983" w14:textId="1E0F386C" w:rsidR="0061716D" w:rsidRPr="004B754C" w:rsidRDefault="00465AC0" w:rsidP="0061716D">
      <w:pPr>
        <w:pStyle w:val="Textoindependiente"/>
        <w:spacing w:before="10"/>
        <w:ind w:left="300"/>
        <w:jc w:val="both"/>
        <w:rPr>
          <w:rFonts w:asciiTheme="minorHAnsi" w:hAnsiTheme="minorHAnsi" w:cstheme="minorHAnsi"/>
          <w:sz w:val="18"/>
          <w:szCs w:val="18"/>
          <w:lang w:val="es-MX"/>
        </w:rPr>
      </w:pPr>
      <w:r>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Cómo se pueden identificar las necesidades de información para objetivos específicos? </w:t>
      </w:r>
      <w:r w:rsidR="00396F60">
        <w:rPr>
          <w:rFonts w:asciiTheme="minorHAnsi" w:hAnsiTheme="minorHAnsi" w:cstheme="minorHAnsi"/>
          <w:b/>
          <w:sz w:val="18"/>
          <w:szCs w:val="18"/>
          <w:lang w:val="es-MX"/>
        </w:rPr>
        <w:t>Plenaria</w:t>
      </w:r>
      <w:r w:rsidR="00316D00">
        <w:rPr>
          <w:rFonts w:asciiTheme="minorHAnsi" w:hAnsiTheme="minorHAnsi" w:cstheme="minorHAnsi"/>
          <w:b/>
          <w:sz w:val="18"/>
          <w:szCs w:val="18"/>
          <w:lang w:val="es-MX"/>
        </w:rPr>
        <w:t>.</w:t>
      </w:r>
    </w:p>
    <w:p w14:paraId="5D13B7BC" w14:textId="48F44E31" w:rsidR="0061716D" w:rsidRPr="004B754C" w:rsidRDefault="0061716D" w:rsidP="0061716D">
      <w:pPr>
        <w:pStyle w:val="Textoindependiente"/>
        <w:spacing w:before="10"/>
        <w:ind w:left="3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Muestre la plantilla de la Hoja de </w:t>
      </w:r>
      <w:r w:rsidR="001C673E">
        <w:rPr>
          <w:rFonts w:asciiTheme="minorHAnsi" w:hAnsiTheme="minorHAnsi" w:cstheme="minorHAnsi"/>
          <w:sz w:val="18"/>
          <w:szCs w:val="18"/>
          <w:lang w:val="es-MX"/>
        </w:rPr>
        <w:t>r</w:t>
      </w:r>
      <w:r w:rsidRPr="004B754C">
        <w:rPr>
          <w:rFonts w:asciiTheme="minorHAnsi" w:hAnsiTheme="minorHAnsi" w:cstheme="minorHAnsi"/>
          <w:sz w:val="18"/>
          <w:szCs w:val="18"/>
          <w:lang w:val="es-MX"/>
        </w:rPr>
        <w:t>uta</w:t>
      </w:r>
      <w:r w:rsidR="00396F60">
        <w:rPr>
          <w:rFonts w:asciiTheme="minorHAnsi" w:hAnsiTheme="minorHAnsi" w:cstheme="minorHAnsi"/>
          <w:sz w:val="18"/>
          <w:szCs w:val="18"/>
          <w:lang w:val="es-MX"/>
        </w:rPr>
        <w:t xml:space="preserve"> - </w:t>
      </w:r>
      <w:r w:rsidRPr="004B754C">
        <w:rPr>
          <w:rFonts w:asciiTheme="minorHAnsi" w:hAnsiTheme="minorHAnsi" w:cstheme="minorHAnsi"/>
          <w:sz w:val="18"/>
          <w:szCs w:val="18"/>
          <w:lang w:val="es-MX"/>
        </w:rPr>
        <w:t xml:space="preserve">Parte I que se utiliza en este módulo (disponible en el PPT y en la </w:t>
      </w:r>
      <w:r w:rsidR="00D476DA">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587C9CA2"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3F91DDED" w14:textId="70723338" w:rsidR="0061716D" w:rsidRPr="004B754C" w:rsidRDefault="0061716D" w:rsidP="0061716D">
      <w:pPr>
        <w:pStyle w:val="Textoindependiente"/>
        <w:ind w:left="3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una forma de ejecutar sistemáticamente los pasos de la Hoja de </w:t>
      </w:r>
      <w:r w:rsidR="001C673E">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uta descrita anteriormente </w:t>
      </w:r>
      <w:r w:rsidR="00197B42">
        <w:rPr>
          <w:rFonts w:asciiTheme="minorHAnsi" w:hAnsiTheme="minorHAnsi" w:cstheme="minorHAnsi"/>
          <w:sz w:val="18"/>
          <w:szCs w:val="18"/>
          <w:lang w:val="es-MX"/>
        </w:rPr>
        <w:t xml:space="preserve">es </w:t>
      </w:r>
      <w:r w:rsidRPr="004B754C">
        <w:rPr>
          <w:rFonts w:asciiTheme="minorHAnsi" w:hAnsiTheme="minorHAnsi" w:cstheme="minorHAnsi"/>
          <w:sz w:val="18"/>
          <w:szCs w:val="18"/>
          <w:lang w:val="es-MX"/>
        </w:rPr>
        <w:t xml:space="preserve">por medio de un "Plan de </w:t>
      </w:r>
      <w:r w:rsidR="001C673E">
        <w:rPr>
          <w:rFonts w:asciiTheme="minorHAnsi" w:hAnsiTheme="minorHAnsi" w:cstheme="minorHAnsi"/>
          <w:sz w:val="18"/>
          <w:szCs w:val="18"/>
          <w:lang w:val="es-MX"/>
        </w:rPr>
        <w:t>d</w:t>
      </w:r>
      <w:r w:rsidRPr="004B754C">
        <w:rPr>
          <w:rFonts w:asciiTheme="minorHAnsi" w:hAnsiTheme="minorHAnsi" w:cstheme="minorHAnsi"/>
          <w:sz w:val="18"/>
          <w:szCs w:val="18"/>
          <w:lang w:val="es-MX"/>
        </w:rPr>
        <w:t>atos" (una simple hoja de cálculo de Excel) (Nota del facilitador</w:t>
      </w:r>
      <w:r w:rsidR="00197B42">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 xml:space="preserve">). La plantilla permite estructurar una conversación en el equipo sobre las necesidades específicas de información para un objetivo definido, y las necesidades de datos asociadas para revisar los datos disponibles y para evaluar la existencia de las brechas de información. Este módulo 4.1 se enfoca en el primer paso secundario del </w:t>
      </w:r>
      <w:r w:rsidR="00EB3D2B">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033925">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es decir, "Definición del objetivo y de la información". Si es necesario, recuerde en lo que consiste el </w:t>
      </w:r>
      <w:r w:rsidR="00EB3D2B">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033925">
        <w:rPr>
          <w:rFonts w:asciiTheme="minorHAnsi" w:hAnsiTheme="minorHAnsi" w:cstheme="minorHAnsi"/>
          <w:sz w:val="18"/>
          <w:szCs w:val="18"/>
          <w:lang w:val="es-MX"/>
        </w:rPr>
        <w:t>PIM</w:t>
      </w:r>
      <w:r w:rsidR="00EB3D2B"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y sus pasos.</w:t>
      </w:r>
    </w:p>
    <w:p w14:paraId="59FB963A" w14:textId="77777777" w:rsidR="0061716D" w:rsidRPr="004B754C" w:rsidRDefault="0061716D" w:rsidP="0061716D">
      <w:pPr>
        <w:pStyle w:val="Textoindependiente"/>
        <w:spacing w:before="12"/>
        <w:rPr>
          <w:rFonts w:asciiTheme="minorHAnsi" w:hAnsiTheme="minorHAnsi" w:cstheme="minorHAnsi"/>
          <w:sz w:val="18"/>
          <w:szCs w:val="18"/>
          <w:lang w:val="es-MX"/>
        </w:rPr>
      </w:pPr>
    </w:p>
    <w:p w14:paraId="23BF13B3" w14:textId="77777777" w:rsidR="0061716D" w:rsidRPr="004B754C" w:rsidRDefault="0061716D" w:rsidP="0061716D">
      <w:pPr>
        <w:pStyle w:val="Textoindependiente"/>
        <w:ind w:left="300"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plantilla también permite ser muy específico sobre la información necesaria, mediante columnas para especificar las características de la población (quién) y geográficas (dónde) a las que se adjunta la información necesaria:</w:t>
      </w:r>
    </w:p>
    <w:p w14:paraId="746391B1" w14:textId="4218049D" w:rsidR="0061716D" w:rsidRPr="004B754C" w:rsidRDefault="0061716D" w:rsidP="0061716D">
      <w:pPr>
        <w:pStyle w:val="Prrafodelista"/>
        <w:numPr>
          <w:ilvl w:val="0"/>
          <w:numId w:val="51"/>
        </w:numPr>
        <w:tabs>
          <w:tab w:val="left" w:pos="625"/>
        </w:tabs>
        <w:spacing w:before="1"/>
        <w:jc w:val="both"/>
        <w:rPr>
          <w:rFonts w:asciiTheme="minorHAnsi" w:hAnsiTheme="minorHAnsi" w:cstheme="minorHAnsi"/>
          <w:sz w:val="18"/>
          <w:szCs w:val="18"/>
          <w:lang w:val="es-MX"/>
        </w:rPr>
      </w:pPr>
      <w:r w:rsidRPr="004B754C">
        <w:rPr>
          <w:rFonts w:asciiTheme="minorHAnsi" w:hAnsiTheme="minorHAnsi" w:cstheme="minorHAnsi"/>
          <w:b/>
          <w:i/>
          <w:sz w:val="18"/>
          <w:szCs w:val="18"/>
          <w:lang w:val="es-MX"/>
        </w:rPr>
        <w:t>“Quién"</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Existe la necesidad de información, ¿pero sobre "quién" exactamente? ¿Puede especificar esa necesidad de información a determinados grupos de una población afectada (por ejemplo, por su condición (desplazados internos, refugiados, repatriados), personas desplazadas previo a X, o refugiados del país de origen A), a determinados perfiles (por ejemplo, en relación con la edad, el género, el origen étnico, la religión, la ocupación, la educación, etc.), o a determinados grupos de vulnerabilidad (</w:t>
      </w:r>
      <w:r w:rsidR="00F430D4">
        <w:rPr>
          <w:rFonts w:asciiTheme="minorHAnsi" w:hAnsiTheme="minorHAnsi" w:cstheme="minorHAnsi"/>
          <w:sz w:val="18"/>
          <w:szCs w:val="18"/>
          <w:lang w:val="es-MX"/>
        </w:rPr>
        <w:t>basado</w:t>
      </w:r>
      <w:r w:rsidR="00D81D3C">
        <w:rPr>
          <w:rFonts w:asciiTheme="minorHAnsi" w:hAnsiTheme="minorHAnsi" w:cstheme="minorHAnsi"/>
          <w:sz w:val="18"/>
          <w:szCs w:val="18"/>
          <w:lang w:val="es-MX"/>
        </w:rPr>
        <w:t xml:space="preserve"> en la</w:t>
      </w:r>
      <w:r w:rsidRPr="004B754C">
        <w:rPr>
          <w:rFonts w:asciiTheme="minorHAnsi" w:hAnsiTheme="minorHAnsi" w:cstheme="minorHAnsi"/>
          <w:sz w:val="18"/>
          <w:szCs w:val="18"/>
          <w:lang w:val="es-MX"/>
        </w:rPr>
        <w:t xml:space="preserve"> tipología </w:t>
      </w:r>
      <w:r w:rsidR="00D81D3C">
        <w:rPr>
          <w:rFonts w:asciiTheme="minorHAnsi" w:hAnsiTheme="minorHAnsi" w:cstheme="minorHAnsi"/>
          <w:sz w:val="18"/>
          <w:szCs w:val="18"/>
          <w:lang w:val="es-MX"/>
        </w:rPr>
        <w:t xml:space="preserve">establecida </w:t>
      </w:r>
      <w:r w:rsidRPr="004B754C">
        <w:rPr>
          <w:rFonts w:asciiTheme="minorHAnsi" w:hAnsiTheme="minorHAnsi" w:cstheme="minorHAnsi"/>
          <w:sz w:val="18"/>
          <w:szCs w:val="18"/>
          <w:lang w:val="es-MX"/>
        </w:rPr>
        <w:t xml:space="preserve">de su </w:t>
      </w:r>
      <w:r w:rsidRPr="004B754C" w:rsidDel="00291BD0">
        <w:rPr>
          <w:rFonts w:asciiTheme="minorHAnsi" w:hAnsiTheme="minorHAnsi" w:cstheme="minorHAnsi"/>
          <w:sz w:val="18"/>
          <w:szCs w:val="18"/>
          <w:lang w:val="es-MX"/>
        </w:rPr>
        <w:t>organización</w:t>
      </w:r>
      <w:r w:rsidR="00291BD0" w:rsidRPr="004B754C">
        <w:rPr>
          <w:rFonts w:asciiTheme="minorHAnsi" w:hAnsiTheme="minorHAnsi" w:cstheme="minorHAnsi"/>
          <w:sz w:val="18"/>
          <w:szCs w:val="18"/>
          <w:lang w:val="es-MX"/>
        </w:rPr>
        <w:t>)?</w:t>
      </w:r>
    </w:p>
    <w:p w14:paraId="2AD92113" w14:textId="77777777" w:rsidR="0061716D" w:rsidRPr="004B754C" w:rsidRDefault="0061716D" w:rsidP="0061716D">
      <w:pPr>
        <w:pStyle w:val="Prrafodelista"/>
        <w:numPr>
          <w:ilvl w:val="0"/>
          <w:numId w:val="51"/>
        </w:numPr>
        <w:tabs>
          <w:tab w:val="left" w:pos="625"/>
        </w:tabs>
        <w:jc w:val="both"/>
        <w:rPr>
          <w:rFonts w:asciiTheme="minorHAnsi" w:hAnsiTheme="minorHAnsi" w:cstheme="minorHAnsi"/>
          <w:sz w:val="18"/>
          <w:szCs w:val="18"/>
          <w:lang w:val="es-MX"/>
        </w:rPr>
      </w:pPr>
      <w:r w:rsidRPr="004B754C">
        <w:rPr>
          <w:rFonts w:asciiTheme="minorHAnsi" w:hAnsiTheme="minorHAnsi" w:cstheme="minorHAnsi"/>
          <w:b/>
          <w:i/>
          <w:sz w:val="18"/>
          <w:szCs w:val="18"/>
          <w:lang w:val="es-MX"/>
        </w:rPr>
        <w:t xml:space="preserve">"Dónde”: </w:t>
      </w:r>
      <w:r w:rsidRPr="004B754C">
        <w:rPr>
          <w:rFonts w:asciiTheme="minorHAnsi" w:hAnsiTheme="minorHAnsi" w:cstheme="minorHAnsi"/>
          <w:sz w:val="18"/>
          <w:szCs w:val="18"/>
          <w:lang w:val="es-MX"/>
        </w:rPr>
        <w:t>Existe una necesidad de información, pero ¿es sobre algo que está sucediendo o sobre ciertas personas que se encuentran "dónde", exactamente? ¿Necesita saber sobre algo en zonas urbanas y/o/vs. rurales, en zonas costeras y/o/vs. del interior, en lugares más cercanos y/o/vs. más alejados de la zona de crisis? ¿La necesidad de información está vinculada a un lugar, como los pasos fronterizos, los centros de recepción, los puestos de control, los puntos de desembarco o los centros de detención?</w:t>
      </w:r>
    </w:p>
    <w:p w14:paraId="66D68D6C"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4FFC58ED" w14:textId="77777777" w:rsidR="0061716D" w:rsidRPr="004B754C" w:rsidRDefault="0061716D" w:rsidP="0061716D">
      <w:pPr>
        <w:pStyle w:val="Textoindependiente"/>
        <w:ind w:left="300"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plantilla también sirve para pensar en las "necesidades de datos" asociadas a la necesidad de información:</w:t>
      </w:r>
    </w:p>
    <w:p w14:paraId="1EEC5D22" w14:textId="77777777" w:rsidR="0061716D" w:rsidRPr="004B754C" w:rsidRDefault="0061716D" w:rsidP="0061716D">
      <w:pPr>
        <w:pStyle w:val="Prrafodelista"/>
        <w:numPr>
          <w:ilvl w:val="1"/>
          <w:numId w:val="51"/>
        </w:numPr>
        <w:tabs>
          <w:tab w:val="left" w:pos="1021"/>
        </w:tabs>
        <w:ind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Por ejemplo, si se necesitan conocer los mecanismos de afrontamiento negativos de los adolescentes, es posible que se requiera lo siguiente para satisfacer esta necesidad de información: una lista estándar (tipología) de mecanismos de afrontamiento, una clasificación de los grupos de edad utilizados en el contexto y una lista de los agentes que trabajan en estas cuestiones.</w:t>
      </w:r>
    </w:p>
    <w:p w14:paraId="6CBD9D71" w14:textId="77777777" w:rsidR="0061716D" w:rsidRPr="004B754C" w:rsidRDefault="0061716D" w:rsidP="0061716D">
      <w:pPr>
        <w:pStyle w:val="Textoindependiente"/>
        <w:rPr>
          <w:rFonts w:asciiTheme="minorHAnsi" w:hAnsiTheme="minorHAnsi" w:cstheme="minorHAnsi"/>
          <w:sz w:val="18"/>
          <w:szCs w:val="18"/>
          <w:lang w:val="es-MX"/>
        </w:rPr>
      </w:pPr>
      <w:r w:rsidRPr="004B754C">
        <w:rPr>
          <w:rFonts w:asciiTheme="minorHAnsi" w:hAnsiTheme="minorHAnsi" w:cstheme="minorHAnsi"/>
          <w:sz w:val="18"/>
          <w:szCs w:val="18"/>
          <w:lang w:val="es-MX"/>
        </w:rPr>
        <w:br w:type="column"/>
      </w:r>
    </w:p>
    <w:p w14:paraId="414DEBD1" w14:textId="77777777" w:rsidR="0061716D" w:rsidRPr="004B754C" w:rsidRDefault="0061716D" w:rsidP="0061716D">
      <w:pPr>
        <w:pStyle w:val="Textoindependiente"/>
        <w:rPr>
          <w:rFonts w:asciiTheme="minorHAnsi" w:hAnsiTheme="minorHAnsi" w:cstheme="minorHAnsi"/>
          <w:sz w:val="18"/>
          <w:szCs w:val="18"/>
          <w:lang w:val="es-MX"/>
        </w:rPr>
      </w:pPr>
    </w:p>
    <w:p w14:paraId="655C7CD4" w14:textId="77777777" w:rsidR="0061716D" w:rsidRPr="004B754C" w:rsidRDefault="0061716D" w:rsidP="0061716D">
      <w:pPr>
        <w:pStyle w:val="Textoindependiente"/>
        <w:rPr>
          <w:rFonts w:asciiTheme="minorHAnsi" w:hAnsiTheme="minorHAnsi" w:cstheme="minorHAnsi"/>
          <w:sz w:val="18"/>
          <w:szCs w:val="18"/>
          <w:lang w:val="es-MX"/>
        </w:rPr>
      </w:pPr>
    </w:p>
    <w:p w14:paraId="282DAAEE" w14:textId="77777777" w:rsidR="0061716D" w:rsidRPr="004B754C" w:rsidRDefault="0061716D" w:rsidP="0061716D">
      <w:pPr>
        <w:pStyle w:val="Textoindependiente"/>
        <w:rPr>
          <w:rFonts w:asciiTheme="minorHAnsi" w:hAnsiTheme="minorHAnsi" w:cstheme="minorHAnsi"/>
          <w:sz w:val="18"/>
          <w:szCs w:val="18"/>
          <w:lang w:val="es-MX"/>
        </w:rPr>
      </w:pPr>
    </w:p>
    <w:p w14:paraId="7B034519" w14:textId="77777777" w:rsidR="0061716D" w:rsidRPr="004B754C" w:rsidRDefault="0061716D" w:rsidP="0061716D">
      <w:pPr>
        <w:pStyle w:val="Textoindependiente"/>
        <w:rPr>
          <w:rFonts w:asciiTheme="minorHAnsi" w:hAnsiTheme="minorHAnsi" w:cstheme="minorHAnsi"/>
          <w:sz w:val="18"/>
          <w:szCs w:val="18"/>
          <w:lang w:val="es-MX"/>
        </w:rPr>
      </w:pPr>
    </w:p>
    <w:p w14:paraId="477ECBB7" w14:textId="77777777" w:rsidR="0061716D" w:rsidRPr="004B754C" w:rsidRDefault="0061716D" w:rsidP="0061716D">
      <w:pPr>
        <w:pStyle w:val="Textoindependiente"/>
        <w:rPr>
          <w:rFonts w:asciiTheme="minorHAnsi" w:hAnsiTheme="minorHAnsi" w:cstheme="minorHAnsi"/>
          <w:sz w:val="18"/>
          <w:szCs w:val="18"/>
          <w:lang w:val="es-MX"/>
        </w:rPr>
      </w:pPr>
    </w:p>
    <w:p w14:paraId="6659FA3A" w14:textId="77777777" w:rsidR="0061716D" w:rsidRPr="004B754C" w:rsidRDefault="0061716D" w:rsidP="0061716D">
      <w:pPr>
        <w:pStyle w:val="Textoindependiente"/>
        <w:rPr>
          <w:rFonts w:asciiTheme="minorHAnsi" w:hAnsiTheme="minorHAnsi" w:cstheme="minorHAnsi"/>
          <w:sz w:val="18"/>
          <w:szCs w:val="18"/>
          <w:lang w:val="es-MX"/>
        </w:rPr>
      </w:pPr>
    </w:p>
    <w:p w14:paraId="24E17F9A" w14:textId="77777777" w:rsidR="0061716D" w:rsidRPr="004B754C" w:rsidRDefault="0061716D" w:rsidP="0061716D">
      <w:pPr>
        <w:pStyle w:val="Textoindependiente"/>
        <w:rPr>
          <w:rFonts w:asciiTheme="minorHAnsi" w:hAnsiTheme="minorHAnsi" w:cstheme="minorHAnsi"/>
          <w:sz w:val="18"/>
          <w:szCs w:val="18"/>
          <w:lang w:val="es-MX"/>
        </w:rPr>
      </w:pPr>
    </w:p>
    <w:p w14:paraId="79E90C6F" w14:textId="77777777" w:rsidR="0061716D" w:rsidRPr="004B754C" w:rsidRDefault="0061716D" w:rsidP="0061716D">
      <w:pPr>
        <w:pStyle w:val="Textoindependiente"/>
        <w:rPr>
          <w:rFonts w:asciiTheme="minorHAnsi" w:hAnsiTheme="minorHAnsi" w:cstheme="minorHAnsi"/>
          <w:sz w:val="18"/>
          <w:szCs w:val="18"/>
          <w:lang w:val="es-MX"/>
        </w:rPr>
      </w:pPr>
    </w:p>
    <w:p w14:paraId="7C8F0830" w14:textId="77777777" w:rsidR="0061716D" w:rsidRPr="004B754C" w:rsidRDefault="0061716D" w:rsidP="0061716D">
      <w:pPr>
        <w:pStyle w:val="Textoindependiente"/>
        <w:rPr>
          <w:rFonts w:asciiTheme="minorHAnsi" w:hAnsiTheme="minorHAnsi" w:cstheme="minorHAnsi"/>
          <w:sz w:val="18"/>
          <w:szCs w:val="18"/>
          <w:lang w:val="es-MX"/>
        </w:rPr>
      </w:pPr>
    </w:p>
    <w:p w14:paraId="163A2209" w14:textId="77777777" w:rsidR="0061716D" w:rsidRPr="004B754C" w:rsidRDefault="0061716D" w:rsidP="0061716D">
      <w:pPr>
        <w:pStyle w:val="Textoindependiente"/>
        <w:rPr>
          <w:rFonts w:asciiTheme="minorHAnsi" w:hAnsiTheme="minorHAnsi" w:cstheme="minorHAnsi"/>
          <w:sz w:val="18"/>
          <w:szCs w:val="18"/>
          <w:lang w:val="es-MX"/>
        </w:rPr>
      </w:pPr>
    </w:p>
    <w:p w14:paraId="4F386BD7" w14:textId="77777777" w:rsidR="0061716D" w:rsidRPr="004B754C" w:rsidRDefault="0061716D" w:rsidP="0061716D">
      <w:pPr>
        <w:pStyle w:val="Textoindependiente"/>
        <w:rPr>
          <w:rFonts w:asciiTheme="minorHAnsi" w:hAnsiTheme="minorHAnsi" w:cstheme="minorHAnsi"/>
          <w:sz w:val="18"/>
          <w:szCs w:val="18"/>
          <w:lang w:val="es-MX"/>
        </w:rPr>
      </w:pPr>
    </w:p>
    <w:p w14:paraId="428DF644" w14:textId="77777777" w:rsidR="0061716D" w:rsidRPr="004B754C" w:rsidRDefault="0061716D" w:rsidP="0061716D">
      <w:pPr>
        <w:pStyle w:val="Textoindependiente"/>
        <w:rPr>
          <w:rFonts w:asciiTheme="minorHAnsi" w:hAnsiTheme="minorHAnsi" w:cstheme="minorHAnsi"/>
          <w:sz w:val="18"/>
          <w:szCs w:val="18"/>
          <w:lang w:val="es-MX"/>
        </w:rPr>
      </w:pPr>
    </w:p>
    <w:p w14:paraId="5B2D5C67" w14:textId="77777777" w:rsidR="0061716D" w:rsidRPr="004B754C" w:rsidRDefault="0061716D" w:rsidP="0061716D">
      <w:pPr>
        <w:pStyle w:val="Textoindependiente"/>
        <w:rPr>
          <w:rFonts w:asciiTheme="minorHAnsi" w:hAnsiTheme="minorHAnsi" w:cstheme="minorHAnsi"/>
          <w:sz w:val="18"/>
          <w:szCs w:val="18"/>
          <w:lang w:val="es-MX"/>
        </w:rPr>
      </w:pPr>
    </w:p>
    <w:p w14:paraId="763EC31E" w14:textId="77777777" w:rsidR="0061716D" w:rsidRPr="004B754C" w:rsidRDefault="0061716D" w:rsidP="0061716D">
      <w:pPr>
        <w:pStyle w:val="Textoindependiente"/>
        <w:rPr>
          <w:rFonts w:asciiTheme="minorHAnsi" w:hAnsiTheme="minorHAnsi" w:cstheme="minorHAnsi"/>
          <w:sz w:val="18"/>
          <w:szCs w:val="18"/>
          <w:lang w:val="es-MX"/>
        </w:rPr>
      </w:pPr>
    </w:p>
    <w:p w14:paraId="60D03EB9" w14:textId="6AF7C464" w:rsidR="0061716D" w:rsidRPr="004B754C" w:rsidRDefault="0061716D" w:rsidP="0061716D">
      <w:pPr>
        <w:spacing w:before="146"/>
        <w:ind w:left="171"/>
        <w:rPr>
          <w:rFonts w:asciiTheme="minorHAnsi" w:hAnsiTheme="minorHAnsi" w:cstheme="minorHAnsi"/>
          <w:sz w:val="18"/>
          <w:szCs w:val="18"/>
          <w:lang w:val="es-MX"/>
        </w:rPr>
      </w:pPr>
      <w:r w:rsidRPr="004B754C">
        <w:rPr>
          <w:rFonts w:asciiTheme="minorHAnsi" w:hAnsiTheme="minorHAnsi" w:cstheme="minorHAnsi"/>
          <w:sz w:val="18"/>
          <w:szCs w:val="18"/>
          <w:lang w:val="es-MX"/>
        </w:rPr>
        <w:t>PPT p. 13-21</w:t>
      </w:r>
      <w:r w:rsidR="00316D00">
        <w:rPr>
          <w:rFonts w:asciiTheme="minorHAnsi" w:hAnsiTheme="minorHAnsi" w:cstheme="minorHAnsi"/>
          <w:sz w:val="18"/>
          <w:szCs w:val="18"/>
          <w:lang w:val="es-MX"/>
        </w:rPr>
        <w:t>.</w:t>
      </w:r>
    </w:p>
    <w:p w14:paraId="30031D8B" w14:textId="77777777" w:rsidR="0061716D" w:rsidRPr="004B754C" w:rsidRDefault="0061716D" w:rsidP="0061716D">
      <w:pPr>
        <w:pStyle w:val="Textoindependiente"/>
        <w:spacing w:before="2"/>
        <w:rPr>
          <w:rFonts w:asciiTheme="minorHAnsi" w:hAnsiTheme="minorHAnsi" w:cstheme="minorHAnsi"/>
          <w:sz w:val="18"/>
          <w:szCs w:val="18"/>
          <w:lang w:val="es-MX"/>
        </w:rPr>
      </w:pPr>
    </w:p>
    <w:p w14:paraId="02912B47" w14:textId="25E29F4A" w:rsidR="0061716D" w:rsidRPr="004B754C" w:rsidRDefault="0061716D" w:rsidP="0061716D">
      <w:pPr>
        <w:ind w:left="171" w:right="14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Plantilla de Hoja de Ruta (Parte I)</w:t>
      </w:r>
      <w:r w:rsidR="007257F5">
        <w:rPr>
          <w:rFonts w:asciiTheme="minorHAnsi" w:hAnsiTheme="minorHAnsi" w:cstheme="minorHAnsi"/>
          <w:sz w:val="18"/>
          <w:szCs w:val="18"/>
          <w:lang w:val="es-MX"/>
        </w:rPr>
        <w:t>.</w:t>
      </w:r>
    </w:p>
    <w:p w14:paraId="1635E4BD" w14:textId="77777777" w:rsidR="0061716D" w:rsidRPr="004B754C" w:rsidRDefault="0061716D" w:rsidP="0061716D">
      <w:pPr>
        <w:pStyle w:val="Textoindependiente"/>
        <w:rPr>
          <w:rFonts w:asciiTheme="minorHAnsi" w:hAnsiTheme="minorHAnsi" w:cstheme="minorHAnsi"/>
          <w:sz w:val="18"/>
          <w:szCs w:val="18"/>
          <w:lang w:val="es-MX"/>
        </w:rPr>
      </w:pPr>
    </w:p>
    <w:p w14:paraId="2C94E501" w14:textId="77777777" w:rsidR="0061716D" w:rsidRPr="004B754C" w:rsidRDefault="0061716D" w:rsidP="0061716D">
      <w:pPr>
        <w:pStyle w:val="Textoindependiente"/>
        <w:rPr>
          <w:rFonts w:asciiTheme="minorHAnsi" w:hAnsiTheme="minorHAnsi" w:cstheme="minorHAnsi"/>
          <w:sz w:val="18"/>
          <w:szCs w:val="18"/>
          <w:lang w:val="es-MX"/>
        </w:rPr>
      </w:pPr>
    </w:p>
    <w:p w14:paraId="672226A3" w14:textId="77777777" w:rsidR="0061716D" w:rsidRPr="004B754C" w:rsidRDefault="0061716D" w:rsidP="0061716D">
      <w:pPr>
        <w:pStyle w:val="Textoindependiente"/>
        <w:spacing w:before="11"/>
        <w:rPr>
          <w:rFonts w:asciiTheme="minorHAnsi" w:hAnsiTheme="minorHAnsi" w:cstheme="minorHAnsi"/>
          <w:sz w:val="18"/>
          <w:szCs w:val="18"/>
          <w:lang w:val="es-MX"/>
        </w:rPr>
      </w:pPr>
    </w:p>
    <w:p w14:paraId="24311BCD" w14:textId="756E4684" w:rsidR="0061716D" w:rsidRPr="004B754C" w:rsidRDefault="0061716D" w:rsidP="0061716D">
      <w:pPr>
        <w:ind w:left="171" w:right="122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Referencia visual del </w:t>
      </w:r>
      <w:r w:rsidR="00EB3D2B">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316D00">
        <w:rPr>
          <w:rFonts w:asciiTheme="minorHAnsi" w:hAnsiTheme="minorHAnsi" w:cstheme="minorHAnsi"/>
          <w:sz w:val="18"/>
          <w:szCs w:val="18"/>
          <w:lang w:val="es-MX"/>
        </w:rPr>
        <w:t>PIM</w:t>
      </w:r>
      <w:r w:rsidR="00316D00">
        <w:rPr>
          <w:rFonts w:asciiTheme="minorHAnsi" w:hAnsiTheme="minorHAnsi" w:cstheme="minorHAnsi"/>
          <w:sz w:val="18"/>
          <w:szCs w:val="18"/>
          <w:lang w:val="es-MX"/>
        </w:rPr>
        <w:t>.</w:t>
      </w:r>
    </w:p>
    <w:p w14:paraId="0B04401F"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6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num="3" w:space="708" w:equalWidth="0">
            <w:col w:w="1606" w:space="40"/>
            <w:col w:w="7886" w:space="39"/>
            <w:col w:w="2409"/>
          </w:cols>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61716D" w:rsidRPr="00932077" w14:paraId="063D0D3E" w14:textId="77777777" w:rsidTr="00630DAD">
        <w:trPr>
          <w:trHeight w:val="7101"/>
        </w:trPr>
        <w:tc>
          <w:tcPr>
            <w:tcW w:w="960" w:type="dxa"/>
          </w:tcPr>
          <w:p w14:paraId="3D1CA507"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0EF3C720" w14:textId="77777777" w:rsidR="0061716D" w:rsidRPr="004B754C" w:rsidRDefault="0061716D" w:rsidP="00630DAD">
            <w:pPr>
              <w:pStyle w:val="TableParagraph"/>
              <w:ind w:left="108" w:right="9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Explique </w:t>
            </w:r>
            <w:r w:rsidRPr="004B754C">
              <w:rPr>
                <w:rFonts w:asciiTheme="minorHAnsi" w:hAnsiTheme="minorHAnsi" w:cstheme="minorHAnsi"/>
                <w:sz w:val="18"/>
                <w:szCs w:val="18"/>
                <w:lang w:val="es-MX"/>
              </w:rPr>
              <w:t>que los grupos están organizados por operación/foro de coordinación/otros y que se utilizarán sistemáticamente a lo largo de los tres módulos de "Evaluación del panorama de la información".</w:t>
            </w:r>
          </w:p>
          <w:p w14:paraId="392AD856" w14:textId="1BDE6449" w:rsidR="0061716D" w:rsidRPr="004B754C" w:rsidRDefault="0061716D" w:rsidP="00630DAD">
            <w:pPr>
              <w:pStyle w:val="TableParagraph"/>
              <w:spacing w:before="146"/>
              <w:ind w:left="108" w:right="94"/>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Explique </w:t>
            </w:r>
            <w:r w:rsidRPr="004B754C">
              <w:rPr>
                <w:rFonts w:asciiTheme="minorHAnsi" w:hAnsiTheme="minorHAnsi" w:cstheme="minorHAnsi"/>
                <w:sz w:val="18"/>
                <w:szCs w:val="18"/>
                <w:lang w:val="es-MX"/>
              </w:rPr>
              <w:t xml:space="preserve">que la pregunta clave en este paso de la Hoja de </w:t>
            </w:r>
            <w:r w:rsidR="00291BD0">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uta para discutir las necesidades específicas de información del grupo y su(s) objetivo(s) asociado(s) (¿por qué necesitamos esta información?) (para preguntas guía para trabajar en la </w:t>
            </w:r>
            <w:r w:rsidR="00291BD0">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arte I de la plantilla de la Hoja de </w:t>
            </w:r>
            <w:r w:rsidR="00291BD0">
              <w:rPr>
                <w:rFonts w:asciiTheme="minorHAnsi" w:hAnsiTheme="minorHAnsi" w:cstheme="minorHAnsi"/>
                <w:sz w:val="18"/>
                <w:szCs w:val="18"/>
                <w:lang w:val="es-MX"/>
              </w:rPr>
              <w:t>r</w:t>
            </w:r>
            <w:r w:rsidRPr="004B754C">
              <w:rPr>
                <w:rFonts w:asciiTheme="minorHAnsi" w:hAnsiTheme="minorHAnsi" w:cstheme="minorHAnsi"/>
                <w:sz w:val="18"/>
                <w:szCs w:val="18"/>
                <w:lang w:val="es-MX"/>
              </w:rPr>
              <w:t>uta, ver la Nota del facilitador</w:t>
            </w:r>
            <w:r w:rsidR="00C30002">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w:t>
            </w:r>
          </w:p>
          <w:p w14:paraId="3BBA408C" w14:textId="77777777" w:rsidR="0061716D" w:rsidRPr="004B754C" w:rsidRDefault="0061716D" w:rsidP="00630DAD">
            <w:pPr>
              <w:pStyle w:val="TableParagraph"/>
              <w:spacing w:before="145"/>
              <w:ind w:left="108" w:right="95"/>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Aclare </w:t>
            </w:r>
            <w:r w:rsidRPr="004B754C">
              <w:rPr>
                <w:rFonts w:asciiTheme="minorHAnsi" w:hAnsiTheme="minorHAnsi" w:cstheme="minorHAnsi"/>
                <w:sz w:val="18"/>
                <w:szCs w:val="18"/>
                <w:lang w:val="es-MX"/>
              </w:rPr>
              <w:t>que no hay una respuesta correcta. Cada grupo es el más indicado para definir lo que necesita saber (sobre quién y dónde) y por qué (cómo se utilizará la información y por quién, y con qué objetivo).</w:t>
            </w:r>
          </w:p>
          <w:p w14:paraId="734B0483" w14:textId="3DBA04E2" w:rsidR="0061716D" w:rsidRPr="004B754C" w:rsidRDefault="0061716D" w:rsidP="00630DAD">
            <w:pPr>
              <w:pStyle w:val="TableParagraph"/>
              <w:spacing w:before="147"/>
              <w:ind w:left="10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Indique </w:t>
            </w:r>
            <w:r w:rsidRPr="004B754C">
              <w:rPr>
                <w:rFonts w:asciiTheme="minorHAnsi" w:hAnsiTheme="minorHAnsi" w:cstheme="minorHAnsi"/>
                <w:sz w:val="18"/>
                <w:szCs w:val="18"/>
                <w:lang w:val="es-MX"/>
              </w:rPr>
              <w:t xml:space="preserve">a los grupos que en el próximo ejercicio trabajarán con la plantilla de la Hoja de </w:t>
            </w:r>
            <w:r w:rsidR="00291BD0">
              <w:rPr>
                <w:rFonts w:asciiTheme="minorHAnsi" w:hAnsiTheme="minorHAnsi" w:cstheme="minorHAnsi"/>
                <w:sz w:val="18"/>
                <w:szCs w:val="18"/>
                <w:lang w:val="es-MX"/>
              </w:rPr>
              <w:t>r</w:t>
            </w:r>
            <w:r w:rsidRPr="004B754C">
              <w:rPr>
                <w:rFonts w:asciiTheme="minorHAnsi" w:hAnsiTheme="minorHAnsi" w:cstheme="minorHAnsi"/>
                <w:sz w:val="18"/>
                <w:szCs w:val="18"/>
                <w:lang w:val="es-MX"/>
              </w:rPr>
              <w:t>uta</w:t>
            </w:r>
          </w:p>
          <w:p w14:paraId="1FF904A3" w14:textId="245A2D11" w:rsidR="0061716D" w:rsidRPr="004B754C" w:rsidRDefault="0061716D" w:rsidP="00630DAD">
            <w:pPr>
              <w:pStyle w:val="TableParagraph"/>
              <w:spacing w:before="1"/>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w:t>
            </w:r>
            <w:r w:rsidRPr="004B754C" w:rsidDel="00291BD0">
              <w:rPr>
                <w:rFonts w:asciiTheme="minorHAnsi" w:hAnsiTheme="minorHAnsi" w:cstheme="minorHAnsi"/>
                <w:sz w:val="18"/>
                <w:szCs w:val="18"/>
                <w:lang w:val="es-MX"/>
              </w:rPr>
              <w:t>P</w:t>
            </w:r>
            <w:r w:rsidRPr="004B754C">
              <w:rPr>
                <w:rFonts w:asciiTheme="minorHAnsi" w:hAnsiTheme="minorHAnsi" w:cstheme="minorHAnsi"/>
                <w:sz w:val="18"/>
                <w:szCs w:val="18"/>
                <w:lang w:val="es-MX"/>
              </w:rPr>
              <w:t>arte I) para identificar:</w:t>
            </w:r>
          </w:p>
          <w:p w14:paraId="2F339C2F" w14:textId="77777777" w:rsidR="0061716D" w:rsidRPr="004B754C" w:rsidRDefault="0061716D" w:rsidP="00630DAD">
            <w:pPr>
              <w:pStyle w:val="TableParagraph"/>
              <w:numPr>
                <w:ilvl w:val="0"/>
                <w:numId w:val="50"/>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Una necesidad de información específica (incluyendo el "quién" y el "dónde")</w:t>
            </w:r>
          </w:p>
          <w:p w14:paraId="69FB8F0A" w14:textId="36603889" w:rsidR="0061716D" w:rsidRPr="004B754C" w:rsidRDefault="0061716D" w:rsidP="00630DAD">
            <w:pPr>
              <w:pStyle w:val="TableParagraph"/>
              <w:numPr>
                <w:ilvl w:val="0"/>
                <w:numId w:val="50"/>
              </w:numPr>
              <w:tabs>
                <w:tab w:val="left" w:pos="828"/>
                <w:tab w:val="left" w:pos="829"/>
              </w:tabs>
              <w:spacing w:before="1" w:line="280"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ligad</w:t>
            </w:r>
            <w:r w:rsidR="00E86670">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a un objetivo(s) específico(s)</w:t>
            </w:r>
          </w:p>
          <w:p w14:paraId="72AB55E9" w14:textId="2465AF58" w:rsidR="0061716D" w:rsidRPr="004B754C" w:rsidRDefault="0061716D" w:rsidP="00630DAD">
            <w:pPr>
              <w:pStyle w:val="TableParagraph"/>
              <w:numPr>
                <w:ilvl w:val="0"/>
                <w:numId w:val="50"/>
              </w:numPr>
              <w:tabs>
                <w:tab w:val="left" w:pos="828"/>
                <w:tab w:val="left" w:pos="829"/>
              </w:tabs>
              <w:spacing w:line="280"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y vinculad</w:t>
            </w:r>
            <w:r w:rsidR="00E86670">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a las necesidades de datos asociadas</w:t>
            </w:r>
          </w:p>
          <w:p w14:paraId="320BBF56" w14:textId="77777777" w:rsidR="0061716D" w:rsidRPr="004B754C" w:rsidRDefault="0061716D" w:rsidP="00630DAD">
            <w:pPr>
              <w:pStyle w:val="TableParagraph"/>
              <w:numPr>
                <w:ilvl w:val="0"/>
                <w:numId w:val="50"/>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SUGERENCIAS:</w:t>
            </w:r>
          </w:p>
          <w:p w14:paraId="07B80B1B" w14:textId="699FF6A9" w:rsidR="0061716D" w:rsidRPr="004B754C" w:rsidRDefault="0061716D" w:rsidP="00630DAD">
            <w:pPr>
              <w:pStyle w:val="TableParagraph"/>
              <w:numPr>
                <w:ilvl w:val="1"/>
                <w:numId w:val="50"/>
              </w:numPr>
              <w:tabs>
                <w:tab w:val="left" w:pos="1272"/>
                <w:tab w:val="left" w:pos="1273"/>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Asegúrense de contar con alguien que tome notas y que tenga el bolígrafo para la versión final de su grupo</w:t>
            </w:r>
          </w:p>
          <w:p w14:paraId="3A8EBB83" w14:textId="38C6AEC0" w:rsidR="0061716D" w:rsidRPr="004B754C" w:rsidRDefault="0061716D" w:rsidP="00630DAD">
            <w:pPr>
              <w:pStyle w:val="TableParagraph"/>
              <w:numPr>
                <w:ilvl w:val="1"/>
                <w:numId w:val="50"/>
              </w:numPr>
              <w:tabs>
                <w:tab w:val="left" w:pos="1273"/>
              </w:tabs>
              <w:ind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Utilicen el papel de rotafolio en la pared para facilitar un debate inclusivo y dinámico</w:t>
            </w:r>
          </w:p>
          <w:p w14:paraId="10BC6CFB" w14:textId="77777777" w:rsidR="0061716D" w:rsidRPr="004B754C" w:rsidRDefault="0061716D" w:rsidP="00630DAD">
            <w:pPr>
              <w:pStyle w:val="TableParagraph"/>
              <w:numPr>
                <w:ilvl w:val="1"/>
                <w:numId w:val="50"/>
              </w:numPr>
              <w:tabs>
                <w:tab w:val="left" w:pos="1273"/>
              </w:tabs>
              <w:spacing w:before="1"/>
              <w:ind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 importa el número de filas que completen, sino la calidad de la conversación sobre las necesidades de información y los objetivos de su grupo.</w:t>
            </w:r>
          </w:p>
          <w:p w14:paraId="27AD8B3D" w14:textId="77777777" w:rsidR="0061716D" w:rsidRPr="004B754C" w:rsidRDefault="0061716D" w:rsidP="00630DAD">
            <w:pPr>
              <w:pStyle w:val="TableParagraph"/>
              <w:spacing w:before="72"/>
              <w:ind w:left="108" w:right="9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Recuerde </w:t>
            </w:r>
            <w:r w:rsidRPr="004B754C">
              <w:rPr>
                <w:rFonts w:asciiTheme="minorHAnsi" w:hAnsiTheme="minorHAnsi" w:cstheme="minorHAnsi"/>
                <w:sz w:val="18"/>
                <w:szCs w:val="18"/>
                <w:lang w:val="es-MX"/>
              </w:rPr>
              <w:t>a los participantes que los documentos relevantes se compartieron y almacenaron en una unidad compartida (Google/Dropbox) antes de la capacitación. Pueden consultar dichos documentos para guiar sus debates, en particular los documentos relativos a las estrategias y los términos de referencia</w:t>
            </w:r>
            <w:r>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su grupo (esto impactará sus necesidades de información).</w:t>
            </w:r>
          </w:p>
        </w:tc>
        <w:tc>
          <w:tcPr>
            <w:tcW w:w="1432" w:type="dxa"/>
          </w:tcPr>
          <w:p w14:paraId="47C36386" w14:textId="27846A31"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Folletos de instrucciones de grupo</w:t>
            </w:r>
            <w:r w:rsidR="00316D00">
              <w:rPr>
                <w:rFonts w:asciiTheme="minorHAnsi" w:hAnsiTheme="minorHAnsi" w:cstheme="minorHAnsi"/>
                <w:sz w:val="18"/>
                <w:szCs w:val="18"/>
                <w:lang w:val="es-MX"/>
              </w:rPr>
              <w:t>.</w:t>
            </w:r>
          </w:p>
          <w:p w14:paraId="2DCDE6A5" w14:textId="77777777" w:rsidR="0061716D" w:rsidRPr="004B754C" w:rsidRDefault="0061716D" w:rsidP="00630DAD">
            <w:pPr>
              <w:pStyle w:val="TableParagraph"/>
              <w:rPr>
                <w:rFonts w:asciiTheme="minorHAnsi" w:hAnsiTheme="minorHAnsi" w:cstheme="minorHAnsi"/>
                <w:sz w:val="18"/>
                <w:szCs w:val="18"/>
                <w:lang w:val="es-MX"/>
              </w:rPr>
            </w:pPr>
          </w:p>
          <w:p w14:paraId="4F160F0C" w14:textId="77777777" w:rsidR="0061716D" w:rsidRPr="004B754C" w:rsidRDefault="0061716D" w:rsidP="00630DAD">
            <w:pPr>
              <w:pStyle w:val="TableParagraph"/>
              <w:rPr>
                <w:rFonts w:asciiTheme="minorHAnsi" w:hAnsiTheme="minorHAnsi" w:cstheme="minorHAnsi"/>
                <w:sz w:val="18"/>
                <w:szCs w:val="18"/>
                <w:lang w:val="es-MX"/>
              </w:rPr>
            </w:pPr>
          </w:p>
          <w:p w14:paraId="1C4C27A9" w14:textId="77777777" w:rsidR="0061716D" w:rsidRPr="004B754C" w:rsidRDefault="0061716D" w:rsidP="00630DAD">
            <w:pPr>
              <w:pStyle w:val="TableParagraph"/>
              <w:rPr>
                <w:rFonts w:asciiTheme="minorHAnsi" w:hAnsiTheme="minorHAnsi" w:cstheme="minorHAnsi"/>
                <w:sz w:val="18"/>
                <w:szCs w:val="18"/>
                <w:lang w:val="es-MX"/>
              </w:rPr>
            </w:pPr>
          </w:p>
          <w:p w14:paraId="309A523E" w14:textId="77777777" w:rsidR="0061716D" w:rsidRPr="004B754C" w:rsidRDefault="0061716D" w:rsidP="00630DAD">
            <w:pPr>
              <w:pStyle w:val="TableParagraph"/>
              <w:rPr>
                <w:rFonts w:asciiTheme="minorHAnsi" w:hAnsiTheme="minorHAnsi" w:cstheme="minorHAnsi"/>
                <w:sz w:val="18"/>
                <w:szCs w:val="18"/>
                <w:lang w:val="es-MX"/>
              </w:rPr>
            </w:pPr>
          </w:p>
          <w:p w14:paraId="2B51D1D1" w14:textId="77777777" w:rsidR="0061716D" w:rsidRPr="004B754C" w:rsidRDefault="0061716D" w:rsidP="00630DAD">
            <w:pPr>
              <w:pStyle w:val="TableParagraph"/>
              <w:rPr>
                <w:rFonts w:asciiTheme="minorHAnsi" w:hAnsiTheme="minorHAnsi" w:cstheme="minorHAnsi"/>
                <w:sz w:val="18"/>
                <w:szCs w:val="18"/>
                <w:lang w:val="es-MX"/>
              </w:rPr>
            </w:pPr>
          </w:p>
          <w:p w14:paraId="7CEB08BA" w14:textId="77777777" w:rsidR="0061716D" w:rsidRPr="004B754C" w:rsidRDefault="0061716D" w:rsidP="00630DAD">
            <w:pPr>
              <w:pStyle w:val="TableParagraph"/>
              <w:rPr>
                <w:rFonts w:asciiTheme="minorHAnsi" w:hAnsiTheme="minorHAnsi" w:cstheme="minorHAnsi"/>
                <w:sz w:val="18"/>
                <w:szCs w:val="18"/>
                <w:lang w:val="es-MX"/>
              </w:rPr>
            </w:pPr>
          </w:p>
          <w:p w14:paraId="5FBAC48D" w14:textId="77777777" w:rsidR="0061716D" w:rsidRPr="004B754C" w:rsidRDefault="0061716D" w:rsidP="00630DAD">
            <w:pPr>
              <w:pStyle w:val="TableParagraph"/>
              <w:rPr>
                <w:rFonts w:asciiTheme="minorHAnsi" w:hAnsiTheme="minorHAnsi" w:cstheme="minorHAnsi"/>
                <w:sz w:val="18"/>
                <w:szCs w:val="18"/>
                <w:lang w:val="es-MX"/>
              </w:rPr>
            </w:pPr>
          </w:p>
          <w:p w14:paraId="1B132E2A" w14:textId="77777777" w:rsidR="0061716D" w:rsidRPr="004B754C" w:rsidRDefault="0061716D" w:rsidP="00630DAD">
            <w:pPr>
              <w:pStyle w:val="TableParagraph"/>
              <w:rPr>
                <w:rFonts w:asciiTheme="minorHAnsi" w:hAnsiTheme="minorHAnsi" w:cstheme="minorHAnsi"/>
                <w:sz w:val="18"/>
                <w:szCs w:val="18"/>
                <w:lang w:val="es-MX"/>
              </w:rPr>
            </w:pPr>
          </w:p>
          <w:p w14:paraId="49DECC09" w14:textId="77777777" w:rsidR="0061716D" w:rsidRPr="004B754C" w:rsidRDefault="0061716D" w:rsidP="00630DAD">
            <w:pPr>
              <w:pStyle w:val="TableParagraph"/>
              <w:rPr>
                <w:rFonts w:asciiTheme="minorHAnsi" w:hAnsiTheme="minorHAnsi" w:cstheme="minorHAnsi"/>
                <w:sz w:val="18"/>
                <w:szCs w:val="18"/>
                <w:lang w:val="es-MX"/>
              </w:rPr>
            </w:pPr>
          </w:p>
          <w:p w14:paraId="034659C1" w14:textId="77777777" w:rsidR="0061716D" w:rsidRPr="004B754C" w:rsidRDefault="0061716D" w:rsidP="00630DAD">
            <w:pPr>
              <w:pStyle w:val="TableParagraph"/>
              <w:rPr>
                <w:rFonts w:asciiTheme="minorHAnsi" w:hAnsiTheme="minorHAnsi" w:cstheme="minorHAnsi"/>
                <w:sz w:val="18"/>
                <w:szCs w:val="18"/>
                <w:lang w:val="es-MX"/>
              </w:rPr>
            </w:pPr>
          </w:p>
          <w:p w14:paraId="3CEDE47B" w14:textId="77777777" w:rsidR="0061716D" w:rsidRPr="004B754C" w:rsidRDefault="0061716D" w:rsidP="00630DAD">
            <w:pPr>
              <w:pStyle w:val="TableParagraph"/>
              <w:rPr>
                <w:rFonts w:asciiTheme="minorHAnsi" w:hAnsiTheme="minorHAnsi" w:cstheme="minorHAnsi"/>
                <w:sz w:val="18"/>
                <w:szCs w:val="18"/>
                <w:lang w:val="es-MX"/>
              </w:rPr>
            </w:pPr>
          </w:p>
          <w:p w14:paraId="0D631257" w14:textId="77777777" w:rsidR="0061716D" w:rsidRPr="004B754C" w:rsidRDefault="0061716D" w:rsidP="00630DAD">
            <w:pPr>
              <w:pStyle w:val="TableParagraph"/>
              <w:rPr>
                <w:rFonts w:asciiTheme="minorHAnsi" w:hAnsiTheme="minorHAnsi" w:cstheme="minorHAnsi"/>
                <w:sz w:val="18"/>
                <w:szCs w:val="18"/>
                <w:lang w:val="es-MX"/>
              </w:rPr>
            </w:pPr>
          </w:p>
          <w:p w14:paraId="2CC33AF2" w14:textId="77777777" w:rsidR="0061716D" w:rsidRPr="004B754C" w:rsidRDefault="0061716D" w:rsidP="00630DAD">
            <w:pPr>
              <w:pStyle w:val="TableParagraph"/>
              <w:rPr>
                <w:rFonts w:asciiTheme="minorHAnsi" w:hAnsiTheme="minorHAnsi" w:cstheme="minorHAnsi"/>
                <w:sz w:val="18"/>
                <w:szCs w:val="18"/>
                <w:lang w:val="es-MX"/>
              </w:rPr>
            </w:pPr>
          </w:p>
          <w:p w14:paraId="58B91740" w14:textId="77777777" w:rsidR="0061716D" w:rsidRPr="004B754C" w:rsidRDefault="0061716D" w:rsidP="00630DAD">
            <w:pPr>
              <w:pStyle w:val="TableParagraph"/>
              <w:rPr>
                <w:rFonts w:asciiTheme="minorHAnsi" w:hAnsiTheme="minorHAnsi" w:cstheme="minorHAnsi"/>
                <w:sz w:val="18"/>
                <w:szCs w:val="18"/>
                <w:lang w:val="es-MX"/>
              </w:rPr>
            </w:pPr>
          </w:p>
          <w:p w14:paraId="4FBDDB13" w14:textId="77777777" w:rsidR="0061716D" w:rsidRPr="004B754C" w:rsidRDefault="0061716D" w:rsidP="00630DAD">
            <w:pPr>
              <w:pStyle w:val="TableParagraph"/>
              <w:rPr>
                <w:rFonts w:asciiTheme="minorHAnsi" w:hAnsiTheme="minorHAnsi" w:cstheme="minorHAnsi"/>
                <w:sz w:val="18"/>
                <w:szCs w:val="18"/>
                <w:lang w:val="es-MX"/>
              </w:rPr>
            </w:pPr>
          </w:p>
          <w:p w14:paraId="418A462A" w14:textId="77777777" w:rsidR="0061716D" w:rsidRPr="004B754C" w:rsidRDefault="0061716D" w:rsidP="00630DAD">
            <w:pPr>
              <w:pStyle w:val="TableParagraph"/>
              <w:rPr>
                <w:rFonts w:asciiTheme="minorHAnsi" w:hAnsiTheme="minorHAnsi" w:cstheme="minorHAnsi"/>
                <w:sz w:val="18"/>
                <w:szCs w:val="18"/>
                <w:lang w:val="es-MX"/>
              </w:rPr>
            </w:pPr>
          </w:p>
          <w:p w14:paraId="70B28010" w14:textId="77777777" w:rsidR="0061716D" w:rsidRPr="004B754C" w:rsidRDefault="0061716D" w:rsidP="00630DAD">
            <w:pPr>
              <w:pStyle w:val="TableParagraph"/>
              <w:rPr>
                <w:rFonts w:asciiTheme="minorHAnsi" w:hAnsiTheme="minorHAnsi" w:cstheme="minorHAnsi"/>
                <w:sz w:val="18"/>
                <w:szCs w:val="18"/>
                <w:lang w:val="es-MX"/>
              </w:rPr>
            </w:pPr>
          </w:p>
          <w:p w14:paraId="0AE7D89B" w14:textId="77777777" w:rsidR="0061716D" w:rsidRPr="004B754C" w:rsidRDefault="0061716D" w:rsidP="00630DAD">
            <w:pPr>
              <w:pStyle w:val="TableParagraph"/>
              <w:rPr>
                <w:rFonts w:asciiTheme="minorHAnsi" w:hAnsiTheme="minorHAnsi" w:cstheme="minorHAnsi"/>
                <w:sz w:val="18"/>
                <w:szCs w:val="18"/>
                <w:lang w:val="es-MX"/>
              </w:rPr>
            </w:pPr>
          </w:p>
          <w:p w14:paraId="7B6D7045" w14:textId="77777777" w:rsidR="0061716D" w:rsidRPr="004B754C" w:rsidRDefault="0061716D" w:rsidP="00630DAD">
            <w:pPr>
              <w:pStyle w:val="TableParagraph"/>
              <w:rPr>
                <w:rFonts w:asciiTheme="minorHAnsi" w:hAnsiTheme="minorHAnsi" w:cstheme="minorHAnsi"/>
                <w:sz w:val="18"/>
                <w:szCs w:val="18"/>
                <w:lang w:val="es-MX"/>
              </w:rPr>
            </w:pPr>
          </w:p>
          <w:p w14:paraId="2B6F6E4A" w14:textId="77777777" w:rsidR="00EF6549" w:rsidRDefault="00EF6549" w:rsidP="00EF6549">
            <w:pPr>
              <w:pStyle w:val="TableParagraph"/>
              <w:ind w:right="137"/>
              <w:rPr>
                <w:rFonts w:asciiTheme="minorHAnsi" w:hAnsiTheme="minorHAnsi" w:cstheme="minorHAnsi"/>
                <w:sz w:val="18"/>
                <w:szCs w:val="18"/>
                <w:lang w:val="es-MX"/>
              </w:rPr>
            </w:pPr>
          </w:p>
          <w:p w14:paraId="4E860365" w14:textId="1DEA9A51" w:rsidR="0061716D" w:rsidRPr="004B754C" w:rsidRDefault="00EF6549" w:rsidP="00EF6549">
            <w:pPr>
              <w:pStyle w:val="TableParagraph"/>
              <w:ind w:right="137"/>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61716D" w:rsidRPr="004B754C">
              <w:rPr>
                <w:rFonts w:asciiTheme="minorHAnsi" w:hAnsiTheme="minorHAnsi" w:cstheme="minorHAnsi"/>
                <w:sz w:val="18"/>
                <w:szCs w:val="18"/>
                <w:lang w:val="es-MX"/>
              </w:rPr>
              <w:t>Colección de documentos (enlace a unidad compartida en línea)</w:t>
            </w:r>
            <w:r w:rsidR="00316D00">
              <w:rPr>
                <w:rFonts w:asciiTheme="minorHAnsi" w:hAnsiTheme="minorHAnsi" w:cstheme="minorHAnsi"/>
                <w:sz w:val="18"/>
                <w:szCs w:val="18"/>
                <w:lang w:val="es-MX"/>
              </w:rPr>
              <w:t>.</w:t>
            </w:r>
          </w:p>
        </w:tc>
      </w:tr>
      <w:tr w:rsidR="0061716D" w:rsidRPr="00932077" w14:paraId="13492D9B" w14:textId="77777777" w:rsidTr="00630DAD">
        <w:trPr>
          <w:trHeight w:val="268"/>
        </w:trPr>
        <w:tc>
          <w:tcPr>
            <w:tcW w:w="960" w:type="dxa"/>
          </w:tcPr>
          <w:p w14:paraId="6F31A4F0"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95 min</w:t>
            </w:r>
          </w:p>
        </w:tc>
        <w:tc>
          <w:tcPr>
            <w:tcW w:w="7796" w:type="dxa"/>
          </w:tcPr>
          <w:p w14:paraId="5E918BD6" w14:textId="392AD12B"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Trabajo en grupo. </w:t>
            </w:r>
            <w:r w:rsidRPr="004B754C">
              <w:rPr>
                <w:rFonts w:asciiTheme="minorHAnsi" w:hAnsiTheme="minorHAnsi" w:cstheme="minorHAnsi"/>
                <w:sz w:val="18"/>
                <w:szCs w:val="18"/>
                <w:lang w:val="es-MX"/>
              </w:rPr>
              <w:t xml:space="preserve">Grupos en salas de </w:t>
            </w:r>
            <w:r w:rsidR="004E6681">
              <w:rPr>
                <w:rFonts w:asciiTheme="minorHAnsi" w:hAnsiTheme="minorHAnsi" w:cstheme="minorHAnsi"/>
                <w:sz w:val="18"/>
                <w:szCs w:val="18"/>
                <w:lang w:val="es-MX"/>
              </w:rPr>
              <w:t>trabajo</w:t>
            </w:r>
          </w:p>
        </w:tc>
        <w:tc>
          <w:tcPr>
            <w:tcW w:w="1432" w:type="dxa"/>
          </w:tcPr>
          <w:p w14:paraId="10AE8C4D"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0F0703C4" w14:textId="77777777" w:rsidTr="00630DAD">
        <w:trPr>
          <w:trHeight w:val="2440"/>
        </w:trPr>
        <w:tc>
          <w:tcPr>
            <w:tcW w:w="960" w:type="dxa"/>
          </w:tcPr>
          <w:p w14:paraId="79675FA8"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0DCDB3C2" w14:textId="77777777" w:rsidR="0061716D" w:rsidRPr="004B754C" w:rsidRDefault="0061716D" w:rsidP="00630DAD">
            <w:pPr>
              <w:pStyle w:val="TableParagraph"/>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grupos se trasladan a espacios de trabajo separados y proceden a discutir y completar la plantilla de la Hoja de Ruta (Parte I) de acuerdo con las instrucciones y la orientación proporcionada. El facilitador debe desplazarse para escuchar las conversaciones y ofrecer orientación, según sea necesario.</w:t>
            </w:r>
          </w:p>
          <w:p w14:paraId="2775D98B" w14:textId="07449526" w:rsidR="0061716D" w:rsidRPr="004B754C" w:rsidRDefault="0061716D" w:rsidP="00630DAD">
            <w:pPr>
              <w:pStyle w:val="TableParagraph"/>
              <w:spacing w:before="144"/>
              <w:ind w:left="108" w:right="9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*Reserve el mayor tiempo posible para este ejercicio</w:t>
            </w:r>
            <w:r w:rsidR="006E526F">
              <w:rPr>
                <w:rFonts w:asciiTheme="minorHAnsi" w:hAnsiTheme="minorHAnsi" w:cstheme="minorHAnsi"/>
                <w:i/>
                <w:sz w:val="18"/>
                <w:szCs w:val="18"/>
                <w:lang w:val="es-MX"/>
              </w:rPr>
              <w:t xml:space="preserve"> y</w:t>
            </w:r>
            <w:r w:rsidRPr="004B754C" w:rsidDel="006E526F">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dispon</w:t>
            </w:r>
            <w:r w:rsidR="006E526F">
              <w:rPr>
                <w:rFonts w:asciiTheme="minorHAnsi" w:hAnsiTheme="minorHAnsi" w:cstheme="minorHAnsi"/>
                <w:i/>
                <w:sz w:val="18"/>
                <w:szCs w:val="18"/>
                <w:lang w:val="es-MX"/>
              </w:rPr>
              <w:t>ga</w:t>
            </w:r>
            <w:r w:rsidRPr="004B754C">
              <w:rPr>
                <w:rFonts w:asciiTheme="minorHAnsi" w:hAnsiTheme="minorHAnsi" w:cstheme="minorHAnsi"/>
                <w:i/>
                <w:sz w:val="18"/>
                <w:szCs w:val="18"/>
                <w:lang w:val="es-MX"/>
              </w:rPr>
              <w:t xml:space="preserve"> de tiempo suficiente para las discusiones puesto que se necesita un buen resultado para su uso en los módulos 4.2 y 4.3.</w:t>
            </w:r>
          </w:p>
          <w:p w14:paraId="6F276895" w14:textId="77777777" w:rsidR="0061716D" w:rsidRPr="004B754C" w:rsidRDefault="0061716D" w:rsidP="00630DAD">
            <w:pPr>
              <w:pStyle w:val="TableParagraph"/>
              <w:spacing w:before="145" w:line="270" w:lineRule="atLeast"/>
              <w:ind w:left="108"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Antes de regresar a la plenaria, los grupos deben guardar la plantilla actualizada en el USB/unidad compartida con una referencia al título del grupo.</w:t>
            </w:r>
          </w:p>
        </w:tc>
        <w:tc>
          <w:tcPr>
            <w:tcW w:w="1432" w:type="dxa"/>
          </w:tcPr>
          <w:p w14:paraId="55E41A15" w14:textId="77777777" w:rsidR="0061716D" w:rsidRPr="004B754C" w:rsidRDefault="0061716D" w:rsidP="00630DAD">
            <w:pPr>
              <w:pStyle w:val="TableParagraph"/>
              <w:spacing w:before="11"/>
              <w:rPr>
                <w:rFonts w:asciiTheme="minorHAnsi" w:hAnsiTheme="minorHAnsi" w:cstheme="minorHAnsi"/>
                <w:sz w:val="18"/>
                <w:szCs w:val="18"/>
                <w:lang w:val="es-MX"/>
              </w:rPr>
            </w:pPr>
          </w:p>
          <w:p w14:paraId="2AC97E82" w14:textId="40722400" w:rsidR="0061716D" w:rsidRPr="004B754C" w:rsidRDefault="0061716D" w:rsidP="00630DAD">
            <w:pPr>
              <w:pStyle w:val="TableParagraph"/>
              <w:spacing w:before="1"/>
              <w:ind w:left="108" w:right="53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Plantilla de Hoja de </w:t>
            </w:r>
            <w:r w:rsidR="00316D00">
              <w:rPr>
                <w:rFonts w:asciiTheme="minorHAnsi" w:hAnsiTheme="minorHAnsi" w:cstheme="minorHAnsi"/>
                <w:sz w:val="18"/>
                <w:szCs w:val="18"/>
                <w:lang w:val="es-MX"/>
              </w:rPr>
              <w:t>r</w:t>
            </w:r>
            <w:r w:rsidRPr="004B754C">
              <w:rPr>
                <w:rFonts w:asciiTheme="minorHAnsi" w:hAnsiTheme="minorHAnsi" w:cstheme="minorHAnsi"/>
                <w:sz w:val="18"/>
                <w:szCs w:val="18"/>
                <w:lang w:val="es-MX"/>
              </w:rPr>
              <w:t>uta (Parte I)</w:t>
            </w:r>
            <w:r w:rsidR="00316D00">
              <w:rPr>
                <w:rFonts w:asciiTheme="minorHAnsi" w:hAnsiTheme="minorHAnsi" w:cstheme="minorHAnsi"/>
                <w:sz w:val="18"/>
                <w:szCs w:val="18"/>
                <w:lang w:val="es-MX"/>
              </w:rPr>
              <w:t>.</w:t>
            </w:r>
          </w:p>
        </w:tc>
      </w:tr>
      <w:tr w:rsidR="0061716D" w:rsidRPr="00932077" w14:paraId="363F9AE5" w14:textId="77777777" w:rsidTr="00630DAD">
        <w:trPr>
          <w:trHeight w:val="268"/>
        </w:trPr>
        <w:tc>
          <w:tcPr>
            <w:tcW w:w="960" w:type="dxa"/>
          </w:tcPr>
          <w:p w14:paraId="1B283512"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7088B639" w14:textId="615B98DE"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Protección y colaboración en la gestión de información. </w:t>
            </w:r>
            <w:r w:rsidRPr="004B754C">
              <w:rPr>
                <w:rFonts w:asciiTheme="minorHAnsi" w:hAnsiTheme="minorHAnsi" w:cstheme="minorHAnsi"/>
                <w:sz w:val="18"/>
                <w:szCs w:val="18"/>
                <w:lang w:val="es-MX"/>
              </w:rPr>
              <w:t>Todos en plenaria y en parejas</w:t>
            </w:r>
            <w:r w:rsidR="00316D00">
              <w:rPr>
                <w:rFonts w:asciiTheme="minorHAnsi" w:hAnsiTheme="minorHAnsi" w:cstheme="minorHAnsi"/>
                <w:sz w:val="18"/>
                <w:szCs w:val="18"/>
                <w:lang w:val="es-MX"/>
              </w:rPr>
              <w:t>.</w:t>
            </w:r>
          </w:p>
        </w:tc>
        <w:tc>
          <w:tcPr>
            <w:tcW w:w="1432" w:type="dxa"/>
          </w:tcPr>
          <w:p w14:paraId="47C39BDF"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7CEEC042" w14:textId="77777777" w:rsidTr="00630DAD">
        <w:trPr>
          <w:trHeight w:val="2604"/>
        </w:trPr>
        <w:tc>
          <w:tcPr>
            <w:tcW w:w="960" w:type="dxa"/>
          </w:tcPr>
          <w:p w14:paraId="412617B6"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6D6876C2" w14:textId="77777777" w:rsidR="0061716D" w:rsidRPr="004B754C" w:rsidRDefault="0061716D" w:rsidP="00630DAD">
            <w:pPr>
              <w:pStyle w:val="TableParagraph"/>
              <w:ind w:left="108" w:right="9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Llame a los participantes </w:t>
            </w:r>
            <w:r w:rsidRPr="004B754C">
              <w:rPr>
                <w:rFonts w:asciiTheme="minorHAnsi" w:hAnsiTheme="minorHAnsi" w:cstheme="minorHAnsi"/>
                <w:sz w:val="18"/>
                <w:szCs w:val="18"/>
                <w:lang w:val="es-MX"/>
              </w:rPr>
              <w:t>de regreso a la plenaria después del trabajo de grupo y pídales que permanezcan en sus grupos (deben estar sentados con sus grupos durante esta reunión de cierre).</w:t>
            </w:r>
          </w:p>
          <w:p w14:paraId="5BA0E1EB" w14:textId="77777777" w:rsidR="0061716D" w:rsidRPr="004B754C" w:rsidRDefault="0061716D" w:rsidP="00630DAD">
            <w:pPr>
              <w:pStyle w:val="TableParagraph"/>
              <w:spacing w:before="146"/>
              <w:ind w:left="10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Explique </w:t>
            </w:r>
            <w:r w:rsidRPr="004B754C">
              <w:rPr>
                <w:rFonts w:asciiTheme="minorHAnsi" w:hAnsiTheme="minorHAnsi" w:cstheme="minorHAnsi"/>
                <w:sz w:val="18"/>
                <w:szCs w:val="18"/>
                <w:lang w:val="es-MX"/>
              </w:rPr>
              <w:t>las siguientes instrucciones:</w:t>
            </w:r>
          </w:p>
          <w:p w14:paraId="4607CE83" w14:textId="6D1A7951" w:rsidR="0061716D" w:rsidRPr="004B754C" w:rsidRDefault="0061716D" w:rsidP="00630DAD">
            <w:pPr>
              <w:pStyle w:val="TableParagraph"/>
              <w:numPr>
                <w:ilvl w:val="0"/>
                <w:numId w:val="49"/>
              </w:numPr>
              <w:tabs>
                <w:tab w:val="left" w:pos="829"/>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Encuentren una pareja (subgrupo de dos personas dentro de su grupo)</w:t>
            </w:r>
          </w:p>
          <w:p w14:paraId="348A3EC6" w14:textId="26ED9466" w:rsidR="0061716D" w:rsidRPr="004B754C" w:rsidRDefault="0061716D" w:rsidP="00630DAD">
            <w:pPr>
              <w:pStyle w:val="TableParagraph"/>
              <w:numPr>
                <w:ilvl w:val="0"/>
                <w:numId w:val="49"/>
              </w:numPr>
              <w:tabs>
                <w:tab w:val="left" w:pos="829"/>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Elijan una necesidad de información en la plantilla de su Hoja de </w:t>
            </w:r>
            <w:r w:rsidR="00403CDD">
              <w:rPr>
                <w:rFonts w:asciiTheme="minorHAnsi" w:hAnsiTheme="minorHAnsi" w:cstheme="minorHAnsi"/>
                <w:sz w:val="18"/>
                <w:szCs w:val="18"/>
                <w:lang w:val="es-MX"/>
              </w:rPr>
              <w:t>r</w:t>
            </w:r>
            <w:r w:rsidRPr="004B754C">
              <w:rPr>
                <w:rFonts w:asciiTheme="minorHAnsi" w:hAnsiTheme="minorHAnsi" w:cstheme="minorHAnsi"/>
                <w:sz w:val="18"/>
                <w:szCs w:val="18"/>
                <w:lang w:val="es-MX"/>
              </w:rPr>
              <w:t>uta</w:t>
            </w:r>
          </w:p>
          <w:p w14:paraId="3696FAD6" w14:textId="7CA83F0C" w:rsidR="0061716D" w:rsidRPr="004B754C" w:rsidRDefault="0061716D" w:rsidP="00630DAD">
            <w:pPr>
              <w:pStyle w:val="TableParagraph"/>
              <w:numPr>
                <w:ilvl w:val="0"/>
                <w:numId w:val="49"/>
              </w:numPr>
              <w:tabs>
                <w:tab w:val="left" w:pos="829"/>
              </w:tabs>
              <w:ind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Discutan el papel de los colegas de </w:t>
            </w:r>
            <w:r w:rsidRPr="004B754C" w:rsidDel="00CB72C3">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rotección y Gestión de la </w:t>
            </w:r>
            <w:r w:rsidR="00CB72C3">
              <w:rPr>
                <w:rFonts w:asciiTheme="minorHAnsi" w:hAnsiTheme="minorHAnsi" w:cstheme="minorHAnsi"/>
                <w:sz w:val="18"/>
                <w:szCs w:val="18"/>
                <w:lang w:val="es-MX"/>
              </w:rPr>
              <w:t>i</w:t>
            </w:r>
            <w:r w:rsidRPr="004B754C">
              <w:rPr>
                <w:rFonts w:asciiTheme="minorHAnsi" w:hAnsiTheme="minorHAnsi" w:cstheme="minorHAnsi"/>
                <w:sz w:val="18"/>
                <w:szCs w:val="18"/>
                <w:lang w:val="es-MX"/>
              </w:rPr>
              <w:t xml:space="preserve">nformación para satisfacer dicha necesidad de información (consulte al espacio designado con la pregunta guía en la </w:t>
            </w:r>
            <w:r w:rsidR="00403CDD">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tc>
        <w:tc>
          <w:tcPr>
            <w:tcW w:w="1432" w:type="dxa"/>
          </w:tcPr>
          <w:p w14:paraId="5921B377" w14:textId="12045D75"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 22</w:t>
            </w:r>
            <w:r w:rsidR="00316D00">
              <w:rPr>
                <w:rFonts w:asciiTheme="minorHAnsi" w:hAnsiTheme="minorHAnsi" w:cstheme="minorHAnsi"/>
                <w:sz w:val="18"/>
                <w:szCs w:val="18"/>
                <w:lang w:val="es-MX"/>
              </w:rPr>
              <w:t>.</w:t>
            </w:r>
          </w:p>
        </w:tc>
      </w:tr>
    </w:tbl>
    <w:p w14:paraId="6E52909F"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61716D" w:rsidRPr="00932077" w14:paraId="11813131" w14:textId="77777777" w:rsidTr="00630DAD">
        <w:trPr>
          <w:trHeight w:val="268"/>
        </w:trPr>
        <w:tc>
          <w:tcPr>
            <w:tcW w:w="960" w:type="dxa"/>
          </w:tcPr>
          <w:p w14:paraId="70830C49"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5 min</w:t>
            </w:r>
          </w:p>
        </w:tc>
        <w:tc>
          <w:tcPr>
            <w:tcW w:w="7796" w:type="dxa"/>
          </w:tcPr>
          <w:p w14:paraId="6E7B3557" w14:textId="4C821F0E"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Reunión de cierre. </w:t>
            </w:r>
            <w:r w:rsidRPr="004B754C">
              <w:rPr>
                <w:rFonts w:asciiTheme="minorHAnsi" w:hAnsiTheme="minorHAnsi" w:cstheme="minorHAnsi"/>
                <w:sz w:val="18"/>
                <w:szCs w:val="18"/>
                <w:lang w:val="es-MX"/>
              </w:rPr>
              <w:t>Todos en plenaria</w:t>
            </w:r>
            <w:r w:rsidR="00316D00">
              <w:rPr>
                <w:rFonts w:asciiTheme="minorHAnsi" w:hAnsiTheme="minorHAnsi" w:cstheme="minorHAnsi"/>
                <w:sz w:val="18"/>
                <w:szCs w:val="18"/>
                <w:lang w:val="es-MX"/>
              </w:rPr>
              <w:t>.</w:t>
            </w:r>
          </w:p>
        </w:tc>
        <w:tc>
          <w:tcPr>
            <w:tcW w:w="1432" w:type="dxa"/>
          </w:tcPr>
          <w:p w14:paraId="07BA4F4F"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77B51ED4" w14:textId="77777777" w:rsidTr="00630DAD">
        <w:trPr>
          <w:trHeight w:val="2858"/>
        </w:trPr>
        <w:tc>
          <w:tcPr>
            <w:tcW w:w="960" w:type="dxa"/>
          </w:tcPr>
          <w:p w14:paraId="2448CDB7"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18089FB4" w14:textId="77777777" w:rsidR="0061716D" w:rsidRPr="004B754C" w:rsidRDefault="0061716D" w:rsidP="00630DAD">
            <w:pPr>
              <w:pStyle w:val="TableParagraph"/>
              <w:ind w:left="108" w:right="113"/>
              <w:rPr>
                <w:rFonts w:asciiTheme="minorHAnsi" w:hAnsiTheme="minorHAnsi" w:cstheme="minorHAnsi"/>
                <w:sz w:val="18"/>
                <w:szCs w:val="18"/>
                <w:lang w:val="es-MX"/>
              </w:rPr>
            </w:pPr>
            <w:r w:rsidRPr="004B754C">
              <w:rPr>
                <w:rFonts w:asciiTheme="minorHAnsi" w:hAnsiTheme="minorHAnsi" w:cstheme="minorHAnsi"/>
                <w:sz w:val="18"/>
                <w:szCs w:val="18"/>
                <w:lang w:val="es-MX"/>
              </w:rPr>
              <w:t>Repita los mensajes clave del módulo, resuma los objetivos de aprendizaje del módulo y responda a las preguntas pendientes que sean necesarias para garantizar que los participantes cumplan con los resultados de aprendizaje del módulo.</w:t>
            </w:r>
          </w:p>
          <w:p w14:paraId="1DE3750A" w14:textId="3B4A2ECE" w:rsidR="0061716D" w:rsidRPr="004B754C" w:rsidRDefault="0061716D" w:rsidP="00630DAD">
            <w:pPr>
              <w:pStyle w:val="TableParagraph"/>
              <w:spacing w:before="146"/>
              <w:ind w:left="108" w:right="368"/>
              <w:rPr>
                <w:rFonts w:asciiTheme="minorHAnsi" w:hAnsiTheme="minorHAnsi" w:cstheme="minorHAnsi"/>
                <w:sz w:val="18"/>
                <w:szCs w:val="18"/>
                <w:lang w:val="es-MX"/>
              </w:rPr>
            </w:pPr>
            <w:proofErr w:type="spellStart"/>
            <w:r w:rsidRPr="000258D8">
              <w:rPr>
                <w:rFonts w:asciiTheme="minorHAnsi" w:hAnsiTheme="minorHAnsi" w:cstheme="minorHAnsi"/>
                <w:sz w:val="18"/>
                <w:szCs w:val="18"/>
              </w:rPr>
              <w:t>Momento</w:t>
            </w:r>
            <w:proofErr w:type="spellEnd"/>
            <w:r w:rsidRPr="000258D8">
              <w:rPr>
                <w:rFonts w:asciiTheme="minorHAnsi" w:hAnsiTheme="minorHAnsi" w:cstheme="minorHAnsi"/>
                <w:sz w:val="18"/>
                <w:szCs w:val="18"/>
              </w:rPr>
              <w:t xml:space="preserve"> Zen: </w:t>
            </w:r>
            <w:hyperlink r:id="rId493" w:history="1">
              <w:r w:rsidRPr="000258D8">
                <w:rPr>
                  <w:rFonts w:asciiTheme="minorHAnsi" w:hAnsiTheme="minorHAnsi" w:cstheme="minorHAnsi"/>
                  <w:color w:val="0000FF"/>
                  <w:sz w:val="18"/>
                  <w:szCs w:val="18"/>
                  <w:u w:val="single" w:color="0000FF"/>
                </w:rPr>
                <w:t>https://www.youtube.com/watch?v=Ahg6qcgoay4</w:t>
              </w:r>
            </w:hyperlink>
            <w:r w:rsidRPr="000258D8">
              <w:rPr>
                <w:rFonts w:asciiTheme="minorHAnsi" w:hAnsiTheme="minorHAnsi" w:cstheme="minorHAnsi"/>
                <w:sz w:val="18"/>
                <w:szCs w:val="18"/>
              </w:rPr>
              <w:t xml:space="preserve"> (“Test your awareness”, </w:t>
            </w:r>
            <w:proofErr w:type="spellStart"/>
            <w:r w:rsidR="00A94D31">
              <w:rPr>
                <w:rFonts w:asciiTheme="minorHAnsi" w:hAnsiTheme="minorHAnsi" w:cstheme="minorHAnsi"/>
                <w:sz w:val="18"/>
                <w:szCs w:val="18"/>
              </w:rPr>
              <w:t>D</w:t>
            </w:r>
            <w:r w:rsidRPr="000258D8">
              <w:rPr>
                <w:rFonts w:asciiTheme="minorHAnsi" w:hAnsiTheme="minorHAnsi" w:cstheme="minorHAnsi"/>
                <w:sz w:val="18"/>
                <w:szCs w:val="18"/>
              </w:rPr>
              <w:t>uración</w:t>
            </w:r>
            <w:proofErr w:type="spellEnd"/>
            <w:r w:rsidRPr="000258D8">
              <w:rPr>
                <w:rFonts w:asciiTheme="minorHAnsi" w:hAnsiTheme="minorHAnsi" w:cstheme="minorHAnsi"/>
                <w:sz w:val="18"/>
                <w:szCs w:val="18"/>
              </w:rPr>
              <w:t xml:space="preserve">: 1:08 </w:t>
            </w:r>
            <w:proofErr w:type="spellStart"/>
            <w:r w:rsidRPr="000258D8">
              <w:rPr>
                <w:rFonts w:asciiTheme="minorHAnsi" w:hAnsiTheme="minorHAnsi" w:cstheme="minorHAnsi"/>
                <w:sz w:val="18"/>
                <w:szCs w:val="18"/>
              </w:rPr>
              <w:t>min</w:t>
            </w:r>
            <w:r w:rsidR="00A94D31" w:rsidRPr="000258D8">
              <w:rPr>
                <w:rFonts w:asciiTheme="minorHAnsi" w:hAnsiTheme="minorHAnsi" w:cstheme="minorHAnsi"/>
                <w:sz w:val="18"/>
                <w:szCs w:val="18"/>
              </w:rPr>
              <w:t>utos</w:t>
            </w:r>
            <w:proofErr w:type="spellEnd"/>
            <w:r w:rsidR="00A94D31" w:rsidRPr="000258D8">
              <w:rPr>
                <w:rFonts w:asciiTheme="minorHAnsi" w:hAnsiTheme="minorHAnsi" w:cstheme="minorHAnsi"/>
                <w:sz w:val="18"/>
                <w:szCs w:val="18"/>
              </w:rPr>
              <w:t>.</w:t>
            </w:r>
            <w:r w:rsidRPr="000258D8">
              <w:rPr>
                <w:rFonts w:asciiTheme="minorHAnsi" w:hAnsiTheme="minorHAnsi" w:cstheme="minorHAnsi"/>
                <w:sz w:val="18"/>
                <w:szCs w:val="18"/>
              </w:rPr>
              <w:t xml:space="preserve"> </w:t>
            </w:r>
            <w:r w:rsidR="00A94D31">
              <w:rPr>
                <w:rFonts w:asciiTheme="minorHAnsi" w:hAnsiTheme="minorHAnsi" w:cstheme="minorHAnsi"/>
                <w:sz w:val="18"/>
                <w:szCs w:val="18"/>
                <w:lang w:val="es-MX"/>
              </w:rPr>
              <w:t>M</w:t>
            </w:r>
            <w:r w:rsidRPr="004B754C">
              <w:rPr>
                <w:rFonts w:asciiTheme="minorHAnsi" w:hAnsiTheme="minorHAnsi" w:cstheme="minorHAnsi"/>
                <w:sz w:val="18"/>
                <w:szCs w:val="18"/>
                <w:lang w:val="es-MX"/>
              </w:rPr>
              <w:t>ensaje: cuando se identifican las necesidades de información, es (muy) fácil enfocarse en los detalles y perder de vista el panorama general y las cosas importantes)</w:t>
            </w:r>
            <w:r w:rsidR="00A94D31">
              <w:rPr>
                <w:rFonts w:asciiTheme="minorHAnsi" w:hAnsiTheme="minorHAnsi" w:cstheme="minorHAnsi"/>
                <w:sz w:val="18"/>
                <w:szCs w:val="18"/>
                <w:lang w:val="es-MX"/>
              </w:rPr>
              <w:t>.</w:t>
            </w:r>
          </w:p>
          <w:p w14:paraId="3A0DC066" w14:textId="77777777" w:rsidR="0061716D" w:rsidRPr="004B754C" w:rsidRDefault="0061716D" w:rsidP="00630DAD">
            <w:pPr>
              <w:pStyle w:val="TableParagraph"/>
              <w:spacing w:before="10"/>
              <w:rPr>
                <w:rFonts w:asciiTheme="minorHAnsi" w:hAnsiTheme="minorHAnsi" w:cstheme="minorHAnsi"/>
                <w:sz w:val="18"/>
                <w:szCs w:val="18"/>
                <w:lang w:val="es-MX"/>
              </w:rPr>
            </w:pPr>
          </w:p>
          <w:p w14:paraId="3C9AD2A3" w14:textId="77777777" w:rsidR="0061716D" w:rsidRPr="004B754C" w:rsidRDefault="0061716D" w:rsidP="00630DAD">
            <w:pPr>
              <w:pStyle w:val="TableParagraph"/>
              <w:spacing w:line="266" w:lineRule="exact"/>
              <w:ind w:left="108" w:right="706"/>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432" w:type="dxa"/>
          </w:tcPr>
          <w:p w14:paraId="1A8F78EE" w14:textId="36EE35DA"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 23-24</w:t>
            </w:r>
            <w:r w:rsidR="00316D00">
              <w:rPr>
                <w:rFonts w:asciiTheme="minorHAnsi" w:hAnsiTheme="minorHAnsi" w:cstheme="minorHAnsi"/>
                <w:sz w:val="18"/>
                <w:szCs w:val="18"/>
                <w:lang w:val="es-MX"/>
              </w:rPr>
              <w:t>.</w:t>
            </w:r>
          </w:p>
          <w:p w14:paraId="0D1F0167" w14:textId="77777777" w:rsidR="0061716D" w:rsidRPr="004B754C" w:rsidRDefault="0061716D" w:rsidP="00630DAD">
            <w:pPr>
              <w:pStyle w:val="TableParagraph"/>
              <w:rPr>
                <w:rFonts w:asciiTheme="minorHAnsi" w:hAnsiTheme="minorHAnsi" w:cstheme="minorHAnsi"/>
                <w:sz w:val="18"/>
                <w:szCs w:val="18"/>
                <w:lang w:val="es-MX"/>
              </w:rPr>
            </w:pPr>
          </w:p>
          <w:p w14:paraId="79859612" w14:textId="6B94B6E6" w:rsidR="0061716D" w:rsidRPr="004B754C" w:rsidRDefault="0061716D" w:rsidP="00630DAD">
            <w:pPr>
              <w:pStyle w:val="TableParagraph"/>
              <w:ind w:left="108" w:right="225"/>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316D00">
              <w:rPr>
                <w:rFonts w:asciiTheme="minorHAnsi" w:hAnsiTheme="minorHAnsi" w:cstheme="minorHAnsi"/>
                <w:sz w:val="18"/>
                <w:szCs w:val="18"/>
                <w:lang w:val="es-MX"/>
              </w:rPr>
              <w:t>.</w:t>
            </w:r>
          </w:p>
          <w:p w14:paraId="14DB1F96" w14:textId="77777777" w:rsidR="0061716D" w:rsidRPr="004B754C" w:rsidRDefault="0061716D" w:rsidP="00630DAD">
            <w:pPr>
              <w:pStyle w:val="TableParagraph"/>
              <w:rPr>
                <w:rFonts w:asciiTheme="minorHAnsi" w:hAnsiTheme="minorHAnsi" w:cstheme="minorHAnsi"/>
                <w:sz w:val="18"/>
                <w:szCs w:val="18"/>
                <w:lang w:val="es-MX"/>
              </w:rPr>
            </w:pPr>
          </w:p>
          <w:p w14:paraId="35577876" w14:textId="77777777" w:rsidR="0061716D" w:rsidRPr="004B754C" w:rsidRDefault="0061716D" w:rsidP="00630DAD">
            <w:pPr>
              <w:pStyle w:val="TableParagraph"/>
              <w:ind w:left="108" w:right="11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4.1.d).</w:t>
            </w:r>
          </w:p>
        </w:tc>
      </w:tr>
    </w:tbl>
    <w:p w14:paraId="7A6CB4A8" w14:textId="77777777" w:rsidR="0061716D" w:rsidRPr="004B754C" w:rsidRDefault="0061716D" w:rsidP="0061716D">
      <w:pPr>
        <w:pStyle w:val="Textoindependiente"/>
        <w:spacing w:before="8"/>
        <w:rPr>
          <w:rFonts w:asciiTheme="minorHAnsi" w:hAnsiTheme="minorHAnsi" w:cstheme="minorHAnsi"/>
          <w:sz w:val="18"/>
          <w:szCs w:val="18"/>
          <w:lang w:val="es-MX"/>
        </w:rPr>
      </w:pPr>
    </w:p>
    <w:p w14:paraId="375B84CC" w14:textId="6C04990F" w:rsidR="0061716D" w:rsidRPr="004B754C" w:rsidRDefault="0061716D" w:rsidP="0061716D">
      <w:pPr>
        <w:pStyle w:val="Heading61"/>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2071A0">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Recursos pertinentes</w:t>
      </w:r>
    </w:p>
    <w:p w14:paraId="4D025203" w14:textId="77777777" w:rsidR="0061716D" w:rsidRPr="004B754C" w:rsidRDefault="0061716D" w:rsidP="0061716D">
      <w:pPr>
        <w:pStyle w:val="Textoindependiente"/>
        <w:ind w:left="872" w:right="1482"/>
        <w:rPr>
          <w:rFonts w:asciiTheme="minorHAnsi" w:hAnsiTheme="minorHAnsi" w:cstheme="minorHAnsi"/>
          <w:sz w:val="18"/>
          <w:szCs w:val="18"/>
          <w:lang w:val="es-MX"/>
        </w:rPr>
      </w:pPr>
      <w:r w:rsidRPr="004B754C">
        <w:rPr>
          <w:rFonts w:asciiTheme="minorHAnsi" w:hAnsiTheme="minorHAnsi" w:cstheme="minorHAnsi"/>
          <w:sz w:val="18"/>
          <w:szCs w:val="18"/>
          <w:lang w:val="es-MX"/>
        </w:rPr>
        <w:t>Antes de impartir este módulo, se recomienda que el facilitador se familiarice con los recursos indicados a continuación, a los que se hace referencia durante el módulo y/o que figuran en la hoja de aprendizaje del módulo:</w:t>
      </w:r>
    </w:p>
    <w:p w14:paraId="6D111700" w14:textId="6314B4DD" w:rsidR="0061716D" w:rsidRPr="004B754C" w:rsidRDefault="0061716D" w:rsidP="0061716D">
      <w:pPr>
        <w:spacing w:before="146"/>
        <w:ind w:left="872"/>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 xml:space="preserve">Recursos </w:t>
      </w:r>
      <w:r w:rsidR="003C5D8C">
        <w:rPr>
          <w:rFonts w:asciiTheme="minorHAnsi" w:hAnsiTheme="minorHAnsi" w:cstheme="minorHAnsi"/>
          <w:b/>
          <w:sz w:val="18"/>
          <w:szCs w:val="18"/>
          <w:u w:val="single"/>
          <w:lang w:val="es-MX"/>
        </w:rPr>
        <w:t>PIM</w:t>
      </w:r>
    </w:p>
    <w:p w14:paraId="43AC5A01" w14:textId="0728D1D6" w:rsidR="0061716D" w:rsidRPr="002A6A24" w:rsidRDefault="002A6A24" w:rsidP="0061716D">
      <w:pPr>
        <w:spacing w:before="3"/>
        <w:ind w:left="872"/>
        <w:rPr>
          <w:rFonts w:asciiTheme="minorHAnsi" w:hAnsiTheme="minorHAnsi" w:cstheme="minorHAnsi"/>
          <w:sz w:val="18"/>
          <w:szCs w:val="18"/>
          <w:lang w:val="es-CO"/>
        </w:rPr>
      </w:pPr>
      <w:r w:rsidRPr="002A6A24">
        <w:rPr>
          <w:rFonts w:asciiTheme="minorHAnsi" w:hAnsiTheme="minorHAnsi" w:cstheme="minorHAnsi"/>
          <w:sz w:val="18"/>
          <w:szCs w:val="18"/>
          <w:lang w:val="es-CO"/>
        </w:rPr>
        <w:t xml:space="preserve">Proceso </w:t>
      </w:r>
      <w:r w:rsidR="0061716D" w:rsidRPr="002A6A24">
        <w:rPr>
          <w:rFonts w:asciiTheme="minorHAnsi" w:hAnsiTheme="minorHAnsi" w:cstheme="minorHAnsi"/>
          <w:sz w:val="18"/>
          <w:szCs w:val="18"/>
          <w:lang w:val="es-CO"/>
        </w:rPr>
        <w:t>P</w:t>
      </w:r>
      <w:r w:rsidR="0061716D">
        <w:rPr>
          <w:rFonts w:asciiTheme="minorHAnsi" w:hAnsiTheme="minorHAnsi" w:cstheme="minorHAnsi"/>
          <w:sz w:val="18"/>
          <w:szCs w:val="18"/>
          <w:lang w:val="es-CO"/>
        </w:rPr>
        <w:t>IM</w:t>
      </w:r>
      <w:r w:rsidR="0061716D" w:rsidRPr="002A6A24">
        <w:rPr>
          <w:rFonts w:asciiTheme="minorHAnsi" w:hAnsiTheme="minorHAnsi" w:cstheme="minorHAnsi"/>
          <w:sz w:val="18"/>
          <w:szCs w:val="18"/>
          <w:lang w:val="es-CO"/>
        </w:rPr>
        <w:t xml:space="preserve">, disponible en: </w:t>
      </w:r>
      <w:hyperlink r:id="rId494" w:history="1">
        <w:r w:rsidR="0061716D" w:rsidRPr="002A6A24">
          <w:rPr>
            <w:rStyle w:val="Hipervnculo"/>
            <w:rFonts w:asciiTheme="minorHAnsi" w:hAnsiTheme="minorHAnsi" w:cstheme="minorHAnsi"/>
            <w:sz w:val="18"/>
            <w:szCs w:val="18"/>
            <w:lang w:val="es-CO"/>
          </w:rPr>
          <w:t>http://pim.guide/guidance-and-products/product/pim-process/</w:t>
        </w:r>
      </w:hyperlink>
    </w:p>
    <w:p w14:paraId="483807A7" w14:textId="77777777" w:rsidR="00781668" w:rsidRDefault="00781668" w:rsidP="00781668">
      <w:pPr>
        <w:spacing w:line="384" w:lineRule="auto"/>
        <w:ind w:left="872" w:right="1556"/>
        <w:rPr>
          <w:rFonts w:asciiTheme="minorHAnsi" w:hAnsiTheme="minorHAnsi" w:cstheme="minorHAnsi"/>
          <w:sz w:val="18"/>
          <w:szCs w:val="18"/>
          <w:lang w:val="fr-FR"/>
        </w:rPr>
      </w:pPr>
    </w:p>
    <w:p w14:paraId="3B5F2376" w14:textId="55790BE3" w:rsidR="005876B2" w:rsidRDefault="00486E15" w:rsidP="00781668">
      <w:pPr>
        <w:spacing w:line="384" w:lineRule="auto"/>
        <w:ind w:left="872" w:right="1556"/>
        <w:rPr>
          <w:rFonts w:asciiTheme="minorHAnsi" w:hAnsiTheme="minorHAnsi" w:cstheme="minorHAnsi"/>
          <w:sz w:val="18"/>
          <w:szCs w:val="18"/>
          <w:lang w:val="fr-FR"/>
        </w:rPr>
      </w:pPr>
      <w:proofErr w:type="spellStart"/>
      <w:r>
        <w:rPr>
          <w:rFonts w:asciiTheme="minorHAnsi" w:hAnsiTheme="minorHAnsi" w:cstheme="minorHAnsi"/>
          <w:sz w:val="18"/>
          <w:szCs w:val="18"/>
          <w:lang w:val="fr-FR"/>
        </w:rPr>
        <w:t>Principios</w:t>
      </w:r>
      <w:proofErr w:type="spellEnd"/>
      <w:r>
        <w:rPr>
          <w:rFonts w:asciiTheme="minorHAnsi" w:hAnsiTheme="minorHAnsi" w:cstheme="minorHAnsi"/>
          <w:sz w:val="18"/>
          <w:szCs w:val="18"/>
          <w:lang w:val="fr-FR"/>
        </w:rPr>
        <w:t xml:space="preserve"> PIM en </w:t>
      </w:r>
      <w:proofErr w:type="spellStart"/>
      <w:r>
        <w:rPr>
          <w:rFonts w:asciiTheme="minorHAnsi" w:hAnsiTheme="minorHAnsi" w:cstheme="minorHAnsi"/>
          <w:sz w:val="18"/>
          <w:szCs w:val="18"/>
          <w:lang w:val="fr-FR"/>
        </w:rPr>
        <w:t>acción</w:t>
      </w:r>
      <w:proofErr w:type="spellEnd"/>
      <w:r w:rsidR="0061716D" w:rsidRPr="00D528AB">
        <w:rPr>
          <w:rFonts w:asciiTheme="minorHAnsi" w:hAnsiTheme="minorHAnsi" w:cstheme="minorHAnsi"/>
          <w:sz w:val="18"/>
          <w:szCs w:val="18"/>
          <w:lang w:val="fr-FR"/>
        </w:rPr>
        <w:t xml:space="preserve"> (2017), disponible </w:t>
      </w:r>
      <w:proofErr w:type="gramStart"/>
      <w:r w:rsidR="0061716D" w:rsidRPr="00D528AB">
        <w:rPr>
          <w:rFonts w:asciiTheme="minorHAnsi" w:hAnsiTheme="minorHAnsi" w:cstheme="minorHAnsi"/>
          <w:sz w:val="18"/>
          <w:szCs w:val="18"/>
          <w:lang w:val="fr-FR"/>
        </w:rPr>
        <w:t>en:</w:t>
      </w:r>
      <w:proofErr w:type="gramEnd"/>
      <w:r w:rsidR="0061716D" w:rsidRPr="00D528AB">
        <w:rPr>
          <w:rFonts w:asciiTheme="minorHAnsi" w:hAnsiTheme="minorHAnsi" w:cstheme="minorHAnsi"/>
          <w:sz w:val="18"/>
          <w:szCs w:val="18"/>
          <w:lang w:val="fr-FR"/>
        </w:rPr>
        <w:t xml:space="preserve"> </w:t>
      </w:r>
    </w:p>
    <w:p w14:paraId="5145DE05" w14:textId="21A9AA2F" w:rsidR="005876B2" w:rsidRPr="005876B2" w:rsidRDefault="0082249C" w:rsidP="00781668">
      <w:pPr>
        <w:spacing w:line="384" w:lineRule="auto"/>
        <w:ind w:left="872" w:right="1556"/>
        <w:rPr>
          <w:rFonts w:asciiTheme="minorHAnsi" w:hAnsiTheme="minorHAnsi" w:cstheme="minorHAnsi"/>
          <w:sz w:val="18"/>
          <w:szCs w:val="18"/>
          <w:lang w:val="fr-FR"/>
        </w:rPr>
      </w:pPr>
      <w:hyperlink r:id="rId495" w:history="1">
        <w:r w:rsidR="0007478B">
          <w:rPr>
            <w:rStyle w:val="Hipervnculo"/>
            <w:sz w:val="18"/>
            <w:szCs w:val="18"/>
            <w:lang w:val="fr-FR"/>
          </w:rPr>
          <w:t>http://pim.guide/wp-content/uploads/2021/03/PIM-Principles-in-Action_-2017-ES-vf.pdf</w:t>
        </w:r>
      </w:hyperlink>
    </w:p>
    <w:p w14:paraId="4605ADB5" w14:textId="7263EF8D" w:rsidR="00AA74E9" w:rsidRPr="00AA74E9" w:rsidRDefault="002A6A24" w:rsidP="00AA74E9">
      <w:pPr>
        <w:spacing w:before="147" w:line="384" w:lineRule="auto"/>
        <w:ind w:left="872" w:right="1556"/>
        <w:rPr>
          <w:sz w:val="18"/>
          <w:szCs w:val="18"/>
          <w:lang w:val="fr-FR"/>
        </w:rPr>
      </w:pPr>
      <w:r>
        <w:rPr>
          <w:rFonts w:asciiTheme="minorHAnsi" w:hAnsiTheme="minorHAnsi" w:cstheme="minorHAnsi"/>
          <w:sz w:val="18"/>
          <w:szCs w:val="18"/>
          <w:lang w:val="fr-FR"/>
        </w:rPr>
        <w:t>Matriz PIM</w:t>
      </w:r>
      <w:r w:rsidR="0061716D" w:rsidRPr="00D528AB">
        <w:rPr>
          <w:rFonts w:asciiTheme="minorHAnsi" w:hAnsiTheme="minorHAnsi" w:cstheme="minorHAnsi"/>
          <w:sz w:val="18"/>
          <w:szCs w:val="18"/>
          <w:lang w:val="fr-FR"/>
        </w:rPr>
        <w:t xml:space="preserve">, disponible </w:t>
      </w:r>
      <w:proofErr w:type="gramStart"/>
      <w:r w:rsidR="0061716D" w:rsidRPr="00D528AB">
        <w:rPr>
          <w:rFonts w:asciiTheme="minorHAnsi" w:hAnsiTheme="minorHAnsi" w:cstheme="minorHAnsi"/>
          <w:sz w:val="18"/>
          <w:szCs w:val="18"/>
          <w:lang w:val="fr-FR"/>
        </w:rPr>
        <w:t>en:</w:t>
      </w:r>
      <w:proofErr w:type="gramEnd"/>
      <w:r w:rsidR="0061716D" w:rsidRPr="00D528AB">
        <w:rPr>
          <w:rFonts w:asciiTheme="minorHAnsi" w:hAnsiTheme="minorHAnsi" w:cstheme="minorHAnsi"/>
          <w:sz w:val="18"/>
          <w:szCs w:val="18"/>
          <w:lang w:val="fr-FR"/>
        </w:rPr>
        <w:t xml:space="preserve"> </w:t>
      </w:r>
      <w:hyperlink r:id="rId496" w:history="1">
        <w:r w:rsidR="00486E15" w:rsidRPr="00486E15">
          <w:rPr>
            <w:rStyle w:val="Hipervnculo"/>
            <w:rFonts w:asciiTheme="minorHAnsi" w:hAnsiTheme="minorHAnsi" w:cstheme="minorHAnsi"/>
            <w:sz w:val="18"/>
            <w:szCs w:val="18"/>
            <w:lang w:val="fr-FR"/>
          </w:rPr>
          <w:t>http://pim.guide/wp-content/uploads/2021/04/Matriz-PIM_Portada_ES.pdf</w:t>
        </w:r>
      </w:hyperlink>
    </w:p>
    <w:p w14:paraId="62E5CE52" w14:textId="77777777" w:rsidR="0061716D" w:rsidRPr="004B754C" w:rsidRDefault="0061716D" w:rsidP="0061716D">
      <w:pPr>
        <w:spacing w:before="71"/>
        <w:ind w:left="872"/>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Otros recursos</w:t>
      </w:r>
    </w:p>
    <w:p w14:paraId="25290A44" w14:textId="77777777" w:rsidR="0061716D" w:rsidRPr="004B754C" w:rsidRDefault="0061716D" w:rsidP="0061716D">
      <w:pPr>
        <w:spacing w:before="2"/>
        <w:ind w:left="872" w:right="2015"/>
        <w:rPr>
          <w:rFonts w:asciiTheme="minorHAnsi" w:hAnsiTheme="minorHAnsi" w:cstheme="minorHAnsi"/>
          <w:sz w:val="18"/>
          <w:szCs w:val="18"/>
          <w:lang w:val="es-MX"/>
        </w:rPr>
      </w:pPr>
      <w:r w:rsidRPr="00781668">
        <w:rPr>
          <w:rFonts w:asciiTheme="minorHAnsi" w:hAnsiTheme="minorHAnsi" w:cstheme="minorHAnsi"/>
          <w:sz w:val="18"/>
          <w:szCs w:val="18"/>
          <w:lang w:val="es-MX"/>
        </w:rPr>
        <w:t xml:space="preserve">Grupo Temático de Protección Mundial: </w:t>
      </w:r>
      <w:hyperlink r:id="rId497" w:history="1">
        <w:r w:rsidRPr="00781668">
          <w:rPr>
            <w:rFonts w:asciiTheme="minorHAnsi" w:hAnsiTheme="minorHAnsi" w:cstheme="minorHAnsi"/>
            <w:color w:val="0000FF"/>
            <w:sz w:val="18"/>
            <w:szCs w:val="18"/>
            <w:u w:color="000000"/>
            <w:lang w:val="es-MX"/>
          </w:rPr>
          <w:t>Protection Cluster Coordination Toolbox</w:t>
        </w:r>
        <w:r w:rsidRPr="00781668">
          <w:rPr>
            <w:rFonts w:asciiTheme="minorHAnsi" w:hAnsiTheme="minorHAnsi" w:cstheme="minorHAnsi"/>
            <w:sz w:val="18"/>
            <w:szCs w:val="18"/>
            <w:lang w:val="es-MX"/>
          </w:rPr>
          <w:t xml:space="preserve"> </w:t>
        </w:r>
      </w:hyperlink>
      <w:r w:rsidRPr="004B754C">
        <w:rPr>
          <w:rFonts w:asciiTheme="minorHAnsi" w:hAnsiTheme="minorHAnsi" w:cstheme="minorHAnsi"/>
          <w:sz w:val="18"/>
          <w:szCs w:val="18"/>
          <w:lang w:val="es-MX"/>
        </w:rPr>
        <w:t xml:space="preserve">(recursos en línea), disponible en: </w:t>
      </w:r>
      <w:hyperlink r:id="rId498" w:history="1">
        <w:r w:rsidRPr="004B754C">
          <w:rPr>
            <w:rFonts w:asciiTheme="minorHAnsi" w:hAnsiTheme="minorHAnsi" w:cstheme="minorHAnsi"/>
            <w:color w:val="0000FF"/>
            <w:sz w:val="18"/>
            <w:szCs w:val="18"/>
            <w:u w:val="single" w:color="0000FF"/>
            <w:lang w:val="es-MX"/>
          </w:rPr>
          <w:t>http://www.globalprotectioncluster.org/en/tools-and-guidance/protection-cluster-coordination-toolbox.html</w:t>
        </w:r>
      </w:hyperlink>
    </w:p>
    <w:p w14:paraId="327B8A73" w14:textId="79441D80" w:rsidR="0061716D" w:rsidRPr="004B754C" w:rsidRDefault="0061716D" w:rsidP="0061716D">
      <w:pPr>
        <w:spacing w:before="146"/>
        <w:ind w:left="872" w:right="1171"/>
        <w:rPr>
          <w:rFonts w:asciiTheme="minorHAnsi" w:hAnsiTheme="minorHAnsi" w:cstheme="minorHAnsi"/>
          <w:sz w:val="18"/>
          <w:szCs w:val="18"/>
          <w:lang w:val="es-MX"/>
        </w:rPr>
      </w:pPr>
      <w:r w:rsidRPr="00781668">
        <w:rPr>
          <w:rFonts w:asciiTheme="minorHAnsi" w:hAnsiTheme="minorHAnsi" w:cstheme="minorHAnsi"/>
          <w:sz w:val="18"/>
          <w:szCs w:val="18"/>
          <w:lang w:val="es-MX"/>
        </w:rPr>
        <w:t xml:space="preserve"> Grupo Temático de Protección Mundial (2016): “</w:t>
      </w:r>
      <w:hyperlink r:id="rId499" w:history="1">
        <w:r w:rsidRPr="00270F4F">
          <w:rPr>
            <w:rStyle w:val="Hipervnculo"/>
            <w:rFonts w:asciiTheme="minorHAnsi" w:hAnsiTheme="minorHAnsi" w:cstheme="minorHAnsi"/>
            <w:sz w:val="18"/>
            <w:szCs w:val="18"/>
            <w:lang w:val="es-MX"/>
          </w:rPr>
          <w:t>Humanitarian Country Team Protection Strategy: Provisional Guidance Note</w:t>
        </w:r>
      </w:hyperlink>
      <w:r w:rsidRPr="00781668">
        <w:rPr>
          <w:rFonts w:asciiTheme="minorHAnsi" w:hAnsiTheme="minorHAnsi" w:cstheme="minorHAnsi"/>
          <w:sz w:val="18"/>
          <w:szCs w:val="18"/>
          <w:lang w:val="es-MX"/>
        </w:rPr>
        <w:t>”,</w:t>
      </w:r>
      <w:r w:rsidRPr="004B754C">
        <w:rPr>
          <w:rFonts w:asciiTheme="minorHAnsi" w:hAnsiTheme="minorHAnsi" w:cstheme="minorHAnsi"/>
          <w:sz w:val="18"/>
          <w:szCs w:val="18"/>
          <w:u w:val="single"/>
          <w:lang w:val="es-MX"/>
        </w:rPr>
        <w:t xml:space="preserve"> </w:t>
      </w:r>
      <w:r w:rsidRPr="004B754C">
        <w:rPr>
          <w:rFonts w:asciiTheme="minorHAnsi" w:hAnsiTheme="minorHAnsi" w:cstheme="minorHAnsi"/>
          <w:sz w:val="18"/>
          <w:szCs w:val="18"/>
          <w:lang w:val="es-MX"/>
        </w:rPr>
        <w:t xml:space="preserve">disponible en: </w:t>
      </w:r>
      <w:hyperlink r:id="rId500" w:history="1">
        <w:r w:rsidRPr="004B754C">
          <w:rPr>
            <w:rFonts w:asciiTheme="minorHAnsi" w:hAnsiTheme="minorHAnsi" w:cstheme="minorHAnsi"/>
            <w:color w:val="0000FF"/>
            <w:sz w:val="18"/>
            <w:szCs w:val="18"/>
            <w:u w:val="single" w:color="0000FF"/>
            <w:lang w:val="es-MX"/>
          </w:rPr>
          <w:t>http://www.globalprotectioncluster.org/_assets/files/news_and_publications/hct-protection-strategies-provisional-</w:t>
        </w:r>
      </w:hyperlink>
      <w:r w:rsidRPr="004B754C">
        <w:rPr>
          <w:rFonts w:asciiTheme="minorHAnsi" w:hAnsiTheme="minorHAnsi" w:cstheme="minorHAnsi"/>
          <w:sz w:val="18"/>
          <w:szCs w:val="18"/>
          <w:u w:val="single"/>
          <w:lang w:val="es-MX"/>
        </w:rPr>
        <w:t xml:space="preserve"> </w:t>
      </w:r>
      <w:hyperlink r:id="rId501" w:history="1">
        <w:r w:rsidRPr="004B754C">
          <w:rPr>
            <w:rFonts w:asciiTheme="minorHAnsi" w:hAnsiTheme="minorHAnsi" w:cstheme="minorHAnsi"/>
            <w:color w:val="0000FF"/>
            <w:sz w:val="18"/>
            <w:szCs w:val="18"/>
            <w:u w:val="single" w:color="0000FF"/>
            <w:lang w:val="es-MX"/>
          </w:rPr>
          <w:t>guidance-final-september-2016.pdf</w:t>
        </w:r>
      </w:hyperlink>
    </w:p>
    <w:p w14:paraId="08872C6D" w14:textId="71EF8C55" w:rsidR="004F02E5" w:rsidRPr="004F02E5" w:rsidRDefault="0061716D" w:rsidP="004F02E5">
      <w:pPr>
        <w:spacing w:before="146"/>
        <w:ind w:left="872" w:right="1209"/>
        <w:rPr>
          <w:rFonts w:asciiTheme="minorHAnsi" w:hAnsiTheme="minorHAnsi" w:cstheme="minorHAnsi"/>
          <w:color w:val="0000FF"/>
          <w:sz w:val="18"/>
          <w:szCs w:val="18"/>
          <w:u w:val="single"/>
          <w:lang w:val="fr-FR"/>
        </w:rPr>
      </w:pPr>
      <w:proofErr w:type="spellStart"/>
      <w:r w:rsidRPr="00D528AB">
        <w:rPr>
          <w:rFonts w:asciiTheme="minorHAnsi" w:hAnsiTheme="minorHAnsi" w:cstheme="minorHAnsi"/>
          <w:sz w:val="18"/>
          <w:szCs w:val="18"/>
          <w:lang w:val="fr-FR"/>
        </w:rPr>
        <w:t>InterAction</w:t>
      </w:r>
      <w:proofErr w:type="spellEnd"/>
      <w:r w:rsidRPr="00D528AB">
        <w:rPr>
          <w:rFonts w:asciiTheme="minorHAnsi" w:hAnsiTheme="minorHAnsi" w:cstheme="minorHAnsi"/>
          <w:sz w:val="18"/>
          <w:szCs w:val="18"/>
          <w:lang w:val="fr-FR"/>
        </w:rPr>
        <w:t xml:space="preserve">: </w:t>
      </w:r>
      <w:hyperlink r:id="rId502" w:history="1">
        <w:r w:rsidRPr="00D528AB">
          <w:rPr>
            <w:rFonts w:asciiTheme="minorHAnsi" w:hAnsiTheme="minorHAnsi" w:cstheme="minorHAnsi"/>
            <w:color w:val="0000FF"/>
            <w:sz w:val="18"/>
            <w:szCs w:val="18"/>
            <w:lang w:val="fr-FR"/>
          </w:rPr>
          <w:t>Continuous Context-Specific Protection Analysi</w:t>
        </w:r>
      </w:hyperlink>
      <w:r w:rsidRPr="00D528AB">
        <w:rPr>
          <w:rFonts w:asciiTheme="minorHAnsi" w:hAnsiTheme="minorHAnsi" w:cstheme="minorHAnsi"/>
          <w:sz w:val="18"/>
          <w:szCs w:val="18"/>
          <w:lang w:val="fr-FR"/>
        </w:rPr>
        <w:t>s, disponible en</w:t>
      </w:r>
      <w:r w:rsidRPr="004F02E5">
        <w:rPr>
          <w:rFonts w:asciiTheme="minorHAnsi" w:hAnsiTheme="minorHAnsi" w:cstheme="minorHAnsi"/>
          <w:sz w:val="18"/>
          <w:szCs w:val="18"/>
          <w:lang w:val="fr-FR"/>
        </w:rPr>
        <w:t xml:space="preserve">: </w:t>
      </w:r>
      <w:hyperlink r:id="rId503" w:history="1">
        <w:r w:rsidRPr="004F02E5">
          <w:rPr>
            <w:rFonts w:asciiTheme="minorHAnsi" w:hAnsiTheme="minorHAnsi" w:cstheme="minorHAnsi"/>
            <w:color w:val="0000FF"/>
            <w:sz w:val="18"/>
            <w:szCs w:val="18"/>
            <w:u w:val="single"/>
            <w:lang w:val="fr-FR"/>
          </w:rPr>
          <w:t>https://protecti</w:t>
        </w:r>
        <w:r w:rsidRPr="004F02E5">
          <w:rPr>
            <w:rFonts w:asciiTheme="minorHAnsi" w:hAnsiTheme="minorHAnsi" w:cstheme="minorHAnsi"/>
            <w:color w:val="0000FF"/>
            <w:sz w:val="18"/>
            <w:szCs w:val="18"/>
            <w:u w:val="single"/>
            <w:lang w:val="fr-FR"/>
          </w:rPr>
          <w:t>o</w:t>
        </w:r>
        <w:r w:rsidRPr="004F02E5">
          <w:rPr>
            <w:rFonts w:asciiTheme="minorHAnsi" w:hAnsiTheme="minorHAnsi" w:cstheme="minorHAnsi"/>
            <w:color w:val="0000FF"/>
            <w:sz w:val="18"/>
            <w:szCs w:val="18"/>
            <w:u w:val="single"/>
            <w:lang w:val="fr-FR"/>
          </w:rPr>
          <w:t>n.interaction.org/elements-of-</w:t>
        </w:r>
      </w:hyperlink>
      <w:hyperlink r:id="rId504" w:history="1">
        <w:r w:rsidRPr="004F02E5">
          <w:rPr>
            <w:rFonts w:asciiTheme="minorHAnsi" w:hAnsiTheme="minorHAnsi" w:cstheme="minorHAnsi"/>
            <w:color w:val="0000FF"/>
            <w:sz w:val="18"/>
            <w:szCs w:val="18"/>
            <w:u w:val="single"/>
            <w:lang w:val="fr-FR"/>
          </w:rPr>
          <w:t>rbp/continuous-context-specific-protection-analysis/</w:t>
        </w:r>
      </w:hyperlink>
    </w:p>
    <w:p w14:paraId="3AE070C2" w14:textId="09286328" w:rsidR="0061716D" w:rsidRPr="00C90754" w:rsidRDefault="0061716D" w:rsidP="0061716D">
      <w:pPr>
        <w:spacing w:before="148"/>
        <w:ind w:left="872" w:right="1795"/>
        <w:rPr>
          <w:rFonts w:asciiTheme="minorHAnsi" w:hAnsiTheme="minorHAnsi" w:cstheme="minorHAnsi"/>
          <w:sz w:val="18"/>
          <w:szCs w:val="18"/>
        </w:rPr>
      </w:pPr>
      <w:r w:rsidRPr="00781668">
        <w:rPr>
          <w:rFonts w:asciiTheme="minorHAnsi" w:hAnsiTheme="minorHAnsi" w:cstheme="minorHAnsi"/>
          <w:sz w:val="18"/>
          <w:szCs w:val="18"/>
        </w:rPr>
        <w:t xml:space="preserve">Inter-Agency Standing Committee (IASC) (2016): </w:t>
      </w:r>
      <w:hyperlink r:id="rId505" w:history="1">
        <w:r w:rsidRPr="00781668">
          <w:rPr>
            <w:rFonts w:asciiTheme="minorHAnsi" w:hAnsiTheme="minorHAnsi" w:cstheme="minorHAnsi"/>
            <w:color w:val="0000FF"/>
            <w:sz w:val="18"/>
            <w:szCs w:val="18"/>
            <w:u w:color="000000"/>
          </w:rPr>
          <w:t>Policy on Protection in Humanitarian Action</w:t>
        </w:r>
      </w:hyperlink>
      <w:r w:rsidRPr="00781668">
        <w:rPr>
          <w:rFonts w:asciiTheme="minorHAnsi" w:hAnsiTheme="minorHAnsi" w:cstheme="minorHAnsi"/>
          <w:sz w:val="18"/>
          <w:szCs w:val="18"/>
        </w:rPr>
        <w:t xml:space="preserve">, disponible </w:t>
      </w:r>
      <w:proofErr w:type="spellStart"/>
      <w:r w:rsidRPr="00781668">
        <w:rPr>
          <w:rFonts w:asciiTheme="minorHAnsi" w:hAnsiTheme="minorHAnsi" w:cstheme="minorHAnsi"/>
          <w:sz w:val="18"/>
          <w:szCs w:val="18"/>
        </w:rPr>
        <w:t>en</w:t>
      </w:r>
      <w:proofErr w:type="spellEnd"/>
      <w:r w:rsidRPr="00781668">
        <w:rPr>
          <w:rFonts w:asciiTheme="minorHAnsi" w:hAnsiTheme="minorHAnsi" w:cstheme="minorHAnsi"/>
          <w:sz w:val="18"/>
          <w:szCs w:val="18"/>
        </w:rPr>
        <w:t>:</w:t>
      </w:r>
      <w:r w:rsidRPr="00C90754">
        <w:rPr>
          <w:rFonts w:asciiTheme="minorHAnsi" w:hAnsiTheme="minorHAnsi" w:cstheme="minorHAnsi"/>
          <w:sz w:val="18"/>
          <w:szCs w:val="18"/>
          <w:u w:val="single"/>
        </w:rPr>
        <w:t xml:space="preserve"> </w:t>
      </w:r>
      <w:hyperlink r:id="rId506" w:history="1">
        <w:r w:rsidR="00AD1406" w:rsidRPr="00BC60DF">
          <w:rPr>
            <w:rStyle w:val="Hipervnculo"/>
            <w:sz w:val="18"/>
            <w:szCs w:val="18"/>
          </w:rPr>
          <w:t>https://www.globalprotectioncluster.org/_assets/files/tools_and_guidance/IASC%20Guidance%20and%20Tools/iasc-policy-on-protection-in-humanitarian-action.pdf</w:t>
        </w:r>
      </w:hyperlink>
    </w:p>
    <w:p w14:paraId="4F52A60E" w14:textId="77777777" w:rsidR="0061716D" w:rsidRPr="00C90754" w:rsidRDefault="0061716D" w:rsidP="0061716D">
      <w:pPr>
        <w:pStyle w:val="Textoindependiente"/>
        <w:spacing w:before="2"/>
        <w:rPr>
          <w:rFonts w:asciiTheme="minorHAnsi" w:hAnsiTheme="minorHAnsi" w:cstheme="minorHAnsi"/>
          <w:sz w:val="18"/>
          <w:szCs w:val="18"/>
        </w:rPr>
      </w:pPr>
    </w:p>
    <w:p w14:paraId="30B95049" w14:textId="5D870E1E" w:rsidR="0061716D" w:rsidRPr="004B754C" w:rsidRDefault="0061716D" w:rsidP="0061716D">
      <w:pPr>
        <w:pStyle w:val="Heading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BC60DF">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 xml:space="preserve">) Proceso </w:t>
      </w:r>
      <w:r w:rsidR="00BC60DF" w:rsidDel="00AC0E65">
        <w:rPr>
          <w:rFonts w:asciiTheme="minorHAnsi" w:hAnsiTheme="minorHAnsi" w:cstheme="minorHAnsi"/>
          <w:sz w:val="18"/>
          <w:szCs w:val="18"/>
          <w:lang w:val="es-MX"/>
        </w:rPr>
        <w:t>PIM</w:t>
      </w:r>
    </w:p>
    <w:p w14:paraId="5049DB42" w14:textId="21357E79" w:rsidR="0061716D" w:rsidRPr="004B754C" w:rsidRDefault="0061716D" w:rsidP="0061716D">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proceso </w:t>
      </w:r>
      <w:r w:rsidR="00BC60DF" w:rsidDel="00AC0E65">
        <w:rPr>
          <w:rFonts w:asciiTheme="minorHAnsi" w:hAnsiTheme="minorHAnsi" w:cstheme="minorHAnsi"/>
          <w:sz w:val="18"/>
          <w:szCs w:val="18"/>
          <w:lang w:val="es-MX"/>
        </w:rPr>
        <w:t>PIM</w:t>
      </w:r>
      <w:r w:rsidR="00BC60DF"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brinda orientación sobre los pasos que se deben dar al desarrollar, implementar o renovar una respuesta/conjunto de actividades de gestión de la información de protección. Si bien los cuatro pasos de nivel superior (Evaluación del panorama de la información, Diseño de sistemas de Gestión de la Información, Implementación de sistemas de Gestión de la Información y Evaluación del Impacto) son prescriptivos y deben seguirse en esta secuencia, los pasos secundarios de estos pasos no tienen que seguirse en la secuencia en la que se presentan.</w:t>
      </w:r>
    </w:p>
    <w:p w14:paraId="3C6D4B8B"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47F7E1CC" w14:textId="6E6A5B9F" w:rsidR="0061716D" w:rsidRPr="004B754C" w:rsidRDefault="007C73E7" w:rsidP="0061716D">
      <w:pPr>
        <w:pStyle w:val="Textoindependiente"/>
        <w:ind w:left="732"/>
        <w:rPr>
          <w:rFonts w:asciiTheme="minorHAnsi" w:hAnsiTheme="minorHAnsi" w:cstheme="minorHAnsi"/>
          <w:sz w:val="18"/>
          <w:szCs w:val="18"/>
          <w:lang w:val="es-MX"/>
        </w:rPr>
      </w:pPr>
      <w:r w:rsidRPr="00D436F7">
        <w:rPr>
          <w:rFonts w:asciiTheme="minorHAnsi" w:hAnsiTheme="minorHAnsi" w:cstheme="minorHAnsi"/>
          <w:noProof/>
          <w:sz w:val="18"/>
          <w:szCs w:val="18"/>
        </w:rPr>
        <w:lastRenderedPageBreak/>
        <mc:AlternateContent>
          <mc:Choice Requires="wpg">
            <w:drawing>
              <wp:anchor distT="0" distB="0" distL="114300" distR="114300" simplePos="0" relativeHeight="251658292" behindDoc="0" locked="0" layoutInCell="1" allowOverlap="1" wp14:anchorId="5F60BD84" wp14:editId="25CC4663">
                <wp:simplePos x="0" y="0"/>
                <wp:positionH relativeFrom="column">
                  <wp:posOffset>727363</wp:posOffset>
                </wp:positionH>
                <wp:positionV relativeFrom="paragraph">
                  <wp:posOffset>0</wp:posOffset>
                </wp:positionV>
                <wp:extent cx="5853794" cy="3395134"/>
                <wp:effectExtent l="0" t="0" r="0" b="0"/>
                <wp:wrapTopAndBottom/>
                <wp:docPr id="237" name="Grupo 212"/>
                <wp:cNvGraphicFramePr/>
                <a:graphic xmlns:a="http://schemas.openxmlformats.org/drawingml/2006/main">
                  <a:graphicData uri="http://schemas.microsoft.com/office/word/2010/wordprocessingGroup">
                    <wpg:wgp>
                      <wpg:cNvGrpSpPr/>
                      <wpg:grpSpPr>
                        <a:xfrm>
                          <a:off x="0" y="0"/>
                          <a:ext cx="5853794" cy="3395134"/>
                          <a:chOff x="0" y="0"/>
                          <a:chExt cx="5853794" cy="3395134"/>
                        </a:xfrm>
                      </wpg:grpSpPr>
                      <wps:wsp>
                        <wps:cNvPr id="238" name="Rectángulo 238"/>
                        <wps:cNvSpPr/>
                        <wps:spPr>
                          <a:xfrm>
                            <a:off x="0" y="0"/>
                            <a:ext cx="5853794" cy="33951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9" name="Grupo 239"/>
                        <wpg:cNvGrpSpPr/>
                        <wpg:grpSpPr>
                          <a:xfrm>
                            <a:off x="124715" y="119540"/>
                            <a:ext cx="5632450" cy="3134360"/>
                            <a:chOff x="124715" y="119540"/>
                            <a:chExt cx="5632450" cy="3134947"/>
                          </a:xfrm>
                        </wpg:grpSpPr>
                        <wpg:grpSp>
                          <wpg:cNvPr id="240" name="Grupo 240"/>
                          <wpg:cNvGrpSpPr/>
                          <wpg:grpSpPr>
                            <a:xfrm>
                              <a:off x="124715" y="119540"/>
                              <a:ext cx="5632450" cy="3127374"/>
                              <a:chOff x="124715" y="119540"/>
                              <a:chExt cx="5633087" cy="3128369"/>
                            </a:xfrm>
                          </wpg:grpSpPr>
                          <wps:wsp>
                            <wps:cNvPr id="241" name="Flecha: a la derecha 241"/>
                            <wps:cNvSpPr/>
                            <wps:spPr>
                              <a:xfrm>
                                <a:off x="124717" y="119540"/>
                                <a:ext cx="5633085" cy="933450"/>
                              </a:xfrm>
                              <a:prstGeom prst="rightArrow">
                                <a:avLst/>
                              </a:prstGeom>
                              <a:gradFill flip="none" rotWithShape="1">
                                <a:gsLst>
                                  <a:gs pos="27000">
                                    <a:srgbClr val="005F9F"/>
                                  </a:gs>
                                  <a:gs pos="44000">
                                    <a:srgbClr val="00B0F0"/>
                                  </a:gs>
                                  <a:gs pos="2000">
                                    <a:srgbClr val="002060"/>
                                  </a:gs>
                                  <a:gs pos="84000">
                                    <a:schemeClr val="bg1">
                                      <a:lumMod val="50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anchorCtr="0"/>
                          </wps:wsp>
                          <wps:wsp>
                            <wps:cNvPr id="242" name="CuadroTexto 79"/>
                            <wps:cNvSpPr txBox="1"/>
                            <wps:spPr>
                              <a:xfrm>
                                <a:off x="1671577" y="293877"/>
                                <a:ext cx="2314575" cy="584775"/>
                              </a:xfrm>
                              <a:prstGeom prst="rect">
                                <a:avLst/>
                              </a:prstGeom>
                              <a:noFill/>
                            </wps:spPr>
                            <wps:txbx>
                              <w:txbxContent>
                                <w:p w14:paraId="52D15339" w14:textId="77777777" w:rsidR="005876B2" w:rsidRDefault="005876B2" w:rsidP="007C73E7">
                                  <w:pPr>
                                    <w:rPr>
                                      <w:sz w:val="24"/>
                                      <w:szCs w:val="24"/>
                                    </w:rPr>
                                  </w:pPr>
                                  <w:r>
                                    <w:rPr>
                                      <w:rFonts w:cs="Arial"/>
                                      <w:b/>
                                      <w:bCs/>
                                      <w:color w:val="FFFFFF"/>
                                      <w:kern w:val="24"/>
                                      <w:sz w:val="64"/>
                                      <w:szCs w:val="64"/>
                                      <w:lang w:val="es-MX"/>
                                    </w:rPr>
                                    <w:t>Proceso PIM</w:t>
                                  </w:r>
                                </w:p>
                              </w:txbxContent>
                            </wps:txbx>
                            <wps:bodyPr wrap="square" rtlCol="0" anchor="ctr" anchorCtr="0">
                              <a:spAutoFit/>
                            </wps:bodyPr>
                          </wps:wsp>
                          <wps:wsp>
                            <wps:cNvPr id="243" name="CuadroTexto 81"/>
                            <wps:cNvSpPr txBox="1"/>
                            <wps:spPr>
                              <a:xfrm>
                                <a:off x="124716" y="1076444"/>
                                <a:ext cx="899161" cy="507831"/>
                              </a:xfrm>
                              <a:prstGeom prst="rect">
                                <a:avLst/>
                              </a:prstGeom>
                              <a:solidFill>
                                <a:srgbClr val="002060"/>
                              </a:solidFill>
                            </wps:spPr>
                            <wps:txbx>
                              <w:txbxContent>
                                <w:p w14:paraId="437297AF" w14:textId="77777777" w:rsidR="005876B2" w:rsidRPr="00E66226" w:rsidRDefault="005876B2" w:rsidP="007C73E7">
                                  <w:pPr>
                                    <w:rPr>
                                      <w:sz w:val="24"/>
                                      <w:szCs w:val="24"/>
                                      <w:lang w:val="es-CO"/>
                                    </w:rPr>
                                  </w:pPr>
                                  <w:r>
                                    <w:rPr>
                                      <w:rFonts w:cs="Arial"/>
                                      <w:b/>
                                      <w:bCs/>
                                      <w:color w:val="FFFFFF"/>
                                      <w:kern w:val="24"/>
                                      <w:sz w:val="18"/>
                                      <w:szCs w:val="18"/>
                                      <w:lang w:val="es-MX"/>
                                    </w:rPr>
                                    <w:t>Evaluación del panorama de la información</w:t>
                                  </w:r>
                                </w:p>
                              </w:txbxContent>
                            </wps:txbx>
                            <wps:bodyPr wrap="square" rtlCol="0" anchor="ctr" anchorCtr="0">
                              <a:spAutoFit/>
                            </wps:bodyPr>
                          </wps:wsp>
                          <wps:wsp>
                            <wps:cNvPr id="244" name="CuadroTexto 82"/>
                            <wps:cNvSpPr txBox="1"/>
                            <wps:spPr>
                              <a:xfrm>
                                <a:off x="1046592" y="1076444"/>
                                <a:ext cx="1405784" cy="507831"/>
                              </a:xfrm>
                              <a:prstGeom prst="rect">
                                <a:avLst/>
                              </a:prstGeom>
                              <a:solidFill>
                                <a:srgbClr val="0070C0"/>
                              </a:solidFill>
                            </wps:spPr>
                            <wps:txbx>
                              <w:txbxContent>
                                <w:p w14:paraId="1E31F695" w14:textId="77777777" w:rsidR="005876B2" w:rsidRPr="00E66226" w:rsidRDefault="005876B2" w:rsidP="007C73E7">
                                  <w:pPr>
                                    <w:jc w:val="center"/>
                                    <w:rPr>
                                      <w:sz w:val="24"/>
                                      <w:szCs w:val="24"/>
                                      <w:lang w:val="es-CO"/>
                                    </w:rPr>
                                  </w:pPr>
                                  <w:r>
                                    <w:rPr>
                                      <w:rFonts w:cs="Arial"/>
                                      <w:b/>
                                      <w:bCs/>
                                      <w:color w:val="FFFFFF"/>
                                      <w:kern w:val="24"/>
                                      <w:sz w:val="18"/>
                                      <w:szCs w:val="18"/>
                                      <w:lang w:val="es-MX"/>
                                    </w:rPr>
                                    <w:t>Diseño de sistemas de gestión de la información</w:t>
                                  </w:r>
                                </w:p>
                              </w:txbxContent>
                            </wps:txbx>
                            <wps:bodyPr wrap="square" rtlCol="0" anchor="ctr" anchorCtr="0">
                              <a:noAutofit/>
                            </wps:bodyPr>
                          </wps:wsp>
                          <wps:wsp>
                            <wps:cNvPr id="245" name="CuadroTexto 83"/>
                            <wps:cNvSpPr txBox="1"/>
                            <wps:spPr>
                              <a:xfrm>
                                <a:off x="2481189" y="1070579"/>
                                <a:ext cx="1844502" cy="507831"/>
                              </a:xfrm>
                              <a:prstGeom prst="rect">
                                <a:avLst/>
                              </a:prstGeom>
                              <a:solidFill>
                                <a:srgbClr val="00B0F0"/>
                              </a:solidFill>
                            </wps:spPr>
                            <wps:txbx>
                              <w:txbxContent>
                                <w:p w14:paraId="7DCD7C14" w14:textId="77777777" w:rsidR="005876B2" w:rsidRPr="00E66226" w:rsidRDefault="005876B2" w:rsidP="007C73E7">
                                  <w:pPr>
                                    <w:jc w:val="center"/>
                                    <w:rPr>
                                      <w:sz w:val="24"/>
                                      <w:szCs w:val="24"/>
                                      <w:lang w:val="es-CO"/>
                                    </w:rPr>
                                  </w:pPr>
                                  <w:r>
                                    <w:rPr>
                                      <w:rFonts w:cs="Arial"/>
                                      <w:b/>
                                      <w:bCs/>
                                      <w:color w:val="FFFFFF"/>
                                      <w:kern w:val="24"/>
                                      <w:sz w:val="18"/>
                                      <w:szCs w:val="18"/>
                                      <w:lang w:val="es-MX"/>
                                    </w:rPr>
                                    <w:t>Implementación de sistemas de gestión de la información</w:t>
                                  </w:r>
                                </w:p>
                              </w:txbxContent>
                            </wps:txbx>
                            <wps:bodyPr wrap="square" rtlCol="0" anchor="ctr" anchorCtr="0">
                              <a:noAutofit/>
                            </wps:bodyPr>
                          </wps:wsp>
                          <wps:wsp>
                            <wps:cNvPr id="246" name="CuadroTexto 84"/>
                            <wps:cNvSpPr txBox="1"/>
                            <wps:spPr>
                              <a:xfrm>
                                <a:off x="4346435" y="1070579"/>
                                <a:ext cx="1371187" cy="507830"/>
                              </a:xfrm>
                              <a:prstGeom prst="rect">
                                <a:avLst/>
                              </a:prstGeom>
                              <a:solidFill>
                                <a:schemeClr val="bg1">
                                  <a:lumMod val="50000"/>
                                </a:schemeClr>
                              </a:solidFill>
                            </wps:spPr>
                            <wps:txbx>
                              <w:txbxContent>
                                <w:p w14:paraId="4F1E162F" w14:textId="77777777" w:rsidR="005876B2" w:rsidRDefault="005876B2" w:rsidP="007C73E7">
                                  <w:pPr>
                                    <w:jc w:val="center"/>
                                    <w:rPr>
                                      <w:sz w:val="24"/>
                                      <w:szCs w:val="24"/>
                                    </w:rPr>
                                  </w:pPr>
                                  <w:r>
                                    <w:rPr>
                                      <w:rFonts w:cs="Arial"/>
                                      <w:b/>
                                      <w:bCs/>
                                      <w:color w:val="FFFFFF"/>
                                      <w:kern w:val="24"/>
                                      <w:sz w:val="18"/>
                                      <w:szCs w:val="18"/>
                                      <w:lang w:val="es-MX"/>
                                    </w:rPr>
                                    <w:t>Evaluación de impacto</w:t>
                                  </w:r>
                                </w:p>
                              </w:txbxContent>
                            </wps:txbx>
                            <wps:bodyPr wrap="square" rtlCol="0" anchor="ctr" anchorCtr="0">
                              <a:noAutofit/>
                            </wps:bodyPr>
                          </wps:wsp>
                          <wps:wsp>
                            <wps:cNvPr id="247" name="CuadroTexto 86"/>
                            <wps:cNvSpPr txBox="1"/>
                            <wps:spPr>
                              <a:xfrm rot="16200000">
                                <a:off x="-491680" y="2215316"/>
                                <a:ext cx="1648988" cy="416198"/>
                              </a:xfrm>
                              <a:prstGeom prst="rect">
                                <a:avLst/>
                              </a:prstGeom>
                              <a:solidFill>
                                <a:srgbClr val="002060"/>
                              </a:solidFill>
                            </wps:spPr>
                            <wps:txbx>
                              <w:txbxContent>
                                <w:p w14:paraId="5045D9EC" w14:textId="77777777" w:rsidR="005876B2" w:rsidRPr="00E66226" w:rsidRDefault="005876B2" w:rsidP="007C73E7">
                                  <w:pPr>
                                    <w:jc w:val="center"/>
                                    <w:rPr>
                                      <w:sz w:val="24"/>
                                      <w:szCs w:val="24"/>
                                      <w:lang w:val="es-CO"/>
                                    </w:rPr>
                                  </w:pPr>
                                  <w:r>
                                    <w:rPr>
                                      <w:rFonts w:cs="Arial"/>
                                      <w:color w:val="FFFFFF"/>
                                      <w:kern w:val="24"/>
                                      <w:sz w:val="18"/>
                                      <w:szCs w:val="18"/>
                                      <w:lang w:val="es-MX"/>
                                    </w:rPr>
                                    <w:t>Definición de objetivo y necesidades de información</w:t>
                                  </w:r>
                                </w:p>
                              </w:txbxContent>
                            </wps:txbx>
                            <wps:bodyPr wrap="square" rtlCol="0" anchor="ctr" anchorCtr="0">
                              <a:noAutofit/>
                            </wps:bodyPr>
                          </wps:wsp>
                          <wps:wsp>
                            <wps:cNvPr id="248" name="CuadroTexto 88"/>
                            <wps:cNvSpPr txBox="1"/>
                            <wps:spPr>
                              <a:xfrm rot="16200000">
                                <a:off x="-24512" y="2199516"/>
                                <a:ext cx="1648988" cy="447795"/>
                              </a:xfrm>
                              <a:prstGeom prst="rect">
                                <a:avLst/>
                              </a:prstGeom>
                              <a:solidFill>
                                <a:srgbClr val="002060"/>
                              </a:solidFill>
                            </wps:spPr>
                            <wps:txbx>
                              <w:txbxContent>
                                <w:p w14:paraId="22C60C33" w14:textId="77777777" w:rsidR="005876B2" w:rsidRDefault="005876B2" w:rsidP="007C73E7">
                                  <w:pPr>
                                    <w:jc w:val="center"/>
                                    <w:rPr>
                                      <w:sz w:val="24"/>
                                      <w:szCs w:val="24"/>
                                    </w:rPr>
                                  </w:pPr>
                                  <w:r>
                                    <w:rPr>
                                      <w:rFonts w:cs="Arial"/>
                                      <w:color w:val="FFFFFF"/>
                                      <w:kern w:val="24"/>
                                      <w:sz w:val="18"/>
                                      <w:szCs w:val="18"/>
                                      <w:lang w:val="es-MX"/>
                                    </w:rPr>
                                    <w:t>Revisión de información y datos</w:t>
                                  </w:r>
                                </w:p>
                              </w:txbxContent>
                            </wps:txbx>
                            <wps:bodyPr wrap="square" rtlCol="0" anchor="ctr" anchorCtr="0">
                              <a:noAutofit/>
                            </wps:bodyPr>
                          </wps:wsp>
                        </wpg:grpSp>
                        <wps:wsp>
                          <wps:cNvPr id="249" name="CuadroTexto 88"/>
                          <wps:cNvSpPr txBox="1"/>
                          <wps:spPr>
                            <a:xfrm rot="16200000">
                              <a:off x="448614" y="2206296"/>
                              <a:ext cx="1648614" cy="447767"/>
                            </a:xfrm>
                            <a:prstGeom prst="rect">
                              <a:avLst/>
                            </a:prstGeom>
                            <a:solidFill>
                              <a:srgbClr val="0070C0"/>
                            </a:solidFill>
                          </wps:spPr>
                          <wps:txbx>
                            <w:txbxContent>
                              <w:p w14:paraId="22CED5B9" w14:textId="77777777" w:rsidR="005876B2" w:rsidRDefault="005876B2" w:rsidP="007C73E7">
                                <w:pPr>
                                  <w:jc w:val="center"/>
                                  <w:rPr>
                                    <w:sz w:val="24"/>
                                    <w:szCs w:val="24"/>
                                  </w:rPr>
                                </w:pPr>
                                <w:r>
                                  <w:rPr>
                                    <w:rFonts w:cs="Arial"/>
                                    <w:color w:val="FFFFFF"/>
                                    <w:kern w:val="24"/>
                                    <w:sz w:val="18"/>
                                    <w:szCs w:val="18"/>
                                    <w:lang w:val="es-MX"/>
                                  </w:rPr>
                                  <w:t>Diseño con las comunidades afectadas</w:t>
                                </w:r>
                              </w:p>
                              <w:p w14:paraId="73E9E1D6" w14:textId="77777777" w:rsidR="005876B2" w:rsidRDefault="005876B2" w:rsidP="007C73E7">
                                <w:pPr>
                                  <w:jc w:val="center"/>
                                </w:pPr>
                                <w:r>
                                  <w:rPr>
                                    <w:rFonts w:cstheme="minorBidi"/>
                                    <w:color w:val="000000" w:themeColor="text1"/>
                                    <w:kern w:val="24"/>
                                  </w:rPr>
                                  <w:t> </w:t>
                                </w:r>
                              </w:p>
                            </w:txbxContent>
                          </wps:txbx>
                          <wps:bodyPr wrap="square" rtlCol="0" anchor="ctr" anchorCtr="0">
                            <a:noAutofit/>
                          </wps:bodyPr>
                        </wps:wsp>
                        <wps:wsp>
                          <wps:cNvPr id="250" name="CuadroTexto 88"/>
                          <wps:cNvSpPr txBox="1"/>
                          <wps:spPr>
                            <a:xfrm rot="16200000">
                              <a:off x="923399" y="2206296"/>
                              <a:ext cx="1648460" cy="447675"/>
                            </a:xfrm>
                            <a:prstGeom prst="rect">
                              <a:avLst/>
                            </a:prstGeom>
                            <a:solidFill>
                              <a:srgbClr val="0070C0"/>
                            </a:solidFill>
                          </wps:spPr>
                          <wps:txbx>
                            <w:txbxContent>
                              <w:p w14:paraId="6E89C174" w14:textId="77777777" w:rsidR="005876B2" w:rsidRPr="00E66226" w:rsidRDefault="005876B2" w:rsidP="007C73E7">
                                <w:pPr>
                                  <w:jc w:val="center"/>
                                  <w:rPr>
                                    <w:sz w:val="24"/>
                                    <w:szCs w:val="24"/>
                                    <w:lang w:val="es-CO"/>
                                  </w:rPr>
                                </w:pPr>
                                <w:r>
                                  <w:rPr>
                                    <w:rFonts w:cs="Arial"/>
                                    <w:color w:val="FFFFFF"/>
                                    <w:kern w:val="24"/>
                                    <w:sz w:val="18"/>
                                    <w:szCs w:val="18"/>
                                    <w:lang w:val="es-MX"/>
                                  </w:rPr>
                                  <w:t>Establecimiento de las redes de intercambio de la información</w:t>
                                </w:r>
                              </w:p>
                              <w:p w14:paraId="35CF82F1" w14:textId="77777777" w:rsidR="005876B2" w:rsidRPr="00E66226" w:rsidRDefault="005876B2" w:rsidP="007C73E7">
                                <w:pPr>
                                  <w:jc w:val="center"/>
                                  <w:rPr>
                                    <w:lang w:val="es-CO"/>
                                  </w:rPr>
                                </w:pPr>
                                <w:r w:rsidRPr="00E66226">
                                  <w:rPr>
                                    <w:rFonts w:cstheme="minorBidi"/>
                                    <w:color w:val="000000" w:themeColor="text1"/>
                                    <w:kern w:val="24"/>
                                    <w:lang w:val="es-CO"/>
                                  </w:rPr>
                                  <w:t> </w:t>
                                </w:r>
                              </w:p>
                            </w:txbxContent>
                          </wps:txbx>
                          <wps:bodyPr wrap="square" rtlCol="0" anchor="ctr" anchorCtr="0">
                            <a:noAutofit/>
                          </wps:bodyPr>
                        </wps:wsp>
                        <wps:wsp>
                          <wps:cNvPr id="251" name="CuadroTexto 88"/>
                          <wps:cNvSpPr txBox="1"/>
                          <wps:spPr>
                            <a:xfrm rot="16200000">
                              <a:off x="1404045" y="2206296"/>
                              <a:ext cx="1648460" cy="447675"/>
                            </a:xfrm>
                            <a:prstGeom prst="rect">
                              <a:avLst/>
                            </a:prstGeom>
                            <a:solidFill>
                              <a:srgbClr val="0070C0"/>
                            </a:solidFill>
                          </wps:spPr>
                          <wps:txbx>
                            <w:txbxContent>
                              <w:p w14:paraId="74DF1E81" w14:textId="77777777" w:rsidR="005876B2" w:rsidRPr="00E66226" w:rsidRDefault="005876B2" w:rsidP="007C73E7">
                                <w:pPr>
                                  <w:jc w:val="center"/>
                                  <w:rPr>
                                    <w:sz w:val="24"/>
                                    <w:szCs w:val="24"/>
                                    <w:lang w:val="es-CO"/>
                                  </w:rPr>
                                </w:pPr>
                                <w:r>
                                  <w:rPr>
                                    <w:rFonts w:cs="Arial"/>
                                    <w:color w:val="FFFFFF"/>
                                    <w:kern w:val="24"/>
                                    <w:sz w:val="18"/>
                                    <w:szCs w:val="18"/>
                                    <w:lang w:val="es-MX"/>
                                  </w:rPr>
                                  <w:t>Desarrollo de sistemas de gestión de la información</w:t>
                                </w:r>
                              </w:p>
                              <w:p w14:paraId="2EA23B97" w14:textId="77777777" w:rsidR="005876B2" w:rsidRPr="00E66226" w:rsidRDefault="005876B2" w:rsidP="007C73E7">
                                <w:pPr>
                                  <w:jc w:val="center"/>
                                  <w:rPr>
                                    <w:lang w:val="es-CO"/>
                                  </w:rPr>
                                </w:pPr>
                                <w:r w:rsidRPr="00E66226">
                                  <w:rPr>
                                    <w:rFonts w:cstheme="minorBidi"/>
                                    <w:color w:val="000000" w:themeColor="text1"/>
                                    <w:kern w:val="24"/>
                                    <w:lang w:val="es-CO"/>
                                  </w:rPr>
                                  <w:t> </w:t>
                                </w:r>
                              </w:p>
                            </w:txbxContent>
                          </wps:txbx>
                          <wps:bodyPr wrap="square" rtlCol="0" anchor="ctr" anchorCtr="0">
                            <a:noAutofit/>
                          </wps:bodyPr>
                        </wps:wsp>
                        <wps:wsp>
                          <wps:cNvPr id="252" name="CuadroTexto 88"/>
                          <wps:cNvSpPr txBox="1"/>
                          <wps:spPr>
                            <a:xfrm rot="16200000">
                              <a:off x="1878830" y="2200435"/>
                              <a:ext cx="1648460" cy="447675"/>
                            </a:xfrm>
                            <a:prstGeom prst="rect">
                              <a:avLst/>
                            </a:prstGeom>
                            <a:solidFill>
                              <a:srgbClr val="00B0F0"/>
                            </a:solidFill>
                          </wps:spPr>
                          <wps:txbx>
                            <w:txbxContent>
                              <w:p w14:paraId="20D4EC18" w14:textId="77777777" w:rsidR="005876B2" w:rsidRDefault="005876B2" w:rsidP="007C73E7">
                                <w:pPr>
                                  <w:jc w:val="center"/>
                                  <w:rPr>
                                    <w:sz w:val="24"/>
                                    <w:szCs w:val="24"/>
                                  </w:rPr>
                                </w:pPr>
                                <w:r>
                                  <w:rPr>
                                    <w:rFonts w:cs="Arial"/>
                                    <w:color w:val="FFFFFF"/>
                                    <w:kern w:val="24"/>
                                    <w:sz w:val="18"/>
                                    <w:szCs w:val="18"/>
                                    <w:lang w:val="es-MX"/>
                                  </w:rPr>
                                  <w:t>Recopilación de</w:t>
                                </w:r>
                              </w:p>
                              <w:p w14:paraId="23721F33" w14:textId="77777777" w:rsidR="005876B2" w:rsidRDefault="005876B2" w:rsidP="007C73E7">
                                <w:pPr>
                                  <w:jc w:val="center"/>
                                </w:pPr>
                                <w:r>
                                  <w:rPr>
                                    <w:rFonts w:cs="Arial"/>
                                    <w:color w:val="FFFFFF"/>
                                    <w:kern w:val="24"/>
                                    <w:sz w:val="18"/>
                                    <w:szCs w:val="18"/>
                                    <w:lang w:val="es-MX"/>
                                  </w:rPr>
                                  <w:t xml:space="preserve"> datos</w:t>
                                </w:r>
                              </w:p>
                              <w:p w14:paraId="6C23B021" w14:textId="77777777" w:rsidR="005876B2" w:rsidRDefault="005876B2" w:rsidP="007C73E7">
                                <w:pPr>
                                  <w:jc w:val="center"/>
                                </w:pPr>
                                <w:r>
                                  <w:rPr>
                                    <w:rFonts w:cstheme="minorBidi"/>
                                    <w:color w:val="000000" w:themeColor="text1"/>
                                    <w:kern w:val="24"/>
                                  </w:rPr>
                                  <w:t> </w:t>
                                </w:r>
                              </w:p>
                            </w:txbxContent>
                          </wps:txbx>
                          <wps:bodyPr wrap="square" rtlCol="0" anchor="ctr" anchorCtr="0">
                            <a:noAutofit/>
                          </wps:bodyPr>
                        </wps:wsp>
                        <wps:wsp>
                          <wps:cNvPr id="253" name="CuadroTexto 88"/>
                          <wps:cNvSpPr txBox="1"/>
                          <wps:spPr>
                            <a:xfrm rot="16200000">
                              <a:off x="2341891" y="2200435"/>
                              <a:ext cx="1648460" cy="447675"/>
                            </a:xfrm>
                            <a:prstGeom prst="rect">
                              <a:avLst/>
                            </a:prstGeom>
                            <a:solidFill>
                              <a:srgbClr val="00B0F0"/>
                            </a:solidFill>
                          </wps:spPr>
                          <wps:txbx>
                            <w:txbxContent>
                              <w:p w14:paraId="3028E291" w14:textId="77777777" w:rsidR="005876B2" w:rsidRDefault="005876B2" w:rsidP="007C73E7">
                                <w:pPr>
                                  <w:jc w:val="center"/>
                                  <w:rPr>
                                    <w:sz w:val="24"/>
                                    <w:szCs w:val="24"/>
                                  </w:rPr>
                                </w:pPr>
                                <w:r>
                                  <w:rPr>
                                    <w:rFonts w:cs="Arial"/>
                                    <w:color w:val="FFFFFF"/>
                                    <w:kern w:val="24"/>
                                    <w:sz w:val="18"/>
                                    <w:szCs w:val="18"/>
                                    <w:lang w:val="es-MX"/>
                                  </w:rPr>
                                  <w:t>Almacenamiento y mantenimiento</w:t>
                                </w:r>
                              </w:p>
                              <w:p w14:paraId="2B88A2D4" w14:textId="77777777" w:rsidR="005876B2" w:rsidRDefault="005876B2" w:rsidP="007C73E7">
                                <w:pPr>
                                  <w:jc w:val="center"/>
                                </w:pPr>
                                <w:r>
                                  <w:rPr>
                                    <w:rFonts w:cstheme="minorBidi"/>
                                    <w:color w:val="000000" w:themeColor="text1"/>
                                    <w:kern w:val="24"/>
                                  </w:rPr>
                                  <w:t> </w:t>
                                </w:r>
                              </w:p>
                            </w:txbxContent>
                          </wps:txbx>
                          <wps:bodyPr wrap="square" rtlCol="0" anchor="ctr" anchorCtr="0">
                            <a:noAutofit/>
                          </wps:bodyPr>
                        </wps:wsp>
                        <wps:wsp>
                          <wps:cNvPr id="254" name="CuadroTexto 88"/>
                          <wps:cNvSpPr txBox="1"/>
                          <wps:spPr>
                            <a:xfrm rot="16200000">
                              <a:off x="2810814" y="2200435"/>
                              <a:ext cx="1648460" cy="447675"/>
                            </a:xfrm>
                            <a:prstGeom prst="rect">
                              <a:avLst/>
                            </a:prstGeom>
                            <a:solidFill>
                              <a:srgbClr val="00B0F0"/>
                            </a:solidFill>
                          </wps:spPr>
                          <wps:txbx>
                            <w:txbxContent>
                              <w:p w14:paraId="33DB63CD" w14:textId="77777777" w:rsidR="005876B2" w:rsidRDefault="005876B2" w:rsidP="007C73E7">
                                <w:pPr>
                                  <w:jc w:val="center"/>
                                  <w:rPr>
                                    <w:sz w:val="24"/>
                                    <w:szCs w:val="24"/>
                                  </w:rPr>
                                </w:pPr>
                                <w:r>
                                  <w:rPr>
                                    <w:rFonts w:cs="Arial"/>
                                    <w:color w:val="FFFFFF"/>
                                    <w:kern w:val="24"/>
                                    <w:sz w:val="18"/>
                                    <w:szCs w:val="18"/>
                                    <w:lang w:val="es-MX"/>
                                  </w:rPr>
                                  <w:t>Procesamiento y</w:t>
                                </w:r>
                              </w:p>
                              <w:p w14:paraId="02907F93" w14:textId="77777777" w:rsidR="005876B2" w:rsidRDefault="005876B2" w:rsidP="007C73E7">
                                <w:pPr>
                                  <w:jc w:val="center"/>
                                </w:pPr>
                                <w:r>
                                  <w:rPr>
                                    <w:rFonts w:cs="Arial"/>
                                    <w:color w:val="FFFFFF"/>
                                    <w:kern w:val="24"/>
                                    <w:sz w:val="18"/>
                                    <w:szCs w:val="18"/>
                                    <w:lang w:val="es-MX"/>
                                  </w:rPr>
                                  <w:t xml:space="preserve"> análisis</w:t>
                                </w:r>
                              </w:p>
                              <w:p w14:paraId="7C7AE48B" w14:textId="77777777" w:rsidR="005876B2" w:rsidRDefault="005876B2" w:rsidP="007C73E7">
                                <w:pPr>
                                  <w:jc w:val="center"/>
                                </w:pPr>
                                <w:r>
                                  <w:rPr>
                                    <w:rFonts w:cstheme="minorBidi"/>
                                    <w:color w:val="000000" w:themeColor="text1"/>
                                    <w:kern w:val="24"/>
                                  </w:rPr>
                                  <w:t> </w:t>
                                </w:r>
                              </w:p>
                            </w:txbxContent>
                          </wps:txbx>
                          <wps:bodyPr wrap="square" rtlCol="0" anchor="ctr" anchorCtr="0">
                            <a:noAutofit/>
                          </wps:bodyPr>
                        </wps:wsp>
                        <wps:wsp>
                          <wps:cNvPr id="255" name="CuadroTexto 88"/>
                          <wps:cNvSpPr txBox="1"/>
                          <wps:spPr>
                            <a:xfrm rot="16200000">
                              <a:off x="3273876" y="2200435"/>
                              <a:ext cx="1648460" cy="447675"/>
                            </a:xfrm>
                            <a:prstGeom prst="rect">
                              <a:avLst/>
                            </a:prstGeom>
                            <a:solidFill>
                              <a:srgbClr val="00B0F0"/>
                            </a:solidFill>
                          </wps:spPr>
                          <wps:txbx>
                            <w:txbxContent>
                              <w:p w14:paraId="119EA6E8" w14:textId="77777777" w:rsidR="005876B2" w:rsidRDefault="005876B2" w:rsidP="007C73E7">
                                <w:pPr>
                                  <w:jc w:val="center"/>
                                  <w:rPr>
                                    <w:sz w:val="24"/>
                                    <w:szCs w:val="24"/>
                                  </w:rPr>
                                </w:pPr>
                                <w:r>
                                  <w:rPr>
                                    <w:rFonts w:cs="Arial"/>
                                    <w:color w:val="FFFFFF"/>
                                    <w:kern w:val="24"/>
                                    <w:sz w:val="18"/>
                                    <w:szCs w:val="18"/>
                                    <w:lang w:val="es-MX"/>
                                  </w:rPr>
                                  <w:t>Difusión e</w:t>
                                </w:r>
                              </w:p>
                              <w:p w14:paraId="0E75C6CF" w14:textId="77777777" w:rsidR="005876B2" w:rsidRDefault="005876B2" w:rsidP="007C73E7">
                                <w:pPr>
                                  <w:jc w:val="center"/>
                                </w:pPr>
                                <w:r>
                                  <w:rPr>
                                    <w:rFonts w:cs="Arial"/>
                                    <w:color w:val="FFFFFF"/>
                                    <w:kern w:val="24"/>
                                    <w:sz w:val="18"/>
                                    <w:szCs w:val="18"/>
                                    <w:lang w:val="es-MX"/>
                                  </w:rPr>
                                  <w:t xml:space="preserve"> intercambio</w:t>
                                </w:r>
                              </w:p>
                            </w:txbxContent>
                          </wps:txbx>
                          <wps:bodyPr wrap="square" rtlCol="0" anchor="ctr" anchorCtr="0">
                            <a:noAutofit/>
                          </wps:bodyPr>
                        </wps:wsp>
                        <wps:wsp>
                          <wps:cNvPr id="544691072" name="CuadroTexto 88"/>
                          <wps:cNvSpPr txBox="1"/>
                          <wps:spPr>
                            <a:xfrm rot="16200000">
                              <a:off x="3742799" y="2194573"/>
                              <a:ext cx="1648460" cy="447675"/>
                            </a:xfrm>
                            <a:prstGeom prst="rect">
                              <a:avLst/>
                            </a:prstGeom>
                            <a:solidFill>
                              <a:schemeClr val="bg1">
                                <a:lumMod val="50000"/>
                              </a:schemeClr>
                            </a:solidFill>
                          </wps:spPr>
                          <wps:txbx>
                            <w:txbxContent>
                              <w:p w14:paraId="5758B356" w14:textId="77777777" w:rsidR="005876B2" w:rsidRDefault="005876B2" w:rsidP="007C73E7">
                                <w:pPr>
                                  <w:jc w:val="center"/>
                                  <w:rPr>
                                    <w:sz w:val="24"/>
                                    <w:szCs w:val="24"/>
                                  </w:rPr>
                                </w:pPr>
                                <w:r>
                                  <w:rPr>
                                    <w:rFonts w:cs="Arial"/>
                                    <w:color w:val="FFFFFF"/>
                                    <w:kern w:val="24"/>
                                    <w:sz w:val="18"/>
                                    <w:szCs w:val="18"/>
                                    <w:lang w:val="es-MX"/>
                                  </w:rPr>
                                  <w:t>Revisión del intercambio de información</w:t>
                                </w:r>
                              </w:p>
                              <w:p w14:paraId="00E4D6AB" w14:textId="77777777" w:rsidR="005876B2" w:rsidRDefault="005876B2" w:rsidP="007C73E7">
                                <w:pPr>
                                  <w:jc w:val="center"/>
                                </w:pPr>
                                <w:r>
                                  <w:rPr>
                                    <w:rFonts w:cs="Arial"/>
                                    <w:color w:val="FFFFFF"/>
                                    <w:kern w:val="24"/>
                                    <w:sz w:val="18"/>
                                    <w:szCs w:val="18"/>
                                  </w:rPr>
                                  <w:t> </w:t>
                                </w:r>
                              </w:p>
                            </w:txbxContent>
                          </wps:txbx>
                          <wps:bodyPr wrap="square" rtlCol="0" anchor="ctr" anchorCtr="0">
                            <a:noAutofit/>
                          </wps:bodyPr>
                        </wps:wsp>
                        <wps:wsp>
                          <wps:cNvPr id="544691073" name="CuadroTexto 88"/>
                          <wps:cNvSpPr txBox="1"/>
                          <wps:spPr>
                            <a:xfrm rot="16200000">
                              <a:off x="4205861" y="2200435"/>
                              <a:ext cx="1648460" cy="447675"/>
                            </a:xfrm>
                            <a:prstGeom prst="rect">
                              <a:avLst/>
                            </a:prstGeom>
                            <a:solidFill>
                              <a:schemeClr val="bg1">
                                <a:lumMod val="50000"/>
                              </a:schemeClr>
                            </a:solidFill>
                          </wps:spPr>
                          <wps:txbx>
                            <w:txbxContent>
                              <w:p w14:paraId="660C0B3A" w14:textId="77777777" w:rsidR="005876B2" w:rsidRPr="00E66226" w:rsidRDefault="005876B2" w:rsidP="007C73E7">
                                <w:pPr>
                                  <w:jc w:val="center"/>
                                  <w:rPr>
                                    <w:sz w:val="24"/>
                                    <w:szCs w:val="24"/>
                                    <w:lang w:val="es-CO"/>
                                  </w:rPr>
                                </w:pPr>
                                <w:r>
                                  <w:rPr>
                                    <w:rFonts w:cs="Arial"/>
                                    <w:color w:val="FFFFFF"/>
                                    <w:kern w:val="24"/>
                                    <w:sz w:val="18"/>
                                    <w:szCs w:val="18"/>
                                    <w:lang w:val="es-MX"/>
                                  </w:rPr>
                                  <w:t>Revisión de sistemas de gestión de la información</w:t>
                                </w:r>
                              </w:p>
                              <w:p w14:paraId="7717973F" w14:textId="77777777" w:rsidR="005876B2" w:rsidRPr="00E66226" w:rsidRDefault="005876B2" w:rsidP="007C73E7">
                                <w:pPr>
                                  <w:jc w:val="center"/>
                                  <w:rPr>
                                    <w:lang w:val="es-CO"/>
                                  </w:rPr>
                                </w:pPr>
                                <w:r w:rsidRPr="00E66226">
                                  <w:rPr>
                                    <w:rFonts w:cs="Arial"/>
                                    <w:color w:val="FFFFFF"/>
                                    <w:kern w:val="24"/>
                                    <w:sz w:val="18"/>
                                    <w:szCs w:val="18"/>
                                    <w:lang w:val="es-CO"/>
                                  </w:rPr>
                                  <w:t> </w:t>
                                </w:r>
                              </w:p>
                            </w:txbxContent>
                          </wps:txbx>
                          <wps:bodyPr wrap="square" rtlCol="0" anchor="ctr" anchorCtr="0">
                            <a:noAutofit/>
                          </wps:bodyPr>
                        </wps:wsp>
                        <wps:wsp>
                          <wps:cNvPr id="544691074" name="CuadroTexto 88"/>
                          <wps:cNvSpPr txBox="1"/>
                          <wps:spPr>
                            <a:xfrm rot="16200000">
                              <a:off x="4668922" y="2200435"/>
                              <a:ext cx="1648460" cy="447675"/>
                            </a:xfrm>
                            <a:prstGeom prst="rect">
                              <a:avLst/>
                            </a:prstGeom>
                            <a:solidFill>
                              <a:schemeClr val="bg1">
                                <a:lumMod val="50000"/>
                              </a:schemeClr>
                            </a:solidFill>
                          </wps:spPr>
                          <wps:txbx>
                            <w:txbxContent>
                              <w:p w14:paraId="5F1235C2" w14:textId="77777777" w:rsidR="005876B2" w:rsidRPr="00E66226" w:rsidRDefault="005876B2" w:rsidP="007C73E7">
                                <w:pPr>
                                  <w:jc w:val="center"/>
                                  <w:rPr>
                                    <w:sz w:val="24"/>
                                    <w:szCs w:val="24"/>
                                    <w:lang w:val="es-CO"/>
                                  </w:rPr>
                                </w:pPr>
                                <w:r>
                                  <w:rPr>
                                    <w:rFonts w:cs="Arial"/>
                                    <w:color w:val="FFFFFF"/>
                                    <w:kern w:val="24"/>
                                    <w:sz w:val="18"/>
                                    <w:szCs w:val="18"/>
                                    <w:lang w:val="es-MX"/>
                                  </w:rPr>
                                  <w:t>Revisión de los resultados de protección</w:t>
                                </w:r>
                              </w:p>
                              <w:p w14:paraId="58A546A4" w14:textId="77777777" w:rsidR="005876B2" w:rsidRPr="00E66226" w:rsidRDefault="005876B2" w:rsidP="007C73E7">
                                <w:pPr>
                                  <w:jc w:val="center"/>
                                  <w:rPr>
                                    <w:lang w:val="es-CO"/>
                                  </w:rPr>
                                </w:pPr>
                                <w:r w:rsidRPr="00E66226">
                                  <w:rPr>
                                    <w:rFonts w:cs="Arial"/>
                                    <w:color w:val="FFFFFF"/>
                                    <w:kern w:val="24"/>
                                    <w:sz w:val="18"/>
                                    <w:szCs w:val="18"/>
                                    <w:lang w:val="es-CO"/>
                                  </w:rPr>
                                  <w:t> </w:t>
                                </w:r>
                              </w:p>
                            </w:txbxContent>
                          </wps:txbx>
                          <wps:bodyPr wrap="square" rtlCol="0" anchor="ctr" anchorCtr="0">
                            <a:noAutofit/>
                          </wps:bodyPr>
                        </wps:wsp>
                      </wpg:grpSp>
                    </wpg:wgp>
                  </a:graphicData>
                </a:graphic>
              </wp:anchor>
            </w:drawing>
          </mc:Choice>
          <mc:Fallback>
            <w:pict>
              <v:group w14:anchorId="5F60BD84" id="_x0000_s1329" style="position:absolute;left:0;text-align:left;margin-left:57.25pt;margin-top:0;width:460.95pt;height:267.35pt;z-index:251658292" coordsize="58537,3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">
                <v:rect id="Rectángulo 238" o:spid="_x0000_s1330" style="position:absolute;width:58537;height:3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" fillcolor="#f2f2f2 [3052]" stroked="f" strokeweight="1pt"/>
                <v:group id="Grupo 239" o:spid="_x0000_s1331" style="position:absolute;left:1247;top:1195;width:56324;height:31344" coordorigin="1247,1195" coordsize="56324,3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upo 240" o:spid="_x0000_s1332" style="position:absolute;left:1247;top:1195;width:56324;height:31274" coordorigin="1247,1195" coordsize="56330,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lecha: a la derecha 241" o:spid="_x0000_s1333" type="#_x0000_t13" style="position:absolute;left:1247;top:1195;width:56331;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" adj="19810" fillcolor="#002060" strokecolor="#1f3763 [1604]" strokeweight="1pt">
                      <v:fill color2="#7f7f7f [1612]" rotate="t" angle="90" colors="0 #002060;1311f #002060;17695f #005f9f;28836f #00b0f0" focus="100%" type="gradient"/>
                    </v:shape>
                    <v:shape id="CuadroTexto 79" o:spid="_x0000_s1334" type="#_x0000_t202" style="position:absolute;left:16715;top:2938;width:23146;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" filled="f" stroked="f">
                      <v:textbox style="mso-fit-shape-to-text:t">
                        <w:txbxContent>
                          <w:p w14:paraId="52D15339" w14:textId="77777777" w:rsidR="005876B2" w:rsidRDefault="005876B2" w:rsidP="007C73E7">
                            <w:pPr>
                              <w:rPr>
                                <w:sz w:val="24"/>
                                <w:szCs w:val="24"/>
                              </w:rPr>
                            </w:pPr>
                            <w:r>
                              <w:rPr>
                                <w:rFonts w:cs="Arial"/>
                                <w:b/>
                                <w:bCs/>
                                <w:color w:val="FFFFFF"/>
                                <w:kern w:val="24"/>
                                <w:sz w:val="64"/>
                                <w:szCs w:val="64"/>
                                <w:lang w:val="es-MX"/>
                              </w:rPr>
                              <w:t>Proceso PIM</w:t>
                            </w:r>
                          </w:p>
                        </w:txbxContent>
                      </v:textbox>
                    </v:shape>
                    <v:shape id="CuadroTexto 81" o:spid="_x0000_s1335" type="#_x0000_t202" style="position:absolute;left:1247;top:10764;width:8991;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" fillcolor="#002060" stroked="f">
                      <v:textbox style="mso-fit-shape-to-text:t">
                        <w:txbxContent>
                          <w:p w14:paraId="437297AF" w14:textId="77777777" w:rsidR="005876B2" w:rsidRPr="00E66226" w:rsidRDefault="005876B2" w:rsidP="007C73E7">
                            <w:pPr>
                              <w:rPr>
                                <w:sz w:val="24"/>
                                <w:szCs w:val="24"/>
                                <w:lang w:val="es-CO"/>
                              </w:rPr>
                            </w:pPr>
                            <w:r>
                              <w:rPr>
                                <w:rFonts w:cs="Arial"/>
                                <w:b/>
                                <w:bCs/>
                                <w:color w:val="FFFFFF"/>
                                <w:kern w:val="24"/>
                                <w:sz w:val="18"/>
                                <w:szCs w:val="18"/>
                                <w:lang w:val="es-MX"/>
                              </w:rPr>
                              <w:t>Evaluación del panorama de la información</w:t>
                            </w:r>
                          </w:p>
                        </w:txbxContent>
                      </v:textbox>
                    </v:shape>
                    <v:shape id="CuadroTexto 82" o:spid="_x0000_s1336" type="#_x0000_t202" style="position:absolute;left:10465;top:10764;width:14058;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" fillcolor="#0070c0" stroked="f">
                      <v:textbox>
                        <w:txbxContent>
                          <w:p w14:paraId="1E31F695" w14:textId="77777777" w:rsidR="005876B2" w:rsidRPr="00E66226" w:rsidRDefault="005876B2" w:rsidP="007C73E7">
                            <w:pPr>
                              <w:jc w:val="center"/>
                              <w:rPr>
                                <w:sz w:val="24"/>
                                <w:szCs w:val="24"/>
                                <w:lang w:val="es-CO"/>
                              </w:rPr>
                            </w:pPr>
                            <w:r>
                              <w:rPr>
                                <w:rFonts w:cs="Arial"/>
                                <w:b/>
                                <w:bCs/>
                                <w:color w:val="FFFFFF"/>
                                <w:kern w:val="24"/>
                                <w:sz w:val="18"/>
                                <w:szCs w:val="18"/>
                                <w:lang w:val="es-MX"/>
                              </w:rPr>
                              <w:t>Diseño de sistemas de gestión de la información</w:t>
                            </w:r>
                          </w:p>
                        </w:txbxContent>
                      </v:textbox>
                    </v:shape>
                    <v:shape id="CuadroTexto 83" o:spid="_x0000_s1337" type="#_x0000_t202" style="position:absolute;left:24811;top:10705;width:18445;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" fillcolor="#00b0f0" stroked="f">
                      <v:textbox>
                        <w:txbxContent>
                          <w:p w14:paraId="7DCD7C14" w14:textId="77777777" w:rsidR="005876B2" w:rsidRPr="00E66226" w:rsidRDefault="005876B2" w:rsidP="007C73E7">
                            <w:pPr>
                              <w:jc w:val="center"/>
                              <w:rPr>
                                <w:sz w:val="24"/>
                                <w:szCs w:val="24"/>
                                <w:lang w:val="es-CO"/>
                              </w:rPr>
                            </w:pPr>
                            <w:r>
                              <w:rPr>
                                <w:rFonts w:cs="Arial"/>
                                <w:b/>
                                <w:bCs/>
                                <w:color w:val="FFFFFF"/>
                                <w:kern w:val="24"/>
                                <w:sz w:val="18"/>
                                <w:szCs w:val="18"/>
                                <w:lang w:val="es-MX"/>
                              </w:rPr>
                              <w:t>Implementación de sistemas de gestión de la información</w:t>
                            </w:r>
                          </w:p>
                        </w:txbxContent>
                      </v:textbox>
                    </v:shape>
                    <v:shape id="CuadroTexto 84" o:spid="_x0000_s1338" type="#_x0000_t202" style="position:absolute;left:43464;top:10705;width:13712;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" fillcolor="#7f7f7f [1612]" stroked="f">
                      <v:textbox>
                        <w:txbxContent>
                          <w:p w14:paraId="4F1E162F" w14:textId="77777777" w:rsidR="005876B2" w:rsidRDefault="005876B2" w:rsidP="007C73E7">
                            <w:pPr>
                              <w:jc w:val="center"/>
                              <w:rPr>
                                <w:sz w:val="24"/>
                                <w:szCs w:val="24"/>
                              </w:rPr>
                            </w:pPr>
                            <w:r>
                              <w:rPr>
                                <w:rFonts w:cs="Arial"/>
                                <w:b/>
                                <w:bCs/>
                                <w:color w:val="FFFFFF"/>
                                <w:kern w:val="24"/>
                                <w:sz w:val="18"/>
                                <w:szCs w:val="18"/>
                                <w:lang w:val="es-MX"/>
                              </w:rPr>
                              <w:t>Evaluación de impacto</w:t>
                            </w:r>
                          </w:p>
                        </w:txbxContent>
                      </v:textbox>
                    </v:shape>
                    <v:shape id="CuadroTexto 86" o:spid="_x0000_s1339" type="#_x0000_t202" style="position:absolute;left:-4917;top:22153;width:16490;height:41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" fillcolor="#002060" stroked="f">
                      <v:textbox>
                        <w:txbxContent>
                          <w:p w14:paraId="5045D9EC" w14:textId="77777777" w:rsidR="005876B2" w:rsidRPr="00E66226" w:rsidRDefault="005876B2" w:rsidP="007C73E7">
                            <w:pPr>
                              <w:jc w:val="center"/>
                              <w:rPr>
                                <w:sz w:val="24"/>
                                <w:szCs w:val="24"/>
                                <w:lang w:val="es-CO"/>
                              </w:rPr>
                            </w:pPr>
                            <w:r>
                              <w:rPr>
                                <w:rFonts w:cs="Arial"/>
                                <w:color w:val="FFFFFF"/>
                                <w:kern w:val="24"/>
                                <w:sz w:val="18"/>
                                <w:szCs w:val="18"/>
                                <w:lang w:val="es-MX"/>
                              </w:rPr>
                              <w:t>Definición de objetivo y necesidades de información</w:t>
                            </w:r>
                          </w:p>
                        </w:txbxContent>
                      </v:textbox>
                    </v:shape>
                    <v:shape id="CuadroTexto 88" o:spid="_x0000_s1340" type="#_x0000_t202" style="position:absolute;left:-246;top:21995;width:16490;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" fillcolor="#002060" stroked="f">
                      <v:textbox>
                        <w:txbxContent>
                          <w:p w14:paraId="22C60C33" w14:textId="77777777" w:rsidR="005876B2" w:rsidRDefault="005876B2" w:rsidP="007C73E7">
                            <w:pPr>
                              <w:jc w:val="center"/>
                              <w:rPr>
                                <w:sz w:val="24"/>
                                <w:szCs w:val="24"/>
                              </w:rPr>
                            </w:pPr>
                            <w:r>
                              <w:rPr>
                                <w:rFonts w:cs="Arial"/>
                                <w:color w:val="FFFFFF"/>
                                <w:kern w:val="24"/>
                                <w:sz w:val="18"/>
                                <w:szCs w:val="18"/>
                                <w:lang w:val="es-MX"/>
                              </w:rPr>
                              <w:t>Revisión de información y datos</w:t>
                            </w:r>
                          </w:p>
                        </w:txbxContent>
                      </v:textbox>
                    </v:shape>
                  </v:group>
                  <v:shape id="CuadroTexto 88" o:spid="_x0000_s1341" type="#_x0000_t202" style="position:absolute;left:4486;top:22062;width:16486;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" fillcolor="#0070c0" stroked="f">
                    <v:textbox>
                      <w:txbxContent>
                        <w:p w14:paraId="22CED5B9" w14:textId="77777777" w:rsidR="005876B2" w:rsidRDefault="005876B2" w:rsidP="007C73E7">
                          <w:pPr>
                            <w:jc w:val="center"/>
                            <w:rPr>
                              <w:sz w:val="24"/>
                              <w:szCs w:val="24"/>
                            </w:rPr>
                          </w:pPr>
                          <w:r>
                            <w:rPr>
                              <w:rFonts w:cs="Arial"/>
                              <w:color w:val="FFFFFF"/>
                              <w:kern w:val="24"/>
                              <w:sz w:val="18"/>
                              <w:szCs w:val="18"/>
                              <w:lang w:val="es-MX"/>
                            </w:rPr>
                            <w:t>Diseño con las comunidades afectadas</w:t>
                          </w:r>
                        </w:p>
                        <w:p w14:paraId="73E9E1D6" w14:textId="77777777" w:rsidR="005876B2" w:rsidRDefault="005876B2" w:rsidP="007C73E7">
                          <w:pPr>
                            <w:jc w:val="center"/>
                          </w:pPr>
                          <w:r>
                            <w:rPr>
                              <w:rFonts w:cstheme="minorBidi"/>
                              <w:color w:val="000000" w:themeColor="text1"/>
                              <w:kern w:val="24"/>
                            </w:rPr>
                            <w:t> </w:t>
                          </w:r>
                        </w:p>
                      </w:txbxContent>
                    </v:textbox>
                  </v:shape>
                  <v:shape id="CuadroTexto 88" o:spid="_x0000_s1342" type="#_x0000_t202" style="position:absolute;left:9234;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" fillcolor="#0070c0" stroked="f">
                    <v:textbox>
                      <w:txbxContent>
                        <w:p w14:paraId="6E89C174" w14:textId="77777777" w:rsidR="005876B2" w:rsidRPr="00E66226" w:rsidRDefault="005876B2" w:rsidP="007C73E7">
                          <w:pPr>
                            <w:jc w:val="center"/>
                            <w:rPr>
                              <w:sz w:val="24"/>
                              <w:szCs w:val="24"/>
                              <w:lang w:val="es-CO"/>
                            </w:rPr>
                          </w:pPr>
                          <w:r>
                            <w:rPr>
                              <w:rFonts w:cs="Arial"/>
                              <w:color w:val="FFFFFF"/>
                              <w:kern w:val="24"/>
                              <w:sz w:val="18"/>
                              <w:szCs w:val="18"/>
                              <w:lang w:val="es-MX"/>
                            </w:rPr>
                            <w:t>Establecimiento de las redes de intercambio de la información</w:t>
                          </w:r>
                        </w:p>
                        <w:p w14:paraId="35CF82F1" w14:textId="77777777" w:rsidR="005876B2" w:rsidRPr="00E66226" w:rsidRDefault="005876B2" w:rsidP="007C73E7">
                          <w:pPr>
                            <w:jc w:val="center"/>
                            <w:rPr>
                              <w:lang w:val="es-CO"/>
                            </w:rPr>
                          </w:pPr>
                          <w:r w:rsidRPr="00E66226">
                            <w:rPr>
                              <w:rFonts w:cstheme="minorBidi"/>
                              <w:color w:val="000000" w:themeColor="text1"/>
                              <w:kern w:val="24"/>
                              <w:lang w:val="es-CO"/>
                            </w:rPr>
                            <w:t> </w:t>
                          </w:r>
                        </w:p>
                      </w:txbxContent>
                    </v:textbox>
                  </v:shape>
                  <v:shape id="CuadroTexto 88" o:spid="_x0000_s1343" type="#_x0000_t202" style="position:absolute;left:14041;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" fillcolor="#0070c0" stroked="f">
                    <v:textbox>
                      <w:txbxContent>
                        <w:p w14:paraId="74DF1E81" w14:textId="77777777" w:rsidR="005876B2" w:rsidRPr="00E66226" w:rsidRDefault="005876B2" w:rsidP="007C73E7">
                          <w:pPr>
                            <w:jc w:val="center"/>
                            <w:rPr>
                              <w:sz w:val="24"/>
                              <w:szCs w:val="24"/>
                              <w:lang w:val="es-CO"/>
                            </w:rPr>
                          </w:pPr>
                          <w:r>
                            <w:rPr>
                              <w:rFonts w:cs="Arial"/>
                              <w:color w:val="FFFFFF"/>
                              <w:kern w:val="24"/>
                              <w:sz w:val="18"/>
                              <w:szCs w:val="18"/>
                              <w:lang w:val="es-MX"/>
                            </w:rPr>
                            <w:t>Desarrollo de sistemas de gestión de la información</w:t>
                          </w:r>
                        </w:p>
                        <w:p w14:paraId="2EA23B97" w14:textId="77777777" w:rsidR="005876B2" w:rsidRPr="00E66226" w:rsidRDefault="005876B2" w:rsidP="007C73E7">
                          <w:pPr>
                            <w:jc w:val="center"/>
                            <w:rPr>
                              <w:lang w:val="es-CO"/>
                            </w:rPr>
                          </w:pPr>
                          <w:r w:rsidRPr="00E66226">
                            <w:rPr>
                              <w:rFonts w:cstheme="minorBidi"/>
                              <w:color w:val="000000" w:themeColor="text1"/>
                              <w:kern w:val="24"/>
                              <w:lang w:val="es-CO"/>
                            </w:rPr>
                            <w:t> </w:t>
                          </w:r>
                        </w:p>
                      </w:txbxContent>
                    </v:textbox>
                  </v:shape>
                  <v:shape id="CuadroTexto 88" o:spid="_x0000_s1344" type="#_x0000_t202" style="position:absolute;left:1878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" fillcolor="#00b0f0" stroked="f">
                    <v:textbox>
                      <w:txbxContent>
                        <w:p w14:paraId="20D4EC18" w14:textId="77777777" w:rsidR="005876B2" w:rsidRDefault="005876B2" w:rsidP="007C73E7">
                          <w:pPr>
                            <w:jc w:val="center"/>
                            <w:rPr>
                              <w:sz w:val="24"/>
                              <w:szCs w:val="24"/>
                            </w:rPr>
                          </w:pPr>
                          <w:r>
                            <w:rPr>
                              <w:rFonts w:cs="Arial"/>
                              <w:color w:val="FFFFFF"/>
                              <w:kern w:val="24"/>
                              <w:sz w:val="18"/>
                              <w:szCs w:val="18"/>
                              <w:lang w:val="es-MX"/>
                            </w:rPr>
                            <w:t>Recopilación de</w:t>
                          </w:r>
                        </w:p>
                        <w:p w14:paraId="23721F33" w14:textId="77777777" w:rsidR="005876B2" w:rsidRDefault="005876B2" w:rsidP="007C73E7">
                          <w:pPr>
                            <w:jc w:val="center"/>
                          </w:pPr>
                          <w:r>
                            <w:rPr>
                              <w:rFonts w:cs="Arial"/>
                              <w:color w:val="FFFFFF"/>
                              <w:kern w:val="24"/>
                              <w:sz w:val="18"/>
                              <w:szCs w:val="18"/>
                              <w:lang w:val="es-MX"/>
                            </w:rPr>
                            <w:t xml:space="preserve"> datos</w:t>
                          </w:r>
                        </w:p>
                        <w:p w14:paraId="6C23B021" w14:textId="77777777" w:rsidR="005876B2" w:rsidRDefault="005876B2" w:rsidP="007C73E7">
                          <w:pPr>
                            <w:jc w:val="center"/>
                          </w:pPr>
                          <w:r>
                            <w:rPr>
                              <w:rFonts w:cstheme="minorBidi"/>
                              <w:color w:val="000000" w:themeColor="text1"/>
                              <w:kern w:val="24"/>
                            </w:rPr>
                            <w:t> </w:t>
                          </w:r>
                        </w:p>
                      </w:txbxContent>
                    </v:textbox>
                  </v:shape>
                  <v:shape id="CuadroTexto 88" o:spid="_x0000_s1345" type="#_x0000_t202" style="position:absolute;left:2341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" fillcolor="#00b0f0" stroked="f">
                    <v:textbox>
                      <w:txbxContent>
                        <w:p w14:paraId="3028E291" w14:textId="77777777" w:rsidR="005876B2" w:rsidRDefault="005876B2" w:rsidP="007C73E7">
                          <w:pPr>
                            <w:jc w:val="center"/>
                            <w:rPr>
                              <w:sz w:val="24"/>
                              <w:szCs w:val="24"/>
                            </w:rPr>
                          </w:pPr>
                          <w:r>
                            <w:rPr>
                              <w:rFonts w:cs="Arial"/>
                              <w:color w:val="FFFFFF"/>
                              <w:kern w:val="24"/>
                              <w:sz w:val="18"/>
                              <w:szCs w:val="18"/>
                              <w:lang w:val="es-MX"/>
                            </w:rPr>
                            <w:t>Almacenamiento y mantenimiento</w:t>
                          </w:r>
                        </w:p>
                        <w:p w14:paraId="2B88A2D4" w14:textId="77777777" w:rsidR="005876B2" w:rsidRDefault="005876B2" w:rsidP="007C73E7">
                          <w:pPr>
                            <w:jc w:val="center"/>
                          </w:pPr>
                          <w:r>
                            <w:rPr>
                              <w:rFonts w:cstheme="minorBidi"/>
                              <w:color w:val="000000" w:themeColor="text1"/>
                              <w:kern w:val="24"/>
                            </w:rPr>
                            <w:t> </w:t>
                          </w:r>
                        </w:p>
                      </w:txbxContent>
                    </v:textbox>
                  </v:shape>
                  <v:shape id="CuadroTexto 88" o:spid="_x0000_s1346" type="#_x0000_t202" style="position:absolute;left:2810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" fillcolor="#00b0f0" stroked="f">
                    <v:textbox>
                      <w:txbxContent>
                        <w:p w14:paraId="33DB63CD" w14:textId="77777777" w:rsidR="005876B2" w:rsidRDefault="005876B2" w:rsidP="007C73E7">
                          <w:pPr>
                            <w:jc w:val="center"/>
                            <w:rPr>
                              <w:sz w:val="24"/>
                              <w:szCs w:val="24"/>
                            </w:rPr>
                          </w:pPr>
                          <w:r>
                            <w:rPr>
                              <w:rFonts w:cs="Arial"/>
                              <w:color w:val="FFFFFF"/>
                              <w:kern w:val="24"/>
                              <w:sz w:val="18"/>
                              <w:szCs w:val="18"/>
                              <w:lang w:val="es-MX"/>
                            </w:rPr>
                            <w:t>Procesamiento y</w:t>
                          </w:r>
                        </w:p>
                        <w:p w14:paraId="02907F93" w14:textId="77777777" w:rsidR="005876B2" w:rsidRDefault="005876B2" w:rsidP="007C73E7">
                          <w:pPr>
                            <w:jc w:val="center"/>
                          </w:pPr>
                          <w:r>
                            <w:rPr>
                              <w:rFonts w:cs="Arial"/>
                              <w:color w:val="FFFFFF"/>
                              <w:kern w:val="24"/>
                              <w:sz w:val="18"/>
                              <w:szCs w:val="18"/>
                              <w:lang w:val="es-MX"/>
                            </w:rPr>
                            <w:t xml:space="preserve"> análisis</w:t>
                          </w:r>
                        </w:p>
                        <w:p w14:paraId="7C7AE48B" w14:textId="77777777" w:rsidR="005876B2" w:rsidRDefault="005876B2" w:rsidP="007C73E7">
                          <w:pPr>
                            <w:jc w:val="center"/>
                          </w:pPr>
                          <w:r>
                            <w:rPr>
                              <w:rFonts w:cstheme="minorBidi"/>
                              <w:color w:val="000000" w:themeColor="text1"/>
                              <w:kern w:val="24"/>
                            </w:rPr>
                            <w:t> </w:t>
                          </w:r>
                        </w:p>
                      </w:txbxContent>
                    </v:textbox>
                  </v:shape>
                  <v:shape id="CuadroTexto 88" o:spid="_x0000_s1347" type="#_x0000_t202" style="position:absolute;left:3273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" fillcolor="#00b0f0" stroked="f">
                    <v:textbox>
                      <w:txbxContent>
                        <w:p w14:paraId="119EA6E8" w14:textId="77777777" w:rsidR="005876B2" w:rsidRDefault="005876B2" w:rsidP="007C73E7">
                          <w:pPr>
                            <w:jc w:val="center"/>
                            <w:rPr>
                              <w:sz w:val="24"/>
                              <w:szCs w:val="24"/>
                            </w:rPr>
                          </w:pPr>
                          <w:r>
                            <w:rPr>
                              <w:rFonts w:cs="Arial"/>
                              <w:color w:val="FFFFFF"/>
                              <w:kern w:val="24"/>
                              <w:sz w:val="18"/>
                              <w:szCs w:val="18"/>
                              <w:lang w:val="es-MX"/>
                            </w:rPr>
                            <w:t>Difusión e</w:t>
                          </w:r>
                        </w:p>
                        <w:p w14:paraId="0E75C6CF" w14:textId="77777777" w:rsidR="005876B2" w:rsidRDefault="005876B2" w:rsidP="007C73E7">
                          <w:pPr>
                            <w:jc w:val="center"/>
                          </w:pPr>
                          <w:r>
                            <w:rPr>
                              <w:rFonts w:cs="Arial"/>
                              <w:color w:val="FFFFFF"/>
                              <w:kern w:val="24"/>
                              <w:sz w:val="18"/>
                              <w:szCs w:val="18"/>
                              <w:lang w:val="es-MX"/>
                            </w:rPr>
                            <w:t xml:space="preserve"> intercambio</w:t>
                          </w:r>
                        </w:p>
                      </w:txbxContent>
                    </v:textbox>
                  </v:shape>
                  <v:shape id="CuadroTexto 88" o:spid="_x0000_s1348" type="#_x0000_t202" style="position:absolute;left:37427;top:21945;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" fillcolor="#7f7f7f [1612]" stroked="f">
                    <v:textbox>
                      <w:txbxContent>
                        <w:p w14:paraId="5758B356" w14:textId="77777777" w:rsidR="005876B2" w:rsidRDefault="005876B2" w:rsidP="007C73E7">
                          <w:pPr>
                            <w:jc w:val="center"/>
                            <w:rPr>
                              <w:sz w:val="24"/>
                              <w:szCs w:val="24"/>
                            </w:rPr>
                          </w:pPr>
                          <w:r>
                            <w:rPr>
                              <w:rFonts w:cs="Arial"/>
                              <w:color w:val="FFFFFF"/>
                              <w:kern w:val="24"/>
                              <w:sz w:val="18"/>
                              <w:szCs w:val="18"/>
                              <w:lang w:val="es-MX"/>
                            </w:rPr>
                            <w:t>Revisión del intercambio de información</w:t>
                          </w:r>
                        </w:p>
                        <w:p w14:paraId="00E4D6AB" w14:textId="77777777" w:rsidR="005876B2" w:rsidRDefault="005876B2" w:rsidP="007C73E7">
                          <w:pPr>
                            <w:jc w:val="center"/>
                          </w:pPr>
                          <w:r>
                            <w:rPr>
                              <w:rFonts w:cs="Arial"/>
                              <w:color w:val="FFFFFF"/>
                              <w:kern w:val="24"/>
                              <w:sz w:val="18"/>
                              <w:szCs w:val="18"/>
                            </w:rPr>
                            <w:t> </w:t>
                          </w:r>
                        </w:p>
                      </w:txbxContent>
                    </v:textbox>
                  </v:shape>
                  <v:shape id="CuadroTexto 88" o:spid="_x0000_s1349" type="#_x0000_t202" style="position:absolute;left:4205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" fillcolor="#7f7f7f [1612]" stroked="f">
                    <v:textbox>
                      <w:txbxContent>
                        <w:p w14:paraId="660C0B3A" w14:textId="77777777" w:rsidR="005876B2" w:rsidRPr="00E66226" w:rsidRDefault="005876B2" w:rsidP="007C73E7">
                          <w:pPr>
                            <w:jc w:val="center"/>
                            <w:rPr>
                              <w:sz w:val="24"/>
                              <w:szCs w:val="24"/>
                              <w:lang w:val="es-CO"/>
                            </w:rPr>
                          </w:pPr>
                          <w:r>
                            <w:rPr>
                              <w:rFonts w:cs="Arial"/>
                              <w:color w:val="FFFFFF"/>
                              <w:kern w:val="24"/>
                              <w:sz w:val="18"/>
                              <w:szCs w:val="18"/>
                              <w:lang w:val="es-MX"/>
                            </w:rPr>
                            <w:t>Revisión de sistemas de gestión de la información</w:t>
                          </w:r>
                        </w:p>
                        <w:p w14:paraId="7717973F" w14:textId="77777777" w:rsidR="005876B2" w:rsidRPr="00E66226" w:rsidRDefault="005876B2" w:rsidP="007C73E7">
                          <w:pPr>
                            <w:jc w:val="center"/>
                            <w:rPr>
                              <w:lang w:val="es-CO"/>
                            </w:rPr>
                          </w:pPr>
                          <w:r w:rsidRPr="00E66226">
                            <w:rPr>
                              <w:rFonts w:cs="Arial"/>
                              <w:color w:val="FFFFFF"/>
                              <w:kern w:val="24"/>
                              <w:sz w:val="18"/>
                              <w:szCs w:val="18"/>
                              <w:lang w:val="es-CO"/>
                            </w:rPr>
                            <w:t> </w:t>
                          </w:r>
                        </w:p>
                      </w:txbxContent>
                    </v:textbox>
                  </v:shape>
                  <v:shape id="CuadroTexto 88" o:spid="_x0000_s1350" type="#_x0000_t202" style="position:absolute;left:46688;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" fillcolor="#7f7f7f [1612]" stroked="f">
                    <v:textbox>
                      <w:txbxContent>
                        <w:p w14:paraId="5F1235C2" w14:textId="77777777" w:rsidR="005876B2" w:rsidRPr="00E66226" w:rsidRDefault="005876B2" w:rsidP="007C73E7">
                          <w:pPr>
                            <w:jc w:val="center"/>
                            <w:rPr>
                              <w:sz w:val="24"/>
                              <w:szCs w:val="24"/>
                              <w:lang w:val="es-CO"/>
                            </w:rPr>
                          </w:pPr>
                          <w:r>
                            <w:rPr>
                              <w:rFonts w:cs="Arial"/>
                              <w:color w:val="FFFFFF"/>
                              <w:kern w:val="24"/>
                              <w:sz w:val="18"/>
                              <w:szCs w:val="18"/>
                              <w:lang w:val="es-MX"/>
                            </w:rPr>
                            <w:t>Revisión de los resultados de protección</w:t>
                          </w:r>
                        </w:p>
                        <w:p w14:paraId="58A546A4" w14:textId="77777777" w:rsidR="005876B2" w:rsidRPr="00E66226" w:rsidRDefault="005876B2" w:rsidP="007C73E7">
                          <w:pPr>
                            <w:jc w:val="center"/>
                            <w:rPr>
                              <w:lang w:val="es-CO"/>
                            </w:rPr>
                          </w:pPr>
                          <w:r w:rsidRPr="00E66226">
                            <w:rPr>
                              <w:rFonts w:cs="Arial"/>
                              <w:color w:val="FFFFFF"/>
                              <w:kern w:val="24"/>
                              <w:sz w:val="18"/>
                              <w:szCs w:val="18"/>
                              <w:lang w:val="es-CO"/>
                            </w:rPr>
                            <w:t> </w:t>
                          </w:r>
                        </w:p>
                      </w:txbxContent>
                    </v:textbox>
                  </v:shape>
                </v:group>
                <w10:wrap type="topAndBottom"/>
              </v:group>
            </w:pict>
          </mc:Fallback>
        </mc:AlternateContent>
      </w:r>
    </w:p>
    <w:p w14:paraId="0B9E21D5" w14:textId="726B0AE5" w:rsidR="0061716D" w:rsidRPr="00304EAF" w:rsidRDefault="0061716D" w:rsidP="0061716D">
      <w:pPr>
        <w:spacing w:before="27"/>
        <w:ind w:left="731" w:right="1436"/>
        <w:rPr>
          <w:rFonts w:asciiTheme="minorHAnsi" w:hAnsiTheme="minorHAnsi" w:cstheme="minorHAnsi"/>
          <w:i/>
          <w:sz w:val="18"/>
          <w:szCs w:val="18"/>
        </w:rPr>
      </w:pPr>
      <w:r w:rsidRPr="00304EAF">
        <w:rPr>
          <w:rFonts w:asciiTheme="minorHAnsi" w:hAnsiTheme="minorHAnsi" w:cstheme="minorHAnsi"/>
          <w:i/>
          <w:sz w:val="18"/>
          <w:szCs w:val="18"/>
        </w:rPr>
        <w:t xml:space="preserve">(Fuente: </w:t>
      </w:r>
      <w:hyperlink r:id="rId507" w:history="1">
        <w:r w:rsidRPr="00304EAF">
          <w:rPr>
            <w:rFonts w:asciiTheme="minorHAnsi" w:hAnsiTheme="minorHAnsi" w:cstheme="minorHAnsi"/>
            <w:i/>
            <w:color w:val="0000FF"/>
            <w:sz w:val="18"/>
            <w:szCs w:val="18"/>
            <w:u w:val="single" w:color="0000FF"/>
          </w:rPr>
          <w:t>PIM Working Meeting, September 2016</w:t>
        </w:r>
        <w:r w:rsidRPr="00304EAF">
          <w:rPr>
            <w:rFonts w:asciiTheme="minorHAnsi" w:hAnsiTheme="minorHAnsi" w:cstheme="minorHAnsi"/>
            <w:i/>
            <w:sz w:val="18"/>
            <w:szCs w:val="18"/>
          </w:rPr>
          <w:t xml:space="preserve">, </w:t>
        </w:r>
      </w:hyperlink>
      <w:r w:rsidRPr="00304EAF">
        <w:rPr>
          <w:rFonts w:asciiTheme="minorHAnsi" w:hAnsiTheme="minorHAnsi" w:cstheme="minorHAnsi"/>
          <w:i/>
          <w:sz w:val="18"/>
          <w:szCs w:val="18"/>
        </w:rPr>
        <w:t xml:space="preserve">disponible </w:t>
      </w:r>
      <w:proofErr w:type="spellStart"/>
      <w:r w:rsidRPr="00304EAF">
        <w:rPr>
          <w:rFonts w:asciiTheme="minorHAnsi" w:hAnsiTheme="minorHAnsi" w:cstheme="minorHAnsi"/>
          <w:i/>
          <w:sz w:val="18"/>
          <w:szCs w:val="18"/>
        </w:rPr>
        <w:t>en</w:t>
      </w:r>
      <w:proofErr w:type="spellEnd"/>
      <w:r w:rsidRPr="00304EAF">
        <w:rPr>
          <w:rFonts w:asciiTheme="minorHAnsi" w:hAnsiTheme="minorHAnsi" w:cstheme="minorHAnsi"/>
          <w:i/>
          <w:sz w:val="18"/>
          <w:szCs w:val="18"/>
        </w:rPr>
        <w:t xml:space="preserve">: </w:t>
      </w:r>
      <w:hyperlink r:id="rId508" w:history="1">
        <w:r w:rsidRPr="00304EAF">
          <w:rPr>
            <w:rFonts w:asciiTheme="minorHAnsi" w:hAnsiTheme="minorHAnsi" w:cstheme="minorHAnsi"/>
            <w:i/>
            <w:color w:val="0000FF"/>
            <w:sz w:val="18"/>
            <w:szCs w:val="18"/>
            <w:u w:val="single" w:color="0000FF"/>
          </w:rPr>
          <w:t>http://pim.guide/wp-content/uploads/2017/01/Protection-Information-</w:t>
        </w:r>
      </w:hyperlink>
      <w:r w:rsidRPr="00304EAF">
        <w:rPr>
          <w:rFonts w:asciiTheme="minorHAnsi" w:hAnsiTheme="minorHAnsi" w:cstheme="minorHAnsi"/>
          <w:i/>
          <w:sz w:val="18"/>
          <w:szCs w:val="18"/>
        </w:rPr>
        <w:t xml:space="preserve"> </w:t>
      </w:r>
      <w:hyperlink r:id="rId509" w:history="1">
        <w:r w:rsidRPr="00304EAF">
          <w:rPr>
            <w:rFonts w:asciiTheme="minorHAnsi" w:hAnsiTheme="minorHAnsi" w:cstheme="minorHAnsi"/>
            <w:i/>
            <w:color w:val="0000FF"/>
            <w:sz w:val="18"/>
            <w:szCs w:val="18"/>
            <w:u w:val="single" w:color="0000FF"/>
          </w:rPr>
          <w:t>Management-Working-Meeting-Outcome-Document_September-2016.pdf</w:t>
        </w:r>
      </w:hyperlink>
      <w:r w:rsidRPr="00304EAF">
        <w:rPr>
          <w:rFonts w:asciiTheme="minorHAnsi" w:hAnsiTheme="minorHAnsi" w:cstheme="minorHAnsi"/>
          <w:i/>
          <w:sz w:val="18"/>
          <w:szCs w:val="18"/>
        </w:rPr>
        <w:t>)</w:t>
      </w:r>
    </w:p>
    <w:p w14:paraId="4C84B03C" w14:textId="22549795" w:rsidR="0061716D" w:rsidRPr="00304EAF" w:rsidRDefault="0061716D" w:rsidP="0061716D">
      <w:pPr>
        <w:pStyle w:val="Textoindependiente"/>
        <w:rPr>
          <w:rFonts w:asciiTheme="minorHAnsi" w:hAnsiTheme="minorHAnsi" w:cstheme="minorHAnsi"/>
          <w:i/>
          <w:sz w:val="18"/>
          <w:szCs w:val="18"/>
        </w:rPr>
      </w:pPr>
    </w:p>
    <w:p w14:paraId="0B391D16" w14:textId="71F16AB6" w:rsidR="0061716D" w:rsidRDefault="0061716D" w:rsidP="0061716D">
      <w:pPr>
        <w:pStyle w:val="Heading61"/>
        <w:spacing w:before="57"/>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DE5EFB">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 xml:space="preserve">) Plantilla de la Hoja de </w:t>
      </w:r>
      <w:r w:rsidR="007F1FE4">
        <w:rPr>
          <w:rFonts w:asciiTheme="minorHAnsi" w:hAnsiTheme="minorHAnsi" w:cstheme="minorHAnsi"/>
          <w:sz w:val="18"/>
          <w:szCs w:val="18"/>
          <w:lang w:val="es-MX"/>
        </w:rPr>
        <w:t>r</w:t>
      </w:r>
      <w:r w:rsidRPr="004B754C">
        <w:rPr>
          <w:rFonts w:asciiTheme="minorHAnsi" w:hAnsiTheme="minorHAnsi" w:cstheme="minorHAnsi"/>
          <w:sz w:val="18"/>
          <w:szCs w:val="18"/>
          <w:lang w:val="es-MX"/>
        </w:rPr>
        <w:t>uta para la evaluación del panorama de la información - Parte I</w:t>
      </w:r>
    </w:p>
    <w:p w14:paraId="2FC9B8D0" w14:textId="77777777" w:rsidR="00160021" w:rsidRDefault="00160021" w:rsidP="0061716D">
      <w:pPr>
        <w:pStyle w:val="Heading61"/>
        <w:spacing w:before="57"/>
        <w:rPr>
          <w:rFonts w:asciiTheme="minorHAnsi" w:hAnsiTheme="minorHAnsi" w:cstheme="minorHAnsi"/>
          <w:sz w:val="18"/>
          <w:szCs w:val="18"/>
          <w:lang w:val="es-MX"/>
        </w:rPr>
      </w:pPr>
    </w:p>
    <w:tbl>
      <w:tblPr>
        <w:tblW w:w="0" w:type="auto"/>
        <w:tblInd w:w="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2"/>
        <w:gridCol w:w="1842"/>
        <w:gridCol w:w="1986"/>
        <w:gridCol w:w="2269"/>
        <w:gridCol w:w="1985"/>
        <w:gridCol w:w="1986"/>
      </w:tblGrid>
      <w:tr w:rsidR="0052196F" w:rsidRPr="004B754C" w14:paraId="4F2E34A9" w14:textId="77777777" w:rsidTr="000C6624">
        <w:trPr>
          <w:trHeight w:val="387"/>
        </w:trPr>
        <w:tc>
          <w:tcPr>
            <w:tcW w:w="442" w:type="dxa"/>
            <w:shd w:val="clear" w:color="auto" w:fill="808080"/>
          </w:tcPr>
          <w:p w14:paraId="0A850966" w14:textId="77777777" w:rsidR="0052196F" w:rsidRPr="004B754C" w:rsidRDefault="0052196F" w:rsidP="000C6624">
            <w:pPr>
              <w:pStyle w:val="TableParagraph"/>
              <w:rPr>
                <w:rFonts w:asciiTheme="minorHAnsi" w:hAnsiTheme="minorHAnsi" w:cstheme="minorHAnsi"/>
                <w:sz w:val="18"/>
                <w:szCs w:val="18"/>
                <w:lang w:val="es-MX"/>
              </w:rPr>
            </w:pPr>
          </w:p>
        </w:tc>
        <w:tc>
          <w:tcPr>
            <w:tcW w:w="10068" w:type="dxa"/>
            <w:gridSpan w:val="5"/>
            <w:shd w:val="clear" w:color="auto" w:fill="FFF1CC"/>
          </w:tcPr>
          <w:p w14:paraId="2CC6516B" w14:textId="77777777" w:rsidR="0052196F" w:rsidRPr="004B754C" w:rsidRDefault="0052196F" w:rsidP="000C6624">
            <w:pPr>
              <w:pStyle w:val="TableParagraph"/>
              <w:spacing w:before="23"/>
              <w:ind w:left="4646" w:right="4633"/>
              <w:jc w:val="center"/>
              <w:rPr>
                <w:rFonts w:asciiTheme="minorHAnsi" w:hAnsiTheme="minorHAnsi" w:cstheme="minorHAnsi"/>
                <w:sz w:val="18"/>
                <w:szCs w:val="18"/>
                <w:lang w:val="es-MX"/>
              </w:rPr>
            </w:pPr>
            <w:r w:rsidRPr="004B754C">
              <w:rPr>
                <w:rFonts w:asciiTheme="minorHAnsi" w:hAnsiTheme="minorHAnsi" w:cstheme="minorHAnsi"/>
                <w:sz w:val="18"/>
                <w:szCs w:val="18"/>
                <w:lang w:val="es-MX"/>
              </w:rPr>
              <w:t>PARTE I</w:t>
            </w:r>
          </w:p>
        </w:tc>
      </w:tr>
      <w:tr w:rsidR="0052196F" w:rsidRPr="004B754C" w14:paraId="473CA98C" w14:textId="77777777" w:rsidTr="000C6624">
        <w:trPr>
          <w:trHeight w:val="532"/>
        </w:trPr>
        <w:tc>
          <w:tcPr>
            <w:tcW w:w="442" w:type="dxa"/>
            <w:vMerge w:val="restart"/>
            <w:shd w:val="clear" w:color="auto" w:fill="808080"/>
          </w:tcPr>
          <w:p w14:paraId="3AA7197A" w14:textId="77777777" w:rsidR="0052196F" w:rsidRPr="004B754C" w:rsidRDefault="0052196F" w:rsidP="000C6624">
            <w:pPr>
              <w:pStyle w:val="TableParagraph"/>
              <w:rPr>
                <w:rFonts w:asciiTheme="minorHAnsi" w:hAnsiTheme="minorHAnsi" w:cstheme="minorHAnsi"/>
                <w:b/>
                <w:sz w:val="18"/>
                <w:szCs w:val="18"/>
                <w:lang w:val="es-MX"/>
              </w:rPr>
            </w:pPr>
          </w:p>
          <w:p w14:paraId="37892E3E" w14:textId="77777777" w:rsidR="0052196F" w:rsidRPr="004B754C" w:rsidRDefault="0052196F" w:rsidP="000C6624">
            <w:pPr>
              <w:pStyle w:val="TableParagraph"/>
              <w:rPr>
                <w:rFonts w:asciiTheme="minorHAnsi" w:hAnsiTheme="minorHAnsi" w:cstheme="minorHAnsi"/>
                <w:b/>
                <w:sz w:val="18"/>
                <w:szCs w:val="18"/>
                <w:lang w:val="es-MX"/>
              </w:rPr>
            </w:pPr>
          </w:p>
          <w:p w14:paraId="24BFE0F5" w14:textId="77777777" w:rsidR="0052196F" w:rsidRPr="004B754C" w:rsidRDefault="0052196F" w:rsidP="000C6624">
            <w:pPr>
              <w:pStyle w:val="TableParagraph"/>
              <w:rPr>
                <w:rFonts w:asciiTheme="minorHAnsi" w:hAnsiTheme="minorHAnsi" w:cstheme="minorHAnsi"/>
                <w:b/>
                <w:sz w:val="18"/>
                <w:szCs w:val="18"/>
                <w:lang w:val="es-MX"/>
              </w:rPr>
            </w:pPr>
          </w:p>
          <w:p w14:paraId="7025E813" w14:textId="77777777" w:rsidR="0052196F" w:rsidRPr="004B754C" w:rsidRDefault="0052196F" w:rsidP="000C6624">
            <w:pPr>
              <w:pStyle w:val="TableParagraph"/>
              <w:spacing w:before="9"/>
              <w:rPr>
                <w:rFonts w:asciiTheme="minorHAnsi" w:hAnsiTheme="minorHAnsi" w:cstheme="minorHAnsi"/>
                <w:b/>
                <w:sz w:val="18"/>
                <w:szCs w:val="18"/>
                <w:lang w:val="es-MX"/>
              </w:rPr>
            </w:pPr>
          </w:p>
          <w:p w14:paraId="79450F45" w14:textId="77777777" w:rsidR="0052196F" w:rsidRPr="004B754C" w:rsidRDefault="0052196F" w:rsidP="000C6624">
            <w:pPr>
              <w:pStyle w:val="TableParagraph"/>
              <w:ind w:left="18"/>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w:t>
            </w:r>
          </w:p>
        </w:tc>
        <w:tc>
          <w:tcPr>
            <w:tcW w:w="1842" w:type="dxa"/>
            <w:tcBorders>
              <w:bottom w:val="single" w:sz="4" w:space="0" w:color="000000"/>
              <w:right w:val="single" w:sz="4" w:space="0" w:color="000000"/>
            </w:tcBorders>
            <w:shd w:val="clear" w:color="auto" w:fill="9D5883"/>
          </w:tcPr>
          <w:p w14:paraId="6967B955" w14:textId="77777777" w:rsidR="0052196F" w:rsidRPr="004B754C" w:rsidRDefault="0052196F" w:rsidP="000C6624">
            <w:pPr>
              <w:pStyle w:val="TableParagraph"/>
              <w:spacing w:before="1" w:line="267" w:lineRule="exact"/>
              <w:ind w:left="345" w:right="329"/>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¿Qué</w:t>
            </w:r>
          </w:p>
          <w:p w14:paraId="4B3DE80A" w14:textId="77777777" w:rsidR="0052196F" w:rsidRPr="004B754C" w:rsidRDefault="0052196F" w:rsidP="000C6624">
            <w:pPr>
              <w:pStyle w:val="TableParagraph"/>
              <w:spacing w:line="243" w:lineRule="exact"/>
              <w:ind w:left="341" w:right="329"/>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necesitamos?</w:t>
            </w:r>
          </w:p>
        </w:tc>
        <w:tc>
          <w:tcPr>
            <w:tcW w:w="1986" w:type="dxa"/>
            <w:tcBorders>
              <w:left w:val="single" w:sz="4" w:space="0" w:color="000000"/>
              <w:bottom w:val="single" w:sz="4" w:space="0" w:color="000000"/>
              <w:right w:val="single" w:sz="4" w:space="0" w:color="000000"/>
            </w:tcBorders>
            <w:shd w:val="clear" w:color="auto" w:fill="EC7C30"/>
          </w:tcPr>
          <w:p w14:paraId="20FBB2A2" w14:textId="77777777" w:rsidR="0052196F" w:rsidRPr="004B754C" w:rsidRDefault="0052196F" w:rsidP="000C6624">
            <w:pPr>
              <w:pStyle w:val="TableParagraph"/>
              <w:spacing w:before="1" w:line="267" w:lineRule="exact"/>
              <w:ind w:left="115" w:right="97"/>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¿Por qué lo</w:t>
            </w:r>
          </w:p>
          <w:p w14:paraId="7300B303" w14:textId="77777777" w:rsidR="0052196F" w:rsidRPr="004B754C" w:rsidRDefault="0052196F" w:rsidP="000C6624">
            <w:pPr>
              <w:pStyle w:val="TableParagraph"/>
              <w:spacing w:line="243" w:lineRule="exact"/>
              <w:ind w:left="118" w:right="97"/>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necesitamos?</w:t>
            </w:r>
          </w:p>
        </w:tc>
        <w:tc>
          <w:tcPr>
            <w:tcW w:w="6240" w:type="dxa"/>
            <w:gridSpan w:val="3"/>
            <w:tcBorders>
              <w:left w:val="single" w:sz="4" w:space="0" w:color="000000"/>
              <w:bottom w:val="single" w:sz="4" w:space="0" w:color="000000"/>
            </w:tcBorders>
            <w:shd w:val="clear" w:color="auto" w:fill="A25C87"/>
          </w:tcPr>
          <w:p w14:paraId="7CE062D6" w14:textId="77777777" w:rsidR="0052196F" w:rsidRPr="004B754C" w:rsidRDefault="0052196F" w:rsidP="000C6624">
            <w:pPr>
              <w:pStyle w:val="TableParagraph"/>
              <w:spacing w:before="136"/>
              <w:ind w:left="1762"/>
              <w:rPr>
                <w:rFonts w:asciiTheme="minorHAnsi" w:hAnsiTheme="minorHAnsi" w:cstheme="minorHAnsi"/>
                <w:b/>
                <w:i/>
                <w:sz w:val="18"/>
                <w:szCs w:val="18"/>
                <w:lang w:val="es-MX"/>
              </w:rPr>
            </w:pPr>
            <w:r w:rsidRPr="004B754C">
              <w:rPr>
                <w:rFonts w:asciiTheme="minorHAnsi" w:hAnsiTheme="minorHAnsi" w:cstheme="minorHAnsi"/>
                <w:b/>
                <w:color w:val="FFFFFF"/>
                <w:sz w:val="18"/>
                <w:szCs w:val="18"/>
                <w:lang w:val="es-MX"/>
              </w:rPr>
              <w:t xml:space="preserve">¿Qué necesitamos? </w:t>
            </w:r>
            <w:r w:rsidRPr="004B754C">
              <w:rPr>
                <w:rFonts w:asciiTheme="minorHAnsi" w:hAnsiTheme="minorHAnsi" w:cstheme="minorHAnsi"/>
                <w:b/>
                <w:i/>
                <w:color w:val="FFFFFF"/>
                <w:sz w:val="18"/>
                <w:szCs w:val="18"/>
                <w:lang w:val="es-MX"/>
              </w:rPr>
              <w:t>- en detalle</w:t>
            </w:r>
          </w:p>
        </w:tc>
      </w:tr>
      <w:tr w:rsidR="0052196F" w:rsidRPr="00932077" w14:paraId="4C5AC79C" w14:textId="77777777" w:rsidTr="000C6624">
        <w:trPr>
          <w:trHeight w:val="807"/>
        </w:trPr>
        <w:tc>
          <w:tcPr>
            <w:tcW w:w="442" w:type="dxa"/>
            <w:vMerge/>
            <w:tcBorders>
              <w:top w:val="nil"/>
            </w:tcBorders>
            <w:shd w:val="clear" w:color="auto" w:fill="808080"/>
          </w:tcPr>
          <w:p w14:paraId="7D4138CC" w14:textId="77777777" w:rsidR="0052196F" w:rsidRPr="004B754C" w:rsidRDefault="0052196F" w:rsidP="000C6624">
            <w:pPr>
              <w:rPr>
                <w:rFonts w:asciiTheme="minorHAnsi" w:hAnsiTheme="minorHAnsi" w:cstheme="minorHAnsi"/>
                <w:sz w:val="18"/>
                <w:szCs w:val="18"/>
                <w:lang w:val="es-MX"/>
              </w:rPr>
            </w:pPr>
          </w:p>
        </w:tc>
        <w:tc>
          <w:tcPr>
            <w:tcW w:w="1842" w:type="dxa"/>
            <w:tcBorders>
              <w:top w:val="single" w:sz="4" w:space="0" w:color="000000"/>
              <w:bottom w:val="single" w:sz="4" w:space="0" w:color="000000"/>
              <w:right w:val="single" w:sz="4" w:space="0" w:color="000000"/>
            </w:tcBorders>
            <w:shd w:val="clear" w:color="auto" w:fill="B4799E"/>
          </w:tcPr>
          <w:p w14:paraId="4A2CDB40" w14:textId="77777777" w:rsidR="0052196F" w:rsidRPr="004B754C" w:rsidRDefault="0052196F" w:rsidP="000C6624">
            <w:pPr>
              <w:pStyle w:val="TableParagraph"/>
              <w:spacing w:before="4" w:line="270" w:lineRule="atLeast"/>
              <w:ind w:left="345" w:right="328"/>
              <w:jc w:val="center"/>
              <w:rPr>
                <w:rFonts w:asciiTheme="minorHAnsi" w:hAnsiTheme="minorHAnsi" w:cstheme="minorHAnsi"/>
                <w:b/>
                <w:sz w:val="18"/>
                <w:szCs w:val="18"/>
                <w:lang w:val="es-MX"/>
              </w:rPr>
            </w:pPr>
            <w:r>
              <w:rPr>
                <w:rFonts w:asciiTheme="minorHAnsi" w:hAnsiTheme="minorHAnsi" w:cstheme="minorHAnsi"/>
                <w:b/>
                <w:color w:val="FFFFFF"/>
                <w:sz w:val="18"/>
                <w:szCs w:val="18"/>
                <w:lang w:val="es-MX"/>
              </w:rPr>
              <w:t>I</w:t>
            </w:r>
            <w:r w:rsidRPr="004B754C">
              <w:rPr>
                <w:rFonts w:asciiTheme="minorHAnsi" w:hAnsiTheme="minorHAnsi" w:cstheme="minorHAnsi"/>
                <w:b/>
                <w:color w:val="FFFFFF"/>
                <w:sz w:val="18"/>
                <w:szCs w:val="18"/>
                <w:lang w:val="es-MX"/>
              </w:rPr>
              <w:t>dentificar las necesidades de información</w:t>
            </w:r>
          </w:p>
        </w:tc>
        <w:tc>
          <w:tcPr>
            <w:tcW w:w="1986" w:type="dxa"/>
            <w:tcBorders>
              <w:top w:val="single" w:sz="4" w:space="0" w:color="000000"/>
              <w:left w:val="single" w:sz="4" w:space="0" w:color="000000"/>
              <w:bottom w:val="single" w:sz="4" w:space="0" w:color="000000"/>
              <w:right w:val="single" w:sz="4" w:space="0" w:color="000000"/>
            </w:tcBorders>
            <w:shd w:val="clear" w:color="auto" w:fill="F1A06A"/>
          </w:tcPr>
          <w:p w14:paraId="35E40AE1" w14:textId="77777777" w:rsidR="0052196F" w:rsidRPr="004B754C" w:rsidRDefault="0052196F" w:rsidP="000C6624">
            <w:pPr>
              <w:pStyle w:val="TableParagraph"/>
              <w:spacing w:before="140"/>
              <w:ind w:left="512" w:right="110" w:hanging="368"/>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Definir el (los) objetivo(s) específico(s)</w:t>
            </w:r>
          </w:p>
        </w:tc>
        <w:tc>
          <w:tcPr>
            <w:tcW w:w="4254" w:type="dxa"/>
            <w:gridSpan w:val="2"/>
            <w:tcBorders>
              <w:top w:val="single" w:sz="4" w:space="0" w:color="000000"/>
              <w:left w:val="single" w:sz="4" w:space="0" w:color="000000"/>
              <w:bottom w:val="single" w:sz="4" w:space="0" w:color="000000"/>
              <w:right w:val="single" w:sz="4" w:space="0" w:color="000000"/>
            </w:tcBorders>
            <w:shd w:val="clear" w:color="auto" w:fill="B4799E"/>
          </w:tcPr>
          <w:p w14:paraId="08823168" w14:textId="77777777" w:rsidR="0052196F" w:rsidRPr="004B754C" w:rsidRDefault="0052196F" w:rsidP="000C6624">
            <w:pPr>
              <w:pStyle w:val="TableParagraph"/>
              <w:spacing w:before="6"/>
              <w:rPr>
                <w:rFonts w:asciiTheme="minorHAnsi" w:hAnsiTheme="minorHAnsi" w:cstheme="minorHAnsi"/>
                <w:b/>
                <w:sz w:val="18"/>
                <w:szCs w:val="18"/>
                <w:lang w:val="es-MX"/>
              </w:rPr>
            </w:pPr>
          </w:p>
          <w:p w14:paraId="05AE2A31" w14:textId="77777777" w:rsidR="0052196F" w:rsidRPr="004B754C" w:rsidRDefault="0052196F" w:rsidP="000C6624">
            <w:pPr>
              <w:pStyle w:val="TableParagraph"/>
              <w:ind w:left="341"/>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Identificar las necesidades específicas de información</w:t>
            </w:r>
          </w:p>
        </w:tc>
        <w:tc>
          <w:tcPr>
            <w:tcW w:w="1986" w:type="dxa"/>
            <w:tcBorders>
              <w:top w:val="single" w:sz="4" w:space="0" w:color="000000"/>
              <w:left w:val="single" w:sz="4" w:space="0" w:color="000000"/>
              <w:bottom w:val="single" w:sz="4" w:space="0" w:color="000000"/>
            </w:tcBorders>
            <w:shd w:val="clear" w:color="auto" w:fill="B4799E"/>
          </w:tcPr>
          <w:p w14:paraId="05955140" w14:textId="77777777" w:rsidR="0052196F" w:rsidRPr="004B754C" w:rsidRDefault="0052196F" w:rsidP="000C6624">
            <w:pPr>
              <w:pStyle w:val="TableParagraph"/>
              <w:spacing w:before="4" w:line="270" w:lineRule="atLeast"/>
              <w:ind w:left="259" w:right="238" w:hanging="3"/>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Identificar las necesidades de datos asociados</w:t>
            </w:r>
          </w:p>
        </w:tc>
      </w:tr>
      <w:tr w:rsidR="0052196F" w:rsidRPr="00932077" w14:paraId="4D36C94C" w14:textId="77777777" w:rsidTr="000C6624">
        <w:trPr>
          <w:trHeight w:val="1070"/>
        </w:trPr>
        <w:tc>
          <w:tcPr>
            <w:tcW w:w="442" w:type="dxa"/>
            <w:vMerge/>
            <w:tcBorders>
              <w:top w:val="nil"/>
            </w:tcBorders>
            <w:shd w:val="clear" w:color="auto" w:fill="808080"/>
          </w:tcPr>
          <w:p w14:paraId="51A890D3" w14:textId="77777777" w:rsidR="0052196F" w:rsidRPr="004B754C" w:rsidRDefault="0052196F" w:rsidP="000C6624">
            <w:pPr>
              <w:rPr>
                <w:rFonts w:asciiTheme="minorHAnsi" w:hAnsiTheme="minorHAnsi" w:cstheme="minorHAnsi"/>
                <w:sz w:val="18"/>
                <w:szCs w:val="18"/>
                <w:lang w:val="es-MX"/>
              </w:rPr>
            </w:pPr>
          </w:p>
        </w:tc>
        <w:tc>
          <w:tcPr>
            <w:tcW w:w="1842" w:type="dxa"/>
            <w:tcBorders>
              <w:top w:val="single" w:sz="4" w:space="0" w:color="000000"/>
              <w:right w:val="single" w:sz="4" w:space="0" w:color="000000"/>
            </w:tcBorders>
            <w:shd w:val="clear" w:color="auto" w:fill="C59AB5"/>
          </w:tcPr>
          <w:p w14:paraId="4AC8D0BC" w14:textId="77777777" w:rsidR="0052196F" w:rsidRPr="004B754C" w:rsidRDefault="0052196F" w:rsidP="000C6624">
            <w:pPr>
              <w:pStyle w:val="TableParagraph"/>
              <w:spacing w:before="10"/>
              <w:rPr>
                <w:rFonts w:asciiTheme="minorHAnsi" w:hAnsiTheme="minorHAnsi" w:cstheme="minorHAnsi"/>
                <w:b/>
                <w:sz w:val="18"/>
                <w:szCs w:val="18"/>
                <w:lang w:val="es-MX"/>
              </w:rPr>
            </w:pPr>
          </w:p>
          <w:p w14:paraId="14FC8D39" w14:textId="77777777" w:rsidR="0052196F" w:rsidRPr="004B754C" w:rsidRDefault="0052196F" w:rsidP="000C6624">
            <w:pPr>
              <w:pStyle w:val="TableParagraph"/>
              <w:ind w:left="352" w:right="320" w:firstLine="36"/>
              <w:rPr>
                <w:rFonts w:asciiTheme="minorHAnsi" w:hAnsiTheme="minorHAnsi" w:cstheme="minorHAnsi"/>
                <w:i/>
                <w:sz w:val="18"/>
                <w:szCs w:val="18"/>
                <w:lang w:val="es-MX"/>
              </w:rPr>
            </w:pPr>
            <w:r w:rsidRPr="004B754C">
              <w:rPr>
                <w:rFonts w:asciiTheme="minorHAnsi" w:hAnsiTheme="minorHAnsi" w:cstheme="minorHAnsi"/>
                <w:i/>
                <w:sz w:val="18"/>
                <w:szCs w:val="18"/>
                <w:lang w:val="es-MX"/>
              </w:rPr>
              <w:t>¿Información sobre qué?</w:t>
            </w:r>
          </w:p>
        </w:tc>
        <w:tc>
          <w:tcPr>
            <w:tcW w:w="1986" w:type="dxa"/>
            <w:tcBorders>
              <w:top w:val="single" w:sz="4" w:space="0" w:color="000000"/>
              <w:left w:val="single" w:sz="4" w:space="0" w:color="000000"/>
              <w:right w:val="single" w:sz="4" w:space="0" w:color="000000"/>
            </w:tcBorders>
            <w:shd w:val="clear" w:color="auto" w:fill="F5B486"/>
          </w:tcPr>
          <w:p w14:paraId="37C27DC7" w14:textId="77777777" w:rsidR="0052196F" w:rsidRPr="004B754C" w:rsidRDefault="0052196F" w:rsidP="000C6624">
            <w:pPr>
              <w:pStyle w:val="TableParagraph"/>
              <w:spacing w:before="132"/>
              <w:ind w:left="118" w:right="97"/>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¿Por qué lo necesitamos? ¿Quién lo usará? ¿Con qué motivo?</w:t>
            </w:r>
          </w:p>
        </w:tc>
        <w:tc>
          <w:tcPr>
            <w:tcW w:w="2269" w:type="dxa"/>
            <w:tcBorders>
              <w:top w:val="single" w:sz="4" w:space="0" w:color="000000"/>
              <w:left w:val="single" w:sz="4" w:space="0" w:color="000000"/>
              <w:right w:val="single" w:sz="4" w:space="0" w:color="000000"/>
            </w:tcBorders>
            <w:shd w:val="clear" w:color="auto" w:fill="C59AB5"/>
          </w:tcPr>
          <w:p w14:paraId="3B600C5E" w14:textId="77777777" w:rsidR="0052196F" w:rsidRPr="004B754C" w:rsidRDefault="0052196F" w:rsidP="000C6624">
            <w:pPr>
              <w:pStyle w:val="TableParagraph"/>
              <w:ind w:left="333" w:right="311"/>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¿Información sobre quién, exactamente?</w:t>
            </w:r>
          </w:p>
          <w:p w14:paraId="6EC73A27" w14:textId="77777777" w:rsidR="0052196F" w:rsidRPr="004B754C" w:rsidRDefault="0052196F" w:rsidP="000C6624">
            <w:pPr>
              <w:pStyle w:val="TableParagraph"/>
              <w:spacing w:line="247" w:lineRule="exact"/>
              <w:ind w:left="331" w:right="311"/>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(características </w:t>
            </w:r>
            <w:r>
              <w:rPr>
                <w:rFonts w:asciiTheme="minorHAnsi" w:hAnsiTheme="minorHAnsi" w:cstheme="minorHAnsi"/>
                <w:i/>
                <w:sz w:val="18"/>
                <w:szCs w:val="18"/>
                <w:lang w:val="es-MX"/>
              </w:rPr>
              <w:t>de la población</w:t>
            </w:r>
            <w:r w:rsidRPr="004B754C">
              <w:rPr>
                <w:rFonts w:asciiTheme="minorHAnsi" w:hAnsiTheme="minorHAnsi" w:cstheme="minorHAnsi"/>
                <w:i/>
                <w:sz w:val="18"/>
                <w:szCs w:val="18"/>
                <w:lang w:val="es-MX"/>
              </w:rPr>
              <w:t>)</w:t>
            </w:r>
          </w:p>
        </w:tc>
        <w:tc>
          <w:tcPr>
            <w:tcW w:w="1985" w:type="dxa"/>
            <w:tcBorders>
              <w:top w:val="single" w:sz="4" w:space="0" w:color="000000"/>
              <w:left w:val="single" w:sz="4" w:space="0" w:color="000000"/>
              <w:right w:val="single" w:sz="4" w:space="0" w:color="000000"/>
            </w:tcBorders>
            <w:shd w:val="clear" w:color="auto" w:fill="C59AB5"/>
          </w:tcPr>
          <w:p w14:paraId="6C0ED95C" w14:textId="77777777" w:rsidR="0052196F" w:rsidRPr="004B754C" w:rsidRDefault="0052196F" w:rsidP="000C6624">
            <w:pPr>
              <w:pStyle w:val="TableParagraph"/>
              <w:ind w:left="302" w:right="280" w:hanging="1"/>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¿Información sobre dónde, exactamente?</w:t>
            </w:r>
          </w:p>
          <w:p w14:paraId="10B58D8B" w14:textId="77777777" w:rsidR="0052196F" w:rsidRPr="004B754C" w:rsidRDefault="0052196F" w:rsidP="000C6624">
            <w:pPr>
              <w:pStyle w:val="TableParagraph"/>
              <w:spacing w:line="247" w:lineRule="exact"/>
              <w:ind w:left="287" w:right="268"/>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(características geográficas)</w:t>
            </w:r>
          </w:p>
        </w:tc>
        <w:tc>
          <w:tcPr>
            <w:tcW w:w="1986" w:type="dxa"/>
            <w:tcBorders>
              <w:top w:val="single" w:sz="4" w:space="0" w:color="000000"/>
              <w:left w:val="single" w:sz="4" w:space="0" w:color="000000"/>
            </w:tcBorders>
            <w:shd w:val="clear" w:color="auto" w:fill="C59AB5"/>
          </w:tcPr>
          <w:p w14:paraId="2003CF5C" w14:textId="4D9CBDE0" w:rsidR="0052196F" w:rsidRPr="004B754C" w:rsidRDefault="0052196F" w:rsidP="000C6624">
            <w:pPr>
              <w:pStyle w:val="TableParagraph"/>
              <w:spacing w:before="132"/>
              <w:ind w:left="161" w:right="141" w:firstLine="6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datos necesitamos para satisfacer la</w:t>
            </w:r>
            <w:r w:rsidR="00522408">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 necesidad</w:t>
            </w:r>
            <w:r w:rsidR="00522408">
              <w:rPr>
                <w:rFonts w:asciiTheme="minorHAnsi" w:hAnsiTheme="minorHAnsi" w:cstheme="minorHAnsi"/>
                <w:sz w:val="18"/>
                <w:szCs w:val="18"/>
                <w:lang w:val="es-MX"/>
              </w:rPr>
              <w:t>es</w:t>
            </w:r>
            <w:r w:rsidRPr="004B754C">
              <w:rPr>
                <w:rFonts w:asciiTheme="minorHAnsi" w:hAnsiTheme="minorHAnsi" w:cstheme="minorHAnsi"/>
                <w:sz w:val="18"/>
                <w:szCs w:val="18"/>
                <w:lang w:val="es-MX"/>
              </w:rPr>
              <w:t xml:space="preserve"> de información?</w:t>
            </w:r>
          </w:p>
        </w:tc>
      </w:tr>
      <w:tr w:rsidR="0052196F" w:rsidRPr="004B754C" w14:paraId="3E797213" w14:textId="77777777" w:rsidTr="000C6624">
        <w:trPr>
          <w:trHeight w:val="301"/>
        </w:trPr>
        <w:tc>
          <w:tcPr>
            <w:tcW w:w="442" w:type="dxa"/>
            <w:tcBorders>
              <w:bottom w:val="single" w:sz="4" w:space="0" w:color="000000"/>
            </w:tcBorders>
          </w:tcPr>
          <w:p w14:paraId="49D55063" w14:textId="77777777" w:rsidR="0052196F" w:rsidRPr="004B754C" w:rsidRDefault="0052196F" w:rsidP="000C6624">
            <w:pPr>
              <w:pStyle w:val="TableParagraph"/>
              <w:spacing w:before="15" w:line="266" w:lineRule="exact"/>
              <w:ind w:left="20"/>
              <w:jc w:val="center"/>
              <w:rPr>
                <w:rFonts w:asciiTheme="minorHAnsi" w:hAnsiTheme="minorHAnsi" w:cstheme="minorHAnsi"/>
                <w:b/>
                <w:sz w:val="18"/>
                <w:szCs w:val="18"/>
                <w:lang w:val="es-MX"/>
              </w:rPr>
            </w:pPr>
            <w:r w:rsidRPr="004B754C">
              <w:rPr>
                <w:rFonts w:asciiTheme="minorHAnsi" w:hAnsiTheme="minorHAnsi" w:cstheme="minorHAnsi"/>
                <w:b/>
                <w:sz w:val="18"/>
                <w:szCs w:val="18"/>
                <w:lang w:val="es-MX"/>
              </w:rPr>
              <w:t>1</w:t>
            </w:r>
          </w:p>
        </w:tc>
        <w:tc>
          <w:tcPr>
            <w:tcW w:w="1842" w:type="dxa"/>
            <w:tcBorders>
              <w:bottom w:val="single" w:sz="4" w:space="0" w:color="000000"/>
              <w:right w:val="single" w:sz="4" w:space="0" w:color="000000"/>
            </w:tcBorders>
          </w:tcPr>
          <w:p w14:paraId="1779AF66" w14:textId="77777777" w:rsidR="0052196F" w:rsidRPr="004B754C" w:rsidRDefault="0052196F" w:rsidP="000C6624">
            <w:pPr>
              <w:pStyle w:val="TableParagraph"/>
              <w:rPr>
                <w:rFonts w:asciiTheme="minorHAnsi" w:hAnsiTheme="minorHAnsi" w:cstheme="minorHAnsi"/>
                <w:sz w:val="18"/>
                <w:szCs w:val="18"/>
                <w:lang w:val="es-MX"/>
              </w:rPr>
            </w:pPr>
          </w:p>
        </w:tc>
        <w:tc>
          <w:tcPr>
            <w:tcW w:w="1986" w:type="dxa"/>
            <w:tcBorders>
              <w:left w:val="single" w:sz="4" w:space="0" w:color="000000"/>
              <w:bottom w:val="single" w:sz="4" w:space="0" w:color="000000"/>
              <w:right w:val="single" w:sz="4" w:space="0" w:color="000000"/>
            </w:tcBorders>
          </w:tcPr>
          <w:p w14:paraId="324A8FD5" w14:textId="77777777" w:rsidR="0052196F" w:rsidRPr="004B754C" w:rsidRDefault="0052196F" w:rsidP="000C6624">
            <w:pPr>
              <w:pStyle w:val="TableParagraph"/>
              <w:rPr>
                <w:rFonts w:asciiTheme="minorHAnsi" w:hAnsiTheme="minorHAnsi" w:cstheme="minorHAnsi"/>
                <w:sz w:val="18"/>
                <w:szCs w:val="18"/>
                <w:lang w:val="es-MX"/>
              </w:rPr>
            </w:pPr>
          </w:p>
        </w:tc>
        <w:tc>
          <w:tcPr>
            <w:tcW w:w="2269" w:type="dxa"/>
            <w:tcBorders>
              <w:left w:val="single" w:sz="4" w:space="0" w:color="000000"/>
              <w:bottom w:val="single" w:sz="4" w:space="0" w:color="000000"/>
              <w:right w:val="single" w:sz="4" w:space="0" w:color="000000"/>
            </w:tcBorders>
          </w:tcPr>
          <w:p w14:paraId="717CA58F" w14:textId="77777777" w:rsidR="0052196F" w:rsidRPr="004B754C" w:rsidRDefault="0052196F" w:rsidP="000C6624">
            <w:pPr>
              <w:pStyle w:val="TableParagraph"/>
              <w:rPr>
                <w:rFonts w:asciiTheme="minorHAnsi" w:hAnsiTheme="minorHAnsi" w:cstheme="minorHAnsi"/>
                <w:sz w:val="18"/>
                <w:szCs w:val="18"/>
                <w:lang w:val="es-MX"/>
              </w:rPr>
            </w:pPr>
          </w:p>
        </w:tc>
        <w:tc>
          <w:tcPr>
            <w:tcW w:w="1985" w:type="dxa"/>
            <w:tcBorders>
              <w:left w:val="single" w:sz="4" w:space="0" w:color="000000"/>
              <w:bottom w:val="single" w:sz="4" w:space="0" w:color="000000"/>
              <w:right w:val="single" w:sz="4" w:space="0" w:color="000000"/>
            </w:tcBorders>
          </w:tcPr>
          <w:p w14:paraId="55E84E37" w14:textId="77777777" w:rsidR="0052196F" w:rsidRPr="004B754C" w:rsidRDefault="0052196F" w:rsidP="000C6624">
            <w:pPr>
              <w:pStyle w:val="TableParagraph"/>
              <w:rPr>
                <w:rFonts w:asciiTheme="minorHAnsi" w:hAnsiTheme="minorHAnsi" w:cstheme="minorHAnsi"/>
                <w:sz w:val="18"/>
                <w:szCs w:val="18"/>
                <w:lang w:val="es-MX"/>
              </w:rPr>
            </w:pPr>
          </w:p>
        </w:tc>
        <w:tc>
          <w:tcPr>
            <w:tcW w:w="1986" w:type="dxa"/>
            <w:tcBorders>
              <w:left w:val="single" w:sz="4" w:space="0" w:color="000000"/>
              <w:bottom w:val="single" w:sz="4" w:space="0" w:color="000000"/>
            </w:tcBorders>
          </w:tcPr>
          <w:p w14:paraId="4C0D8A24" w14:textId="77777777" w:rsidR="0052196F" w:rsidRPr="004B754C" w:rsidRDefault="0052196F" w:rsidP="000C6624">
            <w:pPr>
              <w:pStyle w:val="TableParagraph"/>
              <w:rPr>
                <w:rFonts w:asciiTheme="minorHAnsi" w:hAnsiTheme="minorHAnsi" w:cstheme="minorHAnsi"/>
                <w:sz w:val="18"/>
                <w:szCs w:val="18"/>
                <w:lang w:val="es-MX"/>
              </w:rPr>
            </w:pPr>
          </w:p>
        </w:tc>
      </w:tr>
      <w:tr w:rsidR="0052196F" w:rsidRPr="004B754C" w14:paraId="2C536376" w14:textId="77777777" w:rsidTr="000C6624">
        <w:trPr>
          <w:trHeight w:val="299"/>
        </w:trPr>
        <w:tc>
          <w:tcPr>
            <w:tcW w:w="442" w:type="dxa"/>
            <w:tcBorders>
              <w:top w:val="single" w:sz="4" w:space="0" w:color="000000"/>
              <w:bottom w:val="single" w:sz="4" w:space="0" w:color="000000"/>
            </w:tcBorders>
          </w:tcPr>
          <w:p w14:paraId="541A2B6D" w14:textId="77777777" w:rsidR="0052196F" w:rsidRPr="004B754C" w:rsidRDefault="0052196F" w:rsidP="000C6624">
            <w:pPr>
              <w:pStyle w:val="TableParagraph"/>
              <w:spacing w:before="13" w:line="266" w:lineRule="exact"/>
              <w:ind w:left="20"/>
              <w:jc w:val="center"/>
              <w:rPr>
                <w:rFonts w:asciiTheme="minorHAnsi" w:hAnsiTheme="minorHAnsi" w:cstheme="minorHAnsi"/>
                <w:b/>
                <w:sz w:val="18"/>
                <w:szCs w:val="18"/>
                <w:lang w:val="es-MX"/>
              </w:rPr>
            </w:pPr>
            <w:r w:rsidRPr="004B754C">
              <w:rPr>
                <w:rFonts w:asciiTheme="minorHAnsi" w:hAnsiTheme="minorHAnsi" w:cstheme="minorHAnsi"/>
                <w:b/>
                <w:sz w:val="18"/>
                <w:szCs w:val="18"/>
                <w:lang w:val="es-MX"/>
              </w:rPr>
              <w:t>2</w:t>
            </w:r>
          </w:p>
        </w:tc>
        <w:tc>
          <w:tcPr>
            <w:tcW w:w="1842" w:type="dxa"/>
            <w:tcBorders>
              <w:top w:val="single" w:sz="4" w:space="0" w:color="000000"/>
              <w:bottom w:val="single" w:sz="4" w:space="0" w:color="000000"/>
              <w:right w:val="single" w:sz="4" w:space="0" w:color="000000"/>
            </w:tcBorders>
          </w:tcPr>
          <w:p w14:paraId="0B00DD5A" w14:textId="77777777" w:rsidR="0052196F" w:rsidRPr="004B754C" w:rsidRDefault="0052196F" w:rsidP="000C6624">
            <w:pPr>
              <w:pStyle w:val="TableParagraph"/>
              <w:rPr>
                <w:rFonts w:asciiTheme="minorHAnsi" w:hAnsiTheme="minorHAnsi" w:cstheme="minorHAnsi"/>
                <w:sz w:val="18"/>
                <w:szCs w:val="18"/>
                <w:lang w:val="es-MX"/>
              </w:rPr>
            </w:pPr>
          </w:p>
        </w:tc>
        <w:tc>
          <w:tcPr>
            <w:tcW w:w="1986" w:type="dxa"/>
            <w:tcBorders>
              <w:top w:val="single" w:sz="4" w:space="0" w:color="000000"/>
              <w:left w:val="single" w:sz="4" w:space="0" w:color="000000"/>
              <w:bottom w:val="single" w:sz="4" w:space="0" w:color="000000"/>
              <w:right w:val="single" w:sz="4" w:space="0" w:color="000000"/>
            </w:tcBorders>
          </w:tcPr>
          <w:p w14:paraId="3B3876A0" w14:textId="77777777" w:rsidR="0052196F" w:rsidRPr="004B754C" w:rsidRDefault="0052196F" w:rsidP="000C6624">
            <w:pPr>
              <w:pStyle w:val="TableParagraph"/>
              <w:rPr>
                <w:rFonts w:asciiTheme="minorHAnsi" w:hAnsiTheme="minorHAnsi" w:cstheme="minorHAnsi"/>
                <w:sz w:val="18"/>
                <w:szCs w:val="18"/>
                <w:lang w:val="es-MX"/>
              </w:rPr>
            </w:pPr>
          </w:p>
        </w:tc>
        <w:tc>
          <w:tcPr>
            <w:tcW w:w="2269" w:type="dxa"/>
            <w:tcBorders>
              <w:top w:val="single" w:sz="4" w:space="0" w:color="000000"/>
              <w:left w:val="single" w:sz="4" w:space="0" w:color="000000"/>
              <w:bottom w:val="single" w:sz="4" w:space="0" w:color="000000"/>
              <w:right w:val="single" w:sz="4" w:space="0" w:color="000000"/>
            </w:tcBorders>
          </w:tcPr>
          <w:p w14:paraId="002BA30F" w14:textId="77777777" w:rsidR="0052196F" w:rsidRPr="004B754C" w:rsidRDefault="0052196F" w:rsidP="000C6624">
            <w:pPr>
              <w:pStyle w:val="TableParagraph"/>
              <w:rPr>
                <w:rFonts w:asciiTheme="minorHAnsi" w:hAnsiTheme="minorHAnsi" w:cstheme="minorHAnsi"/>
                <w:sz w:val="18"/>
                <w:szCs w:val="18"/>
                <w:lang w:val="es-MX"/>
              </w:rPr>
            </w:pPr>
          </w:p>
        </w:tc>
        <w:tc>
          <w:tcPr>
            <w:tcW w:w="1985" w:type="dxa"/>
            <w:tcBorders>
              <w:top w:val="single" w:sz="4" w:space="0" w:color="000000"/>
              <w:left w:val="single" w:sz="4" w:space="0" w:color="000000"/>
              <w:bottom w:val="single" w:sz="4" w:space="0" w:color="000000"/>
              <w:right w:val="single" w:sz="4" w:space="0" w:color="000000"/>
            </w:tcBorders>
          </w:tcPr>
          <w:p w14:paraId="251B1C24" w14:textId="77777777" w:rsidR="0052196F" w:rsidRPr="004B754C" w:rsidRDefault="0052196F" w:rsidP="000C6624">
            <w:pPr>
              <w:pStyle w:val="TableParagraph"/>
              <w:rPr>
                <w:rFonts w:asciiTheme="minorHAnsi" w:hAnsiTheme="minorHAnsi" w:cstheme="minorHAnsi"/>
                <w:sz w:val="18"/>
                <w:szCs w:val="18"/>
                <w:lang w:val="es-MX"/>
              </w:rPr>
            </w:pPr>
          </w:p>
        </w:tc>
        <w:tc>
          <w:tcPr>
            <w:tcW w:w="1986" w:type="dxa"/>
            <w:tcBorders>
              <w:top w:val="single" w:sz="4" w:space="0" w:color="000000"/>
              <w:left w:val="single" w:sz="4" w:space="0" w:color="000000"/>
              <w:bottom w:val="single" w:sz="4" w:space="0" w:color="000000"/>
            </w:tcBorders>
          </w:tcPr>
          <w:p w14:paraId="1C135292" w14:textId="77777777" w:rsidR="0052196F" w:rsidRPr="004B754C" w:rsidRDefault="0052196F" w:rsidP="000C6624">
            <w:pPr>
              <w:pStyle w:val="TableParagraph"/>
              <w:rPr>
                <w:rFonts w:asciiTheme="minorHAnsi" w:hAnsiTheme="minorHAnsi" w:cstheme="minorHAnsi"/>
                <w:sz w:val="18"/>
                <w:szCs w:val="18"/>
                <w:lang w:val="es-MX"/>
              </w:rPr>
            </w:pPr>
          </w:p>
        </w:tc>
      </w:tr>
      <w:tr w:rsidR="0052196F" w:rsidRPr="004B754C" w14:paraId="76FC3F28" w14:textId="77777777" w:rsidTr="000C6624">
        <w:trPr>
          <w:trHeight w:val="299"/>
        </w:trPr>
        <w:tc>
          <w:tcPr>
            <w:tcW w:w="442" w:type="dxa"/>
            <w:tcBorders>
              <w:top w:val="single" w:sz="4" w:space="0" w:color="000000"/>
              <w:bottom w:val="single" w:sz="4" w:space="0" w:color="000000"/>
            </w:tcBorders>
          </w:tcPr>
          <w:p w14:paraId="161B7718" w14:textId="77777777" w:rsidR="0052196F" w:rsidRPr="004B754C" w:rsidRDefault="0052196F" w:rsidP="000C6624">
            <w:pPr>
              <w:pStyle w:val="TableParagraph"/>
              <w:spacing w:before="16" w:line="264" w:lineRule="exact"/>
              <w:ind w:left="20"/>
              <w:jc w:val="center"/>
              <w:rPr>
                <w:rFonts w:asciiTheme="minorHAnsi" w:hAnsiTheme="minorHAnsi" w:cstheme="minorHAnsi"/>
                <w:b/>
                <w:sz w:val="18"/>
                <w:szCs w:val="18"/>
                <w:lang w:val="es-MX"/>
              </w:rPr>
            </w:pPr>
            <w:r w:rsidRPr="004B754C">
              <w:rPr>
                <w:rFonts w:asciiTheme="minorHAnsi" w:hAnsiTheme="minorHAnsi" w:cstheme="minorHAnsi"/>
                <w:b/>
                <w:sz w:val="18"/>
                <w:szCs w:val="18"/>
                <w:lang w:val="es-MX"/>
              </w:rPr>
              <w:t>3</w:t>
            </w:r>
          </w:p>
        </w:tc>
        <w:tc>
          <w:tcPr>
            <w:tcW w:w="1842" w:type="dxa"/>
            <w:tcBorders>
              <w:top w:val="single" w:sz="4" w:space="0" w:color="000000"/>
              <w:bottom w:val="single" w:sz="4" w:space="0" w:color="000000"/>
              <w:right w:val="single" w:sz="4" w:space="0" w:color="000000"/>
            </w:tcBorders>
          </w:tcPr>
          <w:p w14:paraId="36B4834D" w14:textId="77777777" w:rsidR="0052196F" w:rsidRPr="004B754C" w:rsidRDefault="0052196F" w:rsidP="000C6624">
            <w:pPr>
              <w:pStyle w:val="TableParagraph"/>
              <w:rPr>
                <w:rFonts w:asciiTheme="minorHAnsi" w:hAnsiTheme="minorHAnsi" w:cstheme="minorHAnsi"/>
                <w:sz w:val="18"/>
                <w:szCs w:val="18"/>
                <w:lang w:val="es-MX"/>
              </w:rPr>
            </w:pPr>
          </w:p>
        </w:tc>
        <w:tc>
          <w:tcPr>
            <w:tcW w:w="1986" w:type="dxa"/>
            <w:tcBorders>
              <w:top w:val="single" w:sz="4" w:space="0" w:color="000000"/>
              <w:left w:val="single" w:sz="4" w:space="0" w:color="000000"/>
              <w:bottom w:val="single" w:sz="4" w:space="0" w:color="000000"/>
              <w:right w:val="single" w:sz="4" w:space="0" w:color="000000"/>
            </w:tcBorders>
          </w:tcPr>
          <w:p w14:paraId="461DE190" w14:textId="77777777" w:rsidR="0052196F" w:rsidRPr="004B754C" w:rsidRDefault="0052196F" w:rsidP="000C6624">
            <w:pPr>
              <w:pStyle w:val="TableParagraph"/>
              <w:rPr>
                <w:rFonts w:asciiTheme="minorHAnsi" w:hAnsiTheme="minorHAnsi" w:cstheme="minorHAnsi"/>
                <w:sz w:val="18"/>
                <w:szCs w:val="18"/>
                <w:lang w:val="es-MX"/>
              </w:rPr>
            </w:pPr>
          </w:p>
        </w:tc>
        <w:tc>
          <w:tcPr>
            <w:tcW w:w="2269" w:type="dxa"/>
            <w:tcBorders>
              <w:top w:val="single" w:sz="4" w:space="0" w:color="000000"/>
              <w:left w:val="single" w:sz="4" w:space="0" w:color="000000"/>
              <w:bottom w:val="single" w:sz="4" w:space="0" w:color="000000"/>
              <w:right w:val="single" w:sz="4" w:space="0" w:color="000000"/>
            </w:tcBorders>
          </w:tcPr>
          <w:p w14:paraId="03631AD2" w14:textId="77777777" w:rsidR="0052196F" w:rsidRPr="004B754C" w:rsidRDefault="0052196F" w:rsidP="000C6624">
            <w:pPr>
              <w:pStyle w:val="TableParagraph"/>
              <w:rPr>
                <w:rFonts w:asciiTheme="minorHAnsi" w:hAnsiTheme="minorHAnsi" w:cstheme="minorHAnsi"/>
                <w:sz w:val="18"/>
                <w:szCs w:val="18"/>
                <w:lang w:val="es-MX"/>
              </w:rPr>
            </w:pPr>
          </w:p>
        </w:tc>
        <w:tc>
          <w:tcPr>
            <w:tcW w:w="1985" w:type="dxa"/>
            <w:tcBorders>
              <w:top w:val="single" w:sz="4" w:space="0" w:color="000000"/>
              <w:left w:val="single" w:sz="4" w:space="0" w:color="000000"/>
              <w:bottom w:val="single" w:sz="4" w:space="0" w:color="000000"/>
              <w:right w:val="single" w:sz="4" w:space="0" w:color="000000"/>
            </w:tcBorders>
          </w:tcPr>
          <w:p w14:paraId="0C08A509" w14:textId="77777777" w:rsidR="0052196F" w:rsidRPr="004B754C" w:rsidRDefault="0052196F" w:rsidP="000C6624">
            <w:pPr>
              <w:pStyle w:val="TableParagraph"/>
              <w:rPr>
                <w:rFonts w:asciiTheme="minorHAnsi" w:hAnsiTheme="minorHAnsi" w:cstheme="minorHAnsi"/>
                <w:sz w:val="18"/>
                <w:szCs w:val="18"/>
                <w:lang w:val="es-MX"/>
              </w:rPr>
            </w:pPr>
          </w:p>
        </w:tc>
        <w:tc>
          <w:tcPr>
            <w:tcW w:w="1986" w:type="dxa"/>
            <w:tcBorders>
              <w:top w:val="single" w:sz="4" w:space="0" w:color="000000"/>
              <w:left w:val="single" w:sz="4" w:space="0" w:color="000000"/>
              <w:bottom w:val="single" w:sz="4" w:space="0" w:color="000000"/>
            </w:tcBorders>
          </w:tcPr>
          <w:p w14:paraId="42B00D55" w14:textId="77777777" w:rsidR="0052196F" w:rsidRPr="004B754C" w:rsidRDefault="0052196F" w:rsidP="000C6624">
            <w:pPr>
              <w:pStyle w:val="TableParagraph"/>
              <w:rPr>
                <w:rFonts w:asciiTheme="minorHAnsi" w:hAnsiTheme="minorHAnsi" w:cstheme="minorHAnsi"/>
                <w:sz w:val="18"/>
                <w:szCs w:val="18"/>
                <w:lang w:val="es-MX"/>
              </w:rPr>
            </w:pPr>
          </w:p>
        </w:tc>
      </w:tr>
    </w:tbl>
    <w:p w14:paraId="7116A297" w14:textId="5C5CEC45" w:rsidR="008C7B61" w:rsidRDefault="008C7B61" w:rsidP="0061716D">
      <w:pPr>
        <w:ind w:left="872"/>
        <w:rPr>
          <w:rFonts w:asciiTheme="minorHAnsi" w:hAnsiTheme="minorHAnsi" w:cstheme="minorHAnsi"/>
          <w:b/>
          <w:sz w:val="18"/>
          <w:szCs w:val="18"/>
          <w:lang w:val="es-MX"/>
        </w:rPr>
      </w:pPr>
    </w:p>
    <w:p w14:paraId="4B6B1522" w14:textId="4A4399D5" w:rsidR="0061716D" w:rsidRPr="004B754C" w:rsidRDefault="0061716D" w:rsidP="0061716D">
      <w:pPr>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Nota del facilitador</w:t>
      </w:r>
      <w:r w:rsidR="00757B7D">
        <w:rPr>
          <w:rFonts w:asciiTheme="minorHAnsi" w:hAnsiTheme="minorHAnsi" w:cstheme="minorHAnsi"/>
          <w:b/>
          <w:sz w:val="18"/>
          <w:szCs w:val="18"/>
          <w:lang w:val="es-MX"/>
        </w:rPr>
        <w:t xml:space="preserve"> 4</w:t>
      </w:r>
      <w:r w:rsidRPr="004B754C">
        <w:rPr>
          <w:rFonts w:asciiTheme="minorHAnsi" w:hAnsiTheme="minorHAnsi" w:cstheme="minorHAnsi"/>
          <w:b/>
          <w:sz w:val="18"/>
          <w:szCs w:val="18"/>
          <w:lang w:val="es-MX"/>
        </w:rPr>
        <w:t xml:space="preserve">) Instrucciones para el uso de la plantilla de la Hoja de </w:t>
      </w:r>
      <w:r w:rsidR="00D077E5">
        <w:rPr>
          <w:rFonts w:asciiTheme="minorHAnsi" w:hAnsiTheme="minorHAnsi" w:cstheme="minorHAnsi"/>
          <w:b/>
          <w:sz w:val="18"/>
          <w:szCs w:val="18"/>
          <w:lang w:val="es-MX"/>
        </w:rPr>
        <w:t>r</w:t>
      </w:r>
      <w:r w:rsidRPr="004B754C">
        <w:rPr>
          <w:rFonts w:asciiTheme="minorHAnsi" w:hAnsiTheme="minorHAnsi" w:cstheme="minorHAnsi"/>
          <w:b/>
          <w:sz w:val="18"/>
          <w:szCs w:val="18"/>
          <w:lang w:val="es-MX"/>
        </w:rPr>
        <w:t>uta</w:t>
      </w:r>
    </w:p>
    <w:p w14:paraId="6616937D" w14:textId="77777777" w:rsidR="0061716D" w:rsidRPr="004B754C" w:rsidRDefault="0061716D" w:rsidP="0061716D">
      <w:pPr>
        <w:pStyle w:val="Textoindependiente"/>
        <w:ind w:left="872" w:right="1419"/>
        <w:rPr>
          <w:rFonts w:asciiTheme="minorHAnsi" w:hAnsiTheme="minorHAnsi" w:cstheme="minorHAnsi"/>
          <w:sz w:val="18"/>
          <w:szCs w:val="18"/>
          <w:lang w:val="es-MX"/>
        </w:rPr>
      </w:pPr>
      <w:r w:rsidRPr="004B754C">
        <w:rPr>
          <w:rFonts w:asciiTheme="minorHAnsi" w:hAnsiTheme="minorHAnsi" w:cstheme="minorHAnsi"/>
          <w:sz w:val="18"/>
          <w:szCs w:val="18"/>
          <w:lang w:val="es-MX"/>
        </w:rPr>
        <w:t>El facilitador puede explicar la plantilla del plan de datos a los participantes antes de utilizarla en el trabajo en grupo, basándose en las explicaciones y ejemplos que se enumeran a continuación:</w:t>
      </w:r>
    </w:p>
    <w:p w14:paraId="0B250FF5" w14:textId="77777777" w:rsidR="0061716D" w:rsidRPr="004B754C" w:rsidRDefault="0061716D" w:rsidP="0061716D">
      <w:pPr>
        <w:pStyle w:val="Textoindependiente"/>
        <w:spacing w:before="3"/>
        <w:rPr>
          <w:rFonts w:asciiTheme="minorHAnsi" w:hAnsiTheme="minorHAnsi" w:cstheme="minorHAnsi"/>
          <w:sz w:val="18"/>
          <w:szCs w:val="18"/>
          <w:lang w:val="es-MX"/>
        </w:rPr>
      </w:pPr>
    </w:p>
    <w:p w14:paraId="27E1F2E9" w14:textId="77777777" w:rsidR="0061716D" w:rsidRPr="004B754C" w:rsidRDefault="0061716D" w:rsidP="0061716D">
      <w:pPr>
        <w:pStyle w:val="Prrafodelista"/>
        <w:numPr>
          <w:ilvl w:val="0"/>
          <w:numId w:val="48"/>
        </w:numPr>
        <w:tabs>
          <w:tab w:val="left" w:pos="1440"/>
        </w:tabs>
        <w:spacing w:line="237" w:lineRule="auto"/>
        <w:ind w:right="1567"/>
        <w:rPr>
          <w:rFonts w:asciiTheme="minorHAnsi" w:hAnsiTheme="minorHAnsi" w:cstheme="minorHAnsi"/>
          <w:sz w:val="18"/>
          <w:szCs w:val="18"/>
          <w:lang w:val="es-MX"/>
        </w:rPr>
      </w:pPr>
      <w:r w:rsidRPr="004B754C">
        <w:rPr>
          <w:rFonts w:asciiTheme="minorHAnsi" w:hAnsiTheme="minorHAnsi" w:cstheme="minorHAnsi"/>
          <w:sz w:val="18"/>
          <w:szCs w:val="18"/>
          <w:lang w:val="es-MX"/>
        </w:rPr>
        <w:t>Bases para guiar (</w:t>
      </w:r>
      <w:r w:rsidRPr="004B754C">
        <w:rPr>
          <w:rFonts w:asciiTheme="minorHAnsi" w:hAnsiTheme="minorHAnsi" w:cstheme="minorHAnsi"/>
          <w:i/>
          <w:sz w:val="18"/>
          <w:szCs w:val="18"/>
          <w:lang w:val="es-MX"/>
        </w:rPr>
        <w:t>pero no limitar</w:t>
      </w:r>
      <w:r w:rsidRPr="004B754C">
        <w:rPr>
          <w:rFonts w:asciiTheme="minorHAnsi" w:hAnsiTheme="minorHAnsi" w:cstheme="minorHAnsi"/>
          <w:sz w:val="18"/>
          <w:szCs w:val="18"/>
          <w:lang w:val="es-MX"/>
        </w:rPr>
        <w:t>) el llenado de la plantilla (mediante la definición de las áreas de enfoque prioritarias):</w:t>
      </w:r>
    </w:p>
    <w:p w14:paraId="2230A45F" w14:textId="77777777" w:rsidR="0061716D" w:rsidRPr="004B754C" w:rsidRDefault="0061716D" w:rsidP="0061716D">
      <w:pPr>
        <w:pStyle w:val="Prrafodelista"/>
        <w:numPr>
          <w:ilvl w:val="1"/>
          <w:numId w:val="48"/>
        </w:numPr>
        <w:tabs>
          <w:tab w:val="left" w:pos="2292"/>
        </w:tabs>
        <w:spacing w:before="1"/>
        <w:rPr>
          <w:rFonts w:asciiTheme="minorHAnsi" w:hAnsiTheme="minorHAnsi" w:cstheme="minorHAnsi"/>
          <w:sz w:val="18"/>
          <w:szCs w:val="18"/>
          <w:lang w:val="es-MX"/>
        </w:rPr>
      </w:pPr>
      <w:r w:rsidRPr="00304EAF">
        <w:rPr>
          <w:sz w:val="18"/>
          <w:szCs w:val="18"/>
          <w:lang w:val="es-CO"/>
        </w:rPr>
        <w:t xml:space="preserve">RMRP2020 o HRP 2020 </w:t>
      </w:r>
    </w:p>
    <w:p w14:paraId="3F1E8E2E" w14:textId="77777777" w:rsidR="0061716D" w:rsidRPr="004B754C" w:rsidRDefault="0061716D" w:rsidP="0061716D">
      <w:pPr>
        <w:pStyle w:val="Prrafodelista"/>
        <w:numPr>
          <w:ilvl w:val="1"/>
          <w:numId w:val="48"/>
        </w:numPr>
        <w:tabs>
          <w:tab w:val="left" w:pos="2292"/>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Estrategia del sector de protección</w:t>
      </w:r>
    </w:p>
    <w:p w14:paraId="6C6738A5" w14:textId="77777777" w:rsidR="0061716D" w:rsidRPr="004B754C" w:rsidRDefault="0061716D" w:rsidP="0061716D">
      <w:pPr>
        <w:pStyle w:val="Prrafodelista"/>
        <w:numPr>
          <w:ilvl w:val="1"/>
          <w:numId w:val="48"/>
        </w:numPr>
        <w:tabs>
          <w:tab w:val="left" w:pos="2292"/>
        </w:tabs>
        <w:spacing w:before="63"/>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Estrategias específicas del </w:t>
      </w:r>
      <w:proofErr w:type="spellStart"/>
      <w:r w:rsidRPr="004B754C">
        <w:rPr>
          <w:rFonts w:asciiTheme="minorHAnsi" w:hAnsiTheme="minorHAnsi" w:cstheme="minorHAnsi"/>
          <w:sz w:val="18"/>
          <w:szCs w:val="18"/>
          <w:lang w:val="es-MX"/>
        </w:rPr>
        <w:t>sub-clúster</w:t>
      </w:r>
      <w:proofErr w:type="spellEnd"/>
    </w:p>
    <w:p w14:paraId="4EF5131E" w14:textId="77777777" w:rsidR="0061716D" w:rsidRPr="004B754C" w:rsidRDefault="0061716D" w:rsidP="0061716D">
      <w:pPr>
        <w:pStyle w:val="Prrafodelista"/>
        <w:numPr>
          <w:ilvl w:val="1"/>
          <w:numId w:val="48"/>
        </w:numPr>
        <w:tabs>
          <w:tab w:val="left" w:pos="2292"/>
        </w:tabs>
        <w:rPr>
          <w:rFonts w:asciiTheme="minorHAnsi" w:hAnsiTheme="minorHAnsi" w:cstheme="minorHAnsi"/>
          <w:sz w:val="18"/>
          <w:szCs w:val="18"/>
          <w:lang w:val="es-MX"/>
        </w:rPr>
      </w:pPr>
      <w:r w:rsidRPr="004B754C">
        <w:rPr>
          <w:rFonts w:asciiTheme="minorHAnsi" w:hAnsiTheme="minorHAnsi" w:cstheme="minorHAnsi"/>
          <w:sz w:val="18"/>
          <w:szCs w:val="18"/>
          <w:lang w:val="es-MX"/>
        </w:rPr>
        <w:t>Otros documentos estratégicos o de respuesta pertinentes cargados por los participantes en la unidad compartida</w:t>
      </w:r>
    </w:p>
    <w:p w14:paraId="2AEB456F"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1ED37D81" w14:textId="77777777" w:rsidR="0061716D" w:rsidRPr="004B754C" w:rsidRDefault="0061716D" w:rsidP="0061716D">
      <w:pPr>
        <w:pStyle w:val="Prrafodelista"/>
        <w:numPr>
          <w:ilvl w:val="0"/>
          <w:numId w:val="48"/>
        </w:numPr>
        <w:tabs>
          <w:tab w:val="left" w:pos="1440"/>
        </w:tabs>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grupos deben debatir el motivo de una necesidad de información (no información "conveniente" o "interesante", sino lo que </w:t>
      </w:r>
      <w:r w:rsidRPr="004B754C">
        <w:rPr>
          <w:rFonts w:asciiTheme="minorHAnsi" w:hAnsiTheme="minorHAnsi" w:cstheme="minorHAnsi"/>
          <w:sz w:val="18"/>
          <w:szCs w:val="18"/>
          <w:lang w:val="es-MX"/>
        </w:rPr>
        <w:lastRenderedPageBreak/>
        <w:t>se necesita para alcanzar el objetivo y lograr mejores resultados en materia de protección). Cada necesidad de información puede tener múltiples objetivos, por ejemplo:</w:t>
      </w:r>
    </w:p>
    <w:p w14:paraId="328290F6" w14:textId="77777777" w:rsidR="0061716D" w:rsidRPr="004B754C" w:rsidRDefault="0061716D" w:rsidP="0061716D">
      <w:pPr>
        <w:pStyle w:val="Prrafodelista"/>
        <w:numPr>
          <w:ilvl w:val="0"/>
          <w:numId w:val="47"/>
        </w:numPr>
        <w:tabs>
          <w:tab w:val="left" w:pos="2313"/>
          <w:tab w:val="left" w:pos="2314"/>
        </w:tabs>
        <w:spacing w:line="27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problemas de protección</w:t>
      </w:r>
    </w:p>
    <w:p w14:paraId="55FFF1B3" w14:textId="77777777" w:rsidR="0061716D" w:rsidRPr="004B754C" w:rsidRDefault="0061716D" w:rsidP="0061716D">
      <w:pPr>
        <w:pStyle w:val="Prrafodelista"/>
        <w:numPr>
          <w:ilvl w:val="0"/>
          <w:numId w:val="47"/>
        </w:numPr>
        <w:tabs>
          <w:tab w:val="left" w:pos="2313"/>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brechas de información</w:t>
      </w:r>
    </w:p>
    <w:p w14:paraId="56E8530B" w14:textId="40821352" w:rsidR="0061716D" w:rsidRPr="004B754C" w:rsidRDefault="0061716D" w:rsidP="0061716D">
      <w:pPr>
        <w:pStyle w:val="Prrafodelista"/>
        <w:numPr>
          <w:ilvl w:val="0"/>
          <w:numId w:val="47"/>
        </w:numPr>
        <w:tabs>
          <w:tab w:val="left" w:pos="2313"/>
          <w:tab w:val="left" w:pos="2314"/>
        </w:tabs>
        <w:spacing w:line="27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Identificar </w:t>
      </w:r>
      <w:r w:rsidR="001C4EF8">
        <w:rPr>
          <w:rFonts w:asciiTheme="minorHAnsi" w:hAnsiTheme="minorHAnsi" w:cstheme="minorHAnsi"/>
          <w:sz w:val="18"/>
          <w:szCs w:val="18"/>
          <w:lang w:val="es-MX"/>
        </w:rPr>
        <w:t>vacíos</w:t>
      </w:r>
      <w:r w:rsidR="001C4EF8"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respuesta</w:t>
      </w:r>
    </w:p>
    <w:p w14:paraId="29C69FDE" w14:textId="0825253C" w:rsidR="0061716D" w:rsidRPr="004B754C" w:rsidRDefault="00D033AE" w:rsidP="0061716D">
      <w:pPr>
        <w:pStyle w:val="Prrafodelista"/>
        <w:numPr>
          <w:ilvl w:val="0"/>
          <w:numId w:val="47"/>
        </w:numPr>
        <w:tabs>
          <w:tab w:val="left" w:pos="2313"/>
          <w:tab w:val="left" w:pos="2314"/>
        </w:tabs>
        <w:spacing w:line="279" w:lineRule="exact"/>
        <w:ind w:hanging="361"/>
        <w:rPr>
          <w:rFonts w:asciiTheme="minorHAnsi" w:hAnsiTheme="minorHAnsi" w:cstheme="minorHAnsi"/>
          <w:sz w:val="18"/>
          <w:szCs w:val="18"/>
          <w:lang w:val="es-MX"/>
        </w:rPr>
      </w:pPr>
      <w:r>
        <w:rPr>
          <w:rFonts w:asciiTheme="minorHAnsi" w:hAnsiTheme="minorHAnsi" w:cstheme="minorHAnsi"/>
          <w:sz w:val="18"/>
          <w:szCs w:val="18"/>
          <w:lang w:val="es-MX"/>
        </w:rPr>
        <w:t>Diseñar programas</w:t>
      </w:r>
    </w:p>
    <w:p w14:paraId="43EFDD71" w14:textId="77777777" w:rsidR="0061716D" w:rsidRPr="004B754C" w:rsidRDefault="0061716D" w:rsidP="0061716D">
      <w:pPr>
        <w:pStyle w:val="Prrafodelista"/>
        <w:numPr>
          <w:ilvl w:val="0"/>
          <w:numId w:val="47"/>
        </w:numPr>
        <w:tabs>
          <w:tab w:val="left" w:pos="2313"/>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Monitorear programas</w:t>
      </w:r>
    </w:p>
    <w:p w14:paraId="640F1110" w14:textId="1E715041" w:rsidR="0061716D" w:rsidRPr="004B754C" w:rsidRDefault="00320844" w:rsidP="0061716D">
      <w:pPr>
        <w:pStyle w:val="Prrafodelista"/>
        <w:numPr>
          <w:ilvl w:val="0"/>
          <w:numId w:val="47"/>
        </w:numPr>
        <w:tabs>
          <w:tab w:val="left" w:pos="2313"/>
          <w:tab w:val="left" w:pos="2314"/>
        </w:tabs>
        <w:ind w:hanging="361"/>
        <w:rPr>
          <w:rFonts w:asciiTheme="minorHAnsi" w:hAnsiTheme="minorHAnsi" w:cstheme="minorHAnsi"/>
          <w:sz w:val="18"/>
          <w:szCs w:val="18"/>
          <w:lang w:val="es-MX"/>
        </w:rPr>
      </w:pPr>
      <w:r>
        <w:rPr>
          <w:rFonts w:asciiTheme="minorHAnsi" w:hAnsiTheme="minorHAnsi" w:cstheme="minorHAnsi"/>
          <w:sz w:val="18"/>
          <w:szCs w:val="18"/>
          <w:lang w:val="es-MX"/>
        </w:rPr>
        <w:t>Tener una base de evidencia para propósitos de incidencia</w:t>
      </w:r>
    </w:p>
    <w:p w14:paraId="310E8AEC" w14:textId="17B0DDFB" w:rsidR="0061716D" w:rsidRPr="004B754C" w:rsidRDefault="0061716D" w:rsidP="0061716D">
      <w:pPr>
        <w:pStyle w:val="Prrafodelista"/>
        <w:numPr>
          <w:ilvl w:val="0"/>
          <w:numId w:val="47"/>
        </w:numPr>
        <w:tabs>
          <w:tab w:val="left" w:pos="2313"/>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Dar prioridad a las intervenciones de </w:t>
      </w:r>
      <w:r w:rsidR="0069456D">
        <w:rPr>
          <w:rFonts w:asciiTheme="minorHAnsi" w:hAnsiTheme="minorHAnsi" w:cstheme="minorHAnsi"/>
          <w:sz w:val="18"/>
          <w:szCs w:val="18"/>
          <w:lang w:val="es-MX"/>
        </w:rPr>
        <w:t>incidencia</w:t>
      </w:r>
    </w:p>
    <w:p w14:paraId="15F46018" w14:textId="7DA1DDE3" w:rsidR="0061716D" w:rsidRPr="004B754C" w:rsidRDefault="0061716D" w:rsidP="0061716D">
      <w:pPr>
        <w:pStyle w:val="Prrafodelista"/>
        <w:numPr>
          <w:ilvl w:val="0"/>
          <w:numId w:val="47"/>
        </w:numPr>
        <w:tabs>
          <w:tab w:val="left" w:pos="2313"/>
          <w:tab w:val="left" w:pos="2314"/>
        </w:tabs>
        <w:spacing w:line="27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Seleccionar </w:t>
      </w:r>
      <w:r w:rsidR="0069456D">
        <w:rPr>
          <w:rFonts w:asciiTheme="minorHAnsi" w:hAnsiTheme="minorHAnsi" w:cstheme="minorHAnsi"/>
          <w:sz w:val="18"/>
          <w:szCs w:val="18"/>
          <w:lang w:val="es-MX"/>
        </w:rPr>
        <w:t>socios</w:t>
      </w:r>
    </w:p>
    <w:p w14:paraId="5B1742D2" w14:textId="45CA36F7" w:rsidR="0061716D" w:rsidRPr="004B754C" w:rsidRDefault="0061716D" w:rsidP="0061716D">
      <w:pPr>
        <w:pStyle w:val="Prrafodelista"/>
        <w:numPr>
          <w:ilvl w:val="0"/>
          <w:numId w:val="47"/>
        </w:numPr>
        <w:tabs>
          <w:tab w:val="left" w:pos="2313"/>
          <w:tab w:val="left" w:pos="2314"/>
        </w:tabs>
        <w:spacing w:line="279"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Inform</w:t>
      </w:r>
      <w:r w:rsidR="006A6E0B">
        <w:rPr>
          <w:rFonts w:asciiTheme="minorHAnsi" w:hAnsiTheme="minorHAnsi" w:cstheme="minorHAnsi"/>
          <w:sz w:val="18"/>
          <w:szCs w:val="18"/>
          <w:lang w:val="es-MX"/>
        </w:rPr>
        <w:t>ar</w:t>
      </w:r>
      <w:r w:rsidRPr="004B754C">
        <w:rPr>
          <w:rFonts w:asciiTheme="minorHAnsi" w:hAnsiTheme="minorHAnsi" w:cstheme="minorHAnsi"/>
          <w:sz w:val="18"/>
          <w:szCs w:val="18"/>
          <w:lang w:val="es-MX"/>
        </w:rPr>
        <w:t xml:space="preserve"> sobre los indicadores del Plan de Respuesta Humanitaria</w:t>
      </w:r>
    </w:p>
    <w:p w14:paraId="266B64C8" w14:textId="79AB71FA" w:rsidR="0061716D" w:rsidRPr="004B754C" w:rsidRDefault="0061716D" w:rsidP="0061716D">
      <w:pPr>
        <w:pStyle w:val="Prrafodelista"/>
        <w:numPr>
          <w:ilvl w:val="0"/>
          <w:numId w:val="47"/>
        </w:numPr>
        <w:tabs>
          <w:tab w:val="left" w:pos="2313"/>
          <w:tab w:val="left" w:pos="2314"/>
        </w:tabs>
        <w:spacing w:before="2"/>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Inform</w:t>
      </w:r>
      <w:r w:rsidR="00BA2299">
        <w:rPr>
          <w:rFonts w:asciiTheme="minorHAnsi" w:hAnsiTheme="minorHAnsi" w:cstheme="minorHAnsi"/>
          <w:sz w:val="18"/>
          <w:szCs w:val="18"/>
          <w:lang w:val="es-MX"/>
        </w:rPr>
        <w:t>ar</w:t>
      </w:r>
      <w:r w:rsidRPr="004B754C">
        <w:rPr>
          <w:rFonts w:asciiTheme="minorHAnsi" w:hAnsiTheme="minorHAnsi" w:cstheme="minorHAnsi"/>
          <w:sz w:val="18"/>
          <w:szCs w:val="18"/>
          <w:lang w:val="es-MX"/>
        </w:rPr>
        <w:t xml:space="preserve"> sobre cuestiones de protección identificadas en nuestra estrategia</w:t>
      </w:r>
    </w:p>
    <w:p w14:paraId="0106151E" w14:textId="77777777" w:rsidR="0061716D" w:rsidRPr="004B754C" w:rsidRDefault="0061716D" w:rsidP="0061716D">
      <w:pPr>
        <w:pStyle w:val="Textoindependiente"/>
        <w:rPr>
          <w:rFonts w:asciiTheme="minorHAnsi" w:hAnsiTheme="minorHAnsi" w:cstheme="minorHAnsi"/>
          <w:sz w:val="18"/>
          <w:szCs w:val="18"/>
          <w:lang w:val="es-MX"/>
        </w:rPr>
      </w:pPr>
    </w:p>
    <w:p w14:paraId="6164C5CF" w14:textId="77777777" w:rsidR="0061716D" w:rsidRPr="004B754C" w:rsidRDefault="0061716D" w:rsidP="0061716D">
      <w:pPr>
        <w:pStyle w:val="Prrafodelista"/>
        <w:numPr>
          <w:ilvl w:val="0"/>
          <w:numId w:val="48"/>
        </w:numPr>
        <w:tabs>
          <w:tab w:val="left" w:pos="1440"/>
        </w:tabs>
        <w:ind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Sea específico y piense en términos de temas analíticos modulares en vez de preguntas narrativas (es decir, evite tratar de formular una pregunta a modo de cuestionario).</w:t>
      </w:r>
    </w:p>
    <w:p w14:paraId="720592F4" w14:textId="77777777" w:rsidR="0061716D" w:rsidRPr="004B754C" w:rsidRDefault="0061716D" w:rsidP="0061716D">
      <w:pPr>
        <w:pStyle w:val="Prrafodelista"/>
        <w:numPr>
          <w:ilvl w:val="0"/>
          <w:numId w:val="46"/>
        </w:numPr>
        <w:tabs>
          <w:tab w:val="left" w:pos="2314"/>
        </w:tabs>
        <w:spacing w:before="3" w:line="237" w:lineRule="auto"/>
        <w:ind w:right="11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Por ejemplo, evite este tipo de preguntas: "¿Están satisfechos los supervivientes de la violencia de género con los servicios psicosociales especializados que recibieron por parte de los proveedores de servicios identificados en el contexto de la respuesta humanitaria en los lugares en que se aplica el GBVIMS?".</w:t>
      </w:r>
    </w:p>
    <w:p w14:paraId="5AE39080" w14:textId="55E24D61" w:rsidR="0061716D" w:rsidRPr="004B754C" w:rsidRDefault="0061716D" w:rsidP="0061716D">
      <w:pPr>
        <w:pStyle w:val="Prrafodelista"/>
        <w:numPr>
          <w:ilvl w:val="0"/>
          <w:numId w:val="46"/>
        </w:numPr>
        <w:tabs>
          <w:tab w:val="left" w:pos="2314"/>
        </w:tabs>
        <w:spacing w:line="270"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 vez: satisfacción con GBV-PSS (servicios psicosociales para atender la violencia de género)</w:t>
      </w:r>
      <w:r w:rsidR="00E865F5">
        <w:rPr>
          <w:rFonts w:asciiTheme="minorHAnsi" w:hAnsiTheme="minorHAnsi" w:cstheme="minorHAnsi"/>
          <w:sz w:val="18"/>
          <w:szCs w:val="18"/>
          <w:lang w:val="es-MX"/>
        </w:rPr>
        <w:t>.</w:t>
      </w:r>
    </w:p>
    <w:p w14:paraId="672B740F" w14:textId="77777777" w:rsidR="0061716D" w:rsidRPr="004B754C" w:rsidRDefault="0061716D" w:rsidP="0061716D">
      <w:pPr>
        <w:pStyle w:val="Prrafodelista"/>
        <w:numPr>
          <w:ilvl w:val="0"/>
          <w:numId w:val="45"/>
        </w:numPr>
        <w:tabs>
          <w:tab w:val="left" w:pos="3034"/>
        </w:tabs>
        <w:spacing w:line="265" w:lineRule="exact"/>
        <w:ind w:hanging="28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O también es posible querer saber acerca de...</w:t>
      </w:r>
    </w:p>
    <w:p w14:paraId="0910636E" w14:textId="77777777" w:rsidR="0061716D" w:rsidRPr="004B754C" w:rsidRDefault="0061716D" w:rsidP="0061716D">
      <w:pPr>
        <w:pStyle w:val="Prrafodelista"/>
        <w:numPr>
          <w:ilvl w:val="1"/>
          <w:numId w:val="45"/>
        </w:numPr>
        <w:tabs>
          <w:tab w:val="left" w:pos="3754"/>
        </w:tabs>
        <w:rPr>
          <w:rFonts w:asciiTheme="minorHAnsi" w:hAnsiTheme="minorHAnsi" w:cstheme="minorHAnsi"/>
          <w:sz w:val="18"/>
          <w:szCs w:val="18"/>
          <w:lang w:val="es-MX"/>
        </w:rPr>
      </w:pPr>
      <w:r w:rsidRPr="004B754C">
        <w:rPr>
          <w:rFonts w:asciiTheme="minorHAnsi" w:hAnsiTheme="minorHAnsi" w:cstheme="minorHAnsi"/>
          <w:sz w:val="18"/>
          <w:szCs w:val="18"/>
          <w:lang w:val="es-MX"/>
        </w:rPr>
        <w:t>Existencia de GBV-PSS</w:t>
      </w:r>
    </w:p>
    <w:p w14:paraId="54C32FBA" w14:textId="77777777" w:rsidR="0061716D" w:rsidRPr="004B754C" w:rsidRDefault="0061716D" w:rsidP="0061716D">
      <w:pPr>
        <w:pStyle w:val="Prrafodelista"/>
        <w:numPr>
          <w:ilvl w:val="1"/>
          <w:numId w:val="45"/>
        </w:numPr>
        <w:tabs>
          <w:tab w:val="left" w:pos="3754"/>
        </w:tabs>
        <w:rPr>
          <w:rFonts w:asciiTheme="minorHAnsi" w:hAnsiTheme="minorHAnsi" w:cstheme="minorHAnsi"/>
          <w:sz w:val="18"/>
          <w:szCs w:val="18"/>
          <w:lang w:val="es-MX"/>
        </w:rPr>
      </w:pPr>
      <w:r w:rsidRPr="004B754C">
        <w:rPr>
          <w:rFonts w:asciiTheme="minorHAnsi" w:hAnsiTheme="minorHAnsi" w:cstheme="minorHAnsi"/>
          <w:sz w:val="18"/>
          <w:szCs w:val="18"/>
          <w:lang w:val="es-MX"/>
        </w:rPr>
        <w:t>Existencia de GBV-PSS previa al conflicto</w:t>
      </w:r>
    </w:p>
    <w:p w14:paraId="5F0AD852" w14:textId="77777777" w:rsidR="0061716D" w:rsidRPr="004B754C" w:rsidRDefault="0061716D" w:rsidP="0061716D">
      <w:pPr>
        <w:pStyle w:val="Prrafodelista"/>
        <w:numPr>
          <w:ilvl w:val="1"/>
          <w:numId w:val="45"/>
        </w:numPr>
        <w:tabs>
          <w:tab w:val="left" w:pos="3754"/>
        </w:tabs>
        <w:rPr>
          <w:rFonts w:asciiTheme="minorHAnsi" w:hAnsiTheme="minorHAnsi" w:cstheme="minorHAnsi"/>
          <w:sz w:val="18"/>
          <w:szCs w:val="18"/>
          <w:lang w:val="es-MX"/>
        </w:rPr>
      </w:pPr>
      <w:r w:rsidRPr="004B754C">
        <w:rPr>
          <w:rFonts w:asciiTheme="minorHAnsi" w:hAnsiTheme="minorHAnsi" w:cstheme="minorHAnsi"/>
          <w:sz w:val="18"/>
          <w:szCs w:val="18"/>
          <w:lang w:val="es-MX"/>
        </w:rPr>
        <w:t>Existencia de GBV-PSS posterior al conflicto</w:t>
      </w:r>
    </w:p>
    <w:p w14:paraId="3E19B541" w14:textId="41407244" w:rsidR="0061716D" w:rsidRPr="004B754C" w:rsidRDefault="0061716D" w:rsidP="0061716D">
      <w:pPr>
        <w:pStyle w:val="Prrafodelista"/>
        <w:numPr>
          <w:ilvl w:val="1"/>
          <w:numId w:val="45"/>
        </w:numPr>
        <w:tabs>
          <w:tab w:val="left" w:pos="3754"/>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Alcance de GBV-PSS amigable </w:t>
      </w:r>
      <w:r w:rsidR="001A0F43">
        <w:rPr>
          <w:rFonts w:asciiTheme="minorHAnsi" w:hAnsiTheme="minorHAnsi" w:cstheme="minorHAnsi"/>
          <w:sz w:val="18"/>
          <w:szCs w:val="18"/>
          <w:lang w:val="es-MX"/>
        </w:rPr>
        <w:t>para</w:t>
      </w:r>
      <w:r w:rsidR="001A0F43" w:rsidRPr="004B754C">
        <w:rPr>
          <w:rFonts w:asciiTheme="minorHAnsi" w:hAnsiTheme="minorHAnsi" w:cstheme="minorHAnsi"/>
          <w:sz w:val="18"/>
          <w:szCs w:val="18"/>
          <w:lang w:val="es-MX"/>
        </w:rPr>
        <w:t xml:space="preserve"> </w:t>
      </w:r>
      <w:proofErr w:type="gramStart"/>
      <w:r w:rsidRPr="004B754C">
        <w:rPr>
          <w:rFonts w:asciiTheme="minorHAnsi" w:hAnsiTheme="minorHAnsi" w:cstheme="minorHAnsi"/>
          <w:sz w:val="18"/>
          <w:szCs w:val="18"/>
          <w:lang w:val="es-MX"/>
        </w:rPr>
        <w:t>los niños</w:t>
      </w:r>
      <w:r w:rsidR="001A0F43">
        <w:rPr>
          <w:rFonts w:asciiTheme="minorHAnsi" w:hAnsiTheme="minorHAnsi" w:cstheme="minorHAnsi"/>
          <w:sz w:val="18"/>
          <w:szCs w:val="18"/>
          <w:lang w:val="es-MX"/>
        </w:rPr>
        <w:t xml:space="preserve"> y niñas</w:t>
      </w:r>
      <w:proofErr w:type="gramEnd"/>
    </w:p>
    <w:p w14:paraId="7B4B54ED" w14:textId="77777777" w:rsidR="0061716D" w:rsidRPr="004B754C" w:rsidRDefault="0061716D" w:rsidP="0061716D">
      <w:pPr>
        <w:pStyle w:val="Prrafodelista"/>
        <w:numPr>
          <w:ilvl w:val="1"/>
          <w:numId w:val="45"/>
        </w:numPr>
        <w:tabs>
          <w:tab w:val="left" w:pos="3754"/>
        </w:tabs>
        <w:rPr>
          <w:rFonts w:asciiTheme="minorHAnsi" w:hAnsiTheme="minorHAnsi" w:cstheme="minorHAnsi"/>
          <w:sz w:val="18"/>
          <w:szCs w:val="18"/>
          <w:lang w:val="es-MX"/>
        </w:rPr>
      </w:pPr>
      <w:r w:rsidRPr="004B754C">
        <w:rPr>
          <w:rFonts w:asciiTheme="minorHAnsi" w:hAnsiTheme="minorHAnsi" w:cstheme="minorHAnsi"/>
          <w:sz w:val="18"/>
          <w:szCs w:val="18"/>
          <w:lang w:val="es-MX"/>
        </w:rPr>
        <w:t>Nivel de acceso a GBV-PSS</w:t>
      </w:r>
    </w:p>
    <w:p w14:paraId="140611E5" w14:textId="77777777" w:rsidR="0061716D" w:rsidRPr="004B754C" w:rsidRDefault="0061716D" w:rsidP="0061716D">
      <w:pPr>
        <w:pStyle w:val="Prrafodelista"/>
        <w:numPr>
          <w:ilvl w:val="1"/>
          <w:numId w:val="45"/>
        </w:numPr>
        <w:tabs>
          <w:tab w:val="left" w:pos="3754"/>
        </w:tabs>
        <w:rPr>
          <w:rFonts w:asciiTheme="minorHAnsi" w:hAnsiTheme="minorHAnsi" w:cstheme="minorHAnsi"/>
          <w:sz w:val="18"/>
          <w:szCs w:val="18"/>
          <w:lang w:val="es-MX"/>
        </w:rPr>
      </w:pPr>
      <w:r w:rsidRPr="004B754C">
        <w:rPr>
          <w:rFonts w:asciiTheme="minorHAnsi" w:hAnsiTheme="minorHAnsi" w:cstheme="minorHAnsi"/>
          <w:sz w:val="18"/>
          <w:szCs w:val="18"/>
          <w:lang w:val="es-MX"/>
        </w:rPr>
        <w:t>Barreras de acceso a GBV-PSS</w:t>
      </w:r>
    </w:p>
    <w:p w14:paraId="47E9332A"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585CBC35" w14:textId="731A7F72" w:rsidR="0061716D" w:rsidRPr="004B754C" w:rsidRDefault="0061716D" w:rsidP="0061716D">
      <w:pPr>
        <w:pStyle w:val="Prrafodelista"/>
        <w:numPr>
          <w:ilvl w:val="0"/>
          <w:numId w:val="48"/>
        </w:numPr>
        <w:tabs>
          <w:tab w:val="left" w:pos="1440"/>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Especifique sobre </w:t>
      </w:r>
      <w:r w:rsidRPr="004B754C">
        <w:rPr>
          <w:rFonts w:asciiTheme="minorHAnsi" w:hAnsiTheme="minorHAnsi" w:cstheme="minorHAnsi"/>
          <w:b/>
          <w:sz w:val="18"/>
          <w:szCs w:val="18"/>
          <w:lang w:val="es-MX"/>
        </w:rPr>
        <w:t xml:space="preserve">quién </w:t>
      </w:r>
      <w:r w:rsidRPr="004B754C">
        <w:rPr>
          <w:rFonts w:asciiTheme="minorHAnsi" w:hAnsiTheme="minorHAnsi" w:cstheme="minorHAnsi"/>
          <w:sz w:val="18"/>
          <w:szCs w:val="18"/>
          <w:lang w:val="es-MX"/>
        </w:rPr>
        <w:t>se debe obtener información (¿</w:t>
      </w:r>
      <w:r w:rsidR="00E865F5">
        <w:rPr>
          <w:rFonts w:asciiTheme="minorHAnsi" w:hAnsiTheme="minorHAnsi" w:cstheme="minorHAnsi"/>
          <w:sz w:val="18"/>
          <w:szCs w:val="18"/>
          <w:lang w:val="es-MX"/>
        </w:rPr>
        <w:t>Q</w:t>
      </w:r>
      <w:r w:rsidRPr="004B754C">
        <w:rPr>
          <w:rFonts w:asciiTheme="minorHAnsi" w:hAnsiTheme="minorHAnsi" w:cstheme="minorHAnsi"/>
          <w:sz w:val="18"/>
          <w:szCs w:val="18"/>
          <w:lang w:val="es-MX"/>
        </w:rPr>
        <w:t>ué necesito saber y sobre quién, exactamente?).</w:t>
      </w:r>
    </w:p>
    <w:p w14:paraId="78AD10F2" w14:textId="43397311" w:rsidR="0061716D" w:rsidRPr="004B754C" w:rsidRDefault="0061716D" w:rsidP="0061716D">
      <w:pPr>
        <w:pStyle w:val="Textoindependiente"/>
        <w:spacing w:line="267" w:lineRule="exact"/>
        <w:ind w:left="1439"/>
        <w:rPr>
          <w:rFonts w:asciiTheme="minorHAnsi" w:hAnsiTheme="minorHAnsi" w:cstheme="minorHAnsi"/>
          <w:sz w:val="18"/>
          <w:szCs w:val="18"/>
          <w:lang w:val="es-MX"/>
        </w:rPr>
      </w:pPr>
      <w:r w:rsidRPr="004B754C">
        <w:rPr>
          <w:rFonts w:asciiTheme="minorHAnsi" w:hAnsiTheme="minorHAnsi" w:cstheme="minorHAnsi"/>
          <w:sz w:val="18"/>
          <w:szCs w:val="18"/>
          <w:lang w:val="es-MX"/>
        </w:rPr>
        <w:t>Defina las características de la población (también conocidas como un tipo de categoría analítica)</w:t>
      </w:r>
      <w:r w:rsidR="00316D00">
        <w:rPr>
          <w:rFonts w:asciiTheme="minorHAnsi" w:hAnsiTheme="minorHAnsi" w:cstheme="minorHAnsi"/>
          <w:sz w:val="18"/>
          <w:szCs w:val="18"/>
          <w:lang w:val="es-MX"/>
        </w:rPr>
        <w:t>.</w:t>
      </w:r>
    </w:p>
    <w:p w14:paraId="22700FFF" w14:textId="606C6AA6" w:rsidR="0061716D" w:rsidRPr="004B754C" w:rsidRDefault="0061716D" w:rsidP="0061716D">
      <w:pPr>
        <w:pStyle w:val="Prrafodelista"/>
        <w:numPr>
          <w:ilvl w:val="0"/>
          <w:numId w:val="45"/>
        </w:numPr>
        <w:tabs>
          <w:tab w:val="left" w:pos="2313"/>
          <w:tab w:val="left" w:pos="2314"/>
        </w:tabs>
        <w:ind w:left="2313" w:hanging="517"/>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Grupos </w:t>
      </w:r>
      <w:r w:rsidR="00E106D9">
        <w:rPr>
          <w:rFonts w:asciiTheme="minorHAnsi" w:hAnsiTheme="minorHAnsi" w:cstheme="minorHAnsi"/>
          <w:sz w:val="18"/>
          <w:szCs w:val="18"/>
          <w:lang w:val="es-MX"/>
        </w:rPr>
        <w:t>de Personas de Interés</w:t>
      </w:r>
      <w:r w:rsidRPr="004B754C">
        <w:rPr>
          <w:rFonts w:asciiTheme="minorHAnsi" w:hAnsiTheme="minorHAnsi" w:cstheme="minorHAnsi"/>
          <w:sz w:val="18"/>
          <w:szCs w:val="18"/>
          <w:lang w:val="es-MX"/>
        </w:rPr>
        <w:t>:</w:t>
      </w:r>
    </w:p>
    <w:p w14:paraId="40227BAF" w14:textId="77777777" w:rsidR="0061716D" w:rsidRPr="004B754C" w:rsidRDefault="0061716D" w:rsidP="0061716D">
      <w:pPr>
        <w:pStyle w:val="Prrafodelista"/>
        <w:numPr>
          <w:ilvl w:val="0"/>
          <w:numId w:val="44"/>
        </w:numPr>
        <w:tabs>
          <w:tab w:val="left" w:pos="3214"/>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Desplazados internos</w:t>
      </w:r>
    </w:p>
    <w:p w14:paraId="05EFBE72" w14:textId="3A445B3D" w:rsidR="0061716D" w:rsidRPr="004B754C" w:rsidRDefault="0061716D" w:rsidP="0061716D">
      <w:pPr>
        <w:pStyle w:val="Prrafodelista"/>
        <w:numPr>
          <w:ilvl w:val="0"/>
          <w:numId w:val="44"/>
        </w:numPr>
        <w:tabs>
          <w:tab w:val="left" w:pos="32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Desplazados internos </w:t>
      </w:r>
      <w:r w:rsidR="00CD0C30">
        <w:rPr>
          <w:rFonts w:asciiTheme="minorHAnsi" w:hAnsiTheme="minorHAnsi" w:cstheme="minorHAnsi"/>
          <w:sz w:val="18"/>
          <w:szCs w:val="18"/>
          <w:lang w:val="es-MX"/>
        </w:rPr>
        <w:t>retornados</w:t>
      </w:r>
    </w:p>
    <w:p w14:paraId="5969D508" w14:textId="467D41BE" w:rsidR="0061716D" w:rsidRPr="004B754C" w:rsidRDefault="0061716D" w:rsidP="0061716D">
      <w:pPr>
        <w:pStyle w:val="Prrafodelista"/>
        <w:numPr>
          <w:ilvl w:val="0"/>
          <w:numId w:val="44"/>
        </w:numPr>
        <w:tabs>
          <w:tab w:val="left" w:pos="32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Refugiado</w:t>
      </w:r>
      <w:r w:rsidR="00E106D9">
        <w:rPr>
          <w:rFonts w:asciiTheme="minorHAnsi" w:hAnsiTheme="minorHAnsi" w:cstheme="minorHAnsi"/>
          <w:sz w:val="18"/>
          <w:szCs w:val="18"/>
          <w:lang w:val="es-MX"/>
        </w:rPr>
        <w:t>s</w:t>
      </w:r>
    </w:p>
    <w:p w14:paraId="4C1E87E5" w14:textId="11844995" w:rsidR="0061716D" w:rsidRPr="004B754C" w:rsidRDefault="0061716D" w:rsidP="0061716D">
      <w:pPr>
        <w:pStyle w:val="Prrafodelista"/>
        <w:numPr>
          <w:ilvl w:val="0"/>
          <w:numId w:val="44"/>
        </w:numPr>
        <w:tabs>
          <w:tab w:val="left" w:pos="32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Refugiados </w:t>
      </w:r>
      <w:r w:rsidR="00E767D6">
        <w:rPr>
          <w:rFonts w:asciiTheme="minorHAnsi" w:hAnsiTheme="minorHAnsi" w:cstheme="minorHAnsi"/>
          <w:sz w:val="18"/>
          <w:szCs w:val="18"/>
          <w:lang w:val="es-MX"/>
        </w:rPr>
        <w:t>repatriados</w:t>
      </w:r>
    </w:p>
    <w:p w14:paraId="4A503CEC" w14:textId="77777777" w:rsidR="0061716D" w:rsidRPr="004B754C" w:rsidRDefault="0061716D" w:rsidP="0061716D">
      <w:pPr>
        <w:pStyle w:val="Prrafodelista"/>
        <w:numPr>
          <w:ilvl w:val="0"/>
          <w:numId w:val="44"/>
        </w:numPr>
        <w:tabs>
          <w:tab w:val="left" w:pos="32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Migrantes</w:t>
      </w:r>
    </w:p>
    <w:p w14:paraId="033E16AF" w14:textId="77777777" w:rsidR="0061716D" w:rsidRPr="004B754C" w:rsidRDefault="0061716D" w:rsidP="0061716D">
      <w:pPr>
        <w:pStyle w:val="Prrafodelista"/>
        <w:numPr>
          <w:ilvl w:val="0"/>
          <w:numId w:val="44"/>
        </w:numPr>
        <w:tabs>
          <w:tab w:val="left" w:pos="32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Comunidades de acogida</w:t>
      </w:r>
    </w:p>
    <w:p w14:paraId="7FF8EF18" w14:textId="77777777" w:rsidR="0061716D" w:rsidRPr="004B754C" w:rsidRDefault="0061716D" w:rsidP="0061716D">
      <w:pPr>
        <w:pStyle w:val="Prrafodelista"/>
        <w:numPr>
          <w:ilvl w:val="0"/>
          <w:numId w:val="44"/>
        </w:numPr>
        <w:tabs>
          <w:tab w:val="left" w:pos="3214"/>
        </w:tabs>
        <w:spacing w:line="268"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Población no desplazada</w:t>
      </w:r>
    </w:p>
    <w:p w14:paraId="0BF95C6B" w14:textId="1B079FA4" w:rsidR="0061716D" w:rsidRPr="004B754C" w:rsidRDefault="00CD0C30" w:rsidP="0061716D">
      <w:pPr>
        <w:pStyle w:val="Prrafodelista"/>
        <w:numPr>
          <w:ilvl w:val="0"/>
          <w:numId w:val="44"/>
        </w:numPr>
        <w:tabs>
          <w:tab w:val="left" w:pos="3214"/>
        </w:tabs>
        <w:spacing w:line="268" w:lineRule="exact"/>
        <w:ind w:hanging="361"/>
        <w:rPr>
          <w:rFonts w:asciiTheme="minorHAnsi" w:hAnsiTheme="minorHAnsi" w:cstheme="minorHAnsi"/>
          <w:sz w:val="18"/>
          <w:szCs w:val="18"/>
          <w:lang w:val="es-MX"/>
        </w:rPr>
      </w:pPr>
      <w:r>
        <w:rPr>
          <w:rFonts w:asciiTheme="minorHAnsi" w:hAnsiTheme="minorHAnsi" w:cstheme="minorHAnsi"/>
          <w:sz w:val="18"/>
          <w:szCs w:val="18"/>
          <w:lang w:val="es-MX"/>
        </w:rPr>
        <w:t>Todos</w:t>
      </w:r>
    </w:p>
    <w:p w14:paraId="785B2040" w14:textId="5A981ADE" w:rsidR="0061716D" w:rsidRPr="004B754C" w:rsidRDefault="0061716D" w:rsidP="0061716D">
      <w:pPr>
        <w:pStyle w:val="Prrafodelista"/>
        <w:numPr>
          <w:ilvl w:val="0"/>
          <w:numId w:val="45"/>
        </w:numPr>
        <w:tabs>
          <w:tab w:val="left" w:pos="2313"/>
          <w:tab w:val="left" w:pos="2314"/>
        </w:tabs>
        <w:ind w:left="2313" w:hanging="56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Perfil (por ejemplo</w:t>
      </w:r>
      <w:r w:rsidR="00E865F5">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por género, edad, etnia, religión, etc.)</w:t>
      </w:r>
      <w:r w:rsidR="00E865F5">
        <w:rPr>
          <w:rFonts w:asciiTheme="minorHAnsi" w:hAnsiTheme="minorHAnsi" w:cstheme="minorHAnsi"/>
          <w:sz w:val="18"/>
          <w:szCs w:val="18"/>
          <w:lang w:val="es-MX"/>
        </w:rPr>
        <w:t>.</w:t>
      </w:r>
    </w:p>
    <w:p w14:paraId="5AF13DF8" w14:textId="34F14170" w:rsidR="0061716D" w:rsidRPr="004B754C" w:rsidRDefault="0061716D" w:rsidP="0061716D">
      <w:pPr>
        <w:pStyle w:val="Prrafodelista"/>
        <w:numPr>
          <w:ilvl w:val="0"/>
          <w:numId w:val="45"/>
        </w:numPr>
        <w:tabs>
          <w:tab w:val="left" w:pos="2313"/>
          <w:tab w:val="left" w:pos="2314"/>
        </w:tabs>
        <w:ind w:left="2313" w:hanging="568"/>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Grupos socioeconómicos (por ejemplo, por educación u ocupación)</w:t>
      </w:r>
      <w:r w:rsidR="00E865F5">
        <w:rPr>
          <w:rFonts w:asciiTheme="minorHAnsi" w:hAnsiTheme="minorHAnsi" w:cstheme="minorHAnsi"/>
          <w:sz w:val="18"/>
          <w:szCs w:val="18"/>
          <w:lang w:val="es-MX"/>
        </w:rPr>
        <w:t>.</w:t>
      </w:r>
    </w:p>
    <w:p w14:paraId="73E343B5" w14:textId="0E840723" w:rsidR="0061716D" w:rsidRPr="004B754C" w:rsidRDefault="0061716D" w:rsidP="0061716D">
      <w:pPr>
        <w:pStyle w:val="Prrafodelista"/>
        <w:numPr>
          <w:ilvl w:val="0"/>
          <w:numId w:val="45"/>
        </w:numPr>
        <w:tabs>
          <w:tab w:val="left" w:pos="2313"/>
          <w:tab w:val="left" w:pos="2314"/>
        </w:tabs>
        <w:spacing w:before="1"/>
        <w:ind w:left="2313" w:hanging="517"/>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Grupos </w:t>
      </w:r>
      <w:r w:rsidR="00E767D6">
        <w:rPr>
          <w:rFonts w:asciiTheme="minorHAnsi" w:hAnsiTheme="minorHAnsi" w:cstheme="minorHAnsi"/>
          <w:sz w:val="18"/>
          <w:szCs w:val="18"/>
          <w:lang w:val="es-MX"/>
        </w:rPr>
        <w:t>vulnerables</w:t>
      </w:r>
    </w:p>
    <w:p w14:paraId="70A9772E" w14:textId="77777777" w:rsidR="0061716D" w:rsidRPr="004B754C" w:rsidRDefault="0061716D" w:rsidP="0061716D">
      <w:pPr>
        <w:pStyle w:val="Textoindependiente"/>
        <w:rPr>
          <w:rFonts w:asciiTheme="minorHAnsi" w:hAnsiTheme="minorHAnsi" w:cstheme="minorHAnsi"/>
          <w:sz w:val="18"/>
          <w:szCs w:val="18"/>
          <w:lang w:val="es-MX"/>
        </w:rPr>
      </w:pPr>
    </w:p>
    <w:p w14:paraId="304E0670" w14:textId="184BAA91" w:rsidR="0061716D" w:rsidRPr="004B754C" w:rsidRDefault="0061716D" w:rsidP="0061716D">
      <w:pPr>
        <w:pStyle w:val="Prrafodelista"/>
        <w:numPr>
          <w:ilvl w:val="0"/>
          <w:numId w:val="43"/>
        </w:numPr>
        <w:tabs>
          <w:tab w:val="left" w:pos="1392"/>
        </w:tabs>
        <w:ind w:right="1131"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Especifique sobre qué lugar se debe obtener información (¿</w:t>
      </w:r>
      <w:r w:rsidR="000F184D">
        <w:rPr>
          <w:rFonts w:asciiTheme="minorHAnsi" w:hAnsiTheme="minorHAnsi" w:cstheme="minorHAnsi"/>
          <w:sz w:val="18"/>
          <w:szCs w:val="18"/>
          <w:lang w:val="es-MX"/>
        </w:rPr>
        <w:t>Q</w:t>
      </w:r>
      <w:r w:rsidRPr="004B754C">
        <w:rPr>
          <w:rFonts w:asciiTheme="minorHAnsi" w:hAnsiTheme="minorHAnsi" w:cstheme="minorHAnsi"/>
          <w:sz w:val="18"/>
          <w:szCs w:val="18"/>
          <w:lang w:val="es-MX"/>
        </w:rPr>
        <w:t xml:space="preserve">ué necesito saber y sobre qué lugar, exactamente?) Defina las </w:t>
      </w:r>
      <w:r w:rsidRPr="004B754C">
        <w:rPr>
          <w:rFonts w:asciiTheme="minorHAnsi" w:hAnsiTheme="minorHAnsi" w:cstheme="minorHAnsi"/>
          <w:b/>
          <w:sz w:val="18"/>
          <w:szCs w:val="18"/>
          <w:lang w:val="es-MX"/>
        </w:rPr>
        <w:t xml:space="preserve">características geográficas </w:t>
      </w:r>
      <w:r w:rsidRPr="004B754C">
        <w:rPr>
          <w:rFonts w:asciiTheme="minorHAnsi" w:hAnsiTheme="minorHAnsi" w:cstheme="minorHAnsi"/>
          <w:sz w:val="18"/>
          <w:szCs w:val="18"/>
          <w:lang w:val="es-MX"/>
        </w:rPr>
        <w:t>(también conocidas como un tipo de categoría analítica)</w:t>
      </w:r>
      <w:r w:rsidR="00316D00">
        <w:rPr>
          <w:rFonts w:asciiTheme="minorHAnsi" w:hAnsiTheme="minorHAnsi" w:cstheme="minorHAnsi"/>
          <w:sz w:val="18"/>
          <w:szCs w:val="18"/>
          <w:lang w:val="es-MX"/>
        </w:rPr>
        <w:t>.</w:t>
      </w:r>
    </w:p>
    <w:p w14:paraId="3C59D1BA" w14:textId="77777777" w:rsidR="0061716D" w:rsidRPr="004B754C" w:rsidRDefault="0061716D" w:rsidP="0061716D">
      <w:pPr>
        <w:pStyle w:val="Prrafodelista"/>
        <w:numPr>
          <w:ilvl w:val="1"/>
          <w:numId w:val="43"/>
        </w:numPr>
        <w:tabs>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Urbano vs. rural</w:t>
      </w:r>
    </w:p>
    <w:p w14:paraId="5CCF9AA5" w14:textId="77777777" w:rsidR="0061716D" w:rsidRPr="004B754C" w:rsidRDefault="0061716D" w:rsidP="0061716D">
      <w:pPr>
        <w:pStyle w:val="Prrafodelista"/>
        <w:numPr>
          <w:ilvl w:val="1"/>
          <w:numId w:val="43"/>
        </w:numPr>
        <w:tabs>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Campamento vs. no campamento</w:t>
      </w:r>
    </w:p>
    <w:p w14:paraId="16E1C97C" w14:textId="77777777" w:rsidR="0061716D" w:rsidRPr="004B754C" w:rsidRDefault="0061716D" w:rsidP="0061716D">
      <w:pPr>
        <w:pStyle w:val="Prrafodelista"/>
        <w:numPr>
          <w:ilvl w:val="1"/>
          <w:numId w:val="43"/>
        </w:numPr>
        <w:tabs>
          <w:tab w:val="left" w:pos="2313"/>
          <w:tab w:val="left" w:pos="2314"/>
        </w:tabs>
        <w:spacing w:before="43"/>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Tierra adentro vs. costa</w:t>
      </w:r>
    </w:p>
    <w:p w14:paraId="6EFB53D0" w14:textId="77777777" w:rsidR="0061716D" w:rsidRPr="004B754C" w:rsidRDefault="0061716D" w:rsidP="0061716D">
      <w:pPr>
        <w:pStyle w:val="Prrafodelista"/>
        <w:numPr>
          <w:ilvl w:val="1"/>
          <w:numId w:val="43"/>
        </w:numPr>
        <w:tabs>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Distancia del conflicto</w:t>
      </w:r>
    </w:p>
    <w:p w14:paraId="3ACB547D" w14:textId="77777777" w:rsidR="0061716D" w:rsidRPr="004B754C" w:rsidRDefault="0061716D" w:rsidP="0061716D">
      <w:pPr>
        <w:pStyle w:val="Prrafodelista"/>
        <w:numPr>
          <w:ilvl w:val="1"/>
          <w:numId w:val="43"/>
        </w:numPr>
        <w:tabs>
          <w:tab w:val="left" w:pos="231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Centros de detención</w:t>
      </w:r>
    </w:p>
    <w:p w14:paraId="2575180D" w14:textId="77777777" w:rsidR="0061716D" w:rsidRPr="004B754C" w:rsidRDefault="0061716D" w:rsidP="0061716D">
      <w:pPr>
        <w:pStyle w:val="Prrafodelista"/>
        <w:numPr>
          <w:ilvl w:val="1"/>
          <w:numId w:val="43"/>
        </w:numPr>
        <w:tabs>
          <w:tab w:val="left" w:pos="2313"/>
          <w:tab w:val="left" w:pos="231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Sitios de desembarque</w:t>
      </w:r>
    </w:p>
    <w:p w14:paraId="18287FFE" w14:textId="77777777" w:rsidR="0061716D" w:rsidRPr="004B754C" w:rsidRDefault="0061716D" w:rsidP="0061716D">
      <w:pPr>
        <w:pStyle w:val="Prrafodelista"/>
        <w:numPr>
          <w:ilvl w:val="1"/>
          <w:numId w:val="43"/>
        </w:numPr>
        <w:tabs>
          <w:tab w:val="left" w:pos="2313"/>
          <w:tab w:val="left" w:pos="231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Cruces fronterizos</w:t>
      </w:r>
    </w:p>
    <w:p w14:paraId="64C301DF" w14:textId="77777777" w:rsidR="0061716D" w:rsidRPr="004B754C" w:rsidRDefault="0061716D" w:rsidP="0061716D">
      <w:pPr>
        <w:pStyle w:val="Prrafodelista"/>
        <w:numPr>
          <w:ilvl w:val="1"/>
          <w:numId w:val="43"/>
        </w:numPr>
        <w:tabs>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Puntos de control</w:t>
      </w:r>
    </w:p>
    <w:p w14:paraId="282BB69C"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3009360C" w14:textId="77777777" w:rsidR="0061716D" w:rsidRPr="004B754C" w:rsidRDefault="0061716D" w:rsidP="0061716D">
      <w:pPr>
        <w:pStyle w:val="Prrafodelista"/>
        <w:numPr>
          <w:ilvl w:val="0"/>
          <w:numId w:val="43"/>
        </w:numPr>
        <w:tabs>
          <w:tab w:val="left" w:pos="1387"/>
        </w:tabs>
        <w:ind w:right="1852"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Después de definir sus necesidades de información, determine qué datos necesita para cubrir las necesidades de información.</w:t>
      </w:r>
    </w:p>
    <w:p w14:paraId="6C6B26C0" w14:textId="77777777" w:rsidR="0061716D" w:rsidRPr="004B754C" w:rsidRDefault="0061716D" w:rsidP="0061716D">
      <w:pPr>
        <w:pStyle w:val="Prrafodelista"/>
        <w:numPr>
          <w:ilvl w:val="0"/>
          <w:numId w:val="42"/>
        </w:numPr>
        <w:tabs>
          <w:tab w:val="left" w:pos="2313"/>
          <w:tab w:val="left" w:pos="231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Ejemplo:</w:t>
      </w:r>
    </w:p>
    <w:p w14:paraId="65BA7D06" w14:textId="77777777" w:rsidR="0061716D" w:rsidRPr="004B754C" w:rsidRDefault="0061716D" w:rsidP="0061716D">
      <w:pPr>
        <w:pStyle w:val="Prrafodelista"/>
        <w:numPr>
          <w:ilvl w:val="1"/>
          <w:numId w:val="42"/>
        </w:numPr>
        <w:tabs>
          <w:tab w:val="left" w:pos="2614"/>
        </w:tabs>
        <w:spacing w:before="1"/>
        <w:ind w:hanging="246"/>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Necesidad de información: protección de la infancia-mecanismos de afrontamiento negativos</w:t>
      </w:r>
    </w:p>
    <w:p w14:paraId="3E5B30F6" w14:textId="77777777" w:rsidR="0061716D" w:rsidRPr="004B754C" w:rsidRDefault="0061716D" w:rsidP="0061716D">
      <w:pPr>
        <w:pStyle w:val="Prrafodelista"/>
        <w:numPr>
          <w:ilvl w:val="1"/>
          <w:numId w:val="42"/>
        </w:numPr>
        <w:tabs>
          <w:tab w:val="left" w:pos="2614"/>
        </w:tabs>
        <w:ind w:hanging="296"/>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Quién: mujeres adolescentes</w:t>
      </w:r>
    </w:p>
    <w:p w14:paraId="4B7228C8" w14:textId="77777777" w:rsidR="0061716D" w:rsidRPr="004B754C" w:rsidRDefault="0061716D" w:rsidP="0061716D">
      <w:pPr>
        <w:pStyle w:val="Prrafodelista"/>
        <w:numPr>
          <w:ilvl w:val="1"/>
          <w:numId w:val="42"/>
        </w:numPr>
        <w:tabs>
          <w:tab w:val="left" w:pos="2614"/>
        </w:tabs>
        <w:ind w:hanging="347"/>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Dónde: centros de detención</w:t>
      </w:r>
    </w:p>
    <w:p w14:paraId="75934B35" w14:textId="77777777" w:rsidR="0061716D" w:rsidRPr="004B754C" w:rsidRDefault="0061716D" w:rsidP="0061716D">
      <w:pPr>
        <w:pStyle w:val="Prrafodelista"/>
        <w:numPr>
          <w:ilvl w:val="1"/>
          <w:numId w:val="42"/>
        </w:numPr>
        <w:tabs>
          <w:tab w:val="left" w:pos="2614"/>
        </w:tabs>
        <w:spacing w:line="267" w:lineRule="exact"/>
        <w:ind w:hanging="344"/>
        <w:jc w:val="left"/>
        <w:rPr>
          <w:rFonts w:asciiTheme="minorHAnsi" w:hAnsiTheme="minorHAnsi" w:cstheme="minorHAnsi"/>
          <w:sz w:val="18"/>
          <w:szCs w:val="18"/>
          <w:lang w:val="es-MX"/>
        </w:rPr>
      </w:pPr>
      <w:r w:rsidRPr="004B754C">
        <w:rPr>
          <w:rFonts w:asciiTheme="minorHAnsi" w:hAnsiTheme="minorHAnsi" w:cstheme="minorHAnsi"/>
          <w:sz w:val="18"/>
          <w:szCs w:val="18"/>
          <w:lang w:val="es-MX"/>
        </w:rPr>
        <w:t>Necesidades de datos (ejemplos)</w:t>
      </w:r>
    </w:p>
    <w:p w14:paraId="2EB92631" w14:textId="77777777" w:rsidR="0061716D" w:rsidRPr="004B754C" w:rsidRDefault="0061716D" w:rsidP="0061716D">
      <w:pPr>
        <w:pStyle w:val="Prrafodelista"/>
        <w:numPr>
          <w:ilvl w:val="2"/>
          <w:numId w:val="42"/>
        </w:numPr>
        <w:tabs>
          <w:tab w:val="left" w:pos="273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Lista estándar (acordada) de mecanismos de afrontamiento negativos</w:t>
      </w:r>
    </w:p>
    <w:p w14:paraId="0FFAFC0C" w14:textId="77777777" w:rsidR="0061716D" w:rsidRPr="004B754C" w:rsidRDefault="0061716D" w:rsidP="0061716D">
      <w:pPr>
        <w:pStyle w:val="Prrafodelista"/>
        <w:numPr>
          <w:ilvl w:val="2"/>
          <w:numId w:val="42"/>
        </w:numPr>
        <w:tabs>
          <w:tab w:val="left" w:pos="273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Clasificación estándar (acordada) para el grupo de edad de “adolescencia”</w:t>
      </w:r>
    </w:p>
    <w:p w14:paraId="2AA40E76" w14:textId="77777777" w:rsidR="0061716D" w:rsidRPr="004B754C" w:rsidRDefault="0061716D" w:rsidP="0061716D">
      <w:pPr>
        <w:pStyle w:val="Prrafodelista"/>
        <w:numPr>
          <w:ilvl w:val="2"/>
          <w:numId w:val="42"/>
        </w:numPr>
        <w:tabs>
          <w:tab w:val="left" w:pos="2731"/>
        </w:tabs>
        <w:rPr>
          <w:rFonts w:asciiTheme="minorHAnsi" w:hAnsiTheme="minorHAnsi" w:cstheme="minorHAnsi"/>
          <w:sz w:val="18"/>
          <w:szCs w:val="18"/>
          <w:lang w:val="es-MX"/>
        </w:rPr>
      </w:pPr>
      <w:r w:rsidRPr="004B754C">
        <w:rPr>
          <w:rFonts w:asciiTheme="minorHAnsi" w:hAnsiTheme="minorHAnsi" w:cstheme="minorHAnsi"/>
          <w:sz w:val="18"/>
          <w:szCs w:val="18"/>
          <w:lang w:val="es-MX"/>
        </w:rPr>
        <w:t>Lista de centros de detención con ubicaciones</w:t>
      </w:r>
    </w:p>
    <w:p w14:paraId="72CB7DE3" w14:textId="77777777" w:rsidR="0061716D" w:rsidRPr="004B754C" w:rsidRDefault="0061716D" w:rsidP="0061716D">
      <w:pPr>
        <w:pStyle w:val="Prrafodelista"/>
        <w:numPr>
          <w:ilvl w:val="2"/>
          <w:numId w:val="42"/>
        </w:numPr>
        <w:tabs>
          <w:tab w:val="left" w:pos="273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Lista de aliados y otros actores presentes en dichos lugares</w:t>
      </w:r>
    </w:p>
    <w:p w14:paraId="03A95013"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11719DE1" w14:textId="29DB3014" w:rsidR="0061716D" w:rsidRPr="004B754C" w:rsidRDefault="0061716D" w:rsidP="0061716D">
      <w:pPr>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A</w:t>
      </w:r>
      <w:r w:rsidR="000B2B75">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4.1</w:t>
      </w:r>
    </w:p>
    <w:p w14:paraId="4EC28453" w14:textId="474CBC9B" w:rsidR="0061716D" w:rsidRPr="004B754C" w:rsidRDefault="0061716D" w:rsidP="0061716D">
      <w:pPr>
        <w:spacing w:before="146" w:line="267" w:lineRule="exact"/>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4.1.a) Hoja de aprendizaje del módulo: </w:t>
      </w:r>
      <w:r w:rsidR="000B2B75">
        <w:rPr>
          <w:rFonts w:asciiTheme="minorHAnsi" w:hAnsiTheme="minorHAnsi" w:cstheme="minorHAnsi"/>
          <w:sz w:val="18"/>
          <w:szCs w:val="18"/>
          <w:lang w:val="es-MX"/>
        </w:rPr>
        <w:t>d</w:t>
      </w:r>
      <w:r w:rsidRPr="004B754C">
        <w:rPr>
          <w:rFonts w:asciiTheme="minorHAnsi" w:hAnsiTheme="minorHAnsi" w:cstheme="minorHAnsi"/>
          <w:sz w:val="18"/>
          <w:szCs w:val="18"/>
          <w:lang w:val="es-MX"/>
        </w:rPr>
        <w:t>efina el objetivo y las necesidades de información</w:t>
      </w:r>
      <w:r w:rsidR="00316D00">
        <w:rPr>
          <w:rFonts w:asciiTheme="minorHAnsi" w:hAnsiTheme="minorHAnsi" w:cstheme="minorHAnsi"/>
          <w:b/>
          <w:sz w:val="18"/>
          <w:szCs w:val="18"/>
          <w:lang w:val="es-MX"/>
        </w:rPr>
        <w:t>.</w:t>
      </w:r>
    </w:p>
    <w:p w14:paraId="175B37DA" w14:textId="4F71C293" w:rsidR="0061716D" w:rsidRPr="004B754C" w:rsidRDefault="0061716D" w:rsidP="0061716D">
      <w:pPr>
        <w:pStyle w:val="Textoindependiente"/>
        <w:ind w:left="872" w:right="134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4.1 Definición del panorama de la información (Parte I): Defina el objetivo y las necesidades de información </w:t>
      </w:r>
      <w:r w:rsidRPr="004B754C">
        <w:rPr>
          <w:rFonts w:asciiTheme="minorHAnsi" w:hAnsiTheme="minorHAnsi" w:cstheme="minorHAnsi"/>
          <w:sz w:val="18"/>
          <w:szCs w:val="18"/>
          <w:u w:val="single"/>
          <w:lang w:val="es-MX"/>
        </w:rPr>
        <w:t xml:space="preserve">Instrucciones de producción y uso: </w:t>
      </w:r>
      <w:r w:rsidR="000B2B75">
        <w:rPr>
          <w:rFonts w:asciiTheme="minorHAnsi" w:hAnsiTheme="minorHAnsi" w:cstheme="minorHAnsi"/>
          <w:sz w:val="18"/>
          <w:szCs w:val="18"/>
          <w:lang w:val="es-MX"/>
        </w:rPr>
        <w:t>l</w:t>
      </w:r>
      <w:r w:rsidRPr="004B754C">
        <w:rPr>
          <w:rFonts w:asciiTheme="minorHAnsi" w:hAnsiTheme="minorHAnsi" w:cstheme="minorHAnsi"/>
          <w:sz w:val="18"/>
          <w:szCs w:val="18"/>
          <w:lang w:val="es-MX"/>
        </w:rPr>
        <w:t>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217A558D" w14:textId="6C42E4FE" w:rsidR="000064E9" w:rsidRDefault="0061716D" w:rsidP="000064E9">
      <w:pPr>
        <w:pStyle w:val="Textoindependiente"/>
        <w:ind w:left="872" w:right="5285"/>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10" w:history="1">
        <w:r w:rsidR="004E4030" w:rsidRPr="004E4030">
          <w:rPr>
            <w:rStyle w:val="Hipervnculo"/>
            <w:sz w:val="18"/>
            <w:szCs w:val="18"/>
            <w:lang w:val="es-CO"/>
          </w:rPr>
          <w:t>https://drive.google.com/file/d/1CP0w6KJXIq5jfAwhDSL-Vq7PAfMRyeVL/view?usp=sharing</w:t>
        </w:r>
      </w:hyperlink>
    </w:p>
    <w:p w14:paraId="6D30D444" w14:textId="77777777" w:rsidR="0061716D" w:rsidRPr="004B754C" w:rsidRDefault="0061716D" w:rsidP="0061716D">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Anexo 4.1.b) Instrucciones para la compilación de documentos</w:t>
      </w:r>
    </w:p>
    <w:p w14:paraId="054C30F0" w14:textId="2535185D" w:rsidR="0061716D" w:rsidRPr="004B754C" w:rsidRDefault="0061716D" w:rsidP="0061716D">
      <w:pPr>
        <w:pStyle w:val="Textoindependiente"/>
        <w:ind w:left="872" w:right="112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4.1 Definición del panorama de la información (Parte I): Defina el objetivo y las necesidades de información</w:t>
      </w:r>
      <w:r w:rsidR="00316D00">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u w:val="single"/>
          <w:lang w:val="es-MX"/>
        </w:rPr>
        <w:t xml:space="preserve">Instrucciones de producción y uso: </w:t>
      </w:r>
      <w:r w:rsidR="000B2B75">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documento debe distribuirse a los participantes antes de la capacitación. Como requisito previo para estos módulos, los participantes deben compartir documentos de su contexto operacional y el facilitador debe leerlos antes de la capacitación. Los materiales deben colocarse en una carpeta compartida, como Dropbox/Google (creada por el facilitador para la capacitación). Se sugiere notificar a los participantes de esta tarea al menos </w:t>
      </w:r>
      <w:r w:rsidR="00511FA3">
        <w:rPr>
          <w:rFonts w:asciiTheme="minorHAnsi" w:hAnsiTheme="minorHAnsi" w:cstheme="minorHAnsi"/>
          <w:sz w:val="18"/>
          <w:szCs w:val="18"/>
          <w:lang w:val="es-MX"/>
        </w:rPr>
        <w:t>dos</w:t>
      </w:r>
      <w:r w:rsidRPr="004B754C">
        <w:rPr>
          <w:rFonts w:asciiTheme="minorHAnsi" w:hAnsiTheme="minorHAnsi" w:cstheme="minorHAnsi"/>
          <w:sz w:val="18"/>
          <w:szCs w:val="18"/>
          <w:lang w:val="es-MX"/>
        </w:rPr>
        <w:t xml:space="preserve"> semanas antes de la sesión del módulo, con una fecha límite con suficiente antelación.</w:t>
      </w:r>
    </w:p>
    <w:p w14:paraId="56FE20F5" w14:textId="043FF76D" w:rsidR="000064E9" w:rsidRDefault="0061716D" w:rsidP="000064E9">
      <w:pPr>
        <w:pStyle w:val="Textoindependiente"/>
        <w:ind w:left="872" w:right="1192"/>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11" w:history="1">
        <w:r w:rsidR="006A61A5" w:rsidRPr="006A61A5">
          <w:rPr>
            <w:rStyle w:val="Hipervnculo"/>
            <w:sz w:val="18"/>
            <w:szCs w:val="18"/>
            <w:lang w:val="es-CO"/>
          </w:rPr>
          <w:t>https://drive.google.com/file/d/1iHG5WCqnKw26qgg66QZPi4fs4BGGkhhz/view?usp=sharing</w:t>
        </w:r>
      </w:hyperlink>
    </w:p>
    <w:p w14:paraId="6E433290" w14:textId="77777777" w:rsidR="0061716D" w:rsidRPr="004B754C" w:rsidRDefault="0061716D" w:rsidP="0061716D">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Anexo 4.1.c) Instrucciones de grupo para evaluar el panorama de la información</w:t>
      </w:r>
    </w:p>
    <w:p w14:paraId="22F7BD2B" w14:textId="6B8FE59B" w:rsidR="0061716D" w:rsidRPr="004B754C" w:rsidRDefault="0061716D" w:rsidP="0061716D">
      <w:pPr>
        <w:pStyle w:val="Textoindependiente"/>
        <w:ind w:left="872" w:right="1116"/>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4.1 Definición del panorama de la información (Parte I): Defina el objetivo y las necesidades de información </w:t>
      </w:r>
      <w:r w:rsidRPr="004B754C">
        <w:rPr>
          <w:rFonts w:asciiTheme="minorHAnsi" w:hAnsiTheme="minorHAnsi" w:cstheme="minorHAnsi"/>
          <w:sz w:val="18"/>
          <w:szCs w:val="18"/>
          <w:u w:val="single"/>
          <w:lang w:val="es-MX"/>
        </w:rPr>
        <w:t xml:space="preserve">Instrucciones de producción y uso: </w:t>
      </w:r>
      <w:r w:rsidR="000B2B75">
        <w:rPr>
          <w:rFonts w:asciiTheme="minorHAnsi" w:hAnsiTheme="minorHAnsi" w:cstheme="minorHAnsi"/>
          <w:sz w:val="18"/>
          <w:szCs w:val="18"/>
          <w:lang w:val="es-MX"/>
        </w:rPr>
        <w:t>d</w:t>
      </w:r>
      <w:r w:rsidRPr="004B754C">
        <w:rPr>
          <w:rFonts w:asciiTheme="minorHAnsi" w:hAnsiTheme="minorHAnsi" w:cstheme="minorHAnsi"/>
          <w:sz w:val="18"/>
          <w:szCs w:val="18"/>
          <w:lang w:val="es-MX"/>
        </w:rPr>
        <w:t>ependiendo del destinatario de la capacitación, los participantes deben dividirse en grupos, ya sea</w:t>
      </w:r>
      <w:r w:rsidR="00511FA3">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1) por su operación (si la capacitación reúne a participantes de varias operaciones) o 2) de acuerdo con los foros de coordinación de la operación a la que representan (si la capacitación reúne s</w:t>
      </w:r>
      <w:r w:rsidR="00511FA3">
        <w:rPr>
          <w:rFonts w:asciiTheme="minorHAnsi" w:hAnsiTheme="minorHAnsi" w:cstheme="minorHAnsi"/>
          <w:sz w:val="18"/>
          <w:szCs w:val="18"/>
          <w:lang w:val="es-MX"/>
        </w:rPr>
        <w:t>o</w:t>
      </w:r>
      <w:r w:rsidRPr="004B754C">
        <w:rPr>
          <w:rFonts w:asciiTheme="minorHAnsi" w:hAnsiTheme="minorHAnsi" w:cstheme="minorHAnsi"/>
          <w:sz w:val="18"/>
          <w:szCs w:val="18"/>
          <w:lang w:val="es-MX"/>
        </w:rPr>
        <w:t>lo a participantes de una operación). Si la capacitación reúne a participantes sin denominadores comunes en relación con la operación o el foro de coordinación en la misma operación, el facilitador deberá dividir a los participantes en cinco grupos asignando un foro de coordinación basado en áreas genéricas de responsabilidad según la Política de Protección del Comité Permanente entre Organismos sobre la Protección en la Acción Humanitaria (2016). Las instrucciones de este documento servirán de orientación para los participantes.</w:t>
      </w:r>
    </w:p>
    <w:p w14:paraId="1520E208" w14:textId="4889F159" w:rsidR="000064E9" w:rsidRDefault="0061716D" w:rsidP="000064E9">
      <w:pPr>
        <w:pStyle w:val="Textoindependiente"/>
        <w:spacing w:before="1"/>
        <w:ind w:left="872"/>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12" w:history="1">
        <w:r w:rsidR="006A61A5" w:rsidRPr="006A61A5">
          <w:rPr>
            <w:rStyle w:val="Hipervnculo"/>
            <w:sz w:val="18"/>
            <w:szCs w:val="18"/>
            <w:lang w:val="es-CO"/>
          </w:rPr>
          <w:t>https://drive.google.com/file/d/12XG7YQrMFY4lGP0DYbHHMN6OmBWRY6xy/view?usp=sharing</w:t>
        </w:r>
      </w:hyperlink>
    </w:p>
    <w:p w14:paraId="4AB2D5C3" w14:textId="77777777" w:rsidR="0061716D" w:rsidRDefault="0061716D" w:rsidP="0061716D">
      <w:pPr>
        <w:rPr>
          <w:rFonts w:asciiTheme="minorHAnsi" w:hAnsiTheme="minorHAnsi" w:cstheme="minorHAnsi"/>
          <w:sz w:val="18"/>
          <w:szCs w:val="18"/>
          <w:lang w:val="es-MX"/>
        </w:rPr>
      </w:pPr>
    </w:p>
    <w:p w14:paraId="7B8FDA6A" w14:textId="77777777" w:rsidR="0061716D" w:rsidRPr="004B754C" w:rsidRDefault="0061716D" w:rsidP="0061716D">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t>Anexo 4.1.d) Plantilla de la Hoja de Ruta (Parte I)</w:t>
      </w:r>
    </w:p>
    <w:p w14:paraId="58BB2006" w14:textId="2C095CB3" w:rsidR="0061716D" w:rsidRPr="004B754C" w:rsidRDefault="0061716D" w:rsidP="0061716D">
      <w:pPr>
        <w:pStyle w:val="Textoindependiente"/>
        <w:ind w:left="872" w:right="178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4.1 Definición del panorama de la información (Parte I): Defina el objetivo y las necesidades de información </w:t>
      </w:r>
      <w:r w:rsidRPr="004B754C">
        <w:rPr>
          <w:rFonts w:asciiTheme="minorHAnsi" w:hAnsiTheme="minorHAnsi" w:cstheme="minorHAnsi"/>
          <w:sz w:val="18"/>
          <w:szCs w:val="18"/>
          <w:u w:val="single"/>
          <w:lang w:val="es-MX"/>
        </w:rPr>
        <w:t xml:space="preserve">Instrucciones de producción y uso: </w:t>
      </w:r>
      <w:proofErr w:type="gramStart"/>
      <w:r w:rsidR="000B2B75">
        <w:rPr>
          <w:rFonts w:asciiTheme="minorHAnsi" w:hAnsiTheme="minorHAnsi" w:cstheme="minorHAnsi"/>
          <w:sz w:val="18"/>
          <w:szCs w:val="18"/>
          <w:lang w:val="es-MX"/>
        </w:rPr>
        <w:t>d</w:t>
      </w:r>
      <w:r w:rsidRPr="004B754C">
        <w:rPr>
          <w:rFonts w:asciiTheme="minorHAnsi" w:hAnsiTheme="minorHAnsi" w:cstheme="minorHAnsi"/>
          <w:sz w:val="18"/>
          <w:szCs w:val="18"/>
          <w:lang w:val="es-MX"/>
        </w:rPr>
        <w:t>e acuerdo a</w:t>
      </w:r>
      <w:proofErr w:type="gramEnd"/>
      <w:r w:rsidRPr="004B754C">
        <w:rPr>
          <w:rFonts w:asciiTheme="minorHAnsi" w:hAnsiTheme="minorHAnsi" w:cstheme="minorHAnsi"/>
          <w:sz w:val="18"/>
          <w:szCs w:val="18"/>
          <w:lang w:val="es-MX"/>
        </w:rPr>
        <w:t xml:space="preserve"> las instrucciones del módulo.</w:t>
      </w:r>
    </w:p>
    <w:p w14:paraId="1DC8686A" w14:textId="64A84B20" w:rsidR="001B4422" w:rsidRDefault="0061716D" w:rsidP="001B4422">
      <w:pPr>
        <w:pStyle w:val="Textoindependiente"/>
        <w:spacing w:before="3" w:line="237" w:lineRule="auto"/>
        <w:ind w:left="872" w:right="4937"/>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13" w:history="1">
        <w:r w:rsidR="006A61A5" w:rsidRPr="006A61A5">
          <w:rPr>
            <w:rStyle w:val="Hipervnculo"/>
            <w:sz w:val="18"/>
            <w:szCs w:val="18"/>
            <w:lang w:val="es-CO"/>
          </w:rPr>
          <w:t>https://drive.google.com/file/d/13TbQiVc-T0o3nn6obG83CULG-M4jOBVQ/view?usp=sharing</w:t>
        </w:r>
      </w:hyperlink>
    </w:p>
    <w:p w14:paraId="2C5A6301" w14:textId="7E361C29" w:rsidR="0061716D" w:rsidRPr="004B754C" w:rsidRDefault="0061716D" w:rsidP="0061716D">
      <w:pPr>
        <w:pStyle w:val="Heading61"/>
        <w:spacing w:before="148"/>
        <w:rPr>
          <w:rFonts w:asciiTheme="minorHAnsi" w:hAnsiTheme="minorHAnsi" w:cstheme="minorHAnsi"/>
          <w:sz w:val="18"/>
          <w:szCs w:val="18"/>
          <w:lang w:val="es-MX"/>
        </w:rPr>
      </w:pPr>
      <w:r w:rsidRPr="004B754C">
        <w:rPr>
          <w:rFonts w:asciiTheme="minorHAnsi" w:hAnsiTheme="minorHAnsi" w:cstheme="minorHAnsi"/>
          <w:sz w:val="18"/>
          <w:szCs w:val="18"/>
          <w:lang w:val="es-MX"/>
        </w:rPr>
        <w:t>Anexo 4.1.e) Formulario de retroalimentación: 4.1 Evaluación del panorama de la información (</w:t>
      </w:r>
      <w:r w:rsidRPr="004B754C" w:rsidDel="00FF3D65">
        <w:rPr>
          <w:rFonts w:asciiTheme="minorHAnsi" w:hAnsiTheme="minorHAnsi" w:cstheme="minorHAnsi"/>
          <w:sz w:val="18"/>
          <w:szCs w:val="18"/>
          <w:lang w:val="es-MX"/>
        </w:rPr>
        <w:t>P</w:t>
      </w:r>
      <w:r w:rsidRPr="004B754C">
        <w:rPr>
          <w:rFonts w:asciiTheme="minorHAnsi" w:hAnsiTheme="minorHAnsi" w:cstheme="minorHAnsi"/>
          <w:sz w:val="18"/>
          <w:szCs w:val="18"/>
          <w:lang w:val="es-MX"/>
        </w:rPr>
        <w:t>arte I)</w:t>
      </w:r>
    </w:p>
    <w:p w14:paraId="2294F58E" w14:textId="68C0FA6F" w:rsidR="0061716D" w:rsidRPr="004B754C" w:rsidRDefault="0061716D" w:rsidP="0061716D">
      <w:pPr>
        <w:pStyle w:val="Textoindependiente"/>
        <w:ind w:left="872" w:right="112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4.1 Definición del panorama de la información (Parte I): Defina el objetivo y las necesidades de información </w:t>
      </w:r>
      <w:r w:rsidRPr="004B754C">
        <w:rPr>
          <w:rFonts w:asciiTheme="minorHAnsi" w:hAnsiTheme="minorHAnsi" w:cstheme="minorHAnsi"/>
          <w:sz w:val="18"/>
          <w:szCs w:val="18"/>
          <w:u w:val="single"/>
          <w:lang w:val="es-MX"/>
        </w:rPr>
        <w:t xml:space="preserve">Instrucciones de producción y uso: </w:t>
      </w:r>
      <w:r w:rsidRPr="004B754C">
        <w:rPr>
          <w:rFonts w:asciiTheme="minorHAnsi" w:hAnsiTheme="minorHAnsi" w:cstheme="minorHAnsi"/>
          <w:sz w:val="18"/>
          <w:szCs w:val="18"/>
          <w:lang w:val="es-MX"/>
        </w:rPr>
        <w:t xml:space="preserve"> </w:t>
      </w:r>
      <w:r w:rsidR="000B2B75">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FF3D65">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del mismo. El formulario puede llenarse en </w:t>
      </w:r>
      <w:r w:rsidR="00FF3D65">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FF3D65">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479D1A68" w14:textId="6BEBEEEC" w:rsidR="001B4422" w:rsidRDefault="0061716D" w:rsidP="001B4422">
      <w:pPr>
        <w:pStyle w:val="Textoindependiente"/>
        <w:spacing w:before="1"/>
        <w:ind w:left="872" w:right="4886"/>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14" w:history="1">
        <w:r w:rsidR="006A61A5" w:rsidRPr="006A61A5">
          <w:rPr>
            <w:rStyle w:val="Hipervnculo"/>
            <w:sz w:val="18"/>
            <w:szCs w:val="18"/>
            <w:lang w:val="es-CO"/>
          </w:rPr>
          <w:t>https://drive.google.com/file/d/10Hn_joXeZYyKyffXDMxSwLkfaO-xYS2R/view?usp=sharing</w:t>
        </w:r>
      </w:hyperlink>
    </w:p>
    <w:p w14:paraId="710AEF1B" w14:textId="77777777" w:rsidR="0061716D" w:rsidRPr="004B754C" w:rsidRDefault="0061716D" w:rsidP="0061716D">
      <w:pPr>
        <w:pStyle w:val="Textoindependiente"/>
        <w:spacing w:before="4"/>
        <w:rPr>
          <w:rFonts w:asciiTheme="minorHAnsi" w:hAnsiTheme="minorHAnsi" w:cstheme="minorHAnsi"/>
          <w:sz w:val="18"/>
          <w:szCs w:val="18"/>
          <w:lang w:val="es-MX"/>
        </w:rPr>
      </w:pPr>
    </w:p>
    <w:p w14:paraId="4B83CB28" w14:textId="4E5467DD" w:rsidR="0061716D" w:rsidRPr="004B754C" w:rsidRDefault="0061716D" w:rsidP="0061716D">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Anexo 4.1.f) Presentación PowerPoint</w:t>
      </w:r>
    </w:p>
    <w:p w14:paraId="1A158A2F" w14:textId="3C76A938" w:rsidR="0061716D" w:rsidRPr="004B754C" w:rsidRDefault="0061716D" w:rsidP="0061716D">
      <w:pPr>
        <w:pStyle w:val="Textoindependiente"/>
        <w:spacing w:before="1"/>
        <w:ind w:left="872" w:right="112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4.1 Definición del panorama de la información (Parte I): Defina el objetivo y las necesidades de información </w:t>
      </w:r>
      <w:r w:rsidRPr="004B754C">
        <w:rPr>
          <w:rFonts w:asciiTheme="minorHAnsi" w:hAnsiTheme="minorHAnsi" w:cstheme="minorHAnsi"/>
          <w:sz w:val="18"/>
          <w:szCs w:val="18"/>
          <w:u w:val="single"/>
          <w:lang w:val="es-MX"/>
        </w:rPr>
        <w:t xml:space="preserve">Instrucciones de producción y uso: </w:t>
      </w:r>
      <w:r w:rsidR="000B2B75">
        <w:rPr>
          <w:rFonts w:asciiTheme="minorHAnsi" w:hAnsiTheme="minorHAnsi" w:cstheme="minorHAnsi"/>
          <w:sz w:val="18"/>
          <w:szCs w:val="18"/>
          <w:lang w:val="es-MX"/>
        </w:rPr>
        <w:t>e</w:t>
      </w:r>
      <w:r w:rsidRPr="004B754C">
        <w:rPr>
          <w:rFonts w:asciiTheme="minorHAnsi" w:hAnsiTheme="minorHAnsi" w:cstheme="minorHAnsi"/>
          <w:sz w:val="18"/>
          <w:szCs w:val="18"/>
          <w:lang w:val="es-MX"/>
        </w:rPr>
        <w:t>sta presentación PowerPoint puede servir como referencia visual durante este módulo. No se recomienda a los facilitadores que se basen únicamente en la presentación</w:t>
      </w:r>
      <w:r w:rsidRPr="004B754C" w:rsidDel="0015010B">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como referencia visual durante la impartición de los módulos, ya que esto no es compatible con el diseño participativo de los módulos de capacitación </w:t>
      </w:r>
      <w:r w:rsidR="00F152F0" w:rsidDel="0015010B">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4762FFF2" w14:textId="5C6685A3" w:rsidR="001B4422" w:rsidRPr="00737659" w:rsidRDefault="0061716D" w:rsidP="001B4422">
      <w:pPr>
        <w:pStyle w:val="Textoindependiente"/>
        <w:spacing w:before="1"/>
        <w:ind w:left="872" w:right="1419"/>
        <w:rPr>
          <w:lang w:val="es-CO"/>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515" w:history="1">
        <w:r w:rsidR="009B0EF1" w:rsidRPr="00737659">
          <w:rPr>
            <w:rStyle w:val="Hipervnculo"/>
            <w:sz w:val="18"/>
            <w:szCs w:val="18"/>
            <w:lang w:val="es-CO"/>
          </w:rPr>
          <w:t>https://www.dropbox.com/s/og8pqd53l99e18j/Annex%204.1.f_PPT_EPI_Parte%20I_ES.pptx?dl=0</w:t>
        </w:r>
      </w:hyperlink>
    </w:p>
    <w:p w14:paraId="3C01BCB5"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29B144C5" w14:textId="2F468DAE" w:rsidR="0061716D" w:rsidRPr="004B754C" w:rsidRDefault="0061716D" w:rsidP="0061716D">
      <w:pPr>
        <w:pStyle w:val="Heading31"/>
        <w:rPr>
          <w:rFonts w:asciiTheme="minorHAnsi" w:hAnsiTheme="minorHAnsi" w:cstheme="minorHAnsi"/>
          <w:sz w:val="18"/>
          <w:szCs w:val="18"/>
          <w:lang w:val="es-MX"/>
        </w:rPr>
      </w:pPr>
      <w:bookmarkStart w:id="22" w:name="_bookmark20"/>
      <w:bookmarkEnd w:id="22"/>
      <w:r w:rsidRPr="004B754C">
        <w:rPr>
          <w:rFonts w:asciiTheme="minorHAnsi" w:hAnsiTheme="minorHAnsi" w:cstheme="minorHAnsi"/>
          <w:color w:val="CC0000"/>
          <w:sz w:val="18"/>
          <w:szCs w:val="18"/>
          <w:lang w:val="es-MX"/>
        </w:rPr>
        <w:lastRenderedPageBreak/>
        <w:t>M</w:t>
      </w:r>
      <w:r w:rsidR="00B77FD5">
        <w:rPr>
          <w:rFonts w:asciiTheme="minorHAnsi" w:hAnsiTheme="minorHAnsi" w:cstheme="minorHAnsi"/>
          <w:color w:val="CC0000"/>
          <w:sz w:val="18"/>
          <w:szCs w:val="18"/>
          <w:lang w:val="es-MX"/>
        </w:rPr>
        <w:t>ódulo</w:t>
      </w:r>
      <w:r w:rsidRPr="004B754C">
        <w:rPr>
          <w:rFonts w:asciiTheme="minorHAnsi" w:hAnsiTheme="minorHAnsi" w:cstheme="minorHAnsi"/>
          <w:color w:val="CC0000"/>
          <w:sz w:val="18"/>
          <w:szCs w:val="18"/>
          <w:lang w:val="es-MX"/>
        </w:rPr>
        <w:t xml:space="preserve"> 4.2 – Revisión de información y datos (Parte II)</w:t>
      </w:r>
    </w:p>
    <w:p w14:paraId="10A80B51" w14:textId="0698BE00" w:rsidR="0061716D" w:rsidRPr="004B754C" w:rsidRDefault="35386853" w:rsidP="0061716D">
      <w:pPr>
        <w:spacing w:before="52"/>
        <w:ind w:left="872"/>
        <w:rPr>
          <w:rFonts w:asciiTheme="minorHAnsi" w:hAnsiTheme="minorHAnsi" w:cstheme="minorBidi"/>
          <w:b/>
          <w:sz w:val="18"/>
          <w:szCs w:val="18"/>
          <w:lang w:val="es-MX"/>
        </w:rPr>
      </w:pPr>
      <w:r w:rsidRPr="1B201E36">
        <w:rPr>
          <w:rFonts w:asciiTheme="minorHAnsi" w:hAnsiTheme="minorHAnsi" w:cstheme="minorBidi"/>
          <w:sz w:val="18"/>
          <w:szCs w:val="18"/>
          <w:lang w:val="es-MX"/>
        </w:rPr>
        <w:t>Competencia clave</w:t>
      </w:r>
      <w:r w:rsidR="0061716D" w:rsidRPr="1B201E36">
        <w:rPr>
          <w:rFonts w:asciiTheme="minorHAnsi" w:hAnsiTheme="minorHAnsi" w:cstheme="minorBidi"/>
          <w:sz w:val="18"/>
          <w:szCs w:val="18"/>
          <w:lang w:val="es-MX"/>
        </w:rPr>
        <w:t xml:space="preserve"> – </w:t>
      </w:r>
      <w:r w:rsidR="0061716D" w:rsidRPr="1B201E36">
        <w:rPr>
          <w:rFonts w:asciiTheme="minorHAnsi" w:hAnsiTheme="minorHAnsi" w:cstheme="minorBidi"/>
          <w:b/>
          <w:sz w:val="18"/>
          <w:szCs w:val="18"/>
          <w:lang w:val="es-MX"/>
        </w:rPr>
        <w:t>Habilidades:</w:t>
      </w:r>
    </w:p>
    <w:p w14:paraId="19C6DC6C" w14:textId="40B618DD" w:rsidR="0061716D" w:rsidRPr="004B754C" w:rsidRDefault="0061716D" w:rsidP="0061716D">
      <w:pPr>
        <w:pStyle w:val="Prrafodelista"/>
        <w:numPr>
          <w:ilvl w:val="0"/>
          <w:numId w:val="41"/>
        </w:numPr>
        <w:tabs>
          <w:tab w:val="left" w:pos="1104"/>
        </w:tabs>
        <w:spacing w:line="267" w:lineRule="exact"/>
        <w:ind w:hanging="232"/>
        <w:rPr>
          <w:rFonts w:asciiTheme="minorHAnsi" w:hAnsiTheme="minorHAnsi" w:cstheme="minorHAnsi"/>
          <w:sz w:val="18"/>
          <w:szCs w:val="18"/>
          <w:lang w:val="es-MX"/>
        </w:rPr>
      </w:pPr>
      <w:r w:rsidRPr="004B754C">
        <w:rPr>
          <w:rFonts w:asciiTheme="minorHAnsi" w:hAnsiTheme="minorHAnsi" w:cstheme="minorHAnsi"/>
          <w:sz w:val="18"/>
          <w:szCs w:val="18"/>
          <w:lang w:val="es-MX"/>
        </w:rPr>
        <w:t>Analizar el entorno de gestión de la información para fundamentar el diseño de la metodología y la planeación operacional</w:t>
      </w:r>
      <w:r w:rsidR="00BC6E93">
        <w:rPr>
          <w:rFonts w:asciiTheme="minorHAnsi" w:hAnsiTheme="minorHAnsi" w:cstheme="minorHAnsi"/>
          <w:sz w:val="18"/>
          <w:szCs w:val="18"/>
          <w:lang w:val="es-MX"/>
        </w:rPr>
        <w:t>.</w:t>
      </w:r>
    </w:p>
    <w:p w14:paraId="7D02E556" w14:textId="3405FA70" w:rsidR="0061716D" w:rsidRPr="004B754C" w:rsidRDefault="0061716D" w:rsidP="0061716D">
      <w:pPr>
        <w:pStyle w:val="Prrafodelista"/>
        <w:numPr>
          <w:ilvl w:val="0"/>
          <w:numId w:val="41"/>
        </w:numPr>
        <w:tabs>
          <w:tab w:val="left" w:pos="1103"/>
        </w:tabs>
        <w:ind w:left="872" w:right="1329"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Capacidad de establecer asociaciones con otros sectores y de detectar vínculos y sinergias de los sistemas</w:t>
      </w:r>
      <w:r w:rsidRPr="004B754C" w:rsidDel="00D8358B">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con otros procesos</w:t>
      </w:r>
      <w:r w:rsidR="00D8358B">
        <w:rPr>
          <w:rFonts w:asciiTheme="minorHAnsi" w:hAnsiTheme="minorHAnsi" w:cstheme="minorHAnsi"/>
          <w:sz w:val="18"/>
          <w:szCs w:val="18"/>
          <w:lang w:val="es-MX"/>
        </w:rPr>
        <w:t>.</w:t>
      </w:r>
    </w:p>
    <w:p w14:paraId="732506BB" w14:textId="77777777" w:rsidR="0061716D" w:rsidRPr="004B754C" w:rsidRDefault="0061716D" w:rsidP="0061716D">
      <w:pPr>
        <w:pStyle w:val="Prrafodelista"/>
        <w:numPr>
          <w:ilvl w:val="0"/>
          <w:numId w:val="41"/>
        </w:numPr>
        <w:tabs>
          <w:tab w:val="left" w:pos="1101"/>
        </w:tabs>
        <w:ind w:left="872" w:right="115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proactiva, crítica y en colaboración a los diversos interesados e iniciativas para identificar las necesidades de información y detectar los vínculos.</w:t>
      </w:r>
    </w:p>
    <w:p w14:paraId="6E8022C0" w14:textId="77777777" w:rsidR="0061716D" w:rsidRPr="004B754C" w:rsidRDefault="0061716D" w:rsidP="0061716D">
      <w:pPr>
        <w:pStyle w:val="Textoindependiente"/>
        <w:spacing w:before="1"/>
        <w:rPr>
          <w:rFonts w:asciiTheme="minorHAnsi" w:hAnsiTheme="minorHAnsi" w:cstheme="minorHAnsi"/>
          <w:sz w:val="18"/>
          <w:szCs w:val="18"/>
          <w:lang w:val="es-MX"/>
        </w:rPr>
      </w:pPr>
    </w:p>
    <w:tbl>
      <w:tblPr>
        <w:tblW w:w="0" w:type="auto"/>
        <w:tblInd w:w="882"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CellMar>
          <w:left w:w="0" w:type="dxa"/>
          <w:right w:w="0" w:type="dxa"/>
        </w:tblCellMar>
        <w:tblLook w:val="01E0" w:firstRow="1" w:lastRow="1" w:firstColumn="1" w:lastColumn="1" w:noHBand="0" w:noVBand="0"/>
      </w:tblPr>
      <w:tblGrid>
        <w:gridCol w:w="5096"/>
        <w:gridCol w:w="5094"/>
      </w:tblGrid>
      <w:tr w:rsidR="0061716D" w:rsidRPr="00932077" w14:paraId="35633301" w14:textId="77777777" w:rsidTr="00630DAD">
        <w:trPr>
          <w:trHeight w:val="292"/>
        </w:trPr>
        <w:tc>
          <w:tcPr>
            <w:tcW w:w="5096" w:type="dxa"/>
            <w:tcBorders>
              <w:top w:val="nil"/>
              <w:bottom w:val="nil"/>
              <w:right w:val="single" w:sz="6" w:space="0" w:color="CC0000"/>
            </w:tcBorders>
            <w:shd w:val="clear" w:color="auto" w:fill="C00000"/>
          </w:tcPr>
          <w:p w14:paraId="44C21277" w14:textId="77777777" w:rsidR="0061716D" w:rsidRPr="004B754C" w:rsidRDefault="0061716D" w:rsidP="00630DAD">
            <w:pPr>
              <w:pStyle w:val="TableParagraph"/>
              <w:spacing w:before="9" w:line="264" w:lineRule="exact"/>
              <w:ind w:left="110"/>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tcBorders>
              <w:top w:val="nil"/>
              <w:left w:val="single" w:sz="6" w:space="0" w:color="CC0000"/>
              <w:bottom w:val="nil"/>
            </w:tcBorders>
            <w:shd w:val="clear" w:color="auto" w:fill="C00000"/>
          </w:tcPr>
          <w:p w14:paraId="644B3CAA" w14:textId="77777777" w:rsidR="0061716D" w:rsidRPr="004B754C" w:rsidRDefault="0061716D" w:rsidP="00630DAD">
            <w:pPr>
              <w:pStyle w:val="TableParagraph"/>
              <w:spacing w:before="9" w:line="264" w:lineRule="exact"/>
              <w:ind w:left="10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61716D" w:rsidRPr="00932077" w14:paraId="4D383949" w14:textId="77777777" w:rsidTr="00630DAD">
        <w:trPr>
          <w:trHeight w:val="1612"/>
        </w:trPr>
        <w:tc>
          <w:tcPr>
            <w:tcW w:w="5096" w:type="dxa"/>
            <w:tcBorders>
              <w:top w:val="nil"/>
              <w:right w:val="single" w:sz="6" w:space="0" w:color="CC0000"/>
            </w:tcBorders>
          </w:tcPr>
          <w:p w14:paraId="39A880C2" w14:textId="2CBDA94B" w:rsidR="0061716D" w:rsidRPr="004B754C" w:rsidRDefault="0061716D" w:rsidP="00630DAD">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 xml:space="preserve">Esta sesión </w:t>
            </w:r>
            <w:r w:rsidR="00932F15">
              <w:rPr>
                <w:rFonts w:asciiTheme="minorHAnsi" w:hAnsiTheme="minorHAnsi" w:cstheme="minorHAnsi"/>
                <w:sz w:val="18"/>
                <w:szCs w:val="18"/>
                <w:u w:val="single"/>
                <w:lang w:val="es-MX"/>
              </w:rPr>
              <w:t>pretende</w:t>
            </w:r>
            <w:r w:rsidRPr="004B754C">
              <w:rPr>
                <w:rFonts w:asciiTheme="minorHAnsi" w:hAnsiTheme="minorHAnsi" w:cstheme="minorHAnsi"/>
                <w:sz w:val="18"/>
                <w:szCs w:val="18"/>
                <w:u w:val="single"/>
                <w:lang w:val="es-MX"/>
              </w:rPr>
              <w:t>:</w:t>
            </w:r>
          </w:p>
          <w:p w14:paraId="106072B0" w14:textId="646577F9" w:rsidR="0061716D" w:rsidRPr="004B754C" w:rsidRDefault="0061716D" w:rsidP="00630DAD">
            <w:pPr>
              <w:pStyle w:val="TableParagraph"/>
              <w:numPr>
                <w:ilvl w:val="0"/>
                <w:numId w:val="241"/>
              </w:numPr>
              <w:tabs>
                <w:tab w:val="left" w:pos="271"/>
              </w:tabs>
              <w:rPr>
                <w:rFonts w:asciiTheme="minorHAnsi" w:hAnsiTheme="minorHAnsi" w:cstheme="minorHAnsi"/>
                <w:sz w:val="18"/>
                <w:szCs w:val="18"/>
                <w:lang w:val="es-MX"/>
              </w:rPr>
            </w:pPr>
            <w:r w:rsidRPr="004B754C">
              <w:rPr>
                <w:rFonts w:asciiTheme="minorHAnsi" w:hAnsiTheme="minorHAnsi" w:cstheme="minorHAnsi"/>
                <w:sz w:val="18"/>
                <w:szCs w:val="18"/>
                <w:lang w:val="es-MX"/>
              </w:rPr>
              <w:t>Explicar el objetivo de las revisiones secundarias de datos (qué, por qué, cuándo)</w:t>
            </w:r>
            <w:r w:rsidR="00996A47">
              <w:rPr>
                <w:rFonts w:asciiTheme="minorHAnsi" w:hAnsiTheme="minorHAnsi" w:cstheme="minorHAnsi"/>
                <w:sz w:val="18"/>
                <w:szCs w:val="18"/>
                <w:lang w:val="es-MX"/>
              </w:rPr>
              <w:t>.</w:t>
            </w:r>
          </w:p>
          <w:p w14:paraId="5F1C861A" w14:textId="23B86AC5" w:rsidR="0061716D" w:rsidRPr="004B754C" w:rsidRDefault="0061716D" w:rsidP="00630DAD">
            <w:pPr>
              <w:pStyle w:val="TableParagraph"/>
              <w:numPr>
                <w:ilvl w:val="0"/>
                <w:numId w:val="241"/>
              </w:numPr>
              <w:tabs>
                <w:tab w:val="left" w:pos="271"/>
              </w:tabs>
              <w:rPr>
                <w:rFonts w:asciiTheme="minorHAnsi" w:hAnsiTheme="minorHAnsi" w:cstheme="minorHAnsi"/>
                <w:sz w:val="18"/>
                <w:szCs w:val="18"/>
                <w:lang w:val="es-MX"/>
              </w:rPr>
            </w:pPr>
            <w:r w:rsidRPr="004B754C">
              <w:rPr>
                <w:rFonts w:asciiTheme="minorHAnsi" w:hAnsiTheme="minorHAnsi" w:cstheme="minorHAnsi"/>
                <w:sz w:val="18"/>
                <w:szCs w:val="18"/>
                <w:lang w:val="es-MX"/>
              </w:rPr>
              <w:t>Descubrir la forma en que las fuentes de datos existentes pueden satisfacer las necesidades de información</w:t>
            </w:r>
          </w:p>
        </w:tc>
        <w:tc>
          <w:tcPr>
            <w:tcW w:w="5094" w:type="dxa"/>
            <w:tcBorders>
              <w:top w:val="nil"/>
              <w:left w:val="single" w:sz="6" w:space="0" w:color="CC0000"/>
            </w:tcBorders>
          </w:tcPr>
          <w:p w14:paraId="64518E2D" w14:textId="77777777" w:rsidR="0061716D" w:rsidRPr="004B754C" w:rsidRDefault="0061716D" w:rsidP="00630DAD">
            <w:pPr>
              <w:pStyle w:val="TableParagraph"/>
              <w:spacing w:line="268" w:lineRule="exact"/>
              <w:ind w:left="10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27C8426B" w14:textId="77777777" w:rsidR="0061716D" w:rsidRPr="004B754C" w:rsidRDefault="0061716D" w:rsidP="00630DAD">
            <w:pPr>
              <w:pStyle w:val="TableParagraph"/>
              <w:numPr>
                <w:ilvl w:val="0"/>
                <w:numId w:val="242"/>
              </w:numPr>
              <w:tabs>
                <w:tab w:val="left" w:pos="267"/>
              </w:tabs>
              <w:rPr>
                <w:rFonts w:asciiTheme="minorHAnsi" w:hAnsiTheme="minorHAnsi" w:cstheme="minorHAnsi"/>
                <w:sz w:val="18"/>
                <w:szCs w:val="18"/>
                <w:lang w:val="es-MX"/>
              </w:rPr>
            </w:pPr>
            <w:r w:rsidRPr="004B754C">
              <w:rPr>
                <w:rFonts w:asciiTheme="minorHAnsi" w:hAnsiTheme="minorHAnsi" w:cstheme="minorHAnsi"/>
                <w:sz w:val="18"/>
                <w:szCs w:val="18"/>
                <w:lang w:val="es-MX"/>
              </w:rPr>
              <w:t>Describir el objetivo de las revisiones secundarias de datos</w:t>
            </w:r>
          </w:p>
          <w:p w14:paraId="48A8D631" w14:textId="74E4BCD6" w:rsidR="0061716D" w:rsidRPr="004B754C" w:rsidRDefault="0061716D" w:rsidP="00630DAD">
            <w:pPr>
              <w:pStyle w:val="TableParagraph"/>
              <w:ind w:left="720"/>
              <w:rPr>
                <w:rFonts w:asciiTheme="minorHAnsi" w:hAnsiTheme="minorHAnsi" w:cstheme="minorHAnsi"/>
                <w:sz w:val="18"/>
                <w:szCs w:val="18"/>
                <w:lang w:val="es-MX"/>
              </w:rPr>
            </w:pPr>
            <w:r w:rsidRPr="004B754C">
              <w:rPr>
                <w:rFonts w:asciiTheme="minorHAnsi" w:hAnsiTheme="minorHAnsi" w:cstheme="minorHAnsi"/>
                <w:sz w:val="18"/>
                <w:szCs w:val="18"/>
                <w:lang w:val="es-MX"/>
              </w:rPr>
              <w:t>(qué, por qué, cuándo)</w:t>
            </w:r>
            <w:r w:rsidR="00996A47">
              <w:rPr>
                <w:rFonts w:asciiTheme="minorHAnsi" w:hAnsiTheme="minorHAnsi" w:cstheme="minorHAnsi"/>
                <w:sz w:val="18"/>
                <w:szCs w:val="18"/>
                <w:lang w:val="es-MX"/>
              </w:rPr>
              <w:t>.</w:t>
            </w:r>
          </w:p>
          <w:p w14:paraId="102DEF0B" w14:textId="062D6391" w:rsidR="0061716D" w:rsidRPr="004B754C" w:rsidRDefault="0061716D" w:rsidP="00630DAD">
            <w:pPr>
              <w:pStyle w:val="TableParagraph"/>
              <w:numPr>
                <w:ilvl w:val="0"/>
                <w:numId w:val="242"/>
              </w:numPr>
              <w:tabs>
                <w:tab w:val="left" w:pos="267"/>
              </w:tabs>
              <w:spacing w:line="270" w:lineRule="atLeast"/>
              <w:ind w:right="393"/>
              <w:rPr>
                <w:rFonts w:asciiTheme="minorHAnsi" w:hAnsiTheme="minorHAnsi" w:cstheme="minorHAnsi"/>
                <w:sz w:val="18"/>
                <w:szCs w:val="18"/>
                <w:lang w:val="es-MX"/>
              </w:rPr>
            </w:pPr>
            <w:r w:rsidRPr="004B754C">
              <w:rPr>
                <w:rFonts w:asciiTheme="minorHAnsi" w:hAnsiTheme="minorHAnsi" w:cstheme="minorHAnsi"/>
                <w:sz w:val="18"/>
                <w:szCs w:val="18"/>
                <w:lang w:val="es-MX"/>
              </w:rPr>
              <w:t>Descubrir la forma en que las fuentes de datos existentes pueden satisfacer las necesidades de información identificadas en su contexto operativo</w:t>
            </w:r>
          </w:p>
        </w:tc>
      </w:tr>
    </w:tbl>
    <w:p w14:paraId="00FA7985" w14:textId="77777777" w:rsidR="0061716D" w:rsidRPr="004B754C" w:rsidRDefault="0061716D" w:rsidP="0061716D">
      <w:pPr>
        <w:pStyle w:val="Heading61"/>
        <w:spacing w:before="1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2414882F" w14:textId="4E03BF6C" w:rsidR="0061716D" w:rsidRPr="004B754C" w:rsidRDefault="0061716D" w:rsidP="0061716D">
      <w:pPr>
        <w:pStyle w:val="Prrafodelista"/>
        <w:numPr>
          <w:ilvl w:val="0"/>
          <w:numId w:val="40"/>
        </w:numPr>
        <w:tabs>
          <w:tab w:val="left" w:pos="1092"/>
        </w:tabs>
        <w:ind w:right="1134"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evaluación del panorama de la información es un paso clave del </w:t>
      </w:r>
      <w:r w:rsidR="00D8247B">
        <w:rPr>
          <w:rFonts w:asciiTheme="minorHAnsi" w:hAnsiTheme="minorHAnsi" w:cstheme="minorHAnsi"/>
          <w:sz w:val="18"/>
          <w:szCs w:val="18"/>
          <w:lang w:val="es-MX"/>
        </w:rPr>
        <w:t>P</w:t>
      </w:r>
      <w:r w:rsidRPr="004B754C">
        <w:rPr>
          <w:rFonts w:asciiTheme="minorHAnsi" w:hAnsiTheme="minorHAnsi" w:cstheme="minorHAnsi"/>
          <w:sz w:val="18"/>
          <w:szCs w:val="18"/>
          <w:lang w:val="es-MX"/>
        </w:rPr>
        <w:t>roceso</w:t>
      </w:r>
      <w:r w:rsidRPr="004B754C" w:rsidDel="00C75995">
        <w:rPr>
          <w:rFonts w:asciiTheme="minorHAnsi" w:hAnsiTheme="minorHAnsi" w:cstheme="minorHAnsi"/>
          <w:sz w:val="18"/>
          <w:szCs w:val="18"/>
          <w:lang w:val="es-MX"/>
        </w:rPr>
        <w:t xml:space="preserve"> </w:t>
      </w:r>
      <w:r w:rsidR="00D8247B">
        <w:rPr>
          <w:rFonts w:asciiTheme="minorHAnsi" w:hAnsiTheme="minorHAnsi" w:cstheme="minorHAnsi"/>
          <w:sz w:val="18"/>
          <w:szCs w:val="18"/>
          <w:lang w:val="es-MX"/>
        </w:rPr>
        <w:t>PIM</w:t>
      </w:r>
      <w:r w:rsidR="00D8247B"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y ayuda a iniciar el desarrollo de la base de evidencia para los objetivos definidos (incluyendo el análisis y la estrategia de protección).</w:t>
      </w:r>
    </w:p>
    <w:p w14:paraId="42B934A3" w14:textId="77777777" w:rsidR="0061716D" w:rsidRPr="004B754C" w:rsidRDefault="0061716D" w:rsidP="0061716D">
      <w:pPr>
        <w:pStyle w:val="Prrafodelista"/>
        <w:numPr>
          <w:ilvl w:val="0"/>
          <w:numId w:val="40"/>
        </w:numPr>
        <w:tabs>
          <w:tab w:val="left" w:pos="1119"/>
        </w:tabs>
        <w:spacing w:before="1"/>
        <w:ind w:right="1134"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revisión de datos secundarios es el proceso riguroso y sistemático de identificar, cotejar, organizar, resumir, evaluar y analizar la información pertinente disponible de diferentes fuentes. </w:t>
      </w:r>
    </w:p>
    <w:p w14:paraId="56253415" w14:textId="77777777" w:rsidR="0061716D" w:rsidRPr="004B754C" w:rsidRDefault="0061716D" w:rsidP="0061716D">
      <w:pPr>
        <w:pStyle w:val="Prrafodelista"/>
        <w:numPr>
          <w:ilvl w:val="0"/>
          <w:numId w:val="40"/>
        </w:numPr>
        <w:tabs>
          <w:tab w:val="left" w:pos="1102"/>
        </w:tabs>
        <w:ind w:right="1129"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revisión de datos secundarios debe guiarse por las conclusiones y decisiones adoptadas en el primer paso secundario de la "Evaluación del panorama de la información", es decir, las necesidades de información especificadas y su(s) objetivo(s).</w:t>
      </w:r>
    </w:p>
    <w:p w14:paraId="6C4BEA22" w14:textId="5F9BF51D" w:rsidR="0061716D" w:rsidRPr="004B754C" w:rsidRDefault="0061716D" w:rsidP="0061716D">
      <w:pPr>
        <w:pStyle w:val="Prrafodelista"/>
        <w:numPr>
          <w:ilvl w:val="0"/>
          <w:numId w:val="40"/>
        </w:numPr>
        <w:tabs>
          <w:tab w:val="left" w:pos="1102"/>
        </w:tabs>
        <w:ind w:right="1127"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 importante desarrollar el hábito de realizar revisiones</w:t>
      </w:r>
      <w:r w:rsidR="00C75995">
        <w:rPr>
          <w:rFonts w:asciiTheme="minorHAnsi" w:hAnsiTheme="minorHAnsi" w:cstheme="minorHAnsi"/>
          <w:sz w:val="18"/>
          <w:szCs w:val="18"/>
          <w:lang w:val="es-MX"/>
        </w:rPr>
        <w:t xml:space="preserve"> de</w:t>
      </w:r>
      <w:r w:rsidRPr="004B754C">
        <w:rPr>
          <w:rFonts w:asciiTheme="minorHAnsi" w:hAnsiTheme="minorHAnsi" w:cstheme="minorHAnsi"/>
          <w:sz w:val="18"/>
          <w:szCs w:val="18"/>
          <w:lang w:val="es-MX"/>
        </w:rPr>
        <w:t xml:space="preserve"> datos secundarios y utilizar</w:t>
      </w:r>
      <w:r w:rsidR="00C75995">
        <w:rPr>
          <w:rFonts w:asciiTheme="minorHAnsi" w:hAnsiTheme="minorHAnsi" w:cstheme="minorHAnsi"/>
          <w:sz w:val="18"/>
          <w:szCs w:val="18"/>
          <w:lang w:val="es-MX"/>
        </w:rPr>
        <w:t>los</w:t>
      </w:r>
      <w:r w:rsidRPr="004B754C">
        <w:rPr>
          <w:rFonts w:asciiTheme="minorHAnsi" w:hAnsiTheme="minorHAnsi" w:cstheme="minorHAnsi"/>
          <w:sz w:val="18"/>
          <w:szCs w:val="18"/>
          <w:lang w:val="es-MX"/>
        </w:rPr>
        <w:t xml:space="preserve">(después de haberlos identificado y evaluado primero en cuanto a su fiabilidad y accesibilidad), y de explorar las opciones de intercambio de datos si </w:t>
      </w:r>
      <w:r w:rsidR="00C75995">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stos no son públicos, en lugar de recopilar nosotros mismos la información para satisfacer nuestras necesidades de información, a fin de evitar perjudicar a los sujetos de los datos y a los recopiladores y el desperdicio de recursos (según los </w:t>
      </w:r>
      <w:r w:rsidR="00210F97">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rincipios </w:t>
      </w:r>
      <w:r w:rsidR="009D6007">
        <w:rPr>
          <w:rFonts w:asciiTheme="minorHAnsi" w:hAnsiTheme="minorHAnsi" w:cstheme="minorHAnsi"/>
          <w:sz w:val="18"/>
          <w:szCs w:val="18"/>
          <w:lang w:val="es-MX"/>
        </w:rPr>
        <w:t>PIM</w:t>
      </w:r>
      <w:r w:rsidR="009D6007"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de </w:t>
      </w:r>
      <w:r w:rsidR="005872A2">
        <w:rPr>
          <w:rFonts w:asciiTheme="minorHAnsi" w:hAnsiTheme="minorHAnsi" w:cstheme="minorHAnsi"/>
          <w:sz w:val="18"/>
          <w:szCs w:val="18"/>
          <w:lang w:val="es-MX"/>
        </w:rPr>
        <w:t>“N</w:t>
      </w:r>
      <w:r w:rsidRPr="004B754C">
        <w:rPr>
          <w:rFonts w:asciiTheme="minorHAnsi" w:hAnsiTheme="minorHAnsi" w:cstheme="minorHAnsi"/>
          <w:sz w:val="18"/>
          <w:szCs w:val="18"/>
          <w:lang w:val="es-MX"/>
        </w:rPr>
        <w:t>o hacer daño</w:t>
      </w:r>
      <w:r w:rsidR="005872A2">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y de </w:t>
      </w:r>
      <w:r w:rsidR="005872A2">
        <w:rPr>
          <w:rFonts w:asciiTheme="minorHAnsi" w:hAnsiTheme="minorHAnsi" w:cstheme="minorHAnsi"/>
          <w:sz w:val="18"/>
          <w:szCs w:val="18"/>
          <w:lang w:val="es-MX"/>
        </w:rPr>
        <w:t>“C</w:t>
      </w:r>
      <w:r w:rsidRPr="004B754C">
        <w:rPr>
          <w:rFonts w:asciiTheme="minorHAnsi" w:hAnsiTheme="minorHAnsi" w:cstheme="minorHAnsi"/>
          <w:sz w:val="18"/>
          <w:szCs w:val="18"/>
          <w:lang w:val="es-MX"/>
        </w:rPr>
        <w:t>oordinación y colaboración</w:t>
      </w:r>
      <w:r w:rsidR="005872A2">
        <w:rPr>
          <w:rFonts w:asciiTheme="minorHAnsi" w:hAnsiTheme="minorHAnsi" w:cstheme="minorHAnsi"/>
          <w:sz w:val="18"/>
          <w:szCs w:val="18"/>
          <w:lang w:val="es-MX"/>
        </w:rPr>
        <w:t>”</w:t>
      </w:r>
      <w:r w:rsidRPr="004B754C">
        <w:rPr>
          <w:rFonts w:asciiTheme="minorHAnsi" w:hAnsiTheme="minorHAnsi" w:cstheme="minorHAnsi"/>
          <w:sz w:val="18"/>
          <w:szCs w:val="18"/>
          <w:lang w:val="es-MX"/>
        </w:rPr>
        <w:t>).</w:t>
      </w:r>
    </w:p>
    <w:p w14:paraId="376218C2" w14:textId="77777777" w:rsidR="0061716D" w:rsidRPr="004B754C" w:rsidRDefault="0061716D" w:rsidP="0061716D">
      <w:pPr>
        <w:spacing w:before="146"/>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1 hora y 25 minutos</w:t>
      </w:r>
      <w:r w:rsidRPr="004B754C" w:rsidDel="00B77FD5">
        <w:rPr>
          <w:rFonts w:asciiTheme="minorHAnsi" w:hAnsiTheme="minorHAnsi" w:cstheme="minorHAnsi"/>
          <w:sz w:val="18"/>
          <w:szCs w:val="18"/>
          <w:lang w:val="es-MX"/>
        </w:rPr>
        <w:t xml:space="preserve"> (85 minutos)</w:t>
      </w:r>
    </w:p>
    <w:p w14:paraId="495C8E70" w14:textId="46D387EC" w:rsidR="0061716D" w:rsidRPr="004B754C" w:rsidRDefault="0061716D" w:rsidP="0061716D">
      <w:pPr>
        <w:pStyle w:val="Textoindependiente"/>
        <w:spacing w:before="1"/>
        <w:ind w:left="872" w:right="1216"/>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Referencia: </w:t>
      </w:r>
      <w:r w:rsidRPr="004B754C">
        <w:rPr>
          <w:rFonts w:asciiTheme="minorHAnsi" w:hAnsiTheme="minorHAnsi" w:cstheme="minorHAnsi"/>
          <w:sz w:val="18"/>
          <w:szCs w:val="18"/>
          <w:u w:val="single"/>
          <w:lang w:val="es-MX"/>
        </w:rPr>
        <w:t>PPT</w:t>
      </w:r>
      <w:r w:rsidRPr="004B754C">
        <w:rPr>
          <w:rFonts w:asciiTheme="minorHAnsi" w:hAnsiTheme="minorHAnsi" w:cstheme="minorHAnsi"/>
          <w:sz w:val="18"/>
          <w:szCs w:val="18"/>
          <w:lang w:val="es-MX"/>
        </w:rPr>
        <w:t xml:space="preserve">: 4.2 </w:t>
      </w:r>
      <w:proofErr w:type="spellStart"/>
      <w:r w:rsidR="00EC54E5">
        <w:rPr>
          <w:rFonts w:asciiTheme="minorHAnsi" w:hAnsiTheme="minorHAnsi" w:cstheme="minorHAnsi"/>
          <w:sz w:val="18"/>
          <w:szCs w:val="18"/>
          <w:lang w:val="es-MX"/>
        </w:rPr>
        <w:t>EPI</w:t>
      </w:r>
      <w:r w:rsidRPr="004B754C">
        <w:rPr>
          <w:rFonts w:asciiTheme="minorHAnsi" w:hAnsiTheme="minorHAnsi" w:cstheme="minorHAnsi"/>
          <w:sz w:val="18"/>
          <w:szCs w:val="18"/>
          <w:lang w:val="es-MX"/>
        </w:rPr>
        <w:t>_Part</w:t>
      </w:r>
      <w:proofErr w:type="spellEnd"/>
      <w:r w:rsidRPr="004B754C">
        <w:rPr>
          <w:rFonts w:asciiTheme="minorHAnsi" w:hAnsiTheme="minorHAnsi" w:cstheme="minorHAnsi"/>
          <w:sz w:val="18"/>
          <w:szCs w:val="18"/>
          <w:lang w:val="es-MX"/>
        </w:rPr>
        <w:t xml:space="preserve"> II, </w:t>
      </w:r>
      <w:r w:rsidRPr="004B754C">
        <w:rPr>
          <w:rFonts w:asciiTheme="minorHAnsi" w:hAnsiTheme="minorHAnsi" w:cstheme="minorHAnsi"/>
          <w:sz w:val="18"/>
          <w:szCs w:val="18"/>
          <w:u w:val="single"/>
          <w:lang w:val="es-MX"/>
        </w:rPr>
        <w:t>Hoja de aprendizaje del módulo</w:t>
      </w:r>
      <w:r w:rsidRPr="004B754C">
        <w:rPr>
          <w:rFonts w:asciiTheme="minorHAnsi" w:hAnsiTheme="minorHAnsi" w:cstheme="minorHAnsi"/>
          <w:sz w:val="18"/>
          <w:szCs w:val="18"/>
          <w:lang w:val="es-MX"/>
        </w:rPr>
        <w:t xml:space="preserve">; Definición de la revisión de datos secundarios, </w:t>
      </w:r>
      <w:r w:rsidR="000B4EB3">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lantilla de la Hoja de </w:t>
      </w:r>
      <w:r w:rsidR="000B4EB3">
        <w:rPr>
          <w:rFonts w:asciiTheme="minorHAnsi" w:hAnsiTheme="minorHAnsi" w:cstheme="minorHAnsi"/>
          <w:sz w:val="18"/>
          <w:szCs w:val="18"/>
          <w:lang w:val="es-MX"/>
        </w:rPr>
        <w:t>r</w:t>
      </w:r>
      <w:r w:rsidRPr="004B754C">
        <w:rPr>
          <w:rFonts w:asciiTheme="minorHAnsi" w:hAnsiTheme="minorHAnsi" w:cstheme="minorHAnsi"/>
          <w:sz w:val="18"/>
          <w:szCs w:val="18"/>
          <w:lang w:val="es-MX"/>
        </w:rPr>
        <w:t>uta</w:t>
      </w:r>
      <w:r w:rsidR="005872A2">
        <w:rPr>
          <w:rFonts w:asciiTheme="minorHAnsi" w:hAnsiTheme="minorHAnsi" w:cstheme="minorHAnsi"/>
          <w:sz w:val="18"/>
          <w:szCs w:val="18"/>
          <w:lang w:val="es-MX"/>
        </w:rPr>
        <w:t xml:space="preserve"> - </w:t>
      </w:r>
      <w:r w:rsidRPr="004B754C">
        <w:rPr>
          <w:rFonts w:asciiTheme="minorHAnsi" w:hAnsiTheme="minorHAnsi" w:cstheme="minorHAnsi"/>
          <w:sz w:val="18"/>
          <w:szCs w:val="18"/>
          <w:lang w:val="es-MX"/>
        </w:rPr>
        <w:t>Parte II, recursos recomendados para lectura adicional.</w:t>
      </w:r>
    </w:p>
    <w:p w14:paraId="7ED12EDB" w14:textId="77777777" w:rsidR="0061716D" w:rsidRPr="004B754C" w:rsidRDefault="0061716D" w:rsidP="0061716D">
      <w:pPr>
        <w:pStyle w:val="Heading61"/>
        <w:spacing w:before="147" w:line="267" w:lineRule="exact"/>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39FF9566" w14:textId="3C12340A" w:rsidR="0061716D" w:rsidRPr="004B754C" w:rsidRDefault="0061716D" w:rsidP="0061716D">
      <w:pPr>
        <w:pStyle w:val="Prrafodelista"/>
        <w:numPr>
          <w:ilvl w:val="0"/>
          <w:numId w:val="39"/>
        </w:numPr>
        <w:tabs>
          <w:tab w:val="left" w:pos="1300"/>
          <w:tab w:val="left" w:pos="130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Examine los recursos correspondientes que figuran en la </w:t>
      </w:r>
      <w:r w:rsidRPr="004B754C" w:rsidDel="00D91E66">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8D69E0">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w:t>
      </w:r>
    </w:p>
    <w:p w14:paraId="1D133E0D" w14:textId="77777777" w:rsidR="0061716D" w:rsidRPr="004B754C" w:rsidRDefault="0061716D" w:rsidP="0061716D">
      <w:pPr>
        <w:pStyle w:val="Prrafodelista"/>
        <w:numPr>
          <w:ilvl w:val="0"/>
          <w:numId w:val="39"/>
        </w:numPr>
        <w:tabs>
          <w:tab w:val="left" w:pos="1300"/>
          <w:tab w:val="left" w:pos="1301"/>
        </w:tabs>
        <w:ind w:right="1133"/>
        <w:rPr>
          <w:rFonts w:asciiTheme="minorHAnsi" w:hAnsiTheme="minorHAnsi" w:cstheme="minorHAnsi"/>
          <w:sz w:val="18"/>
          <w:szCs w:val="18"/>
          <w:lang w:val="es-MX"/>
        </w:rPr>
      </w:pPr>
      <w:r w:rsidRPr="004B754C">
        <w:rPr>
          <w:rFonts w:asciiTheme="minorHAnsi" w:hAnsiTheme="minorHAnsi" w:cstheme="minorHAnsi"/>
          <w:sz w:val="18"/>
          <w:szCs w:val="18"/>
          <w:lang w:val="es-MX"/>
        </w:rPr>
        <w:t>Los preparativos para este módulo deben completarse antes de impartir el módulo 4.1 anterior (ver las instrucciones de la descripción del módulo 4.1).</w:t>
      </w:r>
    </w:p>
    <w:p w14:paraId="064043F4" w14:textId="77777777" w:rsidR="0061716D" w:rsidRPr="004B754C" w:rsidRDefault="0061716D" w:rsidP="0061716D">
      <w:pPr>
        <w:pStyle w:val="Textoindependiente"/>
        <w:rPr>
          <w:rFonts w:asciiTheme="minorHAnsi" w:hAnsiTheme="minorHAnsi" w:cstheme="minorHAnsi"/>
          <w:sz w:val="18"/>
          <w:szCs w:val="18"/>
          <w:lang w:val="es-MX"/>
        </w:rPr>
      </w:pPr>
    </w:p>
    <w:p w14:paraId="6A7BA933" w14:textId="77777777" w:rsidR="0061716D" w:rsidRPr="004B754C" w:rsidRDefault="0061716D" w:rsidP="0061716D">
      <w:pPr>
        <w:pStyle w:val="Heading61"/>
        <w:spacing w:before="0"/>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25170742" w14:textId="77777777" w:rsidR="0061716D" w:rsidRPr="004B754C" w:rsidRDefault="0061716D" w:rsidP="0061716D">
      <w:pPr>
        <w:pStyle w:val="Prrafodelista"/>
        <w:numPr>
          <w:ilvl w:val="0"/>
          <w:numId w:val="39"/>
        </w:numPr>
        <w:tabs>
          <w:tab w:val="left" w:pos="1300"/>
          <w:tab w:val="left" w:pos="130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Los participantes deben sentarse en grupos (de acuerdo con la división prevista por el facilitador en el módulo 4.1).</w:t>
      </w:r>
    </w:p>
    <w:p w14:paraId="7F7E40DF" w14:textId="21632C2A" w:rsidR="0061716D" w:rsidRPr="004B754C" w:rsidRDefault="0061716D" w:rsidP="0061716D">
      <w:pPr>
        <w:pStyle w:val="Prrafodelista"/>
        <w:numPr>
          <w:ilvl w:val="0"/>
          <w:numId w:val="39"/>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Sala plenaria y espacios/salas independientes para el trabajo en grupo</w:t>
      </w:r>
    </w:p>
    <w:p w14:paraId="298B994F" w14:textId="77777777" w:rsidR="0061716D" w:rsidRPr="004B754C" w:rsidRDefault="0061716D" w:rsidP="0061716D">
      <w:pPr>
        <w:pStyle w:val="Prrafodelista"/>
        <w:numPr>
          <w:ilvl w:val="0"/>
          <w:numId w:val="39"/>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Proyector y sistema de sonido.</w:t>
      </w:r>
    </w:p>
    <w:p w14:paraId="6B852D8F" w14:textId="74A21A80" w:rsidR="0061716D" w:rsidRPr="004B754C" w:rsidRDefault="0061716D" w:rsidP="0061716D">
      <w:pPr>
        <w:pStyle w:val="Prrafodelista"/>
        <w:numPr>
          <w:ilvl w:val="0"/>
          <w:numId w:val="39"/>
        </w:numPr>
        <w:tabs>
          <w:tab w:val="left" w:pos="1300"/>
          <w:tab w:val="left" w:pos="130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Ilustración de tamaño A0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en la pared (del módulo anterior)</w:t>
      </w:r>
    </w:p>
    <w:p w14:paraId="6F31BA30" w14:textId="77777777" w:rsidR="0061716D" w:rsidRPr="004B754C" w:rsidRDefault="0061716D" w:rsidP="0061716D">
      <w:pPr>
        <w:pStyle w:val="Heading61"/>
        <w:spacing w:before="147"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61C0AB5C" w14:textId="77777777" w:rsidR="0061716D" w:rsidRPr="004B754C" w:rsidRDefault="0061716D" w:rsidP="0061716D">
      <w:pPr>
        <w:pStyle w:val="Prrafodelista"/>
        <w:numPr>
          <w:ilvl w:val="0"/>
          <w:numId w:val="39"/>
        </w:numPr>
        <w:tabs>
          <w:tab w:val="left" w:pos="1301"/>
        </w:tabs>
        <w:spacing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4.2.a). Imprima uno para cada participante.</w:t>
      </w:r>
    </w:p>
    <w:p w14:paraId="377AE63A" w14:textId="09DF9923" w:rsidR="0061716D" w:rsidRPr="004B754C" w:rsidRDefault="0061716D" w:rsidP="0061716D">
      <w:pPr>
        <w:pStyle w:val="Prrafodelista"/>
        <w:numPr>
          <w:ilvl w:val="0"/>
          <w:numId w:val="39"/>
        </w:numPr>
        <w:tabs>
          <w:tab w:val="left" w:pos="1301"/>
        </w:tabs>
        <w:ind w:right="1127"/>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 xml:space="preserve">La plantilla de la Hoja de </w:t>
      </w:r>
      <w:r w:rsidR="00D91E66">
        <w:rPr>
          <w:rFonts w:asciiTheme="minorHAnsi" w:hAnsiTheme="minorHAnsi" w:cstheme="minorHAnsi"/>
          <w:sz w:val="18"/>
          <w:szCs w:val="18"/>
          <w:lang w:val="es-MX"/>
        </w:rPr>
        <w:t>r</w:t>
      </w:r>
      <w:r w:rsidRPr="004B754C">
        <w:rPr>
          <w:rFonts w:asciiTheme="minorHAnsi" w:hAnsiTheme="minorHAnsi" w:cstheme="minorHAnsi"/>
          <w:sz w:val="18"/>
          <w:szCs w:val="18"/>
          <w:lang w:val="es-MX"/>
        </w:rPr>
        <w:t xml:space="preserve">uta Parte I+II debe estar disponible (USB/Google </w:t>
      </w:r>
      <w:proofErr w:type="spellStart"/>
      <w:r w:rsidRPr="004B754C">
        <w:rPr>
          <w:rFonts w:asciiTheme="minorHAnsi" w:hAnsiTheme="minorHAnsi" w:cstheme="minorHAnsi"/>
          <w:sz w:val="18"/>
          <w:szCs w:val="18"/>
          <w:lang w:val="es-MX"/>
        </w:rPr>
        <w:t>sheet</w:t>
      </w:r>
      <w:proofErr w:type="spellEnd"/>
      <w:r w:rsidRPr="004B754C">
        <w:rPr>
          <w:rFonts w:asciiTheme="minorHAnsi" w:hAnsiTheme="minorHAnsi" w:cstheme="minorHAnsi"/>
          <w:sz w:val="18"/>
          <w:szCs w:val="18"/>
          <w:lang w:val="es-MX"/>
        </w:rPr>
        <w:t xml:space="preserve">/Dropbox). </w:t>
      </w:r>
      <w:r w:rsidRPr="004B754C">
        <w:rPr>
          <w:rFonts w:asciiTheme="minorHAnsi" w:hAnsiTheme="minorHAnsi" w:cstheme="minorHAnsi"/>
          <w:i/>
          <w:sz w:val="18"/>
          <w:szCs w:val="18"/>
          <w:lang w:val="es-MX"/>
        </w:rPr>
        <w:t>Los participantes se basarán en su trabajo del módulo 4.1 ampliando su evaluación a las cuestiones relacionadas con la revisión de datos secundarios mediante nuevas columnas en la plantilla.</w:t>
      </w:r>
    </w:p>
    <w:p w14:paraId="00DF17F0" w14:textId="77777777" w:rsidR="0061716D" w:rsidRPr="004B754C" w:rsidRDefault="0061716D" w:rsidP="0061716D">
      <w:pPr>
        <w:pStyle w:val="Prrafodelista"/>
        <w:numPr>
          <w:ilvl w:val="0"/>
          <w:numId w:val="39"/>
        </w:numPr>
        <w:tabs>
          <w:tab w:val="left" w:pos="1301"/>
        </w:tabs>
        <w:spacing w:before="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4.2.c). Uno por participante.</w:t>
      </w:r>
    </w:p>
    <w:p w14:paraId="09A61600"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6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7672"/>
        <w:gridCol w:w="1570"/>
      </w:tblGrid>
      <w:tr w:rsidR="0061716D" w:rsidRPr="004B754C" w14:paraId="0B97A93C" w14:textId="77777777" w:rsidTr="00630DAD">
        <w:trPr>
          <w:trHeight w:val="268"/>
        </w:trPr>
        <w:tc>
          <w:tcPr>
            <w:tcW w:w="948" w:type="dxa"/>
          </w:tcPr>
          <w:p w14:paraId="43A6C03D" w14:textId="77777777" w:rsidR="0061716D" w:rsidRPr="004B754C" w:rsidRDefault="0061716D" w:rsidP="00630DAD">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Tiempo</w:t>
            </w:r>
          </w:p>
        </w:tc>
        <w:tc>
          <w:tcPr>
            <w:tcW w:w="7672" w:type="dxa"/>
          </w:tcPr>
          <w:p w14:paraId="6F29B904" w14:textId="79F31C3C"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Introducción </w:t>
            </w:r>
            <w:r w:rsidRPr="004B754C">
              <w:rPr>
                <w:rFonts w:asciiTheme="minorHAnsi" w:hAnsiTheme="minorHAnsi" w:cstheme="minorHAnsi"/>
                <w:sz w:val="18"/>
                <w:szCs w:val="18"/>
                <w:lang w:val="es-MX"/>
              </w:rPr>
              <w:t>Todos en plenaria</w:t>
            </w:r>
            <w:r w:rsidR="00316D00">
              <w:rPr>
                <w:rFonts w:asciiTheme="minorHAnsi" w:hAnsiTheme="minorHAnsi" w:cstheme="minorHAnsi"/>
                <w:sz w:val="18"/>
                <w:szCs w:val="18"/>
                <w:lang w:val="es-MX"/>
              </w:rPr>
              <w:t>.</w:t>
            </w:r>
          </w:p>
        </w:tc>
        <w:tc>
          <w:tcPr>
            <w:tcW w:w="1570" w:type="dxa"/>
          </w:tcPr>
          <w:p w14:paraId="2EABB050" w14:textId="77777777" w:rsidR="0061716D" w:rsidRPr="004B754C" w:rsidRDefault="0061716D" w:rsidP="00630DAD">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61716D" w:rsidRPr="00932077" w14:paraId="7A0549CE" w14:textId="77777777" w:rsidTr="00630DAD">
        <w:trPr>
          <w:trHeight w:val="1490"/>
        </w:trPr>
        <w:tc>
          <w:tcPr>
            <w:tcW w:w="948" w:type="dxa"/>
          </w:tcPr>
          <w:p w14:paraId="544410CD" w14:textId="77777777" w:rsidR="0061716D" w:rsidRPr="004B754C" w:rsidRDefault="0061716D" w:rsidP="00630DAD">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672" w:type="dxa"/>
          </w:tcPr>
          <w:p w14:paraId="5245768B" w14:textId="7BCE0AFB" w:rsidR="0061716D" w:rsidRPr="004B754C" w:rsidRDefault="0061716D" w:rsidP="00630DAD">
            <w:pPr>
              <w:pStyle w:val="TableParagraph"/>
              <w:spacing w:line="268" w:lineRule="exact"/>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los objetivos del módulo y distribuya la </w:t>
            </w:r>
            <w:r w:rsidR="003E6118">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4DE185D1" w14:textId="77777777" w:rsidR="0061716D" w:rsidRPr="004B754C" w:rsidRDefault="0061716D" w:rsidP="00630DAD">
            <w:pPr>
              <w:pStyle w:val="TableParagraph"/>
              <w:spacing w:before="145" w:line="270" w:lineRule="atLeast"/>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los participantes permanecerán en los mismos grupos del módulo 4.1 y continuarán trabajando en su plantilla (completada en el módulo 4.1 con las </w:t>
            </w:r>
            <w:r w:rsidRPr="004B754C">
              <w:rPr>
                <w:rFonts w:asciiTheme="minorHAnsi" w:hAnsiTheme="minorHAnsi" w:cstheme="minorHAnsi"/>
                <w:b/>
                <w:sz w:val="18"/>
                <w:szCs w:val="18"/>
                <w:lang w:val="es-MX"/>
              </w:rPr>
              <w:t xml:space="preserve">necesidades de información </w:t>
            </w:r>
            <w:r w:rsidRPr="004B754C">
              <w:rPr>
                <w:rFonts w:asciiTheme="minorHAnsi" w:hAnsiTheme="minorHAnsi" w:cstheme="minorHAnsi"/>
                <w:sz w:val="18"/>
                <w:szCs w:val="18"/>
                <w:lang w:val="es-MX"/>
              </w:rPr>
              <w:t>específicas de quién y dónde, las necesidades de datos asociadas y el objetivo) pasando a la siguiente etapa mediante la revisión de datos secundarios.</w:t>
            </w:r>
          </w:p>
        </w:tc>
        <w:tc>
          <w:tcPr>
            <w:tcW w:w="1570" w:type="dxa"/>
          </w:tcPr>
          <w:p w14:paraId="5FD77C2A" w14:textId="7E8F0FEC"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p.1-4</w:t>
            </w:r>
            <w:r w:rsidR="00316D00">
              <w:rPr>
                <w:rFonts w:asciiTheme="minorHAnsi" w:hAnsiTheme="minorHAnsi" w:cstheme="minorHAnsi"/>
                <w:sz w:val="18"/>
                <w:szCs w:val="18"/>
                <w:lang w:val="es-MX"/>
              </w:rPr>
              <w:t>.</w:t>
            </w:r>
          </w:p>
          <w:p w14:paraId="68C33DE8" w14:textId="77777777" w:rsidR="0061716D" w:rsidRPr="004B754C" w:rsidRDefault="0061716D" w:rsidP="00630DAD">
            <w:pPr>
              <w:pStyle w:val="TableParagraph"/>
              <w:spacing w:before="11"/>
              <w:rPr>
                <w:rFonts w:asciiTheme="minorHAnsi" w:hAnsiTheme="minorHAnsi" w:cstheme="minorHAnsi"/>
                <w:sz w:val="18"/>
                <w:szCs w:val="18"/>
                <w:lang w:val="es-MX"/>
              </w:rPr>
            </w:pPr>
          </w:p>
          <w:p w14:paraId="252AE7A4" w14:textId="5162C0C0" w:rsidR="0061716D" w:rsidRPr="004B754C" w:rsidRDefault="0061716D" w:rsidP="00630DAD">
            <w:pPr>
              <w:pStyle w:val="TableParagraph"/>
              <w:spacing w:before="1"/>
              <w:ind w:left="108" w:right="93"/>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w:t>
            </w:r>
            <w:r w:rsidR="00316D00">
              <w:rPr>
                <w:rFonts w:asciiTheme="minorHAnsi" w:hAnsiTheme="minorHAnsi" w:cstheme="minorHAnsi"/>
                <w:sz w:val="18"/>
                <w:szCs w:val="18"/>
                <w:lang w:val="es-MX"/>
              </w:rPr>
              <w:t>.</w:t>
            </w:r>
          </w:p>
        </w:tc>
      </w:tr>
      <w:tr w:rsidR="0061716D" w:rsidRPr="00932077" w14:paraId="11E6E7FE" w14:textId="77777777" w:rsidTr="00630DAD">
        <w:trPr>
          <w:trHeight w:val="266"/>
        </w:trPr>
        <w:tc>
          <w:tcPr>
            <w:tcW w:w="948" w:type="dxa"/>
          </w:tcPr>
          <w:p w14:paraId="37ED4BC3" w14:textId="77777777" w:rsidR="0061716D" w:rsidRPr="004B754C" w:rsidRDefault="0061716D" w:rsidP="00630DAD">
            <w:pPr>
              <w:pStyle w:val="TableParagraph"/>
              <w:spacing w:line="246"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672" w:type="dxa"/>
          </w:tcPr>
          <w:p w14:paraId="25804F48" w14:textId="385550CD" w:rsidR="0061716D" w:rsidRPr="004B754C" w:rsidRDefault="0061716D" w:rsidP="00630DAD">
            <w:pPr>
              <w:pStyle w:val="TableParagraph"/>
              <w:spacing w:line="246"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Revisión de datos secundarios</w:t>
            </w:r>
            <w:r w:rsidR="00316D00">
              <w:rPr>
                <w:rFonts w:asciiTheme="minorHAnsi" w:hAnsiTheme="minorHAnsi" w:cstheme="minorHAnsi"/>
                <w:b/>
                <w:sz w:val="18"/>
                <w:szCs w:val="18"/>
                <w:lang w:val="es-MX"/>
              </w:rPr>
              <w:t>.</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Todos en plenaria</w:t>
            </w:r>
            <w:r w:rsidR="00316D00">
              <w:rPr>
                <w:rFonts w:asciiTheme="minorHAnsi" w:hAnsiTheme="minorHAnsi" w:cstheme="minorHAnsi"/>
                <w:sz w:val="18"/>
                <w:szCs w:val="18"/>
                <w:lang w:val="es-MX"/>
              </w:rPr>
              <w:t>.</w:t>
            </w:r>
          </w:p>
        </w:tc>
        <w:tc>
          <w:tcPr>
            <w:tcW w:w="1570" w:type="dxa"/>
          </w:tcPr>
          <w:p w14:paraId="466E5605"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7DA80D6C" w14:textId="77777777" w:rsidTr="00630DAD">
        <w:trPr>
          <w:trHeight w:val="10539"/>
        </w:trPr>
        <w:tc>
          <w:tcPr>
            <w:tcW w:w="948" w:type="dxa"/>
          </w:tcPr>
          <w:p w14:paraId="625EBD82" w14:textId="77777777" w:rsidR="0061716D" w:rsidRPr="004B754C" w:rsidRDefault="0061716D" w:rsidP="00630DAD">
            <w:pPr>
              <w:pStyle w:val="TableParagraph"/>
              <w:rPr>
                <w:rFonts w:asciiTheme="minorHAnsi" w:hAnsiTheme="minorHAnsi" w:cstheme="minorHAnsi"/>
                <w:sz w:val="18"/>
                <w:szCs w:val="18"/>
                <w:lang w:val="es-MX"/>
              </w:rPr>
            </w:pPr>
          </w:p>
        </w:tc>
        <w:tc>
          <w:tcPr>
            <w:tcW w:w="7672" w:type="dxa"/>
          </w:tcPr>
          <w:p w14:paraId="679913F1" w14:textId="77777777" w:rsidR="0061716D" w:rsidRPr="004B754C" w:rsidRDefault="0061716D" w:rsidP="00630DAD">
            <w:pPr>
              <w:pStyle w:val="TableParagraph"/>
              <w:spacing w:line="268" w:lineRule="exact"/>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un participante que lea en voz alta la siguiente definición de revisión de datos secundarios:</w:t>
            </w:r>
          </w:p>
          <w:p w14:paraId="769EFE15" w14:textId="77777777" w:rsidR="0061716D" w:rsidRPr="004B754C" w:rsidRDefault="0061716D" w:rsidP="00630DAD">
            <w:pPr>
              <w:pStyle w:val="TableParagraph"/>
              <w:ind w:left="573"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Un proceso riguroso y sistemático de identificación, cotejo, organización, resumen, evaluación y análisis de la información pertinente disponible de diferentes fuentes.</w:t>
            </w:r>
          </w:p>
          <w:p w14:paraId="4C865D4B" w14:textId="77777777" w:rsidR="0061716D" w:rsidRPr="004B754C" w:rsidRDefault="0061716D" w:rsidP="00630DAD">
            <w:pPr>
              <w:pStyle w:val="TableParagraph"/>
              <w:spacing w:before="145"/>
              <w:ind w:left="108" w:right="97"/>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 xml:space="preserve">Pregunte si alguno de los participantes puede explicar qué son los datos secundarios. Asegurarse de llegar a esta conclusión: </w:t>
            </w:r>
            <w:r w:rsidRPr="004B754C">
              <w:rPr>
                <w:rFonts w:asciiTheme="minorHAnsi" w:hAnsiTheme="minorHAnsi" w:cstheme="minorHAnsi"/>
                <w:i/>
                <w:sz w:val="18"/>
                <w:szCs w:val="18"/>
                <w:lang w:val="es-MX"/>
              </w:rPr>
              <w:t>los datos secundarios se recopilan por otros actores con otros objetivos, mientras que los datos primarios son los recopilados por nosotros mismos con un objetivo definido (para satisfacer una necesidad de información específica).</w:t>
            </w:r>
          </w:p>
          <w:p w14:paraId="59B5F537" w14:textId="77777777" w:rsidR="0061716D" w:rsidRPr="004B754C" w:rsidRDefault="0061716D" w:rsidP="00630DAD">
            <w:pPr>
              <w:pStyle w:val="TableParagraph"/>
              <w:spacing w:before="148"/>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Dirija un breve debate sobre el qué, el por qué y el cuándo de la revisión de datos secundarios:</w:t>
            </w:r>
          </w:p>
          <w:p w14:paraId="348D1932" w14:textId="3C6F1872" w:rsidR="0061716D" w:rsidRPr="004B754C" w:rsidRDefault="0061716D" w:rsidP="00630DAD">
            <w:pPr>
              <w:pStyle w:val="TableParagraph"/>
              <w:ind w:left="437"/>
              <w:jc w:val="both"/>
              <w:rPr>
                <w:rFonts w:asciiTheme="minorHAnsi" w:hAnsiTheme="minorHAnsi" w:cstheme="minorHAnsi"/>
                <w:i/>
                <w:sz w:val="18"/>
                <w:szCs w:val="18"/>
                <w:lang w:val="es-MX"/>
              </w:rPr>
            </w:pPr>
            <w:r w:rsidRPr="004B754C">
              <w:rPr>
                <w:rFonts w:asciiTheme="minorHAnsi" w:hAnsiTheme="minorHAnsi" w:cstheme="minorHAnsi"/>
                <w:b/>
                <w:i/>
                <w:sz w:val="18"/>
                <w:szCs w:val="18"/>
                <w:lang w:val="es-MX"/>
              </w:rPr>
              <w:t>Q</w:t>
            </w:r>
            <w:r w:rsidR="00B77FD5">
              <w:rPr>
                <w:rFonts w:asciiTheme="minorHAnsi" w:hAnsiTheme="minorHAnsi" w:cstheme="minorHAnsi"/>
                <w:b/>
                <w:i/>
                <w:sz w:val="18"/>
                <w:szCs w:val="18"/>
                <w:lang w:val="es-MX"/>
              </w:rPr>
              <w:t>ué</w:t>
            </w:r>
            <w:r w:rsidRPr="004B754C">
              <w:rPr>
                <w:rFonts w:asciiTheme="minorHAnsi" w:hAnsiTheme="minorHAnsi" w:cstheme="minorHAnsi"/>
                <w:b/>
                <w:i/>
                <w:sz w:val="18"/>
                <w:szCs w:val="18"/>
                <w:lang w:val="es-MX"/>
              </w:rPr>
              <w:t xml:space="preserve"> </w:t>
            </w:r>
            <w:r w:rsidRPr="004B754C">
              <w:rPr>
                <w:rFonts w:asciiTheme="minorHAnsi" w:hAnsiTheme="minorHAnsi" w:cstheme="minorHAnsi"/>
                <w:i/>
                <w:sz w:val="18"/>
                <w:szCs w:val="18"/>
                <w:lang w:val="es-MX"/>
              </w:rPr>
              <w:t>(¿cuáles son las diferentes fuentes?):</w:t>
            </w:r>
          </w:p>
          <w:p w14:paraId="240C6151" w14:textId="77777777" w:rsidR="0061716D" w:rsidRPr="004B754C" w:rsidRDefault="0061716D" w:rsidP="00630DAD">
            <w:pPr>
              <w:pStyle w:val="TableParagraph"/>
              <w:numPr>
                <w:ilvl w:val="0"/>
                <w:numId w:val="1"/>
              </w:numPr>
              <w:tabs>
                <w:tab w:val="left" w:pos="1241"/>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Fuentes externas (secundarias), como los gobiernos, las ONG nacionales e internacionales, los organismos de las Naciones Unidas, los medios de comunicación, las revistas académicas, etc.</w:t>
            </w:r>
          </w:p>
          <w:p w14:paraId="09FE2537" w14:textId="6AD7A8CB" w:rsidR="0061716D" w:rsidRPr="004B754C" w:rsidRDefault="0061716D" w:rsidP="00630DAD">
            <w:pPr>
              <w:pStyle w:val="TableParagraph"/>
              <w:numPr>
                <w:ilvl w:val="0"/>
                <w:numId w:val="1"/>
              </w:numPr>
              <w:tabs>
                <w:tab w:val="left" w:pos="1241"/>
              </w:tabs>
              <w:spacing w:before="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Una revisión completa también incluye fuentes internas (primarias)</w:t>
            </w:r>
          </w:p>
          <w:p w14:paraId="75E658B6" w14:textId="77777777" w:rsidR="0061716D" w:rsidRPr="004B754C" w:rsidRDefault="0061716D" w:rsidP="00630DAD">
            <w:pPr>
              <w:pStyle w:val="TableParagraph"/>
              <w:numPr>
                <w:ilvl w:val="0"/>
                <w:numId w:val="1"/>
              </w:numPr>
              <w:tabs>
                <w:tab w:val="left" w:pos="1241"/>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Una revisión completa del panorama de la información (en lugar de limitarse a la información disponible) también incluye un mapeo de los sistemas existentes en el contexto (propietarios, ubicaciones, niveles y tipos de datos y productos).</w:t>
            </w:r>
          </w:p>
          <w:p w14:paraId="20E644FE" w14:textId="77777777" w:rsidR="0061716D" w:rsidRPr="004B754C" w:rsidRDefault="0061716D" w:rsidP="00630DAD">
            <w:pPr>
              <w:pStyle w:val="TableParagraph"/>
              <w:numPr>
                <w:ilvl w:val="0"/>
                <w:numId w:val="1"/>
              </w:numPr>
              <w:tabs>
                <w:tab w:val="left" w:pos="1241"/>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NB: Algunas fuentes son más confiables que otras. Tenemos la responsabilidad de ser usuarios críticos de la información disponible.</w:t>
            </w:r>
          </w:p>
          <w:p w14:paraId="3CF175F4" w14:textId="26D209F1" w:rsidR="0061716D" w:rsidRPr="004B754C" w:rsidRDefault="0061716D" w:rsidP="00630DAD">
            <w:pPr>
              <w:pStyle w:val="TableParagraph"/>
              <w:spacing w:before="146"/>
              <w:ind w:left="437"/>
              <w:rPr>
                <w:rFonts w:asciiTheme="minorHAnsi" w:hAnsiTheme="minorHAnsi" w:cstheme="minorHAnsi"/>
                <w:b/>
                <w:i/>
                <w:sz w:val="18"/>
                <w:szCs w:val="18"/>
                <w:lang w:val="es-MX"/>
              </w:rPr>
            </w:pPr>
            <w:r w:rsidRPr="004B754C">
              <w:rPr>
                <w:rFonts w:asciiTheme="minorHAnsi" w:hAnsiTheme="minorHAnsi" w:cstheme="minorHAnsi"/>
                <w:b/>
                <w:i/>
                <w:sz w:val="18"/>
                <w:szCs w:val="18"/>
                <w:lang w:val="es-MX"/>
              </w:rPr>
              <w:t>P</w:t>
            </w:r>
            <w:r w:rsidR="00B77FD5">
              <w:rPr>
                <w:rFonts w:asciiTheme="minorHAnsi" w:hAnsiTheme="minorHAnsi" w:cstheme="minorHAnsi"/>
                <w:b/>
                <w:i/>
                <w:sz w:val="18"/>
                <w:szCs w:val="18"/>
                <w:lang w:val="es-MX"/>
              </w:rPr>
              <w:t>or qué</w:t>
            </w:r>
            <w:r w:rsidRPr="004B754C">
              <w:rPr>
                <w:rFonts w:asciiTheme="minorHAnsi" w:hAnsiTheme="minorHAnsi" w:cstheme="minorHAnsi"/>
                <w:b/>
                <w:i/>
                <w:sz w:val="18"/>
                <w:szCs w:val="18"/>
                <w:lang w:val="es-MX"/>
              </w:rPr>
              <w:t>:</w:t>
            </w:r>
          </w:p>
          <w:p w14:paraId="1646D587" w14:textId="62D4277C" w:rsidR="0061716D" w:rsidRPr="004B754C" w:rsidRDefault="0061716D" w:rsidP="00630DAD">
            <w:pPr>
              <w:pStyle w:val="TableParagraph"/>
              <w:numPr>
                <w:ilvl w:val="0"/>
                <w:numId w:val="38"/>
              </w:numPr>
              <w:tabs>
                <w:tab w:val="left" w:pos="1157"/>
              </w:tabs>
              <w:ind w:left="1156" w:right="96"/>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objetivos específicos pueden variar, pero el objetivo general (¡</w:t>
            </w:r>
            <w:r w:rsidR="00D91E66">
              <w:rPr>
                <w:rFonts w:asciiTheme="minorHAnsi" w:hAnsiTheme="minorHAnsi" w:cstheme="minorHAnsi"/>
                <w:i/>
                <w:sz w:val="18"/>
                <w:szCs w:val="18"/>
                <w:lang w:val="es-MX"/>
              </w:rPr>
              <w:t>Y</w:t>
            </w:r>
            <w:r w:rsidRPr="004B754C">
              <w:rPr>
                <w:rFonts w:asciiTheme="minorHAnsi" w:hAnsiTheme="minorHAnsi" w:cstheme="minorHAnsi"/>
                <w:i/>
                <w:sz w:val="18"/>
                <w:szCs w:val="18"/>
                <w:lang w:val="es-MX"/>
              </w:rPr>
              <w:t xml:space="preserve"> el beneficio!) de la revisión de datos secundarios es hacer un buen uso de la información disponible en lugar de salir a recopilar datos primarios nosotros mismos. Es posible que alguien ya haya generado la información que se necesita para cumplir con el objetivo y las necesidades de información definidas.</w:t>
            </w:r>
          </w:p>
          <w:p w14:paraId="367A6540" w14:textId="1920E035" w:rsidR="0061716D" w:rsidRPr="004B754C" w:rsidRDefault="0061716D" w:rsidP="00630DAD">
            <w:pPr>
              <w:pStyle w:val="TableParagraph"/>
              <w:numPr>
                <w:ilvl w:val="0"/>
                <w:numId w:val="38"/>
              </w:numPr>
              <w:tabs>
                <w:tab w:val="left" w:pos="1157"/>
              </w:tabs>
              <w:ind w:left="1156"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De acuerdo con la buena práctica del </w:t>
            </w:r>
            <w:r w:rsidR="00E76E0E">
              <w:rPr>
                <w:rFonts w:asciiTheme="minorHAnsi" w:hAnsiTheme="minorHAnsi" w:cstheme="minorHAnsi"/>
                <w:i/>
                <w:sz w:val="18"/>
                <w:szCs w:val="18"/>
                <w:lang w:val="es-MX"/>
              </w:rPr>
              <w:t>P</w:t>
            </w:r>
            <w:r w:rsidRPr="004B754C">
              <w:rPr>
                <w:rFonts w:asciiTheme="minorHAnsi" w:hAnsiTheme="minorHAnsi" w:cstheme="minorHAnsi"/>
                <w:i/>
                <w:sz w:val="18"/>
                <w:szCs w:val="18"/>
                <w:lang w:val="es-MX"/>
              </w:rPr>
              <w:t>roceso</w:t>
            </w:r>
            <w:r w:rsidR="00D91E66">
              <w:rPr>
                <w:rFonts w:asciiTheme="minorHAnsi" w:hAnsiTheme="minorHAnsi" w:cstheme="minorHAnsi"/>
                <w:i/>
                <w:sz w:val="18"/>
                <w:szCs w:val="18"/>
                <w:lang w:val="es-MX"/>
              </w:rPr>
              <w:t xml:space="preserve"> </w:t>
            </w:r>
            <w:r w:rsidR="00E76E0E">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necesitamos adquirir el hábito de evaluar primero el panorama de los datos, </w:t>
            </w:r>
            <w:r w:rsidRPr="004B754C">
              <w:rPr>
                <w:rFonts w:asciiTheme="minorHAnsi" w:hAnsiTheme="minorHAnsi" w:cstheme="minorHAnsi"/>
                <w:i/>
                <w:sz w:val="18"/>
                <w:szCs w:val="18"/>
                <w:u w:val="single"/>
                <w:lang w:val="es-MX"/>
              </w:rPr>
              <w:t>cotejar</w:t>
            </w:r>
            <w:r w:rsidRPr="004B754C">
              <w:rPr>
                <w:rFonts w:asciiTheme="minorHAnsi" w:hAnsiTheme="minorHAnsi" w:cstheme="minorHAnsi"/>
                <w:i/>
                <w:sz w:val="18"/>
                <w:szCs w:val="18"/>
                <w:lang w:val="es-MX"/>
              </w:rPr>
              <w:t xml:space="preserve"> los datos disponibles, evaluar su fiabilidad, explorar las opciones de intercambio de datos si </w:t>
            </w:r>
            <w:r w:rsidR="00D91E66">
              <w:rPr>
                <w:rFonts w:asciiTheme="minorHAnsi" w:hAnsiTheme="minorHAnsi" w:cstheme="minorHAnsi"/>
                <w:i/>
                <w:sz w:val="18"/>
                <w:szCs w:val="18"/>
                <w:lang w:val="es-MX"/>
              </w:rPr>
              <w:t>e</w:t>
            </w:r>
            <w:r w:rsidRPr="004B754C">
              <w:rPr>
                <w:rFonts w:asciiTheme="minorHAnsi" w:hAnsiTheme="minorHAnsi" w:cstheme="minorHAnsi"/>
                <w:i/>
                <w:sz w:val="18"/>
                <w:szCs w:val="18"/>
                <w:lang w:val="es-MX"/>
              </w:rPr>
              <w:t xml:space="preserve">stos no son públicos y utilizarlos, en lugar de recopilarlos nosotros mismos cada vez que tengamos una necesidad de información para evitar posibles daños a la carga de los sujetos de los datos y de los recopiladores (también de acuerdo con los </w:t>
            </w:r>
            <w:r w:rsidR="00AA6160">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rincipios </w:t>
            </w:r>
            <w:r w:rsidR="003C5D8C" w:rsidDel="00D91E66">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108B0D7D" w14:textId="1D46166A" w:rsidR="0061716D" w:rsidRPr="004B754C" w:rsidRDefault="0061716D" w:rsidP="00630DAD">
            <w:pPr>
              <w:pStyle w:val="TableParagraph"/>
              <w:spacing w:before="148"/>
              <w:ind w:left="437"/>
              <w:rPr>
                <w:rFonts w:asciiTheme="minorHAnsi" w:hAnsiTheme="minorHAnsi" w:cstheme="minorHAnsi"/>
                <w:b/>
                <w:i/>
                <w:sz w:val="18"/>
                <w:szCs w:val="18"/>
                <w:lang w:val="es-MX"/>
              </w:rPr>
            </w:pPr>
            <w:proofErr w:type="gramStart"/>
            <w:r w:rsidRPr="004B754C">
              <w:rPr>
                <w:rFonts w:asciiTheme="minorHAnsi" w:hAnsiTheme="minorHAnsi" w:cstheme="minorHAnsi"/>
                <w:b/>
                <w:i/>
                <w:sz w:val="18"/>
                <w:szCs w:val="18"/>
                <w:lang w:val="es-MX"/>
              </w:rPr>
              <w:t>C</w:t>
            </w:r>
            <w:r w:rsidR="00B77FD5">
              <w:rPr>
                <w:rFonts w:asciiTheme="minorHAnsi" w:hAnsiTheme="minorHAnsi" w:cstheme="minorHAnsi"/>
                <w:b/>
                <w:i/>
                <w:sz w:val="18"/>
                <w:szCs w:val="18"/>
                <w:lang w:val="es-MX"/>
              </w:rPr>
              <w:t>uándo</w:t>
            </w:r>
            <w:proofErr w:type="gramEnd"/>
            <w:r w:rsidRPr="004B754C">
              <w:rPr>
                <w:rFonts w:asciiTheme="minorHAnsi" w:hAnsiTheme="minorHAnsi" w:cstheme="minorHAnsi"/>
                <w:b/>
                <w:i/>
                <w:sz w:val="18"/>
                <w:szCs w:val="18"/>
                <w:lang w:val="es-MX"/>
              </w:rPr>
              <w:t>:</w:t>
            </w:r>
          </w:p>
          <w:p w14:paraId="41912198" w14:textId="77777777" w:rsidR="0061716D" w:rsidRPr="004B754C" w:rsidRDefault="0061716D" w:rsidP="00630DAD">
            <w:pPr>
              <w:pStyle w:val="TableParagraph"/>
              <w:numPr>
                <w:ilvl w:val="0"/>
                <w:numId w:val="37"/>
              </w:numPr>
              <w:tabs>
                <w:tab w:val="left" w:pos="1145"/>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la fase de preparación se recopila toda la información conocida sobre los datos clave de los países (por sectores, de ser posible), a fin de facilitar la comparación de los indicadores anteriores y posteriores a la crisis y el análisis de los efectos de la crisis.</w:t>
            </w:r>
          </w:p>
          <w:p w14:paraId="7D81B649" w14:textId="10112643" w:rsidR="0061716D" w:rsidRPr="004B754C" w:rsidRDefault="0061716D" w:rsidP="0072593C">
            <w:pPr>
              <w:pStyle w:val="TableParagraph"/>
              <w:numPr>
                <w:ilvl w:val="0"/>
                <w:numId w:val="37"/>
              </w:numPr>
              <w:tabs>
                <w:tab w:val="left" w:pos="1145"/>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Siempre que exista una necesidad de información, la información puede estar disponible, no es necesario apresurarse para recolectarla. Consulte el primer paso del </w:t>
            </w:r>
            <w:r w:rsidR="00804CDF">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roceso </w:t>
            </w:r>
            <w:r w:rsidR="003C5D8C" w:rsidDel="00804CDF">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(Evaluación del panorama de la información) para explicar que la revisión de </w:t>
            </w:r>
            <w:r w:rsidR="00804CDF">
              <w:rPr>
                <w:rFonts w:asciiTheme="minorHAnsi" w:hAnsiTheme="minorHAnsi" w:cstheme="minorHAnsi"/>
                <w:i/>
                <w:sz w:val="18"/>
                <w:szCs w:val="18"/>
                <w:lang w:val="es-MX"/>
              </w:rPr>
              <w:t xml:space="preserve">los </w:t>
            </w:r>
            <w:r w:rsidRPr="004B754C">
              <w:rPr>
                <w:rFonts w:asciiTheme="minorHAnsi" w:hAnsiTheme="minorHAnsi" w:cstheme="minorHAnsi"/>
                <w:i/>
                <w:sz w:val="18"/>
                <w:szCs w:val="18"/>
                <w:lang w:val="es-MX"/>
              </w:rPr>
              <w:t xml:space="preserve">datos secundarios debe realizarse antes del diseño y </w:t>
            </w:r>
            <w:r w:rsidRPr="0072593C">
              <w:rPr>
                <w:rFonts w:asciiTheme="minorHAnsi" w:hAnsiTheme="minorHAnsi" w:cstheme="minorHAnsi"/>
                <w:i/>
                <w:sz w:val="18"/>
                <w:szCs w:val="18"/>
                <w:lang w:val="es-MX"/>
              </w:rPr>
              <w:t>la</w:t>
            </w:r>
            <w:r w:rsidR="0072593C" w:rsidRPr="0072593C">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Implementación.</w:t>
            </w:r>
          </w:p>
        </w:tc>
        <w:tc>
          <w:tcPr>
            <w:tcW w:w="1570" w:type="dxa"/>
          </w:tcPr>
          <w:p w14:paraId="743B0A13" w14:textId="3C098E62"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p.5-7</w:t>
            </w:r>
            <w:r w:rsidR="00316D00">
              <w:rPr>
                <w:rFonts w:asciiTheme="minorHAnsi" w:hAnsiTheme="minorHAnsi" w:cstheme="minorHAnsi"/>
                <w:sz w:val="18"/>
                <w:szCs w:val="18"/>
                <w:lang w:val="es-MX"/>
              </w:rPr>
              <w:t>.</w:t>
            </w:r>
          </w:p>
          <w:p w14:paraId="17FE68FA" w14:textId="77777777" w:rsidR="0061716D" w:rsidRPr="004B754C" w:rsidRDefault="0061716D" w:rsidP="00630DAD">
            <w:pPr>
              <w:pStyle w:val="TableParagraph"/>
              <w:rPr>
                <w:rFonts w:asciiTheme="minorHAnsi" w:hAnsiTheme="minorHAnsi" w:cstheme="minorHAnsi"/>
                <w:sz w:val="18"/>
                <w:szCs w:val="18"/>
                <w:lang w:val="es-MX"/>
              </w:rPr>
            </w:pPr>
          </w:p>
          <w:p w14:paraId="160DEBDB" w14:textId="77777777" w:rsidR="0061716D" w:rsidRPr="004B754C" w:rsidRDefault="0061716D" w:rsidP="00630DAD">
            <w:pPr>
              <w:pStyle w:val="TableParagraph"/>
              <w:rPr>
                <w:rFonts w:asciiTheme="minorHAnsi" w:hAnsiTheme="minorHAnsi" w:cstheme="minorHAnsi"/>
                <w:sz w:val="18"/>
                <w:szCs w:val="18"/>
                <w:lang w:val="es-MX"/>
              </w:rPr>
            </w:pPr>
          </w:p>
          <w:p w14:paraId="2F1DEA68" w14:textId="77777777" w:rsidR="0061716D" w:rsidRPr="004B754C" w:rsidRDefault="0061716D" w:rsidP="00630DAD">
            <w:pPr>
              <w:pStyle w:val="TableParagraph"/>
              <w:rPr>
                <w:rFonts w:asciiTheme="minorHAnsi" w:hAnsiTheme="minorHAnsi" w:cstheme="minorHAnsi"/>
                <w:sz w:val="18"/>
                <w:szCs w:val="18"/>
                <w:lang w:val="es-MX"/>
              </w:rPr>
            </w:pPr>
          </w:p>
          <w:p w14:paraId="29B653F3" w14:textId="77777777" w:rsidR="0061716D" w:rsidRPr="004B754C" w:rsidRDefault="0061716D" w:rsidP="00630DAD">
            <w:pPr>
              <w:pStyle w:val="TableParagraph"/>
              <w:rPr>
                <w:rFonts w:asciiTheme="minorHAnsi" w:hAnsiTheme="minorHAnsi" w:cstheme="minorHAnsi"/>
                <w:sz w:val="18"/>
                <w:szCs w:val="18"/>
                <w:lang w:val="es-MX"/>
              </w:rPr>
            </w:pPr>
          </w:p>
          <w:p w14:paraId="52BF65A5" w14:textId="77777777" w:rsidR="0061716D" w:rsidRPr="004B754C" w:rsidRDefault="0061716D" w:rsidP="00630DAD">
            <w:pPr>
              <w:pStyle w:val="TableParagraph"/>
              <w:rPr>
                <w:rFonts w:asciiTheme="minorHAnsi" w:hAnsiTheme="minorHAnsi" w:cstheme="minorHAnsi"/>
                <w:sz w:val="18"/>
                <w:szCs w:val="18"/>
                <w:lang w:val="es-MX"/>
              </w:rPr>
            </w:pPr>
          </w:p>
          <w:p w14:paraId="13AB5904" w14:textId="77777777" w:rsidR="0061716D" w:rsidRPr="004B754C" w:rsidRDefault="0061716D" w:rsidP="00630DAD">
            <w:pPr>
              <w:pStyle w:val="TableParagraph"/>
              <w:rPr>
                <w:rFonts w:asciiTheme="minorHAnsi" w:hAnsiTheme="minorHAnsi" w:cstheme="minorHAnsi"/>
                <w:sz w:val="18"/>
                <w:szCs w:val="18"/>
                <w:lang w:val="es-MX"/>
              </w:rPr>
            </w:pPr>
          </w:p>
          <w:p w14:paraId="2F829B69" w14:textId="77777777" w:rsidR="0061716D" w:rsidRPr="004B754C" w:rsidRDefault="0061716D" w:rsidP="00630DAD">
            <w:pPr>
              <w:pStyle w:val="TableParagraph"/>
              <w:rPr>
                <w:rFonts w:asciiTheme="minorHAnsi" w:hAnsiTheme="minorHAnsi" w:cstheme="minorHAnsi"/>
                <w:sz w:val="18"/>
                <w:szCs w:val="18"/>
                <w:lang w:val="es-MX"/>
              </w:rPr>
            </w:pPr>
          </w:p>
          <w:p w14:paraId="4090E462" w14:textId="77777777" w:rsidR="0061716D" w:rsidRPr="004B754C" w:rsidRDefault="0061716D" w:rsidP="00630DAD">
            <w:pPr>
              <w:pStyle w:val="TableParagraph"/>
              <w:rPr>
                <w:rFonts w:asciiTheme="minorHAnsi" w:hAnsiTheme="minorHAnsi" w:cstheme="minorHAnsi"/>
                <w:sz w:val="18"/>
                <w:szCs w:val="18"/>
                <w:lang w:val="es-MX"/>
              </w:rPr>
            </w:pPr>
          </w:p>
          <w:p w14:paraId="11966A42" w14:textId="77777777" w:rsidR="0061716D" w:rsidRPr="004B754C" w:rsidRDefault="0061716D" w:rsidP="00630DAD">
            <w:pPr>
              <w:pStyle w:val="TableParagraph"/>
              <w:rPr>
                <w:rFonts w:asciiTheme="minorHAnsi" w:hAnsiTheme="minorHAnsi" w:cstheme="minorHAnsi"/>
                <w:sz w:val="18"/>
                <w:szCs w:val="18"/>
                <w:lang w:val="es-MX"/>
              </w:rPr>
            </w:pPr>
          </w:p>
          <w:p w14:paraId="5277139B" w14:textId="77777777" w:rsidR="0061716D" w:rsidRPr="004B754C" w:rsidRDefault="0061716D" w:rsidP="00630DAD">
            <w:pPr>
              <w:pStyle w:val="TableParagraph"/>
              <w:rPr>
                <w:rFonts w:asciiTheme="minorHAnsi" w:hAnsiTheme="minorHAnsi" w:cstheme="minorHAnsi"/>
                <w:sz w:val="18"/>
                <w:szCs w:val="18"/>
                <w:lang w:val="es-MX"/>
              </w:rPr>
            </w:pPr>
          </w:p>
          <w:p w14:paraId="3D3812E6" w14:textId="77777777" w:rsidR="0061716D" w:rsidRPr="004B754C" w:rsidRDefault="0061716D" w:rsidP="00630DAD">
            <w:pPr>
              <w:pStyle w:val="TableParagraph"/>
              <w:rPr>
                <w:rFonts w:asciiTheme="minorHAnsi" w:hAnsiTheme="minorHAnsi" w:cstheme="minorHAnsi"/>
                <w:sz w:val="18"/>
                <w:szCs w:val="18"/>
                <w:lang w:val="es-MX"/>
              </w:rPr>
            </w:pPr>
          </w:p>
          <w:p w14:paraId="2B39E97B" w14:textId="77777777" w:rsidR="0061716D" w:rsidRPr="004B754C" w:rsidRDefault="0061716D" w:rsidP="00630DAD">
            <w:pPr>
              <w:pStyle w:val="TableParagraph"/>
              <w:rPr>
                <w:rFonts w:asciiTheme="minorHAnsi" w:hAnsiTheme="minorHAnsi" w:cstheme="minorHAnsi"/>
                <w:sz w:val="18"/>
                <w:szCs w:val="18"/>
                <w:lang w:val="es-MX"/>
              </w:rPr>
            </w:pPr>
          </w:p>
          <w:p w14:paraId="67BEEB0C" w14:textId="77777777" w:rsidR="0061716D" w:rsidRPr="004B754C" w:rsidRDefault="0061716D" w:rsidP="00630DAD">
            <w:pPr>
              <w:pStyle w:val="TableParagraph"/>
              <w:rPr>
                <w:rFonts w:asciiTheme="minorHAnsi" w:hAnsiTheme="minorHAnsi" w:cstheme="minorHAnsi"/>
                <w:sz w:val="18"/>
                <w:szCs w:val="18"/>
                <w:lang w:val="es-MX"/>
              </w:rPr>
            </w:pPr>
          </w:p>
          <w:p w14:paraId="224C239F" w14:textId="77777777" w:rsidR="0061716D" w:rsidRPr="004B754C" w:rsidRDefault="0061716D" w:rsidP="00630DAD">
            <w:pPr>
              <w:pStyle w:val="TableParagraph"/>
              <w:rPr>
                <w:rFonts w:asciiTheme="minorHAnsi" w:hAnsiTheme="minorHAnsi" w:cstheme="minorHAnsi"/>
                <w:sz w:val="18"/>
                <w:szCs w:val="18"/>
                <w:lang w:val="es-MX"/>
              </w:rPr>
            </w:pPr>
          </w:p>
          <w:p w14:paraId="5DFF52B1" w14:textId="77777777" w:rsidR="0061716D" w:rsidRPr="004B754C" w:rsidRDefault="0061716D" w:rsidP="00630DAD">
            <w:pPr>
              <w:pStyle w:val="TableParagraph"/>
              <w:rPr>
                <w:rFonts w:asciiTheme="minorHAnsi" w:hAnsiTheme="minorHAnsi" w:cstheme="minorHAnsi"/>
                <w:sz w:val="18"/>
                <w:szCs w:val="18"/>
                <w:lang w:val="es-MX"/>
              </w:rPr>
            </w:pPr>
          </w:p>
          <w:p w14:paraId="27143887" w14:textId="77777777" w:rsidR="0061716D" w:rsidRPr="004B754C" w:rsidRDefault="0061716D" w:rsidP="00630DAD">
            <w:pPr>
              <w:pStyle w:val="TableParagraph"/>
              <w:rPr>
                <w:rFonts w:asciiTheme="minorHAnsi" w:hAnsiTheme="minorHAnsi" w:cstheme="minorHAnsi"/>
                <w:sz w:val="18"/>
                <w:szCs w:val="18"/>
                <w:lang w:val="es-MX"/>
              </w:rPr>
            </w:pPr>
          </w:p>
          <w:p w14:paraId="4DC95FEB" w14:textId="77777777" w:rsidR="0061716D" w:rsidRPr="004B754C" w:rsidRDefault="0061716D" w:rsidP="00630DAD">
            <w:pPr>
              <w:pStyle w:val="TableParagraph"/>
              <w:rPr>
                <w:rFonts w:asciiTheme="minorHAnsi" w:hAnsiTheme="minorHAnsi" w:cstheme="minorHAnsi"/>
                <w:sz w:val="18"/>
                <w:szCs w:val="18"/>
                <w:lang w:val="es-MX"/>
              </w:rPr>
            </w:pPr>
          </w:p>
          <w:p w14:paraId="4171A226" w14:textId="77777777" w:rsidR="0061716D" w:rsidRPr="004B754C" w:rsidRDefault="0061716D" w:rsidP="00630DAD">
            <w:pPr>
              <w:pStyle w:val="TableParagraph"/>
              <w:rPr>
                <w:rFonts w:asciiTheme="minorHAnsi" w:hAnsiTheme="minorHAnsi" w:cstheme="minorHAnsi"/>
                <w:sz w:val="18"/>
                <w:szCs w:val="18"/>
                <w:lang w:val="es-MX"/>
              </w:rPr>
            </w:pPr>
          </w:p>
          <w:p w14:paraId="3F66553C" w14:textId="77777777" w:rsidR="0061716D" w:rsidRPr="004B754C" w:rsidRDefault="0061716D" w:rsidP="00630DAD">
            <w:pPr>
              <w:pStyle w:val="TableParagraph"/>
              <w:rPr>
                <w:rFonts w:asciiTheme="minorHAnsi" w:hAnsiTheme="minorHAnsi" w:cstheme="minorHAnsi"/>
                <w:sz w:val="18"/>
                <w:szCs w:val="18"/>
                <w:lang w:val="es-MX"/>
              </w:rPr>
            </w:pPr>
          </w:p>
          <w:p w14:paraId="53E0B8EF" w14:textId="77777777" w:rsidR="0061716D" w:rsidRPr="004B754C" w:rsidRDefault="0061716D" w:rsidP="00630DAD">
            <w:pPr>
              <w:pStyle w:val="TableParagraph"/>
              <w:rPr>
                <w:rFonts w:asciiTheme="minorHAnsi" w:hAnsiTheme="minorHAnsi" w:cstheme="minorHAnsi"/>
                <w:sz w:val="18"/>
                <w:szCs w:val="18"/>
                <w:lang w:val="es-MX"/>
              </w:rPr>
            </w:pPr>
          </w:p>
          <w:p w14:paraId="6F23965E" w14:textId="77777777" w:rsidR="0061716D" w:rsidRPr="004B754C" w:rsidRDefault="0061716D" w:rsidP="00630DAD">
            <w:pPr>
              <w:pStyle w:val="TableParagraph"/>
              <w:rPr>
                <w:rFonts w:asciiTheme="minorHAnsi" w:hAnsiTheme="minorHAnsi" w:cstheme="minorHAnsi"/>
                <w:sz w:val="18"/>
                <w:szCs w:val="18"/>
                <w:lang w:val="es-MX"/>
              </w:rPr>
            </w:pPr>
          </w:p>
          <w:p w14:paraId="434C836B" w14:textId="77777777" w:rsidR="0061716D" w:rsidRPr="004B754C" w:rsidRDefault="0061716D" w:rsidP="00630DAD">
            <w:pPr>
              <w:pStyle w:val="TableParagraph"/>
              <w:rPr>
                <w:rFonts w:asciiTheme="minorHAnsi" w:hAnsiTheme="minorHAnsi" w:cstheme="minorHAnsi"/>
                <w:sz w:val="18"/>
                <w:szCs w:val="18"/>
                <w:lang w:val="es-MX"/>
              </w:rPr>
            </w:pPr>
          </w:p>
          <w:p w14:paraId="695A6FAB" w14:textId="77777777" w:rsidR="0061716D" w:rsidRPr="004B754C" w:rsidRDefault="0061716D" w:rsidP="00630DAD">
            <w:pPr>
              <w:pStyle w:val="TableParagraph"/>
              <w:rPr>
                <w:rFonts w:asciiTheme="minorHAnsi" w:hAnsiTheme="minorHAnsi" w:cstheme="minorHAnsi"/>
                <w:sz w:val="18"/>
                <w:szCs w:val="18"/>
                <w:lang w:val="es-MX"/>
              </w:rPr>
            </w:pPr>
          </w:p>
          <w:p w14:paraId="4D7ADE1E" w14:textId="55A80B22" w:rsidR="0061716D" w:rsidRPr="004B754C" w:rsidRDefault="0061716D" w:rsidP="00630DAD">
            <w:pPr>
              <w:pStyle w:val="TableParagraph"/>
              <w:ind w:left="108" w:right="93"/>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Referencia visual del proceso </w:t>
            </w:r>
            <w:r w:rsidR="003C5D8C">
              <w:rPr>
                <w:rFonts w:asciiTheme="minorHAnsi" w:hAnsiTheme="minorHAnsi" w:cstheme="minorHAnsi"/>
                <w:sz w:val="18"/>
                <w:szCs w:val="18"/>
                <w:lang w:val="es-MX"/>
              </w:rPr>
              <w:t>PIM</w:t>
            </w:r>
            <w:r w:rsidR="00316D00">
              <w:rPr>
                <w:rFonts w:asciiTheme="minorHAnsi" w:hAnsiTheme="minorHAnsi" w:cstheme="minorHAnsi"/>
                <w:sz w:val="18"/>
                <w:szCs w:val="18"/>
                <w:lang w:val="es-MX"/>
              </w:rPr>
              <w:t>.</w:t>
            </w:r>
          </w:p>
        </w:tc>
      </w:tr>
    </w:tbl>
    <w:p w14:paraId="3317D0FC"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7672"/>
        <w:gridCol w:w="1570"/>
      </w:tblGrid>
      <w:tr w:rsidR="0061716D" w:rsidRPr="00075E68" w14:paraId="274F700C" w14:textId="77777777" w:rsidTr="00630DAD">
        <w:trPr>
          <w:trHeight w:val="268"/>
        </w:trPr>
        <w:tc>
          <w:tcPr>
            <w:tcW w:w="948" w:type="dxa"/>
          </w:tcPr>
          <w:p w14:paraId="33B92AFD"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5 min</w:t>
            </w:r>
          </w:p>
        </w:tc>
        <w:tc>
          <w:tcPr>
            <w:tcW w:w="7672" w:type="dxa"/>
          </w:tcPr>
          <w:p w14:paraId="61B304C6" w14:textId="5F01672D"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Fuentes que pueden satisfacer las necesidades de información</w:t>
            </w:r>
            <w:r w:rsidR="00046A3C">
              <w:rPr>
                <w:rFonts w:asciiTheme="minorHAnsi" w:hAnsiTheme="minorHAnsi" w:cstheme="minorHAnsi"/>
                <w:b/>
                <w:sz w:val="18"/>
                <w:szCs w:val="18"/>
                <w:lang w:val="es-MX"/>
              </w:rPr>
              <w:t>.</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Todos en plenaria</w:t>
            </w:r>
            <w:r w:rsidR="00046A3C">
              <w:rPr>
                <w:rFonts w:asciiTheme="minorHAnsi" w:hAnsiTheme="minorHAnsi" w:cstheme="minorHAnsi"/>
                <w:sz w:val="18"/>
                <w:szCs w:val="18"/>
                <w:lang w:val="es-MX"/>
              </w:rPr>
              <w:t>.</w:t>
            </w:r>
          </w:p>
        </w:tc>
        <w:tc>
          <w:tcPr>
            <w:tcW w:w="1570" w:type="dxa"/>
          </w:tcPr>
          <w:p w14:paraId="2BCB0A1B"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2F5EA62F" w14:textId="77777777" w:rsidTr="00630DAD">
        <w:trPr>
          <w:trHeight w:val="3492"/>
        </w:trPr>
        <w:tc>
          <w:tcPr>
            <w:tcW w:w="948" w:type="dxa"/>
          </w:tcPr>
          <w:p w14:paraId="2D8A45B7" w14:textId="77777777" w:rsidR="0061716D" w:rsidRPr="004B754C" w:rsidRDefault="0061716D" w:rsidP="00630DAD">
            <w:pPr>
              <w:pStyle w:val="TableParagraph"/>
              <w:rPr>
                <w:rFonts w:asciiTheme="minorHAnsi" w:hAnsiTheme="minorHAnsi" w:cstheme="minorHAnsi"/>
                <w:sz w:val="18"/>
                <w:szCs w:val="18"/>
                <w:lang w:val="es-MX"/>
              </w:rPr>
            </w:pPr>
          </w:p>
        </w:tc>
        <w:tc>
          <w:tcPr>
            <w:tcW w:w="7672" w:type="dxa"/>
          </w:tcPr>
          <w:p w14:paraId="2CA150A7" w14:textId="7CF582E5" w:rsidR="0061716D" w:rsidRPr="004B754C" w:rsidRDefault="0061716D" w:rsidP="00630DAD">
            <w:pPr>
              <w:pStyle w:val="TableParagraph"/>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Prepare a los grupos para continuar el ejercicio con la plantilla de la Hoja de </w:t>
            </w:r>
            <w:r w:rsidR="00046A3C">
              <w:rPr>
                <w:rFonts w:asciiTheme="minorHAnsi" w:hAnsiTheme="minorHAnsi" w:cstheme="minorHAnsi"/>
                <w:sz w:val="18"/>
                <w:szCs w:val="18"/>
                <w:lang w:val="es-MX"/>
              </w:rPr>
              <w:t>r</w:t>
            </w:r>
            <w:r w:rsidRPr="004B754C">
              <w:rPr>
                <w:rFonts w:asciiTheme="minorHAnsi" w:hAnsiTheme="minorHAnsi" w:cstheme="minorHAnsi"/>
                <w:sz w:val="18"/>
                <w:szCs w:val="18"/>
                <w:lang w:val="es-MX"/>
              </w:rPr>
              <w:t>uta (del módulo 4.1) e introduzca en la plenaria los pilares (columnas) agregados a la plantilla de la Hoja de Ruta para la Parte II:</w:t>
            </w:r>
          </w:p>
          <w:p w14:paraId="439FE1F9" w14:textId="77777777" w:rsidR="0061716D" w:rsidRPr="004B754C" w:rsidRDefault="0061716D" w:rsidP="00630DAD">
            <w:pPr>
              <w:pStyle w:val="TableParagraph"/>
              <w:numPr>
                <w:ilvl w:val="0"/>
                <w:numId w:val="36"/>
              </w:numPr>
              <w:tabs>
                <w:tab w:val="left" w:pos="603"/>
              </w:tabs>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este módulo, los grupos continuarán trabajando en la plantilla, explorando cómo satisfacer las necesidades de información identificadas en el módulo anterior.</w:t>
            </w:r>
          </w:p>
          <w:p w14:paraId="67ACD5FC" w14:textId="77777777" w:rsidR="0061716D" w:rsidRPr="004B754C" w:rsidRDefault="0061716D" w:rsidP="00630DAD">
            <w:pPr>
              <w:pStyle w:val="TableParagraph"/>
              <w:numPr>
                <w:ilvl w:val="0"/>
                <w:numId w:val="36"/>
              </w:numPr>
              <w:tabs>
                <w:tab w:val="left" w:pos="603"/>
              </w:tabs>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Recuerde que los participantes llenaron el Dropbox/Google antes de la capacitación. ¡Es posible que encuentre información valiosa ahí! ¡Utilice esto en la sesión!</w:t>
            </w:r>
          </w:p>
          <w:p w14:paraId="6C9A1E27" w14:textId="7E27A113" w:rsidR="0061716D" w:rsidRPr="004B754C" w:rsidRDefault="0061716D" w:rsidP="00630DAD">
            <w:pPr>
              <w:pStyle w:val="TableParagraph"/>
              <w:numPr>
                <w:ilvl w:val="0"/>
                <w:numId w:val="36"/>
              </w:numPr>
              <w:tabs>
                <w:tab w:val="left" w:pos="603"/>
              </w:tabs>
              <w:ind w:right="10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Explique los nuevos elementos de la parte II de la plantilla de la Hoja de </w:t>
            </w:r>
            <w:r w:rsidR="00046A3C">
              <w:rPr>
                <w:rFonts w:asciiTheme="minorHAnsi" w:hAnsiTheme="minorHAnsi" w:cstheme="minorHAnsi"/>
                <w:i/>
                <w:sz w:val="18"/>
                <w:szCs w:val="18"/>
                <w:lang w:val="es-MX"/>
              </w:rPr>
              <w:t>r</w:t>
            </w:r>
            <w:r w:rsidRPr="004B754C">
              <w:rPr>
                <w:rFonts w:asciiTheme="minorHAnsi" w:hAnsiTheme="minorHAnsi" w:cstheme="minorHAnsi"/>
                <w:i/>
                <w:sz w:val="18"/>
                <w:szCs w:val="18"/>
                <w:lang w:val="es-MX"/>
              </w:rPr>
              <w:t xml:space="preserve">uta (ver las </w:t>
            </w:r>
            <w:r w:rsidRPr="004B754C" w:rsidDel="00046A3C">
              <w:rPr>
                <w:rFonts w:asciiTheme="minorHAnsi" w:hAnsiTheme="minorHAnsi" w:cstheme="minorHAnsi"/>
                <w:i/>
                <w:sz w:val="18"/>
                <w:szCs w:val="18"/>
                <w:lang w:val="es-MX"/>
              </w:rPr>
              <w:t>N</w:t>
            </w:r>
            <w:r w:rsidRPr="004B754C">
              <w:rPr>
                <w:rFonts w:asciiTheme="minorHAnsi" w:hAnsiTheme="minorHAnsi" w:cstheme="minorHAnsi"/>
                <w:i/>
                <w:sz w:val="18"/>
                <w:szCs w:val="18"/>
                <w:lang w:val="es-MX"/>
              </w:rPr>
              <w:t>otas del facilitador</w:t>
            </w:r>
            <w:r w:rsidR="002C4140">
              <w:rPr>
                <w:rFonts w:asciiTheme="minorHAnsi" w:hAnsiTheme="minorHAnsi" w:cstheme="minorHAnsi"/>
                <w:i/>
                <w:sz w:val="18"/>
                <w:szCs w:val="18"/>
                <w:lang w:val="es-MX"/>
              </w:rPr>
              <w:t xml:space="preserve"> </w:t>
            </w:r>
            <w:r w:rsidR="002C4140" w:rsidRPr="004B754C">
              <w:rPr>
                <w:rFonts w:asciiTheme="minorHAnsi" w:hAnsiTheme="minorHAnsi" w:cstheme="minorHAnsi"/>
                <w:i/>
                <w:sz w:val="18"/>
                <w:szCs w:val="18"/>
                <w:lang w:val="es-MX"/>
              </w:rPr>
              <w:t>2 y 3</w:t>
            </w:r>
            <w:r w:rsidRPr="004B754C">
              <w:rPr>
                <w:rFonts w:asciiTheme="minorHAnsi" w:hAnsiTheme="minorHAnsi" w:cstheme="minorHAnsi"/>
                <w:i/>
                <w:sz w:val="18"/>
                <w:szCs w:val="18"/>
                <w:lang w:val="es-MX"/>
              </w:rPr>
              <w:t>).</w:t>
            </w:r>
          </w:p>
          <w:p w14:paraId="6F83B6CD" w14:textId="34E6DF74" w:rsidR="0061716D" w:rsidRPr="004B754C" w:rsidRDefault="0061716D" w:rsidP="00630DAD">
            <w:pPr>
              <w:pStyle w:val="TableParagraph"/>
              <w:numPr>
                <w:ilvl w:val="0"/>
                <w:numId w:val="36"/>
              </w:numPr>
              <w:tabs>
                <w:tab w:val="left" w:pos="603"/>
              </w:tabs>
              <w:spacing w:line="270" w:lineRule="atLeast"/>
              <w:ind w:right="96"/>
              <w:jc w:val="both"/>
              <w:rPr>
                <w:rFonts w:asciiTheme="minorHAnsi" w:hAnsiTheme="minorHAnsi" w:cstheme="minorHAnsi"/>
                <w:sz w:val="18"/>
                <w:szCs w:val="18"/>
                <w:lang w:val="es-MX"/>
              </w:rPr>
            </w:pPr>
            <w:r w:rsidRPr="00614B28">
              <w:rPr>
                <w:rFonts w:asciiTheme="minorHAnsi" w:hAnsiTheme="minorHAnsi" w:cstheme="minorHAnsi"/>
                <w:b/>
                <w:sz w:val="18"/>
                <w:szCs w:val="18"/>
                <w:lang w:val="es-MX"/>
              </w:rPr>
              <w:t>C</w:t>
            </w:r>
            <w:r w:rsidR="00046A3C" w:rsidRPr="00614B28">
              <w:rPr>
                <w:rFonts w:asciiTheme="minorHAnsi" w:hAnsiTheme="minorHAnsi" w:cstheme="minorHAnsi"/>
                <w:b/>
                <w:sz w:val="18"/>
                <w:szCs w:val="18"/>
                <w:lang w:val="es-MX"/>
              </w:rPr>
              <w:t>onsejo</w:t>
            </w:r>
            <w:r w:rsidRPr="004B754C">
              <w:rPr>
                <w:rFonts w:asciiTheme="minorHAnsi" w:hAnsiTheme="minorHAnsi" w:cstheme="minorHAnsi"/>
                <w:sz w:val="18"/>
                <w:szCs w:val="18"/>
                <w:lang w:val="es-MX"/>
              </w:rPr>
              <w:t>: Los grupos deben centrarse en la identificación de la(s) fuente(s) y luego pasar a las columnas que evalúan la(s) fuente(s) para evitar atorarse. Cada fuente debe evaluarse por separado (agregue filas según sea necesario).</w:t>
            </w:r>
          </w:p>
        </w:tc>
        <w:tc>
          <w:tcPr>
            <w:tcW w:w="1570" w:type="dxa"/>
          </w:tcPr>
          <w:p w14:paraId="2B08C166" w14:textId="2AC006C6"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p.8-9</w:t>
            </w:r>
            <w:r w:rsidR="00316D00">
              <w:rPr>
                <w:rFonts w:asciiTheme="minorHAnsi" w:hAnsiTheme="minorHAnsi" w:cstheme="minorHAnsi"/>
                <w:sz w:val="18"/>
                <w:szCs w:val="18"/>
                <w:lang w:val="es-MX"/>
              </w:rPr>
              <w:t>.</w:t>
            </w:r>
          </w:p>
          <w:p w14:paraId="09F02154" w14:textId="77777777" w:rsidR="0061716D" w:rsidRPr="004B754C" w:rsidRDefault="0061716D" w:rsidP="00630DAD">
            <w:pPr>
              <w:pStyle w:val="TableParagraph"/>
              <w:spacing w:before="11"/>
              <w:rPr>
                <w:rFonts w:asciiTheme="minorHAnsi" w:hAnsiTheme="minorHAnsi" w:cstheme="minorHAnsi"/>
                <w:sz w:val="18"/>
                <w:szCs w:val="18"/>
                <w:lang w:val="es-MX"/>
              </w:rPr>
            </w:pPr>
          </w:p>
          <w:p w14:paraId="5C3B3AA0" w14:textId="77777777" w:rsidR="0061716D" w:rsidRPr="004B754C" w:rsidRDefault="0061716D" w:rsidP="00630DAD">
            <w:pPr>
              <w:pStyle w:val="TableParagraph"/>
              <w:spacing w:before="1"/>
              <w:ind w:left="108" w:right="2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Plantilla de la Hoja de Ruta (Parte</w:t>
            </w:r>
          </w:p>
          <w:p w14:paraId="67450548" w14:textId="77777777" w:rsidR="0061716D" w:rsidRPr="004B754C" w:rsidRDefault="0061716D" w:rsidP="00630DAD">
            <w:pPr>
              <w:pStyle w:val="TableParagraph"/>
              <w:spacing w:before="1"/>
              <w:ind w:left="108" w:right="6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II) (enlace a la versión electrónica)</w:t>
            </w:r>
          </w:p>
          <w:p w14:paraId="5DE89058" w14:textId="77777777" w:rsidR="0061716D" w:rsidRPr="004B754C" w:rsidRDefault="0061716D" w:rsidP="00630DAD">
            <w:pPr>
              <w:pStyle w:val="TableParagraph"/>
              <w:rPr>
                <w:rFonts w:asciiTheme="minorHAnsi" w:hAnsiTheme="minorHAnsi" w:cstheme="minorHAnsi"/>
                <w:sz w:val="18"/>
                <w:szCs w:val="18"/>
                <w:lang w:val="es-MX"/>
              </w:rPr>
            </w:pPr>
          </w:p>
          <w:p w14:paraId="3DF65D1B" w14:textId="23D0913B"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Enlace a la unidad de Dropbox/Google completada previo a la capacitación</w:t>
            </w:r>
            <w:r w:rsidR="00316D00">
              <w:rPr>
                <w:rFonts w:asciiTheme="minorHAnsi" w:hAnsiTheme="minorHAnsi" w:cstheme="minorHAnsi"/>
                <w:sz w:val="18"/>
                <w:szCs w:val="18"/>
                <w:lang w:val="es-MX"/>
              </w:rPr>
              <w:t>.</w:t>
            </w:r>
          </w:p>
        </w:tc>
      </w:tr>
      <w:tr w:rsidR="0061716D" w:rsidRPr="00932077" w14:paraId="2FA69D87" w14:textId="77777777" w:rsidTr="00866EB1">
        <w:trPr>
          <w:trHeight w:val="311"/>
        </w:trPr>
        <w:tc>
          <w:tcPr>
            <w:tcW w:w="948" w:type="dxa"/>
          </w:tcPr>
          <w:p w14:paraId="5D1A1697" w14:textId="77777777" w:rsidR="0061716D" w:rsidRPr="004B754C" w:rsidRDefault="0061716D" w:rsidP="00630DAD">
            <w:pPr>
              <w:pStyle w:val="TableParagraph"/>
              <w:spacing w:line="245"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55 minutos</w:t>
            </w:r>
          </w:p>
        </w:tc>
        <w:tc>
          <w:tcPr>
            <w:tcW w:w="7672" w:type="dxa"/>
          </w:tcPr>
          <w:p w14:paraId="4CE17D90" w14:textId="5E4CF6FA" w:rsidR="0061716D" w:rsidRPr="004B754C" w:rsidRDefault="0061716D" w:rsidP="00630DAD">
            <w:pPr>
              <w:pStyle w:val="TableParagraph"/>
              <w:spacing w:line="245"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Trabajo en grupo</w:t>
            </w:r>
            <w:r w:rsidR="00046A3C">
              <w:rPr>
                <w:rFonts w:asciiTheme="minorHAnsi" w:hAnsiTheme="minorHAnsi" w:cstheme="minorHAnsi"/>
                <w:b/>
                <w:sz w:val="18"/>
                <w:szCs w:val="18"/>
                <w:lang w:val="es-MX"/>
              </w:rPr>
              <w:t>.</w:t>
            </w:r>
            <w:r w:rsidRPr="004B754C">
              <w:rPr>
                <w:rFonts w:asciiTheme="minorHAnsi" w:hAnsiTheme="minorHAnsi" w:cstheme="minorHAnsi"/>
                <w:b/>
                <w:sz w:val="18"/>
                <w:szCs w:val="18"/>
                <w:lang w:val="es-MX"/>
              </w:rPr>
              <w:t xml:space="preserve"> </w:t>
            </w:r>
            <w:r w:rsidR="00046A3C">
              <w:rPr>
                <w:rFonts w:asciiTheme="minorHAnsi" w:hAnsiTheme="minorHAnsi" w:cstheme="minorHAnsi"/>
                <w:sz w:val="18"/>
                <w:szCs w:val="18"/>
                <w:lang w:val="es-MX"/>
              </w:rPr>
              <w:t>E</w:t>
            </w:r>
            <w:r w:rsidRPr="004B754C">
              <w:rPr>
                <w:rFonts w:asciiTheme="minorHAnsi" w:hAnsiTheme="minorHAnsi" w:cstheme="minorHAnsi"/>
                <w:sz w:val="18"/>
                <w:szCs w:val="18"/>
                <w:lang w:val="es-MX"/>
              </w:rPr>
              <w:t>n salas de grupo</w:t>
            </w:r>
            <w:r w:rsidR="00046A3C">
              <w:rPr>
                <w:rFonts w:asciiTheme="minorHAnsi" w:hAnsiTheme="minorHAnsi" w:cstheme="minorHAnsi"/>
                <w:sz w:val="18"/>
                <w:szCs w:val="18"/>
                <w:lang w:val="es-MX"/>
              </w:rPr>
              <w:t>.</w:t>
            </w:r>
          </w:p>
        </w:tc>
        <w:tc>
          <w:tcPr>
            <w:tcW w:w="1570" w:type="dxa"/>
          </w:tcPr>
          <w:p w14:paraId="019AEDEF"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16A9FEA4" w14:textId="77777777" w:rsidTr="00630DAD">
        <w:trPr>
          <w:trHeight w:val="2076"/>
        </w:trPr>
        <w:tc>
          <w:tcPr>
            <w:tcW w:w="948" w:type="dxa"/>
          </w:tcPr>
          <w:p w14:paraId="25F60442" w14:textId="77777777" w:rsidR="0061716D" w:rsidRPr="004B754C" w:rsidRDefault="0061716D" w:rsidP="00630DAD">
            <w:pPr>
              <w:pStyle w:val="TableParagraph"/>
              <w:rPr>
                <w:rFonts w:asciiTheme="minorHAnsi" w:hAnsiTheme="minorHAnsi" w:cstheme="minorHAnsi"/>
                <w:sz w:val="18"/>
                <w:szCs w:val="18"/>
                <w:lang w:val="es-MX"/>
              </w:rPr>
            </w:pPr>
          </w:p>
        </w:tc>
        <w:tc>
          <w:tcPr>
            <w:tcW w:w="7672" w:type="dxa"/>
          </w:tcPr>
          <w:p w14:paraId="6A0E3081" w14:textId="4F017724" w:rsidR="004547F5" w:rsidRPr="004547F5" w:rsidRDefault="0061716D" w:rsidP="004547F5">
            <w:pPr>
              <w:pStyle w:val="TableParagraph"/>
              <w:ind w:left="108" w:right="9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grupos se trasladan a espacios de trabajo separados y proceden a evaluar el panorama de la información de acuerdo con las instrucciones y la orientación (añadiendo contenido a las columnas de la Parte II de la plantilla de la Hoja de </w:t>
            </w:r>
            <w:r w:rsidR="00F022AA">
              <w:rPr>
                <w:rFonts w:asciiTheme="minorHAnsi" w:hAnsiTheme="minorHAnsi" w:cstheme="minorHAnsi"/>
                <w:sz w:val="18"/>
                <w:szCs w:val="18"/>
                <w:lang w:val="es-MX"/>
              </w:rPr>
              <w:t>r</w:t>
            </w:r>
            <w:r w:rsidRPr="004B754C">
              <w:rPr>
                <w:rFonts w:asciiTheme="minorHAnsi" w:hAnsiTheme="minorHAnsi" w:cstheme="minorHAnsi"/>
                <w:sz w:val="18"/>
                <w:szCs w:val="18"/>
                <w:lang w:val="es-MX"/>
              </w:rPr>
              <w:t>uta).</w:t>
            </w:r>
          </w:p>
          <w:p w14:paraId="0BD24060" w14:textId="77777777" w:rsidR="005F1C7B" w:rsidRPr="004B754C" w:rsidRDefault="005F1C7B" w:rsidP="00630DAD">
            <w:pPr>
              <w:pStyle w:val="TableParagraph"/>
              <w:ind w:left="108" w:right="99"/>
              <w:jc w:val="both"/>
              <w:rPr>
                <w:rFonts w:asciiTheme="minorHAnsi" w:hAnsiTheme="minorHAnsi" w:cstheme="minorHAnsi"/>
                <w:sz w:val="18"/>
                <w:szCs w:val="18"/>
                <w:lang w:val="es-MX"/>
              </w:rPr>
            </w:pPr>
          </w:p>
          <w:p w14:paraId="3D67A2DC" w14:textId="77777777" w:rsidR="0061716D" w:rsidRPr="004B754C" w:rsidRDefault="0061716D" w:rsidP="00630DAD">
            <w:pPr>
              <w:pStyle w:val="TableParagraph"/>
              <w:spacing w:before="24"/>
              <w:ind w:left="108" w:right="100"/>
              <w:jc w:val="both"/>
              <w:rPr>
                <w:rFonts w:asciiTheme="minorHAnsi" w:hAnsiTheme="minorHAnsi" w:cstheme="minorHAnsi"/>
                <w:sz w:val="18"/>
                <w:szCs w:val="18"/>
                <w:lang w:val="es-MX"/>
              </w:rPr>
            </w:pPr>
            <w:r w:rsidRPr="005F1C7B">
              <w:rPr>
                <w:rFonts w:asciiTheme="minorHAnsi" w:hAnsiTheme="minorHAnsi" w:cstheme="minorHAnsi"/>
                <w:sz w:val="18"/>
                <w:szCs w:val="18"/>
                <w:lang w:val="es-MX"/>
              </w:rPr>
              <w:t>E</w:t>
            </w:r>
            <w:r w:rsidRPr="004B754C">
              <w:rPr>
                <w:rFonts w:asciiTheme="minorHAnsi" w:hAnsiTheme="minorHAnsi" w:cstheme="minorHAnsi"/>
                <w:sz w:val="18"/>
                <w:szCs w:val="18"/>
                <w:lang w:val="es-MX"/>
              </w:rPr>
              <w:t>l facilitador debe desplazarse para escuchar las conversaciones y ofrecer orientación, según sea necesario.</w:t>
            </w:r>
          </w:p>
          <w:p w14:paraId="4BDFB9EC" w14:textId="77777777" w:rsidR="0061716D" w:rsidRPr="004B754C" w:rsidRDefault="0061716D" w:rsidP="00630DAD">
            <w:pPr>
              <w:pStyle w:val="TableParagraph"/>
              <w:spacing w:before="170" w:line="270" w:lineRule="atLeast"/>
              <w:ind w:left="108" w:right="1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Antes de regresar a la plenaria, los grupos deben guardar la plantilla actualizada en el USB/unidad de Dropbox/Google compartida con una referencia al título del grupo.</w:t>
            </w:r>
          </w:p>
        </w:tc>
        <w:tc>
          <w:tcPr>
            <w:tcW w:w="1570" w:type="dxa"/>
          </w:tcPr>
          <w:p w14:paraId="60EC7111" w14:textId="1E597263" w:rsidR="0061716D" w:rsidRPr="004B754C" w:rsidRDefault="0061716D" w:rsidP="00630DAD">
            <w:pPr>
              <w:pStyle w:val="TableParagraph"/>
              <w:spacing w:before="2"/>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PPT,.10</w:t>
            </w:r>
            <w:r w:rsidR="00316D00">
              <w:rPr>
                <w:rFonts w:asciiTheme="minorHAnsi" w:hAnsiTheme="minorHAnsi" w:cstheme="minorHAnsi"/>
                <w:sz w:val="18"/>
                <w:szCs w:val="18"/>
                <w:lang w:val="es-MX"/>
              </w:rPr>
              <w:t>.</w:t>
            </w:r>
          </w:p>
          <w:p w14:paraId="69BA8D50" w14:textId="77777777" w:rsidR="0061716D" w:rsidRPr="004B754C" w:rsidRDefault="0061716D" w:rsidP="00630DAD">
            <w:pPr>
              <w:pStyle w:val="TableParagraph"/>
              <w:spacing w:before="11"/>
              <w:rPr>
                <w:rFonts w:asciiTheme="minorHAnsi" w:hAnsiTheme="minorHAnsi" w:cstheme="minorHAnsi"/>
                <w:sz w:val="18"/>
                <w:szCs w:val="18"/>
                <w:lang w:val="es-MX"/>
              </w:rPr>
            </w:pPr>
          </w:p>
          <w:p w14:paraId="3A16918A" w14:textId="77777777" w:rsidR="005F1C7B" w:rsidRDefault="005F1C7B" w:rsidP="00630DAD">
            <w:pPr>
              <w:pStyle w:val="TableParagraph"/>
              <w:ind w:left="108"/>
              <w:rPr>
                <w:rFonts w:asciiTheme="minorHAnsi" w:hAnsiTheme="minorHAnsi" w:cstheme="minorHAnsi"/>
                <w:sz w:val="18"/>
                <w:szCs w:val="18"/>
                <w:lang w:val="es-MX"/>
              </w:rPr>
            </w:pPr>
          </w:p>
          <w:p w14:paraId="34CC24BC" w14:textId="1BFC535B"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Enlace a la unidad de Dropbox/Google completada previo a la capacitación</w:t>
            </w:r>
            <w:r w:rsidR="00316D00">
              <w:rPr>
                <w:rFonts w:asciiTheme="minorHAnsi" w:hAnsiTheme="minorHAnsi" w:cstheme="minorHAnsi"/>
                <w:sz w:val="18"/>
                <w:szCs w:val="18"/>
                <w:lang w:val="es-MX"/>
              </w:rPr>
              <w:t>.</w:t>
            </w:r>
          </w:p>
        </w:tc>
      </w:tr>
      <w:tr w:rsidR="0061716D" w:rsidRPr="00075E68" w14:paraId="2F02F9DA" w14:textId="77777777" w:rsidTr="00630DAD">
        <w:trPr>
          <w:trHeight w:val="267"/>
        </w:trPr>
        <w:tc>
          <w:tcPr>
            <w:tcW w:w="948" w:type="dxa"/>
          </w:tcPr>
          <w:p w14:paraId="129A91DA"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672" w:type="dxa"/>
          </w:tcPr>
          <w:p w14:paraId="4EDA1B7B" w14:textId="0EDA3FEA"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Conclusión de la revisión de datos secundarios</w:t>
            </w:r>
            <w:r w:rsidR="007D41D0">
              <w:rPr>
                <w:rFonts w:asciiTheme="minorHAnsi" w:hAnsiTheme="minorHAnsi" w:cstheme="minorHAnsi"/>
                <w:b/>
                <w:sz w:val="18"/>
                <w:szCs w:val="18"/>
                <w:lang w:val="es-MX"/>
              </w:rPr>
              <w:t>.</w:t>
            </w:r>
            <w:r w:rsidRPr="004B754C">
              <w:rPr>
                <w:rFonts w:asciiTheme="minorHAnsi" w:hAnsiTheme="minorHAnsi" w:cstheme="minorHAnsi"/>
                <w:sz w:val="18"/>
                <w:szCs w:val="18"/>
                <w:lang w:val="es-MX"/>
              </w:rPr>
              <w:t xml:space="preserve"> </w:t>
            </w:r>
            <w:r w:rsidR="007D41D0">
              <w:rPr>
                <w:rFonts w:asciiTheme="minorHAnsi" w:hAnsiTheme="minorHAnsi" w:cstheme="minorHAnsi"/>
                <w:sz w:val="18"/>
                <w:szCs w:val="18"/>
                <w:lang w:val="es-MX"/>
              </w:rPr>
              <w:t>E</w:t>
            </w:r>
            <w:r w:rsidRPr="004B754C">
              <w:rPr>
                <w:rFonts w:asciiTheme="minorHAnsi" w:hAnsiTheme="minorHAnsi" w:cstheme="minorHAnsi"/>
                <w:sz w:val="18"/>
                <w:szCs w:val="18"/>
                <w:lang w:val="es-MX"/>
              </w:rPr>
              <w:t>n plenaria</w:t>
            </w:r>
            <w:r w:rsidR="007D41D0">
              <w:rPr>
                <w:rFonts w:asciiTheme="minorHAnsi" w:hAnsiTheme="minorHAnsi" w:cstheme="minorHAnsi"/>
                <w:sz w:val="18"/>
                <w:szCs w:val="18"/>
                <w:lang w:val="es-MX"/>
              </w:rPr>
              <w:t>.</w:t>
            </w:r>
          </w:p>
        </w:tc>
        <w:tc>
          <w:tcPr>
            <w:tcW w:w="1570" w:type="dxa"/>
          </w:tcPr>
          <w:p w14:paraId="205D1BDF"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4111AFF9" w14:textId="77777777" w:rsidTr="00630DAD">
        <w:trPr>
          <w:trHeight w:val="4346"/>
        </w:trPr>
        <w:tc>
          <w:tcPr>
            <w:tcW w:w="948" w:type="dxa"/>
          </w:tcPr>
          <w:p w14:paraId="2037F0BF" w14:textId="77777777" w:rsidR="0061716D" w:rsidRPr="004B754C" w:rsidRDefault="0061716D" w:rsidP="00630DAD">
            <w:pPr>
              <w:pStyle w:val="TableParagraph"/>
              <w:rPr>
                <w:rFonts w:asciiTheme="minorHAnsi" w:hAnsiTheme="minorHAnsi" w:cstheme="minorHAnsi"/>
                <w:sz w:val="18"/>
                <w:szCs w:val="18"/>
                <w:lang w:val="es-MX"/>
              </w:rPr>
            </w:pPr>
          </w:p>
        </w:tc>
        <w:tc>
          <w:tcPr>
            <w:tcW w:w="7672" w:type="dxa"/>
          </w:tcPr>
          <w:p w14:paraId="1D1B8CFB" w14:textId="79BB7BE8" w:rsidR="0061716D" w:rsidRDefault="0061716D" w:rsidP="00630DAD">
            <w:pPr>
              <w:pStyle w:val="TableParagraph"/>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el informe final sobre este trabajo en grupo con la plantilla se realizará en el próximo módulo (4.3).</w:t>
            </w:r>
          </w:p>
          <w:p w14:paraId="288D7249" w14:textId="77777777" w:rsidR="007D41D0" w:rsidRPr="004B754C" w:rsidRDefault="007D41D0" w:rsidP="00630DAD">
            <w:pPr>
              <w:pStyle w:val="TableParagraph"/>
              <w:ind w:left="108" w:right="94"/>
              <w:jc w:val="both"/>
              <w:rPr>
                <w:rFonts w:asciiTheme="minorHAnsi" w:hAnsiTheme="minorHAnsi" w:cstheme="minorHAnsi"/>
                <w:sz w:val="18"/>
                <w:szCs w:val="18"/>
                <w:lang w:val="es-MX"/>
              </w:rPr>
            </w:pPr>
          </w:p>
          <w:p w14:paraId="44FC387F" w14:textId="50938A11" w:rsidR="0061716D" w:rsidRPr="004B754C" w:rsidRDefault="0061716D" w:rsidP="00630DAD">
            <w:pPr>
              <w:pStyle w:val="TableParagraph"/>
              <w:spacing w:before="23"/>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a los participantes que lograron completar una revisión de datos secundarios basada en su contexto operacional. Dedique un minuto a presentar un importante recurso para las revisiones de datos secundarios en el contexto de emergencias, que está diseñado para identificar las prioridades humanitarias estratégicas durante las primeras semanas después de una emergencia</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 xml:space="preserve">La Evaluación Multisectorial Inicial Rápida (MIRA) (ver la </w:t>
            </w:r>
            <w:r w:rsidRPr="004B754C" w:rsidDel="00793B95">
              <w:rPr>
                <w:rFonts w:asciiTheme="minorHAnsi" w:hAnsiTheme="minorHAnsi" w:cstheme="minorHAnsi"/>
                <w:sz w:val="18"/>
                <w:szCs w:val="18"/>
                <w:lang w:val="es-MX"/>
              </w:rPr>
              <w:t>N</w:t>
            </w:r>
            <w:r w:rsidRPr="004B754C" w:rsidDel="007E1F0B">
              <w:rPr>
                <w:rFonts w:asciiTheme="minorHAnsi" w:hAnsiTheme="minorHAnsi" w:cstheme="minorHAnsi"/>
                <w:sz w:val="18"/>
                <w:szCs w:val="18"/>
                <w:lang w:val="es-MX"/>
              </w:rPr>
              <w:t xml:space="preserve">ota </w:t>
            </w:r>
            <w:r w:rsidR="007E1F0B" w:rsidRPr="004B754C">
              <w:rPr>
                <w:rFonts w:asciiTheme="minorHAnsi" w:hAnsiTheme="minorHAnsi" w:cstheme="minorHAnsi"/>
                <w:sz w:val="18"/>
                <w:szCs w:val="18"/>
                <w:lang w:val="es-MX"/>
              </w:rPr>
              <w:t>del</w:t>
            </w:r>
            <w:r w:rsidRPr="004B754C">
              <w:rPr>
                <w:rFonts w:asciiTheme="minorHAnsi" w:hAnsiTheme="minorHAnsi" w:cstheme="minorHAnsi"/>
                <w:sz w:val="18"/>
                <w:szCs w:val="18"/>
                <w:lang w:val="es-MX"/>
              </w:rPr>
              <w:t xml:space="preserve"> facilitador</w:t>
            </w:r>
            <w:r w:rsidR="00233C1E">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w:t>
            </w:r>
          </w:p>
          <w:p w14:paraId="1B104CA3" w14:textId="77777777" w:rsidR="0061716D" w:rsidRPr="004B754C" w:rsidRDefault="0061716D" w:rsidP="00630DAD">
            <w:pPr>
              <w:pStyle w:val="TableParagraph"/>
              <w:ind w:left="828" w:right="94" w:hanging="360"/>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 xml:space="preserve">- </w:t>
            </w:r>
            <w:r w:rsidRPr="004B754C">
              <w:rPr>
                <w:rFonts w:asciiTheme="minorHAnsi" w:hAnsiTheme="minorHAnsi" w:cstheme="minorHAnsi"/>
                <w:i/>
                <w:sz w:val="18"/>
                <w:szCs w:val="18"/>
                <w:lang w:val="es-MX"/>
              </w:rPr>
              <w:t>Como marco analítico, MIRA ayuda a identificar "qué" se necesita saber (módulo 4.1) y a organizar la revisión de datos secundarios de acuerdo con categorías predefinidas (este módulo).</w:t>
            </w:r>
          </w:p>
          <w:p w14:paraId="5B58BD4A" w14:textId="60D603DD" w:rsidR="0061716D" w:rsidRPr="004B754C" w:rsidRDefault="0061716D" w:rsidP="00630DAD">
            <w:pPr>
              <w:pStyle w:val="TableParagraph"/>
              <w:spacing w:before="23" w:line="270" w:lineRule="atLeast"/>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Concluya relacionando el ejercicio de revisión de datos secundarios con el proceso y los </w:t>
            </w:r>
            <w:r w:rsidR="00002EAB">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rincipios </w:t>
            </w:r>
            <w:r w:rsidR="003C5D8C" w:rsidDel="00A43695">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Las revisiones de datos secundarios son parte de las prácticas responsables de los datos. Garantizan el mejor uso de la información disponible y el intercambio responsable de información, reduciendo así la duplicación, el desperdicio de recursos y la posible carga y daño tanto para los sujetos de los datos como para los recopiladores, de acuerdo con los </w:t>
            </w:r>
            <w:r w:rsidR="00002EAB">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rincipios </w:t>
            </w:r>
            <w:r w:rsidR="003C5D8C" w:rsidDel="004554C1">
              <w:rPr>
                <w:rFonts w:asciiTheme="minorHAnsi" w:hAnsiTheme="minorHAnsi" w:cstheme="minorHAnsi"/>
                <w:sz w:val="18"/>
                <w:szCs w:val="18"/>
                <w:lang w:val="es-MX"/>
              </w:rPr>
              <w:t>PIM</w:t>
            </w:r>
            <w:r w:rsidR="00002EAB" w:rsidRPr="004B754C">
              <w:rPr>
                <w:rFonts w:asciiTheme="minorHAnsi" w:hAnsiTheme="minorHAnsi" w:cstheme="minorHAnsi"/>
                <w:sz w:val="18"/>
                <w:szCs w:val="18"/>
                <w:lang w:val="es-MX"/>
              </w:rPr>
              <w:t xml:space="preserve"> </w:t>
            </w:r>
            <w:r w:rsidR="00AC0772">
              <w:rPr>
                <w:rFonts w:asciiTheme="minorHAnsi" w:hAnsiTheme="minorHAnsi" w:cstheme="minorHAnsi"/>
                <w:sz w:val="18"/>
                <w:szCs w:val="18"/>
                <w:lang w:val="es-MX"/>
              </w:rPr>
              <w:t>“N</w:t>
            </w:r>
            <w:r w:rsidRPr="004B754C">
              <w:rPr>
                <w:rFonts w:asciiTheme="minorHAnsi" w:hAnsiTheme="minorHAnsi" w:cstheme="minorHAnsi"/>
                <w:sz w:val="18"/>
                <w:szCs w:val="18"/>
                <w:lang w:val="es-MX"/>
              </w:rPr>
              <w:t>o hacer daño</w:t>
            </w:r>
            <w:r w:rsidR="00AC0772">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y </w:t>
            </w:r>
            <w:r w:rsidR="00AC0772">
              <w:rPr>
                <w:rFonts w:asciiTheme="minorHAnsi" w:hAnsiTheme="minorHAnsi" w:cstheme="minorHAnsi"/>
                <w:sz w:val="18"/>
                <w:szCs w:val="18"/>
                <w:lang w:val="es-MX"/>
              </w:rPr>
              <w:t>“C</w:t>
            </w:r>
            <w:r w:rsidRPr="004B754C">
              <w:rPr>
                <w:rFonts w:asciiTheme="minorHAnsi" w:hAnsiTheme="minorHAnsi" w:cstheme="minorHAnsi"/>
                <w:sz w:val="18"/>
                <w:szCs w:val="18"/>
                <w:lang w:val="es-MX"/>
              </w:rPr>
              <w:t>oordinación y colaboración</w:t>
            </w:r>
            <w:r w:rsidR="00AC0772">
              <w:rPr>
                <w:rFonts w:asciiTheme="minorHAnsi" w:hAnsiTheme="minorHAnsi" w:cstheme="minorHAnsi"/>
                <w:sz w:val="18"/>
                <w:szCs w:val="18"/>
                <w:lang w:val="es-MX"/>
              </w:rPr>
              <w:t>”</w:t>
            </w:r>
            <w:r w:rsidRPr="004B754C">
              <w:rPr>
                <w:rFonts w:asciiTheme="minorHAnsi" w:hAnsiTheme="minorHAnsi" w:cstheme="minorHAnsi"/>
                <w:sz w:val="18"/>
                <w:szCs w:val="18"/>
                <w:lang w:val="es-MX"/>
              </w:rPr>
              <w:t>.</w:t>
            </w:r>
          </w:p>
        </w:tc>
        <w:tc>
          <w:tcPr>
            <w:tcW w:w="1570" w:type="dxa"/>
          </w:tcPr>
          <w:p w14:paraId="7662A2EF" w14:textId="791AA237"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p.11</w:t>
            </w:r>
            <w:r w:rsidR="00316D00">
              <w:rPr>
                <w:rFonts w:asciiTheme="minorHAnsi" w:hAnsiTheme="minorHAnsi" w:cstheme="minorHAnsi"/>
                <w:sz w:val="18"/>
                <w:szCs w:val="18"/>
                <w:lang w:val="es-MX"/>
              </w:rPr>
              <w:t>.</w:t>
            </w:r>
          </w:p>
        </w:tc>
      </w:tr>
      <w:tr w:rsidR="0061716D" w:rsidRPr="004B754C" w14:paraId="20B496F9" w14:textId="77777777" w:rsidTr="00630DAD">
        <w:trPr>
          <w:trHeight w:val="263"/>
        </w:trPr>
        <w:tc>
          <w:tcPr>
            <w:tcW w:w="948" w:type="dxa"/>
          </w:tcPr>
          <w:p w14:paraId="5E98B4C1" w14:textId="77777777" w:rsidR="0061716D" w:rsidRPr="004B754C" w:rsidRDefault="0061716D" w:rsidP="00630DAD">
            <w:pPr>
              <w:pStyle w:val="TableParagraph"/>
              <w:spacing w:line="243"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672" w:type="dxa"/>
          </w:tcPr>
          <w:p w14:paraId="235B2D07" w14:textId="77777777" w:rsidR="0061716D" w:rsidRPr="004B754C" w:rsidRDefault="0061716D" w:rsidP="00630DAD">
            <w:pPr>
              <w:pStyle w:val="TableParagraph"/>
              <w:spacing w:line="243"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Cierre </w:t>
            </w:r>
            <w:r w:rsidRPr="004B754C">
              <w:rPr>
                <w:rFonts w:asciiTheme="minorHAnsi" w:hAnsiTheme="minorHAnsi" w:cstheme="minorHAnsi"/>
                <w:sz w:val="18"/>
                <w:szCs w:val="18"/>
                <w:lang w:val="es-MX"/>
              </w:rPr>
              <w:t>en plenaria</w:t>
            </w:r>
          </w:p>
        </w:tc>
        <w:tc>
          <w:tcPr>
            <w:tcW w:w="1570" w:type="dxa"/>
          </w:tcPr>
          <w:p w14:paraId="7BDB2202"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68EF3387" w14:textId="77777777" w:rsidTr="00630DAD">
        <w:trPr>
          <w:trHeight w:val="2270"/>
        </w:trPr>
        <w:tc>
          <w:tcPr>
            <w:tcW w:w="948" w:type="dxa"/>
          </w:tcPr>
          <w:p w14:paraId="4B1085D4" w14:textId="77777777" w:rsidR="0061716D" w:rsidRPr="004B754C" w:rsidRDefault="0061716D" w:rsidP="00630DAD">
            <w:pPr>
              <w:pStyle w:val="TableParagraph"/>
              <w:rPr>
                <w:rFonts w:asciiTheme="minorHAnsi" w:hAnsiTheme="minorHAnsi" w:cstheme="minorHAnsi"/>
                <w:sz w:val="18"/>
                <w:szCs w:val="18"/>
                <w:lang w:val="es-MX"/>
              </w:rPr>
            </w:pPr>
          </w:p>
        </w:tc>
        <w:tc>
          <w:tcPr>
            <w:tcW w:w="7672" w:type="dxa"/>
          </w:tcPr>
          <w:p w14:paraId="53EAF8C5" w14:textId="77777777" w:rsidR="0061716D" w:rsidRPr="004B754C" w:rsidRDefault="0061716D" w:rsidP="00630DAD">
            <w:pPr>
              <w:pStyle w:val="TableParagraph"/>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Repita los mensajes clave del módulo, resuma los objetivos de aprendizaje del módulo y responda a las preguntas pendientes que sean necesarias para garantizar que los participantes cumplan con los resultados de aprendizaje del módulo.</w:t>
            </w:r>
          </w:p>
          <w:p w14:paraId="785686D6" w14:textId="624B8ECA" w:rsidR="0061716D" w:rsidRPr="004B754C" w:rsidRDefault="0061716D" w:rsidP="00630DAD">
            <w:pPr>
              <w:pStyle w:val="TableParagraph"/>
              <w:spacing w:before="120"/>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Momento Zen (duración: 42 segundos, “</w:t>
            </w:r>
            <w:proofErr w:type="spellStart"/>
            <w:r w:rsidRPr="004B754C">
              <w:rPr>
                <w:rFonts w:asciiTheme="minorHAnsi" w:hAnsiTheme="minorHAnsi" w:cstheme="minorHAnsi"/>
                <w:sz w:val="18"/>
                <w:szCs w:val="18"/>
                <w:lang w:val="es-MX"/>
              </w:rPr>
              <w:t>The</w:t>
            </w:r>
            <w:proofErr w:type="spellEnd"/>
            <w:r w:rsidRPr="004B754C">
              <w:rPr>
                <w:rFonts w:asciiTheme="minorHAnsi" w:hAnsiTheme="minorHAnsi" w:cstheme="minorHAnsi"/>
                <w:sz w:val="18"/>
                <w:szCs w:val="18"/>
                <w:lang w:val="es-MX"/>
              </w:rPr>
              <w:t xml:space="preserve"> X-files </w:t>
            </w:r>
            <w:proofErr w:type="spellStart"/>
            <w:r w:rsidRPr="004B754C">
              <w:rPr>
                <w:rFonts w:asciiTheme="minorHAnsi" w:hAnsiTheme="minorHAnsi" w:cstheme="minorHAnsi"/>
                <w:sz w:val="18"/>
                <w:szCs w:val="18"/>
                <w:lang w:val="es-MX"/>
              </w:rPr>
              <w:t>intro</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opening</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theme</w:t>
            </w:r>
            <w:proofErr w:type="spellEnd"/>
            <w:r w:rsidRPr="004B754C">
              <w:rPr>
                <w:rFonts w:asciiTheme="minorHAnsi" w:hAnsiTheme="minorHAnsi" w:cstheme="minorHAnsi"/>
                <w:sz w:val="18"/>
                <w:szCs w:val="18"/>
                <w:lang w:val="es-MX"/>
              </w:rPr>
              <w:t xml:space="preserve">”, </w:t>
            </w:r>
            <w:hyperlink r:id="rId516" w:history="1">
              <w:r w:rsidRPr="004B754C">
                <w:rPr>
                  <w:rFonts w:asciiTheme="minorHAnsi" w:hAnsiTheme="minorHAnsi" w:cstheme="minorHAnsi"/>
                  <w:color w:val="0000FF"/>
                  <w:sz w:val="18"/>
                  <w:szCs w:val="18"/>
                  <w:u w:val="single" w:color="0000FF"/>
                  <w:lang w:val="es-MX"/>
                </w:rPr>
                <w:t>https://www.youtube.com/watch?v=rbBX6aEzEz8</w:t>
              </w:r>
              <w:r w:rsidRPr="004B754C">
                <w:rPr>
                  <w:rFonts w:asciiTheme="minorHAnsi" w:hAnsiTheme="minorHAnsi" w:cstheme="minorHAnsi"/>
                  <w:sz w:val="18"/>
                  <w:szCs w:val="18"/>
                  <w:lang w:val="es-MX"/>
                </w:rPr>
                <w:t>,</w:t>
              </w:r>
            </w:hyperlink>
            <w:r w:rsidRPr="004B754C">
              <w:rPr>
                <w:rFonts w:asciiTheme="minorHAnsi" w:hAnsiTheme="minorHAnsi" w:cstheme="minorHAnsi"/>
                <w:sz w:val="18"/>
                <w:szCs w:val="18"/>
                <w:lang w:val="es-MX"/>
              </w:rPr>
              <w:t xml:space="preserve"> mensaje: así como la verdad, la información está allá afuera.)</w:t>
            </w:r>
          </w:p>
          <w:p w14:paraId="2A7FC7D0" w14:textId="77777777" w:rsidR="0061716D" w:rsidRPr="004B754C" w:rsidRDefault="0061716D" w:rsidP="00630DAD">
            <w:pPr>
              <w:pStyle w:val="TableParagraph"/>
              <w:spacing w:line="270" w:lineRule="atLeast"/>
              <w:ind w:left="108"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570" w:type="dxa"/>
          </w:tcPr>
          <w:p w14:paraId="03214B03" w14:textId="0DCE11E4" w:rsidR="0061716D" w:rsidRPr="004B754C" w:rsidRDefault="0061716D" w:rsidP="00630DAD">
            <w:pPr>
              <w:pStyle w:val="TableParagraph"/>
              <w:spacing w:before="2"/>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p.12-13</w:t>
            </w:r>
            <w:r w:rsidR="00316D00">
              <w:rPr>
                <w:rFonts w:asciiTheme="minorHAnsi" w:hAnsiTheme="minorHAnsi" w:cstheme="minorHAnsi"/>
                <w:sz w:val="18"/>
                <w:szCs w:val="18"/>
                <w:lang w:val="es-MX"/>
              </w:rPr>
              <w:t>.</w:t>
            </w:r>
          </w:p>
          <w:p w14:paraId="2F475A67" w14:textId="77777777" w:rsidR="0061716D" w:rsidRPr="004B754C" w:rsidRDefault="0061716D" w:rsidP="00630DAD">
            <w:pPr>
              <w:pStyle w:val="TableParagraph"/>
              <w:spacing w:before="11"/>
              <w:rPr>
                <w:rFonts w:asciiTheme="minorHAnsi" w:hAnsiTheme="minorHAnsi" w:cstheme="minorHAnsi"/>
                <w:sz w:val="18"/>
                <w:szCs w:val="18"/>
                <w:lang w:val="es-MX"/>
              </w:rPr>
            </w:pPr>
          </w:p>
          <w:p w14:paraId="5F63F09E" w14:textId="35911FAF" w:rsidR="0061716D" w:rsidRPr="004B754C" w:rsidRDefault="0061716D" w:rsidP="00630DAD">
            <w:pPr>
              <w:pStyle w:val="TableParagraph"/>
              <w:ind w:left="108" w:right="363"/>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316D00">
              <w:rPr>
                <w:rFonts w:asciiTheme="minorHAnsi" w:hAnsiTheme="minorHAnsi" w:cstheme="minorHAnsi"/>
                <w:sz w:val="18"/>
                <w:szCs w:val="18"/>
                <w:lang w:val="es-MX"/>
              </w:rPr>
              <w:t>.</w:t>
            </w:r>
          </w:p>
          <w:p w14:paraId="1812CE05" w14:textId="77777777" w:rsidR="0061716D" w:rsidRPr="004B754C" w:rsidRDefault="0061716D" w:rsidP="00630DAD">
            <w:pPr>
              <w:pStyle w:val="TableParagraph"/>
              <w:rPr>
                <w:rFonts w:asciiTheme="minorHAnsi" w:hAnsiTheme="minorHAnsi" w:cstheme="minorHAnsi"/>
                <w:sz w:val="18"/>
                <w:szCs w:val="18"/>
                <w:lang w:val="es-MX"/>
              </w:rPr>
            </w:pPr>
          </w:p>
          <w:p w14:paraId="24764985" w14:textId="77777777" w:rsidR="0061716D" w:rsidRPr="004B754C" w:rsidRDefault="0061716D" w:rsidP="00630DAD">
            <w:pPr>
              <w:pStyle w:val="TableParagraph"/>
              <w:ind w:left="108" w:right="249"/>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4.2.c).</w:t>
            </w:r>
          </w:p>
        </w:tc>
      </w:tr>
    </w:tbl>
    <w:p w14:paraId="3B98B56F"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6C7532AC" w14:textId="3F259EC1" w:rsidR="0061716D" w:rsidRPr="004B754C" w:rsidRDefault="0061716D" w:rsidP="0061716D">
      <w:pPr>
        <w:pStyle w:val="Heading61"/>
        <w:spacing w:before="36"/>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267380">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Recursos pertinentes</w:t>
      </w:r>
    </w:p>
    <w:p w14:paraId="6725D809" w14:textId="77777777" w:rsidR="0061716D" w:rsidRPr="004B754C" w:rsidRDefault="0061716D" w:rsidP="0061716D">
      <w:pPr>
        <w:pStyle w:val="Textoindependiente"/>
        <w:ind w:left="872" w:right="1482"/>
        <w:rPr>
          <w:rFonts w:asciiTheme="minorHAnsi" w:hAnsiTheme="minorHAnsi" w:cstheme="minorHAnsi"/>
          <w:sz w:val="18"/>
          <w:szCs w:val="18"/>
          <w:lang w:val="es-MX"/>
        </w:rPr>
      </w:pPr>
      <w:r w:rsidRPr="004B754C">
        <w:rPr>
          <w:rFonts w:asciiTheme="minorHAnsi" w:hAnsiTheme="minorHAnsi" w:cstheme="minorHAnsi"/>
          <w:sz w:val="18"/>
          <w:szCs w:val="18"/>
          <w:lang w:val="es-MX"/>
        </w:rPr>
        <w:t>Antes de impartir este módulo, se recomienda que el facilitador se familiarice con los recursos indicados a continuación, a los que se hace referencia durante el módulo y/o que figuran en la hoja de aprendizaje del módulo:</w:t>
      </w:r>
    </w:p>
    <w:p w14:paraId="31DDAC4F" w14:textId="77777777" w:rsidR="0061716D" w:rsidRPr="004B754C" w:rsidRDefault="0061716D" w:rsidP="0061716D">
      <w:pPr>
        <w:pStyle w:val="Textoindependiente"/>
        <w:spacing w:before="3"/>
        <w:rPr>
          <w:rFonts w:asciiTheme="minorHAnsi" w:hAnsiTheme="minorHAnsi" w:cstheme="minorHAnsi"/>
          <w:sz w:val="18"/>
          <w:szCs w:val="18"/>
          <w:lang w:val="es-MX"/>
        </w:rPr>
      </w:pPr>
    </w:p>
    <w:p w14:paraId="202820C7" w14:textId="77777777" w:rsidR="0061716D" w:rsidRPr="00C90754" w:rsidRDefault="0061716D" w:rsidP="0061716D">
      <w:pPr>
        <w:spacing w:line="259" w:lineRule="auto"/>
        <w:ind w:left="872" w:right="1521"/>
        <w:rPr>
          <w:rFonts w:asciiTheme="minorHAnsi" w:hAnsiTheme="minorHAnsi" w:cstheme="minorHAnsi"/>
          <w:sz w:val="18"/>
          <w:szCs w:val="18"/>
        </w:rPr>
      </w:pPr>
      <w:r w:rsidRPr="00C90754">
        <w:rPr>
          <w:rFonts w:asciiTheme="minorHAnsi" w:hAnsiTheme="minorHAnsi" w:cstheme="minorHAnsi"/>
          <w:sz w:val="18"/>
          <w:szCs w:val="18"/>
        </w:rPr>
        <w:t xml:space="preserve">Assessment Capacities Project (ACAPS): Spotting Dubious Data (poster),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17" w:history="1">
        <w:r w:rsidRPr="00C90754">
          <w:rPr>
            <w:rFonts w:asciiTheme="minorHAnsi" w:hAnsiTheme="minorHAnsi" w:cstheme="minorHAnsi"/>
            <w:color w:val="0000FF"/>
            <w:sz w:val="18"/>
            <w:szCs w:val="18"/>
            <w:u w:val="single" w:color="0000FF"/>
          </w:rPr>
          <w:t>https://www.acaps.org/spotting-</w:t>
        </w:r>
      </w:hyperlink>
      <w:hyperlink r:id="rId518" w:history="1">
        <w:r w:rsidRPr="00C90754">
          <w:rPr>
            <w:rFonts w:asciiTheme="minorHAnsi" w:hAnsiTheme="minorHAnsi" w:cstheme="minorHAnsi"/>
            <w:color w:val="0000FF"/>
            <w:sz w:val="18"/>
            <w:szCs w:val="18"/>
            <w:u w:val="single" w:color="0000FF"/>
          </w:rPr>
          <w:t>dubious-data-illustration-poster</w:t>
        </w:r>
      </w:hyperlink>
    </w:p>
    <w:p w14:paraId="3E7E301C" w14:textId="77777777" w:rsidR="0061716D" w:rsidRPr="00C90754" w:rsidRDefault="0061716D" w:rsidP="0061716D">
      <w:pPr>
        <w:spacing w:before="157" w:line="259" w:lineRule="auto"/>
        <w:ind w:left="872" w:right="1363"/>
        <w:rPr>
          <w:rFonts w:asciiTheme="minorHAnsi" w:hAnsiTheme="minorHAnsi" w:cstheme="minorHAnsi"/>
          <w:sz w:val="18"/>
          <w:szCs w:val="18"/>
        </w:rPr>
      </w:pPr>
      <w:r w:rsidRPr="00C90754">
        <w:rPr>
          <w:rFonts w:asciiTheme="minorHAnsi" w:hAnsiTheme="minorHAnsi" w:cstheme="minorHAnsi"/>
          <w:sz w:val="18"/>
          <w:szCs w:val="18"/>
        </w:rPr>
        <w:t xml:space="preserve">Assessment Capacities Project (ACAPS) (2014): Humanitarian Needs Assessment – The Good Enough Guide,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19" w:history="1">
        <w:r w:rsidRPr="00C90754">
          <w:rPr>
            <w:rFonts w:asciiTheme="minorHAnsi" w:hAnsiTheme="minorHAnsi" w:cstheme="minorHAnsi"/>
            <w:color w:val="0000FF"/>
            <w:sz w:val="18"/>
            <w:szCs w:val="18"/>
            <w:u w:val="single" w:color="0000FF"/>
          </w:rPr>
          <w:t>https://www.acaps.org/sites/acaps/files/resources/files/humanitarian_needs_assessment-</w:t>
        </w:r>
      </w:hyperlink>
      <w:r w:rsidRPr="00C90754">
        <w:rPr>
          <w:rFonts w:asciiTheme="minorHAnsi" w:hAnsiTheme="minorHAnsi" w:cstheme="minorHAnsi"/>
          <w:sz w:val="18"/>
          <w:szCs w:val="18"/>
        </w:rPr>
        <w:t xml:space="preserve"> </w:t>
      </w:r>
      <w:hyperlink r:id="rId520" w:history="1">
        <w:r w:rsidRPr="00C90754">
          <w:rPr>
            <w:rFonts w:asciiTheme="minorHAnsi" w:hAnsiTheme="minorHAnsi" w:cstheme="minorHAnsi"/>
            <w:color w:val="0000FF"/>
            <w:sz w:val="18"/>
            <w:szCs w:val="18"/>
            <w:u w:val="single" w:color="0000FF"/>
          </w:rPr>
          <w:t>the_good_enough_guide_2014.pdf</w:t>
        </w:r>
      </w:hyperlink>
    </w:p>
    <w:p w14:paraId="00DC6A5C" w14:textId="77777777" w:rsidR="00E729BF" w:rsidRDefault="0061716D" w:rsidP="00E729BF">
      <w:pPr>
        <w:spacing w:before="157" w:line="259" w:lineRule="auto"/>
        <w:ind w:left="872" w:right="1216"/>
        <w:rPr>
          <w:rFonts w:asciiTheme="minorHAnsi" w:hAnsiTheme="minorHAnsi" w:cstheme="minorHAnsi"/>
          <w:sz w:val="18"/>
          <w:szCs w:val="18"/>
          <w:u w:color="0000FF"/>
        </w:rPr>
      </w:pPr>
      <w:r w:rsidRPr="00C90754">
        <w:rPr>
          <w:rFonts w:asciiTheme="minorHAnsi" w:hAnsiTheme="minorHAnsi" w:cstheme="minorHAnsi"/>
          <w:sz w:val="18"/>
          <w:szCs w:val="18"/>
        </w:rPr>
        <w:t xml:space="preserve">Assessment Capacities Project (ACAPS) (2014): </w:t>
      </w:r>
      <w:r w:rsidRPr="00E729BF">
        <w:rPr>
          <w:rFonts w:asciiTheme="minorHAnsi" w:hAnsiTheme="minorHAnsi" w:cstheme="minorHAnsi"/>
          <w:sz w:val="18"/>
          <w:szCs w:val="18"/>
          <w:u w:color="0000FF"/>
        </w:rPr>
        <w:t xml:space="preserve">Technical Brief - Secondary Data Review: Sudden Onset Natural Disasters, disponible </w:t>
      </w:r>
      <w:proofErr w:type="spellStart"/>
      <w:r w:rsidRPr="00E729BF">
        <w:rPr>
          <w:rFonts w:asciiTheme="minorHAnsi" w:hAnsiTheme="minorHAnsi" w:cstheme="minorHAnsi"/>
          <w:sz w:val="18"/>
          <w:szCs w:val="18"/>
          <w:u w:color="0000FF"/>
        </w:rPr>
        <w:t>en</w:t>
      </w:r>
      <w:proofErr w:type="spellEnd"/>
      <w:r w:rsidRPr="00E729BF">
        <w:rPr>
          <w:rFonts w:asciiTheme="minorHAnsi" w:hAnsiTheme="minorHAnsi" w:cstheme="minorHAnsi"/>
          <w:sz w:val="18"/>
          <w:szCs w:val="18"/>
          <w:u w:color="0000FF"/>
        </w:rPr>
        <w:t xml:space="preserve">: </w:t>
      </w:r>
      <w:hyperlink r:id="rId521" w:history="1">
        <w:r w:rsidR="00E729BF" w:rsidRPr="00E729BF">
          <w:rPr>
            <w:rStyle w:val="Hipervnculo"/>
            <w:rFonts w:asciiTheme="minorHAnsi" w:hAnsiTheme="minorHAnsi" w:cstheme="minorHAnsi"/>
            <w:sz w:val="18"/>
            <w:szCs w:val="18"/>
          </w:rPr>
          <w:t>https://resourcecentre.savethechildren.net/library/secondary-data-review-sudden-onset-natural-disasters-technical-brief</w:t>
        </w:r>
      </w:hyperlink>
      <w:r w:rsidR="00E729BF" w:rsidRPr="00E729BF">
        <w:rPr>
          <w:rFonts w:asciiTheme="minorHAnsi" w:hAnsiTheme="minorHAnsi" w:cstheme="minorHAnsi"/>
          <w:sz w:val="18"/>
          <w:szCs w:val="18"/>
          <w:u w:color="0000FF"/>
        </w:rPr>
        <w:t xml:space="preserve"> </w:t>
      </w:r>
    </w:p>
    <w:p w14:paraId="01B2BA77" w14:textId="768FAC93" w:rsidR="0061716D" w:rsidRPr="00C90754" w:rsidRDefault="0061716D" w:rsidP="00E729BF">
      <w:pPr>
        <w:spacing w:before="157" w:line="259" w:lineRule="auto"/>
        <w:ind w:left="872" w:right="1216"/>
        <w:rPr>
          <w:rFonts w:asciiTheme="minorHAnsi" w:hAnsiTheme="minorHAnsi" w:cstheme="minorHAnsi"/>
          <w:sz w:val="18"/>
          <w:szCs w:val="18"/>
        </w:rPr>
      </w:pPr>
      <w:r w:rsidRPr="00C90754">
        <w:rPr>
          <w:rFonts w:asciiTheme="minorHAnsi" w:hAnsiTheme="minorHAnsi" w:cstheme="minorHAnsi"/>
          <w:sz w:val="18"/>
          <w:szCs w:val="18"/>
        </w:rPr>
        <w:t xml:space="preserve">Assessment Capacities Project (ACAPS) (2017): Expert Judgement: The use of expert judgement in humanitarian analysis – Theory, methods and applications,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22" w:history="1">
        <w:r w:rsidRPr="00C90754">
          <w:rPr>
            <w:rFonts w:asciiTheme="minorHAnsi" w:hAnsiTheme="minorHAnsi" w:cstheme="minorHAnsi"/>
            <w:color w:val="0000FF"/>
            <w:sz w:val="18"/>
            <w:szCs w:val="18"/>
            <w:u w:val="single" w:color="0000FF"/>
          </w:rPr>
          <w:t>https://www.acaps.org/sites/acaps/files/resources/files/acaps_expert_judgment_-_summary_august_2017.pdf</w:t>
        </w:r>
      </w:hyperlink>
    </w:p>
    <w:p w14:paraId="40A81C6E" w14:textId="77777777" w:rsidR="0061716D" w:rsidRPr="00C90754" w:rsidRDefault="0061716D" w:rsidP="0061716D">
      <w:pPr>
        <w:spacing w:before="149"/>
        <w:ind w:left="872"/>
        <w:rPr>
          <w:rFonts w:asciiTheme="minorHAnsi" w:hAnsiTheme="minorHAnsi" w:cstheme="minorHAnsi"/>
          <w:sz w:val="18"/>
          <w:szCs w:val="18"/>
        </w:rPr>
      </w:pPr>
      <w:r w:rsidRPr="00C90754">
        <w:rPr>
          <w:rFonts w:asciiTheme="minorHAnsi" w:hAnsiTheme="minorHAnsi" w:cstheme="minorHAnsi"/>
          <w:sz w:val="18"/>
          <w:szCs w:val="18"/>
        </w:rPr>
        <w:t xml:space="preserve">Danish Refugee Council (DRC) (2016): Protection Analysis Guidance (Protection in DRC),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23" w:history="1">
        <w:r w:rsidRPr="00C90754">
          <w:rPr>
            <w:rFonts w:asciiTheme="minorHAnsi" w:hAnsiTheme="minorHAnsi" w:cstheme="minorHAnsi"/>
            <w:color w:val="0000FF"/>
            <w:sz w:val="18"/>
            <w:szCs w:val="18"/>
            <w:u w:val="single" w:color="0000FF"/>
          </w:rPr>
          <w:t>https://drive.google.com/file/d/1BTAycLZbqXppvNsIHt9I04t44cZ90qcn/view?usp=sharing</w:t>
        </w:r>
      </w:hyperlink>
    </w:p>
    <w:p w14:paraId="0C578075" w14:textId="77777777" w:rsidR="0061716D" w:rsidRPr="00D528AB" w:rsidRDefault="0061716D" w:rsidP="0061716D">
      <w:pPr>
        <w:spacing w:before="145"/>
        <w:ind w:left="872" w:right="1346"/>
        <w:rPr>
          <w:rFonts w:asciiTheme="minorHAnsi" w:hAnsiTheme="minorHAnsi" w:cstheme="minorHAnsi"/>
          <w:sz w:val="18"/>
          <w:szCs w:val="18"/>
          <w:lang w:val="fr-FR"/>
        </w:rPr>
      </w:pPr>
      <w:proofErr w:type="spellStart"/>
      <w:proofErr w:type="gramStart"/>
      <w:r w:rsidRPr="00D528AB">
        <w:rPr>
          <w:rFonts w:asciiTheme="minorHAnsi" w:hAnsiTheme="minorHAnsi" w:cstheme="minorHAnsi"/>
          <w:sz w:val="18"/>
          <w:szCs w:val="18"/>
          <w:lang w:val="fr-FR"/>
        </w:rPr>
        <w:t>InterAction</w:t>
      </w:r>
      <w:proofErr w:type="spellEnd"/>
      <w:r w:rsidRPr="00D528AB">
        <w:rPr>
          <w:rFonts w:asciiTheme="minorHAnsi" w:hAnsiTheme="minorHAnsi" w:cstheme="minorHAnsi"/>
          <w:sz w:val="18"/>
          <w:szCs w:val="18"/>
          <w:lang w:val="fr-FR"/>
        </w:rPr>
        <w:t>:</w:t>
      </w:r>
      <w:proofErr w:type="gramEnd"/>
      <w:r w:rsidRPr="00D528AB">
        <w:rPr>
          <w:rFonts w:asciiTheme="minorHAnsi" w:hAnsiTheme="minorHAnsi" w:cstheme="minorHAnsi"/>
          <w:sz w:val="18"/>
          <w:szCs w:val="18"/>
          <w:lang w:val="fr-FR"/>
        </w:rPr>
        <w:t xml:space="preserve"> </w:t>
      </w:r>
      <w:proofErr w:type="spellStart"/>
      <w:r w:rsidRPr="00D528AB">
        <w:rPr>
          <w:rFonts w:asciiTheme="minorHAnsi" w:hAnsiTheme="minorHAnsi" w:cstheme="minorHAnsi"/>
          <w:sz w:val="18"/>
          <w:szCs w:val="18"/>
          <w:lang w:val="fr-FR"/>
        </w:rPr>
        <w:t>Continuous</w:t>
      </w:r>
      <w:proofErr w:type="spellEnd"/>
      <w:r w:rsidRPr="00D528AB">
        <w:rPr>
          <w:rFonts w:asciiTheme="minorHAnsi" w:hAnsiTheme="minorHAnsi" w:cstheme="minorHAnsi"/>
          <w:sz w:val="18"/>
          <w:szCs w:val="18"/>
          <w:lang w:val="fr-FR"/>
        </w:rPr>
        <w:t xml:space="preserve"> </w:t>
      </w:r>
      <w:proofErr w:type="spellStart"/>
      <w:r w:rsidRPr="00D528AB">
        <w:rPr>
          <w:rFonts w:asciiTheme="minorHAnsi" w:hAnsiTheme="minorHAnsi" w:cstheme="minorHAnsi"/>
          <w:sz w:val="18"/>
          <w:szCs w:val="18"/>
          <w:lang w:val="fr-FR"/>
        </w:rPr>
        <w:t>Context-Specific</w:t>
      </w:r>
      <w:proofErr w:type="spellEnd"/>
      <w:r w:rsidRPr="00D528AB">
        <w:rPr>
          <w:rFonts w:asciiTheme="minorHAnsi" w:hAnsiTheme="minorHAnsi" w:cstheme="minorHAnsi"/>
          <w:sz w:val="18"/>
          <w:szCs w:val="18"/>
          <w:lang w:val="fr-FR"/>
        </w:rPr>
        <w:t xml:space="preserve"> Protection </w:t>
      </w:r>
      <w:proofErr w:type="spellStart"/>
      <w:r w:rsidRPr="00D528AB">
        <w:rPr>
          <w:rFonts w:asciiTheme="minorHAnsi" w:hAnsiTheme="minorHAnsi" w:cstheme="minorHAnsi"/>
          <w:sz w:val="18"/>
          <w:szCs w:val="18"/>
          <w:lang w:val="fr-FR"/>
        </w:rPr>
        <w:t>Analysis</w:t>
      </w:r>
      <w:proofErr w:type="spellEnd"/>
      <w:r w:rsidRPr="00D528AB">
        <w:rPr>
          <w:rFonts w:asciiTheme="minorHAnsi" w:hAnsiTheme="minorHAnsi" w:cstheme="minorHAnsi"/>
          <w:sz w:val="18"/>
          <w:szCs w:val="18"/>
          <w:lang w:val="fr-FR"/>
        </w:rPr>
        <w:t xml:space="preserve">, disponible en: </w:t>
      </w:r>
      <w:hyperlink r:id="rId524" w:history="1">
        <w:r w:rsidRPr="00D528AB">
          <w:rPr>
            <w:rFonts w:asciiTheme="minorHAnsi" w:hAnsiTheme="minorHAnsi" w:cstheme="minorHAnsi"/>
            <w:color w:val="0000FF"/>
            <w:sz w:val="18"/>
            <w:szCs w:val="18"/>
            <w:u w:val="single" w:color="0000FF"/>
            <w:lang w:val="fr-FR"/>
          </w:rPr>
          <w:t>https://protection.interaction.org/elements-</w:t>
        </w:r>
      </w:hyperlink>
      <w:hyperlink r:id="rId525" w:history="1">
        <w:r w:rsidRPr="00D528AB">
          <w:rPr>
            <w:rFonts w:asciiTheme="minorHAnsi" w:hAnsiTheme="minorHAnsi" w:cstheme="minorHAnsi"/>
            <w:color w:val="0000FF"/>
            <w:sz w:val="18"/>
            <w:szCs w:val="18"/>
            <w:u w:val="single" w:color="0000FF"/>
            <w:lang w:val="fr-FR"/>
          </w:rPr>
          <w:t>of-rbp/continuous-context-specific-protection-analysis/</w:t>
        </w:r>
      </w:hyperlink>
    </w:p>
    <w:p w14:paraId="13E7C07A" w14:textId="77777777" w:rsidR="0061716D" w:rsidRPr="00C90754" w:rsidRDefault="0061716D" w:rsidP="0061716D">
      <w:pPr>
        <w:spacing w:before="121"/>
        <w:ind w:left="872" w:right="1430"/>
        <w:rPr>
          <w:rFonts w:asciiTheme="minorHAnsi" w:hAnsiTheme="minorHAnsi" w:cstheme="minorHAnsi"/>
          <w:sz w:val="18"/>
          <w:szCs w:val="18"/>
        </w:rPr>
      </w:pPr>
      <w:r w:rsidRPr="00C90754">
        <w:rPr>
          <w:rFonts w:asciiTheme="minorHAnsi" w:hAnsiTheme="minorHAnsi" w:cstheme="minorHAnsi"/>
          <w:sz w:val="18"/>
          <w:szCs w:val="18"/>
        </w:rPr>
        <w:t>Inter-Agency Standing Committee (</w:t>
      </w:r>
      <w:hyperlink r:id="rId526" w:history="1">
        <w:r w:rsidRPr="00C90754">
          <w:rPr>
            <w:rFonts w:asciiTheme="minorHAnsi" w:hAnsiTheme="minorHAnsi" w:cstheme="minorHAnsi"/>
            <w:b/>
            <w:sz w:val="18"/>
            <w:szCs w:val="18"/>
          </w:rPr>
          <w:t>I</w:t>
        </w:r>
      </w:hyperlink>
      <w:r w:rsidRPr="00C90754">
        <w:rPr>
          <w:rFonts w:asciiTheme="minorHAnsi" w:hAnsiTheme="minorHAnsi" w:cstheme="minorHAnsi"/>
          <w:sz w:val="18"/>
          <w:szCs w:val="18"/>
        </w:rPr>
        <w:t xml:space="preserve">ASC) (2015) Multi-Sector Initial Rapid Needs Assessment Guidance,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27" w:history="1">
        <w:r w:rsidRPr="00C90754">
          <w:rPr>
            <w:rFonts w:asciiTheme="minorHAnsi" w:hAnsiTheme="minorHAnsi" w:cstheme="minorHAnsi"/>
            <w:color w:val="0000FF"/>
            <w:sz w:val="18"/>
            <w:szCs w:val="18"/>
            <w:u w:val="single" w:color="0000FF"/>
          </w:rPr>
          <w:t>https://www.humanitarianresponse.info/en/programme-cycle/space/document/multi-sector-initial-rapid-assessment-</w:t>
        </w:r>
      </w:hyperlink>
      <w:r w:rsidRPr="00C90754">
        <w:rPr>
          <w:rFonts w:asciiTheme="minorHAnsi" w:hAnsiTheme="minorHAnsi" w:cstheme="minorHAnsi"/>
          <w:sz w:val="18"/>
          <w:szCs w:val="18"/>
        </w:rPr>
        <w:t xml:space="preserve"> </w:t>
      </w:r>
      <w:hyperlink r:id="rId528" w:history="1">
        <w:r w:rsidRPr="00C90754">
          <w:rPr>
            <w:rFonts w:asciiTheme="minorHAnsi" w:hAnsiTheme="minorHAnsi" w:cstheme="minorHAnsi"/>
            <w:color w:val="0000FF"/>
            <w:sz w:val="18"/>
            <w:szCs w:val="18"/>
            <w:u w:val="single" w:color="0000FF"/>
          </w:rPr>
          <w:t>guidance-revision-july-2015</w:t>
        </w:r>
      </w:hyperlink>
    </w:p>
    <w:p w14:paraId="3CCFD619" w14:textId="55981AEE" w:rsidR="0061716D" w:rsidRPr="004B754C" w:rsidRDefault="0061716D" w:rsidP="00882EB5">
      <w:pPr>
        <w:spacing w:before="122"/>
        <w:ind w:left="851" w:right="1389" w:firstLine="2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w:t>
      </w:r>
      <w:proofErr w:type="spellStart"/>
      <w:r w:rsidRPr="004B754C">
        <w:rPr>
          <w:rFonts w:asciiTheme="minorHAnsi" w:hAnsiTheme="minorHAnsi" w:cstheme="minorHAnsi"/>
          <w:sz w:val="18"/>
          <w:szCs w:val="18"/>
          <w:lang w:val="es-MX"/>
        </w:rPr>
        <w:t>Needs</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Assessment</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for</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Refugee</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Emergencies</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Checklist</w:t>
      </w:r>
      <w:proofErr w:type="spellEnd"/>
      <w:r w:rsidRPr="00882EB5">
        <w:rPr>
          <w:rFonts w:asciiTheme="minorHAnsi" w:hAnsiTheme="minorHAnsi" w:cstheme="minorHAnsi"/>
          <w:sz w:val="18"/>
          <w:szCs w:val="18"/>
          <w:u w:color="0462C1"/>
          <w:lang w:val="es-MX"/>
        </w:rPr>
        <w:t xml:space="preserve"> v. 1.0,</w:t>
      </w:r>
      <w:r w:rsidRPr="00882EB5">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disponible en: </w:t>
      </w:r>
      <w:hyperlink r:id="rId529" w:history="1">
        <w:r w:rsidR="00882EB5" w:rsidRPr="00882EB5">
          <w:rPr>
            <w:rStyle w:val="Hipervnculo"/>
            <w:sz w:val="18"/>
            <w:szCs w:val="18"/>
            <w:lang w:val="es-CO"/>
          </w:rPr>
          <w:t>https://cms.emergency.unhcr.org/documents/11982/50204/UNHCR%2C%2BNARE%2BFull%2BVersion/1b59a63a-ade8-4129-a4fc-30bc0cddaf89</w:t>
        </w:r>
      </w:hyperlink>
    </w:p>
    <w:p w14:paraId="648A7952" w14:textId="6F10B896" w:rsidR="00EC4F85" w:rsidRDefault="00EC4F85" w:rsidP="003950FE">
      <w:pPr>
        <w:spacing w:before="135" w:line="259" w:lineRule="auto"/>
        <w:ind w:left="872" w:right="1664"/>
        <w:rPr>
          <w:rFonts w:asciiTheme="minorHAnsi" w:hAnsiTheme="minorHAnsi" w:cstheme="minorHAnsi"/>
          <w:sz w:val="18"/>
          <w:szCs w:val="18"/>
          <w:lang w:val="es-CO"/>
        </w:rPr>
      </w:pPr>
      <w:r w:rsidRPr="001747C4">
        <w:rPr>
          <w:rFonts w:asciiTheme="minorHAnsi" w:hAnsiTheme="minorHAnsi" w:cstheme="minorHAnsi"/>
          <w:sz w:val="18"/>
          <w:szCs w:val="18"/>
          <w:lang w:val="es-CO"/>
        </w:rPr>
        <w:t xml:space="preserve">Plataforma R4V (2020): </w:t>
      </w:r>
      <w:r w:rsidR="001747C4" w:rsidRPr="001747C4">
        <w:rPr>
          <w:rFonts w:asciiTheme="minorHAnsi" w:hAnsiTheme="minorHAnsi" w:cstheme="minorHAnsi"/>
          <w:sz w:val="18"/>
          <w:szCs w:val="18"/>
          <w:lang w:val="es-CO"/>
        </w:rPr>
        <w:t>Evaluaciones de n</w:t>
      </w:r>
      <w:r w:rsidR="001747C4">
        <w:rPr>
          <w:rFonts w:asciiTheme="minorHAnsi" w:hAnsiTheme="minorHAnsi" w:cstheme="minorHAnsi"/>
          <w:sz w:val="18"/>
          <w:szCs w:val="18"/>
          <w:lang w:val="es-CO"/>
        </w:rPr>
        <w:t xml:space="preserve">ecesidades conjuntas: Manual de implementación, disponible en: </w:t>
      </w:r>
      <w:hyperlink r:id="rId530" w:history="1">
        <w:r w:rsidR="00464B98" w:rsidRPr="0025058F">
          <w:rPr>
            <w:rStyle w:val="Hipervnculo"/>
            <w:rFonts w:asciiTheme="minorHAnsi" w:hAnsiTheme="minorHAnsi" w:cstheme="minorHAnsi"/>
            <w:sz w:val="18"/>
            <w:szCs w:val="18"/>
            <w:lang w:val="es-CO"/>
          </w:rPr>
          <w:t>https://r4v-info.github.io/</w:t>
        </w:r>
      </w:hyperlink>
    </w:p>
    <w:p w14:paraId="3E53CBAB" w14:textId="26476635" w:rsidR="0061716D" w:rsidRPr="00C90754" w:rsidRDefault="0061716D" w:rsidP="003950FE">
      <w:pPr>
        <w:spacing w:before="135" w:line="259" w:lineRule="auto"/>
        <w:ind w:left="872" w:right="1664"/>
        <w:rPr>
          <w:rFonts w:asciiTheme="minorHAnsi" w:hAnsiTheme="minorHAnsi" w:cstheme="minorHAnsi"/>
          <w:sz w:val="18"/>
          <w:szCs w:val="18"/>
        </w:rPr>
      </w:pPr>
      <w:r w:rsidRPr="00C90754">
        <w:rPr>
          <w:rFonts w:asciiTheme="minorHAnsi" w:hAnsiTheme="minorHAnsi" w:cstheme="minorHAnsi"/>
          <w:sz w:val="18"/>
          <w:szCs w:val="18"/>
        </w:rPr>
        <w:t>United Nations Children’s</w:t>
      </w:r>
      <w:r w:rsidR="00047D7F">
        <w:rPr>
          <w:rFonts w:asciiTheme="minorHAnsi" w:hAnsiTheme="minorHAnsi" w:cstheme="minorHAnsi"/>
          <w:sz w:val="18"/>
          <w:szCs w:val="18"/>
        </w:rPr>
        <w:t xml:space="preserve"> </w:t>
      </w:r>
      <w:r w:rsidRPr="00C90754">
        <w:rPr>
          <w:rFonts w:asciiTheme="minorHAnsi" w:hAnsiTheme="minorHAnsi" w:cstheme="minorHAnsi"/>
          <w:sz w:val="18"/>
          <w:szCs w:val="18"/>
        </w:rPr>
        <w:t xml:space="preserve">Fund &amp; Assessment Capacities Project (ACAPS) (2015): A Guidance Note: The multi-sector analytical framework for secondary data reviews in emergencies,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w:t>
      </w:r>
      <w:r w:rsidR="003950FE">
        <w:rPr>
          <w:rFonts w:asciiTheme="minorHAnsi" w:hAnsiTheme="minorHAnsi" w:cstheme="minorHAnsi"/>
          <w:sz w:val="18"/>
          <w:szCs w:val="18"/>
        </w:rPr>
        <w:t xml:space="preserve"> </w:t>
      </w:r>
      <w:hyperlink r:id="rId531" w:history="1">
        <w:r w:rsidR="0015456A" w:rsidRPr="00771432">
          <w:rPr>
            <w:rStyle w:val="Hipervnculo"/>
            <w:sz w:val="18"/>
            <w:szCs w:val="18"/>
          </w:rPr>
          <w:t>https://resourcecentre.savethechildren.net/library/guidance-note-multi-sectoral-analytical-framework-secondary-data-reviews-emergencies</w:t>
        </w:r>
      </w:hyperlink>
    </w:p>
    <w:p w14:paraId="2FB93DC2" w14:textId="77777777" w:rsidR="0061716D" w:rsidRPr="00C90754" w:rsidRDefault="0061716D" w:rsidP="0061716D">
      <w:pPr>
        <w:pStyle w:val="Textoindependiente"/>
        <w:spacing w:before="1"/>
        <w:rPr>
          <w:rFonts w:asciiTheme="minorHAnsi" w:hAnsiTheme="minorHAnsi" w:cstheme="minorHAnsi"/>
          <w:sz w:val="18"/>
          <w:szCs w:val="18"/>
        </w:rPr>
      </w:pPr>
    </w:p>
    <w:p w14:paraId="7082FEC2" w14:textId="08CCFC74" w:rsidR="0061716D" w:rsidRPr="004B754C" w:rsidRDefault="0061716D" w:rsidP="0061716D">
      <w:pPr>
        <w:pStyle w:val="Heading61"/>
        <w:spacing w:before="57"/>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15456A">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 xml:space="preserve">) Plantilla de Hoja de </w:t>
      </w:r>
      <w:r w:rsidR="004554C1">
        <w:rPr>
          <w:rFonts w:asciiTheme="minorHAnsi" w:hAnsiTheme="minorHAnsi" w:cstheme="minorHAnsi"/>
          <w:sz w:val="18"/>
          <w:szCs w:val="18"/>
          <w:lang w:val="es-MX"/>
        </w:rPr>
        <w:t>r</w:t>
      </w:r>
      <w:r w:rsidRPr="004B754C">
        <w:rPr>
          <w:rFonts w:asciiTheme="minorHAnsi" w:hAnsiTheme="minorHAnsi" w:cstheme="minorHAnsi"/>
          <w:sz w:val="18"/>
          <w:szCs w:val="18"/>
          <w:lang w:val="es-MX"/>
        </w:rPr>
        <w:t>uta para evaluar el panorama de la información – Pilares adicionales para la Parte II</w:t>
      </w:r>
    </w:p>
    <w:p w14:paraId="6C745D06" w14:textId="77777777" w:rsidR="0061716D" w:rsidRPr="004B754C" w:rsidRDefault="0061716D" w:rsidP="0061716D">
      <w:pPr>
        <w:pStyle w:val="Textoindependiente"/>
        <w:spacing w:after="1"/>
        <w:rPr>
          <w:rFonts w:asciiTheme="minorHAnsi" w:hAnsiTheme="minorHAnsi" w:cstheme="minorHAnsi"/>
          <w:b/>
          <w:sz w:val="18"/>
          <w:szCs w:val="18"/>
          <w:lang w:val="es-MX"/>
        </w:rPr>
      </w:pPr>
    </w:p>
    <w:tbl>
      <w:tblPr>
        <w:tblW w:w="0" w:type="auto"/>
        <w:tblInd w:w="1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1"/>
        <w:gridCol w:w="1478"/>
        <w:gridCol w:w="1402"/>
        <w:gridCol w:w="1418"/>
        <w:gridCol w:w="1822"/>
      </w:tblGrid>
      <w:tr w:rsidR="0061716D" w:rsidRPr="004B754C" w14:paraId="6E6F8118" w14:textId="77777777" w:rsidTr="00630DAD">
        <w:trPr>
          <w:trHeight w:val="390"/>
        </w:trPr>
        <w:tc>
          <w:tcPr>
            <w:tcW w:w="8081" w:type="dxa"/>
            <w:gridSpan w:val="5"/>
            <w:tcBorders>
              <w:left w:val="single" w:sz="4" w:space="0" w:color="000000"/>
            </w:tcBorders>
            <w:shd w:val="clear" w:color="auto" w:fill="FFF1CC"/>
          </w:tcPr>
          <w:p w14:paraId="47219575" w14:textId="77777777" w:rsidR="0061716D" w:rsidRPr="004B754C" w:rsidRDefault="0061716D" w:rsidP="00630DAD">
            <w:pPr>
              <w:pStyle w:val="TableParagraph"/>
              <w:spacing w:before="59"/>
              <w:ind w:left="3168" w:right="3152"/>
              <w:jc w:val="center"/>
              <w:rPr>
                <w:rFonts w:asciiTheme="minorHAnsi" w:hAnsiTheme="minorHAnsi" w:cstheme="minorHAnsi"/>
                <w:sz w:val="18"/>
                <w:szCs w:val="18"/>
                <w:lang w:val="es-MX"/>
              </w:rPr>
            </w:pPr>
            <w:r w:rsidRPr="004B754C">
              <w:rPr>
                <w:rFonts w:asciiTheme="minorHAnsi" w:hAnsiTheme="minorHAnsi" w:cstheme="minorHAnsi"/>
                <w:sz w:val="18"/>
                <w:szCs w:val="18"/>
                <w:lang w:val="es-MX"/>
              </w:rPr>
              <w:t>PARTE II</w:t>
            </w:r>
          </w:p>
        </w:tc>
      </w:tr>
      <w:tr w:rsidR="0061716D" w:rsidRPr="004B754C" w14:paraId="29C23C40" w14:textId="77777777" w:rsidTr="00630DAD">
        <w:trPr>
          <w:trHeight w:val="373"/>
        </w:trPr>
        <w:tc>
          <w:tcPr>
            <w:tcW w:w="8081" w:type="dxa"/>
            <w:gridSpan w:val="5"/>
            <w:tcBorders>
              <w:left w:val="single" w:sz="4" w:space="0" w:color="000000"/>
              <w:bottom w:val="single" w:sz="4" w:space="0" w:color="000000"/>
            </w:tcBorders>
            <w:shd w:val="clear" w:color="auto" w:fill="43888D"/>
          </w:tcPr>
          <w:p w14:paraId="46B85C85" w14:textId="77777777" w:rsidR="0061716D" w:rsidRPr="004B754C" w:rsidRDefault="0061716D" w:rsidP="00630DAD">
            <w:pPr>
              <w:pStyle w:val="TableParagraph"/>
              <w:spacing w:before="51"/>
              <w:ind w:left="3168" w:right="3152"/>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¿Qué tenemos?</w:t>
            </w:r>
          </w:p>
        </w:tc>
      </w:tr>
      <w:tr w:rsidR="0061716D" w:rsidRPr="004B754C" w14:paraId="6FB3B0FB" w14:textId="77777777" w:rsidTr="00630DAD">
        <w:trPr>
          <w:trHeight w:val="599"/>
        </w:trPr>
        <w:tc>
          <w:tcPr>
            <w:tcW w:w="1961" w:type="dxa"/>
            <w:tcBorders>
              <w:top w:val="single" w:sz="4" w:space="0" w:color="000000"/>
              <w:left w:val="single" w:sz="4" w:space="0" w:color="000000"/>
              <w:bottom w:val="single" w:sz="4" w:space="0" w:color="000000"/>
              <w:right w:val="single" w:sz="4" w:space="0" w:color="000000"/>
            </w:tcBorders>
            <w:shd w:val="clear" w:color="auto" w:fill="75B9BC"/>
          </w:tcPr>
          <w:p w14:paraId="1B8E263D" w14:textId="77777777" w:rsidR="0061716D" w:rsidRPr="004B754C" w:rsidRDefault="0061716D" w:rsidP="00630DAD">
            <w:pPr>
              <w:pStyle w:val="TableParagraph"/>
              <w:spacing w:before="164"/>
              <w:ind w:left="626"/>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Fuentes</w:t>
            </w:r>
          </w:p>
        </w:tc>
        <w:tc>
          <w:tcPr>
            <w:tcW w:w="1478" w:type="dxa"/>
            <w:tcBorders>
              <w:top w:val="single" w:sz="4" w:space="0" w:color="000000"/>
              <w:left w:val="single" w:sz="4" w:space="0" w:color="000000"/>
              <w:bottom w:val="single" w:sz="4" w:space="0" w:color="000000"/>
              <w:right w:val="single" w:sz="4" w:space="0" w:color="000000"/>
            </w:tcBorders>
            <w:shd w:val="clear" w:color="auto" w:fill="75B9BC"/>
          </w:tcPr>
          <w:p w14:paraId="375DB479" w14:textId="77777777" w:rsidR="0061716D" w:rsidRPr="004B754C" w:rsidRDefault="0061716D" w:rsidP="00630DAD">
            <w:pPr>
              <w:pStyle w:val="TableParagraph"/>
              <w:spacing w:before="164"/>
              <w:ind w:left="497" w:right="489"/>
              <w:jc w:val="center"/>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Tipo</w:t>
            </w:r>
          </w:p>
        </w:tc>
        <w:tc>
          <w:tcPr>
            <w:tcW w:w="1402" w:type="dxa"/>
            <w:tcBorders>
              <w:top w:val="single" w:sz="4" w:space="0" w:color="000000"/>
              <w:left w:val="single" w:sz="4" w:space="0" w:color="000000"/>
              <w:bottom w:val="single" w:sz="4" w:space="0" w:color="000000"/>
              <w:right w:val="single" w:sz="4" w:space="0" w:color="000000"/>
            </w:tcBorders>
            <w:shd w:val="clear" w:color="auto" w:fill="75B9BC"/>
          </w:tcPr>
          <w:p w14:paraId="20E15648" w14:textId="77777777" w:rsidR="0061716D" w:rsidRPr="004B754C" w:rsidRDefault="0061716D" w:rsidP="00630DAD">
            <w:pPr>
              <w:pStyle w:val="TableParagraph"/>
              <w:spacing w:before="164"/>
              <w:ind w:left="243"/>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Fiabilidad</w:t>
            </w:r>
          </w:p>
        </w:tc>
        <w:tc>
          <w:tcPr>
            <w:tcW w:w="1418" w:type="dxa"/>
            <w:tcBorders>
              <w:top w:val="single" w:sz="4" w:space="0" w:color="000000"/>
              <w:left w:val="single" w:sz="4" w:space="0" w:color="000000"/>
              <w:bottom w:val="single" w:sz="4" w:space="0" w:color="000000"/>
              <w:right w:val="single" w:sz="4" w:space="0" w:color="000000"/>
            </w:tcBorders>
            <w:shd w:val="clear" w:color="auto" w:fill="75B9BC"/>
          </w:tcPr>
          <w:p w14:paraId="7FB7D734" w14:textId="77777777" w:rsidR="0061716D" w:rsidRPr="004B754C" w:rsidRDefault="0061716D" w:rsidP="00630DAD">
            <w:pPr>
              <w:pStyle w:val="TableParagraph"/>
              <w:spacing w:before="164"/>
              <w:ind w:left="149"/>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Accesibilidad</w:t>
            </w:r>
          </w:p>
        </w:tc>
        <w:tc>
          <w:tcPr>
            <w:tcW w:w="1822" w:type="dxa"/>
            <w:tcBorders>
              <w:top w:val="single" w:sz="4" w:space="0" w:color="000000"/>
              <w:left w:val="single" w:sz="4" w:space="0" w:color="000000"/>
              <w:bottom w:val="single" w:sz="4" w:space="0" w:color="000000"/>
            </w:tcBorders>
            <w:shd w:val="clear" w:color="auto" w:fill="75B9BC"/>
          </w:tcPr>
          <w:p w14:paraId="4AC7D7EE" w14:textId="77777777" w:rsidR="0061716D" w:rsidRPr="004B754C" w:rsidRDefault="0061716D" w:rsidP="00630DAD">
            <w:pPr>
              <w:pStyle w:val="TableParagraph"/>
              <w:spacing w:before="164"/>
              <w:ind w:left="43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Frecuencia</w:t>
            </w:r>
          </w:p>
        </w:tc>
      </w:tr>
      <w:tr w:rsidR="0061716D" w:rsidRPr="00932077" w14:paraId="292FF9F5" w14:textId="77777777" w:rsidTr="00630DAD">
        <w:trPr>
          <w:trHeight w:val="916"/>
        </w:trPr>
        <w:tc>
          <w:tcPr>
            <w:tcW w:w="1961" w:type="dxa"/>
            <w:tcBorders>
              <w:top w:val="single" w:sz="4" w:space="0" w:color="000000"/>
              <w:left w:val="single" w:sz="4" w:space="0" w:color="000000"/>
              <w:right w:val="single" w:sz="4" w:space="0" w:color="000000"/>
            </w:tcBorders>
            <w:shd w:val="clear" w:color="auto" w:fill="9FCFD1"/>
          </w:tcPr>
          <w:p w14:paraId="5B99801F" w14:textId="77777777" w:rsidR="0061716D" w:rsidRPr="004B754C" w:rsidRDefault="0061716D" w:rsidP="00630DAD">
            <w:pPr>
              <w:pStyle w:val="TableParagraph"/>
              <w:spacing w:before="189"/>
              <w:ind w:left="227" w:right="120" w:hanging="84"/>
              <w:rPr>
                <w:rFonts w:asciiTheme="minorHAnsi" w:hAnsiTheme="minorHAnsi" w:cstheme="minorHAnsi"/>
                <w:i/>
                <w:sz w:val="18"/>
                <w:szCs w:val="18"/>
                <w:lang w:val="es-MX"/>
              </w:rPr>
            </w:pPr>
            <w:r w:rsidRPr="004B754C">
              <w:rPr>
                <w:rFonts w:asciiTheme="minorHAnsi" w:hAnsiTheme="minorHAnsi" w:cstheme="minorHAnsi"/>
                <w:i/>
                <w:sz w:val="18"/>
                <w:szCs w:val="18"/>
                <w:lang w:val="es-MX"/>
              </w:rPr>
              <w:t>¿Dónde podemos encontrar la información?</w:t>
            </w:r>
          </w:p>
        </w:tc>
        <w:tc>
          <w:tcPr>
            <w:tcW w:w="1478" w:type="dxa"/>
            <w:tcBorders>
              <w:top w:val="single" w:sz="4" w:space="0" w:color="000000"/>
              <w:left w:val="single" w:sz="4" w:space="0" w:color="000000"/>
              <w:right w:val="single" w:sz="4" w:space="0" w:color="000000"/>
            </w:tcBorders>
            <w:shd w:val="clear" w:color="auto" w:fill="9FCFD1"/>
          </w:tcPr>
          <w:p w14:paraId="2AD517AE" w14:textId="77777777" w:rsidR="0061716D" w:rsidRPr="004B754C" w:rsidRDefault="0061716D" w:rsidP="00630DAD">
            <w:pPr>
              <w:pStyle w:val="TableParagraph"/>
              <w:spacing w:before="189"/>
              <w:ind w:left="276" w:right="249" w:firstLine="110"/>
              <w:rPr>
                <w:rFonts w:asciiTheme="minorHAnsi" w:hAnsiTheme="minorHAnsi" w:cstheme="minorHAnsi"/>
                <w:i/>
                <w:sz w:val="18"/>
                <w:szCs w:val="18"/>
                <w:lang w:val="es-MX"/>
              </w:rPr>
            </w:pPr>
            <w:r w:rsidRPr="004B754C">
              <w:rPr>
                <w:rFonts w:asciiTheme="minorHAnsi" w:hAnsiTheme="minorHAnsi" w:cstheme="minorHAnsi"/>
                <w:i/>
                <w:sz w:val="18"/>
                <w:szCs w:val="18"/>
                <w:lang w:val="es-MX"/>
              </w:rPr>
              <w:t>Primaria Secundaria</w:t>
            </w:r>
          </w:p>
        </w:tc>
        <w:tc>
          <w:tcPr>
            <w:tcW w:w="1402" w:type="dxa"/>
            <w:tcBorders>
              <w:top w:val="single" w:sz="4" w:space="0" w:color="000000"/>
              <w:left w:val="single" w:sz="4" w:space="0" w:color="000000"/>
              <w:right w:val="single" w:sz="4" w:space="0" w:color="000000"/>
            </w:tcBorders>
            <w:shd w:val="clear" w:color="auto" w:fill="9FCFD1"/>
          </w:tcPr>
          <w:p w14:paraId="4BFA2FB3" w14:textId="77777777" w:rsidR="0061716D" w:rsidRPr="004B754C" w:rsidRDefault="0061716D" w:rsidP="00630DAD">
            <w:pPr>
              <w:pStyle w:val="TableParagraph"/>
              <w:spacing w:before="55"/>
              <w:ind w:left="382" w:right="372" w:hanging="2"/>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Malo Bueno Incierto</w:t>
            </w:r>
          </w:p>
        </w:tc>
        <w:tc>
          <w:tcPr>
            <w:tcW w:w="1418" w:type="dxa"/>
            <w:tcBorders>
              <w:top w:val="single" w:sz="4" w:space="0" w:color="000000"/>
              <w:left w:val="single" w:sz="4" w:space="0" w:color="000000"/>
              <w:right w:val="single" w:sz="4" w:space="0" w:color="000000"/>
            </w:tcBorders>
            <w:shd w:val="clear" w:color="auto" w:fill="9FCFD1"/>
          </w:tcPr>
          <w:p w14:paraId="5804B66D" w14:textId="77777777" w:rsidR="0061716D" w:rsidRPr="004B754C" w:rsidRDefault="0061716D" w:rsidP="00630DAD">
            <w:pPr>
              <w:pStyle w:val="TableParagraph"/>
              <w:spacing w:before="55"/>
              <w:ind w:left="391" w:right="378" w:firstLine="14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Malo Bueno Incierto</w:t>
            </w:r>
          </w:p>
        </w:tc>
        <w:tc>
          <w:tcPr>
            <w:tcW w:w="1822" w:type="dxa"/>
            <w:tcBorders>
              <w:top w:val="single" w:sz="4" w:space="0" w:color="000000"/>
              <w:left w:val="single" w:sz="4" w:space="0" w:color="000000"/>
            </w:tcBorders>
            <w:shd w:val="clear" w:color="auto" w:fill="9FCFD1"/>
          </w:tcPr>
          <w:p w14:paraId="47D7499D" w14:textId="77777777" w:rsidR="0061716D" w:rsidRPr="004B754C" w:rsidRDefault="0061716D" w:rsidP="00630DAD">
            <w:pPr>
              <w:pStyle w:val="TableParagraph"/>
              <w:spacing w:before="55"/>
              <w:ind w:left="135" w:right="115"/>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Diario, semanal, cada dos semanas, mensual, trimestral...</w:t>
            </w:r>
          </w:p>
        </w:tc>
      </w:tr>
      <w:tr w:rsidR="0061716D" w:rsidRPr="00932077" w14:paraId="63628462" w14:textId="77777777" w:rsidTr="00630DAD">
        <w:trPr>
          <w:trHeight w:val="299"/>
        </w:trPr>
        <w:tc>
          <w:tcPr>
            <w:tcW w:w="1961" w:type="dxa"/>
            <w:tcBorders>
              <w:left w:val="single" w:sz="4" w:space="0" w:color="000000"/>
              <w:bottom w:val="single" w:sz="4" w:space="0" w:color="000000"/>
              <w:right w:val="single" w:sz="4" w:space="0" w:color="000000"/>
            </w:tcBorders>
          </w:tcPr>
          <w:p w14:paraId="3094F164" w14:textId="77777777" w:rsidR="0061716D" w:rsidRPr="004B754C" w:rsidRDefault="0061716D" w:rsidP="00630DAD">
            <w:pPr>
              <w:pStyle w:val="TableParagraph"/>
              <w:rPr>
                <w:rFonts w:asciiTheme="minorHAnsi" w:hAnsiTheme="minorHAnsi" w:cstheme="minorHAnsi"/>
                <w:sz w:val="18"/>
                <w:szCs w:val="18"/>
                <w:lang w:val="es-MX"/>
              </w:rPr>
            </w:pPr>
          </w:p>
        </w:tc>
        <w:tc>
          <w:tcPr>
            <w:tcW w:w="1478" w:type="dxa"/>
            <w:tcBorders>
              <w:left w:val="single" w:sz="4" w:space="0" w:color="000000"/>
              <w:bottom w:val="single" w:sz="4" w:space="0" w:color="000000"/>
              <w:right w:val="single" w:sz="4" w:space="0" w:color="000000"/>
            </w:tcBorders>
          </w:tcPr>
          <w:p w14:paraId="5CFD4472" w14:textId="77777777" w:rsidR="0061716D" w:rsidRPr="004B754C" w:rsidRDefault="0061716D" w:rsidP="00630DAD">
            <w:pPr>
              <w:pStyle w:val="TableParagraph"/>
              <w:rPr>
                <w:rFonts w:asciiTheme="minorHAnsi" w:hAnsiTheme="minorHAnsi" w:cstheme="minorHAnsi"/>
                <w:sz w:val="18"/>
                <w:szCs w:val="18"/>
                <w:lang w:val="es-MX"/>
              </w:rPr>
            </w:pPr>
          </w:p>
        </w:tc>
        <w:tc>
          <w:tcPr>
            <w:tcW w:w="1402" w:type="dxa"/>
            <w:tcBorders>
              <w:left w:val="single" w:sz="4" w:space="0" w:color="000000"/>
              <w:bottom w:val="single" w:sz="4" w:space="0" w:color="000000"/>
              <w:right w:val="single" w:sz="4" w:space="0" w:color="000000"/>
            </w:tcBorders>
          </w:tcPr>
          <w:p w14:paraId="7B37AF50" w14:textId="77777777" w:rsidR="0061716D" w:rsidRPr="004B754C" w:rsidRDefault="0061716D" w:rsidP="00630DAD">
            <w:pPr>
              <w:pStyle w:val="TableParagraph"/>
              <w:rPr>
                <w:rFonts w:asciiTheme="minorHAnsi" w:hAnsiTheme="minorHAnsi" w:cstheme="minorHAnsi"/>
                <w:sz w:val="18"/>
                <w:szCs w:val="18"/>
                <w:lang w:val="es-MX"/>
              </w:rPr>
            </w:pPr>
          </w:p>
        </w:tc>
        <w:tc>
          <w:tcPr>
            <w:tcW w:w="1418" w:type="dxa"/>
            <w:tcBorders>
              <w:left w:val="single" w:sz="4" w:space="0" w:color="000000"/>
              <w:bottom w:val="single" w:sz="4" w:space="0" w:color="000000"/>
              <w:right w:val="single" w:sz="4" w:space="0" w:color="000000"/>
            </w:tcBorders>
          </w:tcPr>
          <w:p w14:paraId="224D9177" w14:textId="77777777" w:rsidR="0061716D" w:rsidRPr="004B754C" w:rsidRDefault="0061716D" w:rsidP="00630DAD">
            <w:pPr>
              <w:pStyle w:val="TableParagraph"/>
              <w:rPr>
                <w:rFonts w:asciiTheme="minorHAnsi" w:hAnsiTheme="minorHAnsi" w:cstheme="minorHAnsi"/>
                <w:sz w:val="18"/>
                <w:szCs w:val="18"/>
                <w:lang w:val="es-MX"/>
              </w:rPr>
            </w:pPr>
          </w:p>
        </w:tc>
        <w:tc>
          <w:tcPr>
            <w:tcW w:w="1822" w:type="dxa"/>
            <w:tcBorders>
              <w:left w:val="single" w:sz="4" w:space="0" w:color="000000"/>
              <w:bottom w:val="single" w:sz="4" w:space="0" w:color="000000"/>
            </w:tcBorders>
          </w:tcPr>
          <w:p w14:paraId="14D25062"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2713A89F" w14:textId="77777777" w:rsidTr="00630DAD">
        <w:trPr>
          <w:trHeight w:val="299"/>
        </w:trPr>
        <w:tc>
          <w:tcPr>
            <w:tcW w:w="1961" w:type="dxa"/>
            <w:tcBorders>
              <w:top w:val="single" w:sz="4" w:space="0" w:color="000000"/>
              <w:left w:val="single" w:sz="4" w:space="0" w:color="000000"/>
              <w:bottom w:val="single" w:sz="4" w:space="0" w:color="000000"/>
              <w:right w:val="single" w:sz="4" w:space="0" w:color="000000"/>
            </w:tcBorders>
          </w:tcPr>
          <w:p w14:paraId="557D9A10" w14:textId="77777777" w:rsidR="0061716D" w:rsidRPr="004B754C" w:rsidRDefault="0061716D" w:rsidP="00630DAD">
            <w:pPr>
              <w:pStyle w:val="TableParagraph"/>
              <w:rPr>
                <w:rFonts w:asciiTheme="minorHAnsi" w:hAnsiTheme="minorHAnsi" w:cstheme="minorHAnsi"/>
                <w:sz w:val="18"/>
                <w:szCs w:val="18"/>
                <w:lang w:val="es-MX"/>
              </w:rPr>
            </w:pPr>
          </w:p>
        </w:tc>
        <w:tc>
          <w:tcPr>
            <w:tcW w:w="1478" w:type="dxa"/>
            <w:tcBorders>
              <w:top w:val="single" w:sz="4" w:space="0" w:color="000000"/>
              <w:left w:val="single" w:sz="4" w:space="0" w:color="000000"/>
              <w:bottom w:val="single" w:sz="4" w:space="0" w:color="000000"/>
              <w:right w:val="single" w:sz="4" w:space="0" w:color="000000"/>
            </w:tcBorders>
          </w:tcPr>
          <w:p w14:paraId="4E8C3852" w14:textId="77777777" w:rsidR="0061716D" w:rsidRPr="004B754C" w:rsidRDefault="0061716D" w:rsidP="00630DAD">
            <w:pPr>
              <w:pStyle w:val="TableParagraph"/>
              <w:rPr>
                <w:rFonts w:asciiTheme="minorHAnsi" w:hAnsiTheme="minorHAnsi" w:cstheme="minorHAnsi"/>
                <w:sz w:val="18"/>
                <w:szCs w:val="18"/>
                <w:lang w:val="es-MX"/>
              </w:rPr>
            </w:pPr>
          </w:p>
        </w:tc>
        <w:tc>
          <w:tcPr>
            <w:tcW w:w="1402" w:type="dxa"/>
            <w:tcBorders>
              <w:top w:val="single" w:sz="4" w:space="0" w:color="000000"/>
              <w:left w:val="single" w:sz="4" w:space="0" w:color="000000"/>
              <w:bottom w:val="single" w:sz="4" w:space="0" w:color="000000"/>
              <w:right w:val="single" w:sz="4" w:space="0" w:color="000000"/>
            </w:tcBorders>
          </w:tcPr>
          <w:p w14:paraId="745979D4" w14:textId="77777777" w:rsidR="0061716D" w:rsidRPr="004B754C" w:rsidRDefault="0061716D" w:rsidP="00630DAD">
            <w:pPr>
              <w:pStyle w:val="TableParagraph"/>
              <w:rPr>
                <w:rFonts w:asciiTheme="minorHAnsi" w:hAnsiTheme="minorHAnsi" w:cstheme="minorHAnsi"/>
                <w:sz w:val="18"/>
                <w:szCs w:val="18"/>
                <w:lang w:val="es-MX"/>
              </w:rPr>
            </w:pPr>
          </w:p>
        </w:tc>
        <w:tc>
          <w:tcPr>
            <w:tcW w:w="1418" w:type="dxa"/>
            <w:tcBorders>
              <w:top w:val="single" w:sz="4" w:space="0" w:color="000000"/>
              <w:left w:val="single" w:sz="4" w:space="0" w:color="000000"/>
              <w:bottom w:val="single" w:sz="4" w:space="0" w:color="000000"/>
              <w:right w:val="single" w:sz="4" w:space="0" w:color="000000"/>
            </w:tcBorders>
          </w:tcPr>
          <w:p w14:paraId="27A3A444" w14:textId="77777777" w:rsidR="0061716D" w:rsidRPr="004B754C" w:rsidRDefault="0061716D" w:rsidP="00630DAD">
            <w:pPr>
              <w:pStyle w:val="TableParagraph"/>
              <w:rPr>
                <w:rFonts w:asciiTheme="minorHAnsi" w:hAnsiTheme="minorHAnsi" w:cstheme="minorHAnsi"/>
                <w:sz w:val="18"/>
                <w:szCs w:val="18"/>
                <w:lang w:val="es-MX"/>
              </w:rPr>
            </w:pPr>
          </w:p>
        </w:tc>
        <w:tc>
          <w:tcPr>
            <w:tcW w:w="1822" w:type="dxa"/>
            <w:tcBorders>
              <w:top w:val="single" w:sz="4" w:space="0" w:color="000000"/>
              <w:left w:val="single" w:sz="4" w:space="0" w:color="000000"/>
              <w:bottom w:val="single" w:sz="4" w:space="0" w:color="000000"/>
            </w:tcBorders>
          </w:tcPr>
          <w:p w14:paraId="4BE18E0F"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28ACE29E" w14:textId="77777777" w:rsidTr="00630DAD">
        <w:trPr>
          <w:trHeight w:val="301"/>
        </w:trPr>
        <w:tc>
          <w:tcPr>
            <w:tcW w:w="1961" w:type="dxa"/>
            <w:tcBorders>
              <w:top w:val="single" w:sz="4" w:space="0" w:color="000000"/>
              <w:left w:val="single" w:sz="4" w:space="0" w:color="000000"/>
              <w:bottom w:val="single" w:sz="4" w:space="0" w:color="000000"/>
              <w:right w:val="single" w:sz="4" w:space="0" w:color="000000"/>
            </w:tcBorders>
          </w:tcPr>
          <w:p w14:paraId="3838A711" w14:textId="77777777" w:rsidR="0061716D" w:rsidRPr="004B754C" w:rsidRDefault="0061716D" w:rsidP="00630DAD">
            <w:pPr>
              <w:pStyle w:val="TableParagraph"/>
              <w:rPr>
                <w:rFonts w:asciiTheme="minorHAnsi" w:hAnsiTheme="minorHAnsi" w:cstheme="minorHAnsi"/>
                <w:sz w:val="18"/>
                <w:szCs w:val="18"/>
                <w:lang w:val="es-MX"/>
              </w:rPr>
            </w:pPr>
          </w:p>
        </w:tc>
        <w:tc>
          <w:tcPr>
            <w:tcW w:w="1478" w:type="dxa"/>
            <w:tcBorders>
              <w:top w:val="single" w:sz="4" w:space="0" w:color="000000"/>
              <w:left w:val="single" w:sz="4" w:space="0" w:color="000000"/>
              <w:bottom w:val="single" w:sz="4" w:space="0" w:color="000000"/>
              <w:right w:val="single" w:sz="4" w:space="0" w:color="000000"/>
            </w:tcBorders>
          </w:tcPr>
          <w:p w14:paraId="706DFFB4" w14:textId="77777777" w:rsidR="0061716D" w:rsidRPr="004B754C" w:rsidRDefault="0061716D" w:rsidP="00630DAD">
            <w:pPr>
              <w:pStyle w:val="TableParagraph"/>
              <w:rPr>
                <w:rFonts w:asciiTheme="minorHAnsi" w:hAnsiTheme="minorHAnsi" w:cstheme="minorHAnsi"/>
                <w:sz w:val="18"/>
                <w:szCs w:val="18"/>
                <w:lang w:val="es-MX"/>
              </w:rPr>
            </w:pPr>
          </w:p>
        </w:tc>
        <w:tc>
          <w:tcPr>
            <w:tcW w:w="1402" w:type="dxa"/>
            <w:tcBorders>
              <w:top w:val="single" w:sz="4" w:space="0" w:color="000000"/>
              <w:left w:val="single" w:sz="4" w:space="0" w:color="000000"/>
              <w:bottom w:val="single" w:sz="4" w:space="0" w:color="000000"/>
              <w:right w:val="single" w:sz="4" w:space="0" w:color="000000"/>
            </w:tcBorders>
          </w:tcPr>
          <w:p w14:paraId="46F79600" w14:textId="77777777" w:rsidR="0061716D" w:rsidRPr="004B754C" w:rsidRDefault="0061716D" w:rsidP="00630DAD">
            <w:pPr>
              <w:pStyle w:val="TableParagraph"/>
              <w:rPr>
                <w:rFonts w:asciiTheme="minorHAnsi" w:hAnsiTheme="minorHAnsi" w:cstheme="minorHAnsi"/>
                <w:sz w:val="18"/>
                <w:szCs w:val="18"/>
                <w:lang w:val="es-MX"/>
              </w:rPr>
            </w:pPr>
          </w:p>
        </w:tc>
        <w:tc>
          <w:tcPr>
            <w:tcW w:w="1418" w:type="dxa"/>
            <w:tcBorders>
              <w:top w:val="single" w:sz="4" w:space="0" w:color="000000"/>
              <w:left w:val="single" w:sz="4" w:space="0" w:color="000000"/>
              <w:bottom w:val="single" w:sz="4" w:space="0" w:color="000000"/>
              <w:right w:val="single" w:sz="4" w:space="0" w:color="000000"/>
            </w:tcBorders>
          </w:tcPr>
          <w:p w14:paraId="23425059" w14:textId="77777777" w:rsidR="0061716D" w:rsidRPr="004B754C" w:rsidRDefault="0061716D" w:rsidP="00630DAD">
            <w:pPr>
              <w:pStyle w:val="TableParagraph"/>
              <w:rPr>
                <w:rFonts w:asciiTheme="minorHAnsi" w:hAnsiTheme="minorHAnsi" w:cstheme="minorHAnsi"/>
                <w:sz w:val="18"/>
                <w:szCs w:val="18"/>
                <w:lang w:val="es-MX"/>
              </w:rPr>
            </w:pPr>
          </w:p>
        </w:tc>
        <w:tc>
          <w:tcPr>
            <w:tcW w:w="1822" w:type="dxa"/>
            <w:tcBorders>
              <w:top w:val="single" w:sz="4" w:space="0" w:color="000000"/>
              <w:left w:val="single" w:sz="4" w:space="0" w:color="000000"/>
              <w:bottom w:val="single" w:sz="4" w:space="0" w:color="000000"/>
            </w:tcBorders>
          </w:tcPr>
          <w:p w14:paraId="421131B6" w14:textId="77777777" w:rsidR="0061716D" w:rsidRPr="004B754C" w:rsidRDefault="0061716D" w:rsidP="00630DAD">
            <w:pPr>
              <w:pStyle w:val="TableParagraph"/>
              <w:rPr>
                <w:rFonts w:asciiTheme="minorHAnsi" w:hAnsiTheme="minorHAnsi" w:cstheme="minorHAnsi"/>
                <w:sz w:val="18"/>
                <w:szCs w:val="18"/>
                <w:lang w:val="es-MX"/>
              </w:rPr>
            </w:pPr>
          </w:p>
        </w:tc>
      </w:tr>
    </w:tbl>
    <w:p w14:paraId="0B7E9687"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124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12616554" w14:textId="3AFD9840" w:rsidR="0061716D" w:rsidRPr="004B754C" w:rsidRDefault="0061716D" w:rsidP="0061716D">
      <w:pPr>
        <w:spacing w:before="43"/>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Nota del facilitador</w:t>
      </w:r>
      <w:r w:rsidR="00361DF2">
        <w:rPr>
          <w:rFonts w:asciiTheme="minorHAnsi" w:hAnsiTheme="minorHAnsi" w:cstheme="minorHAnsi"/>
          <w:b/>
          <w:sz w:val="18"/>
          <w:szCs w:val="18"/>
          <w:lang w:val="es-MX"/>
        </w:rPr>
        <w:t xml:space="preserve"> 3</w:t>
      </w:r>
      <w:r w:rsidRPr="004B754C">
        <w:rPr>
          <w:rFonts w:asciiTheme="minorHAnsi" w:hAnsiTheme="minorHAnsi" w:cstheme="minorHAnsi"/>
          <w:b/>
          <w:sz w:val="18"/>
          <w:szCs w:val="18"/>
          <w:lang w:val="es-MX"/>
        </w:rPr>
        <w:t xml:space="preserve">) Instrucciones para el uso de la plantilla de la Hoja de </w:t>
      </w:r>
      <w:r w:rsidR="004554C1">
        <w:rPr>
          <w:rFonts w:asciiTheme="minorHAnsi" w:hAnsiTheme="minorHAnsi" w:cstheme="minorHAnsi"/>
          <w:b/>
          <w:sz w:val="18"/>
          <w:szCs w:val="18"/>
          <w:lang w:val="es-MX"/>
        </w:rPr>
        <w:t>r</w:t>
      </w:r>
      <w:r w:rsidRPr="004B754C">
        <w:rPr>
          <w:rFonts w:asciiTheme="minorHAnsi" w:hAnsiTheme="minorHAnsi" w:cstheme="minorHAnsi"/>
          <w:b/>
          <w:sz w:val="18"/>
          <w:szCs w:val="18"/>
          <w:lang w:val="es-MX"/>
        </w:rPr>
        <w:t>uta (Parte II)</w:t>
      </w:r>
    </w:p>
    <w:p w14:paraId="3D790867" w14:textId="2DC6AC3D" w:rsidR="0061716D" w:rsidRPr="004B754C" w:rsidRDefault="0061716D" w:rsidP="0061716D">
      <w:pPr>
        <w:pStyle w:val="Textoindependiente"/>
        <w:ind w:left="872" w:right="136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Puede basarse en las siguientes explicaciones y ejemplos para preparar a los grupos antes de comenzar a trabajar con la parte II de la plantilla de la Hoja de </w:t>
      </w:r>
      <w:r w:rsidR="00AC3F44">
        <w:rPr>
          <w:rFonts w:asciiTheme="minorHAnsi" w:hAnsiTheme="minorHAnsi" w:cstheme="minorHAnsi"/>
          <w:sz w:val="18"/>
          <w:szCs w:val="18"/>
          <w:lang w:val="es-MX"/>
        </w:rPr>
        <w:t>r</w:t>
      </w:r>
      <w:r w:rsidRPr="004B754C">
        <w:rPr>
          <w:rFonts w:asciiTheme="minorHAnsi" w:hAnsiTheme="minorHAnsi" w:cstheme="minorHAnsi"/>
          <w:sz w:val="18"/>
          <w:szCs w:val="18"/>
          <w:lang w:val="es-MX"/>
        </w:rPr>
        <w:t>uta:</w:t>
      </w:r>
    </w:p>
    <w:p w14:paraId="67443CCB" w14:textId="77777777" w:rsidR="0061716D" w:rsidRPr="004B754C" w:rsidRDefault="0061716D" w:rsidP="0061716D">
      <w:pPr>
        <w:pStyle w:val="Textoindependiente"/>
        <w:spacing w:before="11"/>
        <w:rPr>
          <w:rFonts w:asciiTheme="minorHAnsi" w:hAnsiTheme="minorHAnsi" w:cstheme="minorHAnsi"/>
          <w:sz w:val="18"/>
          <w:szCs w:val="18"/>
          <w:lang w:val="es-MX"/>
        </w:rPr>
      </w:pPr>
    </w:p>
    <w:p w14:paraId="3FDD2EBC" w14:textId="77777777" w:rsidR="0061716D" w:rsidRPr="004B754C" w:rsidRDefault="0061716D" w:rsidP="0061716D">
      <w:pPr>
        <w:pStyle w:val="Heading61"/>
        <w:numPr>
          <w:ilvl w:val="1"/>
          <w:numId w:val="39"/>
        </w:numPr>
        <w:tabs>
          <w:tab w:val="left" w:pos="1593"/>
          <w:tab w:val="left" w:pos="1594"/>
        </w:tabs>
        <w:spacing w:before="0"/>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Fuente:</w:t>
      </w:r>
    </w:p>
    <w:p w14:paraId="2356A6DC" w14:textId="77777777" w:rsidR="0061716D" w:rsidRPr="004B754C" w:rsidRDefault="0061716D" w:rsidP="0061716D">
      <w:pPr>
        <w:pStyle w:val="Prrafodelista"/>
        <w:numPr>
          <w:ilvl w:val="2"/>
          <w:numId w:val="39"/>
        </w:numPr>
        <w:tabs>
          <w:tab w:val="left" w:pos="2291"/>
          <w:tab w:val="left" w:pos="2292"/>
        </w:tabs>
        <w:ind w:right="1367"/>
        <w:rPr>
          <w:rFonts w:asciiTheme="minorHAnsi" w:hAnsiTheme="minorHAnsi" w:cstheme="minorHAnsi"/>
          <w:sz w:val="18"/>
          <w:szCs w:val="18"/>
          <w:lang w:val="es-MX"/>
        </w:rPr>
      </w:pPr>
      <w:r w:rsidRPr="004B754C">
        <w:rPr>
          <w:rFonts w:asciiTheme="minorHAnsi" w:hAnsiTheme="minorHAnsi" w:cstheme="minorHAnsi"/>
          <w:sz w:val="18"/>
          <w:szCs w:val="18"/>
          <w:lang w:val="es-MX"/>
        </w:rPr>
        <w:t>Revisen los recursos (informes y conjuntos de datos) cargados en el Dropbox/Google antes de la capacitación, ya que pueden ser fuentes para satisfacer sus necesidades de información definidas.</w:t>
      </w:r>
    </w:p>
    <w:p w14:paraId="4E4C011D" w14:textId="77777777" w:rsidR="0061716D" w:rsidRPr="004B754C" w:rsidRDefault="0061716D" w:rsidP="0061716D">
      <w:pPr>
        <w:pStyle w:val="Prrafodelista"/>
        <w:numPr>
          <w:ilvl w:val="2"/>
          <w:numId w:val="39"/>
        </w:numPr>
        <w:tabs>
          <w:tab w:val="left" w:pos="2291"/>
          <w:tab w:val="left" w:pos="2292"/>
        </w:tabs>
        <w:spacing w:before="1"/>
        <w:ind w:right="1556"/>
        <w:rPr>
          <w:rFonts w:asciiTheme="minorHAnsi" w:hAnsiTheme="minorHAnsi" w:cstheme="minorHAnsi"/>
          <w:sz w:val="18"/>
          <w:szCs w:val="18"/>
          <w:lang w:val="es-MX"/>
        </w:rPr>
      </w:pPr>
      <w:r w:rsidRPr="004B754C">
        <w:rPr>
          <w:rFonts w:asciiTheme="minorHAnsi" w:hAnsiTheme="minorHAnsi" w:cstheme="minorHAnsi"/>
          <w:sz w:val="18"/>
          <w:szCs w:val="18"/>
          <w:lang w:val="es-MX"/>
        </w:rPr>
        <w:t>Piensen en las fuentes sugeridas por los elementos que colocaron en la columna de "Necesidades de datos asociados".</w:t>
      </w:r>
    </w:p>
    <w:p w14:paraId="54D3A268" w14:textId="77777777" w:rsidR="0061716D" w:rsidRPr="004B754C" w:rsidRDefault="0061716D" w:rsidP="0061716D">
      <w:pPr>
        <w:pStyle w:val="Prrafodelista"/>
        <w:numPr>
          <w:ilvl w:val="2"/>
          <w:numId w:val="39"/>
        </w:numPr>
        <w:tabs>
          <w:tab w:val="left" w:pos="2291"/>
          <w:tab w:val="left" w:pos="2292"/>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¡Piensen más allá de su sector!</w:t>
      </w:r>
    </w:p>
    <w:p w14:paraId="560A46B2" w14:textId="77777777" w:rsidR="0061716D" w:rsidRPr="004B754C" w:rsidRDefault="0061716D" w:rsidP="0061716D">
      <w:pPr>
        <w:pStyle w:val="Heading61"/>
        <w:numPr>
          <w:ilvl w:val="1"/>
          <w:numId w:val="39"/>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Tipo:</w:t>
      </w:r>
    </w:p>
    <w:p w14:paraId="63470F7A" w14:textId="77777777" w:rsidR="0061716D" w:rsidRPr="004B754C" w:rsidRDefault="0061716D" w:rsidP="0061716D">
      <w:pPr>
        <w:pStyle w:val="Prrafodelista"/>
        <w:numPr>
          <w:ilvl w:val="2"/>
          <w:numId w:val="39"/>
        </w:numPr>
        <w:tabs>
          <w:tab w:val="left" w:pos="2314"/>
        </w:tabs>
        <w:ind w:left="2313" w:right="1346"/>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Datos primarios</w:t>
      </w:r>
      <w:r w:rsidRPr="004B754C">
        <w:rPr>
          <w:rFonts w:asciiTheme="minorHAnsi" w:hAnsiTheme="minorHAnsi" w:cstheme="minorHAnsi"/>
          <w:sz w:val="18"/>
          <w:szCs w:val="18"/>
          <w:lang w:val="es-MX"/>
        </w:rPr>
        <w:t xml:space="preserve">: Datos que nosotros recopilamos para nuestro objetivo específico, por ejemplo, a través de discusiones de grupos focales, encuestas, datos de bases de datos como </w:t>
      </w:r>
      <w:proofErr w:type="spellStart"/>
      <w:r w:rsidRPr="004B754C">
        <w:rPr>
          <w:rFonts w:asciiTheme="minorHAnsi" w:hAnsiTheme="minorHAnsi" w:cstheme="minorHAnsi"/>
          <w:sz w:val="18"/>
          <w:szCs w:val="18"/>
          <w:lang w:val="es-MX"/>
        </w:rPr>
        <w:t>ProGres</w:t>
      </w:r>
      <w:proofErr w:type="spellEnd"/>
      <w:r w:rsidRPr="004B754C">
        <w:rPr>
          <w:rFonts w:asciiTheme="minorHAnsi" w:hAnsiTheme="minorHAnsi" w:cstheme="minorHAnsi"/>
          <w:sz w:val="18"/>
          <w:szCs w:val="18"/>
          <w:lang w:val="es-MX"/>
        </w:rPr>
        <w:t xml:space="preserve"> del ACNUR, observaciones, KII, encuestas en hogares, etc.</w:t>
      </w:r>
    </w:p>
    <w:p w14:paraId="38299BFB" w14:textId="77777777" w:rsidR="0061716D" w:rsidRPr="004B754C" w:rsidRDefault="0061716D" w:rsidP="0061716D">
      <w:pPr>
        <w:pStyle w:val="Prrafodelista"/>
        <w:numPr>
          <w:ilvl w:val="2"/>
          <w:numId w:val="39"/>
        </w:numPr>
        <w:tabs>
          <w:tab w:val="left" w:pos="2314"/>
        </w:tabs>
        <w:ind w:left="2313" w:right="1338"/>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Datos secundarios</w:t>
      </w:r>
      <w:r w:rsidRPr="004B754C">
        <w:rPr>
          <w:rFonts w:asciiTheme="minorHAnsi" w:hAnsiTheme="minorHAnsi" w:cstheme="minorHAnsi"/>
          <w:sz w:val="18"/>
          <w:szCs w:val="18"/>
          <w:lang w:val="es-MX"/>
        </w:rPr>
        <w:t>: Datos recopilados por otros, probablemente con otro objetivo, por ejemplo, informes del gobierno y de las ONG, informes de grupos de estudio, datos de encuestas, informes sobre las mejores prácticas, datos de censos, documentos académicos, informes de los medios de comunicación.</w:t>
      </w:r>
    </w:p>
    <w:p w14:paraId="2F51ABCD" w14:textId="77777777" w:rsidR="0061716D" w:rsidRPr="004B754C" w:rsidRDefault="0061716D" w:rsidP="0061716D">
      <w:pPr>
        <w:pStyle w:val="Heading61"/>
        <w:numPr>
          <w:ilvl w:val="1"/>
          <w:numId w:val="39"/>
        </w:numPr>
        <w:tabs>
          <w:tab w:val="left" w:pos="1582"/>
        </w:tabs>
        <w:spacing w:before="0"/>
        <w:ind w:left="1581"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Fiabilidad</w:t>
      </w:r>
    </w:p>
    <w:p w14:paraId="6B38931D" w14:textId="77777777" w:rsidR="0061716D" w:rsidRPr="004B754C" w:rsidRDefault="0061716D" w:rsidP="0061716D">
      <w:pPr>
        <w:pStyle w:val="Prrafodelista"/>
        <w:numPr>
          <w:ilvl w:val="2"/>
          <w:numId w:val="39"/>
        </w:numPr>
        <w:tabs>
          <w:tab w:val="left" w:pos="2314"/>
        </w:tabs>
        <w:ind w:left="2313"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tan confiable es la fuente?</w:t>
      </w:r>
    </w:p>
    <w:p w14:paraId="7470AFDA" w14:textId="1110783C" w:rsidR="0061716D" w:rsidRPr="004B754C" w:rsidRDefault="0061716D" w:rsidP="0061716D">
      <w:pPr>
        <w:pStyle w:val="Prrafodelista"/>
        <w:numPr>
          <w:ilvl w:val="2"/>
          <w:numId w:val="39"/>
        </w:numPr>
        <w:tabs>
          <w:tab w:val="left" w:pos="2314"/>
        </w:tabs>
        <w:ind w:left="2313"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 la fiabilidad es </w:t>
      </w:r>
      <w:r w:rsidR="00C029B2">
        <w:rPr>
          <w:rFonts w:asciiTheme="minorHAnsi" w:hAnsiTheme="minorHAnsi" w:cstheme="minorHAnsi"/>
          <w:sz w:val="18"/>
          <w:szCs w:val="18"/>
          <w:lang w:val="es-MX"/>
        </w:rPr>
        <w:t>b</w:t>
      </w:r>
      <w:r w:rsidRPr="004B754C">
        <w:rPr>
          <w:rFonts w:asciiTheme="minorHAnsi" w:hAnsiTheme="minorHAnsi" w:cstheme="minorHAnsi"/>
          <w:sz w:val="18"/>
          <w:szCs w:val="18"/>
          <w:lang w:val="es-MX"/>
        </w:rPr>
        <w:t>aja, ¿existen alternativas? ¿o es "suficientemente buena"? ¿o es mejor que no tener datos?</w:t>
      </w:r>
    </w:p>
    <w:p w14:paraId="221722D3" w14:textId="77777777" w:rsidR="0061716D" w:rsidRPr="004B754C" w:rsidRDefault="0061716D" w:rsidP="0061716D">
      <w:pPr>
        <w:pStyle w:val="Heading61"/>
        <w:numPr>
          <w:ilvl w:val="1"/>
          <w:numId w:val="39"/>
        </w:numPr>
        <w:tabs>
          <w:tab w:val="left" w:pos="1594"/>
        </w:tabs>
        <w:spacing w:before="0"/>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Frecuencia</w:t>
      </w:r>
    </w:p>
    <w:p w14:paraId="6C9FD064" w14:textId="77777777" w:rsidR="0061716D" w:rsidRPr="004B754C" w:rsidRDefault="0061716D" w:rsidP="0061716D">
      <w:pPr>
        <w:pStyle w:val="Prrafodelista"/>
        <w:numPr>
          <w:ilvl w:val="2"/>
          <w:numId w:val="39"/>
        </w:numPr>
        <w:tabs>
          <w:tab w:val="left" w:pos="2314"/>
        </w:tabs>
        <w:spacing w:before="1"/>
        <w:ind w:left="2313"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¿Con qué frecuencia está disponible la fuente?</w:t>
      </w:r>
    </w:p>
    <w:p w14:paraId="4A0A8111" w14:textId="77777777" w:rsidR="0061716D" w:rsidRPr="004B754C" w:rsidRDefault="0061716D" w:rsidP="0061716D">
      <w:pPr>
        <w:pStyle w:val="Heading61"/>
        <w:numPr>
          <w:ilvl w:val="1"/>
          <w:numId w:val="39"/>
        </w:numPr>
        <w:tabs>
          <w:tab w:val="left" w:pos="1594"/>
        </w:tabs>
        <w:spacing w:before="0"/>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Accesibilidad</w:t>
      </w:r>
    </w:p>
    <w:p w14:paraId="10064305" w14:textId="77777777" w:rsidR="0061716D" w:rsidRPr="004B754C" w:rsidRDefault="0061716D" w:rsidP="0061716D">
      <w:pPr>
        <w:pStyle w:val="Prrafodelista"/>
        <w:numPr>
          <w:ilvl w:val="2"/>
          <w:numId w:val="39"/>
        </w:numPr>
        <w:tabs>
          <w:tab w:val="left" w:pos="2314"/>
        </w:tabs>
        <w:ind w:left="2313"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¿Qué tan bueno es nuestro acceso a la fuente?</w:t>
      </w:r>
    </w:p>
    <w:p w14:paraId="5B45C220" w14:textId="77777777" w:rsidR="0061716D" w:rsidRPr="004B754C" w:rsidRDefault="0061716D" w:rsidP="0061716D">
      <w:pPr>
        <w:pStyle w:val="Textoindependiente"/>
        <w:spacing w:before="11"/>
        <w:rPr>
          <w:rFonts w:asciiTheme="minorHAnsi" w:hAnsiTheme="minorHAnsi" w:cstheme="minorHAnsi"/>
          <w:sz w:val="18"/>
          <w:szCs w:val="18"/>
          <w:lang w:val="es-MX"/>
        </w:rPr>
      </w:pPr>
    </w:p>
    <w:p w14:paraId="1E351F04" w14:textId="71B0C4A8" w:rsidR="0061716D" w:rsidRPr="004B754C" w:rsidRDefault="0061716D" w:rsidP="0061716D">
      <w:pPr>
        <w:pStyle w:val="Heading61"/>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E05C17">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 Orientación sobre la Evaluación Multisectorial Inicial Rápida (MIRA)</w:t>
      </w:r>
    </w:p>
    <w:p w14:paraId="76F3AAAD" w14:textId="214833BF" w:rsidR="0061716D" w:rsidRPr="00C90754" w:rsidRDefault="0061716D" w:rsidP="0061716D">
      <w:pPr>
        <w:spacing w:before="2"/>
        <w:ind w:left="872" w:right="1355"/>
        <w:rPr>
          <w:rFonts w:asciiTheme="minorHAnsi" w:hAnsiTheme="minorHAnsi" w:cstheme="minorHAnsi"/>
          <w:i/>
          <w:sz w:val="18"/>
          <w:szCs w:val="18"/>
        </w:rPr>
      </w:pPr>
      <w:r w:rsidRPr="00C90754">
        <w:rPr>
          <w:rFonts w:asciiTheme="minorHAnsi" w:hAnsiTheme="minorHAnsi" w:cstheme="minorHAnsi"/>
          <w:i/>
          <w:sz w:val="18"/>
          <w:szCs w:val="18"/>
        </w:rPr>
        <w:t xml:space="preserve">(Fuente: Inter-Agency Standing Committee (IASC) (2015): Multi-Sector Rapid Needs Assessment – Guidance, disponible </w:t>
      </w:r>
      <w:proofErr w:type="spellStart"/>
      <w:r w:rsidRPr="00C90754">
        <w:rPr>
          <w:rFonts w:asciiTheme="minorHAnsi" w:hAnsiTheme="minorHAnsi" w:cstheme="minorHAnsi"/>
          <w:i/>
          <w:sz w:val="18"/>
          <w:szCs w:val="18"/>
        </w:rPr>
        <w:t>en</w:t>
      </w:r>
      <w:proofErr w:type="spellEnd"/>
      <w:r w:rsidRPr="00C90754">
        <w:rPr>
          <w:rFonts w:asciiTheme="minorHAnsi" w:hAnsiTheme="minorHAnsi" w:cstheme="minorHAnsi"/>
          <w:i/>
          <w:sz w:val="18"/>
          <w:szCs w:val="18"/>
        </w:rPr>
        <w:t xml:space="preserve">: </w:t>
      </w:r>
      <w:hyperlink r:id="rId532" w:history="1">
        <w:hyperlink r:id="rId533" w:history="1">
          <w:r w:rsidR="004A207A" w:rsidRPr="004A207A">
            <w:rPr>
              <w:rStyle w:val="Hipervnculo"/>
              <w:rFonts w:asciiTheme="minorHAnsi" w:hAnsiTheme="minorHAnsi" w:cstheme="minorHAnsi"/>
              <w:i/>
              <w:sz w:val="18"/>
              <w:szCs w:val="18"/>
            </w:rPr>
            <w:t>https://www.humanitarianresponse.info/en/programme-cycle/space/document/multi-sector-initial-rapid-assessment-guidance-revision-july-2015</w:t>
          </w:r>
        </w:hyperlink>
        <w:r w:rsidRPr="00C90754">
          <w:rPr>
            <w:rFonts w:asciiTheme="minorHAnsi" w:hAnsiTheme="minorHAnsi" w:cstheme="minorHAnsi"/>
            <w:i/>
            <w:sz w:val="18"/>
            <w:szCs w:val="18"/>
          </w:rPr>
          <w:t>)</w:t>
        </w:r>
      </w:hyperlink>
    </w:p>
    <w:p w14:paraId="7CE7A0F6" w14:textId="77777777" w:rsidR="0061716D" w:rsidRPr="00C90754" w:rsidRDefault="0061716D" w:rsidP="0061716D">
      <w:pPr>
        <w:pStyle w:val="Textoindependiente"/>
        <w:spacing w:before="2"/>
        <w:rPr>
          <w:rFonts w:asciiTheme="minorHAnsi" w:hAnsiTheme="minorHAnsi" w:cstheme="minorHAnsi"/>
          <w:i/>
          <w:sz w:val="18"/>
          <w:szCs w:val="18"/>
        </w:rPr>
      </w:pPr>
    </w:p>
    <w:p w14:paraId="5D16EFC8" w14:textId="77777777" w:rsidR="0061716D" w:rsidRPr="004B754C" w:rsidRDefault="0061716D" w:rsidP="0061716D">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Extracto:</w:t>
      </w:r>
    </w:p>
    <w:p w14:paraId="53F9B395" w14:textId="77777777" w:rsidR="0061716D" w:rsidRPr="004B754C" w:rsidRDefault="0061716D" w:rsidP="0061716D">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Agenda de Transformación del Comité Permanente entre Organismos reconoció el papel fundamental de la evaluación de las necesidades como base para la elaboración de estrategias generales y de clústeres, convino en que la evaluación de las necesidades debe estar bien coordinada, ser rápida y repetirse/revisarse según sea necesario para reflejar la dinámica, los factores impulsores y las necesidades cambiantes de cada país, y convino en que los resultados de las evaluaciones de las necesidades deben servir de base para el proceso general de planeación estratégica y establecimiento de prioridades.</w:t>
      </w:r>
    </w:p>
    <w:p w14:paraId="2D6B327F" w14:textId="77777777" w:rsidR="0061716D" w:rsidRPr="004B754C" w:rsidRDefault="0061716D" w:rsidP="0061716D">
      <w:pPr>
        <w:pStyle w:val="Textoindependiente"/>
        <w:spacing w:before="147"/>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evaluación de las necesidades representa un paso en el Ciclo del Programa Humanitario [...] y contribuye al análisis de la respuesta que se realiza para la planeación de la respuesta estratégica.</w:t>
      </w:r>
    </w:p>
    <w:p w14:paraId="047D040A" w14:textId="77777777" w:rsidR="0061716D" w:rsidRPr="004B754C" w:rsidRDefault="0061716D" w:rsidP="0061716D">
      <w:pPr>
        <w:pStyle w:val="Textoindependiente"/>
        <w:spacing w:before="10"/>
        <w:rPr>
          <w:rFonts w:asciiTheme="minorHAnsi" w:hAnsiTheme="minorHAnsi" w:cstheme="minorHAnsi"/>
          <w:sz w:val="18"/>
          <w:szCs w:val="18"/>
          <w:lang w:val="es-MX"/>
        </w:rPr>
      </w:pPr>
    </w:p>
    <w:p w14:paraId="4B109533" w14:textId="39CA6399" w:rsidR="0061716D" w:rsidRPr="004B754C" w:rsidRDefault="0061716D" w:rsidP="0061716D">
      <w:pPr>
        <w:pStyle w:val="Textoindependiente"/>
        <w:spacing w:before="1"/>
        <w:ind w:left="872"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Evaluación Multisectorial Inicial Rápida (MIRA) es una herramienta conjunta de evaluación de necesidades que puede utilizarse en emergencias repentinas, incluyendo las respuestas de emergencia de nivel </w:t>
      </w:r>
      <w:r w:rsidR="00AC3F44">
        <w:rPr>
          <w:rFonts w:asciiTheme="minorHAnsi" w:hAnsiTheme="minorHAnsi" w:cstheme="minorHAnsi"/>
          <w:sz w:val="18"/>
          <w:szCs w:val="18"/>
          <w:lang w:val="es-MX"/>
        </w:rPr>
        <w:t>tres</w:t>
      </w:r>
      <w:r w:rsidRPr="004B754C">
        <w:rPr>
          <w:rFonts w:asciiTheme="minorHAnsi" w:hAnsiTheme="minorHAnsi" w:cstheme="minorHAnsi"/>
          <w:sz w:val="18"/>
          <w:szCs w:val="18"/>
          <w:lang w:val="es-MX"/>
        </w:rPr>
        <w:t xml:space="preserve"> del Comité Permanente entre Organismos (respuestas L3).</w:t>
      </w:r>
    </w:p>
    <w:p w14:paraId="5638ADC0" w14:textId="245BAA58" w:rsidR="0061716D" w:rsidRPr="004B754C" w:rsidRDefault="0061716D" w:rsidP="0061716D">
      <w:pPr>
        <w:pStyle w:val="Textoindependiente"/>
        <w:spacing w:before="146"/>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MIRA se implementa a través de un proceso por etapas de recopilación de datos secundarios y primarios, análisis conjunto y presentación de informes. Tiene lugar durante las dos primeras semanas después de un desastre. Contar con un paquete de preparación de MIRA contextualizado y adaptado antes del comienzo de una crisis ayudará a garantizar el éxito del ejercicio</w:t>
      </w:r>
      <w:r w:rsidRPr="004B754C" w:rsidDel="00CC3CCB">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MIRA.</w:t>
      </w:r>
    </w:p>
    <w:p w14:paraId="576E91FD" w14:textId="77777777" w:rsidR="0061716D" w:rsidRPr="004B754C" w:rsidRDefault="0061716D" w:rsidP="0061716D">
      <w:pPr>
        <w:pStyle w:val="Textoindependiente"/>
        <w:spacing w:before="2"/>
        <w:rPr>
          <w:rFonts w:asciiTheme="minorHAnsi" w:hAnsiTheme="minorHAnsi" w:cstheme="minorHAnsi"/>
          <w:sz w:val="18"/>
          <w:szCs w:val="18"/>
          <w:lang w:val="es-MX"/>
        </w:rPr>
      </w:pPr>
    </w:p>
    <w:p w14:paraId="47E37EB0"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Lo que ofrece MIRA:</w:t>
      </w:r>
    </w:p>
    <w:p w14:paraId="7D7FEF5D" w14:textId="77777777" w:rsidR="0061716D" w:rsidRPr="004B754C" w:rsidRDefault="0061716D" w:rsidP="0061716D">
      <w:pPr>
        <w:pStyle w:val="Prrafodelista"/>
        <w:numPr>
          <w:ilvl w:val="2"/>
          <w:numId w:val="51"/>
        </w:numPr>
        <w:tabs>
          <w:tab w:val="left" w:pos="1034"/>
        </w:tabs>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Un entendimiento común inicial de las necesidades más urgentes de las zonas y grupos afectados</w:t>
      </w:r>
    </w:p>
    <w:p w14:paraId="300EC34A" w14:textId="77777777" w:rsidR="0061716D" w:rsidRPr="004B754C" w:rsidRDefault="0061716D" w:rsidP="0061716D">
      <w:pPr>
        <w:pStyle w:val="Prrafodelista"/>
        <w:numPr>
          <w:ilvl w:val="2"/>
          <w:numId w:val="51"/>
        </w:numPr>
        <w:tabs>
          <w:tab w:val="left" w:pos="1034"/>
        </w:tabs>
        <w:spacing w:before="1" w:line="267" w:lineRule="exact"/>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Una voz para la población afectada</w:t>
      </w:r>
    </w:p>
    <w:p w14:paraId="4166B524" w14:textId="77777777" w:rsidR="0061716D" w:rsidRPr="004B754C" w:rsidRDefault="0061716D" w:rsidP="0061716D">
      <w:pPr>
        <w:pStyle w:val="Prrafodelista"/>
        <w:numPr>
          <w:ilvl w:val="2"/>
          <w:numId w:val="51"/>
        </w:numPr>
        <w:tabs>
          <w:tab w:val="left" w:pos="1034"/>
        </w:tabs>
        <w:ind w:right="1131"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para ayudar a guiar la planeación de evaluaciones posteriores más detalladas y específicas desde el punto de vista operacional</w:t>
      </w:r>
    </w:p>
    <w:p w14:paraId="1C3FF5F4" w14:textId="77777777" w:rsidR="0061716D" w:rsidRPr="004B754C" w:rsidRDefault="0061716D" w:rsidP="0061716D">
      <w:pPr>
        <w:pStyle w:val="Prrafodelista"/>
        <w:numPr>
          <w:ilvl w:val="2"/>
          <w:numId w:val="51"/>
        </w:numPr>
        <w:tabs>
          <w:tab w:val="left" w:pos="1034"/>
        </w:tabs>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Una base de pruebas para la planeación de la respuesta</w:t>
      </w:r>
    </w:p>
    <w:p w14:paraId="5CCB5D3E"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00C4F7EE" w14:textId="6BA2A990" w:rsidR="0061716D" w:rsidRPr="004B754C" w:rsidRDefault="0061716D" w:rsidP="0061716D">
      <w:pPr>
        <w:pStyle w:val="Prrafodelista"/>
        <w:numPr>
          <w:ilvl w:val="2"/>
          <w:numId w:val="51"/>
        </w:numPr>
        <w:tabs>
          <w:tab w:val="left" w:pos="1034"/>
        </w:tabs>
        <w:spacing w:before="43"/>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Un proceso interinstitucional sencillo y rápido basado en las mejores prácticas mundiales de evaluación rápida de las necesidades</w:t>
      </w:r>
    </w:p>
    <w:p w14:paraId="1F682839" w14:textId="77777777" w:rsidR="0061716D" w:rsidRPr="004B754C" w:rsidRDefault="0061716D" w:rsidP="0061716D">
      <w:pPr>
        <w:pStyle w:val="Textoindependiente"/>
        <w:spacing w:before="147"/>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Lo que no ofrece MIRA</w:t>
      </w:r>
    </w:p>
    <w:p w14:paraId="79DBE67A" w14:textId="5A4FF0F9" w:rsidR="0061716D" w:rsidRPr="004B754C" w:rsidRDefault="0061716D" w:rsidP="0061716D">
      <w:pPr>
        <w:pStyle w:val="Prrafodelista"/>
        <w:numPr>
          <w:ilvl w:val="2"/>
          <w:numId w:val="51"/>
        </w:numPr>
        <w:tabs>
          <w:tab w:val="left" w:pos="1034"/>
        </w:tabs>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para informar directamente el diseño de intervenciones humanitarias específicas y localizadas</w:t>
      </w:r>
    </w:p>
    <w:p w14:paraId="0425BE83" w14:textId="47DC5D71" w:rsidR="0061716D" w:rsidRPr="004B754C" w:rsidRDefault="0061716D" w:rsidP="0061716D">
      <w:pPr>
        <w:pStyle w:val="Prrafodelista"/>
        <w:numPr>
          <w:ilvl w:val="2"/>
          <w:numId w:val="51"/>
        </w:numPr>
        <w:tabs>
          <w:tab w:val="left" w:pos="1034"/>
        </w:tabs>
        <w:spacing w:before="1"/>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Datos primarios estadísticamente representativos para el análisis cuantitativo de las necesidades humanitarias</w:t>
      </w:r>
    </w:p>
    <w:p w14:paraId="370A5DEA" w14:textId="6BF9A1D9" w:rsidR="0061716D" w:rsidRPr="004B754C" w:rsidRDefault="0061716D" w:rsidP="0061716D">
      <w:pPr>
        <w:pStyle w:val="Prrafodelista"/>
        <w:numPr>
          <w:ilvl w:val="2"/>
          <w:numId w:val="51"/>
        </w:numPr>
        <w:tabs>
          <w:tab w:val="left" w:pos="1034"/>
        </w:tabs>
        <w:ind w:left="1033" w:hanging="162"/>
        <w:rPr>
          <w:rFonts w:asciiTheme="minorHAnsi" w:hAnsiTheme="minorHAnsi" w:cstheme="minorHAnsi"/>
          <w:sz w:val="18"/>
          <w:szCs w:val="18"/>
          <w:lang w:val="es-MX"/>
        </w:rPr>
      </w:pPr>
      <w:r w:rsidRPr="004B754C">
        <w:rPr>
          <w:rFonts w:asciiTheme="minorHAnsi" w:hAnsiTheme="minorHAnsi" w:cstheme="minorHAnsi"/>
          <w:sz w:val="18"/>
          <w:szCs w:val="18"/>
          <w:lang w:val="es-MX"/>
        </w:rPr>
        <w:t>Un sustituto de las evaluaciones sectoriales detalladas o a fondo</w:t>
      </w:r>
    </w:p>
    <w:p w14:paraId="23C1A7EF" w14:textId="77777777" w:rsidR="0061716D" w:rsidRPr="004B754C" w:rsidRDefault="0061716D" w:rsidP="0061716D">
      <w:pPr>
        <w:pStyle w:val="Textoindependiente"/>
        <w:spacing w:before="10"/>
        <w:rPr>
          <w:rFonts w:asciiTheme="minorHAnsi" w:hAnsiTheme="minorHAnsi" w:cstheme="minorHAnsi"/>
          <w:sz w:val="18"/>
          <w:szCs w:val="18"/>
          <w:lang w:val="es-MX"/>
        </w:rPr>
      </w:pPr>
    </w:p>
    <w:p w14:paraId="57545211" w14:textId="31D85B07" w:rsidR="0061716D" w:rsidRPr="004B754C" w:rsidRDefault="00A266F0" w:rsidP="0061716D">
      <w:pPr>
        <w:pStyle w:val="Heading61"/>
        <w:spacing w:before="0"/>
        <w:rPr>
          <w:rFonts w:asciiTheme="minorHAnsi" w:hAnsiTheme="minorHAnsi" w:cstheme="minorHAnsi"/>
          <w:sz w:val="18"/>
          <w:szCs w:val="18"/>
          <w:lang w:val="es-MX"/>
        </w:rPr>
      </w:pPr>
      <w:r>
        <w:rPr>
          <w:rFonts w:asciiTheme="minorHAnsi" w:hAnsiTheme="minorHAnsi" w:cstheme="minorHAnsi"/>
          <w:noProof/>
          <w:sz w:val="18"/>
          <w:szCs w:val="18"/>
          <w:lang w:val="es-MX"/>
        </w:rPr>
        <mc:AlternateContent>
          <mc:Choice Requires="wpg">
            <w:drawing>
              <wp:anchor distT="0" distB="0" distL="114300" distR="114300" simplePos="0" relativeHeight="251658293" behindDoc="0" locked="0" layoutInCell="1" allowOverlap="1" wp14:anchorId="7920F6C8" wp14:editId="12B25FE0">
                <wp:simplePos x="0" y="0"/>
                <wp:positionH relativeFrom="column">
                  <wp:posOffset>554182</wp:posOffset>
                </wp:positionH>
                <wp:positionV relativeFrom="paragraph">
                  <wp:posOffset>230851</wp:posOffset>
                </wp:positionV>
                <wp:extent cx="5720715" cy="3943350"/>
                <wp:effectExtent l="0" t="0" r="0" b="0"/>
                <wp:wrapTopAndBottom/>
                <wp:docPr id="1129705610" name="Grupo 1129705610"/>
                <wp:cNvGraphicFramePr/>
                <a:graphic xmlns:a="http://schemas.openxmlformats.org/drawingml/2006/main">
                  <a:graphicData uri="http://schemas.microsoft.com/office/word/2010/wordprocessingGroup">
                    <wpg:wgp>
                      <wpg:cNvGrpSpPr/>
                      <wpg:grpSpPr>
                        <a:xfrm>
                          <a:off x="0" y="0"/>
                          <a:ext cx="5720715" cy="3943350"/>
                          <a:chOff x="0" y="0"/>
                          <a:chExt cx="5720715" cy="3943350"/>
                        </a:xfrm>
                      </wpg:grpSpPr>
                      <wpg:grpSp>
                        <wpg:cNvPr id="55144552" name="Grupo 60"/>
                        <wpg:cNvGrpSpPr/>
                        <wpg:grpSpPr>
                          <a:xfrm>
                            <a:off x="0" y="0"/>
                            <a:ext cx="5720715" cy="3943350"/>
                            <a:chOff x="0" y="0"/>
                            <a:chExt cx="4785066" cy="3595597"/>
                          </a:xfrm>
                        </wpg:grpSpPr>
                        <wps:wsp>
                          <wps:cNvPr id="55144553" name="Rectángulo 55144553"/>
                          <wps:cNvSpPr/>
                          <wps:spPr>
                            <a:xfrm>
                              <a:off x="1" y="1"/>
                              <a:ext cx="2368635" cy="366713"/>
                            </a:xfrm>
                            <a:prstGeom prst="rect">
                              <a:avLst/>
                            </a:prstGeom>
                            <a:solidFill>
                              <a:srgbClr val="D457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49F49" w14:textId="77777777" w:rsidR="005876B2" w:rsidRDefault="005876B2" w:rsidP="00A266F0">
                                <w:pPr>
                                  <w:jc w:val="center"/>
                                  <w:rPr>
                                    <w:sz w:val="24"/>
                                    <w:szCs w:val="24"/>
                                  </w:rPr>
                                </w:pPr>
                                <w:r>
                                  <w:rPr>
                                    <w:rFonts w:asciiTheme="minorHAnsi" w:cstheme="minorBidi"/>
                                    <w:b/>
                                    <w:bCs/>
                                    <w:color w:val="FFFFFF" w:themeColor="light1"/>
                                    <w:kern w:val="24"/>
                                    <w:lang w:val="es-MX"/>
                                  </w:rPr>
                                  <w:t>IMPACTO DE LA CRISIS</w:t>
                                </w:r>
                              </w:p>
                            </w:txbxContent>
                          </wps:txbx>
                          <wps:bodyPr rtlCol="0" anchor="ctr"/>
                        </wps:wsp>
                        <wps:wsp>
                          <wps:cNvPr id="55144554" name="Rectángulo 55144554"/>
                          <wps:cNvSpPr/>
                          <wps:spPr>
                            <a:xfrm>
                              <a:off x="3" y="409049"/>
                              <a:ext cx="1178584" cy="366713"/>
                            </a:xfrm>
                            <a:prstGeom prst="rect">
                              <a:avLst/>
                            </a:prstGeom>
                            <a:solidFill>
                              <a:srgbClr val="FD72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F9ED1" w14:textId="77777777" w:rsidR="005876B2" w:rsidRPr="00E66226" w:rsidRDefault="005876B2" w:rsidP="00A266F0">
                                <w:pPr>
                                  <w:jc w:val="center"/>
                                  <w:rPr>
                                    <w:sz w:val="24"/>
                                    <w:szCs w:val="24"/>
                                    <w:lang w:val="es-CO"/>
                                  </w:rPr>
                                </w:pPr>
                                <w:r>
                                  <w:rPr>
                                    <w:rFonts w:asciiTheme="minorHAnsi" w:cstheme="minorBidi"/>
                                    <w:b/>
                                    <w:bCs/>
                                    <w:color w:val="FFFFFF" w:themeColor="light1"/>
                                    <w:kern w:val="24"/>
                                    <w:sz w:val="20"/>
                                    <w:szCs w:val="20"/>
                                    <w:lang w:val="es-MX"/>
                                  </w:rPr>
                                  <w:t>ALCANCE Y ESCALA de la crisis</w:t>
                                </w:r>
                              </w:p>
                            </w:txbxContent>
                          </wps:txbx>
                          <wps:bodyPr rtlCol="0" anchor="ctr"/>
                        </wps:wsp>
                        <wps:wsp>
                          <wps:cNvPr id="55144555" name="Rectángulo 55144555"/>
                          <wps:cNvSpPr/>
                          <wps:spPr>
                            <a:xfrm>
                              <a:off x="1204472" y="413171"/>
                              <a:ext cx="1164164" cy="366713"/>
                            </a:xfrm>
                            <a:prstGeom prst="rect">
                              <a:avLst/>
                            </a:prstGeom>
                            <a:solidFill>
                              <a:srgbClr val="FD72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C95F6"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CONDICIONES de las personas afectadas</w:t>
                                </w:r>
                              </w:p>
                            </w:txbxContent>
                          </wps:txbx>
                          <wps:bodyPr rtlCol="0" anchor="ctr"/>
                        </wps:wsp>
                        <wps:wsp>
                          <wps:cNvPr id="55144556" name="Rectángulo 55144556"/>
                          <wps:cNvSpPr/>
                          <wps:spPr>
                            <a:xfrm rot="16200000">
                              <a:off x="-435500" y="1253599"/>
                              <a:ext cx="1237717" cy="366713"/>
                            </a:xfrm>
                            <a:prstGeom prst="rect">
                              <a:avLst/>
                            </a:prstGeom>
                            <a:solidFill>
                              <a:srgbClr val="FE83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1D6A3"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Factores impulsores y subyacentes</w:t>
                                </w:r>
                              </w:p>
                            </w:txbxContent>
                          </wps:txbx>
                          <wps:bodyPr rtlCol="0" anchor="ctr"/>
                        </wps:wsp>
                        <wps:wsp>
                          <wps:cNvPr id="55144557" name="Rectángulo 55144557"/>
                          <wps:cNvSpPr/>
                          <wps:spPr>
                            <a:xfrm rot="16200000">
                              <a:off x="-25265" y="1253591"/>
                              <a:ext cx="1237717" cy="366713"/>
                            </a:xfrm>
                            <a:prstGeom prst="rect">
                              <a:avLst/>
                            </a:prstGeom>
                            <a:solidFill>
                              <a:srgbClr val="FE83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3DDA4"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Efectos primarios y secundarios</w:t>
                                </w:r>
                              </w:p>
                            </w:txbxContent>
                          </wps:txbx>
                          <wps:bodyPr rtlCol="0" anchor="ctr"/>
                        </wps:wsp>
                        <wps:wsp>
                          <wps:cNvPr id="55144558" name="Rectángulo 55144558"/>
                          <wps:cNvSpPr/>
                          <wps:spPr>
                            <a:xfrm rot="16200000">
                              <a:off x="376373" y="1253592"/>
                              <a:ext cx="1237717" cy="366713"/>
                            </a:xfrm>
                            <a:prstGeom prst="rect">
                              <a:avLst/>
                            </a:prstGeom>
                            <a:solidFill>
                              <a:srgbClr val="FE83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ABFC8"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Interrupción de servicios clave</w:t>
                                </w:r>
                              </w:p>
                            </w:txbxContent>
                          </wps:txbx>
                          <wps:bodyPr rtlCol="0" anchor="ctr"/>
                        </wps:wsp>
                        <wps:wsp>
                          <wps:cNvPr id="55144559" name="Rectángulo 55144559"/>
                          <wps:cNvSpPr/>
                          <wps:spPr>
                            <a:xfrm rot="16200000">
                              <a:off x="768971" y="1253590"/>
                              <a:ext cx="1237717" cy="366713"/>
                            </a:xfrm>
                            <a:prstGeom prst="rect">
                              <a:avLst/>
                            </a:prstGeom>
                            <a:solidFill>
                              <a:srgbClr val="FE83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C4861"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Necesidades humanitarias</w:t>
                                </w:r>
                              </w:p>
                            </w:txbxContent>
                          </wps:txbx>
                          <wps:bodyPr rtlCol="0" anchor="ctr"/>
                        </wps:wsp>
                        <wps:wsp>
                          <wps:cNvPr id="55144560" name="Rectángulo 55144560"/>
                          <wps:cNvSpPr/>
                          <wps:spPr>
                            <a:xfrm rot="16200000">
                              <a:off x="1165997" y="1252180"/>
                              <a:ext cx="1237717" cy="366713"/>
                            </a:xfrm>
                            <a:prstGeom prst="rect">
                              <a:avLst/>
                            </a:prstGeom>
                            <a:solidFill>
                              <a:srgbClr val="FE83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17A4B"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Vulnerabilidades agravadas</w:t>
                                </w:r>
                              </w:p>
                            </w:txbxContent>
                          </wps:txbx>
                          <wps:bodyPr rtlCol="0" anchor="ctr"/>
                        </wps:wsp>
                        <wps:wsp>
                          <wps:cNvPr id="55144561" name="Rectángulo 55144561"/>
                          <wps:cNvSpPr/>
                          <wps:spPr>
                            <a:xfrm rot="16200000">
                              <a:off x="1566420" y="1253596"/>
                              <a:ext cx="1237717" cy="366713"/>
                            </a:xfrm>
                            <a:prstGeom prst="rect">
                              <a:avLst/>
                            </a:prstGeom>
                            <a:solidFill>
                              <a:srgbClr val="FE83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D6CE7"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Riesgos y consecuencias</w:t>
                                </w:r>
                              </w:p>
                            </w:txbxContent>
                          </wps:txbx>
                          <wps:bodyPr rtlCol="0" anchor="ctr"/>
                        </wps:wsp>
                        <wps:wsp>
                          <wps:cNvPr id="55144562" name="Triángulo isósceles 55144562"/>
                          <wps:cNvSpPr/>
                          <wps:spPr>
                            <a:xfrm rot="10800000">
                              <a:off x="1" y="2098145"/>
                              <a:ext cx="1178586" cy="245535"/>
                            </a:xfrm>
                            <a:prstGeom prst="triangle">
                              <a:avLst/>
                            </a:prstGeom>
                            <a:solidFill>
                              <a:srgbClr val="F062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44563" name="Triángulo isósceles 55144563"/>
                          <wps:cNvSpPr/>
                          <wps:spPr>
                            <a:xfrm rot="10800000">
                              <a:off x="1178588" y="2098135"/>
                              <a:ext cx="1190048" cy="245535"/>
                            </a:xfrm>
                            <a:prstGeom prst="triangle">
                              <a:avLst/>
                            </a:prstGeom>
                            <a:solidFill>
                              <a:srgbClr val="F062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44564" name="Rectángulo 55144564"/>
                          <wps:cNvSpPr/>
                          <wps:spPr>
                            <a:xfrm>
                              <a:off x="84974" y="2370404"/>
                              <a:ext cx="1119498" cy="481277"/>
                            </a:xfrm>
                            <a:prstGeom prst="rect">
                              <a:avLst/>
                            </a:prstGeom>
                            <a:solidFill>
                              <a:srgbClr val="FD72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7DC12" w14:textId="77777777" w:rsidR="005876B2" w:rsidRPr="00E66226" w:rsidRDefault="005876B2" w:rsidP="00A266F0">
                                <w:pPr>
                                  <w:jc w:val="center"/>
                                  <w:rPr>
                                    <w:sz w:val="24"/>
                                    <w:szCs w:val="24"/>
                                    <w:lang w:val="es-CO"/>
                                  </w:rPr>
                                </w:pPr>
                                <w:r>
                                  <w:rPr>
                                    <w:rFonts w:asciiTheme="minorHAnsi" w:cstheme="minorBidi"/>
                                    <w:b/>
                                    <w:bCs/>
                                    <w:color w:val="FFFFFF" w:themeColor="light1"/>
                                    <w:kern w:val="24"/>
                                    <w:sz w:val="20"/>
                                    <w:szCs w:val="20"/>
                                    <w:lang w:val="es-MX"/>
                                  </w:rPr>
                                  <w:t>ESTIMACIÓN DE LA POBLACIÓN CON NECESIDAD</w:t>
                                </w:r>
                              </w:p>
                            </w:txbxContent>
                          </wps:txbx>
                          <wps:bodyPr lIns="36000" tIns="36000" rIns="36000" bIns="36000" rtlCol="0" anchor="ctr"/>
                        </wps:wsp>
                        <wps:wsp>
                          <wps:cNvPr id="55144565" name="Rectángulo 55144565"/>
                          <wps:cNvSpPr/>
                          <wps:spPr>
                            <a:xfrm>
                              <a:off x="1249684" y="2372694"/>
                              <a:ext cx="1060533" cy="481277"/>
                            </a:xfrm>
                            <a:prstGeom prst="rect">
                              <a:avLst/>
                            </a:prstGeom>
                            <a:solidFill>
                              <a:srgbClr val="FD72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265A6"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SEVERIDAD DE LA CRISIS</w:t>
                                </w:r>
                              </w:p>
                            </w:txbxContent>
                          </wps:txbx>
                          <wps:bodyPr rtlCol="0" anchor="ctr"/>
                        </wps:wsp>
                        <wps:wsp>
                          <wps:cNvPr id="55144566" name="Triángulo isósceles 55144566"/>
                          <wps:cNvSpPr/>
                          <wps:spPr>
                            <a:xfrm rot="10800000">
                              <a:off x="0" y="2876814"/>
                              <a:ext cx="2336892" cy="366712"/>
                            </a:xfrm>
                            <a:prstGeom prst="triangle">
                              <a:avLst/>
                            </a:prstGeom>
                            <a:solidFill>
                              <a:srgbClr val="F062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44567" name="Rectángulo 55144567"/>
                          <wps:cNvSpPr/>
                          <wps:spPr>
                            <a:xfrm>
                              <a:off x="2413786" y="0"/>
                              <a:ext cx="2365968" cy="366713"/>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2533D" w14:textId="77777777" w:rsidR="005876B2" w:rsidRDefault="005876B2" w:rsidP="00A266F0">
                                <w:pPr>
                                  <w:jc w:val="center"/>
                                  <w:rPr>
                                    <w:sz w:val="24"/>
                                    <w:szCs w:val="24"/>
                                  </w:rPr>
                                </w:pPr>
                                <w:r>
                                  <w:rPr>
                                    <w:rFonts w:asciiTheme="minorHAnsi" w:cstheme="minorBidi"/>
                                    <w:b/>
                                    <w:bCs/>
                                    <w:color w:val="FFFFFF" w:themeColor="light1"/>
                                    <w:kern w:val="24"/>
                                    <w:lang w:val="es-MX"/>
                                  </w:rPr>
                                  <w:t>ENTORNO OPERATIVO</w:t>
                                </w:r>
                              </w:p>
                            </w:txbxContent>
                          </wps:txbx>
                          <wps:bodyPr rtlCol="0" anchor="ctr"/>
                        </wps:wsp>
                        <wps:wsp>
                          <wps:cNvPr id="55144568" name="Rectángulo 55144568"/>
                          <wps:cNvSpPr/>
                          <wps:spPr>
                            <a:xfrm>
                              <a:off x="2413787" y="407008"/>
                              <a:ext cx="1165719" cy="366713"/>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0455E"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CAPACIDADES de respuesta</w:t>
                                </w:r>
                              </w:p>
                            </w:txbxContent>
                          </wps:txbx>
                          <wps:bodyPr rtlCol="0" anchor="ctr"/>
                        </wps:wsp>
                        <wps:wsp>
                          <wps:cNvPr id="55144569" name="Rectángulo 55144569"/>
                          <wps:cNvSpPr/>
                          <wps:spPr>
                            <a:xfrm>
                              <a:off x="3605295" y="407008"/>
                              <a:ext cx="1179770" cy="366713"/>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20AE1"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ACCESO a las personas afectadas</w:t>
                                </w:r>
                              </w:p>
                            </w:txbxContent>
                          </wps:txbx>
                          <wps:bodyPr rtlCol="0" anchor="ctr"/>
                        </wps:wsp>
                        <wps:wsp>
                          <wps:cNvPr id="55144570" name="Rectángulo 55144570"/>
                          <wps:cNvSpPr/>
                          <wps:spPr>
                            <a:xfrm rot="16200000">
                              <a:off x="1978286" y="1253595"/>
                              <a:ext cx="1237717" cy="366713"/>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82A83"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Mecanismos de afrontamiento</w:t>
                                </w:r>
                              </w:p>
                            </w:txbxContent>
                          </wps:txbx>
                          <wps:bodyPr rtlCol="0" anchor="ctr"/>
                        </wps:wsp>
                        <wps:wsp>
                          <wps:cNvPr id="55144571" name="Rectángulo 55144571"/>
                          <wps:cNvSpPr/>
                          <wps:spPr>
                            <a:xfrm rot="16200000">
                              <a:off x="2381545" y="1250770"/>
                              <a:ext cx="1237717" cy="366713"/>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3B616"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Capacidad nacional de respuesta</w:t>
                                </w:r>
                              </w:p>
                            </w:txbxContent>
                          </wps:txbx>
                          <wps:bodyPr rtlCol="0" anchor="ctr"/>
                        </wps:wsp>
                        <wps:wsp>
                          <wps:cNvPr id="55144575" name="Rectángulo 55144575"/>
                          <wps:cNvSpPr/>
                          <wps:spPr>
                            <a:xfrm rot="16200000">
                              <a:off x="4000909" y="1271652"/>
                              <a:ext cx="1237717" cy="330596"/>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D4350"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Limitaciones de seguridad y físicas</w:t>
                                </w:r>
                              </w:p>
                            </w:txbxContent>
                          </wps:txbx>
                          <wps:bodyPr rtlCol="0" anchor="ctr"/>
                        </wps:wsp>
                        <wps:wsp>
                          <wps:cNvPr id="1432340608" name="Triángulo isósceles 1432340608"/>
                          <wps:cNvSpPr/>
                          <wps:spPr>
                            <a:xfrm rot="10800000">
                              <a:off x="2413788" y="2100817"/>
                              <a:ext cx="1165718" cy="245535"/>
                            </a:xfrm>
                            <a:prstGeom prst="triangle">
                              <a:avLst/>
                            </a:prstGeom>
                            <a:solidFill>
                              <a:srgbClr val="355D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2340609" name="Triángulo isósceles 1432340609"/>
                          <wps:cNvSpPr/>
                          <wps:spPr>
                            <a:xfrm rot="10800000">
                              <a:off x="3568884" y="2104817"/>
                              <a:ext cx="1210869" cy="254006"/>
                            </a:xfrm>
                            <a:prstGeom prst="triangle">
                              <a:avLst/>
                            </a:prstGeom>
                            <a:solidFill>
                              <a:srgbClr val="355D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2340610" name="Rectángulo 1432340610"/>
                          <wps:cNvSpPr/>
                          <wps:spPr>
                            <a:xfrm>
                              <a:off x="2413788" y="2369193"/>
                              <a:ext cx="1155096" cy="481277"/>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F4F4"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BRECHAS DE LA RESPUESTA</w:t>
                                </w:r>
                              </w:p>
                            </w:txbxContent>
                          </wps:txbx>
                          <wps:bodyPr rtlCol="0" anchor="ctr"/>
                        </wps:wsp>
                        <wps:wsp>
                          <wps:cNvPr id="1432340611" name="Rectángulo 1432340611"/>
                          <wps:cNvSpPr/>
                          <wps:spPr>
                            <a:xfrm>
                              <a:off x="3607510" y="2370404"/>
                              <a:ext cx="1177555" cy="481277"/>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12AE1"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LIMITACIONES OPERATIVAS</w:t>
                                </w:r>
                              </w:p>
                            </w:txbxContent>
                          </wps:txbx>
                          <wps:bodyPr rtlCol="0" anchor="ctr"/>
                        </wps:wsp>
                        <wps:wsp>
                          <wps:cNvPr id="1432340612" name="Triángulo isósceles 1432340612"/>
                          <wps:cNvSpPr/>
                          <wps:spPr>
                            <a:xfrm rot="10800000">
                              <a:off x="2413787" y="2876814"/>
                              <a:ext cx="2365967" cy="366713"/>
                            </a:xfrm>
                            <a:prstGeom prst="triangle">
                              <a:avLst/>
                            </a:prstGeom>
                            <a:solidFill>
                              <a:srgbClr val="355D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2340613" name="Rectángulo 1432340613"/>
                          <wps:cNvSpPr/>
                          <wps:spPr>
                            <a:xfrm>
                              <a:off x="1266" y="3260899"/>
                              <a:ext cx="4778487" cy="334698"/>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6D0CF"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NECESIDADES HUMANITARIAS CLAVE</w:t>
                                </w:r>
                              </w:p>
                            </w:txbxContent>
                          </wps:txbx>
                          <wps:bodyPr rtlCol="0" anchor="ctr"/>
                        </wps:wsp>
                      </wpg:grpSp>
                      <wps:wsp>
                        <wps:cNvPr id="544691075" name="Rectángulo 544691075"/>
                        <wps:cNvSpPr/>
                        <wps:spPr>
                          <a:xfrm rot="16200000">
                            <a:off x="3381462" y="1351770"/>
                            <a:ext cx="1357424" cy="438467"/>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54B38" w14:textId="77777777" w:rsidR="005876B2" w:rsidRPr="00222690" w:rsidRDefault="005876B2" w:rsidP="00A266F0">
                              <w:pPr>
                                <w:jc w:val="center"/>
                                <w:rPr>
                                  <w:rFonts w:asciiTheme="minorHAnsi" w:cstheme="minorBidi"/>
                                  <w:b/>
                                  <w:bCs/>
                                  <w:color w:val="FFFFFF" w:themeColor="light1"/>
                                  <w:kern w:val="24"/>
                                  <w:sz w:val="20"/>
                                  <w:szCs w:val="20"/>
                                </w:rPr>
                              </w:pPr>
                              <w:r w:rsidRPr="00222690">
                                <w:rPr>
                                  <w:rFonts w:asciiTheme="minorHAnsi" w:cstheme="minorBidi"/>
                                  <w:b/>
                                  <w:bCs/>
                                  <w:color w:val="FFFFFF" w:themeColor="light1"/>
                                  <w:kern w:val="24"/>
                                  <w:sz w:val="20"/>
                                  <w:szCs w:val="20"/>
                                  <w:lang w:val="es-MX"/>
                                </w:rPr>
                                <w:t>Capacidad internacional de respuesta</w:t>
                              </w:r>
                            </w:p>
                            <w:p w14:paraId="0A63A220" w14:textId="0B12D203" w:rsidR="005876B2" w:rsidRDefault="005876B2" w:rsidP="00A266F0">
                              <w:pPr>
                                <w:jc w:val="center"/>
                                <w:rPr>
                                  <w:sz w:val="24"/>
                                  <w:szCs w:val="24"/>
                                </w:rPr>
                              </w:pPr>
                            </w:p>
                          </w:txbxContent>
                        </wps:txbx>
                        <wps:bodyPr lIns="36000" tIns="36000" rIns="36000" bIns="36000" rtlCol="0" anchor="ctr"/>
                      </wps:wsp>
                      <wps:wsp>
                        <wps:cNvPr id="544691076" name="Rectángulo 544691076"/>
                        <wps:cNvSpPr/>
                        <wps:spPr>
                          <a:xfrm rot="16200000">
                            <a:off x="3873933" y="1338551"/>
                            <a:ext cx="1356995" cy="487680"/>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875E0" w14:textId="77777777" w:rsidR="005876B2" w:rsidRPr="00222690" w:rsidRDefault="005876B2" w:rsidP="00A266F0">
                              <w:pPr>
                                <w:jc w:val="center"/>
                                <w:rPr>
                                  <w:rFonts w:asciiTheme="minorHAnsi" w:cstheme="minorBidi"/>
                                  <w:b/>
                                  <w:bCs/>
                                  <w:color w:val="FFFFFF" w:themeColor="light1"/>
                                  <w:kern w:val="24"/>
                                  <w:sz w:val="20"/>
                                  <w:szCs w:val="20"/>
                                  <w:lang w:val="es-CO"/>
                                </w:rPr>
                              </w:pPr>
                              <w:r w:rsidRPr="00222690">
                                <w:rPr>
                                  <w:rFonts w:asciiTheme="minorHAnsi" w:cstheme="minorBidi"/>
                                  <w:b/>
                                  <w:bCs/>
                                  <w:color w:val="FFFFFF" w:themeColor="light1"/>
                                  <w:kern w:val="24"/>
                                  <w:sz w:val="20"/>
                                  <w:szCs w:val="20"/>
                                  <w:lang w:val="es-MX"/>
                                </w:rPr>
                                <w:t>Acceso de los actores de ayuda a la población afectada</w:t>
                              </w:r>
                            </w:p>
                            <w:p w14:paraId="7F9ED97A" w14:textId="46A1745A" w:rsidR="005876B2" w:rsidRPr="00FA0278" w:rsidRDefault="005876B2" w:rsidP="00A266F0">
                              <w:pPr>
                                <w:jc w:val="center"/>
                                <w:rPr>
                                  <w:sz w:val="24"/>
                                  <w:szCs w:val="24"/>
                                  <w:lang w:val="es-CO"/>
                                </w:rPr>
                              </w:pPr>
                            </w:p>
                          </w:txbxContent>
                        </wps:txbx>
                        <wps:bodyPr lIns="0" tIns="0" rIns="0" bIns="0" rtlCol="0" anchor="ctr">
                          <a:noAutofit/>
                        </wps:bodyPr>
                      </wps:wsp>
                      <wps:wsp>
                        <wps:cNvPr id="544691077" name="Rectángulo 544691077"/>
                        <wps:cNvSpPr/>
                        <wps:spPr>
                          <a:xfrm rot="16200000">
                            <a:off x="4385916" y="1358698"/>
                            <a:ext cx="1356995" cy="438150"/>
                          </a:xfrm>
                          <a:prstGeom prst="rect">
                            <a:avLst/>
                          </a:prstGeom>
                          <a:solidFill>
                            <a:srgbClr val="4270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63663" w14:textId="77777777" w:rsidR="005876B2" w:rsidRPr="00222690" w:rsidRDefault="005876B2" w:rsidP="00A266F0">
                              <w:pPr>
                                <w:jc w:val="center"/>
                                <w:rPr>
                                  <w:rFonts w:asciiTheme="minorHAnsi" w:cstheme="minorBidi"/>
                                  <w:b/>
                                  <w:bCs/>
                                  <w:color w:val="FFFFFF" w:themeColor="light1"/>
                                  <w:kern w:val="24"/>
                                  <w:sz w:val="20"/>
                                  <w:szCs w:val="20"/>
                                  <w:lang w:val="es-CO"/>
                                </w:rPr>
                              </w:pPr>
                              <w:r w:rsidRPr="00222690">
                                <w:rPr>
                                  <w:rFonts w:asciiTheme="minorHAnsi" w:cstheme="minorBidi"/>
                                  <w:b/>
                                  <w:bCs/>
                                  <w:color w:val="FFFFFF" w:themeColor="light1"/>
                                  <w:kern w:val="24"/>
                                  <w:sz w:val="20"/>
                                  <w:szCs w:val="20"/>
                                  <w:lang w:val="es-MX"/>
                                </w:rPr>
                                <w:t>Acceso de la población afectada a la ayuda</w:t>
                              </w:r>
                            </w:p>
                            <w:p w14:paraId="09A17DFD" w14:textId="5432F27A" w:rsidR="005876B2" w:rsidRPr="00FA0278" w:rsidRDefault="005876B2" w:rsidP="00A266F0">
                              <w:pPr>
                                <w:jc w:val="center"/>
                                <w:rPr>
                                  <w:sz w:val="24"/>
                                  <w:szCs w:val="24"/>
                                  <w:lang w:val="es-CO"/>
                                </w:rPr>
                              </w:pPr>
                            </w:p>
                          </w:txbxContent>
                        </wps:txbx>
                        <wps:bodyPr lIns="36000" tIns="36000" rIns="36000" bIns="36000" rtlCol="0" anchor="ctr"/>
                      </wps:wsp>
                    </wpg:wgp>
                  </a:graphicData>
                </a:graphic>
              </wp:anchor>
            </w:drawing>
          </mc:Choice>
          <mc:Fallback>
            <w:pict>
              <v:group w14:anchorId="7920F6C8" id="Grupo 1129705610" o:spid="_x0000_s1351" style="position:absolute;left:0;text-align:left;margin-left:43.65pt;margin-top:18.2pt;width:450.45pt;height:310.5pt;z-index:251658293" coordsize="57207,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">
                <v:group id="Grupo 60" o:spid="_x0000_s1352" style="position:absolute;width:57207;height:39433" coordsize="47850,3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">
                  <v:rect id="Rectángulo 55144553" o:spid="_x0000_s1353" style="position:absolute;width:23686;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" fillcolor="#d45702" stroked="f" strokeweight="1pt">
                    <v:textbox>
                      <w:txbxContent>
                        <w:p w14:paraId="6D249F49" w14:textId="77777777" w:rsidR="005876B2" w:rsidRDefault="005876B2" w:rsidP="00A266F0">
                          <w:pPr>
                            <w:jc w:val="center"/>
                            <w:rPr>
                              <w:sz w:val="24"/>
                              <w:szCs w:val="24"/>
                            </w:rPr>
                          </w:pPr>
                          <w:r>
                            <w:rPr>
                              <w:rFonts w:asciiTheme="minorHAnsi" w:cstheme="minorBidi"/>
                              <w:b/>
                              <w:bCs/>
                              <w:color w:val="FFFFFF" w:themeColor="light1"/>
                              <w:kern w:val="24"/>
                              <w:lang w:val="es-MX"/>
                            </w:rPr>
                            <w:t>IMPACTO DE LA CRISIS</w:t>
                          </w:r>
                        </w:p>
                      </w:txbxContent>
                    </v:textbox>
                  </v:rect>
                  <v:rect id="Rectángulo 55144554" o:spid="_x0000_s1354" style="position:absolute;top:4090;width:11785;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" fillcolor="#fd7213" stroked="f" strokeweight="1pt">
                    <v:textbox>
                      <w:txbxContent>
                        <w:p w14:paraId="30FF9ED1" w14:textId="77777777" w:rsidR="005876B2" w:rsidRPr="00E66226" w:rsidRDefault="005876B2" w:rsidP="00A266F0">
                          <w:pPr>
                            <w:jc w:val="center"/>
                            <w:rPr>
                              <w:sz w:val="24"/>
                              <w:szCs w:val="24"/>
                              <w:lang w:val="es-CO"/>
                            </w:rPr>
                          </w:pPr>
                          <w:r>
                            <w:rPr>
                              <w:rFonts w:asciiTheme="minorHAnsi" w:cstheme="minorBidi"/>
                              <w:b/>
                              <w:bCs/>
                              <w:color w:val="FFFFFF" w:themeColor="light1"/>
                              <w:kern w:val="24"/>
                              <w:sz w:val="20"/>
                              <w:szCs w:val="20"/>
                              <w:lang w:val="es-MX"/>
                            </w:rPr>
                            <w:t>ALCANCE Y ESCALA de la crisis</w:t>
                          </w:r>
                        </w:p>
                      </w:txbxContent>
                    </v:textbox>
                  </v:rect>
                  <v:rect id="Rectángulo 55144555" o:spid="_x0000_s1355" style="position:absolute;left:12044;top:4131;width:11642;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" fillcolor="#fd7213" stroked="f" strokeweight="1pt">
                    <v:textbox>
                      <w:txbxContent>
                        <w:p w14:paraId="597C95F6"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CONDICIONES de las personas afectadas</w:t>
                          </w:r>
                        </w:p>
                      </w:txbxContent>
                    </v:textbox>
                  </v:rect>
                  <v:rect id="Rectángulo 55144556" o:spid="_x0000_s1356" style="position:absolute;left:-4355;top:12535;width:12378;height:3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" fillcolor="#fe8330" stroked="f" strokeweight="1pt">
                    <v:textbox>
                      <w:txbxContent>
                        <w:p w14:paraId="1B91D6A3"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Factores impulsores y subyacentes</w:t>
                          </w:r>
                        </w:p>
                      </w:txbxContent>
                    </v:textbox>
                  </v:rect>
                  <v:rect id="Rectángulo 55144557" o:spid="_x0000_s1357" style="position:absolute;left:-253;top:12535;width:12378;height:3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" fillcolor="#fe8330" stroked="f" strokeweight="1pt">
                    <v:textbox>
                      <w:txbxContent>
                        <w:p w14:paraId="44E3DDA4"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Efectos primarios y secundarios</w:t>
                          </w:r>
                        </w:p>
                      </w:txbxContent>
                    </v:textbox>
                  </v:rect>
                  <v:rect id="Rectángulo 55144558" o:spid="_x0000_s1358" style="position:absolute;left:3763;top:12535;width:12378;height:3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" fillcolor="#fe8330" stroked="f" strokeweight="1pt">
                    <v:textbox>
                      <w:txbxContent>
                        <w:p w14:paraId="74BABFC8"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Interrupción de servicios clave</w:t>
                          </w:r>
                        </w:p>
                      </w:txbxContent>
                    </v:textbox>
                  </v:rect>
                  <v:rect id="Rectángulo 55144559" o:spid="_x0000_s1359" style="position:absolute;left:7689;top:12535;width:12378;height:3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" fillcolor="#fe8330" stroked="f" strokeweight="1pt">
                    <v:textbox>
                      <w:txbxContent>
                        <w:p w14:paraId="3B5C4861"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Necesidades humanitarias</w:t>
                          </w:r>
                        </w:p>
                      </w:txbxContent>
                    </v:textbox>
                  </v:rect>
                  <v:rect id="Rectángulo 55144560" o:spid="_x0000_s1360" style="position:absolute;left:11659;top:12521;width:12377;height:3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" fillcolor="#fe8330" stroked="f" strokeweight="1pt">
                    <v:textbox>
                      <w:txbxContent>
                        <w:p w14:paraId="5E517A4B"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Vulnerabilidades agravadas</w:t>
                          </w:r>
                        </w:p>
                      </w:txbxContent>
                    </v:textbox>
                  </v:rect>
                  <v:rect id="Rectángulo 55144561" o:spid="_x0000_s1361" style="position:absolute;left:15664;top:12535;width:12378;height:3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" fillcolor="#fe8330" stroked="f" strokeweight="1pt">
                    <v:textbox>
                      <w:txbxContent>
                        <w:p w14:paraId="76CD6CE7"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Riesgos y consecuencias</w:t>
                          </w:r>
                        </w:p>
                      </w:txbxContent>
                    </v:textbox>
                  </v:rect>
                  <v:shape id="Triángulo isósceles 55144562" o:spid="_x0000_s1362" type="#_x0000_t5" style="position:absolute;top:20981;width:11785;height:24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" fillcolor="#f06202" stroked="f" strokeweight="1pt"/>
                  <v:shape id="Triángulo isósceles 55144563" o:spid="_x0000_s1363" type="#_x0000_t5" style="position:absolute;left:11785;top:20981;width:11901;height:24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" fillcolor="#f06202" stroked="f" strokeweight="1pt"/>
                  <v:rect id="Rectángulo 55144564" o:spid="_x0000_s1364" style="position:absolute;left:849;top:23704;width:11195;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" fillcolor="#fd7213" stroked="f" strokeweight="1pt">
                    <v:textbox inset="1mm,1mm,1mm,1mm">
                      <w:txbxContent>
                        <w:p w14:paraId="41D7DC12" w14:textId="77777777" w:rsidR="005876B2" w:rsidRPr="00E66226" w:rsidRDefault="005876B2" w:rsidP="00A266F0">
                          <w:pPr>
                            <w:jc w:val="center"/>
                            <w:rPr>
                              <w:sz w:val="24"/>
                              <w:szCs w:val="24"/>
                              <w:lang w:val="es-CO"/>
                            </w:rPr>
                          </w:pPr>
                          <w:r>
                            <w:rPr>
                              <w:rFonts w:asciiTheme="minorHAnsi" w:cstheme="minorBidi"/>
                              <w:b/>
                              <w:bCs/>
                              <w:color w:val="FFFFFF" w:themeColor="light1"/>
                              <w:kern w:val="24"/>
                              <w:sz w:val="20"/>
                              <w:szCs w:val="20"/>
                              <w:lang w:val="es-MX"/>
                            </w:rPr>
                            <w:t>ESTIMACIÓN DE LA POBLACIÓN CON NECESIDAD</w:t>
                          </w:r>
                        </w:p>
                      </w:txbxContent>
                    </v:textbox>
                  </v:rect>
                  <v:rect id="Rectángulo 55144565" o:spid="_x0000_s1365" style="position:absolute;left:12496;top:23726;width:10606;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" fillcolor="#fd7213" stroked="f" strokeweight="1pt">
                    <v:textbox>
                      <w:txbxContent>
                        <w:p w14:paraId="112265A6"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SEVERIDAD DE LA CRISIS</w:t>
                          </w:r>
                        </w:p>
                      </w:txbxContent>
                    </v:textbox>
                  </v:rect>
                  <v:shape id="Triángulo isósceles 55144566" o:spid="_x0000_s1366" type="#_x0000_t5" style="position:absolute;top:28768;width:23368;height:36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" fillcolor="#f06202" stroked="f" strokeweight="1pt"/>
                  <v:rect id="Rectángulo 55144567" o:spid="_x0000_s1367" style="position:absolute;left:24137;width:23660;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" fillcolor="#1f3763 [1604]" stroked="f" strokeweight="1pt">
                    <v:textbox>
                      <w:txbxContent>
                        <w:p w14:paraId="6FA2533D" w14:textId="77777777" w:rsidR="005876B2" w:rsidRDefault="005876B2" w:rsidP="00A266F0">
                          <w:pPr>
                            <w:jc w:val="center"/>
                            <w:rPr>
                              <w:sz w:val="24"/>
                              <w:szCs w:val="24"/>
                            </w:rPr>
                          </w:pPr>
                          <w:r>
                            <w:rPr>
                              <w:rFonts w:asciiTheme="minorHAnsi" w:cstheme="minorBidi"/>
                              <w:b/>
                              <w:bCs/>
                              <w:color w:val="FFFFFF" w:themeColor="light1"/>
                              <w:kern w:val="24"/>
                              <w:lang w:val="es-MX"/>
                            </w:rPr>
                            <w:t>ENTORNO OPERATIVO</w:t>
                          </w:r>
                        </w:p>
                      </w:txbxContent>
                    </v:textbox>
                  </v:rect>
                  <v:rect id="Rectángulo 55144568" o:spid="_x0000_s1368" style="position:absolute;left:24137;top:4070;width:11658;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" fillcolor="#2f5496 [2404]" stroked="f" strokeweight="1pt">
                    <v:textbox>
                      <w:txbxContent>
                        <w:p w14:paraId="4160455E"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CAPACIDADES de respuesta</w:t>
                          </w:r>
                        </w:p>
                      </w:txbxContent>
                    </v:textbox>
                  </v:rect>
                  <v:rect id="Rectángulo 55144569" o:spid="_x0000_s1369" style="position:absolute;left:36052;top:4070;width:11798;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" fillcolor="#2f5496 [2404]" stroked="f" strokeweight="1pt">
                    <v:textbox>
                      <w:txbxContent>
                        <w:p w14:paraId="25520AE1"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ACCESO a las personas afectadas</w:t>
                          </w:r>
                        </w:p>
                      </w:txbxContent>
                    </v:textbox>
                  </v:rect>
                  <v:rect id="Rectángulo 55144570" o:spid="_x0000_s1370" style="position:absolute;left:19782;top:12535;width:12378;height:3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" fillcolor="#4270c2" stroked="f" strokeweight="1pt">
                    <v:textbox>
                      <w:txbxContent>
                        <w:p w14:paraId="57782A83"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Mecanismos de afrontamiento</w:t>
                          </w:r>
                        </w:p>
                      </w:txbxContent>
                    </v:textbox>
                  </v:rect>
                  <v:rect id="Rectángulo 55144571" o:spid="_x0000_s1371" style="position:absolute;left:23815;top:12507;width:12377;height:3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" fillcolor="#4270c2" stroked="f" strokeweight="1pt">
                    <v:textbox>
                      <w:txbxContent>
                        <w:p w14:paraId="3803B616"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Capacidad nacional de respuesta</w:t>
                          </w:r>
                        </w:p>
                      </w:txbxContent>
                    </v:textbox>
                  </v:rect>
                  <v:rect id="Rectángulo 55144575" o:spid="_x0000_s1372" style="position:absolute;left:40008;top:12716;width:12378;height:33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" fillcolor="#4270c2" stroked="f" strokeweight="1pt">
                    <v:textbox>
                      <w:txbxContent>
                        <w:p w14:paraId="016D4350"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Limitaciones de seguridad y físicas</w:t>
                          </w:r>
                        </w:p>
                      </w:txbxContent>
                    </v:textbox>
                  </v:rect>
                  <v:shape id="Triángulo isósceles 1432340608" o:spid="_x0000_s1373" type="#_x0000_t5" style="position:absolute;left:24137;top:21008;width:11658;height:24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" fillcolor="#355da5" stroked="f" strokeweight="1pt"/>
                  <v:shape id="Triángulo isósceles 1432340609" o:spid="_x0000_s1374" type="#_x0000_t5" style="position:absolute;left:35688;top:21048;width:12109;height:25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" fillcolor="#355da5" stroked="f" strokeweight="1pt"/>
                  <v:rect id="Rectángulo 1432340610" o:spid="_x0000_s1375" style="position:absolute;left:24137;top:23691;width:11551;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" fillcolor="#4270c2" stroked="f" strokeweight="1pt">
                    <v:textbox>
                      <w:txbxContent>
                        <w:p w14:paraId="57BBF4F4"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BRECHAS DE LA RESPUESTA</w:t>
                          </w:r>
                        </w:p>
                      </w:txbxContent>
                    </v:textbox>
                  </v:rect>
                  <v:rect id="Rectángulo 1432340611" o:spid="_x0000_s1376" style="position:absolute;left:36075;top:23704;width:11775;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" fillcolor="#4270c2" stroked="f" strokeweight="1pt">
                    <v:textbox>
                      <w:txbxContent>
                        <w:p w14:paraId="60B12AE1"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LIMITACIONES OPERATIVAS</w:t>
                          </w:r>
                        </w:p>
                      </w:txbxContent>
                    </v:textbox>
                  </v:rect>
                  <v:shape id="Triángulo isósceles 1432340612" o:spid="_x0000_s1377" type="#_x0000_t5" style="position:absolute;left:24137;top:28768;width:23660;height:36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" fillcolor="#355da5" stroked="f" strokeweight="1pt"/>
                  <v:rect id="Rectángulo 1432340613" o:spid="_x0000_s1378" style="position:absolute;left:12;top:32608;width:47785;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" fillcolor="#4270c2" stroked="f" strokeweight="1pt">
                    <v:textbox>
                      <w:txbxContent>
                        <w:p w14:paraId="07C6D0CF" w14:textId="77777777" w:rsidR="005876B2" w:rsidRDefault="005876B2" w:rsidP="00A266F0">
                          <w:pPr>
                            <w:jc w:val="center"/>
                            <w:rPr>
                              <w:sz w:val="24"/>
                              <w:szCs w:val="24"/>
                            </w:rPr>
                          </w:pPr>
                          <w:r>
                            <w:rPr>
                              <w:rFonts w:asciiTheme="minorHAnsi" w:cstheme="minorBidi"/>
                              <w:b/>
                              <w:bCs/>
                              <w:color w:val="FFFFFF" w:themeColor="light1"/>
                              <w:kern w:val="24"/>
                              <w:sz w:val="20"/>
                              <w:szCs w:val="20"/>
                              <w:lang w:val="es-MX"/>
                            </w:rPr>
                            <w:t>NECESIDADES HUMANITARIAS CLAVE</w:t>
                          </w:r>
                        </w:p>
                      </w:txbxContent>
                    </v:textbox>
                  </v:rect>
                </v:group>
                <v:rect id="Rectángulo 544691075" o:spid="_x0000_s1379" style="position:absolute;left:33814;top:13517;width:13575;height:43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" fillcolor="#4270c2" stroked="f" strokeweight="1pt">
                  <v:textbox inset="1mm,1mm,1mm,1mm">
                    <w:txbxContent>
                      <w:p w14:paraId="71454B38" w14:textId="77777777" w:rsidR="005876B2" w:rsidRPr="00222690" w:rsidRDefault="005876B2" w:rsidP="00A266F0">
                        <w:pPr>
                          <w:jc w:val="center"/>
                          <w:rPr>
                            <w:rFonts w:asciiTheme="minorHAnsi" w:cstheme="minorBidi"/>
                            <w:b/>
                            <w:bCs/>
                            <w:color w:val="FFFFFF" w:themeColor="light1"/>
                            <w:kern w:val="24"/>
                            <w:sz w:val="20"/>
                            <w:szCs w:val="20"/>
                          </w:rPr>
                        </w:pPr>
                        <w:r w:rsidRPr="00222690">
                          <w:rPr>
                            <w:rFonts w:asciiTheme="minorHAnsi" w:cstheme="minorBidi"/>
                            <w:b/>
                            <w:bCs/>
                            <w:color w:val="FFFFFF" w:themeColor="light1"/>
                            <w:kern w:val="24"/>
                            <w:sz w:val="20"/>
                            <w:szCs w:val="20"/>
                            <w:lang w:val="es-MX"/>
                          </w:rPr>
                          <w:t>Capacidad internacional de respuesta</w:t>
                        </w:r>
                      </w:p>
                      <w:p w14:paraId="0A63A220" w14:textId="0B12D203" w:rsidR="005876B2" w:rsidRDefault="005876B2" w:rsidP="00A266F0">
                        <w:pPr>
                          <w:jc w:val="center"/>
                          <w:rPr>
                            <w:sz w:val="24"/>
                            <w:szCs w:val="24"/>
                          </w:rPr>
                        </w:pPr>
                      </w:p>
                    </w:txbxContent>
                  </v:textbox>
                </v:rect>
                <v:rect id="Rectángulo 544691076" o:spid="_x0000_s1380" style="position:absolute;left:38739;top:13384;width:13570;height:4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" fillcolor="#4270c2" stroked="f" strokeweight="1pt">
                  <v:textbox inset="0,0,0,0">
                    <w:txbxContent>
                      <w:p w14:paraId="200875E0" w14:textId="77777777" w:rsidR="005876B2" w:rsidRPr="00222690" w:rsidRDefault="005876B2" w:rsidP="00A266F0">
                        <w:pPr>
                          <w:jc w:val="center"/>
                          <w:rPr>
                            <w:rFonts w:asciiTheme="minorHAnsi" w:cstheme="minorBidi"/>
                            <w:b/>
                            <w:bCs/>
                            <w:color w:val="FFFFFF" w:themeColor="light1"/>
                            <w:kern w:val="24"/>
                            <w:sz w:val="20"/>
                            <w:szCs w:val="20"/>
                            <w:lang w:val="es-CO"/>
                          </w:rPr>
                        </w:pPr>
                        <w:r w:rsidRPr="00222690">
                          <w:rPr>
                            <w:rFonts w:asciiTheme="minorHAnsi" w:cstheme="minorBidi"/>
                            <w:b/>
                            <w:bCs/>
                            <w:color w:val="FFFFFF" w:themeColor="light1"/>
                            <w:kern w:val="24"/>
                            <w:sz w:val="20"/>
                            <w:szCs w:val="20"/>
                            <w:lang w:val="es-MX"/>
                          </w:rPr>
                          <w:t>Acceso de los actores de ayuda a la población afectada</w:t>
                        </w:r>
                      </w:p>
                      <w:p w14:paraId="7F9ED97A" w14:textId="46A1745A" w:rsidR="005876B2" w:rsidRPr="00FA0278" w:rsidRDefault="005876B2" w:rsidP="00A266F0">
                        <w:pPr>
                          <w:jc w:val="center"/>
                          <w:rPr>
                            <w:sz w:val="24"/>
                            <w:szCs w:val="24"/>
                            <w:lang w:val="es-CO"/>
                          </w:rPr>
                        </w:pPr>
                      </w:p>
                    </w:txbxContent>
                  </v:textbox>
                </v:rect>
                <v:rect id="Rectángulo 544691077" o:spid="_x0000_s1381" style="position:absolute;left:43859;top:13586;width:13570;height:43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" fillcolor="#4270c2" stroked="f" strokeweight="1pt">
                  <v:textbox inset="1mm,1mm,1mm,1mm">
                    <w:txbxContent>
                      <w:p w14:paraId="7D463663" w14:textId="77777777" w:rsidR="005876B2" w:rsidRPr="00222690" w:rsidRDefault="005876B2" w:rsidP="00A266F0">
                        <w:pPr>
                          <w:jc w:val="center"/>
                          <w:rPr>
                            <w:rFonts w:asciiTheme="minorHAnsi" w:cstheme="minorBidi"/>
                            <w:b/>
                            <w:bCs/>
                            <w:color w:val="FFFFFF" w:themeColor="light1"/>
                            <w:kern w:val="24"/>
                            <w:sz w:val="20"/>
                            <w:szCs w:val="20"/>
                            <w:lang w:val="es-CO"/>
                          </w:rPr>
                        </w:pPr>
                        <w:r w:rsidRPr="00222690">
                          <w:rPr>
                            <w:rFonts w:asciiTheme="minorHAnsi" w:cstheme="minorBidi"/>
                            <w:b/>
                            <w:bCs/>
                            <w:color w:val="FFFFFF" w:themeColor="light1"/>
                            <w:kern w:val="24"/>
                            <w:sz w:val="20"/>
                            <w:szCs w:val="20"/>
                            <w:lang w:val="es-MX"/>
                          </w:rPr>
                          <w:t>Acceso de la población afectada a la ayuda</w:t>
                        </w:r>
                      </w:p>
                      <w:p w14:paraId="09A17DFD" w14:textId="5432F27A" w:rsidR="005876B2" w:rsidRPr="00FA0278" w:rsidRDefault="005876B2" w:rsidP="00A266F0">
                        <w:pPr>
                          <w:jc w:val="center"/>
                          <w:rPr>
                            <w:sz w:val="24"/>
                            <w:szCs w:val="24"/>
                            <w:lang w:val="es-CO"/>
                          </w:rPr>
                        </w:pPr>
                      </w:p>
                    </w:txbxContent>
                  </v:textbox>
                </v:rect>
                <w10:wrap type="topAndBottom"/>
              </v:group>
            </w:pict>
          </mc:Fallback>
        </mc:AlternateContent>
      </w:r>
      <w:r w:rsidR="0061716D" w:rsidRPr="004B754C">
        <w:rPr>
          <w:rFonts w:asciiTheme="minorHAnsi" w:hAnsiTheme="minorHAnsi" w:cstheme="minorHAnsi"/>
          <w:sz w:val="18"/>
          <w:szCs w:val="18"/>
          <w:lang w:val="es-MX"/>
        </w:rPr>
        <w:t>Figura: Diagrama MIRA</w:t>
      </w:r>
    </w:p>
    <w:p w14:paraId="58DD32A3" w14:textId="3B500453" w:rsidR="0061716D" w:rsidRPr="004B754C" w:rsidRDefault="0061716D" w:rsidP="0061716D">
      <w:pPr>
        <w:pStyle w:val="Textoindependiente"/>
        <w:spacing w:before="1"/>
        <w:rPr>
          <w:rFonts w:asciiTheme="minorHAnsi" w:hAnsiTheme="minorHAnsi" w:cstheme="minorHAnsi"/>
          <w:b/>
          <w:sz w:val="18"/>
          <w:szCs w:val="18"/>
          <w:lang w:val="es-MX"/>
        </w:rPr>
      </w:pPr>
    </w:p>
    <w:p w14:paraId="628EAE30" w14:textId="3A8F605C" w:rsidR="0061716D" w:rsidRPr="004B754C" w:rsidRDefault="0061716D" w:rsidP="0061716D">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Notas explicativas:</w:t>
      </w:r>
    </w:p>
    <w:p w14:paraId="16BD42C7" w14:textId="77777777" w:rsidR="0061716D" w:rsidRPr="004B754C" w:rsidRDefault="0061716D" w:rsidP="0061716D">
      <w:pPr>
        <w:pStyle w:val="Textoindependiente"/>
        <w:spacing w:before="1"/>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MIRA sustenta y guía la recopilación, cotejo y análisis de los datos secundarios y primarios. Su finalidad es asegurar que la planeación y ejecución de las evaluaciones se lleven a cabo de manera exhaustiva y evitar omitir las principales preocupaciones.</w:t>
      </w:r>
    </w:p>
    <w:p w14:paraId="75B78FE0" w14:textId="77777777" w:rsidR="0061716D" w:rsidRPr="004B754C" w:rsidRDefault="0061716D" w:rsidP="0061716D">
      <w:pPr>
        <w:pStyle w:val="Textoindependiente"/>
        <w:spacing w:before="10"/>
        <w:rPr>
          <w:rFonts w:asciiTheme="minorHAnsi" w:hAnsiTheme="minorHAnsi" w:cstheme="minorHAnsi"/>
          <w:sz w:val="18"/>
          <w:szCs w:val="18"/>
          <w:lang w:val="es-MX"/>
        </w:rPr>
      </w:pPr>
    </w:p>
    <w:p w14:paraId="1E177E70" w14:textId="77777777" w:rsidR="0061716D" w:rsidRPr="004B754C" w:rsidRDefault="0061716D" w:rsidP="0061716D">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En el contexto de una emergencia, el diagrama MIRA establece un marco con categorías predefinidas para:</w:t>
      </w:r>
    </w:p>
    <w:p w14:paraId="065A3E1F" w14:textId="4E959F56" w:rsidR="0061716D" w:rsidRPr="004B754C" w:rsidRDefault="0061716D" w:rsidP="0061716D">
      <w:pPr>
        <w:pStyle w:val="Prrafodelista"/>
        <w:numPr>
          <w:ilvl w:val="0"/>
          <w:numId w:val="35"/>
        </w:numPr>
        <w:tabs>
          <w:tab w:val="left" w:pos="1096"/>
        </w:tabs>
        <w:ind w:right="1129"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Ayudar a identificar "qué" se necesita saber para generar una visión general de las necesidades humanitarias clave (es decir, cada recuadro es un tema que puede entenderse como una necesidad de información relativa a las necesidades)</w:t>
      </w:r>
      <w:r w:rsidR="004651D7">
        <w:rPr>
          <w:rFonts w:asciiTheme="minorHAnsi" w:hAnsiTheme="minorHAnsi" w:cstheme="minorHAnsi"/>
          <w:sz w:val="18"/>
          <w:szCs w:val="18"/>
          <w:lang w:val="es-MX"/>
        </w:rPr>
        <w:t>.</w:t>
      </w:r>
    </w:p>
    <w:p w14:paraId="4F0DDDEA" w14:textId="77777777" w:rsidR="0061716D" w:rsidRPr="004B754C" w:rsidRDefault="0061716D" w:rsidP="0061716D">
      <w:pPr>
        <w:pStyle w:val="Prrafodelista"/>
        <w:numPr>
          <w:ilvl w:val="0"/>
          <w:numId w:val="35"/>
        </w:numPr>
        <w:tabs>
          <w:tab w:val="left" w:pos="1185"/>
        </w:tabs>
        <w:ind w:right="1137"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Trazar un mapa de la información obtenida en la revisión de datos secundarios. Al encontrar la información, se puede clasificar, etiquetar o categorizar la información en estas dos dimensiones principales y sus respectivos subcomponentes.</w:t>
      </w:r>
    </w:p>
    <w:p w14:paraId="62072BC1"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48266B79" w14:textId="429CCFB8" w:rsidR="0061716D" w:rsidRPr="004B754C" w:rsidRDefault="0061716D" w:rsidP="0061716D">
      <w:pPr>
        <w:spacing w:before="23"/>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9D2C29">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4.2</w:t>
      </w:r>
    </w:p>
    <w:p w14:paraId="04F5CB11" w14:textId="77777777" w:rsidR="0061716D" w:rsidRPr="004B754C" w:rsidRDefault="0061716D" w:rsidP="0061716D">
      <w:pPr>
        <w:spacing w:before="146"/>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4.2.a) Hoja de aprendizaje del módulo: </w:t>
      </w:r>
      <w:r w:rsidRPr="004B754C">
        <w:rPr>
          <w:rFonts w:asciiTheme="minorHAnsi" w:hAnsiTheme="minorHAnsi" w:cstheme="minorHAnsi"/>
          <w:sz w:val="18"/>
          <w:szCs w:val="18"/>
          <w:lang w:val="es-MX"/>
        </w:rPr>
        <w:t xml:space="preserve"> Evaluación del panorama de la información (Parte II)</w:t>
      </w:r>
    </w:p>
    <w:p w14:paraId="647BF0F0" w14:textId="77777777" w:rsidR="0061716D" w:rsidRPr="004B754C" w:rsidRDefault="0061716D" w:rsidP="0061716D">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4.2 Evaluación del panorama de la información (Parte II): Revisión de información y datos</w:t>
      </w:r>
    </w:p>
    <w:p w14:paraId="01D71603" w14:textId="77777777" w:rsidR="0061716D" w:rsidRPr="004B754C" w:rsidRDefault="0061716D" w:rsidP="0061716D">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La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33741701" w14:textId="77777777" w:rsidR="0061716D" w:rsidRPr="004B754C" w:rsidRDefault="0061716D" w:rsidP="0061716D">
      <w:pPr>
        <w:pStyle w:val="Textoindependiente"/>
        <w:ind w:left="872" w:right="1200"/>
        <w:rPr>
          <w:rFonts w:asciiTheme="minorHAnsi" w:hAnsiTheme="minorHAnsi" w:cstheme="minorHAnsi"/>
          <w:sz w:val="18"/>
          <w:szCs w:val="18"/>
          <w:u w:val="single"/>
          <w:lang w:val="es-MX"/>
        </w:rPr>
      </w:pPr>
      <w:r w:rsidRPr="004B754C">
        <w:rPr>
          <w:rFonts w:asciiTheme="minorHAnsi" w:hAnsiTheme="minorHAnsi" w:cstheme="minorHAnsi"/>
          <w:sz w:val="18"/>
          <w:szCs w:val="18"/>
          <w:u w:val="single"/>
          <w:lang w:val="es-MX"/>
        </w:rPr>
        <w:t>Disponible para imprimir:</w:t>
      </w:r>
    </w:p>
    <w:p w14:paraId="07A357C3" w14:textId="20A4048B" w:rsidR="00AA5C38" w:rsidRPr="007D0DA7" w:rsidRDefault="0082249C" w:rsidP="00AA5C38">
      <w:pPr>
        <w:pStyle w:val="Textoindependiente"/>
        <w:ind w:left="872" w:right="1200"/>
        <w:rPr>
          <w:sz w:val="18"/>
          <w:szCs w:val="18"/>
          <w:lang w:val="es-CO"/>
        </w:rPr>
      </w:pPr>
      <w:hyperlink r:id="rId534" w:history="1">
        <w:r w:rsidR="007D0DA7" w:rsidRPr="007D0DA7">
          <w:rPr>
            <w:rStyle w:val="Hipervnculo"/>
            <w:sz w:val="18"/>
            <w:szCs w:val="18"/>
            <w:lang w:val="es-CO"/>
          </w:rPr>
          <w:t>https://drive.google.com/file/d/1vlXO2m0SiEAgEPkGNONmKxRInE-78Mqz/view?usp=sharing</w:t>
        </w:r>
      </w:hyperlink>
    </w:p>
    <w:p w14:paraId="206A8884" w14:textId="10DE911B" w:rsidR="0061716D" w:rsidRPr="004B754C" w:rsidRDefault="0061716D" w:rsidP="0061716D">
      <w:pPr>
        <w:pStyle w:val="Heading61"/>
        <w:spacing w:before="145"/>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4.2.b) Plantilla de Hoja de </w:t>
      </w:r>
      <w:r w:rsidR="009D2C29">
        <w:rPr>
          <w:rFonts w:asciiTheme="minorHAnsi" w:hAnsiTheme="minorHAnsi" w:cstheme="minorHAnsi"/>
          <w:sz w:val="18"/>
          <w:szCs w:val="18"/>
          <w:lang w:val="es-MX"/>
        </w:rPr>
        <w:t>r</w:t>
      </w:r>
      <w:r w:rsidRPr="004B754C">
        <w:rPr>
          <w:rFonts w:asciiTheme="minorHAnsi" w:hAnsiTheme="minorHAnsi" w:cstheme="minorHAnsi"/>
          <w:sz w:val="18"/>
          <w:szCs w:val="18"/>
          <w:lang w:val="es-MX"/>
        </w:rPr>
        <w:t>uta (Parte II)</w:t>
      </w:r>
    </w:p>
    <w:p w14:paraId="3203FE08" w14:textId="77777777" w:rsidR="0061716D" w:rsidRPr="004B754C" w:rsidRDefault="0061716D" w:rsidP="0061716D">
      <w:pPr>
        <w:pStyle w:val="Textoindependiente"/>
        <w:spacing w:before="1"/>
        <w:ind w:left="872" w:right="1723"/>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4.2 Evaluación del panorama de la información (Parte II): Revisión de información y datos </w:t>
      </w:r>
      <w:r w:rsidRPr="004B754C">
        <w:rPr>
          <w:rFonts w:asciiTheme="minorHAnsi" w:hAnsiTheme="minorHAnsi" w:cstheme="minorHAnsi"/>
          <w:sz w:val="18"/>
          <w:szCs w:val="18"/>
          <w:u w:val="single"/>
          <w:lang w:val="es-MX"/>
        </w:rPr>
        <w:t>Instrucciones de producción y use</w:t>
      </w:r>
      <w:r w:rsidRPr="004B754C">
        <w:rPr>
          <w:rFonts w:asciiTheme="minorHAnsi" w:hAnsiTheme="minorHAnsi" w:cstheme="minorHAnsi"/>
          <w:sz w:val="18"/>
          <w:szCs w:val="18"/>
          <w:lang w:val="es-MX"/>
        </w:rPr>
        <w:t xml:space="preserve">: </w:t>
      </w:r>
      <w:proofErr w:type="gramStart"/>
      <w:r w:rsidRPr="004B754C">
        <w:rPr>
          <w:rFonts w:asciiTheme="minorHAnsi" w:hAnsiTheme="minorHAnsi" w:cstheme="minorHAnsi"/>
          <w:sz w:val="18"/>
          <w:szCs w:val="18"/>
          <w:lang w:val="es-MX"/>
        </w:rPr>
        <w:t>De acuerdo a</w:t>
      </w:r>
      <w:proofErr w:type="gramEnd"/>
      <w:r w:rsidRPr="004B754C">
        <w:rPr>
          <w:rFonts w:asciiTheme="minorHAnsi" w:hAnsiTheme="minorHAnsi" w:cstheme="minorHAnsi"/>
          <w:sz w:val="18"/>
          <w:szCs w:val="18"/>
          <w:lang w:val="es-MX"/>
        </w:rPr>
        <w:t xml:space="preserve"> las instrucciones del módulo.</w:t>
      </w:r>
    </w:p>
    <w:p w14:paraId="5E3536B8" w14:textId="63CA09FC" w:rsidR="00AA5C38" w:rsidRDefault="0061716D" w:rsidP="00AA5C38">
      <w:pPr>
        <w:pStyle w:val="Textoindependiente"/>
        <w:ind w:left="872" w:right="5264"/>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35" w:history="1">
        <w:r w:rsidR="00691177" w:rsidRPr="00691177">
          <w:rPr>
            <w:rStyle w:val="Hipervnculo"/>
            <w:sz w:val="18"/>
            <w:szCs w:val="18"/>
            <w:lang w:val="es-CO"/>
          </w:rPr>
          <w:t>https://drive.google.com/file/d/1xQjpp756EEBPMUl_B7dprrPA-_TvijpI/view?usp=sharing</w:t>
        </w:r>
      </w:hyperlink>
    </w:p>
    <w:p w14:paraId="3A812B6D" w14:textId="77777777" w:rsidR="0061716D" w:rsidRPr="004B754C" w:rsidRDefault="0061716D" w:rsidP="0061716D">
      <w:pPr>
        <w:pStyle w:val="Heading61"/>
        <w:spacing w:before="14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4.2.c) Formulario de retroalimentación: Evaluación del panorama de la información (Parte II)</w:t>
      </w:r>
    </w:p>
    <w:p w14:paraId="086BD4BC" w14:textId="77777777" w:rsidR="0061716D" w:rsidRPr="004B754C" w:rsidRDefault="0061716D" w:rsidP="0061716D">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4.2 Evaluación del panorama de la información (Parte II): Revisión de información y datos</w:t>
      </w:r>
    </w:p>
    <w:p w14:paraId="2BCCE57F" w14:textId="59ED089E" w:rsidR="0061716D" w:rsidRPr="004B754C" w:rsidRDefault="0061716D" w:rsidP="0061716D">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El formulario de retroalimentación estandarizado y anónimo debe entregarse a los participantes al finalizar el módulo de capacitación (uno para cada participante) para que lo completen inmediatamente y lo devuelvan al facilitador, a fin de que </w:t>
      </w:r>
      <w:r w:rsidR="00A028E9">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A028E9">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A028E9">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6E8D11A0" w14:textId="77777777" w:rsidR="0061716D" w:rsidRPr="004B754C" w:rsidRDefault="0061716D" w:rsidP="0061716D">
      <w:pPr>
        <w:pStyle w:val="Textoindependiente"/>
        <w:ind w:left="872" w:right="260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p>
    <w:p w14:paraId="34EA14D2" w14:textId="23E422B6" w:rsidR="00AA5C38" w:rsidRDefault="0082249C" w:rsidP="00AA5C38">
      <w:pPr>
        <w:pStyle w:val="Textoindependiente"/>
        <w:ind w:left="872" w:right="2602"/>
        <w:jc w:val="both"/>
        <w:rPr>
          <w:rStyle w:val="Hipervnculo"/>
          <w:rFonts w:asciiTheme="minorHAnsi" w:hAnsiTheme="minorHAnsi" w:cstheme="minorHAnsi"/>
          <w:sz w:val="18"/>
          <w:szCs w:val="18"/>
          <w:lang w:val="es-MX"/>
        </w:rPr>
      </w:pPr>
      <w:hyperlink r:id="rId536" w:history="1">
        <w:r w:rsidR="00784684" w:rsidRPr="00FD0358">
          <w:rPr>
            <w:rStyle w:val="Hipervnculo"/>
            <w:rFonts w:asciiTheme="minorHAnsi" w:hAnsiTheme="minorHAnsi" w:cstheme="minorHAnsi"/>
            <w:sz w:val="18"/>
            <w:szCs w:val="18"/>
            <w:lang w:val="es-MX"/>
          </w:rPr>
          <w:t>https://drive.google.com/file/d/1T704HDkenUnWEXZMz_24abqzbNsELujN/view?usp=sharing</w:t>
        </w:r>
      </w:hyperlink>
    </w:p>
    <w:p w14:paraId="132D9322" w14:textId="75706857" w:rsidR="0061716D" w:rsidRPr="004B754C" w:rsidRDefault="0061716D" w:rsidP="0061716D">
      <w:pPr>
        <w:pStyle w:val="Heading61"/>
        <w:spacing w:before="1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4.2.d) Presentación PowerPoint</w:t>
      </w:r>
    </w:p>
    <w:p w14:paraId="567246D5" w14:textId="77777777" w:rsidR="0061716D" w:rsidRPr="004B754C" w:rsidRDefault="0061716D" w:rsidP="0061716D">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4.2 Evaluación del panorama de la información (Parte II): Revisión de información y datos</w:t>
      </w:r>
    </w:p>
    <w:p w14:paraId="79143E28" w14:textId="76C2F833" w:rsidR="0061716D" w:rsidRPr="004B754C" w:rsidRDefault="0061716D" w:rsidP="0061716D">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Esta presentación en PowerPoint puede servir como referencia visual durante este módulo. No se recomienda a los facilitadores que se basen únicamente en la presentación</w:t>
      </w:r>
      <w:r w:rsidRPr="004B754C" w:rsidDel="00A028E9">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como referencia visual durante la impartición de los módulos, ya que esto no es compatible con el diseño participativo de los módulos de capacitación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18A16A23" w14:textId="39C49DB3" w:rsidR="0061716D" w:rsidRPr="00737659" w:rsidRDefault="0061716D" w:rsidP="0061716D">
      <w:pPr>
        <w:pStyle w:val="Textoindependiente"/>
        <w:ind w:left="872" w:right="1242"/>
        <w:jc w:val="both"/>
        <w:rPr>
          <w:lang w:val="es-CO"/>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537" w:history="1">
        <w:r w:rsidR="00F445E9" w:rsidRPr="00737659">
          <w:rPr>
            <w:rStyle w:val="Hipervnculo"/>
            <w:sz w:val="18"/>
            <w:szCs w:val="18"/>
            <w:lang w:val="es-CO"/>
          </w:rPr>
          <w:t>https://www.dropbox.com/s/g6zw3j956jmuors/Annex%204.2.d_PPT_EPI_Parte%20II_ES.pptx?dl=0</w:t>
        </w:r>
      </w:hyperlink>
    </w:p>
    <w:p w14:paraId="460CCEF6" w14:textId="77777777" w:rsidR="00F445E9" w:rsidRPr="004B754C" w:rsidRDefault="00F445E9" w:rsidP="0061716D">
      <w:pPr>
        <w:pStyle w:val="Textoindependiente"/>
        <w:ind w:left="872" w:right="1242"/>
        <w:jc w:val="both"/>
        <w:rPr>
          <w:rFonts w:asciiTheme="minorHAnsi" w:hAnsiTheme="minorHAnsi" w:cstheme="minorHAnsi"/>
          <w:sz w:val="18"/>
          <w:szCs w:val="18"/>
          <w:lang w:val="es-MX"/>
        </w:rPr>
      </w:pPr>
    </w:p>
    <w:p w14:paraId="03717FE2"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6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3443B94C" w14:textId="30B8BB62" w:rsidR="0061716D" w:rsidRPr="004B754C" w:rsidRDefault="0061716D" w:rsidP="0061716D">
      <w:pPr>
        <w:pStyle w:val="Heading31"/>
        <w:rPr>
          <w:rFonts w:asciiTheme="minorHAnsi" w:hAnsiTheme="minorHAnsi" w:cstheme="minorHAnsi"/>
          <w:sz w:val="18"/>
          <w:szCs w:val="18"/>
          <w:lang w:val="es-MX"/>
        </w:rPr>
      </w:pPr>
      <w:bookmarkStart w:id="23" w:name="_bookmark21"/>
      <w:bookmarkEnd w:id="23"/>
      <w:r w:rsidRPr="004B754C">
        <w:rPr>
          <w:rFonts w:asciiTheme="minorHAnsi" w:hAnsiTheme="minorHAnsi" w:cstheme="minorHAnsi"/>
          <w:color w:val="CC0000"/>
          <w:sz w:val="18"/>
          <w:szCs w:val="18"/>
          <w:lang w:val="es-MX"/>
        </w:rPr>
        <w:lastRenderedPageBreak/>
        <w:t>M</w:t>
      </w:r>
      <w:r w:rsidR="009D2C29">
        <w:rPr>
          <w:rFonts w:asciiTheme="minorHAnsi" w:hAnsiTheme="minorHAnsi" w:cstheme="minorHAnsi"/>
          <w:color w:val="CC0000"/>
          <w:sz w:val="18"/>
          <w:szCs w:val="18"/>
          <w:lang w:val="es-MX"/>
        </w:rPr>
        <w:t>ódulo</w:t>
      </w:r>
      <w:r w:rsidRPr="004B754C">
        <w:rPr>
          <w:rFonts w:asciiTheme="minorHAnsi" w:hAnsiTheme="minorHAnsi" w:cstheme="minorHAnsi"/>
          <w:color w:val="CC0000"/>
          <w:sz w:val="18"/>
          <w:szCs w:val="18"/>
          <w:lang w:val="es-MX"/>
        </w:rPr>
        <w:t xml:space="preserve"> 4.3 – Cerrar la brecha para satisfacer las necesidades de información (Parte III)</w:t>
      </w:r>
    </w:p>
    <w:p w14:paraId="25287B4B" w14:textId="5FC6DB46" w:rsidR="0061716D" w:rsidRPr="004B754C" w:rsidRDefault="5A4CEAB4" w:rsidP="0061716D">
      <w:pPr>
        <w:spacing w:before="174" w:line="268" w:lineRule="exact"/>
        <w:ind w:left="872"/>
        <w:rPr>
          <w:rFonts w:asciiTheme="minorHAnsi" w:hAnsiTheme="minorHAnsi" w:cstheme="minorBidi"/>
          <w:b/>
          <w:sz w:val="18"/>
          <w:szCs w:val="18"/>
          <w:lang w:val="es-MX"/>
        </w:rPr>
      </w:pPr>
      <w:r w:rsidRPr="1B201E36">
        <w:rPr>
          <w:rFonts w:asciiTheme="minorHAnsi" w:hAnsiTheme="minorHAnsi" w:cstheme="minorBidi"/>
          <w:sz w:val="18"/>
          <w:szCs w:val="18"/>
          <w:lang w:val="es-MX"/>
        </w:rPr>
        <w:t>Competencia clave</w:t>
      </w:r>
      <w:r w:rsidR="0061716D" w:rsidRPr="1B201E36">
        <w:rPr>
          <w:rFonts w:asciiTheme="minorHAnsi" w:hAnsiTheme="minorHAnsi" w:cstheme="minorBidi"/>
          <w:sz w:val="18"/>
          <w:szCs w:val="18"/>
          <w:lang w:val="es-MX"/>
        </w:rPr>
        <w:t xml:space="preserve"> – </w:t>
      </w:r>
      <w:r w:rsidR="0061716D" w:rsidRPr="1B201E36">
        <w:rPr>
          <w:rFonts w:asciiTheme="minorHAnsi" w:hAnsiTheme="minorHAnsi" w:cstheme="minorBidi"/>
          <w:b/>
          <w:sz w:val="18"/>
          <w:szCs w:val="18"/>
          <w:lang w:val="es-MX"/>
        </w:rPr>
        <w:t>Habilidades:</w:t>
      </w:r>
    </w:p>
    <w:p w14:paraId="1D0EA831" w14:textId="7C0A6667" w:rsidR="0061716D" w:rsidRPr="004B754C" w:rsidRDefault="0061716D" w:rsidP="0061716D">
      <w:pPr>
        <w:pStyle w:val="Prrafodelista"/>
        <w:numPr>
          <w:ilvl w:val="0"/>
          <w:numId w:val="34"/>
        </w:numPr>
        <w:tabs>
          <w:tab w:val="left" w:pos="1104"/>
        </w:tabs>
        <w:spacing w:line="268" w:lineRule="exact"/>
        <w:ind w:hanging="232"/>
        <w:rPr>
          <w:rFonts w:asciiTheme="minorHAnsi" w:hAnsiTheme="minorHAnsi" w:cstheme="minorHAnsi"/>
          <w:sz w:val="18"/>
          <w:szCs w:val="18"/>
          <w:lang w:val="es-MX"/>
        </w:rPr>
      </w:pPr>
      <w:r w:rsidRPr="004B754C">
        <w:rPr>
          <w:rFonts w:asciiTheme="minorHAnsi" w:hAnsiTheme="minorHAnsi" w:cstheme="minorHAnsi"/>
          <w:sz w:val="18"/>
          <w:szCs w:val="18"/>
          <w:lang w:val="es-MX"/>
        </w:rPr>
        <w:t>Analizar el entorno de gestión de la información para fundamentar el diseño de la metodología y la planeación operacional</w:t>
      </w:r>
      <w:r w:rsidR="00BF5421">
        <w:rPr>
          <w:rFonts w:asciiTheme="minorHAnsi" w:hAnsiTheme="minorHAnsi" w:cstheme="minorHAnsi"/>
          <w:sz w:val="18"/>
          <w:szCs w:val="18"/>
          <w:lang w:val="es-MX"/>
        </w:rPr>
        <w:t>.</w:t>
      </w:r>
    </w:p>
    <w:p w14:paraId="56571F44" w14:textId="664A8DEE" w:rsidR="0061716D" w:rsidRPr="004B754C" w:rsidRDefault="0061716D" w:rsidP="0061716D">
      <w:pPr>
        <w:pStyle w:val="Prrafodelista"/>
        <w:numPr>
          <w:ilvl w:val="0"/>
          <w:numId w:val="34"/>
        </w:numPr>
        <w:tabs>
          <w:tab w:val="left" w:pos="1103"/>
        </w:tabs>
        <w:ind w:left="872" w:right="1330"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Capacidad de establecer asociaciones con otros sectores y de detectar vínculos y sinergias de los </w:t>
      </w:r>
      <w:r w:rsidR="00581ED5">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istemas </w:t>
      </w:r>
      <w:r w:rsidR="003C5D8C" w:rsidDel="00BF5421">
        <w:rPr>
          <w:rFonts w:asciiTheme="minorHAnsi" w:hAnsiTheme="minorHAnsi" w:cstheme="minorHAnsi"/>
          <w:sz w:val="18"/>
          <w:szCs w:val="18"/>
          <w:lang w:val="es-MX"/>
        </w:rPr>
        <w:t>PIM</w:t>
      </w:r>
      <w:r w:rsidR="00581ED5"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con otros procesos</w:t>
      </w:r>
      <w:r w:rsidR="00BF5421">
        <w:rPr>
          <w:rFonts w:asciiTheme="minorHAnsi" w:hAnsiTheme="minorHAnsi" w:cstheme="minorHAnsi"/>
          <w:sz w:val="18"/>
          <w:szCs w:val="18"/>
          <w:lang w:val="es-MX"/>
        </w:rPr>
        <w:t>.</w:t>
      </w:r>
    </w:p>
    <w:p w14:paraId="675747C5" w14:textId="77777777" w:rsidR="0061716D" w:rsidRPr="004B754C" w:rsidRDefault="0061716D" w:rsidP="0061716D">
      <w:pPr>
        <w:pStyle w:val="Prrafodelista"/>
        <w:numPr>
          <w:ilvl w:val="0"/>
          <w:numId w:val="34"/>
        </w:numPr>
        <w:tabs>
          <w:tab w:val="left" w:pos="1101"/>
        </w:tabs>
        <w:spacing w:before="1"/>
        <w:ind w:left="872" w:right="115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proactiva, crítica y en colaboración a los diversos interesados e iniciativas para identificar las necesidades de información y detectar los vínculos.</w:t>
      </w:r>
    </w:p>
    <w:p w14:paraId="1A694921" w14:textId="77777777" w:rsidR="0061716D" w:rsidRPr="004B754C" w:rsidRDefault="0061716D" w:rsidP="0061716D">
      <w:pPr>
        <w:pStyle w:val="Textoindependiente"/>
        <w:spacing w:before="1"/>
        <w:rPr>
          <w:rFonts w:asciiTheme="minorHAnsi" w:hAnsiTheme="minorHAnsi" w:cstheme="minorHAnsi"/>
          <w:sz w:val="18"/>
          <w:szCs w:val="18"/>
          <w:lang w:val="es-MX"/>
        </w:rPr>
      </w:pPr>
    </w:p>
    <w:tbl>
      <w:tblPr>
        <w:tblW w:w="0" w:type="auto"/>
        <w:tblInd w:w="885" w:type="dxa"/>
        <w:tblLayout w:type="fixed"/>
        <w:tblCellMar>
          <w:left w:w="0" w:type="dxa"/>
          <w:right w:w="0" w:type="dxa"/>
        </w:tblCellMar>
        <w:tblLook w:val="01E0" w:firstRow="1" w:lastRow="1" w:firstColumn="1" w:lastColumn="1" w:noHBand="0" w:noVBand="0"/>
      </w:tblPr>
      <w:tblGrid>
        <w:gridCol w:w="5096"/>
        <w:gridCol w:w="5094"/>
      </w:tblGrid>
      <w:tr w:rsidR="0061716D" w:rsidRPr="00932077" w14:paraId="1F4CC2C5" w14:textId="77777777" w:rsidTr="00630DAD">
        <w:trPr>
          <w:trHeight w:val="292"/>
        </w:trPr>
        <w:tc>
          <w:tcPr>
            <w:tcW w:w="5096" w:type="dxa"/>
            <w:shd w:val="clear" w:color="auto" w:fill="C00000"/>
          </w:tcPr>
          <w:p w14:paraId="5427346E" w14:textId="77777777" w:rsidR="0061716D" w:rsidRPr="004B754C" w:rsidRDefault="0061716D" w:rsidP="00630DAD">
            <w:pPr>
              <w:pStyle w:val="TableParagraph"/>
              <w:spacing w:before="9" w:line="264" w:lineRule="exact"/>
              <w:ind w:left="11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shd w:val="clear" w:color="auto" w:fill="C00000"/>
          </w:tcPr>
          <w:p w14:paraId="7F1337B3" w14:textId="77777777" w:rsidR="0061716D" w:rsidRPr="004B754C" w:rsidRDefault="0061716D" w:rsidP="00630DAD">
            <w:pPr>
              <w:pStyle w:val="TableParagraph"/>
              <w:spacing w:before="9" w:line="264" w:lineRule="exact"/>
              <w:ind w:left="11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61716D" w:rsidRPr="00932077" w14:paraId="492C7452" w14:textId="77777777" w:rsidTr="00630DAD">
        <w:trPr>
          <w:trHeight w:val="2150"/>
        </w:trPr>
        <w:tc>
          <w:tcPr>
            <w:tcW w:w="5096" w:type="dxa"/>
            <w:tcBorders>
              <w:left w:val="single" w:sz="4" w:space="0" w:color="C00000"/>
              <w:bottom w:val="single" w:sz="4" w:space="0" w:color="C00000"/>
              <w:right w:val="single" w:sz="6" w:space="0" w:color="C00000"/>
            </w:tcBorders>
          </w:tcPr>
          <w:p w14:paraId="5ED8B30A" w14:textId="77777777" w:rsidR="0061716D" w:rsidRPr="004B754C" w:rsidRDefault="0061716D" w:rsidP="00630DAD">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Esta sesión sirve para:</w:t>
            </w:r>
          </w:p>
          <w:p w14:paraId="3A597EAB" w14:textId="25DF9CB4" w:rsidR="0061716D" w:rsidRPr="004B754C" w:rsidRDefault="0061716D" w:rsidP="00630DAD">
            <w:pPr>
              <w:pStyle w:val="TableParagraph"/>
              <w:numPr>
                <w:ilvl w:val="0"/>
                <w:numId w:val="242"/>
              </w:numPr>
              <w:tabs>
                <w:tab w:val="left" w:pos="271"/>
              </w:tabs>
              <w:ind w:right="868"/>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las brechas entre la información necesaria y la disponible (basado en el módulo 4.2)</w:t>
            </w:r>
          </w:p>
          <w:p w14:paraId="165D3F83" w14:textId="6AD54975" w:rsidR="0061716D" w:rsidRPr="004B754C" w:rsidRDefault="0061716D" w:rsidP="00630DAD">
            <w:pPr>
              <w:pStyle w:val="TableParagraph"/>
              <w:numPr>
                <w:ilvl w:val="0"/>
                <w:numId w:val="242"/>
              </w:numPr>
              <w:tabs>
                <w:tab w:val="left" w:pos="271"/>
              </w:tabs>
              <w:rPr>
                <w:rFonts w:asciiTheme="minorHAnsi" w:hAnsiTheme="minorHAnsi" w:cstheme="minorHAnsi"/>
                <w:sz w:val="18"/>
                <w:szCs w:val="18"/>
                <w:lang w:val="es-MX"/>
              </w:rPr>
            </w:pPr>
            <w:r w:rsidRPr="004B754C">
              <w:rPr>
                <w:rFonts w:asciiTheme="minorHAnsi" w:hAnsiTheme="minorHAnsi" w:cstheme="minorHAnsi"/>
                <w:sz w:val="18"/>
                <w:szCs w:val="18"/>
                <w:lang w:val="es-MX"/>
              </w:rPr>
              <w:t>Formular acciones para cerrar las brechas entre la información necesaria y la disponible</w:t>
            </w:r>
          </w:p>
        </w:tc>
        <w:tc>
          <w:tcPr>
            <w:tcW w:w="5094" w:type="dxa"/>
            <w:tcBorders>
              <w:left w:val="single" w:sz="6" w:space="0" w:color="C00000"/>
              <w:bottom w:val="single" w:sz="4" w:space="0" w:color="C00000"/>
              <w:right w:val="single" w:sz="4" w:space="0" w:color="C00000"/>
            </w:tcBorders>
          </w:tcPr>
          <w:p w14:paraId="125A52D1" w14:textId="77777777" w:rsidR="0061716D" w:rsidRPr="004B754C" w:rsidRDefault="0061716D" w:rsidP="00630DAD">
            <w:pPr>
              <w:pStyle w:val="TableParagraph"/>
              <w:spacing w:line="268" w:lineRule="exact"/>
              <w:ind w:left="10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2E27E7AE" w14:textId="13700ED5" w:rsidR="0061716D" w:rsidRPr="004B754C" w:rsidRDefault="0061716D" w:rsidP="00630DAD">
            <w:pPr>
              <w:pStyle w:val="TableParagraph"/>
              <w:numPr>
                <w:ilvl w:val="0"/>
                <w:numId w:val="243"/>
              </w:numPr>
              <w:tabs>
                <w:tab w:val="left" w:pos="267"/>
              </w:tabs>
              <w:ind w:right="202"/>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las brechas entre la información necesaria y la disponible en el contexto operativo para fundamentar el análisis, la estrategia y la respuesta de protección (basado en el módulo 4.2)</w:t>
            </w:r>
            <w:r w:rsidR="00BF5421">
              <w:rPr>
                <w:rFonts w:asciiTheme="minorHAnsi" w:hAnsiTheme="minorHAnsi" w:cstheme="minorHAnsi"/>
                <w:sz w:val="18"/>
                <w:szCs w:val="18"/>
                <w:lang w:val="es-MX"/>
              </w:rPr>
              <w:t>.</w:t>
            </w:r>
          </w:p>
          <w:p w14:paraId="4BEFCA30" w14:textId="77777777" w:rsidR="0061716D" w:rsidRPr="004B754C" w:rsidRDefault="0061716D" w:rsidP="00630DAD">
            <w:pPr>
              <w:pStyle w:val="TableParagraph"/>
              <w:numPr>
                <w:ilvl w:val="0"/>
                <w:numId w:val="243"/>
              </w:numPr>
              <w:tabs>
                <w:tab w:val="left" w:pos="267"/>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Formular acciones para cerrar las brechas entre la información necesaria y la disponible, desarrollando el contexto operativo.</w:t>
            </w:r>
          </w:p>
        </w:tc>
      </w:tr>
    </w:tbl>
    <w:p w14:paraId="4977424F" w14:textId="77777777" w:rsidR="0061716D" w:rsidRPr="004B754C" w:rsidRDefault="0061716D" w:rsidP="0061716D">
      <w:pPr>
        <w:pStyle w:val="Heading61"/>
        <w:spacing w:before="14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7F37A657" w14:textId="15AABCFB" w:rsidR="0061716D" w:rsidRPr="004B754C" w:rsidRDefault="0061716D" w:rsidP="0061716D">
      <w:pPr>
        <w:pStyle w:val="Prrafodelista"/>
        <w:numPr>
          <w:ilvl w:val="0"/>
          <w:numId w:val="33"/>
        </w:numPr>
        <w:tabs>
          <w:tab w:val="left" w:pos="1101"/>
        </w:tabs>
        <w:spacing w:before="1"/>
        <w:ind w:right="1129"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 esta etapa del proceso de evaluación del panorama de la información se determina la amplitud de la posible brecha entre la información que se necesita para el (los) objetivo(s) definido(s) y la información disponible, y se identifican las medidas que deben adoptarse para cerrar esa brecha y fundamentar con éxito</w:t>
      </w:r>
      <w:r w:rsidR="00997177">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el análisis, la estrategia y la respuesta en materia de protección.</w:t>
      </w:r>
    </w:p>
    <w:p w14:paraId="14F5490D" w14:textId="77777777" w:rsidR="0061716D" w:rsidRPr="004B754C" w:rsidRDefault="0061716D" w:rsidP="0061716D">
      <w:pPr>
        <w:pStyle w:val="Prrafodelista"/>
        <w:numPr>
          <w:ilvl w:val="0"/>
          <w:numId w:val="33"/>
        </w:numPr>
        <w:tabs>
          <w:tab w:val="left" w:pos="1139"/>
        </w:tabs>
        <w:ind w:right="1134"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Al tratar de satisfacer las necesidades de protección de la información, se debe pensar fuera de la organización, el sector y las redes habituales de intercambio. ¡Alguien más puede tener lo que se necesita!</w:t>
      </w:r>
    </w:p>
    <w:p w14:paraId="21002B80" w14:textId="4CF5C8A3" w:rsidR="0061716D" w:rsidRPr="004B754C" w:rsidRDefault="0061716D" w:rsidP="0061716D">
      <w:pPr>
        <w:pStyle w:val="Prrafodelista"/>
        <w:numPr>
          <w:ilvl w:val="0"/>
          <w:numId w:val="33"/>
        </w:numPr>
        <w:tabs>
          <w:tab w:val="left" w:pos="1101"/>
        </w:tabs>
        <w:ind w:right="1133" w:firstLine="0"/>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Una forma de cerrar la brecha de información es desplegar o revisar un sistema/categoría </w:t>
      </w:r>
      <w:r w:rsidR="003C5D8C" w:rsidDel="00997177">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Utilice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para guiar la toma de decisiones sobre qué categoría es la más adecuada para satisfacer las necesidades de información especificadas (ver especialmente la fila de productos).</w:t>
      </w:r>
    </w:p>
    <w:p w14:paraId="1E9194AF" w14:textId="77777777" w:rsidR="0061716D" w:rsidRPr="004B754C" w:rsidRDefault="0061716D" w:rsidP="0061716D">
      <w:pPr>
        <w:spacing w:before="146"/>
        <w:ind w:left="872"/>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 xml:space="preserve"> 1 hora y 35 minutos (95 minutos)</w:t>
      </w:r>
    </w:p>
    <w:p w14:paraId="5201C67B" w14:textId="0C1EE518" w:rsidR="0061716D" w:rsidRPr="004B754C" w:rsidRDefault="0061716D" w:rsidP="0061716D">
      <w:pPr>
        <w:pStyle w:val="Textoindependiente"/>
        <w:spacing w:before="3" w:line="237" w:lineRule="auto"/>
        <w:ind w:left="872" w:right="1216"/>
        <w:rPr>
          <w:rFonts w:asciiTheme="minorHAnsi" w:hAnsiTheme="minorHAnsi" w:cstheme="minorBidi"/>
          <w:sz w:val="18"/>
          <w:szCs w:val="18"/>
          <w:lang w:val="es-MX"/>
        </w:rPr>
      </w:pPr>
      <w:r w:rsidRPr="6081CF2A">
        <w:rPr>
          <w:rFonts w:asciiTheme="minorHAnsi" w:hAnsiTheme="minorHAnsi" w:cstheme="minorBidi"/>
          <w:b/>
          <w:sz w:val="18"/>
          <w:szCs w:val="18"/>
          <w:lang w:val="es-MX"/>
        </w:rPr>
        <w:t xml:space="preserve">Referencia: </w:t>
      </w:r>
      <w:r w:rsidRPr="6081CF2A">
        <w:rPr>
          <w:rFonts w:asciiTheme="minorHAnsi" w:hAnsiTheme="minorHAnsi" w:cstheme="minorBidi"/>
          <w:sz w:val="18"/>
          <w:szCs w:val="18"/>
          <w:u w:val="single"/>
          <w:lang w:val="es-MX"/>
        </w:rPr>
        <w:t>PPT</w:t>
      </w:r>
      <w:r w:rsidRPr="6081CF2A">
        <w:rPr>
          <w:rFonts w:asciiTheme="minorHAnsi" w:hAnsiTheme="minorHAnsi" w:cstheme="minorBidi"/>
          <w:sz w:val="18"/>
          <w:szCs w:val="18"/>
          <w:lang w:val="es-MX"/>
        </w:rPr>
        <w:t xml:space="preserve">: 4.3 </w:t>
      </w:r>
      <w:proofErr w:type="spellStart"/>
      <w:r w:rsidRPr="6081CF2A">
        <w:rPr>
          <w:rFonts w:asciiTheme="minorHAnsi" w:hAnsiTheme="minorHAnsi" w:cstheme="minorBidi"/>
          <w:sz w:val="18"/>
          <w:szCs w:val="18"/>
          <w:lang w:val="es-MX"/>
        </w:rPr>
        <w:t>AIL_Part</w:t>
      </w:r>
      <w:proofErr w:type="spellEnd"/>
      <w:r w:rsidRPr="6081CF2A">
        <w:rPr>
          <w:rFonts w:asciiTheme="minorHAnsi" w:hAnsiTheme="minorHAnsi" w:cstheme="minorBidi"/>
          <w:sz w:val="18"/>
          <w:szCs w:val="18"/>
          <w:lang w:val="es-MX"/>
        </w:rPr>
        <w:t xml:space="preserve"> III, </w:t>
      </w:r>
      <w:r w:rsidRPr="6081CF2A">
        <w:rPr>
          <w:rFonts w:asciiTheme="minorHAnsi" w:hAnsiTheme="minorHAnsi" w:cstheme="minorBidi"/>
          <w:sz w:val="18"/>
          <w:szCs w:val="18"/>
          <w:u w:val="single"/>
          <w:lang w:val="es-MX"/>
        </w:rPr>
        <w:t>Hoja de aprendizaje del módulo</w:t>
      </w:r>
      <w:r w:rsidRPr="6081CF2A">
        <w:rPr>
          <w:rFonts w:asciiTheme="minorHAnsi" w:hAnsiTheme="minorHAnsi" w:cstheme="minorBidi"/>
          <w:sz w:val="18"/>
          <w:szCs w:val="18"/>
          <w:lang w:val="es-MX"/>
        </w:rPr>
        <w:t xml:space="preserve">;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Tercera sección de la Hoja de </w:t>
      </w:r>
      <w:r w:rsidR="00997177">
        <w:rPr>
          <w:rFonts w:asciiTheme="minorHAnsi" w:hAnsiTheme="minorHAnsi" w:cstheme="minorBidi"/>
          <w:sz w:val="18"/>
          <w:szCs w:val="18"/>
          <w:lang w:val="es-MX"/>
        </w:rPr>
        <w:t>r</w:t>
      </w:r>
      <w:r w:rsidRPr="6081CF2A">
        <w:rPr>
          <w:rFonts w:asciiTheme="minorHAnsi" w:hAnsiTheme="minorHAnsi" w:cstheme="minorBidi"/>
          <w:sz w:val="18"/>
          <w:szCs w:val="18"/>
          <w:lang w:val="es-MX"/>
        </w:rPr>
        <w:t>uta / matriz de evaluación.</w:t>
      </w:r>
    </w:p>
    <w:p w14:paraId="29282C69" w14:textId="77777777" w:rsidR="0061716D" w:rsidRPr="004B754C" w:rsidRDefault="0061716D" w:rsidP="0061716D">
      <w:pPr>
        <w:pStyle w:val="Heading61"/>
        <w:spacing w:before="147"/>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053C75D0" w14:textId="7FEE2D47" w:rsidR="0061716D" w:rsidRPr="004B754C" w:rsidRDefault="0061716D" w:rsidP="0061716D">
      <w:pPr>
        <w:pStyle w:val="Prrafodelista"/>
        <w:numPr>
          <w:ilvl w:val="0"/>
          <w:numId w:val="32"/>
        </w:numPr>
        <w:tabs>
          <w:tab w:val="left" w:pos="1300"/>
          <w:tab w:val="left" w:pos="1301"/>
        </w:tabs>
        <w:spacing w:before="1"/>
        <w:ind w:right="1132"/>
        <w:rPr>
          <w:rFonts w:asciiTheme="minorHAnsi" w:hAnsiTheme="minorHAnsi" w:cstheme="minorHAnsi"/>
          <w:sz w:val="18"/>
          <w:szCs w:val="18"/>
          <w:lang w:val="es-MX"/>
        </w:rPr>
      </w:pPr>
      <w:r w:rsidRPr="004B754C">
        <w:rPr>
          <w:rFonts w:asciiTheme="minorHAnsi" w:hAnsiTheme="minorHAnsi" w:cstheme="minorHAnsi"/>
          <w:sz w:val="18"/>
          <w:szCs w:val="18"/>
          <w:lang w:val="es-MX"/>
        </w:rPr>
        <w:t>Los participantes deben sentarse en grupos (de acuerdo con la división definida por el facilitador para la impartición de este Paquete)</w:t>
      </w:r>
    </w:p>
    <w:p w14:paraId="7B8072D8" w14:textId="77777777" w:rsidR="0061716D" w:rsidRPr="004B754C" w:rsidRDefault="0061716D" w:rsidP="0061716D">
      <w:pPr>
        <w:pStyle w:val="Prrafodelista"/>
        <w:numPr>
          <w:ilvl w:val="0"/>
          <w:numId w:val="32"/>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Espacios plenarios y separados para el trabajo en grupo</w:t>
      </w:r>
    </w:p>
    <w:p w14:paraId="09C2B0D9" w14:textId="77777777" w:rsidR="0061716D" w:rsidRPr="004B754C" w:rsidRDefault="0061716D" w:rsidP="0061716D">
      <w:pPr>
        <w:pStyle w:val="Prrafodelista"/>
        <w:numPr>
          <w:ilvl w:val="0"/>
          <w:numId w:val="32"/>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Acceso a internet para acceder al Dropbox/Google con documentos, o uso de unidades USB.</w:t>
      </w:r>
    </w:p>
    <w:p w14:paraId="0D07295C" w14:textId="7A0015EC" w:rsidR="0061716D" w:rsidRPr="004B754C" w:rsidRDefault="0061716D" w:rsidP="0061716D">
      <w:pPr>
        <w:pStyle w:val="Prrafodelista"/>
        <w:numPr>
          <w:ilvl w:val="0"/>
          <w:numId w:val="32"/>
        </w:numPr>
        <w:tabs>
          <w:tab w:val="left" w:pos="1300"/>
          <w:tab w:val="left" w:pos="130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Proyector y sistema de sonido</w:t>
      </w:r>
    </w:p>
    <w:p w14:paraId="66CA6E8F" w14:textId="77777777" w:rsidR="0061716D" w:rsidRPr="004B754C" w:rsidRDefault="0061716D" w:rsidP="0061716D">
      <w:pPr>
        <w:pStyle w:val="Heading61"/>
        <w:spacing w:before="146"/>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7F00505E" w14:textId="77777777" w:rsidR="0061716D" w:rsidRPr="004B754C" w:rsidRDefault="0061716D" w:rsidP="0061716D">
      <w:pPr>
        <w:pStyle w:val="Prrafodelista"/>
        <w:numPr>
          <w:ilvl w:val="0"/>
          <w:numId w:val="32"/>
        </w:numPr>
        <w:tabs>
          <w:tab w:val="left" w:pos="1300"/>
          <w:tab w:val="left" w:pos="130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Los preparativos deben completarse antes de impartir el módulo 4.2 anterior (ver las instrucciones anteriores).</w:t>
      </w:r>
    </w:p>
    <w:p w14:paraId="4A181FFB" w14:textId="1A0D2189" w:rsidR="0061716D" w:rsidRPr="004B754C" w:rsidRDefault="0061716D" w:rsidP="0061716D">
      <w:pPr>
        <w:pStyle w:val="Prrafodelista"/>
        <w:numPr>
          <w:ilvl w:val="0"/>
          <w:numId w:val="32"/>
        </w:numPr>
        <w:tabs>
          <w:tab w:val="left" w:pos="1297"/>
          <w:tab w:val="left" w:pos="1299"/>
        </w:tabs>
        <w:ind w:left="1298"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Examine los recursos correspondientes que figuran en la </w:t>
      </w:r>
      <w:r w:rsidR="00CE34BB">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65146B">
        <w:rPr>
          <w:rFonts w:asciiTheme="minorHAnsi" w:hAnsiTheme="minorHAnsi" w:cstheme="minorHAnsi"/>
          <w:sz w:val="18"/>
          <w:szCs w:val="18"/>
          <w:lang w:val="es-MX"/>
        </w:rPr>
        <w:t xml:space="preserve"> </w:t>
      </w:r>
      <w:r w:rsidR="00CE34BB">
        <w:rPr>
          <w:rFonts w:asciiTheme="minorHAnsi" w:hAnsiTheme="minorHAnsi" w:cstheme="minorHAnsi"/>
          <w:sz w:val="18"/>
          <w:szCs w:val="18"/>
          <w:lang w:val="es-MX"/>
        </w:rPr>
        <w:t>uno</w:t>
      </w:r>
      <w:r w:rsidRPr="004B754C">
        <w:rPr>
          <w:rFonts w:asciiTheme="minorHAnsi" w:hAnsiTheme="minorHAnsi" w:cstheme="minorHAnsi"/>
          <w:sz w:val="18"/>
          <w:szCs w:val="18"/>
          <w:lang w:val="es-MX"/>
        </w:rPr>
        <w:t>.</w:t>
      </w:r>
    </w:p>
    <w:p w14:paraId="1A8FC783" w14:textId="77777777" w:rsidR="0061716D" w:rsidRPr="004B754C" w:rsidRDefault="0061716D" w:rsidP="0061716D">
      <w:pPr>
        <w:pStyle w:val="Heading61"/>
        <w:spacing w:before="147"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18E5B293" w14:textId="77777777" w:rsidR="0061716D" w:rsidRPr="004B754C" w:rsidRDefault="0061716D" w:rsidP="0061716D">
      <w:pPr>
        <w:pStyle w:val="Prrafodelista"/>
        <w:numPr>
          <w:ilvl w:val="0"/>
          <w:numId w:val="32"/>
        </w:numPr>
        <w:tabs>
          <w:tab w:val="left" w:pos="1300"/>
          <w:tab w:val="left" w:pos="1301"/>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4.3.a). Una copia impresa para cada participante.</w:t>
      </w:r>
    </w:p>
    <w:p w14:paraId="3F007DE8" w14:textId="04CC38A0" w:rsidR="0061716D" w:rsidRPr="004B754C" w:rsidRDefault="0061716D" w:rsidP="0061716D">
      <w:pPr>
        <w:pStyle w:val="Prrafodelista"/>
        <w:numPr>
          <w:ilvl w:val="0"/>
          <w:numId w:val="32"/>
        </w:numPr>
        <w:tabs>
          <w:tab w:val="left" w:pos="1300"/>
          <w:tab w:val="left" w:pos="1301"/>
        </w:tabs>
        <w:ind w:right="112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plantilla de la Hoja de </w:t>
      </w:r>
      <w:r w:rsidR="00CE34BB">
        <w:rPr>
          <w:rFonts w:asciiTheme="minorHAnsi" w:hAnsiTheme="minorHAnsi" w:cstheme="minorHAnsi"/>
          <w:sz w:val="18"/>
          <w:szCs w:val="18"/>
          <w:lang w:val="es-MX"/>
        </w:rPr>
        <w:t>r</w:t>
      </w:r>
      <w:r w:rsidRPr="004B754C">
        <w:rPr>
          <w:rFonts w:asciiTheme="minorHAnsi" w:hAnsiTheme="minorHAnsi" w:cstheme="minorHAnsi"/>
          <w:sz w:val="18"/>
          <w:szCs w:val="18"/>
          <w:lang w:val="es-MX"/>
        </w:rPr>
        <w:t>uta para la evaluación del panorama de la información (Parte I+II+III) (Anexo 4.3.b) debe estar disponible en una unidad USB/compartida y en copia impresa.</w:t>
      </w:r>
    </w:p>
    <w:p w14:paraId="10EAF238" w14:textId="39144ACB" w:rsidR="0061716D" w:rsidRPr="004B754C" w:rsidRDefault="0061716D" w:rsidP="0061716D">
      <w:pPr>
        <w:pStyle w:val="Prrafodelista"/>
        <w:numPr>
          <w:ilvl w:val="0"/>
          <w:numId w:val="32"/>
        </w:numPr>
        <w:tabs>
          <w:tab w:val="left" w:pos="1300"/>
          <w:tab w:val="left" w:pos="1301"/>
        </w:tabs>
        <w:spacing w:before="1"/>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Copias impresas en tamaño A3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(mediante el folleto de referencia rápida </w:t>
      </w:r>
      <w:r w:rsidR="00ED1C64" w:rsidRPr="00E8382F">
        <w:rPr>
          <w:sz w:val="20"/>
          <w:szCs w:val="20"/>
          <w:lang w:val="es-CO"/>
        </w:rPr>
        <w:t>PIM</w:t>
      </w:r>
      <w:r w:rsidRPr="6081CF2A">
        <w:rPr>
          <w:rFonts w:asciiTheme="minorHAnsi" w:hAnsiTheme="minorHAnsi" w:cstheme="minorBidi"/>
          <w:sz w:val="18"/>
          <w:szCs w:val="18"/>
          <w:lang w:val="es-MX"/>
        </w:rPr>
        <w:t>) (Anexo 4.3.c). Uno por participante.</w:t>
      </w:r>
    </w:p>
    <w:p w14:paraId="205B0605" w14:textId="77777777" w:rsidR="0061716D" w:rsidRPr="004B754C" w:rsidRDefault="0061716D" w:rsidP="0061716D">
      <w:pPr>
        <w:pStyle w:val="Prrafodelista"/>
        <w:numPr>
          <w:ilvl w:val="0"/>
          <w:numId w:val="32"/>
        </w:numPr>
        <w:tabs>
          <w:tab w:val="left" w:pos="1300"/>
          <w:tab w:val="left" w:pos="1301"/>
        </w:tabs>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4.3.d). Uno por participante.</w:t>
      </w:r>
    </w:p>
    <w:p w14:paraId="5F029FB8"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6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7684"/>
        <w:gridCol w:w="1570"/>
      </w:tblGrid>
      <w:tr w:rsidR="0061716D" w:rsidRPr="004B754C" w14:paraId="0C0D9630" w14:textId="77777777" w:rsidTr="00630DAD">
        <w:trPr>
          <w:trHeight w:val="268"/>
        </w:trPr>
        <w:tc>
          <w:tcPr>
            <w:tcW w:w="936" w:type="dxa"/>
          </w:tcPr>
          <w:p w14:paraId="02B62EA3" w14:textId="77777777" w:rsidR="0061716D" w:rsidRPr="004B754C" w:rsidRDefault="0061716D" w:rsidP="00630DAD">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Tiempo</w:t>
            </w:r>
          </w:p>
        </w:tc>
        <w:tc>
          <w:tcPr>
            <w:tcW w:w="7684" w:type="dxa"/>
          </w:tcPr>
          <w:p w14:paraId="2227E00F" w14:textId="0BECC5E0"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Introducción. </w:t>
            </w:r>
            <w:r w:rsidRPr="004B754C">
              <w:rPr>
                <w:rFonts w:asciiTheme="minorHAnsi" w:hAnsiTheme="minorHAnsi" w:cstheme="minorHAnsi"/>
                <w:sz w:val="18"/>
                <w:szCs w:val="18"/>
                <w:lang w:val="es-MX"/>
              </w:rPr>
              <w:t>Plenaria en mesas</w:t>
            </w:r>
            <w:r w:rsidR="00073689">
              <w:rPr>
                <w:rFonts w:asciiTheme="minorHAnsi" w:hAnsiTheme="minorHAnsi" w:cstheme="minorHAnsi"/>
                <w:sz w:val="18"/>
                <w:szCs w:val="18"/>
                <w:lang w:val="es-MX"/>
              </w:rPr>
              <w:t xml:space="preserve"> </w:t>
            </w:r>
            <w:r w:rsidR="00073689" w:rsidRPr="004B754C">
              <w:rPr>
                <w:rFonts w:asciiTheme="minorHAnsi" w:hAnsiTheme="minorHAnsi" w:cstheme="minorHAnsi"/>
                <w:sz w:val="18"/>
                <w:szCs w:val="18"/>
                <w:lang w:val="es-MX"/>
              </w:rPr>
              <w:t>(presentación)</w:t>
            </w:r>
            <w:r w:rsidR="000E780B">
              <w:rPr>
                <w:rFonts w:asciiTheme="minorHAnsi" w:hAnsiTheme="minorHAnsi" w:cstheme="minorHAnsi"/>
                <w:sz w:val="18"/>
                <w:szCs w:val="18"/>
                <w:lang w:val="es-MX"/>
              </w:rPr>
              <w:t>.</w:t>
            </w:r>
          </w:p>
        </w:tc>
        <w:tc>
          <w:tcPr>
            <w:tcW w:w="1570" w:type="dxa"/>
          </w:tcPr>
          <w:p w14:paraId="6ECB65CF" w14:textId="77777777" w:rsidR="0061716D" w:rsidRPr="004B754C" w:rsidRDefault="0061716D" w:rsidP="00630DAD">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61716D" w:rsidRPr="00932077" w14:paraId="71A82C60" w14:textId="77777777" w:rsidTr="00630DAD">
        <w:trPr>
          <w:trHeight w:val="2740"/>
        </w:trPr>
        <w:tc>
          <w:tcPr>
            <w:tcW w:w="936" w:type="dxa"/>
          </w:tcPr>
          <w:p w14:paraId="004756C7" w14:textId="77777777" w:rsidR="0061716D" w:rsidRPr="004B754C" w:rsidRDefault="0061716D" w:rsidP="00630DAD">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684" w:type="dxa"/>
          </w:tcPr>
          <w:p w14:paraId="4BD8D1A1" w14:textId="564FCB93" w:rsidR="0061716D" w:rsidRPr="004B754C" w:rsidRDefault="0061716D" w:rsidP="00630DAD">
            <w:pPr>
              <w:pStyle w:val="TableParagraph"/>
              <w:ind w:left="110"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Presente los objetivos de aprendizaje y distribuya la </w:t>
            </w:r>
            <w:r w:rsidR="00CE34BB">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 a cada participante.</w:t>
            </w:r>
          </w:p>
          <w:p w14:paraId="57EEF650" w14:textId="1F3EE4A5" w:rsidR="0061716D" w:rsidRPr="004B754C" w:rsidRDefault="0061716D" w:rsidP="00630DAD">
            <w:pPr>
              <w:pStyle w:val="TableParagraph"/>
              <w:spacing w:before="146"/>
              <w:ind w:left="110"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Recuerde lo aprendido en los dos módulos anteriores sobre lo necesario para un objetivo específico (4.1) y lo que se tiene a disposición (4.2). Pasaremos ahora a la Parte </w:t>
            </w:r>
            <w:r w:rsidR="00F340FB">
              <w:rPr>
                <w:rFonts w:asciiTheme="minorHAnsi" w:hAnsiTheme="minorHAnsi" w:cstheme="minorHAnsi"/>
                <w:sz w:val="18"/>
                <w:szCs w:val="18"/>
                <w:lang w:val="es-MX"/>
              </w:rPr>
              <w:t>III</w:t>
            </w:r>
            <w:r w:rsidRPr="004B754C">
              <w:rPr>
                <w:rFonts w:asciiTheme="minorHAnsi" w:hAnsiTheme="minorHAnsi" w:cstheme="minorHAnsi"/>
                <w:sz w:val="18"/>
                <w:szCs w:val="18"/>
                <w:lang w:val="es-MX"/>
              </w:rPr>
              <w:t>, en la que se evalúa la amplitud de la posible brecha entre la información necesaria y la disponible, y se identifican las medidas que deben adoptarse para cerrar esa brecha.</w:t>
            </w:r>
          </w:p>
          <w:p w14:paraId="056C47B6" w14:textId="6410CB0D" w:rsidR="0061716D" w:rsidRPr="004B754C" w:rsidRDefault="0061716D" w:rsidP="00630DAD">
            <w:pPr>
              <w:pStyle w:val="TableParagraph"/>
              <w:spacing w:before="147"/>
              <w:ind w:left="110"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Presente la parte </w:t>
            </w:r>
            <w:r w:rsidR="00191EEE">
              <w:rPr>
                <w:rFonts w:asciiTheme="minorHAnsi" w:hAnsiTheme="minorHAnsi" w:cstheme="minorHAnsi"/>
                <w:sz w:val="18"/>
                <w:szCs w:val="18"/>
                <w:lang w:val="es-MX"/>
              </w:rPr>
              <w:t>III</w:t>
            </w:r>
            <w:r w:rsidRPr="004B754C">
              <w:rPr>
                <w:rFonts w:asciiTheme="minorHAnsi" w:hAnsiTheme="minorHAnsi" w:cstheme="minorHAnsi"/>
                <w:sz w:val="18"/>
                <w:szCs w:val="18"/>
                <w:lang w:val="es-MX"/>
              </w:rPr>
              <w:t xml:space="preserve"> de la plantilla de la Hoja de </w:t>
            </w:r>
            <w:r w:rsidR="00CE34BB">
              <w:rPr>
                <w:rFonts w:asciiTheme="minorHAnsi" w:hAnsiTheme="minorHAnsi" w:cstheme="minorHAnsi"/>
                <w:sz w:val="18"/>
                <w:szCs w:val="18"/>
                <w:lang w:val="es-MX"/>
              </w:rPr>
              <w:t>r</w:t>
            </w:r>
            <w:r w:rsidRPr="004B754C">
              <w:rPr>
                <w:rFonts w:asciiTheme="minorHAnsi" w:hAnsiTheme="minorHAnsi" w:cstheme="minorHAnsi"/>
                <w:sz w:val="18"/>
                <w:szCs w:val="18"/>
                <w:lang w:val="es-MX"/>
              </w:rPr>
              <w:t>uta (</w:t>
            </w:r>
            <w:r w:rsidRPr="004B754C" w:rsidDel="00CE34BB">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073689">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 la cual debe agregarse a las plantillas completadas de los dos módulos anteriores (</w:t>
            </w:r>
            <w:r w:rsidRPr="004B754C" w:rsidDel="00CE34BB">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073689">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w:t>
            </w:r>
          </w:p>
        </w:tc>
        <w:tc>
          <w:tcPr>
            <w:tcW w:w="1570" w:type="dxa"/>
          </w:tcPr>
          <w:p w14:paraId="2607D322" w14:textId="7CB6F185"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p.1-4</w:t>
            </w:r>
            <w:r w:rsidR="000E780B">
              <w:rPr>
                <w:rFonts w:asciiTheme="minorHAnsi" w:hAnsiTheme="minorHAnsi" w:cstheme="minorHAnsi"/>
                <w:sz w:val="18"/>
                <w:szCs w:val="18"/>
                <w:lang w:val="es-MX"/>
              </w:rPr>
              <w:t>.</w:t>
            </w:r>
          </w:p>
          <w:p w14:paraId="153B73CE" w14:textId="156FCA77" w:rsidR="0061716D" w:rsidRPr="004B754C" w:rsidRDefault="0061716D" w:rsidP="00630DAD">
            <w:pPr>
              <w:pStyle w:val="TableParagraph"/>
              <w:spacing w:before="73"/>
              <w:ind w:left="108" w:right="93"/>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w:t>
            </w:r>
            <w:r w:rsidR="000E780B">
              <w:rPr>
                <w:rFonts w:asciiTheme="minorHAnsi" w:hAnsiTheme="minorHAnsi" w:cstheme="minorHAnsi"/>
                <w:sz w:val="18"/>
                <w:szCs w:val="18"/>
                <w:lang w:val="es-MX"/>
              </w:rPr>
              <w:t>.</w:t>
            </w:r>
          </w:p>
          <w:p w14:paraId="24D65F02" w14:textId="115C87A9" w:rsidR="0061716D" w:rsidRPr="004B754C" w:rsidRDefault="0061716D" w:rsidP="00630DAD">
            <w:pPr>
              <w:pStyle w:val="TableParagraph"/>
              <w:spacing w:before="73"/>
              <w:ind w:left="108" w:right="93"/>
              <w:rPr>
                <w:rFonts w:asciiTheme="minorHAnsi" w:hAnsiTheme="minorHAnsi" w:cstheme="minorHAnsi"/>
                <w:sz w:val="18"/>
                <w:szCs w:val="18"/>
                <w:lang w:val="es-MX"/>
              </w:rPr>
            </w:pPr>
            <w:r w:rsidRPr="004B754C">
              <w:rPr>
                <w:rFonts w:asciiTheme="minorHAnsi" w:hAnsiTheme="minorHAnsi" w:cstheme="minorHAnsi"/>
                <w:sz w:val="18"/>
                <w:szCs w:val="18"/>
                <w:lang w:val="es-MX"/>
              </w:rPr>
              <w:t>Plantilla de la Hoja de Ruta (Parte III)</w:t>
            </w:r>
            <w:r w:rsidR="000E780B">
              <w:rPr>
                <w:rFonts w:asciiTheme="minorHAnsi" w:hAnsiTheme="minorHAnsi" w:cstheme="minorHAnsi"/>
                <w:sz w:val="18"/>
                <w:szCs w:val="18"/>
                <w:lang w:val="es-MX"/>
              </w:rPr>
              <w:t>.</w:t>
            </w:r>
          </w:p>
          <w:p w14:paraId="4F0799E8" w14:textId="77777777" w:rsidR="0061716D" w:rsidRPr="004B754C" w:rsidRDefault="0061716D" w:rsidP="00630DAD">
            <w:pPr>
              <w:pStyle w:val="TableParagraph"/>
              <w:spacing w:before="74"/>
              <w:ind w:left="108" w:right="94"/>
              <w:rPr>
                <w:rFonts w:asciiTheme="minorHAnsi" w:hAnsiTheme="minorHAnsi" w:cstheme="minorHAnsi"/>
                <w:sz w:val="18"/>
                <w:szCs w:val="18"/>
                <w:lang w:val="es-MX"/>
              </w:rPr>
            </w:pPr>
            <w:r w:rsidRPr="004B754C">
              <w:rPr>
                <w:rFonts w:asciiTheme="minorHAnsi" w:hAnsiTheme="minorHAnsi" w:cstheme="minorHAnsi"/>
                <w:sz w:val="18"/>
                <w:szCs w:val="18"/>
                <w:lang w:val="es-MX"/>
              </w:rPr>
              <w:t>Enlace a la unidad de Dropbox/Google completada previo a la capacitación.</w:t>
            </w:r>
          </w:p>
        </w:tc>
      </w:tr>
      <w:tr w:rsidR="0061716D" w:rsidRPr="004B754C" w14:paraId="1E0BCCCD" w14:textId="77777777" w:rsidTr="00630DAD">
        <w:trPr>
          <w:trHeight w:val="268"/>
        </w:trPr>
        <w:tc>
          <w:tcPr>
            <w:tcW w:w="936" w:type="dxa"/>
          </w:tcPr>
          <w:p w14:paraId="5BBB4992"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684" w:type="dxa"/>
          </w:tcPr>
          <w:p w14:paraId="3B02590E" w14:textId="3A2A5E41"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Identificación y cierre de las brechas de información. </w:t>
            </w:r>
            <w:r w:rsidRPr="004B754C">
              <w:rPr>
                <w:rFonts w:asciiTheme="minorHAnsi" w:hAnsiTheme="minorHAnsi" w:cstheme="minorHAnsi"/>
                <w:sz w:val="18"/>
                <w:szCs w:val="18"/>
                <w:lang w:val="es-MX"/>
              </w:rPr>
              <w:t>Plenaria en mesas</w:t>
            </w:r>
            <w:r w:rsidR="00073689">
              <w:rPr>
                <w:rFonts w:asciiTheme="minorHAnsi" w:hAnsiTheme="minorHAnsi" w:cstheme="minorHAnsi"/>
                <w:sz w:val="18"/>
                <w:szCs w:val="18"/>
                <w:lang w:val="es-MX"/>
              </w:rPr>
              <w:t xml:space="preserve"> </w:t>
            </w:r>
            <w:r w:rsidR="00073689" w:rsidRPr="004B754C">
              <w:rPr>
                <w:rFonts w:asciiTheme="minorHAnsi" w:hAnsiTheme="minorHAnsi" w:cstheme="minorHAnsi"/>
                <w:sz w:val="18"/>
                <w:szCs w:val="18"/>
                <w:lang w:val="es-MX"/>
              </w:rPr>
              <w:t>(presentación)</w:t>
            </w:r>
            <w:r w:rsidR="00977981">
              <w:rPr>
                <w:rFonts w:asciiTheme="minorHAnsi" w:hAnsiTheme="minorHAnsi" w:cstheme="minorHAnsi"/>
                <w:sz w:val="18"/>
                <w:szCs w:val="18"/>
                <w:lang w:val="es-MX"/>
              </w:rPr>
              <w:t>.</w:t>
            </w:r>
          </w:p>
        </w:tc>
        <w:tc>
          <w:tcPr>
            <w:tcW w:w="1570" w:type="dxa"/>
          </w:tcPr>
          <w:p w14:paraId="641F40F4"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3932B307" w14:textId="77777777" w:rsidTr="00630DAD">
        <w:trPr>
          <w:trHeight w:val="5931"/>
        </w:trPr>
        <w:tc>
          <w:tcPr>
            <w:tcW w:w="936" w:type="dxa"/>
          </w:tcPr>
          <w:p w14:paraId="45BC8720" w14:textId="77777777" w:rsidR="0061716D" w:rsidRPr="004B754C" w:rsidRDefault="0061716D" w:rsidP="00630DAD">
            <w:pPr>
              <w:pStyle w:val="TableParagraph"/>
              <w:rPr>
                <w:rFonts w:asciiTheme="minorHAnsi" w:hAnsiTheme="minorHAnsi" w:cstheme="minorHAnsi"/>
                <w:sz w:val="18"/>
                <w:szCs w:val="18"/>
                <w:lang w:val="es-MX"/>
              </w:rPr>
            </w:pPr>
          </w:p>
        </w:tc>
        <w:tc>
          <w:tcPr>
            <w:tcW w:w="7684" w:type="dxa"/>
          </w:tcPr>
          <w:p w14:paraId="6C98A85F" w14:textId="4E7EA68E" w:rsidR="0061716D" w:rsidRPr="004B754C" w:rsidRDefault="0061716D" w:rsidP="00630DAD">
            <w:pPr>
              <w:pStyle w:val="TableParagraph"/>
              <w:ind w:left="110"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Recuerde que en el módulo 4.2</w:t>
            </w:r>
            <w:r w:rsidR="00977981">
              <w:rPr>
                <w:rFonts w:asciiTheme="minorHAnsi" w:hAnsiTheme="minorHAnsi" w:cstheme="minorHAnsi"/>
                <w:sz w:val="18"/>
                <w:szCs w:val="18"/>
                <w:lang w:val="es-MX"/>
              </w:rPr>
              <w:t>.</w:t>
            </w:r>
            <w:r w:rsidRPr="004B754C">
              <w:rPr>
                <w:rFonts w:asciiTheme="minorHAnsi" w:hAnsiTheme="minorHAnsi" w:cstheme="minorHAnsi"/>
                <w:sz w:val="18"/>
                <w:szCs w:val="18"/>
                <w:lang w:val="es-MX"/>
              </w:rPr>
              <w:t>, cada grupo realizó una revisión de datos secundarios (aunque fuera de forma rápida y parcial) para identificar las posibles fuentes de las necesidades de información asociadas a los objetivos definidos que identificaron en el módulo 4.1. Este no es el momento de evaluar la amplitud de la posible brecha. Existen tres posibles respuestas (para cada necesidad de información evaluada):</w:t>
            </w:r>
          </w:p>
          <w:p w14:paraId="378024DF" w14:textId="77777777" w:rsidR="0061716D" w:rsidRPr="004B754C" w:rsidRDefault="0061716D" w:rsidP="00630DAD">
            <w:pPr>
              <w:pStyle w:val="TableParagraph"/>
              <w:spacing w:before="11"/>
              <w:rPr>
                <w:rFonts w:asciiTheme="minorHAnsi" w:hAnsiTheme="minorHAnsi" w:cstheme="minorHAnsi"/>
                <w:sz w:val="18"/>
                <w:szCs w:val="18"/>
                <w:lang w:val="es-MX"/>
              </w:rPr>
            </w:pPr>
          </w:p>
          <w:p w14:paraId="4A134944" w14:textId="77777777" w:rsidR="0061716D" w:rsidRPr="004B754C" w:rsidRDefault="0061716D" w:rsidP="00630DAD">
            <w:pPr>
              <w:pStyle w:val="TableParagraph"/>
              <w:numPr>
                <w:ilvl w:val="0"/>
                <w:numId w:val="31"/>
              </w:numPr>
              <w:tabs>
                <w:tab w:val="left" w:pos="1049"/>
              </w:tabs>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 xml:space="preserve">No, </w:t>
            </w:r>
            <w:r w:rsidRPr="004B754C">
              <w:rPr>
                <w:rFonts w:asciiTheme="minorHAnsi" w:hAnsiTheme="minorHAnsi" w:cstheme="minorHAnsi"/>
                <w:sz w:val="18"/>
                <w:szCs w:val="18"/>
                <w:lang w:val="es-MX"/>
              </w:rPr>
              <w:t>no hay ninguna brecha</w:t>
            </w:r>
            <w:r>
              <w:rPr>
                <w:rFonts w:asciiTheme="minorHAnsi" w:hAnsiTheme="minorHAnsi" w:cstheme="minorHAnsi"/>
                <w:sz w:val="18"/>
                <w:szCs w:val="18"/>
                <w:lang w:val="es-MX"/>
              </w:rPr>
              <w:t xml:space="preserve"> al momento que necesitamos tomar esta decisión</w:t>
            </w:r>
            <w:r w:rsidRPr="004B754C">
              <w:rPr>
                <w:rFonts w:asciiTheme="minorHAnsi" w:hAnsiTheme="minorHAnsi" w:cstheme="minorHAnsi"/>
                <w:sz w:val="18"/>
                <w:szCs w:val="18"/>
                <w:lang w:val="es-MX"/>
              </w:rPr>
              <w:t xml:space="preserve"> (tengo lo que necesito para satisfacer la necesidad de información)</w:t>
            </w:r>
          </w:p>
          <w:p w14:paraId="60EE8FC4" w14:textId="77777777" w:rsidR="0061716D" w:rsidRPr="004B754C" w:rsidRDefault="0061716D" w:rsidP="00630DAD">
            <w:pPr>
              <w:pStyle w:val="TableParagraph"/>
              <w:numPr>
                <w:ilvl w:val="0"/>
                <w:numId w:val="31"/>
              </w:numPr>
              <w:tabs>
                <w:tab w:val="left" w:pos="1057"/>
              </w:tabs>
              <w:ind w:left="830" w:right="96" w:firstLine="0"/>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 xml:space="preserve">Sí, </w:t>
            </w:r>
            <w:r w:rsidRPr="004B754C">
              <w:rPr>
                <w:rFonts w:asciiTheme="minorHAnsi" w:hAnsiTheme="minorHAnsi" w:cstheme="minorHAnsi"/>
                <w:sz w:val="18"/>
                <w:szCs w:val="18"/>
                <w:lang w:val="es-MX"/>
              </w:rPr>
              <w:t>existe una brecha (no tengo lo que necesito para satisfacer la necesidad de información)</w:t>
            </w:r>
          </w:p>
          <w:p w14:paraId="3B0E38C8" w14:textId="2DBAF286" w:rsidR="0061716D" w:rsidRPr="004B754C" w:rsidRDefault="0061716D" w:rsidP="00630DAD">
            <w:pPr>
              <w:pStyle w:val="TableParagraph"/>
              <w:numPr>
                <w:ilvl w:val="0"/>
                <w:numId w:val="31"/>
              </w:numPr>
              <w:tabs>
                <w:tab w:val="left" w:pos="1071"/>
              </w:tabs>
              <w:ind w:left="830" w:right="96" w:firstLine="0"/>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 xml:space="preserve">No estoy seguro </w:t>
            </w:r>
            <w:r w:rsidRPr="004B754C">
              <w:rPr>
                <w:rFonts w:asciiTheme="minorHAnsi" w:hAnsiTheme="minorHAnsi" w:cstheme="minorHAnsi"/>
                <w:sz w:val="18"/>
                <w:szCs w:val="18"/>
                <w:lang w:val="es-MX"/>
              </w:rPr>
              <w:t>si existe una brecha (de acuerdo con la información disponible actualmente, no puedo determinar si tengo lo que necesito para satisfacer la necesidad de información)</w:t>
            </w:r>
            <w:r w:rsidR="00BD7E6F">
              <w:rPr>
                <w:rFonts w:asciiTheme="minorHAnsi" w:hAnsiTheme="minorHAnsi" w:cstheme="minorHAnsi"/>
                <w:sz w:val="18"/>
                <w:szCs w:val="18"/>
                <w:lang w:val="es-MX"/>
              </w:rPr>
              <w:t>.</w:t>
            </w:r>
          </w:p>
          <w:p w14:paraId="2BA51DAF" w14:textId="77777777" w:rsidR="0061716D" w:rsidRPr="004B754C" w:rsidRDefault="0061716D" w:rsidP="00630DAD">
            <w:pPr>
              <w:pStyle w:val="TableParagraph"/>
              <w:spacing w:before="148"/>
              <w:ind w:left="110"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no existe una brecha (respuesta 1), puede asegurarse de que la información se utilice para fundamentar las decisiones de acuerdo con el objetivo definido (módulo 4.1) y para explorar la posibilidad de que otros actores también necesiten esta información (especialmente los datos primarios).</w:t>
            </w:r>
          </w:p>
          <w:p w14:paraId="787091EC" w14:textId="77777777" w:rsidR="0061716D" w:rsidRPr="004B754C" w:rsidRDefault="0061716D" w:rsidP="00630DAD">
            <w:pPr>
              <w:pStyle w:val="TableParagraph"/>
              <w:spacing w:before="11"/>
              <w:rPr>
                <w:rFonts w:asciiTheme="minorHAnsi" w:hAnsiTheme="minorHAnsi" w:cstheme="minorHAnsi"/>
                <w:sz w:val="18"/>
                <w:szCs w:val="18"/>
                <w:lang w:val="es-MX"/>
              </w:rPr>
            </w:pPr>
          </w:p>
          <w:p w14:paraId="119AF24A" w14:textId="77777777" w:rsidR="0061716D" w:rsidRPr="004B754C" w:rsidRDefault="0061716D" w:rsidP="00630DAD">
            <w:pPr>
              <w:pStyle w:val="TableParagraph"/>
              <w:ind w:left="110"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sí existe una brecha (respuesta 2) o si no está seguro de que exista una brecha (respuesta 3), existe una brecha confirmada o potencial entre la información necesaria y la disponible. Ahora se debe identificar la acción requerida para cerrar la brecha (o clarificar si existe una brecha).</w:t>
            </w:r>
          </w:p>
          <w:p w14:paraId="004DB590" w14:textId="77777777" w:rsidR="0061716D" w:rsidRPr="004B754C" w:rsidRDefault="0061716D" w:rsidP="00630DAD">
            <w:pPr>
              <w:pStyle w:val="TableParagraph"/>
              <w:spacing w:before="12"/>
              <w:rPr>
                <w:rFonts w:asciiTheme="minorHAnsi" w:hAnsiTheme="minorHAnsi" w:cstheme="minorHAnsi"/>
                <w:sz w:val="18"/>
                <w:szCs w:val="18"/>
                <w:lang w:val="es-MX"/>
              </w:rPr>
            </w:pPr>
          </w:p>
          <w:p w14:paraId="403AFD06" w14:textId="71B76A26" w:rsidR="0061716D" w:rsidRPr="004B754C" w:rsidRDefault="0061716D" w:rsidP="00630DAD">
            <w:pPr>
              <w:pStyle w:val="TableParagraph"/>
              <w:spacing w:line="270" w:lineRule="atLeast"/>
              <w:ind w:left="110"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Existen varias maneras de cerrar las brechas de información. Pida a los participantes que aporten algunas ideas, y luego asegúrese de que se mencionen las soluciones clave (ver la </w:t>
            </w:r>
            <w:r w:rsidR="00BD7E6F">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A91354">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w:t>
            </w:r>
          </w:p>
        </w:tc>
        <w:tc>
          <w:tcPr>
            <w:tcW w:w="1570" w:type="dxa"/>
          </w:tcPr>
          <w:p w14:paraId="3209B35D" w14:textId="25CD1A1D"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p.5-6</w:t>
            </w:r>
            <w:r w:rsidR="000E780B">
              <w:rPr>
                <w:rFonts w:asciiTheme="minorHAnsi" w:hAnsiTheme="minorHAnsi" w:cstheme="minorHAnsi"/>
                <w:sz w:val="18"/>
                <w:szCs w:val="18"/>
                <w:lang w:val="es-MX"/>
              </w:rPr>
              <w:t>.</w:t>
            </w:r>
          </w:p>
        </w:tc>
      </w:tr>
      <w:tr w:rsidR="0061716D" w:rsidRPr="00932077" w14:paraId="6E94B291" w14:textId="77777777" w:rsidTr="00630DAD">
        <w:trPr>
          <w:trHeight w:val="266"/>
        </w:trPr>
        <w:tc>
          <w:tcPr>
            <w:tcW w:w="936" w:type="dxa"/>
          </w:tcPr>
          <w:p w14:paraId="690AEEE1" w14:textId="77777777" w:rsidR="0061716D" w:rsidRPr="004B754C" w:rsidRDefault="0061716D" w:rsidP="00630DAD">
            <w:pPr>
              <w:pStyle w:val="TableParagraph"/>
              <w:spacing w:line="247"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55 minutos</w:t>
            </w:r>
          </w:p>
        </w:tc>
        <w:tc>
          <w:tcPr>
            <w:tcW w:w="7684" w:type="dxa"/>
          </w:tcPr>
          <w:p w14:paraId="637B17AF" w14:textId="172AB34A" w:rsidR="0061716D" w:rsidRPr="004B754C" w:rsidRDefault="0061716D" w:rsidP="00630DAD">
            <w:pPr>
              <w:pStyle w:val="TableParagraph"/>
              <w:spacing w:line="247"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Evaluación del panorama de la información. </w:t>
            </w:r>
            <w:r w:rsidRPr="004B754C">
              <w:rPr>
                <w:rFonts w:asciiTheme="minorHAnsi" w:hAnsiTheme="minorHAnsi" w:cstheme="minorHAnsi"/>
                <w:sz w:val="18"/>
                <w:szCs w:val="18"/>
                <w:lang w:val="es-MX"/>
              </w:rPr>
              <w:t>Actividad en espacios de trabajo grupal</w:t>
            </w:r>
            <w:r w:rsidR="00BD7E6F">
              <w:rPr>
                <w:rFonts w:asciiTheme="minorHAnsi" w:hAnsiTheme="minorHAnsi" w:cstheme="minorHAnsi"/>
                <w:sz w:val="18"/>
                <w:szCs w:val="18"/>
                <w:lang w:val="es-MX"/>
              </w:rPr>
              <w:t>.</w:t>
            </w:r>
          </w:p>
        </w:tc>
        <w:tc>
          <w:tcPr>
            <w:tcW w:w="1570" w:type="dxa"/>
          </w:tcPr>
          <w:p w14:paraId="04488EA3"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7670E1F5" w14:textId="77777777" w:rsidTr="00630DAD">
        <w:trPr>
          <w:trHeight w:val="3369"/>
        </w:trPr>
        <w:tc>
          <w:tcPr>
            <w:tcW w:w="936" w:type="dxa"/>
          </w:tcPr>
          <w:p w14:paraId="59935D16" w14:textId="77777777" w:rsidR="0061716D" w:rsidRPr="004B754C" w:rsidRDefault="0061716D" w:rsidP="00630DAD">
            <w:pPr>
              <w:pStyle w:val="TableParagraph"/>
              <w:rPr>
                <w:rFonts w:asciiTheme="minorHAnsi" w:hAnsiTheme="minorHAnsi" w:cstheme="minorHAnsi"/>
                <w:sz w:val="18"/>
                <w:szCs w:val="18"/>
                <w:lang w:val="es-MX"/>
              </w:rPr>
            </w:pPr>
          </w:p>
        </w:tc>
        <w:tc>
          <w:tcPr>
            <w:tcW w:w="7684" w:type="dxa"/>
          </w:tcPr>
          <w:p w14:paraId="0566EAF0" w14:textId="24701FA1" w:rsidR="0061716D" w:rsidRPr="004B754C" w:rsidRDefault="0061716D" w:rsidP="00630DAD">
            <w:pPr>
              <w:pStyle w:val="TableParagraph"/>
              <w:ind w:left="110" w:right="2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Recuerde a los participantes que continúen trabajando en los grupos asignados en este </w:t>
            </w:r>
            <w:r w:rsidR="00BD7E6F">
              <w:rPr>
                <w:rFonts w:asciiTheme="minorHAnsi" w:hAnsiTheme="minorHAnsi" w:cstheme="minorHAnsi"/>
                <w:sz w:val="18"/>
                <w:szCs w:val="18"/>
                <w:lang w:val="es-MX"/>
              </w:rPr>
              <w:t>p</w:t>
            </w:r>
            <w:r w:rsidRPr="004B754C">
              <w:rPr>
                <w:rFonts w:asciiTheme="minorHAnsi" w:hAnsiTheme="minorHAnsi" w:cstheme="minorHAnsi"/>
                <w:sz w:val="18"/>
                <w:szCs w:val="18"/>
                <w:lang w:val="es-MX"/>
              </w:rPr>
              <w:t>aquete (es decir, en los módulos 4.1 y 4.2).</w:t>
            </w:r>
          </w:p>
          <w:p w14:paraId="584FB9C6" w14:textId="77777777" w:rsidR="0061716D" w:rsidRPr="004B754C" w:rsidRDefault="0061716D" w:rsidP="00630DAD">
            <w:pPr>
              <w:pStyle w:val="TableParagraph"/>
              <w:spacing w:before="2"/>
              <w:rPr>
                <w:rFonts w:asciiTheme="minorHAnsi" w:hAnsiTheme="minorHAnsi" w:cstheme="minorHAnsi"/>
                <w:sz w:val="18"/>
                <w:szCs w:val="18"/>
                <w:lang w:val="es-MX"/>
              </w:rPr>
            </w:pPr>
          </w:p>
          <w:p w14:paraId="0596D0CD" w14:textId="77777777" w:rsidR="0061716D" w:rsidRPr="004B754C" w:rsidRDefault="0061716D" w:rsidP="00630DAD">
            <w:pPr>
              <w:pStyle w:val="TableParagraph"/>
              <w:spacing w:line="237" w:lineRule="auto"/>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Indique las instrucciones para el trabajo en grupo antes de que los participantes se trasladen a sus espacios de trabajo:</w:t>
            </w:r>
          </w:p>
          <w:p w14:paraId="05D50338" w14:textId="7C7A25A6" w:rsidR="0061716D" w:rsidRPr="004B754C" w:rsidRDefault="0061716D" w:rsidP="00630DAD">
            <w:pPr>
              <w:pStyle w:val="TableParagraph"/>
              <w:numPr>
                <w:ilvl w:val="0"/>
                <w:numId w:val="30"/>
              </w:numPr>
              <w:tabs>
                <w:tab w:val="left" w:pos="830"/>
                <w:tab w:val="left" w:pos="831"/>
              </w:tabs>
              <w:spacing w:before="2"/>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Encontrar la plantilla de la Hoja de </w:t>
            </w:r>
            <w:r w:rsidR="0025036C">
              <w:rPr>
                <w:rFonts w:asciiTheme="minorHAnsi" w:hAnsiTheme="minorHAnsi" w:cstheme="minorHAnsi"/>
                <w:sz w:val="18"/>
                <w:szCs w:val="18"/>
                <w:lang w:val="es-MX"/>
              </w:rPr>
              <w:t>r</w:t>
            </w:r>
            <w:r w:rsidRPr="004B754C">
              <w:rPr>
                <w:rFonts w:asciiTheme="minorHAnsi" w:hAnsiTheme="minorHAnsi" w:cstheme="minorHAnsi"/>
                <w:sz w:val="18"/>
                <w:szCs w:val="18"/>
                <w:lang w:val="es-MX"/>
              </w:rPr>
              <w:t>uta Parte III en la unidad USB/compartida</w:t>
            </w:r>
          </w:p>
          <w:p w14:paraId="57E93E67" w14:textId="77777777" w:rsidR="0061716D" w:rsidRPr="004B754C" w:rsidRDefault="0061716D" w:rsidP="00630DAD">
            <w:pPr>
              <w:pStyle w:val="TableParagraph"/>
              <w:numPr>
                <w:ilvl w:val="0"/>
                <w:numId w:val="30"/>
              </w:numPr>
              <w:tabs>
                <w:tab w:val="left" w:pos="830"/>
                <w:tab w:val="left" w:pos="831"/>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Copiar-pegar su trabajo de la Parte II</w:t>
            </w:r>
          </w:p>
          <w:p w14:paraId="2A0BE510" w14:textId="77777777" w:rsidR="0061716D" w:rsidRPr="004B754C" w:rsidRDefault="0061716D" w:rsidP="00630DAD">
            <w:pPr>
              <w:pStyle w:val="TableParagraph"/>
              <w:numPr>
                <w:ilvl w:val="0"/>
                <w:numId w:val="30"/>
              </w:numPr>
              <w:tabs>
                <w:tab w:val="left" w:pos="830"/>
                <w:tab w:val="left" w:pos="831"/>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Completar las columnas nuevas</w:t>
            </w:r>
          </w:p>
          <w:p w14:paraId="255F6304" w14:textId="75033A0D" w:rsidR="0061716D" w:rsidRPr="004B754C" w:rsidRDefault="0061716D" w:rsidP="00630DAD">
            <w:pPr>
              <w:pStyle w:val="TableParagraph"/>
              <w:numPr>
                <w:ilvl w:val="0"/>
                <w:numId w:val="30"/>
              </w:numPr>
              <w:tabs>
                <w:tab w:val="left" w:pos="830"/>
                <w:tab w:val="left" w:pos="831"/>
              </w:tabs>
              <w:ind w:right="98"/>
              <w:rPr>
                <w:rFonts w:asciiTheme="minorHAnsi" w:hAnsiTheme="minorHAnsi" w:cstheme="minorHAnsi"/>
                <w:sz w:val="18"/>
                <w:szCs w:val="18"/>
                <w:lang w:val="es-MX"/>
              </w:rPr>
            </w:pPr>
            <w:r w:rsidRPr="00366F41">
              <w:rPr>
                <w:rFonts w:asciiTheme="minorHAnsi" w:hAnsiTheme="minorHAnsi" w:cstheme="minorHAnsi"/>
                <w:b/>
                <w:bCs/>
                <w:sz w:val="18"/>
                <w:szCs w:val="18"/>
                <w:lang w:val="es-MX"/>
              </w:rPr>
              <w:t>C</w:t>
            </w:r>
            <w:r w:rsidR="0025036C" w:rsidRPr="00366F41">
              <w:rPr>
                <w:rFonts w:asciiTheme="minorHAnsi" w:hAnsiTheme="minorHAnsi" w:cstheme="minorHAnsi"/>
                <w:b/>
                <w:bCs/>
                <w:sz w:val="18"/>
                <w:szCs w:val="18"/>
                <w:lang w:val="es-MX"/>
              </w:rPr>
              <w:t>onsejo</w:t>
            </w:r>
            <w:r w:rsidRPr="004B754C">
              <w:rPr>
                <w:rFonts w:asciiTheme="minorHAnsi" w:hAnsiTheme="minorHAnsi" w:cstheme="minorHAnsi"/>
                <w:sz w:val="18"/>
                <w:szCs w:val="18"/>
                <w:lang w:val="es-MX"/>
              </w:rPr>
              <w:t>: Al terminar, revise la coherencia de la información (fila por fila) o agregue nuevas filas.</w:t>
            </w:r>
          </w:p>
          <w:p w14:paraId="57665FE0" w14:textId="77777777" w:rsidR="0061716D" w:rsidRPr="004B754C" w:rsidRDefault="0061716D" w:rsidP="00630DAD">
            <w:pPr>
              <w:pStyle w:val="TableParagraph"/>
              <w:spacing w:before="146" w:line="270" w:lineRule="atLeas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El facilitador debe desplazarse para escuchar las conversaciones y ofrecer orientación, según sea necesario.</w:t>
            </w:r>
          </w:p>
        </w:tc>
        <w:tc>
          <w:tcPr>
            <w:tcW w:w="1570" w:type="dxa"/>
          </w:tcPr>
          <w:p w14:paraId="0D7902E6" w14:textId="77777777"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p.7-8</w:t>
            </w:r>
          </w:p>
        </w:tc>
      </w:tr>
    </w:tbl>
    <w:p w14:paraId="63995AE1"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7684"/>
        <w:gridCol w:w="1570"/>
      </w:tblGrid>
      <w:tr w:rsidR="0061716D" w:rsidRPr="00932077" w14:paraId="0A6D7687" w14:textId="77777777" w:rsidTr="00630DAD">
        <w:trPr>
          <w:trHeight w:val="792"/>
        </w:trPr>
        <w:tc>
          <w:tcPr>
            <w:tcW w:w="936" w:type="dxa"/>
          </w:tcPr>
          <w:p w14:paraId="0D4052B7" w14:textId="77777777" w:rsidR="0061716D" w:rsidRPr="004B754C" w:rsidRDefault="0061716D" w:rsidP="00630DAD">
            <w:pPr>
              <w:pStyle w:val="TableParagraph"/>
              <w:rPr>
                <w:rFonts w:asciiTheme="minorHAnsi" w:hAnsiTheme="minorHAnsi" w:cstheme="minorHAnsi"/>
                <w:sz w:val="18"/>
                <w:szCs w:val="18"/>
                <w:lang w:val="es-MX"/>
              </w:rPr>
            </w:pPr>
          </w:p>
        </w:tc>
        <w:tc>
          <w:tcPr>
            <w:tcW w:w="7684" w:type="dxa"/>
          </w:tcPr>
          <w:p w14:paraId="77B1FC50" w14:textId="77777777" w:rsidR="0061716D" w:rsidRPr="004B754C" w:rsidRDefault="0061716D" w:rsidP="00630DAD">
            <w:pPr>
              <w:pStyle w:val="TableParagraph"/>
              <w:spacing w:before="145"/>
              <w:ind w:left="110" w:right="393"/>
              <w:rPr>
                <w:rFonts w:asciiTheme="minorHAnsi" w:hAnsiTheme="minorHAnsi" w:cstheme="minorHAnsi"/>
                <w:sz w:val="18"/>
                <w:szCs w:val="18"/>
                <w:lang w:val="es-MX"/>
              </w:rPr>
            </w:pPr>
            <w:r w:rsidRPr="004B754C">
              <w:rPr>
                <w:rFonts w:asciiTheme="minorHAnsi" w:hAnsiTheme="minorHAnsi" w:cstheme="minorHAnsi"/>
                <w:sz w:val="18"/>
                <w:szCs w:val="18"/>
                <w:lang w:val="es-MX"/>
              </w:rPr>
              <w:t>Antes de regresar al plenario, los grupos deben guardar la plantilla actualizada en el USB/unidad de Dropbox/Google compartida con una referencia al título del grupo.</w:t>
            </w:r>
          </w:p>
        </w:tc>
        <w:tc>
          <w:tcPr>
            <w:tcW w:w="1570" w:type="dxa"/>
          </w:tcPr>
          <w:p w14:paraId="02296DFF"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34B83987" w14:textId="77777777" w:rsidTr="00630DAD">
        <w:trPr>
          <w:trHeight w:val="268"/>
        </w:trPr>
        <w:tc>
          <w:tcPr>
            <w:tcW w:w="936" w:type="dxa"/>
          </w:tcPr>
          <w:p w14:paraId="2468D6F0"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20 min</w:t>
            </w:r>
          </w:p>
        </w:tc>
        <w:tc>
          <w:tcPr>
            <w:tcW w:w="7684" w:type="dxa"/>
          </w:tcPr>
          <w:p w14:paraId="650A8101" w14:textId="468A07CA"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Sesión de cierre de la Hoja de Ruta. </w:t>
            </w:r>
            <w:r w:rsidRPr="004B754C">
              <w:rPr>
                <w:rFonts w:asciiTheme="minorHAnsi" w:hAnsiTheme="minorHAnsi" w:cstheme="minorHAnsi"/>
                <w:sz w:val="18"/>
                <w:szCs w:val="18"/>
                <w:lang w:val="es-MX"/>
              </w:rPr>
              <w:t>Plenaria en mesas</w:t>
            </w:r>
            <w:r w:rsidR="00A03729">
              <w:rPr>
                <w:rFonts w:asciiTheme="minorHAnsi" w:hAnsiTheme="minorHAnsi" w:cstheme="minorHAnsi"/>
                <w:sz w:val="18"/>
                <w:szCs w:val="18"/>
                <w:lang w:val="es-MX"/>
              </w:rPr>
              <w:t xml:space="preserve"> </w:t>
            </w:r>
            <w:r w:rsidR="00A03729" w:rsidRPr="004B754C">
              <w:rPr>
                <w:rFonts w:asciiTheme="minorHAnsi" w:hAnsiTheme="minorHAnsi" w:cstheme="minorHAnsi"/>
                <w:sz w:val="18"/>
                <w:szCs w:val="18"/>
                <w:lang w:val="es-MX"/>
              </w:rPr>
              <w:t>(discusión)</w:t>
            </w:r>
            <w:r w:rsidR="004C119E">
              <w:rPr>
                <w:rFonts w:asciiTheme="minorHAnsi" w:hAnsiTheme="minorHAnsi" w:cstheme="minorHAnsi"/>
                <w:sz w:val="18"/>
                <w:szCs w:val="18"/>
                <w:lang w:val="es-MX"/>
              </w:rPr>
              <w:t>.</w:t>
            </w:r>
          </w:p>
        </w:tc>
        <w:tc>
          <w:tcPr>
            <w:tcW w:w="1570" w:type="dxa"/>
          </w:tcPr>
          <w:p w14:paraId="5F03ED6C"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41BBBC85" w14:textId="77777777" w:rsidTr="00630DAD">
        <w:trPr>
          <w:trHeight w:val="1483"/>
        </w:trPr>
        <w:tc>
          <w:tcPr>
            <w:tcW w:w="936" w:type="dxa"/>
            <w:vMerge w:val="restart"/>
          </w:tcPr>
          <w:p w14:paraId="1A83BC19" w14:textId="77777777" w:rsidR="0061716D" w:rsidRPr="004B754C" w:rsidRDefault="0061716D" w:rsidP="00630DAD">
            <w:pPr>
              <w:pStyle w:val="TableParagraph"/>
              <w:rPr>
                <w:rFonts w:asciiTheme="minorHAnsi" w:hAnsiTheme="minorHAnsi" w:cstheme="minorHAnsi"/>
                <w:sz w:val="18"/>
                <w:szCs w:val="18"/>
                <w:lang w:val="es-MX"/>
              </w:rPr>
            </w:pPr>
          </w:p>
        </w:tc>
        <w:tc>
          <w:tcPr>
            <w:tcW w:w="7684" w:type="dxa"/>
            <w:tcBorders>
              <w:bottom w:val="nil"/>
            </w:tcBorders>
          </w:tcPr>
          <w:p w14:paraId="4AD3CC92" w14:textId="17D70288" w:rsidR="0061716D" w:rsidRPr="004B754C" w:rsidRDefault="0061716D" w:rsidP="00630DAD">
            <w:pPr>
              <w:pStyle w:val="TableParagraph"/>
              <w:ind w:left="110" w:right="11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Dirija la sesión de cierre en el plenario sobre los tres ejercicios con la plantilla de la Hoja de </w:t>
            </w:r>
            <w:r w:rsidR="004C119E">
              <w:rPr>
                <w:rFonts w:asciiTheme="minorHAnsi" w:hAnsiTheme="minorHAnsi" w:cstheme="minorHAnsi"/>
                <w:sz w:val="18"/>
                <w:szCs w:val="18"/>
                <w:lang w:val="es-MX"/>
              </w:rPr>
              <w:t>r</w:t>
            </w:r>
            <w:r w:rsidRPr="004B754C">
              <w:rPr>
                <w:rFonts w:asciiTheme="minorHAnsi" w:hAnsiTheme="minorHAnsi" w:cstheme="minorHAnsi"/>
                <w:sz w:val="18"/>
                <w:szCs w:val="18"/>
                <w:lang w:val="es-MX"/>
              </w:rPr>
              <w:t>uta, es decir, el trabajo en los módulos 4.1</w:t>
            </w:r>
            <w:r w:rsidR="004C119E">
              <w:rPr>
                <w:rFonts w:asciiTheme="minorHAnsi" w:hAnsiTheme="minorHAnsi" w:cstheme="minorHAnsi"/>
                <w:sz w:val="18"/>
                <w:szCs w:val="18"/>
                <w:lang w:val="es-MX"/>
              </w:rPr>
              <w:t>.</w:t>
            </w:r>
            <w:r w:rsidRPr="004B754C">
              <w:rPr>
                <w:rFonts w:asciiTheme="minorHAnsi" w:hAnsiTheme="minorHAnsi" w:cstheme="minorHAnsi"/>
                <w:sz w:val="18"/>
                <w:szCs w:val="18"/>
                <w:lang w:val="es-MX"/>
              </w:rPr>
              <w:t>, 4.2</w:t>
            </w:r>
            <w:r w:rsidR="004C119E">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y 4.3. Asegúrese de que cada grupo tenga la oportunidad de compartir y plasmar en un rotafolio sus principales conclusiones que pueden ser de valor para la futura labor de los participantes en este proceso. Las siguientes preguntas guía pueden facilitar la reflexión personal y el debate plenario:</w:t>
            </w:r>
          </w:p>
        </w:tc>
        <w:tc>
          <w:tcPr>
            <w:tcW w:w="1570" w:type="dxa"/>
            <w:tcBorders>
              <w:bottom w:val="nil"/>
            </w:tcBorders>
          </w:tcPr>
          <w:p w14:paraId="3A5BCD70" w14:textId="486F9B75"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p.9</w:t>
            </w:r>
            <w:r w:rsidR="000E780B">
              <w:rPr>
                <w:rFonts w:asciiTheme="minorHAnsi" w:hAnsiTheme="minorHAnsi" w:cstheme="minorHAnsi"/>
                <w:sz w:val="18"/>
                <w:szCs w:val="18"/>
                <w:lang w:val="es-MX"/>
              </w:rPr>
              <w:t>.</w:t>
            </w:r>
          </w:p>
          <w:p w14:paraId="6EE517B4" w14:textId="77777777" w:rsidR="0061716D" w:rsidRPr="004B754C" w:rsidRDefault="0061716D" w:rsidP="00630DAD">
            <w:pPr>
              <w:pStyle w:val="TableParagraph"/>
              <w:spacing w:before="1"/>
              <w:rPr>
                <w:rFonts w:asciiTheme="minorHAnsi" w:hAnsiTheme="minorHAnsi" w:cstheme="minorHAnsi"/>
                <w:sz w:val="18"/>
                <w:szCs w:val="18"/>
                <w:lang w:val="es-MX"/>
              </w:rPr>
            </w:pPr>
          </w:p>
          <w:p w14:paraId="65CB424F" w14:textId="7CABB7EF" w:rsidR="0061716D" w:rsidRPr="004B754C" w:rsidRDefault="0061716D" w:rsidP="00630DAD">
            <w:pPr>
              <w:pStyle w:val="TableParagraph"/>
              <w:ind w:left="108" w:right="125"/>
              <w:rPr>
                <w:rFonts w:asciiTheme="minorHAnsi" w:hAnsiTheme="minorHAnsi" w:cstheme="minorHAnsi"/>
                <w:sz w:val="18"/>
                <w:szCs w:val="18"/>
                <w:lang w:val="es-MX"/>
              </w:rPr>
            </w:pPr>
            <w:r w:rsidRPr="004B754C">
              <w:rPr>
                <w:rFonts w:asciiTheme="minorHAnsi" w:hAnsiTheme="minorHAnsi" w:cstheme="minorHAnsi"/>
                <w:sz w:val="18"/>
                <w:szCs w:val="18"/>
                <w:lang w:val="es-MX"/>
              </w:rPr>
              <w:t>Soporte de rotafolio + papel</w:t>
            </w:r>
            <w:r w:rsidR="000E780B">
              <w:rPr>
                <w:rFonts w:asciiTheme="minorHAnsi" w:hAnsiTheme="minorHAnsi" w:cstheme="minorHAnsi"/>
                <w:sz w:val="18"/>
                <w:szCs w:val="18"/>
                <w:lang w:val="es-MX"/>
              </w:rPr>
              <w:t>.</w:t>
            </w:r>
          </w:p>
        </w:tc>
      </w:tr>
      <w:tr w:rsidR="0061716D" w:rsidRPr="00932077" w14:paraId="65A7DE45" w14:textId="77777777" w:rsidTr="6081CF2A">
        <w:trPr>
          <w:trHeight w:val="1340"/>
        </w:trPr>
        <w:tc>
          <w:tcPr>
            <w:tcW w:w="936" w:type="dxa"/>
            <w:vMerge/>
          </w:tcPr>
          <w:p w14:paraId="5A3C22C4" w14:textId="77777777" w:rsidR="0061716D" w:rsidRPr="004B754C" w:rsidRDefault="0061716D" w:rsidP="00630DAD">
            <w:pPr>
              <w:rPr>
                <w:rFonts w:asciiTheme="minorHAnsi" w:hAnsiTheme="minorHAnsi" w:cstheme="minorHAnsi"/>
                <w:sz w:val="18"/>
                <w:szCs w:val="18"/>
                <w:lang w:val="es-MX"/>
              </w:rPr>
            </w:pPr>
          </w:p>
        </w:tc>
        <w:tc>
          <w:tcPr>
            <w:tcW w:w="7684" w:type="dxa"/>
            <w:tcBorders>
              <w:top w:val="nil"/>
              <w:bottom w:val="nil"/>
            </w:tcBorders>
          </w:tcPr>
          <w:p w14:paraId="500E9AFC" w14:textId="77777777" w:rsidR="0061716D" w:rsidRPr="004B754C" w:rsidRDefault="0061716D" w:rsidP="00630DAD">
            <w:pPr>
              <w:pStyle w:val="TableParagraph"/>
              <w:numPr>
                <w:ilvl w:val="0"/>
                <w:numId w:val="29"/>
              </w:numPr>
              <w:tabs>
                <w:tab w:val="left" w:pos="1190"/>
                <w:tab w:val="left" w:pos="1191"/>
              </w:tabs>
              <w:spacing w:before="118"/>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¿Qué tan fácil fue...</w:t>
            </w:r>
          </w:p>
          <w:p w14:paraId="5B5C90F5" w14:textId="2E88CDFC" w:rsidR="0061716D" w:rsidRPr="004B754C" w:rsidRDefault="0061716D" w:rsidP="00630DAD">
            <w:pPr>
              <w:pStyle w:val="TableParagraph"/>
              <w:numPr>
                <w:ilvl w:val="1"/>
                <w:numId w:val="29"/>
              </w:numPr>
              <w:tabs>
                <w:tab w:val="left" w:pos="1911"/>
                <w:tab w:val="left" w:pos="1912"/>
              </w:tabs>
              <w:spacing w:before="32"/>
              <w:ind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las necesidades de información</w:t>
            </w:r>
          </w:p>
          <w:p w14:paraId="0931F7ED" w14:textId="51530753" w:rsidR="0061716D" w:rsidRPr="004B754C" w:rsidRDefault="0061716D" w:rsidP="00630DAD">
            <w:pPr>
              <w:pStyle w:val="TableParagraph"/>
              <w:numPr>
                <w:ilvl w:val="1"/>
                <w:numId w:val="29"/>
              </w:numPr>
              <w:tabs>
                <w:tab w:val="left" w:pos="1911"/>
                <w:tab w:val="left" w:pos="1912"/>
              </w:tabs>
              <w:spacing w:before="41"/>
              <w:ind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vincular las necesidades de información al (los) objetivo(s)</w:t>
            </w:r>
          </w:p>
          <w:p w14:paraId="5D00E84F" w14:textId="794CDFA1" w:rsidR="0061716D" w:rsidRPr="004B754C" w:rsidRDefault="0061716D" w:rsidP="00630DAD">
            <w:pPr>
              <w:pStyle w:val="TableParagraph"/>
              <w:numPr>
                <w:ilvl w:val="1"/>
                <w:numId w:val="29"/>
              </w:numPr>
              <w:tabs>
                <w:tab w:val="left" w:pos="1911"/>
                <w:tab w:val="left" w:pos="1912"/>
              </w:tabs>
              <w:spacing w:before="41"/>
              <w:ind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identificar fuentes (confiables) para satisfacer las necesidades de información</w:t>
            </w:r>
          </w:p>
        </w:tc>
        <w:tc>
          <w:tcPr>
            <w:tcW w:w="1570" w:type="dxa"/>
            <w:tcBorders>
              <w:top w:val="nil"/>
              <w:bottom w:val="nil"/>
            </w:tcBorders>
          </w:tcPr>
          <w:p w14:paraId="06DCF4CC"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574C00FA" w14:textId="77777777" w:rsidTr="6081CF2A">
        <w:trPr>
          <w:trHeight w:val="917"/>
        </w:trPr>
        <w:tc>
          <w:tcPr>
            <w:tcW w:w="936" w:type="dxa"/>
            <w:vMerge/>
          </w:tcPr>
          <w:p w14:paraId="7406E4B0" w14:textId="77777777" w:rsidR="0061716D" w:rsidRPr="004B754C" w:rsidRDefault="0061716D" w:rsidP="00630DAD">
            <w:pPr>
              <w:rPr>
                <w:rFonts w:asciiTheme="minorHAnsi" w:hAnsiTheme="minorHAnsi" w:cstheme="minorHAnsi"/>
                <w:sz w:val="18"/>
                <w:szCs w:val="18"/>
                <w:lang w:val="es-MX"/>
              </w:rPr>
            </w:pPr>
          </w:p>
        </w:tc>
        <w:tc>
          <w:tcPr>
            <w:tcW w:w="7684" w:type="dxa"/>
            <w:tcBorders>
              <w:top w:val="nil"/>
              <w:bottom w:val="nil"/>
            </w:tcBorders>
          </w:tcPr>
          <w:p w14:paraId="47803C28" w14:textId="77777777" w:rsidR="0061716D" w:rsidRPr="004B754C" w:rsidRDefault="0061716D" w:rsidP="00630DAD">
            <w:pPr>
              <w:pStyle w:val="TableParagraph"/>
              <w:numPr>
                <w:ilvl w:val="0"/>
                <w:numId w:val="28"/>
              </w:numPr>
              <w:tabs>
                <w:tab w:val="left" w:pos="1240"/>
                <w:tab w:val="left" w:pos="1241"/>
              </w:tabs>
              <w:spacing w:before="4"/>
              <w:rPr>
                <w:rFonts w:asciiTheme="minorHAnsi" w:hAnsiTheme="minorHAnsi" w:cstheme="minorHAnsi"/>
                <w:sz w:val="18"/>
                <w:szCs w:val="18"/>
                <w:lang w:val="es-MX"/>
              </w:rPr>
            </w:pPr>
            <w:r w:rsidRPr="004B754C">
              <w:rPr>
                <w:rFonts w:asciiTheme="minorHAnsi" w:hAnsiTheme="minorHAnsi" w:cstheme="minorHAnsi"/>
                <w:sz w:val="18"/>
                <w:szCs w:val="18"/>
                <w:lang w:val="es-MX"/>
              </w:rPr>
              <w:t>¿Qué tan grande es la brecha entre las necesidades de información y la información disponible?</w:t>
            </w:r>
          </w:p>
          <w:p w14:paraId="1D90AD10" w14:textId="77777777" w:rsidR="0061716D" w:rsidRPr="004B754C" w:rsidRDefault="0061716D" w:rsidP="00630DAD">
            <w:pPr>
              <w:pStyle w:val="TableParagraph"/>
              <w:numPr>
                <w:ilvl w:val="0"/>
                <w:numId w:val="28"/>
              </w:numPr>
              <w:tabs>
                <w:tab w:val="left" w:pos="1240"/>
                <w:tab w:val="left" w:pos="1241"/>
              </w:tabs>
              <w:spacing w:before="33"/>
              <w:rPr>
                <w:rFonts w:asciiTheme="minorHAnsi" w:hAnsiTheme="minorHAnsi" w:cstheme="minorHAnsi"/>
                <w:sz w:val="18"/>
                <w:szCs w:val="18"/>
                <w:lang w:val="es-MX"/>
              </w:rPr>
            </w:pPr>
            <w:r w:rsidRPr="004B754C">
              <w:rPr>
                <w:rFonts w:asciiTheme="minorHAnsi" w:hAnsiTheme="minorHAnsi" w:cstheme="minorHAnsi"/>
                <w:sz w:val="18"/>
                <w:szCs w:val="18"/>
                <w:lang w:val="es-MX"/>
              </w:rPr>
              <w:t>¿Cómo describirían su panorama/ecosistema de información?</w:t>
            </w:r>
          </w:p>
          <w:p w14:paraId="524C132E" w14:textId="77777777" w:rsidR="0061716D" w:rsidRPr="004B754C" w:rsidRDefault="0061716D" w:rsidP="00630DAD">
            <w:pPr>
              <w:pStyle w:val="TableParagraph"/>
              <w:numPr>
                <w:ilvl w:val="1"/>
                <w:numId w:val="28"/>
              </w:numPr>
              <w:tabs>
                <w:tab w:val="left" w:pos="1911"/>
                <w:tab w:val="left" w:pos="1912"/>
              </w:tabs>
              <w:spacing w:before="34"/>
              <w:ind w:hanging="362"/>
              <w:rPr>
                <w:rFonts w:asciiTheme="minorHAnsi" w:hAnsiTheme="minorHAnsi" w:cstheme="minorHAnsi"/>
                <w:sz w:val="18"/>
                <w:szCs w:val="18"/>
                <w:lang w:val="es-MX"/>
              </w:rPr>
            </w:pPr>
            <w:r w:rsidRPr="004B754C">
              <w:rPr>
                <w:rFonts w:asciiTheme="minorHAnsi" w:hAnsiTheme="minorHAnsi" w:cstheme="minorHAnsi"/>
                <w:sz w:val="18"/>
                <w:szCs w:val="18"/>
                <w:lang w:val="es-MX"/>
              </w:rPr>
              <w:t>¿Fue más grande/pequeño y más/menos diverso de lo que anticipaban?</w:t>
            </w:r>
          </w:p>
        </w:tc>
        <w:tc>
          <w:tcPr>
            <w:tcW w:w="1570" w:type="dxa"/>
            <w:tcBorders>
              <w:top w:val="nil"/>
              <w:bottom w:val="nil"/>
            </w:tcBorders>
          </w:tcPr>
          <w:p w14:paraId="4B88B9C8"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40D16CB8" w14:textId="77777777" w:rsidTr="6081CF2A">
        <w:trPr>
          <w:trHeight w:val="755"/>
        </w:trPr>
        <w:tc>
          <w:tcPr>
            <w:tcW w:w="936" w:type="dxa"/>
            <w:vMerge/>
          </w:tcPr>
          <w:p w14:paraId="19CE5010" w14:textId="77777777" w:rsidR="0061716D" w:rsidRPr="004B754C" w:rsidRDefault="0061716D" w:rsidP="00630DAD">
            <w:pPr>
              <w:rPr>
                <w:rFonts w:asciiTheme="minorHAnsi" w:hAnsiTheme="minorHAnsi" w:cstheme="minorHAnsi"/>
                <w:sz w:val="18"/>
                <w:szCs w:val="18"/>
                <w:lang w:val="es-MX"/>
              </w:rPr>
            </w:pPr>
          </w:p>
        </w:tc>
        <w:tc>
          <w:tcPr>
            <w:tcW w:w="7684" w:type="dxa"/>
            <w:tcBorders>
              <w:top w:val="nil"/>
              <w:bottom w:val="nil"/>
            </w:tcBorders>
          </w:tcPr>
          <w:p w14:paraId="1AE2361B" w14:textId="77777777" w:rsidR="0061716D" w:rsidRPr="004B754C" w:rsidRDefault="0061716D" w:rsidP="00630DAD">
            <w:pPr>
              <w:pStyle w:val="TableParagraph"/>
              <w:numPr>
                <w:ilvl w:val="0"/>
                <w:numId w:val="27"/>
              </w:numPr>
              <w:tabs>
                <w:tab w:val="left" w:pos="1190"/>
                <w:tab w:val="left" w:pos="1191"/>
              </w:tabs>
              <w:spacing w:before="4"/>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¿Qué les sorprendió y qué confirmó sus ideas y puntos de vista anteriores?</w:t>
            </w:r>
          </w:p>
          <w:p w14:paraId="73425770" w14:textId="77777777" w:rsidR="0061716D" w:rsidRPr="004B754C" w:rsidRDefault="0061716D" w:rsidP="00630DAD">
            <w:pPr>
              <w:pStyle w:val="TableParagraph"/>
              <w:numPr>
                <w:ilvl w:val="0"/>
                <w:numId w:val="27"/>
              </w:numPr>
              <w:tabs>
                <w:tab w:val="left" w:pos="1190"/>
                <w:tab w:val="left" w:pos="1191"/>
              </w:tabs>
              <w:spacing w:before="32"/>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¿Qué aprendieron de sus colegas?</w:t>
            </w:r>
          </w:p>
        </w:tc>
        <w:tc>
          <w:tcPr>
            <w:tcW w:w="1570" w:type="dxa"/>
            <w:tcBorders>
              <w:top w:val="nil"/>
              <w:bottom w:val="nil"/>
            </w:tcBorders>
          </w:tcPr>
          <w:p w14:paraId="53215547"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3FE4AB64" w14:textId="77777777" w:rsidTr="6081CF2A">
        <w:trPr>
          <w:trHeight w:val="2360"/>
        </w:trPr>
        <w:tc>
          <w:tcPr>
            <w:tcW w:w="936" w:type="dxa"/>
            <w:vMerge/>
          </w:tcPr>
          <w:p w14:paraId="3D44A636" w14:textId="77777777" w:rsidR="0061716D" w:rsidRPr="004B754C" w:rsidRDefault="0061716D" w:rsidP="00630DAD">
            <w:pPr>
              <w:rPr>
                <w:rFonts w:asciiTheme="minorHAnsi" w:hAnsiTheme="minorHAnsi" w:cstheme="minorHAnsi"/>
                <w:sz w:val="18"/>
                <w:szCs w:val="18"/>
                <w:lang w:val="es-MX"/>
              </w:rPr>
            </w:pPr>
          </w:p>
        </w:tc>
        <w:tc>
          <w:tcPr>
            <w:tcW w:w="7684" w:type="dxa"/>
            <w:tcBorders>
              <w:top w:val="nil"/>
              <w:bottom w:val="nil"/>
            </w:tcBorders>
          </w:tcPr>
          <w:p w14:paraId="0DA93784" w14:textId="152C1395" w:rsidR="0061716D" w:rsidRPr="004B754C" w:rsidRDefault="0061716D" w:rsidP="00630DAD">
            <w:pPr>
              <w:pStyle w:val="TableParagraph"/>
              <w:spacing w:before="124"/>
              <w:ind w:left="110" w:right="201"/>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Asegúrese de establecer que, conforme al </w:t>
            </w:r>
            <w:r w:rsidR="008C19E5">
              <w:rPr>
                <w:rFonts w:asciiTheme="minorHAnsi" w:hAnsiTheme="minorHAnsi" w:cstheme="minorBidi"/>
                <w:sz w:val="18"/>
                <w:szCs w:val="18"/>
                <w:lang w:val="es-MX"/>
              </w:rPr>
              <w:t>P</w:t>
            </w:r>
            <w:r w:rsidRPr="6081CF2A">
              <w:rPr>
                <w:rFonts w:asciiTheme="minorHAnsi" w:hAnsiTheme="minorHAnsi" w:cstheme="minorBidi"/>
                <w:sz w:val="18"/>
                <w:szCs w:val="18"/>
                <w:lang w:val="es-MX"/>
              </w:rPr>
              <w:t xml:space="preserve">roceso </w:t>
            </w:r>
            <w:r w:rsidR="008C19E5">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la recopilación de datos primarios (paso 3, implementación) siempre debe realizarse después de los demás pasos, en particular los relacionados con el presente paquete (definir las necesidades de información y los objetivos, y examinar la información y los datos). Los datos primarios nunca (o muy raramente) se deben reunir antes de la revisión de datos secundarios. Si existe una brecha entre la información necesaria y la disponible,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puede ayudar a identificar qué categoría (sistema) </w:t>
            </w:r>
            <w:r w:rsidR="00F8149D">
              <w:rPr>
                <w:rFonts w:asciiTheme="minorHAnsi" w:hAnsiTheme="minorHAnsi" w:cstheme="minorBidi"/>
                <w:sz w:val="18"/>
                <w:szCs w:val="18"/>
                <w:lang w:val="es-MX"/>
              </w:rPr>
              <w:t>PIM</w:t>
            </w:r>
            <w:r w:rsidR="00F8149D" w:rsidRPr="6081CF2A">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generará la</w:t>
            </w:r>
          </w:p>
          <w:p w14:paraId="2FC38AE3" w14:textId="77777777" w:rsidR="0061716D" w:rsidRPr="004B754C" w:rsidRDefault="0061716D" w:rsidP="00630DAD">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necesaria (ver la columna de Productos).</w:t>
            </w:r>
          </w:p>
        </w:tc>
        <w:tc>
          <w:tcPr>
            <w:tcW w:w="1570" w:type="dxa"/>
            <w:tcBorders>
              <w:top w:val="nil"/>
              <w:bottom w:val="nil"/>
            </w:tcBorders>
          </w:tcPr>
          <w:p w14:paraId="7BB3E853"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1D028390" w14:textId="77777777" w:rsidTr="6081CF2A">
        <w:trPr>
          <w:trHeight w:val="1123"/>
        </w:trPr>
        <w:tc>
          <w:tcPr>
            <w:tcW w:w="936" w:type="dxa"/>
            <w:vMerge/>
          </w:tcPr>
          <w:p w14:paraId="42900341" w14:textId="77777777" w:rsidR="0061716D" w:rsidRPr="004B754C" w:rsidRDefault="0061716D" w:rsidP="00630DAD">
            <w:pPr>
              <w:rPr>
                <w:rFonts w:asciiTheme="minorHAnsi" w:hAnsiTheme="minorHAnsi" w:cstheme="minorHAnsi"/>
                <w:sz w:val="18"/>
                <w:szCs w:val="18"/>
                <w:lang w:val="es-MX"/>
              </w:rPr>
            </w:pPr>
          </w:p>
        </w:tc>
        <w:tc>
          <w:tcPr>
            <w:tcW w:w="7684" w:type="dxa"/>
            <w:tcBorders>
              <w:top w:val="nil"/>
            </w:tcBorders>
          </w:tcPr>
          <w:p w14:paraId="29D9ABFB" w14:textId="77777777" w:rsidR="0061716D" w:rsidRPr="004B754C" w:rsidRDefault="0061716D" w:rsidP="00630DAD">
            <w:pPr>
              <w:pStyle w:val="TableParagraph"/>
              <w:spacing w:before="47" w:line="270" w:lineRule="atLeast"/>
              <w:ind w:left="110" w:right="310"/>
              <w:rPr>
                <w:rFonts w:asciiTheme="minorHAnsi" w:hAnsiTheme="minorHAnsi" w:cstheme="minorHAnsi"/>
                <w:sz w:val="18"/>
                <w:szCs w:val="18"/>
                <w:lang w:val="es-MX"/>
              </w:rPr>
            </w:pPr>
            <w:r w:rsidRPr="004B754C">
              <w:rPr>
                <w:rFonts w:asciiTheme="minorHAnsi" w:hAnsiTheme="minorHAnsi" w:cstheme="minorHAnsi"/>
                <w:sz w:val="18"/>
                <w:szCs w:val="18"/>
                <w:lang w:val="es-MX"/>
              </w:rPr>
              <w:t>Concluya la sesión señalando que los resultados de esta labor de grupo pueden informar la labor de los participantes a su regreso, y que se recomienda incluir las conclusiones de estos módulos en sus presentaciones de la capacitación a las contrapartes en su foro de operación y/o coordinación.</w:t>
            </w:r>
          </w:p>
        </w:tc>
        <w:tc>
          <w:tcPr>
            <w:tcW w:w="1570" w:type="dxa"/>
            <w:tcBorders>
              <w:top w:val="nil"/>
            </w:tcBorders>
          </w:tcPr>
          <w:p w14:paraId="1EA78E15" w14:textId="62BC4342" w:rsidR="0061716D" w:rsidRPr="004B754C" w:rsidRDefault="0061716D" w:rsidP="00630DAD">
            <w:pPr>
              <w:pStyle w:val="TableParagraph"/>
              <w:spacing w:before="175"/>
              <w:ind w:left="108" w:right="545"/>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Impresiones de la Matriz </w:t>
            </w:r>
            <w:r w:rsidR="3971A56D" w:rsidRPr="6081CF2A">
              <w:rPr>
                <w:rFonts w:asciiTheme="minorHAnsi" w:hAnsiTheme="minorHAnsi" w:cstheme="minorBidi"/>
                <w:sz w:val="18"/>
                <w:szCs w:val="18"/>
                <w:lang w:val="es-MX"/>
              </w:rPr>
              <w:t>PIM</w:t>
            </w:r>
            <w:r w:rsidR="000E780B">
              <w:rPr>
                <w:rFonts w:asciiTheme="minorHAnsi" w:hAnsiTheme="minorHAnsi" w:cstheme="minorBidi"/>
                <w:sz w:val="18"/>
                <w:szCs w:val="18"/>
                <w:lang w:val="es-MX"/>
              </w:rPr>
              <w:t>.</w:t>
            </w:r>
          </w:p>
        </w:tc>
      </w:tr>
      <w:tr w:rsidR="0061716D" w:rsidRPr="00932077" w14:paraId="546A8C8D" w14:textId="77777777" w:rsidTr="00630DAD">
        <w:trPr>
          <w:trHeight w:val="289"/>
        </w:trPr>
        <w:tc>
          <w:tcPr>
            <w:tcW w:w="936" w:type="dxa"/>
          </w:tcPr>
          <w:p w14:paraId="047DED2E" w14:textId="77777777" w:rsidR="0061716D" w:rsidRPr="004B754C" w:rsidRDefault="0061716D" w:rsidP="00630DAD">
            <w:pPr>
              <w:pStyle w:val="TableParagraph"/>
              <w:spacing w:line="265"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684" w:type="dxa"/>
          </w:tcPr>
          <w:p w14:paraId="6E00A439" w14:textId="5494812F" w:rsidR="0061716D" w:rsidRPr="004B754C" w:rsidRDefault="0061716D" w:rsidP="00630DAD">
            <w:pPr>
              <w:pStyle w:val="TableParagraph"/>
              <w:spacing w:line="265" w:lineRule="exact"/>
              <w:ind w:left="11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Cierre. </w:t>
            </w:r>
            <w:r w:rsidRPr="004B754C">
              <w:rPr>
                <w:rFonts w:asciiTheme="minorHAnsi" w:hAnsiTheme="minorHAnsi" w:cstheme="minorHAnsi"/>
                <w:sz w:val="18"/>
                <w:szCs w:val="18"/>
                <w:lang w:val="es-MX"/>
              </w:rPr>
              <w:t>Plenaria en mesas</w:t>
            </w:r>
            <w:r w:rsidR="009B2521">
              <w:rPr>
                <w:rFonts w:asciiTheme="minorHAnsi" w:hAnsiTheme="minorHAnsi" w:cstheme="minorHAnsi"/>
                <w:sz w:val="18"/>
                <w:szCs w:val="18"/>
                <w:lang w:val="es-MX"/>
              </w:rPr>
              <w:t xml:space="preserve"> </w:t>
            </w:r>
            <w:r w:rsidR="009B2521" w:rsidRPr="004B754C">
              <w:rPr>
                <w:rFonts w:asciiTheme="minorHAnsi" w:hAnsiTheme="minorHAnsi" w:cstheme="minorHAnsi"/>
                <w:sz w:val="18"/>
                <w:szCs w:val="18"/>
                <w:lang w:val="es-MX"/>
              </w:rPr>
              <w:t>(discusión)</w:t>
            </w:r>
            <w:r w:rsidR="00AD77DC">
              <w:rPr>
                <w:rFonts w:asciiTheme="minorHAnsi" w:hAnsiTheme="minorHAnsi" w:cstheme="minorHAnsi"/>
                <w:sz w:val="18"/>
                <w:szCs w:val="18"/>
                <w:lang w:val="es-MX"/>
              </w:rPr>
              <w:t>.</w:t>
            </w:r>
          </w:p>
        </w:tc>
        <w:tc>
          <w:tcPr>
            <w:tcW w:w="1570" w:type="dxa"/>
          </w:tcPr>
          <w:p w14:paraId="29A9067C"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21665295" w14:textId="77777777" w:rsidTr="00630DAD">
        <w:trPr>
          <w:trHeight w:val="832"/>
        </w:trPr>
        <w:tc>
          <w:tcPr>
            <w:tcW w:w="936" w:type="dxa"/>
            <w:vMerge w:val="restart"/>
          </w:tcPr>
          <w:p w14:paraId="169EDE55" w14:textId="77777777" w:rsidR="0061716D" w:rsidRPr="004B754C" w:rsidRDefault="0061716D" w:rsidP="00630DAD">
            <w:pPr>
              <w:pStyle w:val="TableParagraph"/>
              <w:rPr>
                <w:rFonts w:asciiTheme="minorHAnsi" w:hAnsiTheme="minorHAnsi" w:cstheme="minorHAnsi"/>
                <w:sz w:val="18"/>
                <w:szCs w:val="18"/>
                <w:lang w:val="es-MX"/>
              </w:rPr>
            </w:pPr>
          </w:p>
        </w:tc>
        <w:tc>
          <w:tcPr>
            <w:tcW w:w="7684" w:type="dxa"/>
            <w:tcBorders>
              <w:bottom w:val="nil"/>
            </w:tcBorders>
          </w:tcPr>
          <w:p w14:paraId="67C425F0" w14:textId="77777777" w:rsidR="0061716D" w:rsidRPr="004B754C" w:rsidRDefault="0061716D" w:rsidP="00630DAD">
            <w:pPr>
              <w:pStyle w:val="TableParagraph"/>
              <w:ind w:left="110"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Repita los mensajes clave del módulo, resuma los objetivos de aprendizaje del módulo y responda a las preguntas pendientes que sean necesarias para garantizar que los participantes cumplan con los resultados de aprendizaje del módulo.</w:t>
            </w:r>
          </w:p>
        </w:tc>
        <w:tc>
          <w:tcPr>
            <w:tcW w:w="1570" w:type="dxa"/>
            <w:tcBorders>
              <w:bottom w:val="nil"/>
            </w:tcBorders>
          </w:tcPr>
          <w:p w14:paraId="6AF057D4" w14:textId="6B6D297E"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p.10-11</w:t>
            </w:r>
            <w:r w:rsidR="000E780B">
              <w:rPr>
                <w:rFonts w:asciiTheme="minorHAnsi" w:hAnsiTheme="minorHAnsi" w:cstheme="minorHAnsi"/>
                <w:sz w:val="18"/>
                <w:szCs w:val="18"/>
                <w:lang w:val="es-MX"/>
              </w:rPr>
              <w:t>.</w:t>
            </w:r>
          </w:p>
        </w:tc>
      </w:tr>
      <w:tr w:rsidR="0061716D" w:rsidRPr="00932077" w14:paraId="31FFDD09" w14:textId="77777777" w:rsidTr="6081CF2A">
        <w:trPr>
          <w:trHeight w:val="2258"/>
        </w:trPr>
        <w:tc>
          <w:tcPr>
            <w:tcW w:w="936" w:type="dxa"/>
            <w:vMerge/>
          </w:tcPr>
          <w:p w14:paraId="6D7AEDA0" w14:textId="77777777" w:rsidR="0061716D" w:rsidRPr="004B754C" w:rsidRDefault="0061716D" w:rsidP="00630DAD">
            <w:pPr>
              <w:rPr>
                <w:rFonts w:asciiTheme="minorHAnsi" w:hAnsiTheme="minorHAnsi" w:cstheme="minorHAnsi"/>
                <w:sz w:val="18"/>
                <w:szCs w:val="18"/>
                <w:lang w:val="es-MX"/>
              </w:rPr>
            </w:pPr>
          </w:p>
        </w:tc>
        <w:tc>
          <w:tcPr>
            <w:tcW w:w="7684" w:type="dxa"/>
            <w:tcBorders>
              <w:top w:val="nil"/>
            </w:tcBorders>
          </w:tcPr>
          <w:p w14:paraId="1FFB089D" w14:textId="04C2515C" w:rsidR="0061716D" w:rsidRPr="004B754C" w:rsidRDefault="0061716D" w:rsidP="00630DAD">
            <w:pPr>
              <w:pStyle w:val="TableParagraph"/>
              <w:spacing w:before="110"/>
              <w:ind w:left="110" w:right="93"/>
              <w:jc w:val="both"/>
              <w:rPr>
                <w:rFonts w:asciiTheme="minorHAnsi" w:hAnsiTheme="minorHAnsi" w:cstheme="minorHAnsi"/>
                <w:sz w:val="18"/>
                <w:szCs w:val="18"/>
                <w:lang w:val="es-MX"/>
              </w:rPr>
            </w:pPr>
            <w:proofErr w:type="spellStart"/>
            <w:r w:rsidRPr="00366F41">
              <w:rPr>
                <w:rFonts w:asciiTheme="minorHAnsi" w:hAnsiTheme="minorHAnsi" w:cstheme="minorHAnsi"/>
                <w:sz w:val="18"/>
                <w:szCs w:val="18"/>
              </w:rPr>
              <w:t>Momento</w:t>
            </w:r>
            <w:proofErr w:type="spellEnd"/>
            <w:r w:rsidRPr="00366F41">
              <w:rPr>
                <w:rFonts w:asciiTheme="minorHAnsi" w:hAnsiTheme="minorHAnsi" w:cstheme="minorHAnsi"/>
                <w:sz w:val="18"/>
                <w:szCs w:val="18"/>
              </w:rPr>
              <w:t xml:space="preserve"> Zen (</w:t>
            </w:r>
            <w:proofErr w:type="spellStart"/>
            <w:r w:rsidRPr="00366F41">
              <w:rPr>
                <w:rFonts w:asciiTheme="minorHAnsi" w:hAnsiTheme="minorHAnsi" w:cstheme="minorHAnsi"/>
                <w:sz w:val="18"/>
                <w:szCs w:val="18"/>
              </w:rPr>
              <w:t>duración</w:t>
            </w:r>
            <w:proofErr w:type="spellEnd"/>
            <w:r w:rsidRPr="00366F41">
              <w:rPr>
                <w:rFonts w:asciiTheme="minorHAnsi" w:hAnsiTheme="minorHAnsi" w:cstheme="minorHAnsi"/>
                <w:sz w:val="18"/>
                <w:szCs w:val="18"/>
              </w:rPr>
              <w:t xml:space="preserve">: 1:51 min, “The jar of life”, </w:t>
            </w:r>
            <w:hyperlink r:id="rId538" w:history="1">
              <w:r w:rsidRPr="00366F41">
                <w:rPr>
                  <w:rFonts w:asciiTheme="minorHAnsi" w:hAnsiTheme="minorHAnsi" w:cstheme="minorHAnsi"/>
                  <w:color w:val="0000FF"/>
                  <w:sz w:val="18"/>
                  <w:szCs w:val="18"/>
                  <w:u w:val="single" w:color="0000FF"/>
                </w:rPr>
                <w:t>https://www.youtube.com/watch?v=Lpau5YXk46Y</w:t>
              </w:r>
            </w:hyperlink>
            <w:r w:rsidR="00AD77DC" w:rsidRPr="00366F41">
              <w:rPr>
                <w:rFonts w:asciiTheme="minorHAnsi" w:hAnsiTheme="minorHAnsi" w:cstheme="minorHAnsi"/>
                <w:sz w:val="18"/>
                <w:szCs w:val="18"/>
              </w:rPr>
              <w:t>.</w:t>
            </w:r>
            <w:r w:rsidRPr="00366F41">
              <w:rPr>
                <w:rFonts w:asciiTheme="minorHAnsi" w:hAnsiTheme="minorHAnsi" w:cstheme="minorHAnsi"/>
                <w:sz w:val="18"/>
                <w:szCs w:val="18"/>
              </w:rPr>
              <w:t xml:space="preserve"> </w:t>
            </w:r>
            <w:r w:rsidR="00AD77DC">
              <w:rPr>
                <w:rFonts w:asciiTheme="minorHAnsi" w:hAnsiTheme="minorHAnsi" w:cstheme="minorHAnsi"/>
                <w:sz w:val="18"/>
                <w:szCs w:val="18"/>
                <w:lang w:val="es-MX"/>
              </w:rPr>
              <w:t>M</w:t>
            </w:r>
            <w:r w:rsidRPr="004B754C">
              <w:rPr>
                <w:rFonts w:asciiTheme="minorHAnsi" w:hAnsiTheme="minorHAnsi" w:cstheme="minorHAnsi"/>
                <w:sz w:val="18"/>
                <w:szCs w:val="18"/>
                <w:lang w:val="es-MX"/>
              </w:rPr>
              <w:t>ensaje: se deben priorizar las necesidades de información a lo esencial, ya que no suele ser posible (en términos de tiempo y recursos) cotejar/recopilar todo (en particular la información "conveniente" o "interesante").</w:t>
            </w:r>
          </w:p>
          <w:p w14:paraId="7C8641AD" w14:textId="77777777" w:rsidR="0061716D" w:rsidRPr="004B754C" w:rsidRDefault="0061716D" w:rsidP="00630DAD">
            <w:pPr>
              <w:pStyle w:val="TableParagraph"/>
              <w:spacing w:before="10"/>
              <w:rPr>
                <w:rFonts w:asciiTheme="minorHAnsi" w:hAnsiTheme="minorHAnsi" w:cstheme="minorHAnsi"/>
                <w:sz w:val="18"/>
                <w:szCs w:val="18"/>
                <w:lang w:val="es-MX"/>
              </w:rPr>
            </w:pPr>
          </w:p>
          <w:p w14:paraId="45929776" w14:textId="77777777" w:rsidR="0061716D" w:rsidRPr="004B754C" w:rsidRDefault="0061716D" w:rsidP="00630DAD">
            <w:pPr>
              <w:pStyle w:val="TableParagraph"/>
              <w:spacing w:line="270" w:lineRule="atLeast"/>
              <w:ind w:left="110" w:right="9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570" w:type="dxa"/>
            <w:tcBorders>
              <w:top w:val="nil"/>
            </w:tcBorders>
          </w:tcPr>
          <w:p w14:paraId="23C96F66" w14:textId="55DDC3E7" w:rsidR="0061716D" w:rsidRPr="004B754C" w:rsidRDefault="0061716D" w:rsidP="00630DAD">
            <w:pPr>
              <w:pStyle w:val="TableParagraph"/>
              <w:ind w:left="108" w:right="363"/>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0E780B">
              <w:rPr>
                <w:rFonts w:asciiTheme="minorHAnsi" w:hAnsiTheme="minorHAnsi" w:cstheme="minorHAnsi"/>
                <w:sz w:val="18"/>
                <w:szCs w:val="18"/>
                <w:lang w:val="es-MX"/>
              </w:rPr>
              <w:t>.</w:t>
            </w:r>
          </w:p>
          <w:p w14:paraId="01C35441" w14:textId="77777777" w:rsidR="0061716D" w:rsidRPr="004B754C" w:rsidRDefault="0061716D" w:rsidP="00630DAD">
            <w:pPr>
              <w:pStyle w:val="TableParagraph"/>
              <w:rPr>
                <w:rFonts w:asciiTheme="minorHAnsi" w:hAnsiTheme="minorHAnsi" w:cstheme="minorHAnsi"/>
                <w:sz w:val="18"/>
                <w:szCs w:val="18"/>
                <w:lang w:val="es-MX"/>
              </w:rPr>
            </w:pPr>
          </w:p>
          <w:p w14:paraId="3D83FDEE" w14:textId="77777777" w:rsidR="0061716D" w:rsidRPr="004B754C" w:rsidRDefault="0061716D" w:rsidP="00630DAD">
            <w:pPr>
              <w:pStyle w:val="TableParagraph"/>
              <w:rPr>
                <w:rFonts w:asciiTheme="minorHAnsi" w:hAnsiTheme="minorHAnsi" w:cstheme="minorHAnsi"/>
                <w:sz w:val="18"/>
                <w:szCs w:val="18"/>
                <w:lang w:val="es-MX"/>
              </w:rPr>
            </w:pPr>
          </w:p>
          <w:p w14:paraId="0BB175C6" w14:textId="77777777" w:rsidR="0061716D" w:rsidRPr="004B754C" w:rsidRDefault="0061716D" w:rsidP="00630DAD">
            <w:pPr>
              <w:pStyle w:val="TableParagraph"/>
              <w:spacing w:before="1"/>
              <w:ind w:left="108" w:right="249"/>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4.3.d).</w:t>
            </w:r>
          </w:p>
        </w:tc>
      </w:tr>
    </w:tbl>
    <w:p w14:paraId="3FCF6D46"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139FE974" w14:textId="2DB7DA77" w:rsidR="0061716D" w:rsidRPr="004B754C" w:rsidRDefault="0061716D" w:rsidP="0061716D">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9B2521">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Recursos pertinentes</w:t>
      </w:r>
    </w:p>
    <w:p w14:paraId="78CBC481" w14:textId="77777777" w:rsidR="0061716D" w:rsidRPr="004B754C" w:rsidRDefault="0061716D" w:rsidP="0061716D">
      <w:pPr>
        <w:pStyle w:val="Textoindependiente"/>
        <w:ind w:left="872" w:right="1262"/>
        <w:rPr>
          <w:rFonts w:asciiTheme="minorHAnsi" w:hAnsiTheme="minorHAnsi" w:cstheme="minorHAnsi"/>
          <w:sz w:val="18"/>
          <w:szCs w:val="18"/>
          <w:lang w:val="es-MX"/>
        </w:rPr>
      </w:pPr>
      <w:r w:rsidRPr="004B754C">
        <w:rPr>
          <w:rFonts w:asciiTheme="minorHAnsi" w:hAnsiTheme="minorHAnsi" w:cstheme="minorHAnsi"/>
          <w:sz w:val="18"/>
          <w:szCs w:val="18"/>
          <w:lang w:val="es-MX"/>
        </w:rPr>
        <w:t>Antes de impartir este módulo, se recomienda que el facilitador se familiarice con los recursos indicados a continuación (que son los mismos a los del módulo 4.2), a los que se hace referencia durante el módulo y/o que figuran en la hoja de aprendizaje del módulo:</w:t>
      </w:r>
    </w:p>
    <w:p w14:paraId="3C3E8000" w14:textId="77777777" w:rsidR="0061716D" w:rsidRPr="00C90754" w:rsidRDefault="0061716D" w:rsidP="0061716D">
      <w:pPr>
        <w:spacing w:before="150" w:line="256" w:lineRule="auto"/>
        <w:ind w:left="872" w:right="1521"/>
        <w:rPr>
          <w:rFonts w:asciiTheme="minorHAnsi" w:hAnsiTheme="minorHAnsi" w:cstheme="minorHAnsi"/>
          <w:sz w:val="18"/>
          <w:szCs w:val="18"/>
        </w:rPr>
      </w:pPr>
      <w:r w:rsidRPr="00C90754">
        <w:rPr>
          <w:rFonts w:asciiTheme="minorHAnsi" w:hAnsiTheme="minorHAnsi" w:cstheme="minorHAnsi"/>
          <w:sz w:val="18"/>
          <w:szCs w:val="18"/>
        </w:rPr>
        <w:t xml:space="preserve">Assessment Capacities Project (ACAPS): Spotting Dubious Data (poster),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39" w:history="1">
        <w:r w:rsidRPr="00C90754">
          <w:rPr>
            <w:rFonts w:asciiTheme="minorHAnsi" w:hAnsiTheme="minorHAnsi" w:cstheme="minorHAnsi"/>
            <w:color w:val="0000FF"/>
            <w:sz w:val="18"/>
            <w:szCs w:val="18"/>
            <w:u w:val="single" w:color="0000FF"/>
          </w:rPr>
          <w:t>https://www.acaps.org/spotting-</w:t>
        </w:r>
      </w:hyperlink>
      <w:hyperlink r:id="rId540" w:history="1">
        <w:r w:rsidRPr="00C90754">
          <w:rPr>
            <w:rFonts w:asciiTheme="minorHAnsi" w:hAnsiTheme="minorHAnsi" w:cstheme="minorHAnsi"/>
            <w:color w:val="0000FF"/>
            <w:sz w:val="18"/>
            <w:szCs w:val="18"/>
            <w:u w:val="single" w:color="0000FF"/>
          </w:rPr>
          <w:t>dubious-data-illustration-poster</w:t>
        </w:r>
      </w:hyperlink>
    </w:p>
    <w:p w14:paraId="44C152A5" w14:textId="77777777" w:rsidR="0061716D" w:rsidRPr="00C90754" w:rsidRDefault="0061716D" w:rsidP="0061716D">
      <w:pPr>
        <w:pStyle w:val="Textoindependiente"/>
        <w:spacing w:before="5"/>
        <w:rPr>
          <w:rFonts w:asciiTheme="minorHAnsi" w:hAnsiTheme="minorHAnsi" w:cstheme="minorHAnsi"/>
          <w:sz w:val="18"/>
          <w:szCs w:val="18"/>
        </w:rPr>
      </w:pPr>
    </w:p>
    <w:p w14:paraId="478C6B31" w14:textId="77777777" w:rsidR="0061716D" w:rsidRPr="00C90754" w:rsidRDefault="0061716D" w:rsidP="0061716D">
      <w:pPr>
        <w:spacing w:before="59" w:line="259" w:lineRule="auto"/>
        <w:ind w:left="872" w:right="1361"/>
        <w:rPr>
          <w:rFonts w:asciiTheme="minorHAnsi" w:hAnsiTheme="minorHAnsi" w:cstheme="minorHAnsi"/>
          <w:sz w:val="18"/>
          <w:szCs w:val="18"/>
        </w:rPr>
      </w:pPr>
      <w:r w:rsidRPr="00C90754">
        <w:rPr>
          <w:rFonts w:asciiTheme="minorHAnsi" w:hAnsiTheme="minorHAnsi" w:cstheme="minorHAnsi"/>
          <w:sz w:val="18"/>
          <w:szCs w:val="18"/>
        </w:rPr>
        <w:t xml:space="preserve">Assessment Capacities Project (ACAPS) (2014): Humanitarian Needs Assessment – The Good Enough Guide,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41" w:history="1">
        <w:r w:rsidRPr="00C90754">
          <w:rPr>
            <w:rFonts w:asciiTheme="minorHAnsi" w:hAnsiTheme="minorHAnsi" w:cstheme="minorHAnsi"/>
            <w:color w:val="0000FF"/>
            <w:sz w:val="18"/>
            <w:szCs w:val="18"/>
            <w:u w:val="single" w:color="0000FF"/>
          </w:rPr>
          <w:t>https://www.acaps.org/sites/acaps/files/resources/files/humanitarian_needs_assessment-</w:t>
        </w:r>
      </w:hyperlink>
      <w:r w:rsidRPr="00C90754">
        <w:rPr>
          <w:rFonts w:asciiTheme="minorHAnsi" w:hAnsiTheme="minorHAnsi" w:cstheme="minorHAnsi"/>
          <w:sz w:val="18"/>
          <w:szCs w:val="18"/>
        </w:rPr>
        <w:t xml:space="preserve"> </w:t>
      </w:r>
      <w:hyperlink r:id="rId542" w:history="1">
        <w:r w:rsidRPr="00C90754">
          <w:rPr>
            <w:rFonts w:asciiTheme="minorHAnsi" w:hAnsiTheme="minorHAnsi" w:cstheme="minorHAnsi"/>
            <w:color w:val="0000FF"/>
            <w:sz w:val="18"/>
            <w:szCs w:val="18"/>
            <w:u w:val="single" w:color="0000FF"/>
          </w:rPr>
          <w:t>the_good_enough_guide_2014.pdf</w:t>
        </w:r>
      </w:hyperlink>
    </w:p>
    <w:p w14:paraId="70F91C2D" w14:textId="5F4931F4" w:rsidR="0061716D" w:rsidRPr="00C90754" w:rsidRDefault="00415CD6" w:rsidP="0061716D">
      <w:pPr>
        <w:spacing w:before="157" w:line="259" w:lineRule="auto"/>
        <w:ind w:left="872" w:right="1216"/>
        <w:rPr>
          <w:rFonts w:asciiTheme="minorHAnsi" w:hAnsiTheme="minorHAnsi" w:cstheme="minorHAnsi"/>
          <w:sz w:val="18"/>
          <w:szCs w:val="18"/>
        </w:rPr>
      </w:pPr>
      <w:r w:rsidRPr="00C90754">
        <w:rPr>
          <w:rFonts w:asciiTheme="minorHAnsi" w:hAnsiTheme="minorHAnsi" w:cstheme="minorHAnsi"/>
          <w:sz w:val="18"/>
          <w:szCs w:val="18"/>
        </w:rPr>
        <w:t xml:space="preserve">Assessment Capacities Project (ACAPS) (2014): </w:t>
      </w:r>
      <w:r w:rsidRPr="00E729BF">
        <w:rPr>
          <w:rFonts w:asciiTheme="minorHAnsi" w:hAnsiTheme="minorHAnsi" w:cstheme="minorHAnsi"/>
          <w:sz w:val="18"/>
          <w:szCs w:val="18"/>
          <w:u w:color="0000FF"/>
        </w:rPr>
        <w:t xml:space="preserve">Technical Brief - Secondary Data Review: Sudden Onset Natural Disasters, disponible </w:t>
      </w:r>
      <w:proofErr w:type="spellStart"/>
      <w:r w:rsidRPr="00E729BF">
        <w:rPr>
          <w:rFonts w:asciiTheme="minorHAnsi" w:hAnsiTheme="minorHAnsi" w:cstheme="minorHAnsi"/>
          <w:sz w:val="18"/>
          <w:szCs w:val="18"/>
          <w:u w:color="0000FF"/>
        </w:rPr>
        <w:t>en</w:t>
      </w:r>
      <w:proofErr w:type="spellEnd"/>
      <w:r w:rsidRPr="00E729BF">
        <w:rPr>
          <w:rFonts w:asciiTheme="minorHAnsi" w:hAnsiTheme="minorHAnsi" w:cstheme="minorHAnsi"/>
          <w:sz w:val="18"/>
          <w:szCs w:val="18"/>
          <w:u w:color="0000FF"/>
        </w:rPr>
        <w:t xml:space="preserve">: </w:t>
      </w:r>
      <w:hyperlink r:id="rId543" w:history="1">
        <w:r w:rsidRPr="00E729BF">
          <w:rPr>
            <w:rStyle w:val="Hipervnculo"/>
            <w:rFonts w:asciiTheme="minorHAnsi" w:hAnsiTheme="minorHAnsi" w:cstheme="minorHAnsi"/>
            <w:sz w:val="18"/>
            <w:szCs w:val="18"/>
          </w:rPr>
          <w:t>https://resourcecentre.savethechildren.net/library/secondary-data-review-sudden-onset-natural-disasters-technical-brief</w:t>
        </w:r>
      </w:hyperlink>
    </w:p>
    <w:p w14:paraId="1FBAE156" w14:textId="77777777" w:rsidR="0061716D" w:rsidRPr="00C90754" w:rsidRDefault="0061716D" w:rsidP="0061716D">
      <w:pPr>
        <w:spacing w:before="157"/>
        <w:ind w:left="872" w:right="1204"/>
        <w:rPr>
          <w:rFonts w:asciiTheme="minorHAnsi" w:hAnsiTheme="minorHAnsi" w:cstheme="minorHAnsi"/>
          <w:sz w:val="18"/>
          <w:szCs w:val="18"/>
        </w:rPr>
      </w:pPr>
      <w:r w:rsidRPr="00C90754">
        <w:rPr>
          <w:rFonts w:asciiTheme="minorHAnsi" w:hAnsiTheme="minorHAnsi" w:cstheme="minorHAnsi"/>
          <w:sz w:val="18"/>
          <w:szCs w:val="18"/>
        </w:rPr>
        <w:t xml:space="preserve">Assessment Capacities Project (ACAPS) (2017): Expert Judgement: The use of expert judgement in humanitarian analysis – Theory, methods and applications,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44" w:history="1">
        <w:r w:rsidRPr="00C90754">
          <w:rPr>
            <w:rFonts w:asciiTheme="minorHAnsi" w:hAnsiTheme="minorHAnsi" w:cstheme="minorHAnsi"/>
            <w:color w:val="0000FF"/>
            <w:sz w:val="18"/>
            <w:szCs w:val="18"/>
            <w:u w:val="single" w:color="0000FF"/>
          </w:rPr>
          <w:t>https://www.acaps.org/sites/acaps/files/resources/files/acaps_expert_judgment_-_summary_august_2017.pdf</w:t>
        </w:r>
      </w:hyperlink>
    </w:p>
    <w:p w14:paraId="5F6364CD" w14:textId="77777777" w:rsidR="0061716D" w:rsidRPr="00C90754" w:rsidRDefault="0061716D" w:rsidP="0061716D">
      <w:pPr>
        <w:spacing w:before="146"/>
        <w:ind w:left="872"/>
        <w:rPr>
          <w:rFonts w:asciiTheme="minorHAnsi" w:hAnsiTheme="minorHAnsi" w:cstheme="minorHAnsi"/>
          <w:sz w:val="18"/>
          <w:szCs w:val="18"/>
        </w:rPr>
      </w:pPr>
      <w:r w:rsidRPr="00C90754">
        <w:rPr>
          <w:rFonts w:asciiTheme="minorHAnsi" w:hAnsiTheme="minorHAnsi" w:cstheme="minorHAnsi"/>
          <w:sz w:val="18"/>
          <w:szCs w:val="18"/>
        </w:rPr>
        <w:t xml:space="preserve">Danish Refugee Council (DRC) (2016): Protection Analysis Guidance (Protection in DRC),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45" w:history="1">
        <w:r w:rsidRPr="00C90754">
          <w:rPr>
            <w:rFonts w:asciiTheme="minorHAnsi" w:hAnsiTheme="minorHAnsi" w:cstheme="minorHAnsi"/>
            <w:color w:val="0000FF"/>
            <w:sz w:val="18"/>
            <w:szCs w:val="18"/>
            <w:u w:val="single" w:color="0000FF"/>
          </w:rPr>
          <w:t>https://drive.google.com/file/d/1BTAycLZbqXppvNsIHt9I04t44cZ90qcn/view?usp=sharing</w:t>
        </w:r>
      </w:hyperlink>
    </w:p>
    <w:p w14:paraId="031EEE09" w14:textId="77777777" w:rsidR="0061716D" w:rsidRPr="00D528AB" w:rsidRDefault="0061716D" w:rsidP="0061716D">
      <w:pPr>
        <w:spacing w:before="148"/>
        <w:ind w:left="872" w:right="1346"/>
        <w:rPr>
          <w:rFonts w:asciiTheme="minorHAnsi" w:hAnsiTheme="minorHAnsi" w:cstheme="minorHAnsi"/>
          <w:sz w:val="18"/>
          <w:szCs w:val="18"/>
          <w:lang w:val="fr-FR"/>
        </w:rPr>
      </w:pPr>
      <w:proofErr w:type="spellStart"/>
      <w:proofErr w:type="gramStart"/>
      <w:r w:rsidRPr="00D528AB">
        <w:rPr>
          <w:rFonts w:asciiTheme="minorHAnsi" w:hAnsiTheme="minorHAnsi" w:cstheme="minorHAnsi"/>
          <w:sz w:val="18"/>
          <w:szCs w:val="18"/>
          <w:lang w:val="fr-FR"/>
        </w:rPr>
        <w:t>InterAction</w:t>
      </w:r>
      <w:proofErr w:type="spellEnd"/>
      <w:r w:rsidRPr="00D528AB">
        <w:rPr>
          <w:rFonts w:asciiTheme="minorHAnsi" w:hAnsiTheme="minorHAnsi" w:cstheme="minorHAnsi"/>
          <w:sz w:val="18"/>
          <w:szCs w:val="18"/>
          <w:lang w:val="fr-FR"/>
        </w:rPr>
        <w:t>:</w:t>
      </w:r>
      <w:proofErr w:type="gramEnd"/>
      <w:r w:rsidRPr="00D528AB">
        <w:rPr>
          <w:rFonts w:asciiTheme="minorHAnsi" w:hAnsiTheme="minorHAnsi" w:cstheme="minorHAnsi"/>
          <w:sz w:val="18"/>
          <w:szCs w:val="18"/>
          <w:lang w:val="fr-FR"/>
        </w:rPr>
        <w:t xml:space="preserve"> </w:t>
      </w:r>
      <w:proofErr w:type="spellStart"/>
      <w:r w:rsidRPr="00D528AB">
        <w:rPr>
          <w:rFonts w:asciiTheme="minorHAnsi" w:hAnsiTheme="minorHAnsi" w:cstheme="minorHAnsi"/>
          <w:sz w:val="18"/>
          <w:szCs w:val="18"/>
          <w:lang w:val="fr-FR"/>
        </w:rPr>
        <w:t>Continuous</w:t>
      </w:r>
      <w:proofErr w:type="spellEnd"/>
      <w:r w:rsidRPr="00D528AB">
        <w:rPr>
          <w:rFonts w:asciiTheme="minorHAnsi" w:hAnsiTheme="minorHAnsi" w:cstheme="minorHAnsi"/>
          <w:sz w:val="18"/>
          <w:szCs w:val="18"/>
          <w:lang w:val="fr-FR"/>
        </w:rPr>
        <w:t xml:space="preserve"> </w:t>
      </w:r>
      <w:proofErr w:type="spellStart"/>
      <w:r w:rsidRPr="00D528AB">
        <w:rPr>
          <w:rFonts w:asciiTheme="minorHAnsi" w:hAnsiTheme="minorHAnsi" w:cstheme="minorHAnsi"/>
          <w:sz w:val="18"/>
          <w:szCs w:val="18"/>
          <w:lang w:val="fr-FR"/>
        </w:rPr>
        <w:t>Context-Specific</w:t>
      </w:r>
      <w:proofErr w:type="spellEnd"/>
      <w:r w:rsidRPr="00D528AB">
        <w:rPr>
          <w:rFonts w:asciiTheme="minorHAnsi" w:hAnsiTheme="minorHAnsi" w:cstheme="minorHAnsi"/>
          <w:sz w:val="18"/>
          <w:szCs w:val="18"/>
          <w:lang w:val="fr-FR"/>
        </w:rPr>
        <w:t xml:space="preserve"> Protection </w:t>
      </w:r>
      <w:proofErr w:type="spellStart"/>
      <w:r w:rsidRPr="00D528AB">
        <w:rPr>
          <w:rFonts w:asciiTheme="minorHAnsi" w:hAnsiTheme="minorHAnsi" w:cstheme="minorHAnsi"/>
          <w:sz w:val="18"/>
          <w:szCs w:val="18"/>
          <w:lang w:val="fr-FR"/>
        </w:rPr>
        <w:t>Analysis</w:t>
      </w:r>
      <w:proofErr w:type="spellEnd"/>
      <w:r w:rsidRPr="00D528AB">
        <w:rPr>
          <w:rFonts w:asciiTheme="minorHAnsi" w:hAnsiTheme="minorHAnsi" w:cstheme="minorHAnsi"/>
          <w:sz w:val="18"/>
          <w:szCs w:val="18"/>
          <w:lang w:val="fr-FR"/>
        </w:rPr>
        <w:t xml:space="preserve">, disponible en: </w:t>
      </w:r>
      <w:hyperlink r:id="rId546" w:history="1">
        <w:r w:rsidRPr="00D528AB">
          <w:rPr>
            <w:rFonts w:asciiTheme="minorHAnsi" w:hAnsiTheme="minorHAnsi" w:cstheme="minorHAnsi"/>
            <w:color w:val="0000FF"/>
            <w:sz w:val="18"/>
            <w:szCs w:val="18"/>
            <w:u w:val="single" w:color="0000FF"/>
            <w:lang w:val="fr-FR"/>
          </w:rPr>
          <w:t>https://protection.interaction.org/elements-</w:t>
        </w:r>
      </w:hyperlink>
      <w:hyperlink r:id="rId547" w:history="1">
        <w:r w:rsidRPr="00D528AB">
          <w:rPr>
            <w:rFonts w:asciiTheme="minorHAnsi" w:hAnsiTheme="minorHAnsi" w:cstheme="minorHAnsi"/>
            <w:color w:val="0000FF"/>
            <w:sz w:val="18"/>
            <w:szCs w:val="18"/>
            <w:u w:val="single" w:color="0000FF"/>
            <w:lang w:val="fr-FR"/>
          </w:rPr>
          <w:t>of-rbp/continuous-context-specific-protection-analysis/</w:t>
        </w:r>
      </w:hyperlink>
    </w:p>
    <w:p w14:paraId="549E6F6A" w14:textId="77777777" w:rsidR="0061716D" w:rsidRPr="00D528AB" w:rsidRDefault="0061716D" w:rsidP="0061716D">
      <w:pPr>
        <w:spacing w:before="122"/>
        <w:ind w:left="872" w:right="1430"/>
        <w:rPr>
          <w:rFonts w:asciiTheme="minorHAnsi" w:hAnsiTheme="minorHAnsi" w:cstheme="minorHAnsi"/>
          <w:sz w:val="18"/>
          <w:szCs w:val="18"/>
          <w:lang w:val="fr-FR"/>
        </w:rPr>
      </w:pPr>
      <w:r w:rsidRPr="00D528AB">
        <w:rPr>
          <w:rFonts w:asciiTheme="minorHAnsi" w:hAnsiTheme="minorHAnsi" w:cstheme="minorHAnsi"/>
          <w:sz w:val="18"/>
          <w:szCs w:val="18"/>
          <w:lang w:val="fr-FR"/>
        </w:rPr>
        <w:t xml:space="preserve">Comité Permanente entre </w:t>
      </w:r>
      <w:proofErr w:type="spellStart"/>
      <w:r w:rsidRPr="00D528AB">
        <w:rPr>
          <w:rFonts w:asciiTheme="minorHAnsi" w:hAnsiTheme="minorHAnsi" w:cstheme="minorHAnsi"/>
          <w:sz w:val="18"/>
          <w:szCs w:val="18"/>
          <w:lang w:val="fr-FR"/>
        </w:rPr>
        <w:t>Organismos</w:t>
      </w:r>
      <w:proofErr w:type="spellEnd"/>
      <w:r w:rsidRPr="00D528AB">
        <w:rPr>
          <w:rFonts w:asciiTheme="minorHAnsi" w:hAnsiTheme="minorHAnsi" w:cstheme="minorHAnsi"/>
          <w:sz w:val="18"/>
          <w:szCs w:val="18"/>
          <w:lang w:val="fr-FR"/>
        </w:rPr>
        <w:t xml:space="preserve"> (IASC) (2015) Multi-</w:t>
      </w:r>
      <w:proofErr w:type="spellStart"/>
      <w:r w:rsidRPr="00D528AB">
        <w:rPr>
          <w:rFonts w:asciiTheme="minorHAnsi" w:hAnsiTheme="minorHAnsi" w:cstheme="minorHAnsi"/>
          <w:sz w:val="18"/>
          <w:szCs w:val="18"/>
          <w:lang w:val="fr-FR"/>
        </w:rPr>
        <w:t>Sector</w:t>
      </w:r>
      <w:proofErr w:type="spellEnd"/>
      <w:r w:rsidRPr="00D528AB">
        <w:rPr>
          <w:rFonts w:asciiTheme="minorHAnsi" w:hAnsiTheme="minorHAnsi" w:cstheme="minorHAnsi"/>
          <w:sz w:val="18"/>
          <w:szCs w:val="18"/>
          <w:lang w:val="fr-FR"/>
        </w:rPr>
        <w:t xml:space="preserve"> Initial Rapid </w:t>
      </w:r>
      <w:proofErr w:type="spellStart"/>
      <w:r w:rsidRPr="00D528AB">
        <w:rPr>
          <w:rFonts w:asciiTheme="minorHAnsi" w:hAnsiTheme="minorHAnsi" w:cstheme="minorHAnsi"/>
          <w:sz w:val="18"/>
          <w:szCs w:val="18"/>
          <w:lang w:val="fr-FR"/>
        </w:rPr>
        <w:t>Needs</w:t>
      </w:r>
      <w:proofErr w:type="spellEnd"/>
      <w:r w:rsidRPr="00D528AB">
        <w:rPr>
          <w:rFonts w:asciiTheme="minorHAnsi" w:hAnsiTheme="minorHAnsi" w:cstheme="minorHAnsi"/>
          <w:sz w:val="18"/>
          <w:szCs w:val="18"/>
          <w:lang w:val="fr-FR"/>
        </w:rPr>
        <w:t xml:space="preserve"> </w:t>
      </w:r>
      <w:proofErr w:type="spellStart"/>
      <w:r w:rsidRPr="00D528AB">
        <w:rPr>
          <w:rFonts w:asciiTheme="minorHAnsi" w:hAnsiTheme="minorHAnsi" w:cstheme="minorHAnsi"/>
          <w:sz w:val="18"/>
          <w:szCs w:val="18"/>
          <w:lang w:val="fr-FR"/>
        </w:rPr>
        <w:t>Assessment</w:t>
      </w:r>
      <w:proofErr w:type="spellEnd"/>
      <w:r w:rsidRPr="00D528AB">
        <w:rPr>
          <w:rFonts w:asciiTheme="minorHAnsi" w:hAnsiTheme="minorHAnsi" w:cstheme="minorHAnsi"/>
          <w:sz w:val="18"/>
          <w:szCs w:val="18"/>
          <w:lang w:val="fr-FR"/>
        </w:rPr>
        <w:t xml:space="preserve"> Guidance, disponible en: </w:t>
      </w:r>
      <w:hyperlink r:id="rId548" w:history="1">
        <w:r w:rsidRPr="00D528AB">
          <w:rPr>
            <w:rFonts w:asciiTheme="minorHAnsi" w:hAnsiTheme="minorHAnsi" w:cstheme="minorHAnsi"/>
            <w:color w:val="0000FF"/>
            <w:sz w:val="18"/>
            <w:szCs w:val="18"/>
            <w:u w:val="single" w:color="0000FF"/>
            <w:lang w:val="fr-FR"/>
          </w:rPr>
          <w:t>https://www.humanitarianresponse.info/en/programme-cycle/space/document/multi-sector-initial-rapid-assessment-</w:t>
        </w:r>
      </w:hyperlink>
      <w:r w:rsidRPr="00D528AB">
        <w:rPr>
          <w:rFonts w:asciiTheme="minorHAnsi" w:hAnsiTheme="minorHAnsi" w:cstheme="minorHAnsi"/>
          <w:sz w:val="18"/>
          <w:szCs w:val="18"/>
          <w:lang w:val="fr-FR"/>
        </w:rPr>
        <w:t xml:space="preserve"> </w:t>
      </w:r>
      <w:hyperlink r:id="rId549" w:history="1">
        <w:r w:rsidRPr="00D528AB">
          <w:rPr>
            <w:rFonts w:asciiTheme="minorHAnsi" w:hAnsiTheme="minorHAnsi" w:cstheme="minorHAnsi"/>
            <w:color w:val="0000FF"/>
            <w:sz w:val="18"/>
            <w:szCs w:val="18"/>
            <w:u w:val="single" w:color="0000FF"/>
            <w:lang w:val="fr-FR"/>
          </w:rPr>
          <w:t>guidance-revision-july-2015</w:t>
        </w:r>
      </w:hyperlink>
    </w:p>
    <w:p w14:paraId="5D250C6D" w14:textId="77777777" w:rsidR="0061716D" w:rsidRPr="004B754C" w:rsidRDefault="0061716D" w:rsidP="0061716D">
      <w:pPr>
        <w:spacing w:before="121"/>
        <w:ind w:left="872" w:right="138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Alto Comisionado de las Naciones Unidas para los Refugiados (ACNUR): </w:t>
      </w:r>
      <w:proofErr w:type="spellStart"/>
      <w:r w:rsidRPr="004B754C">
        <w:rPr>
          <w:rFonts w:asciiTheme="minorHAnsi" w:hAnsiTheme="minorHAnsi" w:cstheme="minorHAnsi"/>
          <w:sz w:val="18"/>
          <w:szCs w:val="18"/>
          <w:lang w:val="es-MX"/>
        </w:rPr>
        <w:t>Needs</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Assessment</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for</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Refugee</w:t>
      </w:r>
      <w:proofErr w:type="spellEnd"/>
      <w:r w:rsidRPr="004B754C">
        <w:rPr>
          <w:rFonts w:asciiTheme="minorHAnsi" w:hAnsiTheme="minorHAnsi" w:cstheme="minorHAnsi"/>
          <w:sz w:val="18"/>
          <w:szCs w:val="18"/>
          <w:lang w:val="es-MX"/>
        </w:rPr>
        <w:t xml:space="preserve"> </w:t>
      </w:r>
      <w:proofErr w:type="spellStart"/>
      <w:r w:rsidRPr="004B754C">
        <w:rPr>
          <w:rFonts w:asciiTheme="minorHAnsi" w:hAnsiTheme="minorHAnsi" w:cstheme="minorHAnsi"/>
          <w:sz w:val="18"/>
          <w:szCs w:val="18"/>
          <w:lang w:val="es-MX"/>
        </w:rPr>
        <w:t>Emergencies</w:t>
      </w:r>
      <w:proofErr w:type="spellEnd"/>
      <w:r w:rsidRPr="004B754C">
        <w:rPr>
          <w:rFonts w:asciiTheme="minorHAnsi" w:hAnsiTheme="minorHAnsi" w:cstheme="minorHAnsi"/>
          <w:sz w:val="18"/>
          <w:szCs w:val="18"/>
          <w:lang w:val="es-MX"/>
        </w:rPr>
        <w:t xml:space="preserve"> </w:t>
      </w:r>
      <w:proofErr w:type="spellStart"/>
      <w:r w:rsidRPr="000E7DB1">
        <w:rPr>
          <w:rFonts w:asciiTheme="minorHAnsi" w:hAnsiTheme="minorHAnsi" w:cstheme="minorHAnsi"/>
          <w:sz w:val="18"/>
          <w:szCs w:val="18"/>
          <w:lang w:val="es-MX"/>
        </w:rPr>
        <w:t>Checklist</w:t>
      </w:r>
      <w:proofErr w:type="spellEnd"/>
      <w:r w:rsidRPr="000E7DB1">
        <w:rPr>
          <w:rFonts w:asciiTheme="minorHAnsi" w:hAnsiTheme="minorHAnsi" w:cstheme="minorHAnsi"/>
          <w:sz w:val="18"/>
          <w:szCs w:val="18"/>
          <w:lang w:val="es-MX"/>
        </w:rPr>
        <w:t xml:space="preserve"> v. 1.0, </w:t>
      </w:r>
      <w:r w:rsidRPr="004B754C">
        <w:rPr>
          <w:rFonts w:asciiTheme="minorHAnsi" w:hAnsiTheme="minorHAnsi" w:cstheme="minorHAnsi"/>
          <w:sz w:val="18"/>
          <w:szCs w:val="18"/>
          <w:lang w:val="es-MX"/>
        </w:rPr>
        <w:t xml:space="preserve">disponible en: </w:t>
      </w:r>
      <w:hyperlink r:id="rId550" w:history="1">
        <w:r w:rsidRPr="004B754C">
          <w:rPr>
            <w:rFonts w:asciiTheme="minorHAnsi" w:hAnsiTheme="minorHAnsi" w:cstheme="minorHAnsi"/>
            <w:color w:val="0000FF"/>
            <w:sz w:val="18"/>
            <w:szCs w:val="18"/>
            <w:u w:val="single" w:color="0000FF"/>
            <w:lang w:val="es-MX"/>
          </w:rPr>
          <w:t>https://cms.emergency.unhcr.org/documents/11982/50204/UNHCR%2C+NARE+Full+Version/1b59a63a-</w:t>
        </w:r>
      </w:hyperlink>
      <w:r w:rsidRPr="004B754C">
        <w:rPr>
          <w:rFonts w:asciiTheme="minorHAnsi" w:hAnsiTheme="minorHAnsi" w:cstheme="minorHAnsi"/>
          <w:sz w:val="18"/>
          <w:szCs w:val="18"/>
          <w:lang w:val="es-MX"/>
        </w:rPr>
        <w:t xml:space="preserve"> </w:t>
      </w:r>
      <w:hyperlink r:id="rId551" w:history="1">
        <w:r w:rsidRPr="004B754C">
          <w:rPr>
            <w:rFonts w:asciiTheme="minorHAnsi" w:hAnsiTheme="minorHAnsi" w:cstheme="minorHAnsi"/>
            <w:color w:val="0000FF"/>
            <w:sz w:val="18"/>
            <w:szCs w:val="18"/>
            <w:u w:val="single" w:color="0000FF"/>
            <w:lang w:val="es-MX"/>
          </w:rPr>
          <w:t>ade8-4129-a4fc-30bc0cddaf89</w:t>
        </w:r>
      </w:hyperlink>
    </w:p>
    <w:p w14:paraId="194E3D29" w14:textId="77777777" w:rsidR="00B7399E" w:rsidRPr="00C90754" w:rsidRDefault="00B7399E" w:rsidP="00B7399E">
      <w:pPr>
        <w:spacing w:before="135" w:line="259" w:lineRule="auto"/>
        <w:ind w:left="872" w:right="1664"/>
        <w:rPr>
          <w:rFonts w:asciiTheme="minorHAnsi" w:hAnsiTheme="minorHAnsi" w:cstheme="minorHAnsi"/>
          <w:sz w:val="18"/>
          <w:szCs w:val="18"/>
        </w:rPr>
      </w:pPr>
      <w:r w:rsidRPr="00C90754">
        <w:rPr>
          <w:rFonts w:asciiTheme="minorHAnsi" w:hAnsiTheme="minorHAnsi" w:cstheme="minorHAnsi"/>
          <w:sz w:val="18"/>
          <w:szCs w:val="18"/>
        </w:rPr>
        <w:t>United Nations Children’s</w:t>
      </w:r>
      <w:r>
        <w:rPr>
          <w:rFonts w:asciiTheme="minorHAnsi" w:hAnsiTheme="minorHAnsi" w:cstheme="minorHAnsi"/>
          <w:sz w:val="18"/>
          <w:szCs w:val="18"/>
        </w:rPr>
        <w:t xml:space="preserve"> </w:t>
      </w:r>
      <w:r w:rsidRPr="00C90754">
        <w:rPr>
          <w:rFonts w:asciiTheme="minorHAnsi" w:hAnsiTheme="minorHAnsi" w:cstheme="minorHAnsi"/>
          <w:sz w:val="18"/>
          <w:szCs w:val="18"/>
        </w:rPr>
        <w:t xml:space="preserve">Fund &amp; Assessment Capacities Project (ACAPS) (2015): A Guidance Note: The multi-sector analytical framework for secondary data reviews in emergencies,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w:t>
      </w:r>
      <w:r>
        <w:rPr>
          <w:rFonts w:asciiTheme="minorHAnsi" w:hAnsiTheme="minorHAnsi" w:cstheme="minorHAnsi"/>
          <w:sz w:val="18"/>
          <w:szCs w:val="18"/>
        </w:rPr>
        <w:t xml:space="preserve"> </w:t>
      </w:r>
      <w:hyperlink r:id="rId552" w:history="1">
        <w:r w:rsidRPr="00771432">
          <w:rPr>
            <w:rStyle w:val="Hipervnculo"/>
            <w:sz w:val="18"/>
            <w:szCs w:val="18"/>
          </w:rPr>
          <w:t>https://resourcecentre.savethechildren.net/library/guidance-note-multi-sectoral-analytical-framework-secondary-data-reviews-emergencies</w:t>
        </w:r>
      </w:hyperlink>
    </w:p>
    <w:p w14:paraId="18D7DDC9" w14:textId="77777777" w:rsidR="0061716D" w:rsidRDefault="0061716D" w:rsidP="0061716D">
      <w:pPr>
        <w:spacing w:line="259" w:lineRule="auto"/>
        <w:rPr>
          <w:rFonts w:asciiTheme="minorHAnsi" w:hAnsiTheme="minorHAnsi" w:cstheme="minorHAnsi"/>
          <w:sz w:val="18"/>
          <w:szCs w:val="18"/>
        </w:rPr>
      </w:pPr>
    </w:p>
    <w:p w14:paraId="3B61A550" w14:textId="6D6D6566" w:rsidR="003514D6" w:rsidRPr="00C90754" w:rsidRDefault="003514D6" w:rsidP="0061716D">
      <w:pPr>
        <w:spacing w:line="259" w:lineRule="auto"/>
        <w:rPr>
          <w:rFonts w:asciiTheme="minorHAnsi" w:hAnsiTheme="minorHAnsi" w:cstheme="minorHAnsi"/>
          <w:sz w:val="18"/>
          <w:szCs w:val="18"/>
        </w:rPr>
        <w:sectPr w:rsidR="003514D6" w:rsidRPr="00C90754">
          <w:pgSz w:w="12240" w:h="15840"/>
          <w:pgMar w:top="940" w:right="0" w:bottom="112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2C0FD4F1" w14:textId="0144C8DF" w:rsidR="0061716D" w:rsidRPr="004B754C" w:rsidRDefault="0061716D" w:rsidP="0061716D">
      <w:pPr>
        <w:pStyle w:val="Heading61"/>
        <w:spacing w:before="43"/>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B7399E">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 xml:space="preserve">) Plantilla de Hoja de </w:t>
      </w:r>
      <w:r w:rsidR="00DC5B43">
        <w:rPr>
          <w:rFonts w:asciiTheme="minorHAnsi" w:hAnsiTheme="minorHAnsi" w:cstheme="minorHAnsi"/>
          <w:sz w:val="18"/>
          <w:szCs w:val="18"/>
          <w:lang w:val="es-MX"/>
        </w:rPr>
        <w:t>r</w:t>
      </w:r>
      <w:r w:rsidRPr="004B754C">
        <w:rPr>
          <w:rFonts w:asciiTheme="minorHAnsi" w:hAnsiTheme="minorHAnsi" w:cstheme="minorHAnsi"/>
          <w:sz w:val="18"/>
          <w:szCs w:val="18"/>
          <w:lang w:val="es-MX"/>
        </w:rPr>
        <w:t>uta para evaluar el panorama de la información – Pilares adicionales para la Parte II</w:t>
      </w:r>
    </w:p>
    <w:p w14:paraId="7668E416" w14:textId="77777777" w:rsidR="0061716D" w:rsidRPr="004B754C" w:rsidRDefault="0061716D" w:rsidP="0061716D">
      <w:pPr>
        <w:pStyle w:val="Textoindependiente"/>
        <w:spacing w:before="1"/>
        <w:rPr>
          <w:rFonts w:asciiTheme="minorHAnsi" w:hAnsiTheme="minorHAnsi" w:cstheme="minorHAnsi"/>
          <w:b/>
          <w:sz w:val="18"/>
          <w:szCs w:val="18"/>
          <w:lang w:val="es-MX"/>
        </w:rPr>
      </w:pPr>
    </w:p>
    <w:tbl>
      <w:tblPr>
        <w:tblW w:w="0" w:type="auto"/>
        <w:tblInd w:w="1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2"/>
        <w:gridCol w:w="2739"/>
        <w:gridCol w:w="2262"/>
      </w:tblGrid>
      <w:tr w:rsidR="0061716D" w:rsidRPr="004B754C" w14:paraId="0C59B55E" w14:textId="77777777" w:rsidTr="00630DAD">
        <w:trPr>
          <w:trHeight w:val="390"/>
        </w:trPr>
        <w:tc>
          <w:tcPr>
            <w:tcW w:w="6001" w:type="dxa"/>
            <w:gridSpan w:val="2"/>
            <w:shd w:val="clear" w:color="auto" w:fill="FFF1CC"/>
          </w:tcPr>
          <w:p w14:paraId="31030539" w14:textId="77777777" w:rsidR="0061716D" w:rsidRPr="004B754C" w:rsidRDefault="0061716D" w:rsidP="00630DAD">
            <w:pPr>
              <w:pStyle w:val="TableParagraph"/>
              <w:spacing w:before="23"/>
              <w:ind w:left="2542" w:right="2527"/>
              <w:jc w:val="center"/>
              <w:rPr>
                <w:rFonts w:asciiTheme="minorHAnsi" w:hAnsiTheme="minorHAnsi" w:cstheme="minorHAnsi"/>
                <w:sz w:val="18"/>
                <w:szCs w:val="18"/>
                <w:lang w:val="es-MX"/>
              </w:rPr>
            </w:pPr>
            <w:r w:rsidRPr="004B754C">
              <w:rPr>
                <w:rFonts w:asciiTheme="minorHAnsi" w:hAnsiTheme="minorHAnsi" w:cstheme="minorHAnsi"/>
                <w:sz w:val="18"/>
                <w:szCs w:val="18"/>
                <w:lang w:val="es-MX"/>
              </w:rPr>
              <w:t>PARTE III</w:t>
            </w:r>
          </w:p>
        </w:tc>
        <w:tc>
          <w:tcPr>
            <w:tcW w:w="2262" w:type="dxa"/>
            <w:shd w:val="clear" w:color="auto" w:fill="FFF1CC"/>
          </w:tcPr>
          <w:p w14:paraId="5BEC1E77"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53B43C58" w14:textId="77777777" w:rsidTr="00630DAD">
        <w:trPr>
          <w:trHeight w:val="373"/>
        </w:trPr>
        <w:tc>
          <w:tcPr>
            <w:tcW w:w="6001" w:type="dxa"/>
            <w:gridSpan w:val="2"/>
            <w:tcBorders>
              <w:left w:val="single" w:sz="4" w:space="0" w:color="000000"/>
              <w:bottom w:val="single" w:sz="4" w:space="0" w:color="000000"/>
            </w:tcBorders>
            <w:shd w:val="clear" w:color="auto" w:fill="D32C93"/>
          </w:tcPr>
          <w:p w14:paraId="688F8D78" w14:textId="77777777" w:rsidR="0061716D" w:rsidRPr="004B754C" w:rsidRDefault="0061716D" w:rsidP="00630DAD">
            <w:pPr>
              <w:pStyle w:val="TableParagraph"/>
              <w:spacing w:before="33" w:line="321" w:lineRule="exact"/>
              <w:ind w:left="1874"/>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¿Cuáles son las brechas?</w:t>
            </w:r>
          </w:p>
        </w:tc>
        <w:tc>
          <w:tcPr>
            <w:tcW w:w="2262" w:type="dxa"/>
            <w:tcBorders>
              <w:bottom w:val="single" w:sz="4" w:space="0" w:color="000000"/>
            </w:tcBorders>
            <w:shd w:val="clear" w:color="auto" w:fill="8496AF"/>
          </w:tcPr>
          <w:p w14:paraId="663328E1" w14:textId="77777777" w:rsidR="0061716D" w:rsidRPr="004B754C" w:rsidRDefault="0061716D" w:rsidP="00630DAD">
            <w:pPr>
              <w:pStyle w:val="TableParagraph"/>
              <w:spacing w:before="33" w:line="321" w:lineRule="exact"/>
              <w:ind w:left="775" w:right="756"/>
              <w:jc w:val="center"/>
              <w:rPr>
                <w:rFonts w:asciiTheme="minorHAnsi" w:hAnsiTheme="minorHAnsi" w:cstheme="minorHAnsi"/>
                <w:sz w:val="18"/>
                <w:szCs w:val="18"/>
                <w:lang w:val="es-MX"/>
              </w:rPr>
            </w:pPr>
            <w:r w:rsidRPr="004B754C">
              <w:rPr>
                <w:rFonts w:asciiTheme="minorHAnsi" w:hAnsiTheme="minorHAnsi" w:cstheme="minorHAnsi"/>
                <w:color w:val="FFFFFF"/>
                <w:sz w:val="18"/>
                <w:szCs w:val="18"/>
                <w:lang w:val="es-MX"/>
              </w:rPr>
              <w:t>Nota</w:t>
            </w:r>
          </w:p>
        </w:tc>
      </w:tr>
      <w:tr w:rsidR="0061716D" w:rsidRPr="004B754C" w14:paraId="7CB20F5D" w14:textId="77777777" w:rsidTr="00630DAD">
        <w:trPr>
          <w:trHeight w:val="594"/>
        </w:trPr>
        <w:tc>
          <w:tcPr>
            <w:tcW w:w="3262" w:type="dxa"/>
            <w:tcBorders>
              <w:top w:val="single" w:sz="4" w:space="0" w:color="000000"/>
              <w:left w:val="single" w:sz="4" w:space="0" w:color="000000"/>
              <w:bottom w:val="single" w:sz="4" w:space="0" w:color="000000"/>
              <w:right w:val="single" w:sz="4" w:space="0" w:color="000000"/>
            </w:tcBorders>
            <w:shd w:val="clear" w:color="auto" w:fill="DF66B1"/>
          </w:tcPr>
          <w:p w14:paraId="447BD86E" w14:textId="77777777" w:rsidR="0061716D" w:rsidRPr="004B754C" w:rsidRDefault="0061716D" w:rsidP="00630DAD">
            <w:pPr>
              <w:pStyle w:val="TableParagraph"/>
              <w:spacing w:before="164"/>
              <w:ind w:left="88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Evaluación de brechas</w:t>
            </w:r>
          </w:p>
        </w:tc>
        <w:tc>
          <w:tcPr>
            <w:tcW w:w="2739" w:type="dxa"/>
            <w:tcBorders>
              <w:top w:val="single" w:sz="4" w:space="0" w:color="000000"/>
              <w:left w:val="single" w:sz="4" w:space="0" w:color="000000"/>
              <w:bottom w:val="single" w:sz="4" w:space="0" w:color="000000"/>
            </w:tcBorders>
            <w:shd w:val="clear" w:color="auto" w:fill="DF66B1"/>
          </w:tcPr>
          <w:p w14:paraId="5E2AD358" w14:textId="77777777" w:rsidR="0061716D" w:rsidRPr="004B754C" w:rsidRDefault="0061716D" w:rsidP="00630DAD">
            <w:pPr>
              <w:pStyle w:val="TableParagraph"/>
              <w:spacing w:before="164"/>
              <w:ind w:left="78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Solución de brechas</w:t>
            </w:r>
          </w:p>
        </w:tc>
        <w:tc>
          <w:tcPr>
            <w:tcW w:w="2262" w:type="dxa"/>
            <w:vMerge w:val="restart"/>
            <w:tcBorders>
              <w:top w:val="single" w:sz="4" w:space="0" w:color="000000"/>
            </w:tcBorders>
            <w:shd w:val="clear" w:color="auto" w:fill="ACB8C9"/>
          </w:tcPr>
          <w:p w14:paraId="2BFAB993" w14:textId="77777777" w:rsidR="0061716D" w:rsidRPr="004B754C" w:rsidRDefault="0061716D" w:rsidP="00630DAD">
            <w:pPr>
              <w:pStyle w:val="TableParagraph"/>
              <w:rPr>
                <w:rFonts w:asciiTheme="minorHAnsi" w:hAnsiTheme="minorHAnsi" w:cstheme="minorHAnsi"/>
                <w:b/>
                <w:sz w:val="18"/>
                <w:szCs w:val="18"/>
                <w:lang w:val="es-MX"/>
              </w:rPr>
            </w:pPr>
          </w:p>
          <w:p w14:paraId="4CAE17BD" w14:textId="77777777" w:rsidR="0061716D" w:rsidRPr="004B754C" w:rsidRDefault="0061716D" w:rsidP="00630DAD">
            <w:pPr>
              <w:pStyle w:val="TableParagraph"/>
              <w:spacing w:before="10"/>
              <w:rPr>
                <w:rFonts w:asciiTheme="minorHAnsi" w:hAnsiTheme="minorHAnsi" w:cstheme="minorHAnsi"/>
                <w:b/>
                <w:sz w:val="18"/>
                <w:szCs w:val="18"/>
                <w:lang w:val="es-MX"/>
              </w:rPr>
            </w:pPr>
          </w:p>
          <w:p w14:paraId="4DD1979C" w14:textId="77777777" w:rsidR="0061716D" w:rsidRPr="004B754C" w:rsidRDefault="0061716D" w:rsidP="00630DAD">
            <w:pPr>
              <w:pStyle w:val="TableParagraph"/>
              <w:ind w:left="246"/>
              <w:rPr>
                <w:rFonts w:asciiTheme="minorHAnsi" w:hAnsiTheme="minorHAnsi" w:cstheme="minorHAnsi"/>
                <w:sz w:val="18"/>
                <w:szCs w:val="18"/>
                <w:lang w:val="es-MX"/>
              </w:rPr>
            </w:pPr>
            <w:proofErr w:type="gramStart"/>
            <w:r w:rsidRPr="004B754C">
              <w:rPr>
                <w:rFonts w:asciiTheme="minorHAnsi" w:hAnsiTheme="minorHAnsi" w:cstheme="minorHAnsi"/>
                <w:color w:val="FFFFFF"/>
                <w:sz w:val="18"/>
                <w:szCs w:val="18"/>
                <w:lang w:val="es-MX"/>
              </w:rPr>
              <w:t>Notas a recordar</w:t>
            </w:r>
            <w:proofErr w:type="gramEnd"/>
          </w:p>
        </w:tc>
      </w:tr>
      <w:tr w:rsidR="0061716D" w:rsidRPr="00932077" w14:paraId="2EBA9764" w14:textId="77777777" w:rsidTr="00630DAD">
        <w:trPr>
          <w:trHeight w:val="920"/>
        </w:trPr>
        <w:tc>
          <w:tcPr>
            <w:tcW w:w="3262" w:type="dxa"/>
            <w:tcBorders>
              <w:top w:val="single" w:sz="4" w:space="0" w:color="000000"/>
              <w:right w:val="single" w:sz="4" w:space="0" w:color="000000"/>
            </w:tcBorders>
            <w:shd w:val="clear" w:color="auto" w:fill="EB9FCE"/>
          </w:tcPr>
          <w:p w14:paraId="56045EDE" w14:textId="77777777" w:rsidR="0061716D" w:rsidRPr="004B754C" w:rsidRDefault="0061716D" w:rsidP="00630DAD">
            <w:pPr>
              <w:pStyle w:val="TableParagraph"/>
              <w:spacing w:before="59"/>
              <w:ind w:left="198" w:right="188"/>
              <w:jc w:val="center"/>
              <w:rPr>
                <w:rFonts w:asciiTheme="minorHAnsi" w:hAnsiTheme="minorHAnsi" w:cstheme="minorHAnsi"/>
                <w:i/>
                <w:sz w:val="18"/>
                <w:szCs w:val="18"/>
                <w:lang w:val="es-MX"/>
              </w:rPr>
            </w:pPr>
            <w:r w:rsidRPr="004B754C">
              <w:rPr>
                <w:rFonts w:asciiTheme="minorHAnsi" w:hAnsiTheme="minorHAnsi" w:cstheme="minorHAnsi"/>
                <w:i/>
                <w:sz w:val="18"/>
                <w:szCs w:val="18"/>
                <w:lang w:val="es-MX"/>
              </w:rPr>
              <w:t>¿Existe una brecha entre lo que necesitamos y lo que tenemos? (Sí/No/No estoy seguro)</w:t>
            </w:r>
          </w:p>
        </w:tc>
        <w:tc>
          <w:tcPr>
            <w:tcW w:w="2739" w:type="dxa"/>
            <w:tcBorders>
              <w:top w:val="single" w:sz="4" w:space="0" w:color="000000"/>
              <w:left w:val="single" w:sz="4" w:space="0" w:color="000000"/>
            </w:tcBorders>
            <w:shd w:val="clear" w:color="auto" w:fill="EB9FCE"/>
          </w:tcPr>
          <w:p w14:paraId="00B83CB3" w14:textId="77777777" w:rsidR="0061716D" w:rsidRPr="004B754C" w:rsidRDefault="0061716D" w:rsidP="00630DAD">
            <w:pPr>
              <w:pStyle w:val="TableParagraph"/>
              <w:spacing w:before="193"/>
              <w:ind w:left="280" w:right="245" w:firstLine="364"/>
              <w:rPr>
                <w:rFonts w:asciiTheme="minorHAnsi" w:hAnsiTheme="minorHAnsi" w:cstheme="minorHAnsi"/>
                <w:i/>
                <w:sz w:val="18"/>
                <w:szCs w:val="18"/>
                <w:lang w:val="es-MX"/>
              </w:rPr>
            </w:pPr>
            <w:r w:rsidRPr="004B754C">
              <w:rPr>
                <w:rFonts w:asciiTheme="minorHAnsi" w:hAnsiTheme="minorHAnsi" w:cstheme="minorHAnsi"/>
                <w:i/>
                <w:sz w:val="18"/>
                <w:szCs w:val="18"/>
                <w:lang w:val="es-MX"/>
              </w:rPr>
              <w:t>En caso de existir o no estar seguro: ¿Cómo cerraremos la brecha?</w:t>
            </w:r>
          </w:p>
        </w:tc>
        <w:tc>
          <w:tcPr>
            <w:tcW w:w="2262" w:type="dxa"/>
            <w:vMerge/>
            <w:tcBorders>
              <w:top w:val="nil"/>
            </w:tcBorders>
            <w:shd w:val="clear" w:color="auto" w:fill="ACB8C9"/>
          </w:tcPr>
          <w:p w14:paraId="36FD4E88" w14:textId="77777777" w:rsidR="0061716D" w:rsidRPr="004B754C" w:rsidRDefault="0061716D" w:rsidP="00630DAD">
            <w:pPr>
              <w:rPr>
                <w:rFonts w:asciiTheme="minorHAnsi" w:hAnsiTheme="minorHAnsi" w:cstheme="minorHAnsi"/>
                <w:sz w:val="18"/>
                <w:szCs w:val="18"/>
                <w:lang w:val="es-MX"/>
              </w:rPr>
            </w:pPr>
          </w:p>
        </w:tc>
      </w:tr>
      <w:tr w:rsidR="0061716D" w:rsidRPr="00932077" w14:paraId="1E96276A" w14:textId="77777777" w:rsidTr="00630DAD">
        <w:trPr>
          <w:trHeight w:val="299"/>
        </w:trPr>
        <w:tc>
          <w:tcPr>
            <w:tcW w:w="3262" w:type="dxa"/>
            <w:tcBorders>
              <w:left w:val="single" w:sz="4" w:space="0" w:color="000000"/>
              <w:bottom w:val="single" w:sz="4" w:space="0" w:color="000000"/>
              <w:right w:val="single" w:sz="4" w:space="0" w:color="000000"/>
            </w:tcBorders>
          </w:tcPr>
          <w:p w14:paraId="474EB06B" w14:textId="77777777" w:rsidR="0061716D" w:rsidRPr="004B754C" w:rsidRDefault="0061716D" w:rsidP="00630DAD">
            <w:pPr>
              <w:pStyle w:val="TableParagraph"/>
              <w:rPr>
                <w:rFonts w:asciiTheme="minorHAnsi" w:hAnsiTheme="minorHAnsi" w:cstheme="minorHAnsi"/>
                <w:sz w:val="18"/>
                <w:szCs w:val="18"/>
                <w:lang w:val="es-MX"/>
              </w:rPr>
            </w:pPr>
          </w:p>
        </w:tc>
        <w:tc>
          <w:tcPr>
            <w:tcW w:w="2739" w:type="dxa"/>
            <w:tcBorders>
              <w:left w:val="single" w:sz="4" w:space="0" w:color="000000"/>
              <w:bottom w:val="single" w:sz="4" w:space="0" w:color="000000"/>
            </w:tcBorders>
          </w:tcPr>
          <w:p w14:paraId="30D2D196" w14:textId="77777777" w:rsidR="0061716D" w:rsidRPr="004B754C" w:rsidRDefault="0061716D" w:rsidP="00630DAD">
            <w:pPr>
              <w:pStyle w:val="TableParagraph"/>
              <w:rPr>
                <w:rFonts w:asciiTheme="minorHAnsi" w:hAnsiTheme="minorHAnsi" w:cstheme="minorHAnsi"/>
                <w:sz w:val="18"/>
                <w:szCs w:val="18"/>
                <w:lang w:val="es-MX"/>
              </w:rPr>
            </w:pPr>
          </w:p>
        </w:tc>
        <w:tc>
          <w:tcPr>
            <w:tcW w:w="2262" w:type="dxa"/>
            <w:tcBorders>
              <w:bottom w:val="single" w:sz="4" w:space="0" w:color="000000"/>
            </w:tcBorders>
          </w:tcPr>
          <w:p w14:paraId="22BF43BB"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05F44535" w14:textId="77777777" w:rsidTr="00630DAD">
        <w:trPr>
          <w:trHeight w:val="299"/>
        </w:trPr>
        <w:tc>
          <w:tcPr>
            <w:tcW w:w="3262" w:type="dxa"/>
            <w:tcBorders>
              <w:top w:val="single" w:sz="4" w:space="0" w:color="000000"/>
              <w:left w:val="single" w:sz="4" w:space="0" w:color="000000"/>
              <w:bottom w:val="single" w:sz="4" w:space="0" w:color="000000"/>
              <w:right w:val="single" w:sz="4" w:space="0" w:color="000000"/>
            </w:tcBorders>
          </w:tcPr>
          <w:p w14:paraId="0172D61E" w14:textId="77777777" w:rsidR="0061716D" w:rsidRPr="004B754C" w:rsidRDefault="0061716D" w:rsidP="00630DAD">
            <w:pPr>
              <w:pStyle w:val="TableParagraph"/>
              <w:rPr>
                <w:rFonts w:asciiTheme="minorHAnsi" w:hAnsiTheme="minorHAnsi" w:cstheme="minorHAnsi"/>
                <w:sz w:val="18"/>
                <w:szCs w:val="18"/>
                <w:lang w:val="es-MX"/>
              </w:rPr>
            </w:pPr>
          </w:p>
        </w:tc>
        <w:tc>
          <w:tcPr>
            <w:tcW w:w="2739" w:type="dxa"/>
            <w:tcBorders>
              <w:top w:val="single" w:sz="4" w:space="0" w:color="000000"/>
              <w:left w:val="single" w:sz="4" w:space="0" w:color="000000"/>
              <w:bottom w:val="single" w:sz="4" w:space="0" w:color="000000"/>
            </w:tcBorders>
          </w:tcPr>
          <w:p w14:paraId="2D8CF0C0" w14:textId="77777777" w:rsidR="0061716D" w:rsidRPr="004B754C" w:rsidRDefault="0061716D" w:rsidP="00630DAD">
            <w:pPr>
              <w:pStyle w:val="TableParagraph"/>
              <w:rPr>
                <w:rFonts w:asciiTheme="minorHAnsi" w:hAnsiTheme="minorHAnsi" w:cstheme="minorHAnsi"/>
                <w:sz w:val="18"/>
                <w:szCs w:val="18"/>
                <w:lang w:val="es-MX"/>
              </w:rPr>
            </w:pPr>
          </w:p>
        </w:tc>
        <w:tc>
          <w:tcPr>
            <w:tcW w:w="2262" w:type="dxa"/>
            <w:tcBorders>
              <w:top w:val="single" w:sz="4" w:space="0" w:color="000000"/>
              <w:bottom w:val="single" w:sz="4" w:space="0" w:color="000000"/>
            </w:tcBorders>
          </w:tcPr>
          <w:p w14:paraId="12FCC3E8"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932077" w14:paraId="649D6588" w14:textId="77777777" w:rsidTr="00630DAD">
        <w:trPr>
          <w:trHeight w:val="302"/>
        </w:trPr>
        <w:tc>
          <w:tcPr>
            <w:tcW w:w="3262" w:type="dxa"/>
            <w:tcBorders>
              <w:top w:val="single" w:sz="4" w:space="0" w:color="000000"/>
              <w:left w:val="single" w:sz="4" w:space="0" w:color="000000"/>
              <w:bottom w:val="single" w:sz="4" w:space="0" w:color="000000"/>
              <w:right w:val="single" w:sz="4" w:space="0" w:color="000000"/>
            </w:tcBorders>
          </w:tcPr>
          <w:p w14:paraId="070FBAA4" w14:textId="77777777" w:rsidR="0061716D" w:rsidRPr="004B754C" w:rsidRDefault="0061716D" w:rsidP="00630DAD">
            <w:pPr>
              <w:pStyle w:val="TableParagraph"/>
              <w:rPr>
                <w:rFonts w:asciiTheme="minorHAnsi" w:hAnsiTheme="minorHAnsi" w:cstheme="minorHAnsi"/>
                <w:sz w:val="18"/>
                <w:szCs w:val="18"/>
                <w:lang w:val="es-MX"/>
              </w:rPr>
            </w:pPr>
          </w:p>
        </w:tc>
        <w:tc>
          <w:tcPr>
            <w:tcW w:w="2739" w:type="dxa"/>
            <w:tcBorders>
              <w:top w:val="single" w:sz="4" w:space="0" w:color="000000"/>
              <w:left w:val="single" w:sz="4" w:space="0" w:color="000000"/>
              <w:bottom w:val="single" w:sz="4" w:space="0" w:color="000000"/>
            </w:tcBorders>
          </w:tcPr>
          <w:p w14:paraId="0177E024" w14:textId="77777777" w:rsidR="0061716D" w:rsidRPr="004B754C" w:rsidRDefault="0061716D" w:rsidP="00630DAD">
            <w:pPr>
              <w:pStyle w:val="TableParagraph"/>
              <w:rPr>
                <w:rFonts w:asciiTheme="minorHAnsi" w:hAnsiTheme="minorHAnsi" w:cstheme="minorHAnsi"/>
                <w:sz w:val="18"/>
                <w:szCs w:val="18"/>
                <w:lang w:val="es-MX"/>
              </w:rPr>
            </w:pPr>
          </w:p>
        </w:tc>
        <w:tc>
          <w:tcPr>
            <w:tcW w:w="2262" w:type="dxa"/>
            <w:tcBorders>
              <w:top w:val="single" w:sz="4" w:space="0" w:color="000000"/>
              <w:bottom w:val="single" w:sz="4" w:space="0" w:color="000000"/>
            </w:tcBorders>
          </w:tcPr>
          <w:p w14:paraId="6EDE6389" w14:textId="77777777" w:rsidR="0061716D" w:rsidRPr="004B754C" w:rsidRDefault="0061716D" w:rsidP="00630DAD">
            <w:pPr>
              <w:pStyle w:val="TableParagraph"/>
              <w:rPr>
                <w:rFonts w:asciiTheme="minorHAnsi" w:hAnsiTheme="minorHAnsi" w:cstheme="minorHAnsi"/>
                <w:sz w:val="18"/>
                <w:szCs w:val="18"/>
                <w:lang w:val="es-MX"/>
              </w:rPr>
            </w:pPr>
          </w:p>
        </w:tc>
      </w:tr>
    </w:tbl>
    <w:p w14:paraId="054D0F9E" w14:textId="77777777" w:rsidR="0061716D" w:rsidRPr="004B754C" w:rsidRDefault="0061716D" w:rsidP="0061716D">
      <w:pPr>
        <w:pStyle w:val="Textoindependiente"/>
        <w:rPr>
          <w:rFonts w:asciiTheme="minorHAnsi" w:hAnsiTheme="minorHAnsi" w:cstheme="minorHAnsi"/>
          <w:b/>
          <w:sz w:val="18"/>
          <w:szCs w:val="18"/>
          <w:lang w:val="es-MX"/>
        </w:rPr>
      </w:pPr>
    </w:p>
    <w:p w14:paraId="785CC183" w14:textId="7EAD01CD" w:rsidR="0061716D" w:rsidRPr="004B754C" w:rsidRDefault="0061716D" w:rsidP="0061716D">
      <w:pPr>
        <w:spacing w:before="146"/>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Nota del facilitador</w:t>
      </w:r>
      <w:r w:rsidR="00B7399E">
        <w:rPr>
          <w:rFonts w:asciiTheme="minorHAnsi" w:hAnsiTheme="minorHAnsi" w:cstheme="minorHAnsi"/>
          <w:b/>
          <w:sz w:val="18"/>
          <w:szCs w:val="18"/>
          <w:lang w:val="es-MX"/>
        </w:rPr>
        <w:t xml:space="preserve"> 3</w:t>
      </w:r>
      <w:r w:rsidRPr="004B754C">
        <w:rPr>
          <w:rFonts w:asciiTheme="minorHAnsi" w:hAnsiTheme="minorHAnsi" w:cstheme="minorHAnsi"/>
          <w:b/>
          <w:sz w:val="18"/>
          <w:szCs w:val="18"/>
          <w:lang w:val="es-MX"/>
        </w:rPr>
        <w:t xml:space="preserve">) Instrucciones para el uso de la plantilla de la Hoja de </w:t>
      </w:r>
      <w:r w:rsidR="00DC5B43">
        <w:rPr>
          <w:rFonts w:asciiTheme="minorHAnsi" w:hAnsiTheme="minorHAnsi" w:cstheme="minorHAnsi"/>
          <w:b/>
          <w:sz w:val="18"/>
          <w:szCs w:val="18"/>
          <w:lang w:val="es-MX"/>
        </w:rPr>
        <w:t>r</w:t>
      </w:r>
      <w:r w:rsidRPr="004B754C">
        <w:rPr>
          <w:rFonts w:asciiTheme="minorHAnsi" w:hAnsiTheme="minorHAnsi" w:cstheme="minorHAnsi"/>
          <w:b/>
          <w:sz w:val="18"/>
          <w:szCs w:val="18"/>
          <w:lang w:val="es-MX"/>
        </w:rPr>
        <w:t>uta (Parte III)</w:t>
      </w:r>
    </w:p>
    <w:p w14:paraId="1978C9BC" w14:textId="4E2B2423" w:rsidR="0061716D" w:rsidRPr="004B754C" w:rsidRDefault="0061716D" w:rsidP="0061716D">
      <w:pPr>
        <w:pStyle w:val="Textoindependiente"/>
        <w:spacing w:before="3" w:line="237" w:lineRule="auto"/>
        <w:ind w:left="872" w:right="113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Puede basarse en las siguientes explicaciones y ejemplos para preparar a los grupos antes de comenzar a trabajar con la parte III de la plantilla de la Hoja de </w:t>
      </w:r>
      <w:r w:rsidR="00DC5B43">
        <w:rPr>
          <w:rFonts w:asciiTheme="minorHAnsi" w:hAnsiTheme="minorHAnsi" w:cstheme="minorHAnsi"/>
          <w:sz w:val="18"/>
          <w:szCs w:val="18"/>
          <w:lang w:val="es-MX"/>
        </w:rPr>
        <w:t>r</w:t>
      </w:r>
      <w:r w:rsidRPr="004B754C">
        <w:rPr>
          <w:rFonts w:asciiTheme="minorHAnsi" w:hAnsiTheme="minorHAnsi" w:cstheme="minorHAnsi"/>
          <w:sz w:val="18"/>
          <w:szCs w:val="18"/>
          <w:lang w:val="es-MX"/>
        </w:rPr>
        <w:t>uta:</w:t>
      </w:r>
    </w:p>
    <w:p w14:paraId="49DFF09C"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2F1E7D2B"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¿Cómo cerrar la brecha?</w:t>
      </w:r>
    </w:p>
    <w:p w14:paraId="3FB4B50F" w14:textId="006E9315" w:rsidR="0061716D" w:rsidRPr="004B754C" w:rsidRDefault="0061716D" w:rsidP="0061716D">
      <w:pPr>
        <w:pStyle w:val="Textoindependiente"/>
        <w:ind w:left="872" w:right="105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Existen múltiples formas (soluciones) </w:t>
      </w:r>
      <w:r w:rsidR="00B662C9">
        <w:rPr>
          <w:rFonts w:asciiTheme="minorHAnsi" w:hAnsiTheme="minorHAnsi" w:cstheme="minorHAnsi"/>
          <w:sz w:val="18"/>
          <w:szCs w:val="18"/>
          <w:lang w:val="es-MX"/>
        </w:rPr>
        <w:t>para</w:t>
      </w:r>
      <w:r w:rsidR="00B662C9"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satisfacer las necesidades de información cuando hay una brecha. No hay una respuesta correcta o estándar, depende del contexto, los recursos disponibles y los plazos, entre otras cosas. Algunas posibles ideas incluyen:</w:t>
      </w:r>
    </w:p>
    <w:p w14:paraId="1292E382" w14:textId="77777777" w:rsidR="0061716D" w:rsidRPr="004B754C" w:rsidRDefault="0061716D" w:rsidP="0061716D">
      <w:pPr>
        <w:pStyle w:val="Prrafodelista"/>
        <w:numPr>
          <w:ilvl w:val="1"/>
          <w:numId w:val="32"/>
        </w:numPr>
        <w:tabs>
          <w:tab w:val="left" w:pos="1953"/>
          <w:tab w:val="left" w:pos="195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Pensar fuera de lo convencional (afuera de su sector).</w:t>
      </w:r>
    </w:p>
    <w:p w14:paraId="282EAAA6" w14:textId="704139BA" w:rsidR="0061716D" w:rsidRPr="004B754C" w:rsidRDefault="0061716D" w:rsidP="0061716D">
      <w:pPr>
        <w:pStyle w:val="Prrafodelista"/>
        <w:numPr>
          <w:ilvl w:val="2"/>
          <w:numId w:val="32"/>
        </w:numPr>
        <w:tabs>
          <w:tab w:val="left" w:pos="2673"/>
          <w:tab w:val="left" w:pos="2674"/>
        </w:tabs>
        <w:spacing w:before="4" w:line="235" w:lineRule="auto"/>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¿Qué información y datos pertinentes para la protección recopilados por otros sectores podrían ser de utilidad para usted? (por ejemplo, Bangladesh, ver a continuación)</w:t>
      </w:r>
      <w:r w:rsidR="00DC5B43">
        <w:rPr>
          <w:rFonts w:asciiTheme="minorHAnsi" w:hAnsiTheme="minorHAnsi" w:cstheme="minorHAnsi"/>
          <w:sz w:val="18"/>
          <w:szCs w:val="18"/>
          <w:lang w:val="es-MX"/>
        </w:rPr>
        <w:t>.</w:t>
      </w:r>
    </w:p>
    <w:p w14:paraId="21557387" w14:textId="6816268F" w:rsidR="0061716D" w:rsidRPr="004B754C" w:rsidRDefault="0061716D" w:rsidP="0061716D">
      <w:pPr>
        <w:pStyle w:val="Prrafodelista"/>
        <w:numPr>
          <w:ilvl w:val="2"/>
          <w:numId w:val="32"/>
        </w:numPr>
        <w:tabs>
          <w:tab w:val="left" w:pos="2673"/>
          <w:tab w:val="left" w:pos="2674"/>
        </w:tabs>
        <w:spacing w:before="7" w:line="232" w:lineRule="auto"/>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 qué actividades de recopilación de datos o sistemas de gestión de información </w:t>
      </w:r>
      <w:r w:rsidR="00DC5B43">
        <w:rPr>
          <w:rFonts w:asciiTheme="minorHAnsi" w:hAnsiTheme="minorHAnsi" w:cstheme="minorHAnsi"/>
          <w:sz w:val="18"/>
          <w:szCs w:val="18"/>
          <w:lang w:val="es-MX"/>
        </w:rPr>
        <w:t xml:space="preserve">que </w:t>
      </w:r>
      <w:r w:rsidRPr="004B754C">
        <w:rPr>
          <w:rFonts w:asciiTheme="minorHAnsi" w:hAnsiTheme="minorHAnsi" w:cstheme="minorHAnsi"/>
          <w:sz w:val="18"/>
          <w:szCs w:val="18"/>
          <w:lang w:val="es-MX"/>
        </w:rPr>
        <w:t>tienen otros sectores se podría tener acceso? (por ejemplo, Ucrania, ver a continuación)</w:t>
      </w:r>
    </w:p>
    <w:p w14:paraId="663DD7FC" w14:textId="77777777" w:rsidR="0061716D" w:rsidRPr="004B754C" w:rsidRDefault="0061716D" w:rsidP="0061716D">
      <w:pPr>
        <w:pStyle w:val="Prrafodelista"/>
        <w:numPr>
          <w:ilvl w:val="1"/>
          <w:numId w:val="32"/>
        </w:numPr>
        <w:tabs>
          <w:tab w:val="left" w:pos="1953"/>
          <w:tab w:val="left" w:pos="195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Contacto con posibles poseedores de datos que no los hacen públicos</w:t>
      </w:r>
    </w:p>
    <w:p w14:paraId="6D93C57F" w14:textId="77777777" w:rsidR="0061716D" w:rsidRPr="004B754C" w:rsidRDefault="0061716D" w:rsidP="0061716D">
      <w:pPr>
        <w:pStyle w:val="Prrafodelista"/>
        <w:numPr>
          <w:ilvl w:val="1"/>
          <w:numId w:val="32"/>
        </w:numPr>
        <w:tabs>
          <w:tab w:val="left" w:pos="1953"/>
          <w:tab w:val="left" w:pos="195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Acuerdos de intercambio de datos y redes de intercambio de información</w:t>
      </w:r>
    </w:p>
    <w:p w14:paraId="590C8901" w14:textId="77777777" w:rsidR="0061716D" w:rsidRPr="004B754C" w:rsidRDefault="0061716D" w:rsidP="0061716D">
      <w:pPr>
        <w:pStyle w:val="Prrafodelista"/>
        <w:numPr>
          <w:ilvl w:val="1"/>
          <w:numId w:val="32"/>
        </w:numPr>
        <w:tabs>
          <w:tab w:val="left" w:pos="1953"/>
          <w:tab w:val="left" w:pos="195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Procedimientos operativos estándar para permitir un cotejo, análisis y difusión de datos más predecible, estructurado y </w:t>
      </w:r>
    </w:p>
    <w:p w14:paraId="50F0CC8B" w14:textId="1BE4AD9A" w:rsidR="0061716D" w:rsidRPr="004B754C" w:rsidRDefault="00DC5B43" w:rsidP="0061716D">
      <w:pPr>
        <w:pStyle w:val="Prrafodelista"/>
        <w:tabs>
          <w:tab w:val="left" w:pos="1953"/>
          <w:tab w:val="left" w:pos="1954"/>
        </w:tabs>
        <w:spacing w:before="1"/>
        <w:ind w:left="1953"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S</w:t>
      </w:r>
      <w:r w:rsidR="0061716D" w:rsidRPr="004B754C">
        <w:rPr>
          <w:rFonts w:asciiTheme="minorHAnsi" w:hAnsiTheme="minorHAnsi" w:cstheme="minorHAnsi"/>
          <w:sz w:val="18"/>
          <w:szCs w:val="18"/>
          <w:lang w:val="es-MX"/>
        </w:rPr>
        <w:t>istemático</w:t>
      </w:r>
      <w:r>
        <w:rPr>
          <w:rFonts w:asciiTheme="minorHAnsi" w:hAnsiTheme="minorHAnsi" w:cstheme="minorHAnsi"/>
          <w:sz w:val="18"/>
          <w:szCs w:val="18"/>
          <w:lang w:val="es-MX"/>
        </w:rPr>
        <w:t>.</w:t>
      </w:r>
    </w:p>
    <w:p w14:paraId="40E3E0E4" w14:textId="77777777" w:rsidR="0061716D" w:rsidRPr="004B754C" w:rsidRDefault="0061716D" w:rsidP="0061716D">
      <w:pPr>
        <w:pStyle w:val="Prrafodelista"/>
        <w:numPr>
          <w:ilvl w:val="1"/>
          <w:numId w:val="32"/>
        </w:numPr>
        <w:tabs>
          <w:tab w:val="left" w:pos="1953"/>
          <w:tab w:val="left" w:pos="195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Consultas con las poblaciones afectadas (y sus anfitriones)</w:t>
      </w:r>
    </w:p>
    <w:p w14:paraId="01374FFE" w14:textId="77777777" w:rsidR="0061716D" w:rsidRPr="004B754C" w:rsidRDefault="0061716D" w:rsidP="0061716D">
      <w:pPr>
        <w:pStyle w:val="Prrafodelista"/>
        <w:numPr>
          <w:ilvl w:val="1"/>
          <w:numId w:val="32"/>
        </w:numPr>
        <w:tabs>
          <w:tab w:val="left" w:pos="1953"/>
          <w:tab w:val="left" w:pos="195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Revisión formal o más extensa de los datos secundarios</w:t>
      </w:r>
    </w:p>
    <w:p w14:paraId="4204697D" w14:textId="77777777" w:rsidR="0061716D" w:rsidRPr="004B754C" w:rsidRDefault="0061716D" w:rsidP="0061716D">
      <w:pPr>
        <w:pStyle w:val="Prrafodelista"/>
        <w:numPr>
          <w:ilvl w:val="1"/>
          <w:numId w:val="32"/>
        </w:numPr>
        <w:tabs>
          <w:tab w:val="left" w:pos="1953"/>
          <w:tab w:val="left" w:pos="195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Creación de un repositorio/registro centralizado de informes</w:t>
      </w:r>
    </w:p>
    <w:p w14:paraId="3E4FAC50" w14:textId="66B1DFC1" w:rsidR="0061716D" w:rsidRPr="004B754C" w:rsidRDefault="0061716D" w:rsidP="0061716D">
      <w:pPr>
        <w:pStyle w:val="Prrafodelista"/>
        <w:numPr>
          <w:ilvl w:val="1"/>
          <w:numId w:val="32"/>
        </w:numPr>
        <w:tabs>
          <w:tab w:val="left" w:pos="1953"/>
          <w:tab w:val="left" w:pos="195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Diseño e implementación de un nuevo sistema de categorías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o revisión de uno existente</w:t>
      </w:r>
    </w:p>
    <w:p w14:paraId="11925E72" w14:textId="23A13176" w:rsidR="0061716D" w:rsidRPr="004B754C" w:rsidRDefault="0061716D" w:rsidP="0061716D">
      <w:pPr>
        <w:pStyle w:val="Prrafodelista"/>
        <w:numPr>
          <w:ilvl w:val="2"/>
          <w:numId w:val="32"/>
        </w:numPr>
        <w:tabs>
          <w:tab w:val="left" w:pos="2673"/>
          <w:tab w:val="left" w:pos="2674"/>
        </w:tabs>
        <w:ind w:hanging="361"/>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¿Cuál es el adecuado para el objetivo? Consulte la Matriz </w:t>
      </w:r>
      <w:r w:rsidR="3971A56D" w:rsidRPr="6081CF2A">
        <w:rPr>
          <w:rFonts w:asciiTheme="minorHAnsi" w:hAnsiTheme="minorHAnsi" w:cstheme="minorBidi"/>
          <w:sz w:val="18"/>
          <w:szCs w:val="18"/>
          <w:lang w:val="es-MX"/>
        </w:rPr>
        <w:t>PIM</w:t>
      </w:r>
    </w:p>
    <w:p w14:paraId="373DE5AD" w14:textId="2D0D45BA" w:rsidR="0061716D" w:rsidRPr="004B754C" w:rsidRDefault="0061716D" w:rsidP="0061716D">
      <w:pPr>
        <w:pStyle w:val="Textoindependiente"/>
        <w:spacing w:before="140"/>
        <w:ind w:left="872" w:right="1133"/>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Ejemplo: Bangladesh. </w:t>
      </w:r>
      <w:r w:rsidRPr="004B754C">
        <w:rPr>
          <w:rFonts w:asciiTheme="minorHAnsi" w:hAnsiTheme="minorHAnsi" w:cstheme="minorHAnsi"/>
          <w:sz w:val="18"/>
          <w:szCs w:val="18"/>
          <w:lang w:val="es-MX"/>
        </w:rPr>
        <w:t xml:space="preserve">Ingreso de refugiados </w:t>
      </w:r>
      <w:proofErr w:type="spellStart"/>
      <w:r w:rsidRPr="004B754C">
        <w:rPr>
          <w:rFonts w:asciiTheme="minorHAnsi" w:hAnsiTheme="minorHAnsi" w:cstheme="minorHAnsi"/>
          <w:sz w:val="18"/>
          <w:szCs w:val="18"/>
          <w:lang w:val="es-MX"/>
        </w:rPr>
        <w:t>Rohingya</w:t>
      </w:r>
      <w:proofErr w:type="spellEnd"/>
      <w:r w:rsidRPr="004B754C">
        <w:rPr>
          <w:rFonts w:asciiTheme="minorHAnsi" w:hAnsiTheme="minorHAnsi" w:cstheme="minorHAnsi"/>
          <w:sz w:val="18"/>
          <w:szCs w:val="18"/>
          <w:lang w:val="es-MX"/>
        </w:rPr>
        <w:t xml:space="preserve"> a finales de agosto de 2017. Una enorme presión para obtener información de protección. No había tiempo ni recursos para establecer un nuevo sistema. El personal acudió a todos los sectores para entender la información </w:t>
      </w:r>
      <w:r w:rsidRPr="004B754C">
        <w:rPr>
          <w:rFonts w:asciiTheme="minorHAnsi" w:hAnsiTheme="minorHAnsi" w:cstheme="minorHAnsi"/>
          <w:i/>
          <w:sz w:val="18"/>
          <w:szCs w:val="18"/>
          <w:lang w:val="es-MX"/>
        </w:rPr>
        <w:t xml:space="preserve">relevante para la protección </w:t>
      </w:r>
      <w:r w:rsidRPr="004B754C">
        <w:rPr>
          <w:rFonts w:asciiTheme="minorHAnsi" w:hAnsiTheme="minorHAnsi" w:cstheme="minorHAnsi"/>
          <w:sz w:val="18"/>
          <w:szCs w:val="18"/>
          <w:lang w:val="es-MX"/>
        </w:rPr>
        <w:t xml:space="preserve">que se estaba recopilando. Los colegas acordaron un proceso para compartir la información con la </w:t>
      </w:r>
      <w:r w:rsidR="002027D1">
        <w:rPr>
          <w:rFonts w:asciiTheme="minorHAnsi" w:hAnsiTheme="minorHAnsi" w:cstheme="minorHAnsi"/>
          <w:sz w:val="18"/>
          <w:szCs w:val="18"/>
          <w:lang w:val="es-MX"/>
        </w:rPr>
        <w:t xml:space="preserve">Oficial de Gestión de </w:t>
      </w:r>
      <w:r w:rsidR="005A1555">
        <w:rPr>
          <w:rFonts w:asciiTheme="minorHAnsi" w:hAnsiTheme="minorHAnsi" w:cstheme="minorHAnsi"/>
          <w:sz w:val="18"/>
          <w:szCs w:val="18"/>
          <w:lang w:val="es-MX"/>
        </w:rPr>
        <w:t>Información</w:t>
      </w:r>
      <w:r w:rsidR="002027D1"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del foro de coordinación. La colaboración permitió satisfacer las necesidades de información sin crear un nuevo sistema.</w:t>
      </w:r>
    </w:p>
    <w:p w14:paraId="5CA0E268" w14:textId="73CD5A4B" w:rsidR="0061716D" w:rsidRDefault="0061716D" w:rsidP="0061716D">
      <w:pPr>
        <w:pStyle w:val="Textoindependiente"/>
        <w:spacing w:before="146"/>
        <w:ind w:left="872" w:right="112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Ejemplo: Ucrania. </w:t>
      </w:r>
      <w:r w:rsidRPr="004B754C">
        <w:rPr>
          <w:rFonts w:asciiTheme="minorHAnsi" w:hAnsiTheme="minorHAnsi" w:cstheme="minorHAnsi"/>
          <w:sz w:val="18"/>
          <w:szCs w:val="18"/>
          <w:lang w:val="es-MX"/>
        </w:rPr>
        <w:t>La OIM realizaba trimestralmente una encuesta estadísticamente representativa a nivel nacional. En lugar de tratar de desplegar su propia encuesta (para la cual no tenía recursos), una agencia de la ONU exploró opciones para añadir dos preguntas a la encuesta de la OIM para satisfacer sus necesidades de información.</w:t>
      </w:r>
    </w:p>
    <w:p w14:paraId="280DF37F" w14:textId="655FCE23" w:rsidR="003658A8" w:rsidRPr="003658A8" w:rsidRDefault="003658A8" w:rsidP="0061716D">
      <w:pPr>
        <w:pStyle w:val="Textoindependiente"/>
        <w:spacing w:before="146"/>
        <w:ind w:left="872" w:right="1128"/>
        <w:jc w:val="both"/>
        <w:rPr>
          <w:rFonts w:asciiTheme="minorHAnsi" w:hAnsiTheme="minorHAnsi" w:cstheme="minorHAnsi"/>
          <w:bCs/>
          <w:sz w:val="18"/>
          <w:szCs w:val="18"/>
          <w:lang w:val="es-MX"/>
        </w:rPr>
      </w:pPr>
      <w:r w:rsidRPr="003658A8">
        <w:rPr>
          <w:rFonts w:asciiTheme="minorHAnsi" w:hAnsiTheme="minorHAnsi" w:cstheme="minorHAnsi"/>
          <w:bCs/>
          <w:sz w:val="18"/>
          <w:szCs w:val="18"/>
          <w:lang w:val="es-MX"/>
        </w:rPr>
        <w:t>Los facilitadores pueden cambiar los ejemplos para que sean relevantes en el contexto de los participantes.</w:t>
      </w:r>
    </w:p>
    <w:p w14:paraId="231A9157"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4D467D1D" w14:textId="34D21F9B" w:rsidR="0061716D" w:rsidRPr="004B754C" w:rsidRDefault="0061716D" w:rsidP="0061716D">
      <w:pPr>
        <w:spacing w:before="23"/>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0E780B">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4.3</w:t>
      </w:r>
    </w:p>
    <w:p w14:paraId="243A9874" w14:textId="77777777" w:rsidR="0061716D" w:rsidRPr="004B754C" w:rsidRDefault="0061716D" w:rsidP="0061716D">
      <w:pPr>
        <w:spacing w:before="146"/>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4.3.a) Hoja de aprendizaje del módulo:  </w:t>
      </w:r>
      <w:r w:rsidRPr="004B754C">
        <w:rPr>
          <w:rFonts w:asciiTheme="minorHAnsi" w:hAnsiTheme="minorHAnsi" w:cstheme="minorHAnsi"/>
          <w:sz w:val="18"/>
          <w:szCs w:val="18"/>
          <w:lang w:val="es-MX"/>
        </w:rPr>
        <w:t>Evaluación del panorama de la información (Parte III)</w:t>
      </w:r>
    </w:p>
    <w:p w14:paraId="76F76896" w14:textId="7C13471C" w:rsidR="0061716D" w:rsidRPr="004B754C" w:rsidRDefault="0061716D" w:rsidP="0061716D">
      <w:pPr>
        <w:pStyle w:val="Textoindependiente"/>
        <w:spacing w:before="1"/>
        <w:ind w:left="872" w:right="106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4.3 Evaluación del panorama de la información (Parte III): Cerrar la brecha para satisfacer las necesidades de información </w:t>
      </w:r>
      <w:r w:rsidRPr="004B754C">
        <w:rPr>
          <w:rFonts w:asciiTheme="minorHAnsi" w:hAnsiTheme="minorHAnsi" w:cstheme="minorHAnsi"/>
          <w:sz w:val="18"/>
          <w:szCs w:val="18"/>
          <w:u w:val="single"/>
          <w:lang w:val="es-MX"/>
        </w:rPr>
        <w:t xml:space="preserve">Instrucciones de producción y uso: </w:t>
      </w:r>
      <w:r w:rsidRPr="004B754C">
        <w:rPr>
          <w:rFonts w:asciiTheme="minorHAnsi" w:hAnsiTheme="minorHAnsi" w:cstheme="minorHAnsi"/>
          <w:sz w:val="18"/>
          <w:szCs w:val="18"/>
          <w:lang w:val="es-MX"/>
        </w:rPr>
        <w:t xml:space="preserve">La </w:t>
      </w:r>
      <w:r w:rsidR="00D232B6">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w:t>
      </w:r>
    </w:p>
    <w:p w14:paraId="0C744984" w14:textId="7348D5C3" w:rsidR="00AA5C38" w:rsidRDefault="0061716D" w:rsidP="00AA5C38">
      <w:pPr>
        <w:pStyle w:val="Textoindependiente"/>
        <w:ind w:left="872" w:right="3571"/>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53" w:history="1">
        <w:r w:rsidR="00DF2973" w:rsidRPr="00DF2973">
          <w:rPr>
            <w:rStyle w:val="Hipervnculo"/>
            <w:sz w:val="18"/>
            <w:szCs w:val="18"/>
            <w:lang w:val="es-CO"/>
          </w:rPr>
          <w:t>https://drive.google.com/file/d/1GSBNuDyybyGLiRO_q8iA809Xty4xnL_d/view?usp=sharing</w:t>
        </w:r>
      </w:hyperlink>
    </w:p>
    <w:p w14:paraId="64350CB7" w14:textId="0A9BFA28" w:rsidR="0061716D" w:rsidRPr="004E2347" w:rsidRDefault="0061716D" w:rsidP="0061716D">
      <w:pPr>
        <w:pStyle w:val="Heading61"/>
        <w:spacing w:before="145"/>
        <w:rPr>
          <w:rFonts w:asciiTheme="minorHAnsi" w:hAnsiTheme="minorHAnsi" w:cstheme="minorHAnsi"/>
          <w:sz w:val="18"/>
          <w:szCs w:val="18"/>
          <w:lang w:val="es-MX"/>
        </w:rPr>
      </w:pPr>
      <w:r w:rsidRPr="004E2347">
        <w:rPr>
          <w:rFonts w:asciiTheme="minorHAnsi" w:hAnsiTheme="minorHAnsi" w:cstheme="minorHAnsi"/>
          <w:sz w:val="18"/>
          <w:szCs w:val="18"/>
          <w:lang w:val="es-MX"/>
        </w:rPr>
        <w:t xml:space="preserve">Anexo 4.3.b) Plantilla de Hoja de </w:t>
      </w:r>
      <w:r w:rsidR="00D232B6" w:rsidRPr="004E2347">
        <w:rPr>
          <w:rFonts w:asciiTheme="minorHAnsi" w:hAnsiTheme="minorHAnsi" w:cstheme="minorHAnsi"/>
          <w:sz w:val="18"/>
          <w:szCs w:val="18"/>
          <w:lang w:val="es-MX"/>
        </w:rPr>
        <w:t>r</w:t>
      </w:r>
      <w:r w:rsidRPr="004E2347">
        <w:rPr>
          <w:rFonts w:asciiTheme="minorHAnsi" w:hAnsiTheme="minorHAnsi" w:cstheme="minorHAnsi"/>
          <w:sz w:val="18"/>
          <w:szCs w:val="18"/>
          <w:lang w:val="es-MX"/>
        </w:rPr>
        <w:t>uta (Parte I+II+III)</w:t>
      </w:r>
    </w:p>
    <w:p w14:paraId="6235B86C" w14:textId="77777777" w:rsidR="0061716D" w:rsidRPr="004B754C" w:rsidRDefault="0061716D" w:rsidP="0061716D">
      <w:pPr>
        <w:pStyle w:val="Textoindependiente"/>
        <w:spacing w:before="1"/>
        <w:ind w:left="872" w:right="1379"/>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4.3 Evaluación del panorama de la información (Parte III): Cerrar la brecha para satisfacer las necesidades de información </w:t>
      </w:r>
      <w:r w:rsidRPr="004B754C">
        <w:rPr>
          <w:rFonts w:asciiTheme="minorHAnsi" w:hAnsiTheme="minorHAnsi" w:cstheme="minorHAnsi"/>
          <w:sz w:val="18"/>
          <w:szCs w:val="18"/>
          <w:u w:val="single"/>
          <w:lang w:val="es-MX"/>
        </w:rPr>
        <w:t xml:space="preserve">Instrucciones de producción y uso: </w:t>
      </w:r>
      <w:proofErr w:type="gramStart"/>
      <w:r w:rsidRPr="004B754C">
        <w:rPr>
          <w:rFonts w:asciiTheme="minorHAnsi" w:hAnsiTheme="minorHAnsi" w:cstheme="minorHAnsi"/>
          <w:sz w:val="18"/>
          <w:szCs w:val="18"/>
          <w:lang w:val="es-MX"/>
        </w:rPr>
        <w:t>De acuerdo a</w:t>
      </w:r>
      <w:proofErr w:type="gramEnd"/>
      <w:r w:rsidRPr="004B754C">
        <w:rPr>
          <w:rFonts w:asciiTheme="minorHAnsi" w:hAnsiTheme="minorHAnsi" w:cstheme="minorHAnsi"/>
          <w:sz w:val="18"/>
          <w:szCs w:val="18"/>
          <w:lang w:val="es-MX"/>
        </w:rPr>
        <w:t xml:space="preserve"> las instrucciones del módulo.</w:t>
      </w:r>
    </w:p>
    <w:p w14:paraId="41F0EF4F" w14:textId="589B3031" w:rsidR="00AA5C38" w:rsidRDefault="0061716D" w:rsidP="00AA5C38">
      <w:pPr>
        <w:pStyle w:val="Textoindependiente"/>
        <w:ind w:left="872"/>
        <w:rPr>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54" w:history="1">
        <w:r w:rsidR="0096708B" w:rsidRPr="0096708B">
          <w:rPr>
            <w:rStyle w:val="Hipervnculo"/>
            <w:sz w:val="18"/>
            <w:szCs w:val="18"/>
            <w:lang w:val="es-CO"/>
          </w:rPr>
          <w:t>https://drive.google.com/file/d/1EJoh0pnSkAEFSDAiFSwbnJdmQjmz-KgH/view?usp=sharing</w:t>
        </w:r>
      </w:hyperlink>
    </w:p>
    <w:p w14:paraId="53198F00" w14:textId="035F6DDD" w:rsidR="0061716D" w:rsidRPr="004B754C" w:rsidRDefault="0061716D" w:rsidP="0061716D">
      <w:pPr>
        <w:pStyle w:val="Heading61"/>
        <w:spacing w:before="147"/>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Anexo 4.3.c) Folleto de referencia rápida </w:t>
      </w:r>
      <w:r w:rsidR="003C5D8C">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(con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llenada)</w:t>
      </w:r>
    </w:p>
    <w:p w14:paraId="168FE305" w14:textId="392A93F3" w:rsidR="0061716D" w:rsidRPr="004B754C" w:rsidRDefault="0061716D" w:rsidP="0061716D">
      <w:pPr>
        <w:pStyle w:val="Textoindependiente"/>
        <w:ind w:left="872" w:right="112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4.3 Evaluación del panorama de la información (Parte III): Cerrar la brecha para satisfacer las necesidades de información </w:t>
      </w:r>
      <w:r w:rsidRPr="004B754C">
        <w:rPr>
          <w:rFonts w:asciiTheme="minorHAnsi" w:hAnsiTheme="minorHAnsi" w:cstheme="minorHAnsi"/>
          <w:sz w:val="18"/>
          <w:szCs w:val="18"/>
          <w:u w:val="single"/>
          <w:lang w:val="es-MX"/>
        </w:rPr>
        <w:t xml:space="preserve">Instrucciones de producción y uso: </w:t>
      </w:r>
      <w:r w:rsidRPr="004B754C">
        <w:rPr>
          <w:rFonts w:asciiTheme="minorHAnsi" w:hAnsiTheme="minorHAnsi" w:cstheme="minorHAnsi"/>
          <w:sz w:val="18"/>
          <w:szCs w:val="18"/>
          <w:lang w:val="es-MX"/>
        </w:rPr>
        <w:t>Imprimir para cada participante (se recomienda el tamaño A3 debido al tamaño</w:t>
      </w:r>
      <w:r w:rsidR="00B202E8">
        <w:rPr>
          <w:rFonts w:asciiTheme="minorHAnsi" w:hAnsiTheme="minorHAnsi" w:cstheme="minorHAnsi"/>
          <w:sz w:val="18"/>
          <w:szCs w:val="18"/>
          <w:lang w:val="es-MX"/>
        </w:rPr>
        <w:t xml:space="preserve"> pequeño</w:t>
      </w:r>
      <w:r w:rsidRPr="004B754C">
        <w:rPr>
          <w:rFonts w:asciiTheme="minorHAnsi" w:hAnsiTheme="minorHAnsi" w:cstheme="minorHAnsi"/>
          <w:sz w:val="18"/>
          <w:szCs w:val="18"/>
          <w:lang w:val="es-MX"/>
        </w:rPr>
        <w:t xml:space="preserve"> de la letra).</w:t>
      </w:r>
    </w:p>
    <w:p w14:paraId="2904FF80" w14:textId="3D7B0E67" w:rsidR="00AA5C38" w:rsidRDefault="0061716D" w:rsidP="00AA5C38">
      <w:pPr>
        <w:pStyle w:val="Textoindependiente"/>
        <w:spacing w:before="3" w:line="237" w:lineRule="auto"/>
        <w:ind w:left="872" w:right="3327"/>
        <w:rPr>
          <w:lang w:val="es-CO"/>
        </w:rPr>
      </w:pPr>
      <w:r w:rsidRPr="004B754C">
        <w:rPr>
          <w:rFonts w:asciiTheme="minorHAnsi" w:hAnsiTheme="minorHAnsi" w:cstheme="minorHAnsi"/>
          <w:sz w:val="18"/>
          <w:szCs w:val="18"/>
          <w:u w:val="single"/>
          <w:lang w:val="es-MX"/>
        </w:rPr>
        <w:t>Disponible para descarga en</w:t>
      </w:r>
      <w:r w:rsidRPr="004B754C">
        <w:rPr>
          <w:rFonts w:asciiTheme="minorHAnsi" w:hAnsiTheme="minorHAnsi" w:cstheme="minorHAnsi"/>
          <w:sz w:val="18"/>
          <w:szCs w:val="18"/>
          <w:lang w:val="es-MX"/>
        </w:rPr>
        <w:t xml:space="preserve">: </w:t>
      </w:r>
      <w:hyperlink r:id="rId555" w:history="1">
        <w:r w:rsidR="00730910" w:rsidRPr="00730910">
          <w:rPr>
            <w:rStyle w:val="Hipervnculo"/>
            <w:sz w:val="18"/>
            <w:szCs w:val="18"/>
            <w:lang w:val="es-CO"/>
          </w:rPr>
          <w:t>https://www.dropbox.com/s/3ydirlb</w:t>
        </w:r>
        <w:r w:rsidR="00730910" w:rsidRPr="00730910">
          <w:rPr>
            <w:rStyle w:val="Hipervnculo"/>
            <w:sz w:val="18"/>
            <w:szCs w:val="18"/>
            <w:lang w:val="es-CO"/>
          </w:rPr>
          <w:t>7</w:t>
        </w:r>
        <w:r w:rsidR="00730910" w:rsidRPr="00730910">
          <w:rPr>
            <w:rStyle w:val="Hipervnculo"/>
            <w:sz w:val="18"/>
            <w:szCs w:val="18"/>
            <w:lang w:val="es-CO"/>
          </w:rPr>
          <w:t>iz0gpsa/PIM%20Hoja%20de%20referencia%20rapida_ES.docx?dl=0</w:t>
        </w:r>
      </w:hyperlink>
    </w:p>
    <w:p w14:paraId="3FCA8C52" w14:textId="77777777" w:rsidR="0061716D" w:rsidRPr="004B754C" w:rsidRDefault="0061716D" w:rsidP="0061716D">
      <w:pPr>
        <w:pStyle w:val="Heading61"/>
        <w:spacing w:before="14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4.3.d) Formulario de retroalimentación: Evaluación del panorama de la información (Parte II)</w:t>
      </w:r>
    </w:p>
    <w:p w14:paraId="5875EFD1" w14:textId="7964CF07" w:rsidR="0061716D" w:rsidRPr="004B754C" w:rsidRDefault="0061716D" w:rsidP="0061716D">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4.3 Evaluación del panorama de la información (Parte III): Cerrar la brecha para satisfacer las necesidades de información </w:t>
      </w:r>
      <w:r w:rsidRPr="004B754C">
        <w:rPr>
          <w:rFonts w:asciiTheme="minorHAnsi" w:hAnsiTheme="minorHAnsi" w:cstheme="minorHAnsi"/>
          <w:sz w:val="18"/>
          <w:szCs w:val="18"/>
          <w:u w:val="single"/>
          <w:lang w:val="es-MX"/>
        </w:rPr>
        <w:t xml:space="preserve">Instrucciones de producción y uso: </w:t>
      </w:r>
      <w:r w:rsidRPr="004B754C">
        <w:rPr>
          <w:rFonts w:asciiTheme="minorHAnsi" w:hAnsiTheme="minorHAnsi" w:cstheme="minorHAnsi"/>
          <w:sz w:val="18"/>
          <w:szCs w:val="18"/>
          <w:lang w:val="es-MX"/>
        </w:rPr>
        <w:t xml:space="preserve">El formulario de retroalimentación estandarizado y anónimo debe entregarse a los participantes al finalizar el módulo de capacitación (uno para cada participante) para que lo completen inmediatamente y lo devuelvan al facilitador, a fin de que </w:t>
      </w:r>
      <w:r w:rsidR="0054133F">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del mismo. El formulario puede llenarse en </w:t>
      </w:r>
      <w:r w:rsidR="0054133F">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54133F">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3F7E1073" w14:textId="1771FD9C" w:rsidR="00AA5C38" w:rsidRDefault="0061716D" w:rsidP="004E3CFD">
      <w:pPr>
        <w:pStyle w:val="Textoindependiente"/>
        <w:spacing w:before="2"/>
        <w:ind w:left="872" w:right="5057"/>
        <w:rPr>
          <w:rFonts w:asciiTheme="minorHAnsi" w:hAnsiTheme="minorHAnsi" w:cstheme="minorHAnsi"/>
          <w:color w:val="0000FF"/>
          <w:sz w:val="18"/>
          <w:szCs w:val="18"/>
          <w:u w:val="single" w:color="0000FF"/>
          <w:lang w:val="es-MX"/>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556" w:history="1">
        <w:r w:rsidR="004E3CFD" w:rsidRPr="00FD0358">
          <w:rPr>
            <w:rStyle w:val="Hipervnculo"/>
            <w:rFonts w:asciiTheme="minorHAnsi" w:hAnsiTheme="minorHAnsi" w:cstheme="minorHAnsi"/>
            <w:sz w:val="18"/>
            <w:szCs w:val="18"/>
            <w:lang w:val="es-MX"/>
          </w:rPr>
          <w:t>https://drive.google.com/file/d/13K8aevoeM_WdnKJEiTUg6CZ3YVrBUejh/view?usp=sharing</w:t>
        </w:r>
      </w:hyperlink>
    </w:p>
    <w:p w14:paraId="6249D85A" w14:textId="2B674B10" w:rsidR="0061716D" w:rsidRPr="004B754C" w:rsidRDefault="0061716D" w:rsidP="0061716D">
      <w:pPr>
        <w:pStyle w:val="Heading61"/>
        <w:spacing w:before="147"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Anexo 4.3.e) Presentación PowerPoint</w:t>
      </w:r>
    </w:p>
    <w:p w14:paraId="45FDE6F6" w14:textId="491CDBD4" w:rsidR="0061716D" w:rsidRPr="004B754C" w:rsidRDefault="0061716D" w:rsidP="0061716D">
      <w:pPr>
        <w:pStyle w:val="Textoindependiente"/>
        <w:ind w:left="872" w:right="112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4.3 Evaluación del panorama de la información (Parte III): Cerrar la brecha para satisfacer las necesidades de información </w:t>
      </w:r>
      <w:r w:rsidRPr="004B754C">
        <w:rPr>
          <w:rFonts w:asciiTheme="minorHAnsi" w:hAnsiTheme="minorHAnsi" w:cstheme="minorHAnsi"/>
          <w:sz w:val="18"/>
          <w:szCs w:val="18"/>
          <w:u w:val="single"/>
          <w:lang w:val="es-MX"/>
        </w:rPr>
        <w:t xml:space="preserve">Instrucciones de producción y uso: </w:t>
      </w:r>
      <w:r w:rsidRPr="004B754C">
        <w:rPr>
          <w:rFonts w:asciiTheme="minorHAnsi" w:hAnsiTheme="minorHAnsi" w:cstheme="minorHAnsi"/>
          <w:sz w:val="18"/>
          <w:szCs w:val="18"/>
          <w:lang w:val="es-MX"/>
        </w:rPr>
        <w:t>Esta presentación PowerPoint puede servir como referencia visual durante este módulo. No se recomienda a los facilitadores que se basen únicamente en la presentación</w:t>
      </w:r>
      <w:r w:rsidRPr="004B754C" w:rsidDel="00B034C8">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como referencia visual durante la impartición de los módulos, ya que esto no es compatible con el diseño participativo de los módulos de capacitación </w:t>
      </w:r>
      <w:proofErr w:type="spellStart"/>
      <w:r w:rsidRPr="004B754C">
        <w:rPr>
          <w:rFonts w:asciiTheme="minorHAnsi" w:hAnsiTheme="minorHAnsi" w:cstheme="minorHAnsi"/>
          <w:sz w:val="18"/>
          <w:szCs w:val="18"/>
          <w:lang w:val="es-MX"/>
        </w:rPr>
        <w:t>de</w:t>
      </w:r>
      <w:r w:rsidR="00E97CC3">
        <w:rPr>
          <w:rFonts w:asciiTheme="minorHAnsi" w:hAnsiTheme="minorHAnsi" w:cstheme="minorHAnsi"/>
          <w:sz w:val="18"/>
          <w:szCs w:val="18"/>
          <w:lang w:val="es-MX"/>
        </w:rPr>
        <w:t>PIM</w:t>
      </w:r>
      <w:proofErr w:type="spellEnd"/>
      <w:r w:rsidRPr="004B754C">
        <w:rPr>
          <w:rFonts w:asciiTheme="minorHAnsi" w:hAnsiTheme="minorHAnsi" w:cstheme="minorHAnsi"/>
          <w:sz w:val="18"/>
          <w:szCs w:val="18"/>
          <w:lang w:val="es-MX"/>
        </w:rPr>
        <w:t>.</w:t>
      </w:r>
    </w:p>
    <w:p w14:paraId="38924548" w14:textId="74703AE7" w:rsidR="00AA5C38" w:rsidRPr="00737659" w:rsidRDefault="0061716D" w:rsidP="00AA5C38">
      <w:pPr>
        <w:pStyle w:val="Textoindependiente"/>
        <w:ind w:left="872" w:right="1216"/>
        <w:rPr>
          <w:lang w:val="es-CO"/>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557" w:history="1">
        <w:r w:rsidR="00E93295" w:rsidRPr="00737659">
          <w:rPr>
            <w:rStyle w:val="Hipervnculo"/>
            <w:sz w:val="18"/>
            <w:szCs w:val="18"/>
            <w:lang w:val="es-CO"/>
          </w:rPr>
          <w:t>https://www.dropbox.com/s/0rkld4rfofrxc6t/Annex%204.3.e_PPT_EPI_Parte%20III_ES.pptx?dl=0</w:t>
        </w:r>
      </w:hyperlink>
    </w:p>
    <w:p w14:paraId="5E78B3CB"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60" w:right="0" w:bottom="1200" w:left="260" w:header="0" w:footer="928" w:gutter="0"/>
          <w:pgBorders w:offsetFrom="page">
            <w:top w:val="single" w:sz="48" w:space="24" w:color="CC0000"/>
            <w:left w:val="single" w:sz="48" w:space="24" w:color="CC0000"/>
            <w:bottom w:val="single" w:sz="48" w:space="24" w:color="CC0000"/>
            <w:right w:val="single" w:sz="48" w:space="24" w:color="CC0000"/>
          </w:pgBorders>
          <w:cols w:space="708"/>
        </w:sectPr>
      </w:pPr>
    </w:p>
    <w:p w14:paraId="57966E60" w14:textId="77777777" w:rsidR="0061716D" w:rsidRPr="004B754C" w:rsidRDefault="0061716D" w:rsidP="0061716D">
      <w:pPr>
        <w:pStyle w:val="Textoindependiente"/>
        <w:rPr>
          <w:rFonts w:asciiTheme="minorHAnsi" w:hAnsiTheme="minorHAnsi" w:cstheme="minorHAnsi"/>
          <w:sz w:val="18"/>
          <w:szCs w:val="18"/>
          <w:lang w:val="es-MX"/>
        </w:rPr>
      </w:pPr>
    </w:p>
    <w:p w14:paraId="41154DD7" w14:textId="77777777" w:rsidR="0061716D" w:rsidRPr="004B754C" w:rsidRDefault="0061716D" w:rsidP="0061716D">
      <w:pPr>
        <w:pStyle w:val="Textoindependiente"/>
        <w:rPr>
          <w:rFonts w:asciiTheme="minorHAnsi" w:hAnsiTheme="minorHAnsi" w:cstheme="minorHAnsi"/>
          <w:sz w:val="18"/>
          <w:szCs w:val="18"/>
          <w:lang w:val="es-MX"/>
        </w:rPr>
      </w:pPr>
    </w:p>
    <w:p w14:paraId="6957F956" w14:textId="77777777" w:rsidR="0061716D" w:rsidRPr="004B754C" w:rsidRDefault="0061716D" w:rsidP="0061716D">
      <w:pPr>
        <w:pStyle w:val="Textoindependiente"/>
        <w:rPr>
          <w:rFonts w:asciiTheme="minorHAnsi" w:hAnsiTheme="minorHAnsi" w:cstheme="minorHAnsi"/>
          <w:sz w:val="18"/>
          <w:szCs w:val="18"/>
          <w:lang w:val="es-MX"/>
        </w:rPr>
      </w:pPr>
    </w:p>
    <w:p w14:paraId="6F0535FA" w14:textId="77777777" w:rsidR="0061716D" w:rsidRPr="004B754C" w:rsidRDefault="0061716D" w:rsidP="0061716D">
      <w:pPr>
        <w:pStyle w:val="Textoindependiente"/>
        <w:rPr>
          <w:rFonts w:asciiTheme="minorHAnsi" w:hAnsiTheme="minorHAnsi" w:cstheme="minorHAnsi"/>
          <w:sz w:val="18"/>
          <w:szCs w:val="18"/>
          <w:lang w:val="es-MX"/>
        </w:rPr>
      </w:pPr>
    </w:p>
    <w:p w14:paraId="35F49A94" w14:textId="77777777" w:rsidR="0061716D" w:rsidRPr="004B754C" w:rsidRDefault="0061716D" w:rsidP="0061716D">
      <w:pPr>
        <w:pStyle w:val="Textoindependiente"/>
        <w:rPr>
          <w:rFonts w:asciiTheme="minorHAnsi" w:hAnsiTheme="minorHAnsi" w:cstheme="minorHAnsi"/>
          <w:sz w:val="18"/>
          <w:szCs w:val="18"/>
          <w:lang w:val="es-MX"/>
        </w:rPr>
      </w:pPr>
    </w:p>
    <w:p w14:paraId="03DAE2D5" w14:textId="77777777" w:rsidR="0061716D" w:rsidRPr="004B754C" w:rsidRDefault="0061716D" w:rsidP="0061716D">
      <w:pPr>
        <w:pStyle w:val="Textoindependiente"/>
        <w:rPr>
          <w:rFonts w:asciiTheme="minorHAnsi" w:hAnsiTheme="minorHAnsi" w:cstheme="minorHAnsi"/>
          <w:sz w:val="18"/>
          <w:szCs w:val="18"/>
          <w:lang w:val="es-MX"/>
        </w:rPr>
      </w:pPr>
    </w:p>
    <w:p w14:paraId="7F3CA84B" w14:textId="77777777" w:rsidR="0061716D" w:rsidRPr="004B754C" w:rsidRDefault="0061716D" w:rsidP="0061716D">
      <w:pPr>
        <w:pStyle w:val="Textoindependiente"/>
        <w:rPr>
          <w:rFonts w:asciiTheme="minorHAnsi" w:hAnsiTheme="minorHAnsi" w:cstheme="minorHAnsi"/>
          <w:sz w:val="18"/>
          <w:szCs w:val="18"/>
          <w:lang w:val="es-MX"/>
        </w:rPr>
      </w:pPr>
    </w:p>
    <w:p w14:paraId="551137CF" w14:textId="77777777" w:rsidR="0061716D" w:rsidRPr="004B754C" w:rsidRDefault="0061716D" w:rsidP="0061716D">
      <w:pPr>
        <w:pStyle w:val="Textoindependiente"/>
        <w:rPr>
          <w:rFonts w:asciiTheme="minorHAnsi" w:hAnsiTheme="minorHAnsi" w:cstheme="minorHAnsi"/>
          <w:sz w:val="18"/>
          <w:szCs w:val="18"/>
          <w:lang w:val="es-MX"/>
        </w:rPr>
      </w:pPr>
    </w:p>
    <w:p w14:paraId="1096F611" w14:textId="6C258A1F" w:rsidR="0061716D" w:rsidRPr="004B754C" w:rsidRDefault="0061716D" w:rsidP="0061716D">
      <w:pPr>
        <w:pStyle w:val="Textoindependiente"/>
        <w:rPr>
          <w:rFonts w:asciiTheme="minorHAnsi" w:hAnsiTheme="minorHAnsi" w:cstheme="minorHAnsi"/>
          <w:sz w:val="18"/>
          <w:szCs w:val="18"/>
          <w:lang w:val="es-MX"/>
        </w:rPr>
      </w:pPr>
    </w:p>
    <w:p w14:paraId="0A6A92F1" w14:textId="1A5EA71C" w:rsidR="0061716D" w:rsidRPr="004B754C" w:rsidRDefault="0061716D" w:rsidP="0061716D">
      <w:pPr>
        <w:pStyle w:val="Textoindependiente"/>
        <w:rPr>
          <w:rFonts w:asciiTheme="minorHAnsi" w:hAnsiTheme="minorHAnsi" w:cstheme="minorHAnsi"/>
          <w:sz w:val="18"/>
          <w:szCs w:val="18"/>
          <w:lang w:val="es-MX"/>
        </w:rPr>
      </w:pPr>
    </w:p>
    <w:p w14:paraId="3593D3D6" w14:textId="2B4CD5EF" w:rsidR="0061716D" w:rsidRPr="004B754C" w:rsidRDefault="0061716D" w:rsidP="0061716D">
      <w:pPr>
        <w:pStyle w:val="Textoindependiente"/>
        <w:rPr>
          <w:rFonts w:asciiTheme="minorHAnsi" w:hAnsiTheme="minorHAnsi" w:cstheme="minorHAnsi"/>
          <w:sz w:val="18"/>
          <w:szCs w:val="18"/>
          <w:lang w:val="es-MX"/>
        </w:rPr>
      </w:pPr>
    </w:p>
    <w:p w14:paraId="033279A2" w14:textId="1DA9FFF3" w:rsidR="0061716D" w:rsidRPr="004B754C" w:rsidRDefault="0061716D" w:rsidP="0061716D">
      <w:pPr>
        <w:pStyle w:val="Textoindependiente"/>
        <w:rPr>
          <w:rFonts w:asciiTheme="minorHAnsi" w:hAnsiTheme="minorHAnsi" w:cstheme="minorHAnsi"/>
          <w:sz w:val="18"/>
          <w:szCs w:val="18"/>
          <w:lang w:val="es-MX"/>
        </w:rPr>
      </w:pPr>
    </w:p>
    <w:p w14:paraId="4270FADE" w14:textId="3B7539CB" w:rsidR="0061716D" w:rsidRPr="004B754C" w:rsidRDefault="0061716D" w:rsidP="0061716D">
      <w:pPr>
        <w:pStyle w:val="Textoindependiente"/>
        <w:rPr>
          <w:rFonts w:asciiTheme="minorHAnsi" w:hAnsiTheme="minorHAnsi" w:cstheme="minorHAnsi"/>
          <w:sz w:val="18"/>
          <w:szCs w:val="18"/>
          <w:lang w:val="es-MX"/>
        </w:rPr>
      </w:pPr>
    </w:p>
    <w:p w14:paraId="0354E747" w14:textId="0AB3C8B4" w:rsidR="0061716D" w:rsidRPr="004B754C" w:rsidRDefault="0061716D" w:rsidP="0061716D">
      <w:pPr>
        <w:pStyle w:val="Textoindependiente"/>
        <w:spacing w:before="2" w:after="1"/>
        <w:rPr>
          <w:rFonts w:asciiTheme="minorHAnsi" w:hAnsiTheme="minorHAnsi" w:cstheme="minorHAnsi"/>
          <w:sz w:val="18"/>
          <w:szCs w:val="18"/>
          <w:lang w:val="es-MX"/>
        </w:rPr>
      </w:pPr>
    </w:p>
    <w:p w14:paraId="6B3943FD" w14:textId="2854B15D" w:rsidR="0061716D" w:rsidRPr="004B754C" w:rsidRDefault="009E2E3C" w:rsidP="0061716D">
      <w:pPr>
        <w:pStyle w:val="Textoindependiente"/>
        <w:ind w:left="2375"/>
        <w:rPr>
          <w:rFonts w:asciiTheme="minorHAnsi" w:hAnsiTheme="minorHAnsi" w:cstheme="minorHAnsi"/>
          <w:sz w:val="18"/>
          <w:szCs w:val="18"/>
          <w:lang w:val="es-MX"/>
        </w:rPr>
      </w:pPr>
      <w:r w:rsidRPr="00F96D4C">
        <w:rPr>
          <w:noProof/>
        </w:rPr>
        <mc:AlternateContent>
          <mc:Choice Requires="wpg">
            <w:drawing>
              <wp:anchor distT="0" distB="0" distL="114300" distR="114300" simplePos="0" relativeHeight="251658294" behindDoc="0" locked="0" layoutInCell="1" allowOverlap="1" wp14:anchorId="7C3230A8" wp14:editId="5DD1AFF8">
                <wp:simplePos x="0" y="0"/>
                <wp:positionH relativeFrom="column">
                  <wp:posOffset>1586230</wp:posOffset>
                </wp:positionH>
                <wp:positionV relativeFrom="paragraph">
                  <wp:posOffset>78740</wp:posOffset>
                </wp:positionV>
                <wp:extent cx="4628515" cy="1608455"/>
                <wp:effectExtent l="0" t="0" r="0" b="0"/>
                <wp:wrapNone/>
                <wp:docPr id="1432340614" name="Grupo 46"/>
                <wp:cNvGraphicFramePr/>
                <a:graphic xmlns:a="http://schemas.openxmlformats.org/drawingml/2006/main">
                  <a:graphicData uri="http://schemas.microsoft.com/office/word/2010/wordprocessingGroup">
                    <wpg:wgp>
                      <wpg:cNvGrpSpPr/>
                      <wpg:grpSpPr>
                        <a:xfrm>
                          <a:off x="0" y="0"/>
                          <a:ext cx="4628515" cy="1608455"/>
                          <a:chOff x="0" y="4646965"/>
                          <a:chExt cx="3305014" cy="1291552"/>
                        </a:xfrm>
                      </wpg:grpSpPr>
                      <wps:wsp>
                        <wps:cNvPr id="1432340615" name="CuadroTexto 47"/>
                        <wps:cNvSpPr txBox="1"/>
                        <wps:spPr>
                          <a:xfrm>
                            <a:off x="0" y="5343650"/>
                            <a:ext cx="505518" cy="432605"/>
                          </a:xfrm>
                          <a:prstGeom prst="rect">
                            <a:avLst/>
                          </a:prstGeom>
                          <a:solidFill>
                            <a:srgbClr val="6F2F9F"/>
                          </a:solidFill>
                        </wps:spPr>
                        <wps:txbx>
                          <w:txbxContent>
                            <w:p w14:paraId="3628FF9F" w14:textId="77777777" w:rsidR="005876B2" w:rsidRPr="00E66226" w:rsidRDefault="005876B2" w:rsidP="009E2E3C">
                              <w:pPr>
                                <w:jc w:val="center"/>
                                <w:rPr>
                                  <w:sz w:val="44"/>
                                  <w:szCs w:val="44"/>
                                </w:rPr>
                              </w:pPr>
                              <w:r w:rsidRPr="00E66226">
                                <w:rPr>
                                  <w:rFonts w:asciiTheme="minorHAnsi" w:cstheme="minorBidi"/>
                                  <w:color w:val="FFFFFF" w:themeColor="background1"/>
                                  <w:kern w:val="24"/>
                                  <w:sz w:val="44"/>
                                  <w:szCs w:val="44"/>
                                  <w:lang w:val="es-MX"/>
                                </w:rPr>
                                <w:t>5</w:t>
                              </w:r>
                            </w:p>
                          </w:txbxContent>
                        </wps:txbx>
                        <wps:bodyPr wrap="square" rtlCol="0">
                          <a:noAutofit/>
                        </wps:bodyPr>
                      </wps:wsp>
                      <wpg:grpSp>
                        <wpg:cNvPr id="1432340616" name="Grupo 1432340616"/>
                        <wpg:cNvGrpSpPr/>
                        <wpg:grpSpPr>
                          <a:xfrm>
                            <a:off x="741578" y="5537830"/>
                            <a:ext cx="1543959" cy="88063"/>
                            <a:chOff x="741578" y="5537830"/>
                            <a:chExt cx="1543959" cy="88063"/>
                          </a:xfrm>
                        </wpg:grpSpPr>
                        <wps:wsp>
                          <wps:cNvPr id="1432340617" name="Rectángulo 1432340617"/>
                          <wps:cNvSpPr/>
                          <wps:spPr>
                            <a:xfrm>
                              <a:off x="741578" y="5537834"/>
                              <a:ext cx="108857" cy="88059"/>
                            </a:xfrm>
                            <a:prstGeom prst="rect">
                              <a:avLst/>
                            </a:prstGeom>
                            <a:solidFill>
                              <a:srgbClr val="6F2F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2340618" name="Rectángulo 1432340618"/>
                          <wps:cNvSpPr/>
                          <wps:spPr>
                            <a:xfrm>
                              <a:off x="2176680" y="5537830"/>
                              <a:ext cx="108857" cy="88059"/>
                            </a:xfrm>
                            <a:prstGeom prst="rect">
                              <a:avLst/>
                            </a:prstGeom>
                            <a:solidFill>
                              <a:srgbClr val="6F2F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2340619" name="CuadroTexto 49"/>
                        <wps:cNvSpPr txBox="1"/>
                        <wps:spPr>
                          <a:xfrm rot="19469632">
                            <a:off x="720472" y="4646965"/>
                            <a:ext cx="1246331" cy="525891"/>
                          </a:xfrm>
                          <a:prstGeom prst="rect">
                            <a:avLst/>
                          </a:prstGeom>
                          <a:noFill/>
                        </wps:spPr>
                        <wps:txbx>
                          <w:txbxContent>
                            <w:p w14:paraId="742D9A66"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5.1 Aspectos</w:t>
                              </w:r>
                            </w:p>
                            <w:p w14:paraId="148939D6"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sensibles de PIM</w:t>
                              </w:r>
                            </w:p>
                          </w:txbxContent>
                        </wps:txbx>
                        <wps:bodyPr wrap="square" rtlCol="0">
                          <a:noAutofit/>
                        </wps:bodyPr>
                      </wps:wsp>
                      <wps:wsp>
                        <wps:cNvPr id="1432340620" name="CuadroTexto 50"/>
                        <wps:cNvSpPr txBox="1"/>
                        <wps:spPr>
                          <a:xfrm rot="19482927">
                            <a:off x="2045849" y="4800834"/>
                            <a:ext cx="1259165" cy="564023"/>
                          </a:xfrm>
                          <a:prstGeom prst="rect">
                            <a:avLst/>
                          </a:prstGeom>
                          <a:noFill/>
                        </wps:spPr>
                        <wps:txbx>
                          <w:txbxContent>
                            <w:p w14:paraId="1757F1C6"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 xml:space="preserve">5.2 Intercambio </w:t>
                              </w:r>
                            </w:p>
                            <w:p w14:paraId="23E30030"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 xml:space="preserve">     de datos</w:t>
                              </w:r>
                            </w:p>
                          </w:txbxContent>
                        </wps:txbx>
                        <wps:bodyPr wrap="square" rtlCol="0">
                          <a:noAutofit/>
                        </wps:bodyPr>
                      </wps:wsp>
                      <wps:wsp>
                        <wps:cNvPr id="1432340621" name="CuadroTexto 51"/>
                        <wps:cNvSpPr txBox="1"/>
                        <wps:spPr>
                          <a:xfrm>
                            <a:off x="672835" y="5684517"/>
                            <a:ext cx="1842156" cy="254000"/>
                          </a:xfrm>
                          <a:prstGeom prst="rect">
                            <a:avLst/>
                          </a:prstGeom>
                          <a:noFill/>
                        </wps:spPr>
                        <wps:txbx>
                          <w:txbxContent>
                            <w:p w14:paraId="2DBE25AB" w14:textId="77777777" w:rsidR="005876B2" w:rsidRPr="00E66226" w:rsidRDefault="005876B2" w:rsidP="009E2E3C">
                              <w:pPr>
                                <w:rPr>
                                  <w:color w:val="6F2F9F"/>
                                  <w:sz w:val="32"/>
                                  <w:szCs w:val="32"/>
                                </w:rPr>
                              </w:pPr>
                              <w:r w:rsidRPr="00E66226">
                                <w:rPr>
                                  <w:rFonts w:asciiTheme="minorHAnsi" w:cstheme="minorBidi"/>
                                  <w:b/>
                                  <w:bCs/>
                                  <w:color w:val="6F2F9F"/>
                                  <w:kern w:val="24"/>
                                  <w:sz w:val="32"/>
                                  <w:szCs w:val="32"/>
                                  <w:lang w:val="es-MX"/>
                                </w:rPr>
                                <w:t>Aspectos sensibles de PIM</w:t>
                              </w:r>
                            </w:p>
                          </w:txbxContent>
                        </wps:txbx>
                        <wps:bodyPr wrap="square" rtlCol="0">
                          <a:noAutofit/>
                        </wps:bodyPr>
                      </wps:wsp>
                      <wps:wsp>
                        <wps:cNvPr id="1432340622" name="Rectángulo 1432340622"/>
                        <wps:cNvSpPr/>
                        <wps:spPr>
                          <a:xfrm>
                            <a:off x="741578" y="5624922"/>
                            <a:ext cx="1540996" cy="88059"/>
                          </a:xfrm>
                          <a:prstGeom prst="rect">
                            <a:avLst/>
                          </a:prstGeom>
                          <a:solidFill>
                            <a:srgbClr val="6F2F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C3230A8" id="_x0000_s1382" style="position:absolute;left:0;text-align:left;margin-left:124.9pt;margin-top:6.2pt;width:364.45pt;height:126.65pt;z-index:251658294;mso-width-relative:margin;mso-height-relative:margin" coordorigin=",46469" coordsize="33050,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">
                <v:shape id="CuadroTexto 47" o:spid="_x0000_s1383" type="#_x0000_t202" style="position:absolute;top:53436;width:505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" fillcolor="#6f2f9f" stroked="f">
                  <v:textbox>
                    <w:txbxContent>
                      <w:p w14:paraId="3628FF9F" w14:textId="77777777" w:rsidR="005876B2" w:rsidRPr="00E66226" w:rsidRDefault="005876B2" w:rsidP="009E2E3C">
                        <w:pPr>
                          <w:jc w:val="center"/>
                          <w:rPr>
                            <w:sz w:val="44"/>
                            <w:szCs w:val="44"/>
                          </w:rPr>
                        </w:pPr>
                        <w:r w:rsidRPr="00E66226">
                          <w:rPr>
                            <w:rFonts w:asciiTheme="minorHAnsi" w:cstheme="minorBidi"/>
                            <w:color w:val="FFFFFF" w:themeColor="background1"/>
                            <w:kern w:val="24"/>
                            <w:sz w:val="44"/>
                            <w:szCs w:val="44"/>
                            <w:lang w:val="es-MX"/>
                          </w:rPr>
                          <w:t>5</w:t>
                        </w:r>
                      </w:p>
                    </w:txbxContent>
                  </v:textbox>
                </v:shape>
                <v:group id="Grupo 1432340616" o:spid="_x0000_s1384" style="position:absolute;left:7415;top:55378;width:15440;height:880" coordorigin="7415,55378" coordsize="1543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">
                  <v:rect id="Rectángulo 1432340617" o:spid="_x0000_s1385" style="position:absolute;left:7415;top:55378;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" fillcolor="#6f2f9f" stroked="f" strokeweight="1pt"/>
                  <v:rect id="Rectángulo 1432340618" o:spid="_x0000_s1386" style="position:absolute;left:21766;top:55378;width:108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" fillcolor="#6f2f9f" stroked="f" strokeweight="1pt"/>
                </v:group>
                <v:shape id="CuadroTexto 49" o:spid="_x0000_s1387" type="#_x0000_t202" style="position:absolute;left:7204;top:46469;width:12464;height:5259;rotation:-23269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" filled="f" stroked="f">
                  <v:textbox>
                    <w:txbxContent>
                      <w:p w14:paraId="742D9A66"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5.1 Aspectos</w:t>
                        </w:r>
                      </w:p>
                      <w:p w14:paraId="148939D6"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sensibles de PIM</w:t>
                        </w:r>
                      </w:p>
                    </w:txbxContent>
                  </v:textbox>
                </v:shape>
                <v:shape id="CuadroTexto 50" o:spid="_x0000_s1388" type="#_x0000_t202" style="position:absolute;left:20458;top:48008;width:12592;height:5640;rotation:-2312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" filled="f" stroked="f">
                  <v:textbox>
                    <w:txbxContent>
                      <w:p w14:paraId="1757F1C6"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 xml:space="preserve">5.2 Intercambio </w:t>
                        </w:r>
                      </w:p>
                      <w:p w14:paraId="23E30030" w14:textId="77777777" w:rsidR="005876B2" w:rsidRPr="00E66226" w:rsidRDefault="005876B2" w:rsidP="009E2E3C">
                        <w:pPr>
                          <w:rPr>
                            <w:sz w:val="32"/>
                            <w:szCs w:val="32"/>
                          </w:rPr>
                        </w:pPr>
                        <w:r w:rsidRPr="00E66226">
                          <w:rPr>
                            <w:rFonts w:asciiTheme="minorHAnsi" w:cstheme="minorBidi"/>
                            <w:b/>
                            <w:bCs/>
                            <w:color w:val="000000" w:themeColor="text1"/>
                            <w:kern w:val="24"/>
                            <w:sz w:val="32"/>
                            <w:szCs w:val="32"/>
                            <w:lang w:val="es-MX"/>
                          </w:rPr>
                          <w:t xml:space="preserve">     de datos</w:t>
                        </w:r>
                      </w:p>
                    </w:txbxContent>
                  </v:textbox>
                </v:shape>
                <v:shape id="CuadroTexto 51" o:spid="_x0000_s1389" type="#_x0000_t202" style="position:absolute;left:6728;top:56845;width:184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" filled="f" stroked="f">
                  <v:textbox>
                    <w:txbxContent>
                      <w:p w14:paraId="2DBE25AB" w14:textId="77777777" w:rsidR="005876B2" w:rsidRPr="00E66226" w:rsidRDefault="005876B2" w:rsidP="009E2E3C">
                        <w:pPr>
                          <w:rPr>
                            <w:color w:val="6F2F9F"/>
                            <w:sz w:val="32"/>
                            <w:szCs w:val="32"/>
                          </w:rPr>
                        </w:pPr>
                        <w:r w:rsidRPr="00E66226">
                          <w:rPr>
                            <w:rFonts w:asciiTheme="minorHAnsi" w:cstheme="minorBidi"/>
                            <w:b/>
                            <w:bCs/>
                            <w:color w:val="6F2F9F"/>
                            <w:kern w:val="24"/>
                            <w:sz w:val="32"/>
                            <w:szCs w:val="32"/>
                            <w:lang w:val="es-MX"/>
                          </w:rPr>
                          <w:t>Aspectos sensibles de PIM</w:t>
                        </w:r>
                      </w:p>
                    </w:txbxContent>
                  </v:textbox>
                </v:shape>
                <v:rect id="Rectángulo 1432340622" o:spid="_x0000_s1390" style="position:absolute;left:7415;top:56249;width:1541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" fillcolor="#6f2f9f" stroked="f" strokeweight="1pt"/>
              </v:group>
            </w:pict>
          </mc:Fallback>
        </mc:AlternateContent>
      </w:r>
    </w:p>
    <w:p w14:paraId="0EF23FC5"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1500" w:right="0" w:bottom="1120" w:left="260" w:header="0" w:footer="928" w:gutter="0"/>
          <w:cols w:space="708"/>
        </w:sectPr>
      </w:pPr>
    </w:p>
    <w:p w14:paraId="7E852089" w14:textId="77777777" w:rsidR="0061716D" w:rsidRPr="004B754C" w:rsidRDefault="0061716D" w:rsidP="0061716D">
      <w:pPr>
        <w:pStyle w:val="Heading21"/>
        <w:spacing w:line="526" w:lineRule="exact"/>
        <w:rPr>
          <w:rFonts w:asciiTheme="minorHAnsi" w:hAnsiTheme="minorHAnsi" w:cstheme="minorHAnsi"/>
          <w:sz w:val="18"/>
          <w:szCs w:val="18"/>
          <w:lang w:val="es-MX"/>
        </w:rPr>
      </w:pPr>
      <w:r w:rsidRPr="004B754C">
        <w:rPr>
          <w:rFonts w:asciiTheme="minorHAnsi" w:hAnsiTheme="minorHAnsi" w:cstheme="minorHAnsi"/>
          <w:color w:val="6F2F9F"/>
          <w:sz w:val="18"/>
          <w:szCs w:val="18"/>
          <w:lang w:val="es-MX"/>
        </w:rPr>
        <w:lastRenderedPageBreak/>
        <w:t>Paquete 5:</w:t>
      </w:r>
    </w:p>
    <w:p w14:paraId="543E1BE8" w14:textId="732A424F" w:rsidR="0061716D" w:rsidRPr="004B754C" w:rsidRDefault="0061716D" w:rsidP="0061716D">
      <w:pPr>
        <w:spacing w:before="241"/>
        <w:ind w:left="1159" w:right="1422"/>
        <w:jc w:val="center"/>
        <w:rPr>
          <w:rFonts w:asciiTheme="minorHAnsi" w:hAnsiTheme="minorHAnsi" w:cstheme="minorHAnsi"/>
          <w:b/>
          <w:sz w:val="18"/>
          <w:szCs w:val="18"/>
          <w:lang w:val="es-MX"/>
        </w:rPr>
      </w:pPr>
      <w:bookmarkStart w:id="24" w:name="_bookmark22"/>
      <w:bookmarkEnd w:id="24"/>
      <w:r w:rsidRPr="004B754C">
        <w:rPr>
          <w:rFonts w:asciiTheme="minorHAnsi" w:hAnsiTheme="minorHAnsi" w:cstheme="minorHAnsi"/>
          <w:b/>
          <w:color w:val="6F2F9F"/>
          <w:sz w:val="18"/>
          <w:szCs w:val="18"/>
          <w:lang w:val="es-MX"/>
        </w:rPr>
        <w:t xml:space="preserve">Aspectos sensibles de </w:t>
      </w:r>
      <w:r w:rsidR="003C5D8C" w:rsidDel="0001260C">
        <w:rPr>
          <w:rFonts w:asciiTheme="minorHAnsi" w:hAnsiTheme="minorHAnsi" w:cstheme="minorHAnsi"/>
          <w:b/>
          <w:color w:val="6F2F9F"/>
          <w:sz w:val="18"/>
          <w:szCs w:val="18"/>
          <w:lang w:val="es-MX"/>
        </w:rPr>
        <w:t>PIM</w:t>
      </w:r>
      <w:r w:rsidR="00601D78" w:rsidRPr="004B754C">
        <w:rPr>
          <w:rFonts w:asciiTheme="minorHAnsi" w:hAnsiTheme="minorHAnsi" w:cstheme="minorHAnsi"/>
          <w:b/>
          <w:color w:val="6F2F9F"/>
          <w:sz w:val="18"/>
          <w:szCs w:val="18"/>
          <w:lang w:val="es-MX"/>
        </w:rPr>
        <w:t xml:space="preserve"> </w:t>
      </w:r>
      <w:r w:rsidRPr="004B754C">
        <w:rPr>
          <w:rFonts w:asciiTheme="minorHAnsi" w:hAnsiTheme="minorHAnsi" w:cstheme="minorHAnsi"/>
          <w:b/>
          <w:color w:val="6F2F9F"/>
          <w:sz w:val="18"/>
          <w:szCs w:val="18"/>
          <w:lang w:val="es-MX"/>
        </w:rPr>
        <w:t>e intercambio de datos</w:t>
      </w:r>
    </w:p>
    <w:p w14:paraId="6DC18219" w14:textId="77777777" w:rsidR="0061716D" w:rsidRPr="004B754C" w:rsidRDefault="0061716D" w:rsidP="0061716D">
      <w:pPr>
        <w:pStyle w:val="Textoindependiente"/>
        <w:spacing w:before="8"/>
        <w:rPr>
          <w:rFonts w:asciiTheme="minorHAnsi" w:hAnsiTheme="minorHAnsi" w:cstheme="minorHAnsi"/>
          <w:b/>
          <w:sz w:val="18"/>
          <w:szCs w:val="18"/>
          <w:lang w:val="es-MX"/>
        </w:rPr>
      </w:pPr>
    </w:p>
    <w:p w14:paraId="33A8EBB9" w14:textId="0705CEFB" w:rsidR="0061716D" w:rsidRPr="004B754C" w:rsidRDefault="0061716D" w:rsidP="0061716D">
      <w:pPr>
        <w:pStyle w:val="Textoindependiente"/>
        <w:spacing w:before="1"/>
        <w:ind w:left="872" w:right="1131"/>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ofrece este paquete: </w:t>
      </w:r>
      <w:r w:rsidR="000E192C">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paquete tiene como objetivo mejorar la comprensión de los participantes de los aspectos sensibles </w:t>
      </w:r>
      <w:r w:rsidR="007940C7">
        <w:rPr>
          <w:rFonts w:asciiTheme="minorHAnsi" w:hAnsiTheme="minorHAnsi" w:cstheme="minorHAnsi"/>
          <w:sz w:val="18"/>
          <w:szCs w:val="18"/>
          <w:lang w:val="es-MX"/>
        </w:rPr>
        <w:t>PIM</w:t>
      </w:r>
      <w:r w:rsidRPr="004B754C">
        <w:rPr>
          <w:rFonts w:asciiTheme="minorHAnsi" w:hAnsiTheme="minorHAnsi" w:cstheme="minorHAnsi"/>
          <w:sz w:val="18"/>
          <w:szCs w:val="18"/>
          <w:lang w:val="es-MX"/>
        </w:rPr>
        <w:t>, y fortalecer su capacidad de gestionar y compartir información y datos de una manera segura, responsable y con propósito, de acuerdo con las normas y estándares internacionales con respecto a la protección de datos.</w:t>
      </w:r>
    </w:p>
    <w:p w14:paraId="7267EEBF" w14:textId="77777777" w:rsidR="0061716D" w:rsidRPr="004B754C" w:rsidRDefault="0061716D" w:rsidP="0061716D">
      <w:pPr>
        <w:pStyle w:val="Textoindependiente"/>
        <w:rPr>
          <w:rFonts w:asciiTheme="minorHAnsi" w:hAnsiTheme="minorHAnsi" w:cstheme="minorHAnsi"/>
          <w:sz w:val="18"/>
          <w:szCs w:val="18"/>
          <w:lang w:val="es-MX"/>
        </w:rPr>
      </w:pPr>
    </w:p>
    <w:p w14:paraId="183F0DB9" w14:textId="77777777" w:rsidR="0061716D" w:rsidRPr="004B754C" w:rsidRDefault="0061716D" w:rsidP="0061716D">
      <w:pPr>
        <w:pStyle w:val="Heading61"/>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Contenido:</w:t>
      </w:r>
    </w:p>
    <w:p w14:paraId="45FE4142" w14:textId="7B2B0EE1" w:rsidR="0061716D" w:rsidRPr="004B754C" w:rsidRDefault="0061716D" w:rsidP="0061716D">
      <w:pPr>
        <w:pStyle w:val="Textoindependiente"/>
        <w:ind w:left="158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Módulo 5.1: Aspectos sensibles de </w:t>
      </w:r>
      <w:r w:rsidR="003C5D8C" w:rsidDel="00F82D1B">
        <w:rPr>
          <w:rFonts w:asciiTheme="minorHAnsi" w:hAnsiTheme="minorHAnsi" w:cstheme="minorHAnsi"/>
          <w:sz w:val="18"/>
          <w:szCs w:val="18"/>
          <w:lang w:val="es-MX"/>
        </w:rPr>
        <w:t>PIM</w:t>
      </w:r>
      <w:r w:rsidR="007940C7"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(1 hora)</w:t>
      </w:r>
    </w:p>
    <w:p w14:paraId="461A4CA7" w14:textId="77777777" w:rsidR="0061716D" w:rsidRPr="004B754C" w:rsidRDefault="0061716D" w:rsidP="0061716D">
      <w:pPr>
        <w:pStyle w:val="Textoindependiente"/>
        <w:ind w:left="1581"/>
        <w:rPr>
          <w:rFonts w:asciiTheme="minorHAnsi" w:hAnsiTheme="minorHAnsi" w:cstheme="minorHAnsi"/>
          <w:sz w:val="18"/>
          <w:szCs w:val="18"/>
          <w:lang w:val="es-MX"/>
        </w:rPr>
      </w:pPr>
      <w:r w:rsidRPr="004B754C">
        <w:rPr>
          <w:rFonts w:asciiTheme="minorHAnsi" w:hAnsiTheme="minorHAnsi" w:cstheme="minorHAnsi"/>
          <w:sz w:val="18"/>
          <w:szCs w:val="18"/>
          <w:lang w:val="es-MX"/>
        </w:rPr>
        <w:t>Módulo 5.2: Intercambio de datos (1 hora y 20 minutos)</w:t>
      </w:r>
    </w:p>
    <w:p w14:paraId="79FB8E09"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4284FAA3" w14:textId="3DE6B8E3" w:rsidR="0061716D" w:rsidRPr="004B754C" w:rsidRDefault="00F96610" w:rsidP="0061716D">
      <w:pPr>
        <w:pStyle w:val="Textoindependiente"/>
        <w:ind w:left="872" w:right="1128"/>
        <w:jc w:val="both"/>
        <w:rPr>
          <w:rFonts w:asciiTheme="minorHAnsi" w:hAnsiTheme="minorHAnsi" w:cstheme="minorHAnsi"/>
          <w:sz w:val="18"/>
          <w:szCs w:val="18"/>
          <w:lang w:val="es-MX"/>
        </w:rPr>
      </w:pPr>
      <w:r>
        <w:rPr>
          <w:rFonts w:asciiTheme="minorHAnsi" w:hAnsiTheme="minorHAnsi" w:cstheme="minorHAnsi"/>
          <w:b/>
          <w:sz w:val="18"/>
          <w:szCs w:val="18"/>
          <w:lang w:val="es-MX"/>
        </w:rPr>
        <w:t>Audiencia meta</w:t>
      </w:r>
      <w:r w:rsidR="0061716D" w:rsidRPr="004B754C">
        <w:rPr>
          <w:rFonts w:asciiTheme="minorHAnsi" w:hAnsiTheme="minorHAnsi" w:cstheme="minorHAnsi"/>
          <w:b/>
          <w:sz w:val="18"/>
          <w:szCs w:val="18"/>
          <w:lang w:val="es-MX"/>
        </w:rPr>
        <w:t xml:space="preserve">: </w:t>
      </w:r>
      <w:r w:rsidR="0061716D" w:rsidRPr="004B754C">
        <w:rPr>
          <w:rFonts w:asciiTheme="minorHAnsi" w:hAnsiTheme="minorHAnsi" w:cstheme="minorHAnsi"/>
          <w:sz w:val="18"/>
          <w:szCs w:val="18"/>
          <w:lang w:val="es-MX"/>
        </w:rPr>
        <w:t xml:space="preserve"> </w:t>
      </w:r>
      <w:r w:rsidR="000E192C">
        <w:rPr>
          <w:rFonts w:asciiTheme="minorHAnsi" w:hAnsiTheme="minorHAnsi" w:cstheme="minorHAnsi"/>
          <w:sz w:val="18"/>
          <w:szCs w:val="18"/>
          <w:lang w:val="es-MX"/>
        </w:rPr>
        <w:t>e</w:t>
      </w:r>
      <w:r w:rsidR="0061716D" w:rsidRPr="004B754C">
        <w:rPr>
          <w:rFonts w:asciiTheme="minorHAnsi" w:hAnsiTheme="minorHAnsi" w:cstheme="minorHAnsi"/>
          <w:sz w:val="18"/>
          <w:szCs w:val="18"/>
          <w:lang w:val="es-MX"/>
        </w:rPr>
        <w:t xml:space="preserve">ste paquete de capacitación es adecuado para grupos de 10 a 28 participantes con perfiles </w:t>
      </w:r>
      <w:r w:rsidR="00066C48">
        <w:rPr>
          <w:rFonts w:asciiTheme="minorHAnsi" w:hAnsiTheme="minorHAnsi" w:cstheme="minorHAnsi"/>
          <w:sz w:val="18"/>
          <w:szCs w:val="18"/>
          <w:lang w:val="es-MX"/>
        </w:rPr>
        <w:t>profesionales</w:t>
      </w:r>
      <w:r w:rsidR="00066C48" w:rsidRPr="004B754C">
        <w:rPr>
          <w:rFonts w:asciiTheme="minorHAnsi" w:hAnsiTheme="minorHAnsi" w:cstheme="minorHAnsi"/>
          <w:sz w:val="18"/>
          <w:szCs w:val="18"/>
          <w:lang w:val="es-MX"/>
        </w:rPr>
        <w:t xml:space="preserve"> </w:t>
      </w:r>
      <w:r w:rsidR="0061716D" w:rsidRPr="004B754C">
        <w:rPr>
          <w:rFonts w:asciiTheme="minorHAnsi" w:hAnsiTheme="minorHAnsi" w:cstheme="minorHAnsi"/>
          <w:sz w:val="18"/>
          <w:szCs w:val="18"/>
          <w:lang w:val="es-MX"/>
        </w:rPr>
        <w:t>mixtos, con experiencia práctica previa en la implementación y respuesta de protección y / o trabajando con información y datos para obtener resultados de protección.</w:t>
      </w:r>
    </w:p>
    <w:p w14:paraId="0290135D" w14:textId="77777777" w:rsidR="0061716D" w:rsidRPr="004B754C" w:rsidRDefault="0061716D" w:rsidP="0061716D">
      <w:pPr>
        <w:pStyle w:val="Textoindependiente"/>
        <w:spacing w:before="11"/>
        <w:rPr>
          <w:rFonts w:asciiTheme="minorHAnsi" w:hAnsiTheme="minorHAnsi" w:cstheme="minorHAnsi"/>
          <w:sz w:val="18"/>
          <w:szCs w:val="18"/>
          <w:lang w:val="es-MX"/>
        </w:rPr>
      </w:pPr>
    </w:p>
    <w:p w14:paraId="6C438996" w14:textId="4AE1223E" w:rsidR="0061716D" w:rsidRPr="004B754C" w:rsidRDefault="0061716D" w:rsidP="0061716D">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se imparte el módulo a un</w:t>
      </w:r>
      <w:r w:rsidR="00F96610">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w:t>
      </w:r>
      <w:r w:rsidR="00F96610">
        <w:rPr>
          <w:rFonts w:asciiTheme="minorHAnsi" w:hAnsiTheme="minorHAnsi" w:cstheme="minorHAnsi"/>
          <w:sz w:val="18"/>
          <w:szCs w:val="18"/>
          <w:lang w:val="es-MX"/>
        </w:rPr>
        <w:t>audiencia meta</w:t>
      </w:r>
      <w:r w:rsidRPr="004B754C">
        <w:rPr>
          <w:rFonts w:asciiTheme="minorHAnsi" w:hAnsiTheme="minorHAnsi" w:cstheme="minorHAnsi"/>
          <w:sz w:val="18"/>
          <w:szCs w:val="18"/>
          <w:lang w:val="es-MX"/>
        </w:rPr>
        <w:t xml:space="preserve"> sin conocimiento previo de </w:t>
      </w:r>
      <w:r w:rsidR="003C5D8C" w:rsidDel="00F82D1B">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se recomienda de forma enfática que este paquete de capacitación se imparta junto con y después del paquete de capacitación de </w:t>
      </w:r>
      <w:r w:rsidR="00270594" w:rsidDel="00F82D1B">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(Bases de</w:t>
      </w:r>
      <w:r w:rsidRPr="004B754C" w:rsidDel="00F82D1B">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o el módulo 1.1 (Introducción a los conceptos</w:t>
      </w:r>
      <w:r w:rsidRPr="004B754C" w:rsidDel="00F82D1B">
        <w:rPr>
          <w:rFonts w:asciiTheme="minorHAnsi" w:hAnsiTheme="minorHAnsi" w:cstheme="minorHAnsi"/>
          <w:sz w:val="18"/>
          <w:szCs w:val="18"/>
          <w:lang w:val="es-MX"/>
        </w:rPr>
        <w:t xml:space="preserv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76021F2D"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4A72F077" w14:textId="77777777" w:rsidR="0061716D" w:rsidRPr="004B754C" w:rsidRDefault="0061716D" w:rsidP="0061716D">
      <w:pPr>
        <w:pStyle w:val="Heading61"/>
        <w:spacing w:befor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Instrucciones de impartición:</w:t>
      </w:r>
    </w:p>
    <w:p w14:paraId="367FED75" w14:textId="4BDFBC04" w:rsidR="0061716D" w:rsidRPr="004B754C" w:rsidRDefault="0061716D" w:rsidP="0061716D">
      <w:pPr>
        <w:pStyle w:val="Textoindependiente"/>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Aunque el módulo 5.1 "Aspectos sensibles de </w:t>
      </w:r>
      <w:r w:rsidR="003C5D8C" w:rsidDel="0085422A">
        <w:rPr>
          <w:rFonts w:asciiTheme="minorHAnsi" w:hAnsiTheme="minorHAnsi" w:cstheme="minorHAnsi"/>
          <w:sz w:val="18"/>
          <w:szCs w:val="18"/>
          <w:lang w:val="es-MX"/>
        </w:rPr>
        <w:t>PIM</w:t>
      </w:r>
      <w:r w:rsidRPr="004B754C">
        <w:rPr>
          <w:rFonts w:asciiTheme="minorHAnsi" w:hAnsiTheme="minorHAnsi" w:cstheme="minorHAnsi"/>
          <w:sz w:val="18"/>
          <w:szCs w:val="18"/>
          <w:lang w:val="es-MX"/>
        </w:rPr>
        <w:t>" puede impartirse sin el módulo 5.2 "Intercambio de datos", este último siempre debe ir precedido por el módulo 5.1. En secuencia, el módulo 5.1 "Aspectos sensibles</w:t>
      </w:r>
      <w:r w:rsidRPr="004B754C" w:rsidDel="0085422A">
        <w:rPr>
          <w:rFonts w:asciiTheme="minorHAnsi" w:hAnsiTheme="minorHAnsi" w:cstheme="minorHAnsi"/>
          <w:sz w:val="18"/>
          <w:szCs w:val="18"/>
          <w:lang w:val="es-MX"/>
        </w:rPr>
        <w:t xml:space="preserve"> </w:t>
      </w:r>
      <w:r w:rsidR="00573693">
        <w:rPr>
          <w:rFonts w:asciiTheme="minorHAnsi" w:hAnsiTheme="minorHAnsi" w:cstheme="minorHAnsi"/>
          <w:sz w:val="18"/>
          <w:szCs w:val="18"/>
          <w:lang w:val="es-MX"/>
        </w:rPr>
        <w:t>PIM</w:t>
      </w:r>
      <w:r w:rsidRPr="004B754C">
        <w:rPr>
          <w:rFonts w:asciiTheme="minorHAnsi" w:hAnsiTheme="minorHAnsi" w:cstheme="minorHAnsi"/>
          <w:sz w:val="18"/>
          <w:szCs w:val="18"/>
          <w:lang w:val="es-MX"/>
        </w:rPr>
        <w:t>" se imparte primero, con el fin de que los participantes tengan una comprensión común de los aspectos sensibles en torno a la información confidencial que se maneja. El módulo 5.2 "Intercambio de datos" debe impartirse posteriormente, aprovechando los conocimientos adquiridos en el módulo 5.1, mediante la introducción de normas y estándares internacionales en materia de protección de datos y el estudio de soluciones para superar los problemas de intercambio de datos en el marco de las propias operaciones.</w:t>
      </w:r>
    </w:p>
    <w:p w14:paraId="64C56E61" w14:textId="77777777" w:rsidR="0061716D" w:rsidRPr="004B754C" w:rsidRDefault="0061716D" w:rsidP="0061716D">
      <w:pPr>
        <w:pStyle w:val="Textoindependiente"/>
        <w:rPr>
          <w:rFonts w:asciiTheme="minorHAnsi" w:hAnsiTheme="minorHAnsi" w:cstheme="minorHAnsi"/>
          <w:sz w:val="18"/>
          <w:szCs w:val="18"/>
          <w:lang w:val="es-MX"/>
        </w:rPr>
      </w:pPr>
    </w:p>
    <w:p w14:paraId="05286705" w14:textId="453A10AB" w:rsidR="0061716D" w:rsidRPr="004B754C" w:rsidRDefault="0061716D" w:rsidP="0061716D">
      <w:pPr>
        <w:pStyle w:val="Textoindependiente"/>
        <w:ind w:left="872" w:right="1216"/>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 bien están diseñados para impartirse en conjunto, los dos módulos también pueden impartirse de forma aislada en el caso de grupos objetivo con un aprendizaje específico e interés en los aspectos sensibles de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o en el intercambio de datos, respectivamente.</w:t>
      </w:r>
    </w:p>
    <w:p w14:paraId="7A04CDE1" w14:textId="77777777" w:rsidR="0061716D" w:rsidRPr="004B754C" w:rsidRDefault="0061716D" w:rsidP="0061716D">
      <w:pPr>
        <w:pStyle w:val="Textoindependiente"/>
        <w:spacing w:before="5"/>
        <w:rPr>
          <w:rFonts w:asciiTheme="minorHAnsi" w:hAnsiTheme="minorHAnsi" w:cstheme="minorHAnsi"/>
          <w:sz w:val="18"/>
          <w:szCs w:val="18"/>
          <w:lang w:val="es-MX"/>
        </w:rPr>
      </w:pPr>
    </w:p>
    <w:p w14:paraId="255B313E" w14:textId="613CCD01" w:rsidR="0061716D" w:rsidRPr="004B754C" w:rsidRDefault="0061716D" w:rsidP="0061716D">
      <w:pPr>
        <w:pStyle w:val="Textoindependiente"/>
        <w:spacing w:line="276" w:lineRule="auto"/>
        <w:ind w:left="872" w:right="1128"/>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Tiempo y preparación necesarios:</w:t>
      </w:r>
      <w:r w:rsidRPr="004B754C">
        <w:rPr>
          <w:rFonts w:asciiTheme="minorHAnsi" w:hAnsiTheme="minorHAnsi" w:cstheme="minorHAnsi"/>
          <w:sz w:val="18"/>
          <w:szCs w:val="18"/>
          <w:lang w:val="es-MX"/>
        </w:rPr>
        <w:t xml:space="preserve"> </w:t>
      </w:r>
      <w:r w:rsidR="000E192C">
        <w:rPr>
          <w:rFonts w:asciiTheme="minorHAnsi" w:hAnsiTheme="minorHAnsi" w:cstheme="minorHAnsi"/>
          <w:sz w:val="18"/>
          <w:szCs w:val="18"/>
          <w:lang w:val="es-MX"/>
        </w:rPr>
        <w:t>l</w:t>
      </w:r>
      <w:r w:rsidRPr="004B754C">
        <w:rPr>
          <w:rFonts w:asciiTheme="minorHAnsi" w:hAnsiTheme="minorHAnsi" w:cstheme="minorHAnsi"/>
          <w:sz w:val="18"/>
          <w:szCs w:val="18"/>
          <w:lang w:val="es-MX"/>
        </w:rPr>
        <w:t>a preparación necesaria para la impartición de los módulos por parte del facilitador se especifica en las respectivas descripciones de los módulos. Además, como requisito previo para la impartición satisfactoria de estos módulos, el facilitador deberá solicitar a los participantes que completen una encuesta previa a la capacitación, que el facilitador utilizará para lo siguiente:</w:t>
      </w:r>
    </w:p>
    <w:p w14:paraId="367CDEC8" w14:textId="74917A40" w:rsidR="0061716D" w:rsidRPr="004B754C" w:rsidRDefault="0061716D" w:rsidP="0061716D">
      <w:pPr>
        <w:pStyle w:val="Prrafodelista"/>
        <w:numPr>
          <w:ilvl w:val="0"/>
          <w:numId w:val="26"/>
        </w:numPr>
        <w:tabs>
          <w:tab w:val="left" w:pos="1440"/>
        </w:tabs>
        <w:spacing w:line="276" w:lineRule="auto"/>
        <w:ind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Conocer los perfiles funcionales y la experiencia de nivel de todos los participantes antes de impartir la capacitación (mediante una encuesta previa a la capacitación o preguntas de registro)</w:t>
      </w:r>
    </w:p>
    <w:p w14:paraId="6F7B6E87" w14:textId="3C2DE52C" w:rsidR="0061716D" w:rsidRPr="004B754C" w:rsidRDefault="0061716D" w:rsidP="0061716D">
      <w:pPr>
        <w:pStyle w:val="Prrafodelista"/>
        <w:numPr>
          <w:ilvl w:val="0"/>
          <w:numId w:val="26"/>
        </w:numPr>
        <w:tabs>
          <w:tab w:val="left" w:pos="1440"/>
        </w:tabs>
        <w:spacing w:before="1" w:line="273" w:lineRule="auto"/>
        <w:ind w:right="113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Conocer las experiencias de los participantes en el trabajo con los aspectos sensibles de </w:t>
      </w:r>
      <w:r w:rsidR="003C5D8C" w:rsidDel="000D629F">
        <w:rPr>
          <w:rFonts w:asciiTheme="minorHAnsi" w:hAnsiTheme="minorHAnsi" w:cstheme="minorHAnsi"/>
          <w:sz w:val="18"/>
          <w:szCs w:val="18"/>
          <w:lang w:val="es-MX"/>
        </w:rPr>
        <w:t>PIM</w:t>
      </w:r>
      <w:r w:rsidR="0088380E"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para los retos y soluciones del intercambio de datos</w:t>
      </w:r>
    </w:p>
    <w:p w14:paraId="6D4C2302" w14:textId="77777777" w:rsidR="0061716D" w:rsidRPr="004B754C" w:rsidRDefault="0061716D" w:rsidP="0061716D">
      <w:pPr>
        <w:pStyle w:val="Textoindependiente"/>
        <w:spacing w:before="143" w:line="276" w:lineRule="auto"/>
        <w:ind w:left="872"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conocimiento de lo anterior permitirá al facilitador, durante las fases de planeación e impartición, facilitar el debate plenario, el cual puede ser dinámico y permitir a los participantes reflexionar sobre su experiencia previa en relación con el tema tratado.</w:t>
      </w:r>
    </w:p>
    <w:p w14:paraId="1CE7E835" w14:textId="77777777" w:rsidR="0061716D" w:rsidRPr="004B754C" w:rsidRDefault="0061716D" w:rsidP="0061716D">
      <w:pPr>
        <w:spacing w:line="276" w:lineRule="auto"/>
        <w:jc w:val="both"/>
        <w:rPr>
          <w:rFonts w:asciiTheme="minorHAnsi" w:hAnsiTheme="minorHAnsi" w:cstheme="minorHAnsi"/>
          <w:sz w:val="18"/>
          <w:szCs w:val="18"/>
          <w:lang w:val="es-MX"/>
        </w:rPr>
        <w:sectPr w:rsidR="0061716D" w:rsidRPr="004B754C">
          <w:pgSz w:w="12240" w:h="15840"/>
          <w:pgMar w:top="126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07C40310" w14:textId="27FB02D6" w:rsidR="0061716D" w:rsidRPr="004B754C" w:rsidRDefault="0061716D" w:rsidP="0061716D">
      <w:pPr>
        <w:spacing w:before="23"/>
        <w:ind w:left="872"/>
        <w:rPr>
          <w:rFonts w:asciiTheme="minorHAnsi" w:hAnsiTheme="minorHAnsi" w:cstheme="minorHAnsi"/>
          <w:b/>
          <w:sz w:val="18"/>
          <w:szCs w:val="18"/>
          <w:lang w:val="es-MX"/>
        </w:rPr>
      </w:pPr>
      <w:bookmarkStart w:id="25" w:name="_bookmark23"/>
      <w:bookmarkEnd w:id="25"/>
      <w:r w:rsidRPr="004B754C">
        <w:rPr>
          <w:rFonts w:asciiTheme="minorHAnsi" w:hAnsiTheme="minorHAnsi" w:cstheme="minorHAnsi"/>
          <w:b/>
          <w:color w:val="6F2F9F"/>
          <w:sz w:val="18"/>
          <w:szCs w:val="18"/>
          <w:lang w:val="es-MX"/>
        </w:rPr>
        <w:lastRenderedPageBreak/>
        <w:t>MÓDULO 5.1 - Aspectos sensibles</w:t>
      </w:r>
      <w:r w:rsidRPr="004B754C" w:rsidDel="000D629F">
        <w:rPr>
          <w:rFonts w:asciiTheme="minorHAnsi" w:hAnsiTheme="minorHAnsi" w:cstheme="minorHAnsi"/>
          <w:b/>
          <w:color w:val="6F2F9F"/>
          <w:sz w:val="18"/>
          <w:szCs w:val="18"/>
          <w:lang w:val="es-MX"/>
        </w:rPr>
        <w:t xml:space="preserve"> </w:t>
      </w:r>
      <w:r w:rsidR="00924568">
        <w:rPr>
          <w:rFonts w:asciiTheme="minorHAnsi" w:hAnsiTheme="minorHAnsi" w:cstheme="minorHAnsi"/>
          <w:b/>
          <w:color w:val="6F2F9F"/>
          <w:sz w:val="18"/>
          <w:szCs w:val="18"/>
          <w:lang w:val="es-MX"/>
        </w:rPr>
        <w:t>PIM</w:t>
      </w:r>
    </w:p>
    <w:p w14:paraId="05B62D12" w14:textId="601ADC02" w:rsidR="0061716D" w:rsidRPr="004B754C" w:rsidRDefault="0EE84D8F" w:rsidP="0061716D">
      <w:pPr>
        <w:pStyle w:val="Textoindependiente"/>
        <w:spacing w:before="52"/>
        <w:ind w:left="872"/>
        <w:rPr>
          <w:rFonts w:asciiTheme="minorHAnsi" w:hAnsiTheme="minorHAnsi" w:cstheme="minorBidi"/>
          <w:sz w:val="18"/>
          <w:szCs w:val="18"/>
          <w:lang w:val="es-MX"/>
        </w:rPr>
      </w:pPr>
      <w:r w:rsidRPr="1B201E36">
        <w:rPr>
          <w:rFonts w:asciiTheme="minorHAnsi" w:hAnsiTheme="minorHAnsi" w:cstheme="minorBidi"/>
          <w:sz w:val="18"/>
          <w:szCs w:val="18"/>
          <w:lang w:val="es-MX"/>
        </w:rPr>
        <w:t>Competencia clave</w:t>
      </w:r>
      <w:r w:rsidR="0061716D" w:rsidRPr="1B201E36">
        <w:rPr>
          <w:rFonts w:asciiTheme="minorHAnsi" w:hAnsiTheme="minorHAnsi" w:cstheme="minorBidi"/>
          <w:sz w:val="18"/>
          <w:szCs w:val="18"/>
          <w:lang w:val="es-MX"/>
        </w:rPr>
        <w:t xml:space="preserve"> –</w:t>
      </w:r>
    </w:p>
    <w:p w14:paraId="38EBBE1E"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Conocimiento</w:t>
      </w:r>
      <w:r w:rsidRPr="004B754C">
        <w:rPr>
          <w:rFonts w:asciiTheme="minorHAnsi" w:hAnsiTheme="minorHAnsi" w:cstheme="minorHAnsi"/>
          <w:sz w:val="18"/>
          <w:szCs w:val="18"/>
          <w:lang w:val="es-MX"/>
        </w:rPr>
        <w:t>: Entender los aspectos sensibles sobre la información confidencial que se maneja.</w:t>
      </w:r>
    </w:p>
    <w:p w14:paraId="46E94FAD" w14:textId="77777777" w:rsidR="0061716D" w:rsidRPr="004B754C" w:rsidRDefault="0061716D" w:rsidP="0061716D">
      <w:pPr>
        <w:pStyle w:val="Textoindependiente"/>
        <w:spacing w:before="11"/>
        <w:rPr>
          <w:rFonts w:asciiTheme="minorHAnsi" w:hAnsiTheme="minorHAnsi" w:cstheme="minorHAnsi"/>
          <w:sz w:val="18"/>
          <w:szCs w:val="18"/>
          <w:lang w:val="es-MX"/>
        </w:rPr>
      </w:pPr>
    </w:p>
    <w:tbl>
      <w:tblPr>
        <w:tblW w:w="0" w:type="auto"/>
        <w:tblInd w:w="885" w:type="dxa"/>
        <w:tblBorders>
          <w:top w:val="single" w:sz="18" w:space="0" w:color="B1A0C6"/>
          <w:left w:val="single" w:sz="18" w:space="0" w:color="B1A0C6"/>
          <w:bottom w:val="single" w:sz="18" w:space="0" w:color="B1A0C6"/>
          <w:right w:val="single" w:sz="18" w:space="0" w:color="B1A0C6"/>
          <w:insideH w:val="single" w:sz="18" w:space="0" w:color="B1A0C6"/>
          <w:insideV w:val="single" w:sz="18" w:space="0" w:color="B1A0C6"/>
        </w:tblBorders>
        <w:tblLayout w:type="fixed"/>
        <w:tblCellMar>
          <w:left w:w="0" w:type="dxa"/>
          <w:right w:w="0" w:type="dxa"/>
        </w:tblCellMar>
        <w:tblLook w:val="01E0" w:firstRow="1" w:lastRow="1" w:firstColumn="1" w:lastColumn="1" w:noHBand="0" w:noVBand="0"/>
      </w:tblPr>
      <w:tblGrid>
        <w:gridCol w:w="5096"/>
        <w:gridCol w:w="5094"/>
      </w:tblGrid>
      <w:tr w:rsidR="0061716D" w:rsidRPr="0025534D" w14:paraId="659BC489" w14:textId="77777777" w:rsidTr="00630DAD">
        <w:trPr>
          <w:trHeight w:val="267"/>
        </w:trPr>
        <w:tc>
          <w:tcPr>
            <w:tcW w:w="5096" w:type="dxa"/>
            <w:tcBorders>
              <w:top w:val="nil"/>
              <w:left w:val="nil"/>
              <w:right w:val="nil"/>
            </w:tcBorders>
            <w:shd w:val="clear" w:color="auto" w:fill="6F2F9F"/>
          </w:tcPr>
          <w:p w14:paraId="7FA28453" w14:textId="77777777" w:rsidR="0061716D" w:rsidRPr="004B754C" w:rsidRDefault="0061716D" w:rsidP="00630DAD">
            <w:pPr>
              <w:pStyle w:val="TableParagraph"/>
              <w:spacing w:line="248" w:lineRule="exact"/>
              <w:ind w:left="11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tcBorders>
              <w:top w:val="nil"/>
              <w:left w:val="nil"/>
              <w:right w:val="nil"/>
            </w:tcBorders>
            <w:shd w:val="clear" w:color="auto" w:fill="6F2F9F"/>
          </w:tcPr>
          <w:p w14:paraId="18BB543F" w14:textId="77777777" w:rsidR="0061716D" w:rsidRPr="004B754C" w:rsidRDefault="0061716D" w:rsidP="00630DAD">
            <w:pPr>
              <w:pStyle w:val="TableParagraph"/>
              <w:spacing w:line="248" w:lineRule="exact"/>
              <w:ind w:left="11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61716D" w:rsidRPr="0025534D" w14:paraId="62EBAF8A" w14:textId="77777777" w:rsidTr="00630DAD">
        <w:trPr>
          <w:trHeight w:val="3001"/>
        </w:trPr>
        <w:tc>
          <w:tcPr>
            <w:tcW w:w="5096" w:type="dxa"/>
            <w:tcBorders>
              <w:left w:val="single" w:sz="4" w:space="0" w:color="6F2F9F"/>
              <w:bottom w:val="single" w:sz="4" w:space="0" w:color="6F2F9F"/>
              <w:right w:val="single" w:sz="6" w:space="0" w:color="6F2F9F"/>
            </w:tcBorders>
          </w:tcPr>
          <w:p w14:paraId="23CF98D5" w14:textId="77777777" w:rsidR="0061716D" w:rsidRPr="004B754C" w:rsidRDefault="0061716D" w:rsidP="00630DAD">
            <w:pPr>
              <w:pStyle w:val="TableParagraph"/>
              <w:spacing w:line="267" w:lineRule="exact"/>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6E26EDC8" w14:textId="08C9EC71" w:rsidR="0061716D" w:rsidRPr="004B754C" w:rsidRDefault="0061716D" w:rsidP="00630DAD">
            <w:pPr>
              <w:pStyle w:val="TableParagraph"/>
              <w:numPr>
                <w:ilvl w:val="0"/>
                <w:numId w:val="244"/>
              </w:numPr>
              <w:tabs>
                <w:tab w:val="left" w:pos="394"/>
              </w:tabs>
              <w:ind w:right="861"/>
              <w:rPr>
                <w:rFonts w:asciiTheme="minorHAnsi" w:hAnsiTheme="minorHAnsi" w:cstheme="minorHAnsi"/>
                <w:sz w:val="18"/>
                <w:szCs w:val="18"/>
                <w:lang w:val="es-MX"/>
              </w:rPr>
            </w:pPr>
            <w:r w:rsidRPr="004B754C">
              <w:rPr>
                <w:rFonts w:asciiTheme="minorHAnsi" w:hAnsiTheme="minorHAnsi" w:cstheme="minorHAnsi"/>
                <w:sz w:val="18"/>
                <w:szCs w:val="18"/>
                <w:lang w:val="es-MX"/>
              </w:rPr>
              <w:t>Explicar por qué la información y los datos podrían ser sensibles</w:t>
            </w:r>
          </w:p>
          <w:p w14:paraId="667CF9A8" w14:textId="45804DBE" w:rsidR="0061716D" w:rsidRPr="004B754C" w:rsidRDefault="0061716D" w:rsidP="00630DAD">
            <w:pPr>
              <w:pStyle w:val="TableParagraph"/>
              <w:numPr>
                <w:ilvl w:val="0"/>
                <w:numId w:val="244"/>
              </w:numPr>
              <w:tabs>
                <w:tab w:val="left" w:pos="394"/>
              </w:tabs>
              <w:spacing w:before="1"/>
              <w:ind w:right="286"/>
              <w:rPr>
                <w:rFonts w:asciiTheme="minorHAnsi" w:hAnsiTheme="minorHAnsi" w:cstheme="minorHAnsi"/>
                <w:sz w:val="18"/>
                <w:szCs w:val="18"/>
                <w:lang w:val="es-MX"/>
              </w:rPr>
            </w:pPr>
            <w:r w:rsidRPr="004B754C">
              <w:rPr>
                <w:rFonts w:asciiTheme="minorHAnsi" w:hAnsiTheme="minorHAnsi" w:cstheme="minorHAnsi"/>
                <w:sz w:val="18"/>
                <w:szCs w:val="18"/>
                <w:lang w:val="es-MX"/>
              </w:rPr>
              <w:t>Explicar qué tipos de información y datos podrían ser sensibles</w:t>
            </w:r>
          </w:p>
          <w:p w14:paraId="6382805D" w14:textId="66334FAF" w:rsidR="0061716D" w:rsidRPr="004B754C" w:rsidRDefault="0061716D" w:rsidP="00630DAD">
            <w:pPr>
              <w:pStyle w:val="TableParagraph"/>
              <w:numPr>
                <w:ilvl w:val="0"/>
                <w:numId w:val="244"/>
              </w:numPr>
              <w:tabs>
                <w:tab w:val="left" w:pos="394"/>
              </w:tabs>
              <w:ind w:right="26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Explicar quién podría estar en riesgo al </w:t>
            </w:r>
            <w:r w:rsidR="00A22272">
              <w:rPr>
                <w:rFonts w:asciiTheme="minorHAnsi" w:hAnsiTheme="minorHAnsi" w:cstheme="minorHAnsi"/>
                <w:sz w:val="18"/>
                <w:szCs w:val="18"/>
                <w:lang w:val="es-MX"/>
              </w:rPr>
              <w:t>gestionar</w:t>
            </w:r>
            <w:r w:rsidR="00A22272"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(a lo largo del proceso </w:t>
            </w:r>
            <w:r w:rsidR="003C5D8C">
              <w:rPr>
                <w:rFonts w:asciiTheme="minorHAnsi" w:hAnsiTheme="minorHAnsi" w:cstheme="minorHAnsi"/>
                <w:sz w:val="18"/>
                <w:szCs w:val="18"/>
                <w:lang w:val="es-MX"/>
              </w:rPr>
              <w:t>PIM</w:t>
            </w:r>
            <w:r w:rsidRPr="004B754C">
              <w:rPr>
                <w:rFonts w:asciiTheme="minorHAnsi" w:hAnsiTheme="minorHAnsi" w:cstheme="minorHAnsi"/>
                <w:sz w:val="18"/>
                <w:szCs w:val="18"/>
                <w:lang w:val="es-MX"/>
              </w:rPr>
              <w:t>) los datos sensibles</w:t>
            </w:r>
          </w:p>
          <w:p w14:paraId="208363ED" w14:textId="5984C85C" w:rsidR="0061716D" w:rsidRPr="004B754C" w:rsidRDefault="0061716D" w:rsidP="00630DAD">
            <w:pPr>
              <w:pStyle w:val="TableParagraph"/>
              <w:numPr>
                <w:ilvl w:val="0"/>
                <w:numId w:val="244"/>
              </w:numPr>
              <w:tabs>
                <w:tab w:val="left" w:pos="394"/>
              </w:tabs>
              <w:ind w:right="31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Discutir las medidas organizativas y técnicas para abordar/mitigar los riesgos asociados con la gestión de información y datos sensibles de protección</w:t>
            </w:r>
          </w:p>
        </w:tc>
        <w:tc>
          <w:tcPr>
            <w:tcW w:w="5094" w:type="dxa"/>
            <w:tcBorders>
              <w:left w:val="single" w:sz="6" w:space="0" w:color="6F2F9F"/>
              <w:bottom w:val="single" w:sz="4" w:space="0" w:color="6F2F9F"/>
              <w:right w:val="single" w:sz="4" w:space="0" w:color="6F2F9F"/>
            </w:tcBorders>
          </w:tcPr>
          <w:p w14:paraId="6B9D4367" w14:textId="77777777" w:rsidR="0061716D" w:rsidRPr="004B754C" w:rsidRDefault="0061716D" w:rsidP="00630DAD">
            <w:pPr>
              <w:pStyle w:val="TableParagraph"/>
              <w:spacing w:line="267" w:lineRule="exact"/>
              <w:ind w:left="10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0B2FAB20" w14:textId="56075ED1" w:rsidR="0061716D" w:rsidRPr="004B754C" w:rsidRDefault="0061716D" w:rsidP="00630DAD">
            <w:pPr>
              <w:pStyle w:val="TableParagraph"/>
              <w:numPr>
                <w:ilvl w:val="0"/>
                <w:numId w:val="245"/>
              </w:numPr>
              <w:tabs>
                <w:tab w:val="left" w:pos="399"/>
              </w:tabs>
              <w:ind w:right="619"/>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Comprender los factores que podrían hacer que la información y los datos </w:t>
            </w:r>
            <w:r w:rsidR="002D656C">
              <w:rPr>
                <w:rFonts w:asciiTheme="minorHAnsi" w:hAnsiTheme="minorHAnsi" w:cstheme="minorHAnsi"/>
                <w:sz w:val="18"/>
                <w:szCs w:val="18"/>
                <w:lang w:val="es-MX"/>
              </w:rPr>
              <w:t>sean</w:t>
            </w:r>
            <w:r w:rsidR="002D656C"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sensibles</w:t>
            </w:r>
          </w:p>
          <w:p w14:paraId="3EC4A2E6" w14:textId="73CD5941" w:rsidR="0061716D" w:rsidRPr="004B754C" w:rsidRDefault="0061716D" w:rsidP="00630DAD">
            <w:pPr>
              <w:pStyle w:val="TableParagraph"/>
              <w:numPr>
                <w:ilvl w:val="0"/>
                <w:numId w:val="245"/>
              </w:numPr>
              <w:tabs>
                <w:tab w:val="left" w:pos="399"/>
              </w:tabs>
              <w:spacing w:before="1"/>
              <w:ind w:right="452"/>
              <w:rPr>
                <w:rFonts w:asciiTheme="minorHAnsi" w:hAnsiTheme="minorHAnsi" w:cstheme="minorHAnsi"/>
                <w:sz w:val="18"/>
                <w:szCs w:val="18"/>
                <w:lang w:val="es-MX"/>
              </w:rPr>
            </w:pPr>
            <w:r w:rsidRPr="004B754C">
              <w:rPr>
                <w:rFonts w:asciiTheme="minorHAnsi" w:hAnsiTheme="minorHAnsi" w:cstheme="minorHAnsi"/>
                <w:sz w:val="18"/>
                <w:szCs w:val="18"/>
                <w:lang w:val="es-MX"/>
              </w:rPr>
              <w:t>Distinguir entre los diferentes tipos de datos y detectar lo que podría ser información y datos sensibles</w:t>
            </w:r>
          </w:p>
          <w:p w14:paraId="18AA14D8" w14:textId="4024D0FB" w:rsidR="0061716D" w:rsidRPr="004B754C" w:rsidRDefault="0061716D" w:rsidP="00630DAD">
            <w:pPr>
              <w:pStyle w:val="TableParagraph"/>
              <w:numPr>
                <w:ilvl w:val="0"/>
                <w:numId w:val="245"/>
              </w:numPr>
              <w:tabs>
                <w:tab w:val="left" w:pos="399"/>
              </w:tabs>
              <w:ind w:right="25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Indicar quiénes podrían correr riesgos en la gestión (a lo largo del </w:t>
            </w:r>
            <w:r w:rsidR="002D656C">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2D656C" w:rsidDel="00D7352A">
              <w:rPr>
                <w:rFonts w:asciiTheme="minorHAnsi" w:hAnsiTheme="minorHAnsi" w:cstheme="minorHAnsi"/>
                <w:sz w:val="18"/>
                <w:szCs w:val="18"/>
                <w:lang w:val="es-MX"/>
              </w:rPr>
              <w:t>PIM</w:t>
            </w:r>
            <w:r w:rsidRPr="004B754C">
              <w:rPr>
                <w:rFonts w:asciiTheme="minorHAnsi" w:hAnsiTheme="minorHAnsi" w:cstheme="minorHAnsi"/>
                <w:sz w:val="18"/>
                <w:szCs w:val="18"/>
                <w:lang w:val="es-MX"/>
              </w:rPr>
              <w:t>) de información y datos sensibles</w:t>
            </w:r>
          </w:p>
          <w:p w14:paraId="060AAF17" w14:textId="25658EAF" w:rsidR="0061716D" w:rsidRPr="004B754C" w:rsidRDefault="0061716D" w:rsidP="00E1251A">
            <w:pPr>
              <w:pStyle w:val="TableParagraph"/>
              <w:numPr>
                <w:ilvl w:val="0"/>
                <w:numId w:val="245"/>
              </w:numPr>
              <w:tabs>
                <w:tab w:val="left" w:pos="399"/>
              </w:tabs>
              <w:ind w:right="344"/>
              <w:rPr>
                <w:rFonts w:asciiTheme="minorHAnsi" w:hAnsiTheme="minorHAnsi" w:cstheme="minorHAnsi"/>
                <w:sz w:val="18"/>
                <w:szCs w:val="18"/>
                <w:lang w:val="es-MX"/>
              </w:rPr>
            </w:pPr>
            <w:r w:rsidRPr="004B754C">
              <w:rPr>
                <w:rFonts w:asciiTheme="minorHAnsi" w:hAnsiTheme="minorHAnsi" w:cstheme="minorHAnsi"/>
                <w:sz w:val="18"/>
                <w:szCs w:val="18"/>
                <w:lang w:val="es-MX"/>
              </w:rPr>
              <w:t>Relacionar las medidas organizativas y técnicas para abordar/mitigar los riesgos asociados a la gestión</w:t>
            </w:r>
            <w:r w:rsidR="00E1251A">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información y datos sensibles de protección</w:t>
            </w:r>
          </w:p>
        </w:tc>
      </w:tr>
    </w:tbl>
    <w:p w14:paraId="06BA2517" w14:textId="77777777" w:rsidR="0061716D" w:rsidRPr="004B754C" w:rsidRDefault="0061716D" w:rsidP="0061716D">
      <w:pPr>
        <w:pStyle w:val="Heading61"/>
        <w:spacing w:before="23"/>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2E2DA2AC" w14:textId="441FA48B" w:rsidR="0061716D" w:rsidRPr="004B754C" w:rsidRDefault="0061716D" w:rsidP="0061716D">
      <w:pPr>
        <w:pStyle w:val="Prrafodelista"/>
        <w:numPr>
          <w:ilvl w:val="0"/>
          <w:numId w:val="25"/>
        </w:numPr>
        <w:tabs>
          <w:tab w:val="left" w:pos="1091"/>
        </w:tabs>
        <w:ind w:right="1090"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L</w:t>
      </w:r>
      <w:r w:rsidR="001062A2">
        <w:rPr>
          <w:rFonts w:asciiTheme="minorHAnsi" w:hAnsiTheme="minorHAnsi" w:cstheme="minorHAnsi"/>
          <w:sz w:val="18"/>
          <w:szCs w:val="18"/>
          <w:lang w:val="es-MX"/>
        </w:rPr>
        <w:t>a</w:t>
      </w:r>
      <w:r w:rsidRPr="004B754C">
        <w:rPr>
          <w:rFonts w:asciiTheme="minorHAnsi" w:hAnsiTheme="minorHAnsi" w:cstheme="minorHAnsi"/>
          <w:sz w:val="18"/>
          <w:szCs w:val="18"/>
          <w:lang w:val="es-MX"/>
        </w:rPr>
        <w:t xml:space="preserve"> información y datos sensibles de protección son aquellos que, en caso de ser divulgados o accesibles sin la debida autorización, podrían ocasionar:</w:t>
      </w:r>
    </w:p>
    <w:p w14:paraId="27C6669E" w14:textId="0CF84F3A" w:rsidR="0061716D" w:rsidRPr="004B754C" w:rsidRDefault="0061716D" w:rsidP="0061716D">
      <w:pPr>
        <w:pStyle w:val="Prrafodelista"/>
        <w:numPr>
          <w:ilvl w:val="1"/>
          <w:numId w:val="25"/>
        </w:numPr>
        <w:tabs>
          <w:tab w:val="left" w:pos="1593"/>
          <w:tab w:val="left" w:pos="1594"/>
        </w:tabs>
        <w:spacing w:before="1" w:line="252" w:lineRule="auto"/>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Daños (como sanciones, discriminación, represalias) a cualquier persona, incluyendo la fuente de la información u otras personas o grupos identificables</w:t>
      </w:r>
      <w:r w:rsidR="001062A2">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w:t>
      </w:r>
      <w:r w:rsidRPr="004B754C">
        <w:rPr>
          <w:rFonts w:ascii="Tahoma" w:hAnsi="Tahoma" w:cs="Tahoma"/>
          <w:sz w:val="18"/>
          <w:szCs w:val="18"/>
          <w:lang w:val="es-MX"/>
        </w:rPr>
        <w:t> </w:t>
      </w:r>
    </w:p>
    <w:p w14:paraId="015B95D7" w14:textId="77777777" w:rsidR="0061716D" w:rsidRPr="004B754C" w:rsidRDefault="0061716D" w:rsidP="0061716D">
      <w:pPr>
        <w:pStyle w:val="Prrafodelista"/>
        <w:numPr>
          <w:ilvl w:val="1"/>
          <w:numId w:val="25"/>
        </w:numPr>
        <w:tabs>
          <w:tab w:val="left" w:pos="1593"/>
          <w:tab w:val="left" w:pos="1594"/>
        </w:tabs>
        <w:spacing w:line="252" w:lineRule="exact"/>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Un impacto negativo en la capacidad de una organización para llevar a cabo sus actividades o en la percepción pública de</w:t>
      </w:r>
    </w:p>
    <w:p w14:paraId="319015CC" w14:textId="77777777" w:rsidR="0061716D" w:rsidRPr="004B754C" w:rsidRDefault="0061716D" w:rsidP="0061716D">
      <w:pPr>
        <w:pStyle w:val="Textoindependiente"/>
        <w:spacing w:before="12" w:line="267" w:lineRule="exact"/>
        <w:ind w:left="1593" w:right="109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esa organización. </w:t>
      </w:r>
      <w:r w:rsidRPr="004B754C">
        <w:rPr>
          <w:rFonts w:ascii="Tahoma" w:hAnsi="Tahoma" w:cs="Tahoma"/>
          <w:sz w:val="18"/>
          <w:szCs w:val="18"/>
          <w:lang w:val="es-MX"/>
        </w:rPr>
        <w:t>  </w:t>
      </w:r>
    </w:p>
    <w:p w14:paraId="7FA111E4" w14:textId="11334598" w:rsidR="0061716D" w:rsidRPr="004B754C" w:rsidRDefault="0061716D" w:rsidP="0061716D">
      <w:pPr>
        <w:pStyle w:val="Prrafodelista"/>
        <w:numPr>
          <w:ilvl w:val="0"/>
          <w:numId w:val="25"/>
        </w:numPr>
        <w:tabs>
          <w:tab w:val="left" w:pos="1091"/>
        </w:tabs>
        <w:ind w:right="1090" w:firstLin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aspectos sensibles</w:t>
      </w:r>
      <w:r w:rsidR="001062A2">
        <w:rPr>
          <w:rFonts w:asciiTheme="minorHAnsi" w:hAnsiTheme="minorHAnsi" w:cstheme="minorHAnsi"/>
          <w:sz w:val="18"/>
          <w:szCs w:val="18"/>
          <w:lang w:val="es-MX"/>
        </w:rPr>
        <w:t xml:space="preserve"> </w:t>
      </w:r>
      <w:r w:rsidR="00886C53">
        <w:rPr>
          <w:rFonts w:asciiTheme="minorHAnsi" w:hAnsiTheme="minorHAnsi" w:cstheme="minorHAnsi"/>
          <w:sz w:val="18"/>
          <w:szCs w:val="18"/>
          <w:lang w:val="es-MX"/>
        </w:rPr>
        <w:t>PIM</w:t>
      </w:r>
      <w:r w:rsidR="00886C53"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son contextuales, temporales y relacionales. Esto también requiere que los profesionales de la asistencia humanitaria distingan entre los diferentes tipos de datos (es decir, personales y no personales) y evalúen </w:t>
      </w:r>
      <w:r w:rsidR="00347955">
        <w:rPr>
          <w:rFonts w:asciiTheme="minorHAnsi" w:hAnsiTheme="minorHAnsi" w:cstheme="minorHAnsi"/>
          <w:sz w:val="18"/>
          <w:szCs w:val="18"/>
          <w:lang w:val="es-MX"/>
        </w:rPr>
        <w:t>sus sensibilidades</w:t>
      </w:r>
      <w:r w:rsidRPr="004B754C">
        <w:rPr>
          <w:rFonts w:asciiTheme="minorHAnsi" w:hAnsiTheme="minorHAnsi" w:cstheme="minorHAnsi"/>
          <w:sz w:val="18"/>
          <w:szCs w:val="18"/>
          <w:lang w:val="es-MX"/>
        </w:rPr>
        <w:t xml:space="preserve"> de manera continua cuando se produzcan cambios en la situación o el contexto.</w:t>
      </w:r>
    </w:p>
    <w:p w14:paraId="61385AEA" w14:textId="5840E553" w:rsidR="0061716D" w:rsidRPr="004B754C" w:rsidRDefault="0061716D" w:rsidP="0061716D">
      <w:pPr>
        <w:pStyle w:val="Prrafodelista"/>
        <w:numPr>
          <w:ilvl w:val="0"/>
          <w:numId w:val="25"/>
        </w:numPr>
        <w:tabs>
          <w:tab w:val="left" w:pos="1091"/>
        </w:tabs>
        <w:spacing w:before="146"/>
        <w:ind w:right="1090" w:firstLine="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 trabajar con información y datos, los profesionales de la asistencia humanitaria deben esforzarse por comprender, identificar y mitigar los aspectos sensibles y los riesgos relacionados con la </w:t>
      </w:r>
      <w:r w:rsidR="00CB3236">
        <w:rPr>
          <w:rFonts w:asciiTheme="minorHAnsi" w:hAnsiTheme="minorHAnsi" w:cstheme="minorHAnsi"/>
          <w:sz w:val="18"/>
          <w:szCs w:val="18"/>
          <w:lang w:val="es-MX"/>
        </w:rPr>
        <w:t>recolección</w:t>
      </w:r>
      <w:r w:rsidRPr="004B754C">
        <w:rPr>
          <w:rFonts w:asciiTheme="minorHAnsi" w:hAnsiTheme="minorHAnsi" w:cstheme="minorHAnsi"/>
          <w:sz w:val="18"/>
          <w:szCs w:val="18"/>
          <w:lang w:val="es-MX"/>
        </w:rPr>
        <w:t>, procesamiento, análisis, almacenamiento y el intercambio de información y datos.</w:t>
      </w:r>
    </w:p>
    <w:p w14:paraId="4A04A7A3" w14:textId="616B8414" w:rsidR="0061716D" w:rsidRPr="004B754C" w:rsidRDefault="0061716D" w:rsidP="0061716D">
      <w:pPr>
        <w:spacing w:before="148"/>
        <w:ind w:left="872" w:right="109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000E192C">
        <w:rPr>
          <w:rFonts w:asciiTheme="minorHAnsi" w:hAnsiTheme="minorHAnsi" w:cstheme="minorHAnsi"/>
          <w:sz w:val="18"/>
          <w:szCs w:val="18"/>
          <w:lang w:val="es-MX"/>
        </w:rPr>
        <w:t>Una</w:t>
      </w:r>
      <w:r w:rsidRPr="004B754C">
        <w:rPr>
          <w:rFonts w:asciiTheme="minorHAnsi" w:hAnsiTheme="minorHAnsi" w:cstheme="minorHAnsi"/>
          <w:sz w:val="18"/>
          <w:szCs w:val="18"/>
          <w:lang w:val="es-MX"/>
        </w:rPr>
        <w:t xml:space="preserve"> hora</w:t>
      </w:r>
    </w:p>
    <w:p w14:paraId="2F9FEFE2" w14:textId="2D601988" w:rsidR="0061716D" w:rsidRPr="004B754C" w:rsidRDefault="0061716D" w:rsidP="0061716D">
      <w:pPr>
        <w:pStyle w:val="Textoindependiente"/>
        <w:ind w:left="872" w:right="1090"/>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Referencia: </w:t>
      </w:r>
      <w:r w:rsidRPr="004B754C">
        <w:rPr>
          <w:rFonts w:asciiTheme="minorHAnsi" w:hAnsiTheme="minorHAnsi" w:cstheme="minorHAnsi"/>
          <w:sz w:val="18"/>
          <w:szCs w:val="18"/>
          <w:u w:val="single"/>
          <w:lang w:val="es-MX"/>
        </w:rPr>
        <w:t>PPT:</w:t>
      </w:r>
      <w:r w:rsidRPr="004B754C">
        <w:rPr>
          <w:rFonts w:asciiTheme="minorHAnsi" w:hAnsiTheme="minorHAnsi" w:cstheme="minorHAnsi"/>
          <w:sz w:val="18"/>
          <w:szCs w:val="18"/>
          <w:lang w:val="es-MX"/>
        </w:rPr>
        <w:t xml:space="preserve"> 5.1 Aspectos sensibles</w:t>
      </w:r>
      <w:r w:rsidRPr="004B754C" w:rsidDel="00186798">
        <w:rPr>
          <w:rFonts w:asciiTheme="minorHAnsi" w:hAnsiTheme="minorHAnsi" w:cstheme="minorHAnsi"/>
          <w:sz w:val="18"/>
          <w:szCs w:val="18"/>
          <w:lang w:val="es-MX"/>
        </w:rPr>
        <w:t xml:space="preserve"> </w:t>
      </w:r>
      <w:r w:rsidR="00653555">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u w:val="single"/>
          <w:lang w:val="es-MX"/>
        </w:rPr>
        <w:t>contenido de la hoja de aprendizaje del módulo</w:t>
      </w:r>
      <w:r w:rsidRPr="004B754C">
        <w:rPr>
          <w:rFonts w:asciiTheme="minorHAnsi" w:hAnsiTheme="minorHAnsi" w:cstheme="minorHAnsi"/>
          <w:sz w:val="18"/>
          <w:szCs w:val="18"/>
          <w:lang w:val="es-MX"/>
        </w:rPr>
        <w:t>: Tipología de información y datos</w:t>
      </w:r>
      <w:r w:rsidR="0018679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Diagrama sobre la confidencialidad de la información y los datos</w:t>
      </w:r>
      <w:r w:rsidR="00186798">
        <w:rPr>
          <w:rFonts w:asciiTheme="minorHAnsi" w:hAnsiTheme="minorHAnsi" w:cstheme="minorHAnsi"/>
          <w:sz w:val="18"/>
          <w:szCs w:val="18"/>
          <w:lang w:val="es-MX"/>
        </w:rPr>
        <w:t xml:space="preserve">, </w:t>
      </w:r>
      <w:r w:rsidR="002F42E9">
        <w:rPr>
          <w:rFonts w:asciiTheme="minorHAnsi" w:hAnsiTheme="minorHAnsi" w:cstheme="minorHAnsi"/>
          <w:sz w:val="18"/>
          <w:szCs w:val="18"/>
          <w:lang w:val="es-MX"/>
        </w:rPr>
        <w:t>Normativa profesional</w:t>
      </w:r>
      <w:r w:rsidRPr="004B754C">
        <w:rPr>
          <w:rFonts w:asciiTheme="minorHAnsi" w:hAnsiTheme="minorHAnsi" w:cstheme="minorHAnsi"/>
          <w:sz w:val="18"/>
          <w:szCs w:val="18"/>
          <w:lang w:val="es-MX"/>
        </w:rPr>
        <w:t xml:space="preserve"> del CICR para la gestión de información y datos para los resultados de la protección</w:t>
      </w:r>
      <w:r w:rsidR="00186798">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Lista de recursos clave.</w:t>
      </w:r>
    </w:p>
    <w:p w14:paraId="25C27883" w14:textId="77777777" w:rsidR="0061716D" w:rsidRPr="004B754C" w:rsidRDefault="0061716D" w:rsidP="0061716D">
      <w:pPr>
        <w:pStyle w:val="Heading61"/>
        <w:spacing w:before="145"/>
        <w:ind w:right="1090"/>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3095F10A" w14:textId="1A52A66C" w:rsidR="0061716D" w:rsidRPr="004B754C" w:rsidRDefault="0061716D" w:rsidP="0061716D">
      <w:pPr>
        <w:pStyle w:val="Prrafodelista"/>
        <w:numPr>
          <w:ilvl w:val="1"/>
          <w:numId w:val="25"/>
        </w:numPr>
        <w:tabs>
          <w:tab w:val="left" w:pos="1593"/>
          <w:tab w:val="left" w:pos="1594"/>
        </w:tabs>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Familiarización con los recursos enumerados en la </w:t>
      </w:r>
      <w:r w:rsidRPr="004B754C" w:rsidDel="00186798">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766F94">
        <w:rPr>
          <w:rFonts w:asciiTheme="minorHAnsi" w:hAnsiTheme="minorHAnsi" w:cstheme="minorHAnsi"/>
          <w:sz w:val="18"/>
          <w:szCs w:val="18"/>
          <w:lang w:val="es-MX"/>
        </w:rPr>
        <w:t xml:space="preserve"> 1</w:t>
      </w:r>
    </w:p>
    <w:p w14:paraId="034CCFFF" w14:textId="6FC7332E" w:rsidR="0061716D" w:rsidRPr="004B754C" w:rsidRDefault="0061716D" w:rsidP="0061716D">
      <w:pPr>
        <w:pStyle w:val="Prrafodelista"/>
        <w:numPr>
          <w:ilvl w:val="1"/>
          <w:numId w:val="25"/>
        </w:numPr>
        <w:tabs>
          <w:tab w:val="left" w:pos="1593"/>
          <w:tab w:val="left" w:pos="1594"/>
        </w:tabs>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Recordatorios de las respuestas de los participantes en la encuesta previa a la capacitación</w:t>
      </w:r>
    </w:p>
    <w:p w14:paraId="34D4286D" w14:textId="77777777" w:rsidR="0061716D" w:rsidRPr="004B754C" w:rsidRDefault="0061716D" w:rsidP="0061716D">
      <w:pPr>
        <w:pStyle w:val="Heading61"/>
        <w:spacing w:before="147"/>
        <w:ind w:right="1090"/>
        <w:rPr>
          <w:rFonts w:asciiTheme="minorHAnsi" w:hAnsiTheme="minorHAnsi" w:cstheme="minorHAnsi"/>
          <w:b w:val="0"/>
          <w:sz w:val="18"/>
          <w:szCs w:val="18"/>
          <w:lang w:val="es-MX"/>
        </w:rPr>
      </w:pPr>
      <w:r w:rsidRPr="004B754C">
        <w:rPr>
          <w:rFonts w:asciiTheme="minorHAnsi" w:hAnsiTheme="minorHAnsi" w:cstheme="minorHAnsi"/>
          <w:sz w:val="18"/>
          <w:szCs w:val="18"/>
          <w:lang w:val="es-MX"/>
        </w:rPr>
        <w:t>Configuración de la sala</w:t>
      </w:r>
      <w:r w:rsidRPr="004B754C">
        <w:rPr>
          <w:rFonts w:asciiTheme="minorHAnsi" w:hAnsiTheme="minorHAnsi" w:cstheme="minorHAnsi"/>
          <w:b w:val="0"/>
          <w:sz w:val="18"/>
          <w:szCs w:val="18"/>
          <w:lang w:val="es-MX"/>
        </w:rPr>
        <w:t>:</w:t>
      </w:r>
    </w:p>
    <w:p w14:paraId="4A1FBFAE" w14:textId="77777777" w:rsidR="0061716D" w:rsidRPr="004B754C" w:rsidRDefault="0061716D" w:rsidP="0061716D">
      <w:pPr>
        <w:pStyle w:val="Prrafodelista"/>
        <w:numPr>
          <w:ilvl w:val="1"/>
          <w:numId w:val="25"/>
        </w:numPr>
        <w:tabs>
          <w:tab w:val="left" w:pos="1593"/>
          <w:tab w:val="left" w:pos="1594"/>
        </w:tabs>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Mesas con un máximo de cinco participantes por cada una, sin asientos asignados.</w:t>
      </w:r>
    </w:p>
    <w:p w14:paraId="3F095E23" w14:textId="3DFA95B8" w:rsidR="0061716D" w:rsidRPr="004B754C" w:rsidRDefault="0061716D" w:rsidP="0061716D">
      <w:pPr>
        <w:pStyle w:val="Prrafodelista"/>
        <w:numPr>
          <w:ilvl w:val="1"/>
          <w:numId w:val="25"/>
        </w:numPr>
        <w:tabs>
          <w:tab w:val="left" w:pos="1593"/>
          <w:tab w:val="left" w:pos="1594"/>
        </w:tabs>
        <w:spacing w:before="1"/>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w:t>
      </w:r>
      <w:r w:rsidR="00FA548F">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ared de grafiti" de los aspectos sensibles de </w:t>
      </w:r>
      <w:r w:rsidR="003C5D8C" w:rsidDel="00FA548F">
        <w:rPr>
          <w:rFonts w:asciiTheme="minorHAnsi" w:hAnsiTheme="minorHAnsi" w:cstheme="minorHAnsi"/>
          <w:sz w:val="18"/>
          <w:szCs w:val="18"/>
          <w:lang w:val="es-MX"/>
        </w:rPr>
        <w:t>PIM</w:t>
      </w:r>
      <w:r w:rsidR="00DA032E"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(pizarra en blanco u hojas de rotafolio pegadas)</w:t>
      </w:r>
    </w:p>
    <w:p w14:paraId="656D3C14" w14:textId="514E7A5A" w:rsidR="0061716D" w:rsidRPr="004B754C" w:rsidRDefault="0061716D" w:rsidP="0061716D">
      <w:pPr>
        <w:pStyle w:val="Prrafodelista"/>
        <w:numPr>
          <w:ilvl w:val="1"/>
          <w:numId w:val="25"/>
        </w:numPr>
        <w:tabs>
          <w:tab w:val="left" w:pos="1593"/>
          <w:tab w:val="left" w:pos="1594"/>
        </w:tabs>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Marcadores o crayones (suficientes para todos los participantes)</w:t>
      </w:r>
    </w:p>
    <w:p w14:paraId="2AA6C387" w14:textId="28B6467D" w:rsidR="0061716D" w:rsidRPr="004B754C" w:rsidRDefault="0061716D" w:rsidP="0061716D">
      <w:pPr>
        <w:pStyle w:val="Prrafodelista"/>
        <w:numPr>
          <w:ilvl w:val="1"/>
          <w:numId w:val="25"/>
        </w:numPr>
        <w:tabs>
          <w:tab w:val="left" w:pos="1593"/>
          <w:tab w:val="left" w:pos="1594"/>
        </w:tabs>
        <w:spacing w:before="2" w:line="237" w:lineRule="auto"/>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Diagrama sobre la sensibilidad de la información y los datos (proyectados o dibujados en el rotafolio/pizarra) (</w:t>
      </w:r>
      <w:r w:rsidR="00FA548F">
        <w:rPr>
          <w:rFonts w:asciiTheme="minorHAnsi" w:hAnsiTheme="minorHAnsi" w:cstheme="minorHAnsi"/>
          <w:sz w:val="18"/>
          <w:szCs w:val="18"/>
          <w:lang w:val="es-MX"/>
        </w:rPr>
        <w:t>v</w:t>
      </w:r>
      <w:r w:rsidRPr="004B754C">
        <w:rPr>
          <w:rFonts w:asciiTheme="minorHAnsi" w:hAnsiTheme="minorHAnsi" w:cstheme="minorHAnsi"/>
          <w:sz w:val="18"/>
          <w:szCs w:val="18"/>
          <w:lang w:val="es-MX"/>
        </w:rPr>
        <w:t xml:space="preserve">er la </w:t>
      </w:r>
      <w:r w:rsidRPr="004B754C" w:rsidDel="00FA548F">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DA032E">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w:t>
      </w:r>
    </w:p>
    <w:p w14:paraId="5AA7D9F9" w14:textId="77777777" w:rsidR="0061716D" w:rsidRPr="004B754C" w:rsidRDefault="0061716D" w:rsidP="0061716D">
      <w:pPr>
        <w:pStyle w:val="Prrafodelista"/>
        <w:numPr>
          <w:ilvl w:val="1"/>
          <w:numId w:val="25"/>
        </w:numPr>
        <w:tabs>
          <w:tab w:val="left" w:pos="1593"/>
          <w:tab w:val="left" w:pos="1594"/>
        </w:tabs>
        <w:spacing w:before="2"/>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Pizarra para tomar notas durante la sesión.</w:t>
      </w:r>
    </w:p>
    <w:p w14:paraId="74620DAE" w14:textId="77777777" w:rsidR="0061716D" w:rsidRPr="004B754C" w:rsidRDefault="0061716D" w:rsidP="0061716D">
      <w:pPr>
        <w:pStyle w:val="Heading61"/>
        <w:spacing w:before="170"/>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70B3BF73" w14:textId="73BAE3B4" w:rsidR="0061716D" w:rsidRPr="004B754C" w:rsidRDefault="0061716D" w:rsidP="0061716D">
      <w:pPr>
        <w:pStyle w:val="Prrafodelista"/>
        <w:numPr>
          <w:ilvl w:val="1"/>
          <w:numId w:val="25"/>
        </w:numPr>
        <w:tabs>
          <w:tab w:val="left" w:pos="1593"/>
          <w:tab w:val="left" w:pos="1594"/>
        </w:tabs>
        <w:spacing w:before="1"/>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Etiquetas adhesivas (de cualquier color, por lo menos </w:t>
      </w:r>
      <w:r w:rsidR="002F2F7C">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por cada participante).</w:t>
      </w:r>
    </w:p>
    <w:p w14:paraId="3AC486B4" w14:textId="77777777" w:rsidR="0061716D" w:rsidRPr="004B754C" w:rsidRDefault="0061716D" w:rsidP="0061716D">
      <w:pPr>
        <w:pStyle w:val="Prrafodelista"/>
        <w:numPr>
          <w:ilvl w:val="1"/>
          <w:numId w:val="25"/>
        </w:numPr>
        <w:tabs>
          <w:tab w:val="left" w:pos="1593"/>
          <w:tab w:val="left" w:pos="1594"/>
        </w:tabs>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5.1.a). Uno para cada participante.</w:t>
      </w:r>
    </w:p>
    <w:p w14:paraId="20707ED6" w14:textId="77777777" w:rsidR="0061716D" w:rsidRPr="004B754C" w:rsidRDefault="0061716D" w:rsidP="0061716D">
      <w:pPr>
        <w:pStyle w:val="Prrafodelista"/>
        <w:numPr>
          <w:ilvl w:val="1"/>
          <w:numId w:val="25"/>
        </w:numPr>
        <w:tabs>
          <w:tab w:val="left" w:pos="1593"/>
          <w:tab w:val="left" w:pos="1594"/>
        </w:tabs>
        <w:ind w:right="1090"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5.1.a). Uno para cada participante.</w:t>
      </w:r>
    </w:p>
    <w:p w14:paraId="16BE8A3F"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6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61716D" w:rsidRPr="004B754C" w14:paraId="48BC8F9F" w14:textId="77777777" w:rsidTr="00630DAD">
        <w:trPr>
          <w:trHeight w:val="268"/>
        </w:trPr>
        <w:tc>
          <w:tcPr>
            <w:tcW w:w="960" w:type="dxa"/>
          </w:tcPr>
          <w:p w14:paraId="26CA56B3" w14:textId="77777777" w:rsidR="0061716D" w:rsidRPr="004B754C" w:rsidRDefault="0061716D" w:rsidP="00630DAD">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lastRenderedPageBreak/>
              <w:t>Tiempo</w:t>
            </w:r>
          </w:p>
        </w:tc>
        <w:tc>
          <w:tcPr>
            <w:tcW w:w="7796" w:type="dxa"/>
          </w:tcPr>
          <w:p w14:paraId="3B6CD344" w14:textId="77777777" w:rsidR="0061716D" w:rsidRPr="004B754C" w:rsidRDefault="0061716D" w:rsidP="00630DAD">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432" w:type="dxa"/>
          </w:tcPr>
          <w:p w14:paraId="58F1A10F" w14:textId="77777777" w:rsidR="0061716D" w:rsidRPr="004B754C" w:rsidRDefault="0061716D" w:rsidP="00630DAD">
            <w:pPr>
              <w:pStyle w:val="TableParagraph"/>
              <w:spacing w:line="248" w:lineRule="exact"/>
              <w:ind w:left="108"/>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61716D" w:rsidRPr="0025534D" w14:paraId="7317E745" w14:textId="77777777" w:rsidTr="00630DAD">
        <w:trPr>
          <w:trHeight w:val="268"/>
        </w:trPr>
        <w:tc>
          <w:tcPr>
            <w:tcW w:w="960" w:type="dxa"/>
          </w:tcPr>
          <w:p w14:paraId="04DE9212" w14:textId="77777777" w:rsidR="0061716D" w:rsidRPr="004B754C" w:rsidRDefault="0061716D" w:rsidP="00630DAD">
            <w:pPr>
              <w:pStyle w:val="TableParagraph"/>
              <w:spacing w:line="249"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20 min</w:t>
            </w:r>
          </w:p>
        </w:tc>
        <w:tc>
          <w:tcPr>
            <w:tcW w:w="7796" w:type="dxa"/>
          </w:tcPr>
          <w:p w14:paraId="69965EB4" w14:textId="63BE565E" w:rsidR="0061716D" w:rsidRPr="004B754C" w:rsidRDefault="0061716D" w:rsidP="00630DAD">
            <w:pPr>
              <w:pStyle w:val="TableParagraph"/>
              <w:spacing w:line="249"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Aspectos sensibles de </w:t>
            </w:r>
            <w:r w:rsidR="003C5D8C" w:rsidDel="00EB496B">
              <w:rPr>
                <w:rFonts w:asciiTheme="minorHAnsi" w:hAnsiTheme="minorHAnsi" w:cstheme="minorHAnsi"/>
                <w:b/>
                <w:sz w:val="18"/>
                <w:szCs w:val="18"/>
                <w:lang w:val="es-MX"/>
              </w:rPr>
              <w:t>PIM</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Actividad en mesas</w:t>
            </w:r>
            <w:r w:rsidR="00C11EC3">
              <w:rPr>
                <w:rFonts w:asciiTheme="minorHAnsi" w:hAnsiTheme="minorHAnsi" w:cstheme="minorHAnsi"/>
                <w:sz w:val="18"/>
                <w:szCs w:val="18"/>
                <w:lang w:val="es-MX"/>
              </w:rPr>
              <w:t xml:space="preserve"> </w:t>
            </w:r>
            <w:r w:rsidR="00C11EC3" w:rsidRPr="004B754C">
              <w:rPr>
                <w:rFonts w:asciiTheme="minorHAnsi" w:hAnsiTheme="minorHAnsi" w:cstheme="minorHAnsi"/>
                <w:sz w:val="18"/>
                <w:szCs w:val="18"/>
                <w:lang w:val="es-MX"/>
              </w:rPr>
              <w:t>(todos) -</w:t>
            </w:r>
            <w:r w:rsidR="00C11EC3">
              <w:rPr>
                <w:rFonts w:asciiTheme="minorHAnsi" w:eastAsia="Wingdings" w:hAnsiTheme="minorHAnsi" w:cstheme="minorHAnsi"/>
                <w:sz w:val="18"/>
                <w:szCs w:val="18"/>
                <w:lang w:val="es-MX"/>
              </w:rPr>
              <w:t>&gt;</w:t>
            </w:r>
            <w:r w:rsidRPr="004B754C">
              <w:rPr>
                <w:rFonts w:asciiTheme="minorHAnsi" w:hAnsiTheme="minorHAnsi" w:cstheme="minorHAnsi"/>
                <w:sz w:val="18"/>
                <w:szCs w:val="18"/>
                <w:lang w:val="es-MX"/>
              </w:rPr>
              <w:t xml:space="preserve"> pared de grafiti</w:t>
            </w:r>
            <w:r w:rsidR="00E72528">
              <w:rPr>
                <w:rFonts w:asciiTheme="minorHAnsi" w:hAnsiTheme="minorHAnsi" w:cstheme="minorHAnsi"/>
                <w:sz w:val="18"/>
                <w:szCs w:val="18"/>
                <w:lang w:val="es-MX"/>
              </w:rPr>
              <w:t>.</w:t>
            </w:r>
          </w:p>
        </w:tc>
        <w:tc>
          <w:tcPr>
            <w:tcW w:w="1432" w:type="dxa"/>
          </w:tcPr>
          <w:p w14:paraId="48BC1900"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25534D" w14:paraId="1E049122" w14:textId="77777777" w:rsidTr="00E8382F">
        <w:trPr>
          <w:trHeight w:val="4399"/>
        </w:trPr>
        <w:tc>
          <w:tcPr>
            <w:tcW w:w="960" w:type="dxa"/>
          </w:tcPr>
          <w:p w14:paraId="77102CD6"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429507CD" w14:textId="69120718" w:rsidR="0061716D" w:rsidRPr="004B754C" w:rsidRDefault="0061716D" w:rsidP="00630DAD">
            <w:pPr>
              <w:pStyle w:val="TableParagraph"/>
              <w:spacing w:line="264" w:lineRule="exact"/>
              <w:ind w:left="10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los objetivos de aprendizaje y distribuya la </w:t>
            </w:r>
            <w:r w:rsidR="00A7658D">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6A591943" w14:textId="77777777" w:rsidR="0061716D" w:rsidRPr="004B754C" w:rsidRDefault="0061716D" w:rsidP="00630DAD">
            <w:pPr>
              <w:pStyle w:val="TableParagraph"/>
              <w:rPr>
                <w:rFonts w:asciiTheme="minorHAnsi" w:hAnsiTheme="minorHAnsi" w:cstheme="minorHAnsi"/>
                <w:sz w:val="18"/>
                <w:szCs w:val="18"/>
                <w:lang w:val="es-MX"/>
              </w:rPr>
            </w:pPr>
          </w:p>
          <w:p w14:paraId="772B1EB7" w14:textId="74A1465A" w:rsidR="0061716D" w:rsidRPr="004B754C" w:rsidRDefault="0061716D" w:rsidP="00630DAD">
            <w:pPr>
              <w:pStyle w:val="TableParagraph"/>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Recuerde que la gestión de la información y los datos sobre protección suele implicar el tratamiento de una serie de aspectos sensibles que forman parte de la naturaleza de la labor de protección. Tenga en cuenta que el objetivo de</w:t>
            </w:r>
            <w:r w:rsidR="00124461">
              <w:rPr>
                <w:rFonts w:asciiTheme="minorHAnsi" w:hAnsiTheme="minorHAnsi" w:cstheme="minorHAnsi"/>
                <w:sz w:val="18"/>
                <w:szCs w:val="18"/>
                <w:lang w:val="es-MX"/>
              </w:rPr>
              <w:t xml:space="preserve"> </w:t>
            </w:r>
            <w:r w:rsidR="00C11EC3">
              <w:rPr>
                <w:rFonts w:asciiTheme="minorHAnsi" w:hAnsiTheme="minorHAnsi" w:cstheme="minorHAnsi"/>
                <w:sz w:val="18"/>
                <w:szCs w:val="18"/>
                <w:lang w:val="es-MX"/>
              </w:rPr>
              <w:t>PIM</w:t>
            </w:r>
            <w:r w:rsidR="00C11EC3"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es "</w:t>
            </w:r>
            <w:r w:rsidRPr="004B754C">
              <w:rPr>
                <w:rFonts w:asciiTheme="minorHAnsi" w:hAnsiTheme="minorHAnsi" w:cstheme="minorHAnsi"/>
                <w:i/>
                <w:sz w:val="18"/>
                <w:szCs w:val="18"/>
                <w:lang w:val="es-MX"/>
              </w:rPr>
              <w:t xml:space="preserve">fortalecer nuestra capacidad de proporcionar información y datos sobre personas o grupos en situación de desplazamiento </w:t>
            </w:r>
            <w:r w:rsidRPr="004B754C">
              <w:rPr>
                <w:rFonts w:asciiTheme="minorHAnsi" w:hAnsiTheme="minorHAnsi" w:cstheme="minorHAnsi"/>
                <w:b/>
                <w:i/>
                <w:sz w:val="18"/>
                <w:szCs w:val="18"/>
                <w:u w:val="single"/>
                <w:lang w:val="es-MX"/>
              </w:rPr>
              <w:t>de manera segura</w:t>
            </w:r>
            <w:r w:rsidRPr="004B754C">
              <w:rPr>
                <w:rFonts w:asciiTheme="minorHAnsi" w:hAnsiTheme="minorHAnsi" w:cstheme="minorHAnsi"/>
                <w:i/>
                <w:sz w:val="18"/>
                <w:szCs w:val="18"/>
                <w:lang w:val="es-MX"/>
              </w:rPr>
              <w:t xml:space="preserve">, fiable y significativa para la adopción de medidas basadas en la evidencia y la obtención de resultados de protección de calidad" </w:t>
            </w:r>
            <w:r w:rsidRPr="004B754C">
              <w:rPr>
                <w:rFonts w:asciiTheme="minorHAnsi" w:hAnsiTheme="minorHAnsi" w:cstheme="minorHAnsi"/>
                <w:sz w:val="18"/>
                <w:szCs w:val="18"/>
                <w:lang w:val="es-MX"/>
              </w:rPr>
              <w:t>y señale que en esta sesión se explorará el elemento de "seguridad" de este objetivo.</w:t>
            </w:r>
          </w:p>
          <w:p w14:paraId="4C464A97" w14:textId="74FC5508" w:rsidR="0061716D" w:rsidRPr="004B754C" w:rsidRDefault="0061716D" w:rsidP="00630DAD">
            <w:pPr>
              <w:pStyle w:val="TableParagraph"/>
              <w:spacing w:before="146"/>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Pida a los participantes que se acerquen a la "pared de grafiti" en blanco y que ocupen los próximos </w:t>
            </w:r>
            <w:r w:rsidR="006A1E43">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(sin hablar entre ellos) en llenarla con palabras, imágenes y expresiones de por qué creen que </w:t>
            </w:r>
            <w:r w:rsidR="003C5D8C" w:rsidDel="006A1E43">
              <w:rPr>
                <w:rFonts w:asciiTheme="minorHAnsi" w:hAnsiTheme="minorHAnsi" w:cstheme="minorHAnsi"/>
                <w:sz w:val="18"/>
                <w:szCs w:val="18"/>
                <w:lang w:val="es-MX"/>
              </w:rPr>
              <w:t>PIM</w:t>
            </w:r>
            <w:r w:rsidR="00427EF9"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es un tema "sensible".</w:t>
            </w:r>
          </w:p>
          <w:p w14:paraId="3FA8634A" w14:textId="0F56F82A" w:rsidR="0061716D" w:rsidRPr="004B754C" w:rsidRDefault="0061716D" w:rsidP="00630DAD">
            <w:pPr>
              <w:pStyle w:val="TableParagraph"/>
              <w:spacing w:before="147"/>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Reparta las etiquetas adhesivas y pida a los participantes que ocupen </w:t>
            </w:r>
            <w:r w:rsidR="00420315">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individualmente revisando la pared y que coloquen las etiquetas en las palabras, imágenes o expresiones que crean que son las cinco principales preocupaciones identificadas por sus compañeros.</w:t>
            </w:r>
          </w:p>
          <w:p w14:paraId="39F5DEF5" w14:textId="167B183C" w:rsidR="0061716D" w:rsidRPr="004B754C" w:rsidRDefault="0061716D" w:rsidP="00630DAD">
            <w:pPr>
              <w:pStyle w:val="TableParagraph"/>
              <w:spacing w:before="146" w:line="270" w:lineRule="atLeast"/>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Dedique </w:t>
            </w:r>
            <w:r w:rsidR="00420315">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 a preguntar por qué eligieron esas palabras, imágenes o expresiones. Discutan las razones que se destacan como las más importantes.</w:t>
            </w:r>
          </w:p>
        </w:tc>
        <w:tc>
          <w:tcPr>
            <w:tcW w:w="1432" w:type="dxa"/>
          </w:tcPr>
          <w:p w14:paraId="28772503" w14:textId="660929AF" w:rsidR="0061716D" w:rsidRPr="004B754C" w:rsidRDefault="0061716D" w:rsidP="00630DAD">
            <w:pPr>
              <w:pStyle w:val="TableParagraph"/>
              <w:spacing w:line="242"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p.1-3</w:t>
            </w:r>
            <w:r w:rsidR="00D44049">
              <w:rPr>
                <w:rFonts w:asciiTheme="minorHAnsi" w:hAnsiTheme="minorHAnsi" w:cstheme="minorHAnsi"/>
                <w:sz w:val="18"/>
                <w:szCs w:val="18"/>
                <w:lang w:val="es-MX"/>
              </w:rPr>
              <w:t>.</w:t>
            </w:r>
          </w:p>
          <w:p w14:paraId="7DD3ACEB" w14:textId="77777777" w:rsidR="0061716D" w:rsidRPr="004B754C" w:rsidRDefault="0061716D" w:rsidP="00630DAD">
            <w:pPr>
              <w:pStyle w:val="TableParagraph"/>
              <w:spacing w:before="1"/>
              <w:rPr>
                <w:rFonts w:asciiTheme="minorHAnsi" w:hAnsiTheme="minorHAnsi" w:cstheme="minorHAnsi"/>
                <w:sz w:val="18"/>
                <w:szCs w:val="18"/>
                <w:lang w:val="es-MX"/>
              </w:rPr>
            </w:pPr>
          </w:p>
          <w:p w14:paraId="3C9DA27E" w14:textId="3F760E86" w:rsidR="0061716D" w:rsidRPr="004B754C" w:rsidRDefault="0061716D" w:rsidP="00630DAD">
            <w:pPr>
              <w:pStyle w:val="TableParagraph"/>
              <w:ind w:left="108" w:right="138"/>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w:t>
            </w:r>
            <w:r w:rsidR="00E72528">
              <w:rPr>
                <w:rFonts w:asciiTheme="minorHAnsi" w:hAnsiTheme="minorHAnsi" w:cstheme="minorHAnsi"/>
                <w:sz w:val="18"/>
                <w:szCs w:val="18"/>
                <w:lang w:val="es-MX"/>
              </w:rPr>
              <w:t>.</w:t>
            </w:r>
          </w:p>
          <w:p w14:paraId="066F7DA4" w14:textId="77777777" w:rsidR="0061716D" w:rsidRPr="004B754C" w:rsidRDefault="0061716D" w:rsidP="00630DAD">
            <w:pPr>
              <w:pStyle w:val="TableParagraph"/>
              <w:spacing w:before="12"/>
              <w:rPr>
                <w:rFonts w:asciiTheme="minorHAnsi" w:hAnsiTheme="minorHAnsi" w:cstheme="minorHAnsi"/>
                <w:sz w:val="18"/>
                <w:szCs w:val="18"/>
                <w:lang w:val="es-MX"/>
              </w:rPr>
            </w:pPr>
          </w:p>
          <w:p w14:paraId="7E33A316" w14:textId="721219B2" w:rsidR="0061716D" w:rsidRPr="004B754C" w:rsidRDefault="0061716D" w:rsidP="00B6093C">
            <w:pPr>
              <w:pStyle w:val="TableParagraph"/>
              <w:spacing w:line="276" w:lineRule="auto"/>
              <w:ind w:left="108" w:right="345"/>
              <w:rPr>
                <w:rFonts w:asciiTheme="minorHAnsi" w:hAnsiTheme="minorHAnsi" w:cstheme="minorHAnsi"/>
                <w:sz w:val="18"/>
                <w:szCs w:val="18"/>
                <w:lang w:val="es-MX"/>
              </w:rPr>
            </w:pPr>
            <w:r w:rsidRPr="004B754C">
              <w:rPr>
                <w:rFonts w:asciiTheme="minorHAnsi" w:hAnsiTheme="minorHAnsi" w:cstheme="minorHAnsi"/>
                <w:sz w:val="18"/>
                <w:szCs w:val="18"/>
                <w:lang w:val="es-MX"/>
              </w:rPr>
              <w:t>Pared de grafiti</w:t>
            </w:r>
            <w:r w:rsidR="00D44049">
              <w:rPr>
                <w:rFonts w:asciiTheme="minorHAnsi" w:hAnsiTheme="minorHAnsi" w:cstheme="minorHAnsi"/>
                <w:sz w:val="18"/>
                <w:szCs w:val="18"/>
                <w:lang w:val="es-MX"/>
              </w:rPr>
              <w:t>.</w:t>
            </w:r>
            <w:r w:rsidRPr="004B754C" w:rsidDel="00D44049">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Marcadores</w:t>
            </w:r>
            <w:r w:rsidR="00D44049">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Etiquetas adhesivas</w:t>
            </w:r>
            <w:r w:rsidR="00D44049">
              <w:rPr>
                <w:rFonts w:asciiTheme="minorHAnsi" w:hAnsiTheme="minorHAnsi" w:cstheme="minorHAnsi"/>
                <w:sz w:val="18"/>
                <w:szCs w:val="18"/>
                <w:lang w:val="es-MX"/>
              </w:rPr>
              <w:t>.</w:t>
            </w:r>
          </w:p>
        </w:tc>
      </w:tr>
      <w:tr w:rsidR="0061716D" w:rsidRPr="0025534D" w14:paraId="7635535A" w14:textId="77777777" w:rsidTr="00630DAD">
        <w:trPr>
          <w:trHeight w:val="268"/>
        </w:trPr>
        <w:tc>
          <w:tcPr>
            <w:tcW w:w="960" w:type="dxa"/>
          </w:tcPr>
          <w:p w14:paraId="30408EDC"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37B548AB" w14:textId="6E3A2908" w:rsidR="0061716D" w:rsidRPr="004B754C" w:rsidRDefault="0061716D" w:rsidP="00630DAD">
            <w:pPr>
              <w:pStyle w:val="TableParagraph"/>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¿Qué hace que la información y los datos sean sensibles? </w:t>
            </w:r>
            <w:r w:rsidRPr="004B754C">
              <w:rPr>
                <w:rFonts w:asciiTheme="minorHAnsi" w:hAnsiTheme="minorHAnsi" w:cstheme="minorHAnsi"/>
                <w:sz w:val="18"/>
                <w:szCs w:val="18"/>
                <w:lang w:val="es-MX"/>
              </w:rPr>
              <w:t>Plenaria en mesas</w:t>
            </w:r>
            <w:r w:rsidR="00FE241B">
              <w:rPr>
                <w:rFonts w:asciiTheme="minorHAnsi" w:hAnsiTheme="minorHAnsi" w:cstheme="minorHAnsi"/>
                <w:sz w:val="18"/>
                <w:szCs w:val="18"/>
                <w:lang w:val="es-MX"/>
              </w:rPr>
              <w:t xml:space="preserve"> </w:t>
            </w:r>
            <w:r w:rsidR="00FE241B" w:rsidRPr="004B754C">
              <w:rPr>
                <w:rFonts w:asciiTheme="minorHAnsi" w:hAnsiTheme="minorHAnsi" w:cstheme="minorHAnsi"/>
                <w:sz w:val="18"/>
                <w:szCs w:val="18"/>
                <w:lang w:val="es-MX"/>
              </w:rPr>
              <w:t>(teórico + discusión)</w:t>
            </w:r>
            <w:r w:rsidR="00D44049">
              <w:rPr>
                <w:rFonts w:asciiTheme="minorHAnsi" w:hAnsiTheme="minorHAnsi" w:cstheme="minorHAnsi"/>
                <w:sz w:val="18"/>
                <w:szCs w:val="18"/>
                <w:lang w:val="es-MX"/>
              </w:rPr>
              <w:t>.</w:t>
            </w:r>
          </w:p>
        </w:tc>
        <w:tc>
          <w:tcPr>
            <w:tcW w:w="1432" w:type="dxa"/>
          </w:tcPr>
          <w:p w14:paraId="40B18B2F"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1D7B3512" w14:textId="77777777" w:rsidTr="00630DAD">
        <w:trPr>
          <w:trHeight w:val="5395"/>
        </w:trPr>
        <w:tc>
          <w:tcPr>
            <w:tcW w:w="960" w:type="dxa"/>
          </w:tcPr>
          <w:p w14:paraId="76CB9642"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7B5057D6" w14:textId="075CDAFA" w:rsidR="0061716D" w:rsidRPr="004B754C" w:rsidRDefault="0061716D" w:rsidP="00630DAD">
            <w:pPr>
              <w:pStyle w:val="TableParagraph"/>
              <w:ind w:left="108" w:right="9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lo que hace que los datos sean sensibles no es un atributo universal, sino que siempre depende de otros factores. Los aspectos sensibles son:</w:t>
            </w:r>
          </w:p>
          <w:p w14:paraId="5446A24E" w14:textId="3B70BC66" w:rsidR="0061716D" w:rsidRPr="004B754C" w:rsidRDefault="0061716D" w:rsidP="00630DAD">
            <w:pPr>
              <w:pStyle w:val="TableParagraph"/>
              <w:numPr>
                <w:ilvl w:val="0"/>
                <w:numId w:val="24"/>
              </w:numPr>
              <w:tabs>
                <w:tab w:val="left" w:pos="829"/>
              </w:tabs>
              <w:ind w:right="9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Contextuales:</w:t>
            </w:r>
            <w:r w:rsidRPr="004B754C">
              <w:rPr>
                <w:rFonts w:asciiTheme="minorHAnsi" w:hAnsiTheme="minorHAnsi" w:cstheme="minorHAnsi"/>
                <w:sz w:val="18"/>
                <w:szCs w:val="18"/>
                <w:lang w:val="es-MX"/>
              </w:rPr>
              <w:t xml:space="preserve"> </w:t>
            </w:r>
            <w:r w:rsidR="00124C77">
              <w:rPr>
                <w:rFonts w:asciiTheme="minorHAnsi" w:hAnsiTheme="minorHAnsi" w:cstheme="minorHAnsi"/>
                <w:sz w:val="18"/>
                <w:szCs w:val="18"/>
                <w:lang w:val="es-MX"/>
              </w:rPr>
              <w:t>d</w:t>
            </w:r>
            <w:r w:rsidRPr="004B754C">
              <w:rPr>
                <w:rFonts w:asciiTheme="minorHAnsi" w:hAnsiTheme="minorHAnsi" w:cstheme="minorHAnsi"/>
                <w:sz w:val="18"/>
                <w:szCs w:val="18"/>
                <w:lang w:val="es-MX"/>
              </w:rPr>
              <w:t xml:space="preserve">epende del contexto operacional, los niveles de agregación, etc.; los mismos datos pueden no ser delicados en un contexto, pero pueden serlo en otro. Por ejemplo, los datos sobre el origen étnico en </w:t>
            </w:r>
            <w:r w:rsidR="002572B3">
              <w:rPr>
                <w:rFonts w:asciiTheme="minorHAnsi" w:hAnsiTheme="minorHAnsi" w:cstheme="minorHAnsi"/>
                <w:sz w:val="18"/>
                <w:szCs w:val="18"/>
                <w:lang w:val="es-MX"/>
              </w:rPr>
              <w:t>Sudán del Sur</w:t>
            </w:r>
            <w:r w:rsidRPr="004B754C">
              <w:rPr>
                <w:rFonts w:asciiTheme="minorHAnsi" w:hAnsiTheme="minorHAnsi" w:cstheme="minorHAnsi"/>
                <w:sz w:val="18"/>
                <w:szCs w:val="18"/>
                <w:lang w:val="es-MX"/>
              </w:rPr>
              <w:t xml:space="preserve"> (donde el conflicto se desarrolla a lo largo de líneas étnicas) frente a Honduras (donde no hay una dimensión étnica en el conflicto). Lo que puede no constituir información y datos sensibles en un contexto puede serlo en otro.</w:t>
            </w:r>
          </w:p>
          <w:p w14:paraId="34CD6407" w14:textId="22E3DD27" w:rsidR="0061716D" w:rsidRPr="004B754C" w:rsidRDefault="0061716D" w:rsidP="00630DAD">
            <w:pPr>
              <w:pStyle w:val="TableParagraph"/>
              <w:numPr>
                <w:ilvl w:val="0"/>
                <w:numId w:val="24"/>
              </w:numPr>
              <w:tabs>
                <w:tab w:val="left" w:pos="829"/>
              </w:tabs>
              <w:spacing w:line="268" w:lineRule="exact"/>
              <w:ind w:hanging="361"/>
              <w:jc w:val="both"/>
              <w:rPr>
                <w:rFonts w:asciiTheme="minorHAnsi" w:hAnsiTheme="minorHAnsi" w:cstheme="minorHAnsi"/>
                <w:sz w:val="18"/>
                <w:szCs w:val="18"/>
                <w:lang w:val="es-MX"/>
              </w:rPr>
            </w:pPr>
            <w:r w:rsidRPr="004B754C" w:rsidDel="00124C77">
              <w:rPr>
                <w:rFonts w:asciiTheme="minorHAnsi" w:hAnsiTheme="minorHAnsi" w:cstheme="minorHAnsi"/>
                <w:sz w:val="18"/>
                <w:szCs w:val="18"/>
                <w:u w:val="single"/>
                <w:lang w:val="es-MX"/>
              </w:rPr>
              <w:t>Temporal</w:t>
            </w:r>
            <w:r w:rsidRPr="004B754C" w:rsidDel="00124C77">
              <w:rPr>
                <w:rFonts w:asciiTheme="minorHAnsi" w:hAnsiTheme="minorHAnsi" w:cstheme="minorHAnsi"/>
                <w:sz w:val="18"/>
                <w:szCs w:val="18"/>
                <w:lang w:val="es-MX"/>
              </w:rPr>
              <w:t xml:space="preserve">: </w:t>
            </w:r>
            <w:r w:rsidR="00124C77" w:rsidRPr="004B754C">
              <w:rPr>
                <w:rFonts w:asciiTheme="minorHAnsi" w:hAnsiTheme="minorHAnsi" w:cstheme="minorHAnsi"/>
                <w:sz w:val="18"/>
                <w:szCs w:val="18"/>
                <w:lang w:val="es-MX"/>
              </w:rPr>
              <w:t>los</w:t>
            </w:r>
            <w:r w:rsidRPr="004B754C">
              <w:rPr>
                <w:rFonts w:asciiTheme="minorHAnsi" w:hAnsiTheme="minorHAnsi" w:cstheme="minorHAnsi"/>
                <w:sz w:val="18"/>
                <w:szCs w:val="18"/>
                <w:lang w:val="es-MX"/>
              </w:rPr>
              <w:t xml:space="preserve"> datos pueden no ser sensibles en este momento, pero pueden llegar a serlo en el</w:t>
            </w:r>
          </w:p>
          <w:p w14:paraId="46832447" w14:textId="77777777" w:rsidR="0061716D" w:rsidRPr="004B754C" w:rsidRDefault="0061716D" w:rsidP="00630DAD">
            <w:pPr>
              <w:pStyle w:val="TableParagraph"/>
              <w:ind w:left="8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futuro, dependiendo de los cambios en la situación.</w:t>
            </w:r>
          </w:p>
          <w:p w14:paraId="3013996D" w14:textId="1AA7E5E1" w:rsidR="0061716D" w:rsidRPr="004B754C" w:rsidRDefault="0061716D" w:rsidP="00630DAD">
            <w:pPr>
              <w:pStyle w:val="TableParagraph"/>
              <w:numPr>
                <w:ilvl w:val="0"/>
                <w:numId w:val="24"/>
              </w:numPr>
              <w:tabs>
                <w:tab w:val="left" w:pos="829"/>
              </w:tabs>
              <w:ind w:right="95"/>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Relacional:</w:t>
            </w:r>
            <w:r w:rsidRPr="004B754C">
              <w:rPr>
                <w:rFonts w:asciiTheme="minorHAnsi" w:hAnsiTheme="minorHAnsi" w:cstheme="minorHAnsi"/>
                <w:sz w:val="18"/>
                <w:szCs w:val="18"/>
                <w:lang w:val="es-MX"/>
              </w:rPr>
              <w:t xml:space="preserve"> </w:t>
            </w:r>
            <w:r w:rsidR="001B4D3A">
              <w:rPr>
                <w:rFonts w:asciiTheme="minorHAnsi" w:hAnsiTheme="minorHAnsi" w:cstheme="minorHAnsi"/>
                <w:sz w:val="18"/>
                <w:szCs w:val="18"/>
                <w:lang w:val="es-MX"/>
              </w:rPr>
              <w:t>u</w:t>
            </w:r>
            <w:r w:rsidRPr="004B754C">
              <w:rPr>
                <w:rFonts w:asciiTheme="minorHAnsi" w:hAnsiTheme="minorHAnsi" w:cstheme="minorHAnsi"/>
                <w:sz w:val="18"/>
                <w:szCs w:val="18"/>
                <w:lang w:val="es-MX"/>
              </w:rPr>
              <w:t>n dato en sí mismo puede no ser sensible, pero puede llegar a serlo cuando se combina con otros datos. Piense en la forma en que los datos pueden combinarse produciendo un daño potencial o un aumento de la sensibilidad.</w:t>
            </w:r>
          </w:p>
          <w:p w14:paraId="7AF1B812" w14:textId="3AF4E7B7" w:rsidR="0061716D" w:rsidRPr="004B754C" w:rsidRDefault="0061716D" w:rsidP="00630DAD">
            <w:pPr>
              <w:pStyle w:val="TableParagraph"/>
              <w:spacing w:before="144"/>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las </w:t>
            </w:r>
            <w:r w:rsidR="008A4235">
              <w:rPr>
                <w:rFonts w:asciiTheme="minorHAnsi" w:hAnsiTheme="minorHAnsi" w:cstheme="minorHAnsi"/>
                <w:sz w:val="18"/>
                <w:szCs w:val="18"/>
                <w:lang w:val="es-MX"/>
              </w:rPr>
              <w:t>tipologías</w:t>
            </w:r>
            <w:r w:rsidR="008A4235"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de información y datos en relación con los aspectos sensibles, haciendo referencia a los puntos señalados por los participantes en la pared de grafiti </w:t>
            </w:r>
            <w:r w:rsidRPr="004B754C" w:rsidDel="001B4D3A">
              <w:rPr>
                <w:rFonts w:asciiTheme="minorHAnsi" w:hAnsiTheme="minorHAnsi" w:cstheme="minorHAnsi"/>
                <w:sz w:val="18"/>
                <w:szCs w:val="18"/>
                <w:lang w:val="es-MX"/>
              </w:rPr>
              <w:t xml:space="preserve">(Nota </w:t>
            </w:r>
            <w:r w:rsidR="001B4D3A" w:rsidRPr="004B754C">
              <w:rPr>
                <w:rFonts w:asciiTheme="minorHAnsi" w:hAnsiTheme="minorHAnsi" w:cstheme="minorHAnsi"/>
                <w:sz w:val="18"/>
                <w:szCs w:val="18"/>
                <w:lang w:val="es-MX"/>
              </w:rPr>
              <w:t>del</w:t>
            </w:r>
            <w:r w:rsidRPr="004B754C">
              <w:rPr>
                <w:rFonts w:asciiTheme="minorHAnsi" w:hAnsiTheme="minorHAnsi" w:cstheme="minorHAnsi"/>
                <w:sz w:val="18"/>
                <w:szCs w:val="18"/>
                <w:lang w:val="es-MX"/>
              </w:rPr>
              <w:t xml:space="preserve"> facilitador</w:t>
            </w:r>
            <w:r w:rsidR="00A02B6F">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w:t>
            </w:r>
          </w:p>
          <w:p w14:paraId="07DC38EE" w14:textId="5889C3BB" w:rsidR="0061716D" w:rsidRPr="004B754C" w:rsidRDefault="0061716D" w:rsidP="0073459D">
            <w:pPr>
              <w:pStyle w:val="TableParagraph"/>
              <w:spacing w:before="144"/>
              <w:ind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Concluya señalando que la definición de la información y datos sensibles siempre será contextual, temporal y relacional. Por ello es importante que los participantes determinen en cada operación qué información puede ser sensible y cuál información debe ser </w:t>
            </w:r>
            <w:r w:rsidRPr="004B754C" w:rsidDel="00511D2B">
              <w:rPr>
                <w:rFonts w:asciiTheme="minorHAnsi" w:hAnsiTheme="minorHAnsi" w:cstheme="minorHAnsi"/>
                <w:sz w:val="18"/>
                <w:szCs w:val="18"/>
                <w:lang w:val="es-MX"/>
              </w:rPr>
              <w:t>objeto</w:t>
            </w:r>
            <w:r w:rsidR="00511D2B" w:rsidRPr="004B754C">
              <w:rPr>
                <w:rFonts w:asciiTheme="minorHAnsi" w:hAnsiTheme="minorHAnsi" w:cstheme="minorHAnsi"/>
                <w:sz w:val="18"/>
                <w:szCs w:val="18"/>
                <w:lang w:val="es-MX"/>
              </w:rPr>
              <w:t xml:space="preserve"> de</w:t>
            </w:r>
            <w:r w:rsidRPr="004B754C">
              <w:rPr>
                <w:rFonts w:asciiTheme="minorHAnsi" w:hAnsiTheme="minorHAnsi" w:cstheme="minorHAnsi"/>
                <w:sz w:val="18"/>
                <w:szCs w:val="18"/>
                <w:lang w:val="es-MX"/>
              </w:rPr>
              <w:t xml:space="preserve"> medidas de protección reforzadas en su uso y procesamiento.</w:t>
            </w:r>
          </w:p>
        </w:tc>
        <w:tc>
          <w:tcPr>
            <w:tcW w:w="1432" w:type="dxa"/>
          </w:tcPr>
          <w:p w14:paraId="2680C034" w14:textId="48451569" w:rsidR="0061716D" w:rsidRPr="004B754C" w:rsidRDefault="0061716D" w:rsidP="00630DAD">
            <w:pPr>
              <w:pStyle w:val="TableParagraph"/>
              <w:spacing w:line="242"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p.4</w:t>
            </w:r>
            <w:r w:rsidR="00D44049">
              <w:rPr>
                <w:rFonts w:asciiTheme="minorHAnsi" w:hAnsiTheme="minorHAnsi" w:cstheme="minorHAnsi"/>
                <w:sz w:val="18"/>
                <w:szCs w:val="18"/>
                <w:lang w:val="es-MX"/>
              </w:rPr>
              <w:t>.</w:t>
            </w:r>
          </w:p>
          <w:p w14:paraId="345A5825" w14:textId="77777777" w:rsidR="0061716D" w:rsidRPr="004B754C" w:rsidRDefault="0061716D" w:rsidP="00630DAD">
            <w:pPr>
              <w:pStyle w:val="TableParagraph"/>
              <w:spacing w:before="11"/>
              <w:rPr>
                <w:rFonts w:asciiTheme="minorHAnsi" w:hAnsiTheme="minorHAnsi" w:cstheme="minorHAnsi"/>
                <w:sz w:val="18"/>
                <w:szCs w:val="18"/>
                <w:lang w:val="es-MX"/>
              </w:rPr>
            </w:pPr>
          </w:p>
          <w:p w14:paraId="08F44156" w14:textId="1D534094"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Rotafolios</w:t>
            </w:r>
            <w:r w:rsidR="00D44049">
              <w:rPr>
                <w:rFonts w:asciiTheme="minorHAnsi" w:hAnsiTheme="minorHAnsi" w:cstheme="minorHAnsi"/>
                <w:sz w:val="18"/>
                <w:szCs w:val="18"/>
                <w:lang w:val="es-MX"/>
              </w:rPr>
              <w:t>.</w:t>
            </w:r>
          </w:p>
        </w:tc>
      </w:tr>
      <w:tr w:rsidR="0061716D" w:rsidRPr="0025534D" w14:paraId="4E07B48F" w14:textId="77777777" w:rsidTr="00630DAD">
        <w:trPr>
          <w:trHeight w:val="268"/>
        </w:trPr>
        <w:tc>
          <w:tcPr>
            <w:tcW w:w="960" w:type="dxa"/>
          </w:tcPr>
          <w:p w14:paraId="1AAFA931" w14:textId="77777777" w:rsidR="0061716D" w:rsidRPr="004B754C" w:rsidRDefault="0061716D" w:rsidP="00630DAD">
            <w:pPr>
              <w:pStyle w:val="TableParagraph"/>
              <w:spacing w:line="248" w:lineRule="exact"/>
              <w:ind w:left="110"/>
              <w:rPr>
                <w:rFonts w:asciiTheme="minorHAnsi" w:hAnsiTheme="minorHAnsi" w:cstheme="minorHAnsi"/>
                <w:b/>
                <w:sz w:val="18"/>
                <w:szCs w:val="18"/>
                <w:lang w:val="es-MX"/>
              </w:rPr>
            </w:pPr>
            <w:r w:rsidRPr="004B754C">
              <w:rPr>
                <w:rFonts w:asciiTheme="minorHAnsi" w:hAnsiTheme="minorHAnsi" w:cstheme="minorHAnsi"/>
                <w:b/>
                <w:sz w:val="18"/>
                <w:szCs w:val="18"/>
                <w:lang w:val="es-MX"/>
              </w:rPr>
              <w:t>10 min</w:t>
            </w:r>
          </w:p>
        </w:tc>
        <w:tc>
          <w:tcPr>
            <w:tcW w:w="7796" w:type="dxa"/>
          </w:tcPr>
          <w:p w14:paraId="5FFA725F" w14:textId="1DE122AB" w:rsidR="0061716D" w:rsidRPr="004B754C" w:rsidRDefault="0061716D" w:rsidP="00630DAD">
            <w:pPr>
              <w:pStyle w:val="TableParagraph"/>
              <w:tabs>
                <w:tab w:val="left" w:pos="3221"/>
              </w:tabs>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Tipología de información y datos.</w:t>
            </w:r>
            <w:r w:rsidRPr="004B754C">
              <w:rPr>
                <w:rFonts w:asciiTheme="minorHAnsi" w:hAnsiTheme="minorHAnsi" w:cstheme="minorHAnsi"/>
                <w:b/>
                <w:sz w:val="18"/>
                <w:szCs w:val="18"/>
                <w:lang w:val="es-MX"/>
              </w:rPr>
              <w:tab/>
            </w:r>
            <w:r w:rsidRPr="004B754C">
              <w:rPr>
                <w:rFonts w:asciiTheme="minorHAnsi" w:hAnsiTheme="minorHAnsi" w:cstheme="minorHAnsi"/>
                <w:sz w:val="18"/>
                <w:szCs w:val="18"/>
                <w:lang w:val="es-MX"/>
              </w:rPr>
              <w:t>Plenaria en mesas</w:t>
            </w:r>
            <w:r w:rsidR="00076003">
              <w:rPr>
                <w:rFonts w:asciiTheme="minorHAnsi" w:hAnsiTheme="minorHAnsi" w:cstheme="minorHAnsi"/>
                <w:sz w:val="18"/>
                <w:szCs w:val="18"/>
                <w:lang w:val="es-MX"/>
              </w:rPr>
              <w:t xml:space="preserve"> </w:t>
            </w:r>
            <w:r w:rsidR="00076003" w:rsidRPr="004B754C">
              <w:rPr>
                <w:rFonts w:asciiTheme="minorHAnsi" w:hAnsiTheme="minorHAnsi" w:cstheme="minorHAnsi"/>
                <w:sz w:val="18"/>
                <w:szCs w:val="18"/>
                <w:lang w:val="es-MX"/>
              </w:rPr>
              <w:t>(teórico + discusión)</w:t>
            </w:r>
            <w:r w:rsidR="00D44049">
              <w:rPr>
                <w:rFonts w:asciiTheme="minorHAnsi" w:hAnsiTheme="minorHAnsi" w:cstheme="minorHAnsi"/>
                <w:sz w:val="18"/>
                <w:szCs w:val="18"/>
                <w:lang w:val="es-MX"/>
              </w:rPr>
              <w:t>.</w:t>
            </w:r>
          </w:p>
        </w:tc>
        <w:tc>
          <w:tcPr>
            <w:tcW w:w="1432" w:type="dxa"/>
          </w:tcPr>
          <w:p w14:paraId="2602A1D8"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65A9B381" w14:textId="77777777" w:rsidTr="00630DAD">
        <w:trPr>
          <w:trHeight w:val="1953"/>
        </w:trPr>
        <w:tc>
          <w:tcPr>
            <w:tcW w:w="960" w:type="dxa"/>
          </w:tcPr>
          <w:p w14:paraId="18A6AAAB"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4CEE17FE" w14:textId="1F4A693C" w:rsidR="0061716D" w:rsidRPr="004B754C" w:rsidRDefault="0061716D" w:rsidP="00630DAD">
            <w:pPr>
              <w:pStyle w:val="TableParagraph"/>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datos personales, es decir, los datos que se pueden utilizar para identificar a una </w:t>
            </w:r>
            <w:r w:rsidR="0010050D" w:rsidRPr="004B754C">
              <w:rPr>
                <w:rFonts w:asciiTheme="minorHAnsi" w:hAnsiTheme="minorHAnsi" w:cstheme="minorHAnsi"/>
                <w:sz w:val="18"/>
                <w:szCs w:val="18"/>
                <w:lang w:val="es-MX"/>
              </w:rPr>
              <w:t>persona</w:t>
            </w:r>
            <w:r w:rsidRPr="004B754C">
              <w:rPr>
                <w:rFonts w:asciiTheme="minorHAnsi" w:hAnsiTheme="minorHAnsi" w:cstheme="minorHAnsi"/>
                <w:sz w:val="18"/>
                <w:szCs w:val="18"/>
                <w:lang w:val="es-MX"/>
              </w:rPr>
              <w:t xml:space="preserve"> pueden clasificarse previamente como "datos confidenciales" bajo una política de protección de datos de la organización y están sujetos al derecho de privacidad de la persona, así como a los riesgos de la divulgación no autorizada de dichos datos. Sin embargo, este término no debe confundirse con el término "sensibilidad de los datos" (el término más contextual y relativo con el que se trabaja en este módulo), ya que los datos personales no son el único tipo de datos que pueden ser sensibles.</w:t>
            </w:r>
          </w:p>
        </w:tc>
        <w:tc>
          <w:tcPr>
            <w:tcW w:w="1432" w:type="dxa"/>
          </w:tcPr>
          <w:p w14:paraId="651B5C1D" w14:textId="60FBB6BD" w:rsidR="0061716D" w:rsidRPr="004B754C" w:rsidRDefault="0061716D" w:rsidP="00630DAD">
            <w:pPr>
              <w:pStyle w:val="TableParagraph"/>
              <w:spacing w:line="242"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p.5-6</w:t>
            </w:r>
            <w:r w:rsidR="00D44049">
              <w:rPr>
                <w:rFonts w:asciiTheme="minorHAnsi" w:hAnsiTheme="minorHAnsi" w:cstheme="minorHAnsi"/>
                <w:sz w:val="18"/>
                <w:szCs w:val="18"/>
                <w:lang w:val="es-MX"/>
              </w:rPr>
              <w:t>.</w:t>
            </w:r>
          </w:p>
        </w:tc>
      </w:tr>
    </w:tbl>
    <w:p w14:paraId="3A583614" w14:textId="77777777" w:rsidR="0061716D" w:rsidRPr="004B754C" w:rsidRDefault="0061716D" w:rsidP="0061716D">
      <w:pPr>
        <w:spacing w:line="242" w:lineRule="exact"/>
        <w:rPr>
          <w:rFonts w:asciiTheme="minorHAnsi" w:hAnsiTheme="minorHAnsi" w:cstheme="minorHAnsi"/>
          <w:sz w:val="18"/>
          <w:szCs w:val="18"/>
          <w:lang w:val="es-MX"/>
        </w:rPr>
        <w:sectPr w:rsidR="0061716D" w:rsidRPr="004B754C">
          <w:pgSz w:w="12240" w:h="15840"/>
          <w:pgMar w:top="128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61716D" w:rsidRPr="0025534D" w14:paraId="1C840228" w14:textId="77777777" w:rsidTr="00630DAD">
        <w:trPr>
          <w:trHeight w:val="8132"/>
        </w:trPr>
        <w:tc>
          <w:tcPr>
            <w:tcW w:w="960" w:type="dxa"/>
          </w:tcPr>
          <w:p w14:paraId="651F6B6A"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0168ACA9" w14:textId="77777777" w:rsidR="0061716D" w:rsidRPr="004B754C" w:rsidRDefault="0061716D" w:rsidP="00630DAD">
            <w:pPr>
              <w:pStyle w:val="TableParagraph"/>
              <w:ind w:left="108" w:right="10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Dado que se trata de datos humanos, todos pueden conllevar el riesgo de identificar a la persona y/o ser sensibles.</w:t>
            </w:r>
          </w:p>
          <w:p w14:paraId="27B47922" w14:textId="77777777" w:rsidR="0061716D" w:rsidRPr="004B754C" w:rsidRDefault="0061716D" w:rsidP="00630DAD">
            <w:pPr>
              <w:pStyle w:val="TableParagraph"/>
              <w:spacing w:before="146"/>
              <w:ind w:left="108"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Antes de recopilar datos o diseñar un sistema de gestión de la información sobre protección, los actores humanitarios deben determinar qué datos se necesitarán para un objetivo específico y definido y cuál es el nivel de sensibilidad en torno a dichos datos.</w:t>
            </w:r>
          </w:p>
          <w:p w14:paraId="5197C77F" w14:textId="01C891C3" w:rsidR="0061716D" w:rsidRPr="004B754C" w:rsidRDefault="0061716D" w:rsidP="00630DAD">
            <w:pPr>
              <w:pStyle w:val="TableParagraph"/>
              <w:spacing w:before="147"/>
              <w:ind w:left="108"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si alguno de ellos tiene experiencia en la realización de esa evaluación para determinar la confidencialidad de la información y los datos (es decir, como parte de una evaluación del impacto de la protección de datos</w:t>
            </w:r>
            <w:r w:rsidR="00FC1005">
              <w:rPr>
                <w:rFonts w:asciiTheme="minorHAnsi" w:hAnsiTheme="minorHAnsi" w:cstheme="minorHAnsi"/>
                <w:sz w:val="18"/>
                <w:szCs w:val="18"/>
                <w:lang w:val="es-MX"/>
              </w:rPr>
              <w:t xml:space="preserve"> o DPIA por sus siglas en inglés</w:t>
            </w:r>
            <w:r w:rsidR="00DE6784">
              <w:rPr>
                <w:rFonts w:asciiTheme="minorHAnsi" w:hAnsiTheme="minorHAnsi" w:cstheme="minorHAnsi"/>
                <w:sz w:val="18"/>
                <w:szCs w:val="18"/>
                <w:lang w:val="es-MX"/>
              </w:rPr>
              <w:t xml:space="preserve"> – </w:t>
            </w:r>
            <w:r w:rsidR="00DE6784" w:rsidRPr="00E8382F">
              <w:rPr>
                <w:rFonts w:asciiTheme="minorHAnsi" w:hAnsiTheme="minorHAnsi" w:cstheme="minorHAnsi"/>
                <w:i/>
                <w:iCs/>
                <w:sz w:val="18"/>
                <w:szCs w:val="18"/>
                <w:lang w:val="es-MX"/>
              </w:rPr>
              <w:t xml:space="preserve">Data </w:t>
            </w:r>
            <w:proofErr w:type="spellStart"/>
            <w:r w:rsidR="00DE6784" w:rsidRPr="00E8382F">
              <w:rPr>
                <w:rFonts w:asciiTheme="minorHAnsi" w:hAnsiTheme="minorHAnsi" w:cstheme="minorHAnsi"/>
                <w:i/>
                <w:iCs/>
                <w:sz w:val="18"/>
                <w:szCs w:val="18"/>
                <w:lang w:val="es-MX"/>
              </w:rPr>
              <w:t>Protection</w:t>
            </w:r>
            <w:proofErr w:type="spellEnd"/>
            <w:r w:rsidR="00DE6784" w:rsidRPr="00E8382F">
              <w:rPr>
                <w:rFonts w:asciiTheme="minorHAnsi" w:hAnsiTheme="minorHAnsi" w:cstheme="minorHAnsi"/>
                <w:i/>
                <w:iCs/>
                <w:sz w:val="18"/>
                <w:szCs w:val="18"/>
                <w:lang w:val="es-MX"/>
              </w:rPr>
              <w:t xml:space="preserve"> </w:t>
            </w:r>
            <w:proofErr w:type="spellStart"/>
            <w:r w:rsidR="00DE6784" w:rsidRPr="00E8382F">
              <w:rPr>
                <w:rFonts w:asciiTheme="minorHAnsi" w:hAnsiTheme="minorHAnsi" w:cstheme="minorHAnsi"/>
                <w:i/>
                <w:iCs/>
                <w:sz w:val="18"/>
                <w:szCs w:val="18"/>
                <w:lang w:val="es-MX"/>
              </w:rPr>
              <w:t>Impact</w:t>
            </w:r>
            <w:proofErr w:type="spellEnd"/>
            <w:r w:rsidR="00DE6784" w:rsidRPr="00E8382F">
              <w:rPr>
                <w:rFonts w:asciiTheme="minorHAnsi" w:hAnsiTheme="minorHAnsi" w:cstheme="minorHAnsi"/>
                <w:i/>
                <w:iCs/>
                <w:sz w:val="18"/>
                <w:szCs w:val="18"/>
                <w:lang w:val="es-MX"/>
              </w:rPr>
              <w:t xml:space="preserve"> </w:t>
            </w:r>
            <w:proofErr w:type="spellStart"/>
            <w:proofErr w:type="gramStart"/>
            <w:r w:rsidR="00DE6784" w:rsidRPr="00E8382F">
              <w:rPr>
                <w:rFonts w:asciiTheme="minorHAnsi" w:hAnsiTheme="minorHAnsi" w:cstheme="minorHAnsi"/>
                <w:i/>
                <w:iCs/>
                <w:sz w:val="18"/>
                <w:szCs w:val="18"/>
                <w:lang w:val="es-MX"/>
              </w:rPr>
              <w:t>Assessment</w:t>
            </w:r>
            <w:proofErr w:type="spellEnd"/>
            <w:r w:rsidRPr="004B754C">
              <w:rPr>
                <w:rFonts w:asciiTheme="minorHAnsi" w:hAnsiTheme="minorHAnsi" w:cstheme="minorHAnsi"/>
                <w:sz w:val="18"/>
                <w:szCs w:val="18"/>
                <w:lang w:val="es-MX"/>
              </w:rPr>
              <w:t xml:space="preserve"> )</w:t>
            </w:r>
            <w:proofErr w:type="gramEnd"/>
            <w:r w:rsidRPr="004B754C">
              <w:rPr>
                <w:rFonts w:asciiTheme="minorHAnsi" w:hAnsiTheme="minorHAnsi" w:cstheme="minorHAnsi"/>
                <w:sz w:val="18"/>
                <w:szCs w:val="18"/>
                <w:lang w:val="es-MX"/>
              </w:rPr>
              <w:t>. En caso afirmativo, pregunte al participante o participantes si operaron con alguna tipología fija de información y datos en ese proceso (pida ejemplos).</w:t>
            </w:r>
          </w:p>
          <w:p w14:paraId="46CD36AE" w14:textId="226B7F18" w:rsidR="0061716D" w:rsidRPr="004B754C" w:rsidRDefault="0061716D" w:rsidP="00630DAD">
            <w:pPr>
              <w:pStyle w:val="TableParagraph"/>
              <w:spacing w:before="145"/>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se pueden identificar varias categorías amplias de información y datos con diferentes niveles de sensibilidad en general y dependiendo del contexto (ver la </w:t>
            </w:r>
            <w:r w:rsidRPr="004B754C" w:rsidDel="00F50EB4">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FC1005">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 xml:space="preserve"> para más detalles). Escriba o prepare previamente los títulos en un rotafolio donde los participantes puedan verlos.</w:t>
            </w:r>
          </w:p>
          <w:p w14:paraId="49B783C8" w14:textId="4DCCF479" w:rsidR="0061716D" w:rsidRPr="004B754C" w:rsidRDefault="0061716D" w:rsidP="00630DAD">
            <w:pPr>
              <w:pStyle w:val="TableParagraph"/>
              <w:numPr>
                <w:ilvl w:val="0"/>
                <w:numId w:val="23"/>
              </w:numPr>
              <w:tabs>
                <w:tab w:val="left" w:pos="828"/>
                <w:tab w:val="left" w:pos="829"/>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y datos de protección (distinguiendo en adelante entre IIP, IIC e IID)</w:t>
            </w:r>
            <w:r w:rsidR="00F325F4">
              <w:rPr>
                <w:rFonts w:asciiTheme="minorHAnsi" w:hAnsiTheme="minorHAnsi" w:cstheme="minorHAnsi"/>
                <w:sz w:val="18"/>
                <w:szCs w:val="18"/>
                <w:lang w:val="es-MX"/>
              </w:rPr>
              <w:t>.</w:t>
            </w:r>
          </w:p>
          <w:p w14:paraId="20476FF1" w14:textId="77777777" w:rsidR="0061716D" w:rsidRPr="004B754C" w:rsidRDefault="0061716D" w:rsidP="00630DAD">
            <w:pPr>
              <w:pStyle w:val="TableParagraph"/>
              <w:numPr>
                <w:ilvl w:val="0"/>
                <w:numId w:val="23"/>
              </w:numPr>
              <w:tabs>
                <w:tab w:val="left" w:pos="828"/>
                <w:tab w:val="left" w:pos="829"/>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Datos personales</w:t>
            </w:r>
          </w:p>
          <w:p w14:paraId="6F9E33AF" w14:textId="77777777" w:rsidR="0061716D" w:rsidRPr="004B754C" w:rsidRDefault="0061716D" w:rsidP="00630DAD">
            <w:pPr>
              <w:pStyle w:val="TableParagraph"/>
              <w:numPr>
                <w:ilvl w:val="0"/>
                <w:numId w:val="23"/>
              </w:numPr>
              <w:tabs>
                <w:tab w:val="left" w:pos="828"/>
                <w:tab w:val="left" w:pos="829"/>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y datos sensibles</w:t>
            </w:r>
          </w:p>
          <w:p w14:paraId="2331B730" w14:textId="77777777" w:rsidR="0061716D" w:rsidRPr="004B754C" w:rsidRDefault="0061716D" w:rsidP="00630DAD">
            <w:pPr>
              <w:pStyle w:val="TableParagraph"/>
              <w:numPr>
                <w:ilvl w:val="0"/>
                <w:numId w:val="23"/>
              </w:numPr>
              <w:tabs>
                <w:tab w:val="left" w:pos="828"/>
                <w:tab w:val="left" w:pos="829"/>
              </w:tabs>
              <w:spacing w:before="1"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Datos personales sensibles</w:t>
            </w:r>
          </w:p>
          <w:p w14:paraId="454D7498" w14:textId="77777777" w:rsidR="0061716D" w:rsidRPr="004B754C" w:rsidRDefault="0061716D" w:rsidP="00630DAD">
            <w:pPr>
              <w:pStyle w:val="TableParagraph"/>
              <w:numPr>
                <w:ilvl w:val="0"/>
                <w:numId w:val="23"/>
              </w:numPr>
              <w:tabs>
                <w:tab w:val="left" w:pos="828"/>
                <w:tab w:val="left" w:pos="829"/>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Datos confidenciales (categorías previamente clasificadas)</w:t>
            </w:r>
          </w:p>
          <w:p w14:paraId="477EC1FC" w14:textId="77777777" w:rsidR="0061716D" w:rsidRPr="004B754C" w:rsidRDefault="0061716D" w:rsidP="00630DAD">
            <w:pPr>
              <w:pStyle w:val="TableParagraph"/>
              <w:spacing w:before="146"/>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Señale que para determinar el nivel de sensibilidad de un tipo de datos o información es necesario realizar una evaluación de riesgos y beneficios con revisiones periódicas a lo largo de todo el ciclo del proyecto o programa, o cuando se produzca un cambio significativo en la situación o el contexto.</w:t>
            </w:r>
          </w:p>
          <w:p w14:paraId="64E4C76C" w14:textId="37EE828B" w:rsidR="0061716D" w:rsidRPr="004B754C" w:rsidRDefault="0061716D" w:rsidP="00630DAD">
            <w:pPr>
              <w:pStyle w:val="TableParagraph"/>
              <w:spacing w:before="148"/>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Presente y explique el diagrama de los niveles de sensibilidad en los distintos tipos de información y datos (ver la </w:t>
            </w:r>
            <w:r w:rsidRPr="004B754C" w:rsidDel="00F325F4">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FC1005">
              <w:rPr>
                <w:rFonts w:asciiTheme="minorHAnsi" w:hAnsiTheme="minorHAnsi" w:cstheme="minorHAnsi"/>
                <w:sz w:val="18"/>
                <w:szCs w:val="18"/>
                <w:lang w:val="es-MX"/>
              </w:rPr>
              <w:t xml:space="preserve"> </w:t>
            </w:r>
            <w:r w:rsidR="007B3F83">
              <w:rPr>
                <w:rFonts w:asciiTheme="minorHAnsi" w:hAnsiTheme="minorHAnsi" w:cstheme="minorHAnsi"/>
                <w:sz w:val="18"/>
                <w:szCs w:val="18"/>
                <w:lang w:val="es-MX"/>
              </w:rPr>
              <w:t>4</w:t>
            </w:r>
            <w:r w:rsidRPr="004B754C">
              <w:rPr>
                <w:rFonts w:asciiTheme="minorHAnsi" w:hAnsiTheme="minorHAnsi" w:cstheme="minorHAnsi"/>
                <w:sz w:val="18"/>
                <w:szCs w:val="18"/>
                <w:lang w:val="es-MX"/>
              </w:rPr>
              <w:t>).</w:t>
            </w:r>
          </w:p>
          <w:p w14:paraId="37C36323" w14:textId="77777777" w:rsidR="0061716D" w:rsidRPr="004B754C" w:rsidRDefault="0061716D" w:rsidP="00630DAD">
            <w:pPr>
              <w:pStyle w:val="TableParagraph"/>
              <w:spacing w:before="142" w:line="268" w:lineRule="exact"/>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cuanto más sensibles sean la información y los datos, más estrictas serán las reglas y normas de protección de datos que deberán aplicarse, como se ilustra en el diagrama (las categorías de datos suelen superponerse).</w:t>
            </w:r>
          </w:p>
        </w:tc>
        <w:tc>
          <w:tcPr>
            <w:tcW w:w="1432" w:type="dxa"/>
          </w:tcPr>
          <w:p w14:paraId="5DBEF494" w14:textId="77777777" w:rsidR="0061716D" w:rsidRPr="004B754C" w:rsidRDefault="0061716D" w:rsidP="00630DAD">
            <w:pPr>
              <w:pStyle w:val="TableParagraph"/>
              <w:rPr>
                <w:rFonts w:asciiTheme="minorHAnsi" w:hAnsiTheme="minorHAnsi" w:cstheme="minorHAnsi"/>
                <w:sz w:val="18"/>
                <w:szCs w:val="18"/>
                <w:lang w:val="es-MX"/>
              </w:rPr>
            </w:pPr>
          </w:p>
          <w:p w14:paraId="01B9BAD2" w14:textId="77777777" w:rsidR="0061716D" w:rsidRPr="004B754C" w:rsidRDefault="0061716D" w:rsidP="00630DAD">
            <w:pPr>
              <w:pStyle w:val="TableParagraph"/>
              <w:rPr>
                <w:rFonts w:asciiTheme="minorHAnsi" w:hAnsiTheme="minorHAnsi" w:cstheme="minorHAnsi"/>
                <w:sz w:val="18"/>
                <w:szCs w:val="18"/>
                <w:lang w:val="es-MX"/>
              </w:rPr>
            </w:pPr>
          </w:p>
          <w:p w14:paraId="4D40B0BA" w14:textId="77777777" w:rsidR="0061716D" w:rsidRPr="004B754C" w:rsidRDefault="0061716D" w:rsidP="00630DAD">
            <w:pPr>
              <w:pStyle w:val="TableParagraph"/>
              <w:rPr>
                <w:rFonts w:asciiTheme="minorHAnsi" w:hAnsiTheme="minorHAnsi" w:cstheme="minorHAnsi"/>
                <w:sz w:val="18"/>
                <w:szCs w:val="18"/>
                <w:lang w:val="es-MX"/>
              </w:rPr>
            </w:pPr>
          </w:p>
          <w:p w14:paraId="45C8B061" w14:textId="77777777" w:rsidR="0061716D" w:rsidRPr="004B754C" w:rsidRDefault="0061716D" w:rsidP="00630DAD">
            <w:pPr>
              <w:pStyle w:val="TableParagraph"/>
              <w:rPr>
                <w:rFonts w:asciiTheme="minorHAnsi" w:hAnsiTheme="minorHAnsi" w:cstheme="minorHAnsi"/>
                <w:sz w:val="18"/>
                <w:szCs w:val="18"/>
                <w:lang w:val="es-MX"/>
              </w:rPr>
            </w:pPr>
          </w:p>
          <w:p w14:paraId="3F235DCB" w14:textId="77777777" w:rsidR="0061716D" w:rsidRPr="004B754C" w:rsidRDefault="0061716D" w:rsidP="00630DAD">
            <w:pPr>
              <w:pStyle w:val="TableParagraph"/>
              <w:rPr>
                <w:rFonts w:asciiTheme="minorHAnsi" w:hAnsiTheme="minorHAnsi" w:cstheme="minorHAnsi"/>
                <w:sz w:val="18"/>
                <w:szCs w:val="18"/>
                <w:lang w:val="es-MX"/>
              </w:rPr>
            </w:pPr>
          </w:p>
          <w:p w14:paraId="4AD20572" w14:textId="77777777" w:rsidR="0061716D" w:rsidRPr="004B754C" w:rsidRDefault="0061716D" w:rsidP="00630DAD">
            <w:pPr>
              <w:pStyle w:val="TableParagraph"/>
              <w:rPr>
                <w:rFonts w:asciiTheme="minorHAnsi" w:hAnsiTheme="minorHAnsi" w:cstheme="minorHAnsi"/>
                <w:sz w:val="18"/>
                <w:szCs w:val="18"/>
                <w:lang w:val="es-MX"/>
              </w:rPr>
            </w:pPr>
          </w:p>
          <w:p w14:paraId="7627B1F0" w14:textId="77777777" w:rsidR="0061716D" w:rsidRPr="004B754C" w:rsidRDefault="0061716D" w:rsidP="00630DAD">
            <w:pPr>
              <w:pStyle w:val="TableParagraph"/>
              <w:rPr>
                <w:rFonts w:asciiTheme="minorHAnsi" w:hAnsiTheme="minorHAnsi" w:cstheme="minorHAnsi"/>
                <w:sz w:val="18"/>
                <w:szCs w:val="18"/>
                <w:lang w:val="es-MX"/>
              </w:rPr>
            </w:pPr>
          </w:p>
          <w:p w14:paraId="6BE247FC" w14:textId="77777777" w:rsidR="0061716D" w:rsidRPr="004B754C" w:rsidRDefault="0061716D" w:rsidP="00630DAD">
            <w:pPr>
              <w:pStyle w:val="TableParagraph"/>
              <w:rPr>
                <w:rFonts w:asciiTheme="minorHAnsi" w:hAnsiTheme="minorHAnsi" w:cstheme="minorHAnsi"/>
                <w:sz w:val="18"/>
                <w:szCs w:val="18"/>
                <w:lang w:val="es-MX"/>
              </w:rPr>
            </w:pPr>
          </w:p>
          <w:p w14:paraId="62F07BDE" w14:textId="77777777" w:rsidR="0061716D" w:rsidRPr="004B754C" w:rsidRDefault="0061716D" w:rsidP="00630DAD">
            <w:pPr>
              <w:pStyle w:val="TableParagraph"/>
              <w:rPr>
                <w:rFonts w:asciiTheme="minorHAnsi" w:hAnsiTheme="minorHAnsi" w:cstheme="minorHAnsi"/>
                <w:sz w:val="18"/>
                <w:szCs w:val="18"/>
                <w:lang w:val="es-MX"/>
              </w:rPr>
            </w:pPr>
          </w:p>
          <w:p w14:paraId="3ECCCE16" w14:textId="77777777" w:rsidR="0061716D" w:rsidRPr="004B754C" w:rsidRDefault="0061716D" w:rsidP="00630DAD">
            <w:pPr>
              <w:pStyle w:val="TableParagraph"/>
              <w:rPr>
                <w:rFonts w:asciiTheme="minorHAnsi" w:hAnsiTheme="minorHAnsi" w:cstheme="minorHAnsi"/>
                <w:sz w:val="18"/>
                <w:szCs w:val="18"/>
                <w:lang w:val="es-MX"/>
              </w:rPr>
            </w:pPr>
          </w:p>
          <w:p w14:paraId="520B050C" w14:textId="77777777" w:rsidR="0061716D" w:rsidRPr="004B754C" w:rsidRDefault="0061716D" w:rsidP="00630DAD">
            <w:pPr>
              <w:pStyle w:val="TableParagraph"/>
              <w:rPr>
                <w:rFonts w:asciiTheme="minorHAnsi" w:hAnsiTheme="minorHAnsi" w:cstheme="minorHAnsi"/>
                <w:sz w:val="18"/>
                <w:szCs w:val="18"/>
                <w:lang w:val="es-MX"/>
              </w:rPr>
            </w:pPr>
          </w:p>
          <w:p w14:paraId="0BCD7C26" w14:textId="77777777" w:rsidR="0061716D" w:rsidRPr="004B754C" w:rsidRDefault="0061716D" w:rsidP="00630DAD">
            <w:pPr>
              <w:pStyle w:val="TableParagraph"/>
              <w:spacing w:before="2"/>
              <w:rPr>
                <w:rFonts w:asciiTheme="minorHAnsi" w:hAnsiTheme="minorHAnsi" w:cstheme="minorHAnsi"/>
                <w:sz w:val="18"/>
                <w:szCs w:val="18"/>
                <w:lang w:val="es-MX"/>
              </w:rPr>
            </w:pPr>
          </w:p>
          <w:p w14:paraId="652068A9" w14:textId="77777777" w:rsidR="0061716D" w:rsidRPr="004B754C" w:rsidRDefault="0061716D" w:rsidP="00630DAD">
            <w:pPr>
              <w:pStyle w:val="TableParagraph"/>
              <w:ind w:left="108" w:right="177"/>
              <w:rPr>
                <w:rFonts w:asciiTheme="minorHAnsi" w:hAnsiTheme="minorHAnsi" w:cstheme="minorHAnsi"/>
                <w:sz w:val="18"/>
                <w:szCs w:val="18"/>
                <w:lang w:val="es-MX"/>
              </w:rPr>
            </w:pPr>
            <w:r w:rsidRPr="004B754C">
              <w:rPr>
                <w:rFonts w:asciiTheme="minorHAnsi" w:hAnsiTheme="minorHAnsi" w:cstheme="minorHAnsi"/>
                <w:sz w:val="18"/>
                <w:szCs w:val="18"/>
                <w:lang w:val="es-MX"/>
              </w:rPr>
              <w:t>Soporte de rotafolio/papel/marcador (para su uso durante la impartición del módulo o con los títulos escritos de antemano).</w:t>
            </w:r>
          </w:p>
          <w:p w14:paraId="275C17B4" w14:textId="77777777" w:rsidR="0061716D" w:rsidRPr="004B754C" w:rsidRDefault="0061716D" w:rsidP="00630DAD">
            <w:pPr>
              <w:pStyle w:val="TableParagraph"/>
              <w:rPr>
                <w:rFonts w:asciiTheme="minorHAnsi" w:hAnsiTheme="minorHAnsi" w:cstheme="minorHAnsi"/>
                <w:sz w:val="18"/>
                <w:szCs w:val="18"/>
                <w:lang w:val="es-MX"/>
              </w:rPr>
            </w:pPr>
          </w:p>
          <w:p w14:paraId="130614FB" w14:textId="77777777" w:rsidR="0061716D" w:rsidRPr="004B754C" w:rsidRDefault="0061716D" w:rsidP="00630DAD">
            <w:pPr>
              <w:pStyle w:val="TableParagraph"/>
              <w:rPr>
                <w:rFonts w:asciiTheme="minorHAnsi" w:hAnsiTheme="minorHAnsi" w:cstheme="minorHAnsi"/>
                <w:sz w:val="18"/>
                <w:szCs w:val="18"/>
                <w:lang w:val="es-MX"/>
              </w:rPr>
            </w:pPr>
          </w:p>
          <w:p w14:paraId="6B5FAAB0" w14:textId="77777777" w:rsidR="0061716D" w:rsidRPr="004B754C" w:rsidRDefault="0061716D" w:rsidP="00630DAD">
            <w:pPr>
              <w:pStyle w:val="TableParagraph"/>
              <w:rPr>
                <w:rFonts w:asciiTheme="minorHAnsi" w:hAnsiTheme="minorHAnsi" w:cstheme="minorHAnsi"/>
                <w:sz w:val="18"/>
                <w:szCs w:val="18"/>
                <w:lang w:val="es-MX"/>
              </w:rPr>
            </w:pPr>
          </w:p>
          <w:p w14:paraId="5024030B" w14:textId="77777777" w:rsidR="0061716D" w:rsidRPr="004B754C" w:rsidRDefault="0061716D" w:rsidP="00630DAD">
            <w:pPr>
              <w:pStyle w:val="TableParagraph"/>
              <w:rPr>
                <w:rFonts w:asciiTheme="minorHAnsi" w:hAnsiTheme="minorHAnsi" w:cstheme="minorHAnsi"/>
                <w:sz w:val="18"/>
                <w:szCs w:val="18"/>
                <w:lang w:val="es-MX"/>
              </w:rPr>
            </w:pPr>
          </w:p>
          <w:p w14:paraId="1095A66C" w14:textId="77777777" w:rsidR="0061716D" w:rsidRPr="004B754C" w:rsidRDefault="0061716D" w:rsidP="00630DAD">
            <w:pPr>
              <w:pStyle w:val="TableParagraph"/>
              <w:spacing w:before="11"/>
              <w:rPr>
                <w:rFonts w:asciiTheme="minorHAnsi" w:hAnsiTheme="minorHAnsi" w:cstheme="minorHAnsi"/>
                <w:sz w:val="18"/>
                <w:szCs w:val="18"/>
                <w:lang w:val="es-MX"/>
              </w:rPr>
            </w:pPr>
          </w:p>
          <w:p w14:paraId="581E4683" w14:textId="059DC716" w:rsidR="0061716D" w:rsidRPr="004B754C" w:rsidRDefault="0061716D" w:rsidP="00630DAD">
            <w:pPr>
              <w:pStyle w:val="TableParagraph"/>
              <w:ind w:left="108" w:right="192"/>
              <w:rPr>
                <w:rFonts w:asciiTheme="minorHAnsi" w:hAnsiTheme="minorHAnsi" w:cstheme="minorHAnsi"/>
                <w:sz w:val="18"/>
                <w:szCs w:val="18"/>
                <w:lang w:val="es-MX"/>
              </w:rPr>
            </w:pPr>
            <w:r w:rsidRPr="004B754C">
              <w:rPr>
                <w:rFonts w:asciiTheme="minorHAnsi" w:hAnsiTheme="minorHAnsi" w:cstheme="minorHAnsi"/>
                <w:sz w:val="18"/>
                <w:szCs w:val="18"/>
                <w:lang w:val="es-MX"/>
              </w:rPr>
              <w:t>Diagrama sobre la sensibilidad de la información y los datos (proyectado o dibujado en el rotafolio/pizarrón)</w:t>
            </w:r>
            <w:r w:rsidR="00D235BB">
              <w:rPr>
                <w:rFonts w:asciiTheme="minorHAnsi" w:hAnsiTheme="minorHAnsi" w:cstheme="minorHAnsi"/>
                <w:sz w:val="18"/>
                <w:szCs w:val="18"/>
                <w:lang w:val="es-MX"/>
              </w:rPr>
              <w:t>.</w:t>
            </w:r>
          </w:p>
        </w:tc>
      </w:tr>
      <w:tr w:rsidR="0061716D" w:rsidRPr="0025534D" w14:paraId="3B06C346" w14:textId="77777777" w:rsidTr="00630DAD">
        <w:trPr>
          <w:trHeight w:val="510"/>
        </w:trPr>
        <w:tc>
          <w:tcPr>
            <w:tcW w:w="960" w:type="dxa"/>
          </w:tcPr>
          <w:p w14:paraId="0F5387F5" w14:textId="77777777" w:rsidR="0061716D" w:rsidRPr="004B754C" w:rsidRDefault="0061716D" w:rsidP="00630DAD">
            <w:pPr>
              <w:pStyle w:val="TableParagraph"/>
              <w:spacing w:line="26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7796" w:type="dxa"/>
          </w:tcPr>
          <w:p w14:paraId="12938A2A" w14:textId="10EB37AA" w:rsidR="0061716D" w:rsidRPr="004B754C" w:rsidRDefault="0061716D" w:rsidP="00630DAD">
            <w:pPr>
              <w:pStyle w:val="TableParagraph"/>
              <w:spacing w:before="8" w:line="250"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¿Quién puede estar en riesgo al gestionar datos sensibles? </w:t>
            </w:r>
            <w:r w:rsidRPr="004B754C">
              <w:rPr>
                <w:rFonts w:asciiTheme="minorHAnsi" w:hAnsiTheme="minorHAnsi" w:cstheme="minorHAnsi"/>
                <w:sz w:val="18"/>
                <w:szCs w:val="18"/>
                <w:lang w:val="es-MX"/>
              </w:rPr>
              <w:t>Plenaria en mesas</w:t>
            </w:r>
            <w:r w:rsidR="007B3F83">
              <w:rPr>
                <w:rFonts w:asciiTheme="minorHAnsi" w:hAnsiTheme="minorHAnsi" w:cstheme="minorHAnsi"/>
                <w:sz w:val="18"/>
                <w:szCs w:val="18"/>
                <w:lang w:val="es-MX"/>
              </w:rPr>
              <w:t xml:space="preserve"> </w:t>
            </w:r>
            <w:r w:rsidR="007B3F83" w:rsidRPr="004B754C">
              <w:rPr>
                <w:rFonts w:asciiTheme="minorHAnsi" w:hAnsiTheme="minorHAnsi" w:cstheme="minorHAnsi"/>
                <w:sz w:val="18"/>
                <w:szCs w:val="18"/>
                <w:lang w:val="es-MX"/>
              </w:rPr>
              <w:t>(teórico + discusión)</w:t>
            </w:r>
            <w:r w:rsidR="00D235BB">
              <w:rPr>
                <w:rFonts w:asciiTheme="minorHAnsi" w:hAnsiTheme="minorHAnsi" w:cstheme="minorHAnsi"/>
                <w:sz w:val="18"/>
                <w:szCs w:val="18"/>
                <w:lang w:val="es-MX"/>
              </w:rPr>
              <w:t>.</w:t>
            </w:r>
          </w:p>
        </w:tc>
        <w:tc>
          <w:tcPr>
            <w:tcW w:w="1432" w:type="dxa"/>
          </w:tcPr>
          <w:p w14:paraId="41281DA9"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2F88372A" w14:textId="77777777" w:rsidTr="00630DAD">
        <w:trPr>
          <w:trHeight w:val="4543"/>
        </w:trPr>
        <w:tc>
          <w:tcPr>
            <w:tcW w:w="960" w:type="dxa"/>
          </w:tcPr>
          <w:p w14:paraId="0D7E16F8"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3943E6F6" w14:textId="77777777" w:rsidR="0061716D" w:rsidRPr="004B754C" w:rsidRDefault="0061716D" w:rsidP="00630DAD">
            <w:pPr>
              <w:pStyle w:val="TableParagraph"/>
              <w:spacing w:line="268" w:lineRule="exact"/>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¿Quién puede estar en riesgo al gestionar datos sensibles?</w:t>
            </w:r>
          </w:p>
          <w:p w14:paraId="7D002E0D" w14:textId="58555AD7"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Facilite el intercambio de ideas entre los participantes.</w:t>
            </w:r>
            <w:r w:rsidR="007B3F83">
              <w:rPr>
                <w:rFonts w:asciiTheme="minorHAnsi" w:hAnsiTheme="minorHAnsi" w:cstheme="minorHAnsi"/>
                <w:sz w:val="18"/>
                <w:szCs w:val="18"/>
                <w:lang w:val="es-MX"/>
              </w:rPr>
              <w:t xml:space="preserve"> </w:t>
            </w:r>
          </w:p>
          <w:p w14:paraId="0AF39BE4" w14:textId="77777777" w:rsidR="0061716D" w:rsidRPr="004B754C" w:rsidRDefault="0061716D" w:rsidP="00630DAD">
            <w:pPr>
              <w:pStyle w:val="TableParagraph"/>
              <w:spacing w:before="147"/>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Resuma la discusión y concluya sobre quién puede estar en riesgo:</w:t>
            </w:r>
          </w:p>
          <w:p w14:paraId="3EB03459" w14:textId="1028FEFF" w:rsidR="0061716D" w:rsidRPr="004B754C" w:rsidRDefault="0061716D" w:rsidP="00630DAD">
            <w:pPr>
              <w:pStyle w:val="TableParagraph"/>
              <w:numPr>
                <w:ilvl w:val="0"/>
                <w:numId w:val="22"/>
              </w:numPr>
              <w:tabs>
                <w:tab w:val="left" w:pos="543"/>
              </w:tabs>
              <w:ind w:left="542"/>
              <w:rPr>
                <w:rFonts w:asciiTheme="minorHAnsi" w:hAnsiTheme="minorHAnsi" w:cstheme="minorHAnsi"/>
                <w:i/>
                <w:sz w:val="18"/>
                <w:szCs w:val="18"/>
                <w:lang w:val="es-MX"/>
              </w:rPr>
            </w:pPr>
            <w:r w:rsidRPr="004B754C">
              <w:rPr>
                <w:rFonts w:asciiTheme="minorHAnsi" w:hAnsiTheme="minorHAnsi" w:cstheme="minorHAnsi"/>
                <w:i/>
                <w:sz w:val="18"/>
                <w:szCs w:val="18"/>
                <w:lang w:val="es-MX"/>
              </w:rPr>
              <w:t>La(s) persona(s) cuyos datos se recopilan</w:t>
            </w:r>
          </w:p>
          <w:p w14:paraId="08D50EDB" w14:textId="77777777" w:rsidR="0061716D" w:rsidRPr="004B754C" w:rsidRDefault="0061716D" w:rsidP="00630DAD">
            <w:pPr>
              <w:pStyle w:val="TableParagraph"/>
              <w:numPr>
                <w:ilvl w:val="0"/>
                <w:numId w:val="22"/>
              </w:numPr>
              <w:tabs>
                <w:tab w:val="left" w:pos="569"/>
              </w:tabs>
              <w:ind w:right="94" w:firstLine="0"/>
              <w:rPr>
                <w:rFonts w:asciiTheme="minorHAnsi" w:hAnsiTheme="minorHAnsi" w:cstheme="minorHAnsi"/>
                <w:i/>
                <w:sz w:val="18"/>
                <w:szCs w:val="18"/>
                <w:lang w:val="es-MX"/>
              </w:rPr>
            </w:pPr>
            <w:r w:rsidRPr="004B754C">
              <w:rPr>
                <w:rFonts w:asciiTheme="minorHAnsi" w:hAnsiTheme="minorHAnsi" w:cstheme="minorHAnsi"/>
                <w:i/>
                <w:sz w:val="18"/>
                <w:szCs w:val="18"/>
                <w:lang w:val="es-MX"/>
              </w:rPr>
              <w:t>Los sobrevivientes o testigos, por ejemplo, que denuncien o relaten los abusos de los derechos humanos.</w:t>
            </w:r>
          </w:p>
          <w:p w14:paraId="70A796D6" w14:textId="6C4DB855" w:rsidR="0061716D" w:rsidRPr="004B754C" w:rsidRDefault="0061716D" w:rsidP="00630DAD">
            <w:pPr>
              <w:pStyle w:val="TableParagraph"/>
              <w:numPr>
                <w:ilvl w:val="0"/>
                <w:numId w:val="22"/>
              </w:numPr>
              <w:tabs>
                <w:tab w:val="left" w:pos="553"/>
              </w:tabs>
              <w:spacing w:before="1"/>
              <w:ind w:right="93" w:firstLine="0"/>
              <w:rPr>
                <w:rFonts w:asciiTheme="minorHAnsi" w:hAnsiTheme="minorHAnsi" w:cstheme="minorHAnsi"/>
                <w:i/>
                <w:sz w:val="18"/>
                <w:szCs w:val="18"/>
                <w:lang w:val="es-MX"/>
              </w:rPr>
            </w:pPr>
            <w:r w:rsidRPr="004B754C">
              <w:rPr>
                <w:rFonts w:asciiTheme="minorHAnsi" w:hAnsiTheme="minorHAnsi" w:cstheme="minorHAnsi"/>
                <w:i/>
                <w:sz w:val="18"/>
                <w:szCs w:val="18"/>
                <w:lang w:val="es-MX"/>
              </w:rPr>
              <w:t>Las comunidades monitoreadas utilizando evaluaciones de las necesidades a nivel comunitario o métodos de presentación de informes</w:t>
            </w:r>
          </w:p>
          <w:p w14:paraId="6852812E" w14:textId="77777777" w:rsidR="0061716D" w:rsidRPr="004B754C" w:rsidRDefault="0061716D" w:rsidP="00630DAD">
            <w:pPr>
              <w:pStyle w:val="TableParagraph"/>
              <w:numPr>
                <w:ilvl w:val="0"/>
                <w:numId w:val="22"/>
              </w:numPr>
              <w:tabs>
                <w:tab w:val="left" w:pos="538"/>
              </w:tabs>
              <w:spacing w:before="1"/>
              <w:ind w:right="92"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Otras comunidades de personas de interés (si las comunidades se enteran de que los proveedores de servicios hacen caso omiso de la confidencialidad o del consentimiento, existe el riesgo de que esto perturbe el comportamiento de otras personas al solicitar ayuda).</w:t>
            </w:r>
          </w:p>
          <w:p w14:paraId="4032C237" w14:textId="77777777" w:rsidR="0061716D" w:rsidRPr="004B754C" w:rsidRDefault="0061716D" w:rsidP="00630DAD">
            <w:pPr>
              <w:pStyle w:val="TableParagraph"/>
              <w:numPr>
                <w:ilvl w:val="0"/>
                <w:numId w:val="22"/>
              </w:numPr>
              <w:tabs>
                <w:tab w:val="left" w:pos="569"/>
              </w:tabs>
              <w:ind w:right="92" w:firstLine="0"/>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El personal y/o las organizaciones humanitarias, como los </w:t>
            </w:r>
            <w:r w:rsidRPr="004B754C">
              <w:rPr>
                <w:rFonts w:asciiTheme="minorHAnsi" w:hAnsiTheme="minorHAnsi" w:cstheme="minorHAnsi"/>
                <w:i/>
                <w:sz w:val="18"/>
                <w:szCs w:val="18"/>
                <w:u w:val="single"/>
                <w:lang w:val="es-MX"/>
              </w:rPr>
              <w:t>observadores</w:t>
            </w:r>
            <w:r w:rsidRPr="004B754C">
              <w:rPr>
                <w:rFonts w:asciiTheme="minorHAnsi" w:hAnsiTheme="minorHAnsi" w:cstheme="minorHAnsi"/>
                <w:i/>
                <w:sz w:val="18"/>
                <w:szCs w:val="18"/>
                <w:lang w:val="es-MX"/>
              </w:rPr>
              <w:t xml:space="preserve"> que obtienen y gestionan datos y otro personal de sus organizaciones (por ejemplo, el personal humanitario del estado de </w:t>
            </w:r>
            <w:proofErr w:type="spellStart"/>
            <w:r w:rsidRPr="004B754C">
              <w:rPr>
                <w:rFonts w:asciiTheme="minorHAnsi" w:hAnsiTheme="minorHAnsi" w:cstheme="minorHAnsi"/>
                <w:i/>
                <w:sz w:val="18"/>
                <w:szCs w:val="18"/>
                <w:lang w:val="es-MX"/>
              </w:rPr>
              <w:t>Rakáin</w:t>
            </w:r>
            <w:proofErr w:type="spellEnd"/>
            <w:r w:rsidRPr="004B754C">
              <w:rPr>
                <w:rFonts w:asciiTheme="minorHAnsi" w:hAnsiTheme="minorHAnsi" w:cstheme="minorHAnsi"/>
                <w:i/>
                <w:sz w:val="18"/>
                <w:szCs w:val="18"/>
                <w:lang w:val="es-MX"/>
              </w:rPr>
              <w:t xml:space="preserve"> (Myanmar), que acudieron a realizar el monitoreo sin bolígrafos ni libretas de notas y que tuvieron que recordar sus observaciones en lugar de anotarlas, ya que era demasiado arriesgado que las personas las vieran realizando su trabajo).</w:t>
            </w:r>
          </w:p>
        </w:tc>
        <w:tc>
          <w:tcPr>
            <w:tcW w:w="1432" w:type="dxa"/>
          </w:tcPr>
          <w:p w14:paraId="76517F29" w14:textId="2AC32FBA"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p.7</w:t>
            </w:r>
            <w:r w:rsidR="00D235BB">
              <w:rPr>
                <w:rFonts w:asciiTheme="minorHAnsi" w:hAnsiTheme="minorHAnsi" w:cstheme="minorHAnsi"/>
                <w:sz w:val="18"/>
                <w:szCs w:val="18"/>
                <w:lang w:val="es-MX"/>
              </w:rPr>
              <w:t>.</w:t>
            </w:r>
          </w:p>
        </w:tc>
      </w:tr>
    </w:tbl>
    <w:p w14:paraId="17B9160F"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96"/>
        <w:gridCol w:w="1432"/>
      </w:tblGrid>
      <w:tr w:rsidR="0061716D" w:rsidRPr="0025534D" w14:paraId="0BC802B1" w14:textId="77777777" w:rsidTr="00630DAD">
        <w:trPr>
          <w:trHeight w:val="1759"/>
        </w:trPr>
        <w:tc>
          <w:tcPr>
            <w:tcW w:w="960" w:type="dxa"/>
          </w:tcPr>
          <w:p w14:paraId="32900216"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59ACC827" w14:textId="3739610B" w:rsidR="0061716D" w:rsidRPr="004B754C" w:rsidRDefault="0061716D" w:rsidP="00630DAD">
            <w:pPr>
              <w:pStyle w:val="TableParagraph"/>
              <w:ind w:left="108"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Enfatice que la sensibilidad y el riesgo de los datos pueden ser diferentes en otras etapas del </w:t>
            </w:r>
            <w:r w:rsidR="0092447D">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F325F4">
              <w:rPr>
                <w:rFonts w:asciiTheme="minorHAnsi" w:hAnsiTheme="minorHAnsi" w:cstheme="minorHAnsi"/>
                <w:sz w:val="18"/>
                <w:szCs w:val="18"/>
                <w:lang w:val="es-MX"/>
              </w:rPr>
              <w:t>PIM</w:t>
            </w:r>
            <w:r w:rsidRPr="004B754C">
              <w:rPr>
                <w:rFonts w:asciiTheme="minorHAnsi" w:hAnsiTheme="minorHAnsi" w:cstheme="minorHAnsi"/>
                <w:sz w:val="18"/>
                <w:szCs w:val="18"/>
                <w:lang w:val="es-MX"/>
              </w:rPr>
              <w:t xml:space="preserve">, y que se fomenta la reflexión y la evaluación de los riesgos y beneficios específicos del contexto para cada etapa del </w:t>
            </w:r>
            <w:r w:rsidR="0092447D">
              <w:rPr>
                <w:rFonts w:asciiTheme="minorHAnsi" w:hAnsiTheme="minorHAnsi" w:cstheme="minorHAnsi"/>
                <w:sz w:val="18"/>
                <w:szCs w:val="18"/>
                <w:lang w:val="es-MX"/>
              </w:rPr>
              <w:t>P</w:t>
            </w:r>
            <w:r w:rsidRPr="004B754C">
              <w:rPr>
                <w:rFonts w:asciiTheme="minorHAnsi" w:hAnsiTheme="minorHAnsi" w:cstheme="minorHAnsi"/>
                <w:sz w:val="18"/>
                <w:szCs w:val="18"/>
                <w:lang w:val="es-MX"/>
              </w:rPr>
              <w:t>roceso</w:t>
            </w:r>
            <w:r w:rsidR="00F325F4">
              <w:rPr>
                <w:rFonts w:asciiTheme="minorHAnsi" w:hAnsiTheme="minorHAnsi" w:cstheme="minorHAnsi"/>
                <w:sz w:val="18"/>
                <w:szCs w:val="18"/>
                <w:lang w:val="es-MX"/>
              </w:rPr>
              <w:t xml:space="preserve"> </w:t>
            </w:r>
            <w:r w:rsidR="0092447D">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548768EB" w14:textId="5D2B5787" w:rsidR="0061716D" w:rsidRPr="004B754C" w:rsidRDefault="0061716D" w:rsidP="00630DAD">
            <w:pPr>
              <w:pStyle w:val="TableParagraph"/>
              <w:spacing w:before="145" w:line="270" w:lineRule="atLeast"/>
              <w:ind w:left="108"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documento "Principios </w:t>
            </w:r>
            <w:r w:rsidR="003C5D8C" w:rsidDel="00F325F4">
              <w:rPr>
                <w:rFonts w:asciiTheme="minorHAnsi" w:hAnsiTheme="minorHAnsi" w:cstheme="minorHAnsi"/>
                <w:sz w:val="18"/>
                <w:szCs w:val="18"/>
                <w:lang w:val="es-MX"/>
              </w:rPr>
              <w:t>PIM</w:t>
            </w:r>
            <w:r w:rsidR="0092447D"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en acción" elaborado por el Grupo de Trabajo</w:t>
            </w:r>
            <w:r w:rsidRPr="004B754C" w:rsidDel="00F325F4">
              <w:rPr>
                <w:rFonts w:asciiTheme="minorHAnsi" w:hAnsiTheme="minorHAnsi" w:cstheme="minorHAnsi"/>
                <w:sz w:val="18"/>
                <w:szCs w:val="18"/>
                <w:lang w:val="es-MX"/>
              </w:rPr>
              <w:t xml:space="preserve"> </w:t>
            </w:r>
            <w:r w:rsidR="0092447D">
              <w:rPr>
                <w:rFonts w:asciiTheme="minorHAnsi" w:hAnsiTheme="minorHAnsi" w:cstheme="minorHAnsi"/>
                <w:sz w:val="18"/>
                <w:szCs w:val="18"/>
                <w:lang w:val="es-MX"/>
              </w:rPr>
              <w:t>PIM</w:t>
            </w:r>
            <w:r w:rsidR="0092447D"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contiene una serie de medidas recomendadas basadas en los </w:t>
            </w:r>
            <w:r w:rsidR="0092447D">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rincipios </w:t>
            </w:r>
            <w:r w:rsidR="003C5D8C" w:rsidDel="00F325F4">
              <w:rPr>
                <w:rFonts w:asciiTheme="minorHAnsi" w:hAnsiTheme="minorHAnsi" w:cstheme="minorHAnsi"/>
                <w:sz w:val="18"/>
                <w:szCs w:val="18"/>
                <w:lang w:val="es-MX"/>
              </w:rPr>
              <w:t>PIM</w:t>
            </w:r>
            <w:r w:rsidR="0092447D"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para protección en general, así como para la protección de datos (</w:t>
            </w:r>
            <w:r w:rsidRPr="004B754C" w:rsidDel="00F325F4">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92447D">
              <w:rPr>
                <w:rFonts w:asciiTheme="minorHAnsi" w:hAnsiTheme="minorHAnsi" w:cstheme="minorHAnsi"/>
                <w:sz w:val="18"/>
                <w:szCs w:val="18"/>
                <w:lang w:val="es-MX"/>
              </w:rPr>
              <w:t xml:space="preserve"> 5</w:t>
            </w:r>
            <w:r w:rsidRPr="004B754C">
              <w:rPr>
                <w:rFonts w:asciiTheme="minorHAnsi" w:hAnsiTheme="minorHAnsi" w:cstheme="minorHAnsi"/>
                <w:sz w:val="18"/>
                <w:szCs w:val="18"/>
                <w:lang w:val="es-MX"/>
              </w:rPr>
              <w:t>).</w:t>
            </w:r>
          </w:p>
        </w:tc>
        <w:tc>
          <w:tcPr>
            <w:tcW w:w="1432" w:type="dxa"/>
          </w:tcPr>
          <w:p w14:paraId="69D0D6A9"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25534D" w14:paraId="6E57D12D" w14:textId="77777777" w:rsidTr="00630DAD">
        <w:trPr>
          <w:trHeight w:val="267"/>
        </w:trPr>
        <w:tc>
          <w:tcPr>
            <w:tcW w:w="960" w:type="dxa"/>
          </w:tcPr>
          <w:p w14:paraId="131BE5FE" w14:textId="77777777" w:rsidR="0061716D" w:rsidRPr="004B754C" w:rsidRDefault="0061716D" w:rsidP="00630DAD">
            <w:pPr>
              <w:pStyle w:val="TableParagraph"/>
              <w:spacing w:line="247"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7796" w:type="dxa"/>
          </w:tcPr>
          <w:p w14:paraId="305302C3" w14:textId="3B72C2D2" w:rsidR="0061716D" w:rsidRPr="004B754C" w:rsidRDefault="0061716D" w:rsidP="00630DAD">
            <w:pPr>
              <w:pStyle w:val="TableParagraph"/>
              <w:spacing w:line="247"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Protección de datos y medidas de seguridad. </w:t>
            </w:r>
            <w:r w:rsidRPr="004B754C">
              <w:rPr>
                <w:rFonts w:asciiTheme="minorHAnsi" w:hAnsiTheme="minorHAnsi" w:cstheme="minorHAnsi"/>
                <w:sz w:val="18"/>
                <w:szCs w:val="18"/>
                <w:lang w:val="es-MX"/>
              </w:rPr>
              <w:t>Plenaria en mesas</w:t>
            </w:r>
            <w:r w:rsidR="0092447D">
              <w:rPr>
                <w:rFonts w:asciiTheme="minorHAnsi" w:hAnsiTheme="minorHAnsi" w:cstheme="minorHAnsi"/>
                <w:sz w:val="18"/>
                <w:szCs w:val="18"/>
                <w:lang w:val="es-MX"/>
              </w:rPr>
              <w:t xml:space="preserve"> </w:t>
            </w:r>
            <w:r w:rsidR="0092447D" w:rsidRPr="004B754C">
              <w:rPr>
                <w:rFonts w:asciiTheme="minorHAnsi" w:hAnsiTheme="minorHAnsi" w:cstheme="minorHAnsi"/>
                <w:sz w:val="18"/>
                <w:szCs w:val="18"/>
                <w:lang w:val="es-MX"/>
              </w:rPr>
              <w:t>(teórico + discusión)</w:t>
            </w:r>
          </w:p>
        </w:tc>
        <w:tc>
          <w:tcPr>
            <w:tcW w:w="1432" w:type="dxa"/>
          </w:tcPr>
          <w:p w14:paraId="7B9DC33C"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41019C66" w14:textId="77777777" w:rsidTr="00630DAD">
        <w:trPr>
          <w:trHeight w:val="7078"/>
        </w:trPr>
        <w:tc>
          <w:tcPr>
            <w:tcW w:w="960" w:type="dxa"/>
          </w:tcPr>
          <w:p w14:paraId="3A009945"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4404B186" w14:textId="3CA8CE14" w:rsidR="0061716D" w:rsidRPr="004B754C" w:rsidRDefault="00147CCE" w:rsidP="00630DAD">
            <w:pPr>
              <w:pStyle w:val="TableParagraph"/>
              <w:ind w:left="108"/>
              <w:rPr>
                <w:rFonts w:asciiTheme="minorHAnsi" w:hAnsiTheme="minorHAnsi" w:cstheme="minorHAnsi"/>
                <w:sz w:val="18"/>
                <w:szCs w:val="18"/>
                <w:lang w:val="es-MX"/>
              </w:rPr>
            </w:pPr>
            <w:r>
              <w:rPr>
                <w:rFonts w:asciiTheme="minorHAnsi" w:hAnsiTheme="minorHAnsi" w:cstheme="minorHAnsi"/>
                <w:sz w:val="18"/>
                <w:szCs w:val="18"/>
                <w:lang w:val="es-MX"/>
              </w:rPr>
              <w:t>Resalte que t</w:t>
            </w:r>
            <w:r w:rsidR="0061716D" w:rsidRPr="004B754C">
              <w:rPr>
                <w:rFonts w:asciiTheme="minorHAnsi" w:hAnsiTheme="minorHAnsi" w:cstheme="minorHAnsi"/>
                <w:sz w:val="18"/>
                <w:szCs w:val="18"/>
                <w:lang w:val="es-MX"/>
              </w:rPr>
              <w:t>ener conocimiento de los riesgos asociados con el manejo de datos sensibles, plantea la pregunta: ¿Qué podemos hacer para mitigar o prevenir los riesgos?</w:t>
            </w:r>
          </w:p>
          <w:p w14:paraId="031B4A22" w14:textId="46799436" w:rsidR="0061716D" w:rsidRPr="004B754C" w:rsidRDefault="0061716D" w:rsidP="00630DAD">
            <w:pPr>
              <w:pStyle w:val="TableParagraph"/>
              <w:spacing w:before="148" w:line="237" w:lineRule="auto"/>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w:t>
            </w:r>
            <w:proofErr w:type="spellStart"/>
            <w:r w:rsidRPr="004B754C">
              <w:rPr>
                <w:rFonts w:asciiTheme="minorHAnsi" w:hAnsiTheme="minorHAnsi" w:cstheme="minorHAnsi"/>
                <w:sz w:val="18"/>
                <w:szCs w:val="18"/>
                <w:lang w:val="es-MX"/>
              </w:rPr>
              <w:t>que</w:t>
            </w:r>
            <w:proofErr w:type="spellEnd"/>
            <w:r w:rsidRPr="004B754C">
              <w:rPr>
                <w:rFonts w:asciiTheme="minorHAnsi" w:hAnsiTheme="minorHAnsi" w:cstheme="minorHAnsi"/>
                <w:sz w:val="18"/>
                <w:szCs w:val="18"/>
                <w:lang w:val="es-MX"/>
              </w:rPr>
              <w:t xml:space="preserve"> se puede distinguir entre medidas técnicas y </w:t>
            </w:r>
            <w:r w:rsidR="00147CCE">
              <w:rPr>
                <w:rFonts w:asciiTheme="minorHAnsi" w:hAnsiTheme="minorHAnsi" w:cstheme="minorHAnsi"/>
                <w:sz w:val="18"/>
                <w:szCs w:val="18"/>
                <w:lang w:val="es-MX"/>
              </w:rPr>
              <w:t>organizacionales</w:t>
            </w:r>
            <w:r w:rsidRPr="004B754C">
              <w:rPr>
                <w:rFonts w:asciiTheme="minorHAnsi" w:hAnsiTheme="minorHAnsi" w:cstheme="minorHAnsi"/>
                <w:sz w:val="18"/>
                <w:szCs w:val="18"/>
                <w:lang w:val="es-MX"/>
              </w:rPr>
              <w:t xml:space="preserve"> (ver la Nota del facilitador</w:t>
            </w:r>
            <w:r w:rsidR="00147CCE">
              <w:rPr>
                <w:rFonts w:asciiTheme="minorHAnsi" w:hAnsiTheme="minorHAnsi" w:cstheme="minorHAnsi"/>
                <w:sz w:val="18"/>
                <w:szCs w:val="18"/>
                <w:lang w:val="es-MX"/>
              </w:rPr>
              <w:t xml:space="preserve"> 6</w:t>
            </w:r>
            <w:r w:rsidRPr="004B754C">
              <w:rPr>
                <w:rFonts w:asciiTheme="minorHAnsi" w:hAnsiTheme="minorHAnsi" w:cstheme="minorHAnsi"/>
                <w:sz w:val="18"/>
                <w:szCs w:val="18"/>
                <w:lang w:val="es-MX"/>
              </w:rPr>
              <w:t>).</w:t>
            </w:r>
          </w:p>
          <w:p w14:paraId="48F7B5C5" w14:textId="77777777" w:rsidR="0061716D" w:rsidRPr="004B754C" w:rsidRDefault="0061716D" w:rsidP="00630DAD">
            <w:pPr>
              <w:pStyle w:val="TableParagraph"/>
              <w:spacing w:before="174"/>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Pregunte si alguien tiene otros ejemplos, si el tiempo lo permite.</w:t>
            </w:r>
          </w:p>
          <w:p w14:paraId="620521FB" w14:textId="77777777" w:rsidR="0061716D" w:rsidRPr="004B754C" w:rsidRDefault="0061716D" w:rsidP="00630DAD">
            <w:pPr>
              <w:pStyle w:val="TableParagraph"/>
              <w:spacing w:before="11"/>
              <w:rPr>
                <w:rFonts w:asciiTheme="minorHAnsi" w:hAnsiTheme="minorHAnsi" w:cstheme="minorHAnsi"/>
                <w:sz w:val="18"/>
                <w:szCs w:val="18"/>
                <w:lang w:val="es-MX"/>
              </w:rPr>
            </w:pPr>
          </w:p>
          <w:p w14:paraId="79F57BBD" w14:textId="77777777"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Señale que la idoneidad de las medidas depende de muchos factores, por ejemplo:</w:t>
            </w:r>
          </w:p>
          <w:p w14:paraId="5998EE88" w14:textId="77777777" w:rsidR="0061716D" w:rsidRPr="004B754C" w:rsidRDefault="0061716D" w:rsidP="00630DAD">
            <w:pPr>
              <w:pStyle w:val="TableParagraph"/>
              <w:numPr>
                <w:ilvl w:val="0"/>
                <w:numId w:val="21"/>
              </w:numPr>
              <w:tabs>
                <w:tab w:val="left" w:pos="828"/>
                <w:tab w:val="left" w:pos="829"/>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Equilibrio entre los riesgos y los beneficios</w:t>
            </w:r>
          </w:p>
          <w:p w14:paraId="5B03AE66" w14:textId="77777777" w:rsidR="0061716D" w:rsidRPr="004B754C" w:rsidRDefault="0061716D" w:rsidP="00630DAD">
            <w:pPr>
              <w:pStyle w:val="TableParagraph"/>
              <w:numPr>
                <w:ilvl w:val="0"/>
                <w:numId w:val="21"/>
              </w:numPr>
              <w:tabs>
                <w:tab w:val="left" w:pos="828"/>
                <w:tab w:val="left" w:pos="829"/>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La sensibilidad de la información</w:t>
            </w:r>
          </w:p>
          <w:p w14:paraId="37465479" w14:textId="77777777" w:rsidR="0061716D" w:rsidRPr="004B754C" w:rsidRDefault="0061716D" w:rsidP="00630DAD">
            <w:pPr>
              <w:pStyle w:val="TableParagraph"/>
              <w:numPr>
                <w:ilvl w:val="0"/>
                <w:numId w:val="21"/>
              </w:numPr>
              <w:tabs>
                <w:tab w:val="left" w:pos="828"/>
                <w:tab w:val="left" w:pos="829"/>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Disponibilidad y costo del equipo necesario</w:t>
            </w:r>
          </w:p>
          <w:p w14:paraId="2023827F" w14:textId="77777777" w:rsidR="0061716D" w:rsidRPr="004B754C" w:rsidRDefault="0061716D" w:rsidP="00630DAD">
            <w:pPr>
              <w:pStyle w:val="TableParagraph"/>
              <w:numPr>
                <w:ilvl w:val="0"/>
                <w:numId w:val="21"/>
              </w:numPr>
              <w:tabs>
                <w:tab w:val="left" w:pos="828"/>
                <w:tab w:val="left" w:pos="829"/>
              </w:tabs>
              <w:spacing w:before="1" w:line="26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Viabilidad operacional de la implementación de la(s) medida(s)</w:t>
            </w:r>
          </w:p>
          <w:p w14:paraId="0D520221" w14:textId="77777777" w:rsidR="0061716D" w:rsidRPr="004B754C" w:rsidRDefault="0061716D" w:rsidP="00630DAD">
            <w:pPr>
              <w:pStyle w:val="TableParagraph"/>
              <w:numPr>
                <w:ilvl w:val="0"/>
                <w:numId w:val="21"/>
              </w:numPr>
              <w:tabs>
                <w:tab w:val="left" w:pos="828"/>
                <w:tab w:val="left" w:pos="829"/>
              </w:tabs>
              <w:spacing w:line="26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etc.</w:t>
            </w:r>
          </w:p>
          <w:p w14:paraId="1E28641D" w14:textId="6A178996" w:rsidR="0061716D" w:rsidRPr="004B754C" w:rsidRDefault="0061716D" w:rsidP="00630DAD">
            <w:pPr>
              <w:pStyle w:val="TableParagraph"/>
              <w:spacing w:before="74"/>
              <w:ind w:left="108"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si están familiarizados con las "Normas profesionales para la labor de protección" del CICR (3</w:t>
            </w:r>
            <w:r w:rsidRPr="004B754C">
              <w:rPr>
                <w:rFonts w:asciiTheme="minorHAnsi" w:hAnsiTheme="minorHAnsi" w:cstheme="minorHAnsi"/>
                <w:sz w:val="18"/>
                <w:szCs w:val="18"/>
                <w:vertAlign w:val="superscript"/>
                <w:lang w:val="es-MX"/>
              </w:rPr>
              <w:t>a</w:t>
            </w:r>
            <w:r w:rsidRPr="004B754C">
              <w:rPr>
                <w:rFonts w:asciiTheme="minorHAnsi" w:hAnsiTheme="minorHAnsi" w:cstheme="minorHAnsi"/>
                <w:sz w:val="18"/>
                <w:szCs w:val="18"/>
                <w:lang w:val="es-MX"/>
              </w:rPr>
              <w:t xml:space="preserve"> ed., 2018) y explique que </w:t>
            </w:r>
            <w:r w:rsidR="00A704FE">
              <w:rPr>
                <w:rFonts w:asciiTheme="minorHAnsi" w:hAnsiTheme="minorHAnsi" w:cstheme="minorHAnsi"/>
                <w:sz w:val="18"/>
                <w:szCs w:val="18"/>
                <w:lang w:val="es-MX"/>
              </w:rPr>
              <w:t>e</w:t>
            </w:r>
            <w:r w:rsidRPr="004B754C">
              <w:rPr>
                <w:rFonts w:asciiTheme="minorHAnsi" w:hAnsiTheme="minorHAnsi" w:cstheme="minorHAnsi"/>
                <w:sz w:val="18"/>
                <w:szCs w:val="18"/>
                <w:lang w:val="es-MX"/>
              </w:rPr>
              <w:t>stas contienen normas generales y específicas para la gestión de los datos personales</w:t>
            </w:r>
            <w:r w:rsidR="00A704FE">
              <w:rPr>
                <w:rFonts w:asciiTheme="minorHAnsi" w:hAnsiTheme="minorHAnsi" w:cstheme="minorHAnsi"/>
                <w:sz w:val="18"/>
                <w:szCs w:val="18"/>
                <w:lang w:val="es-MX"/>
              </w:rPr>
              <w:t>,</w:t>
            </w:r>
            <w:r w:rsidRPr="004B754C" w:rsidDel="00A704FE">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información y datos sensibles en materia de protección. Estas se enumeran en la hoja de aprendizaje del módulo.</w:t>
            </w:r>
          </w:p>
          <w:p w14:paraId="0E9561E3" w14:textId="77777777" w:rsidR="0061716D" w:rsidRPr="004B754C" w:rsidRDefault="0061716D" w:rsidP="00630DAD">
            <w:pPr>
              <w:pStyle w:val="TableParagraph"/>
              <w:spacing w:before="11"/>
              <w:rPr>
                <w:rFonts w:asciiTheme="minorHAnsi" w:hAnsiTheme="minorHAnsi" w:cstheme="minorHAnsi"/>
                <w:sz w:val="18"/>
                <w:szCs w:val="18"/>
                <w:lang w:val="es-MX"/>
              </w:rPr>
            </w:pPr>
          </w:p>
          <w:p w14:paraId="13D90188" w14:textId="77777777" w:rsidR="0061716D" w:rsidRPr="004B754C" w:rsidRDefault="0061716D" w:rsidP="00630DAD">
            <w:pPr>
              <w:pStyle w:val="TableParagraph"/>
              <w:ind w:left="108" w:right="9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en qué etapa del proceso deberían establecerse medidas para proteger los datos sensibles. Basándose en las respuestas, señale y explique lo siguiente:</w:t>
            </w:r>
          </w:p>
          <w:p w14:paraId="071C7D80" w14:textId="39DEB1FD" w:rsidR="0061716D" w:rsidRPr="004B754C" w:rsidRDefault="0061716D" w:rsidP="00630DAD">
            <w:pPr>
              <w:pStyle w:val="TableParagraph"/>
              <w:numPr>
                <w:ilvl w:val="0"/>
                <w:numId w:val="20"/>
              </w:numPr>
              <w:tabs>
                <w:tab w:val="left" w:pos="829"/>
              </w:tabs>
              <w:spacing w:before="2"/>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Se deben establecer medidas antes de cualquier recopilación o intercambio de datos en la etapa de DISEÑO (etapa 2 del </w:t>
            </w:r>
            <w:r w:rsidR="00333885">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roceso </w:t>
            </w:r>
            <w:r w:rsidR="003C5D8C" w:rsidDel="00CF3231">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junto con la identificación de los datos sensibles en el contexto de la actividad.</w:t>
            </w:r>
          </w:p>
          <w:p w14:paraId="6B0748BA" w14:textId="77777777" w:rsidR="0061716D" w:rsidRPr="004B754C" w:rsidRDefault="0061716D" w:rsidP="00630DAD">
            <w:pPr>
              <w:pStyle w:val="TableParagraph"/>
              <w:numPr>
                <w:ilvl w:val="0"/>
                <w:numId w:val="20"/>
              </w:numPr>
              <w:tabs>
                <w:tab w:val="left" w:pos="829"/>
              </w:tabs>
              <w:spacing w:before="1"/>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el módulo sobre el intercambio de datos hablará más sobre cómo lograr esto, en particular con respecto a los pasos para llevar a cabo la evaluación de los beneficios y los riesgos.</w:t>
            </w:r>
          </w:p>
          <w:p w14:paraId="117DEE60" w14:textId="77777777" w:rsidR="0061716D" w:rsidRPr="004B754C" w:rsidRDefault="0061716D" w:rsidP="00630DAD">
            <w:pPr>
              <w:pStyle w:val="TableParagraph"/>
              <w:spacing w:line="247" w:lineRule="exact"/>
              <w:ind w:left="468"/>
              <w:jc w:val="both"/>
              <w:rPr>
                <w:rFonts w:asciiTheme="minorHAnsi" w:hAnsiTheme="minorHAnsi" w:cstheme="minorHAnsi"/>
                <w:i/>
                <w:sz w:val="18"/>
                <w:szCs w:val="18"/>
                <w:lang w:val="es-MX"/>
              </w:rPr>
            </w:pPr>
          </w:p>
        </w:tc>
        <w:tc>
          <w:tcPr>
            <w:tcW w:w="1432" w:type="dxa"/>
          </w:tcPr>
          <w:p w14:paraId="272E9472" w14:textId="1D0ACA8A"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p.8-10</w:t>
            </w:r>
            <w:r w:rsidR="00D235BB">
              <w:rPr>
                <w:rFonts w:asciiTheme="minorHAnsi" w:hAnsiTheme="minorHAnsi" w:cstheme="minorHAnsi"/>
                <w:sz w:val="18"/>
                <w:szCs w:val="18"/>
                <w:lang w:val="es-MX"/>
              </w:rPr>
              <w:t>.</w:t>
            </w:r>
          </w:p>
        </w:tc>
      </w:tr>
      <w:tr w:rsidR="0061716D" w:rsidRPr="0025534D" w14:paraId="1CD63639" w14:textId="77777777" w:rsidTr="00630DAD">
        <w:trPr>
          <w:trHeight w:val="268"/>
        </w:trPr>
        <w:tc>
          <w:tcPr>
            <w:tcW w:w="960" w:type="dxa"/>
          </w:tcPr>
          <w:p w14:paraId="75D9DDBA" w14:textId="77777777" w:rsidR="0061716D" w:rsidRPr="004B754C" w:rsidRDefault="0061716D" w:rsidP="00630DAD">
            <w:pPr>
              <w:pStyle w:val="TableParagraph"/>
              <w:spacing w:line="248" w:lineRule="exact"/>
              <w:ind w:left="110"/>
              <w:rPr>
                <w:rFonts w:asciiTheme="minorHAnsi" w:hAnsiTheme="minorHAnsi" w:cstheme="minorHAnsi"/>
                <w:sz w:val="18"/>
                <w:szCs w:val="18"/>
                <w:lang w:val="es-MX"/>
              </w:rPr>
            </w:pPr>
            <w:r w:rsidRPr="004B754C">
              <w:rPr>
                <w:rFonts w:asciiTheme="minorHAnsi" w:hAnsiTheme="minorHAnsi" w:cstheme="minorHAnsi"/>
                <w:sz w:val="18"/>
                <w:szCs w:val="18"/>
                <w:lang w:val="es-MX"/>
              </w:rPr>
              <w:t>5 minutos</w:t>
            </w:r>
          </w:p>
        </w:tc>
        <w:tc>
          <w:tcPr>
            <w:tcW w:w="7796" w:type="dxa"/>
          </w:tcPr>
          <w:p w14:paraId="421C1F42" w14:textId="514734A2" w:rsidR="0061716D" w:rsidRPr="004B754C" w:rsidRDefault="0061716D" w:rsidP="00630DAD">
            <w:pPr>
              <w:pStyle w:val="TableParagraph"/>
              <w:tabs>
                <w:tab w:val="left" w:pos="1288"/>
              </w:tabs>
              <w:spacing w:line="248" w:lineRule="exact"/>
              <w:ind w:left="108"/>
              <w:rPr>
                <w:rFonts w:asciiTheme="minorHAnsi" w:hAnsiTheme="minorHAnsi" w:cstheme="minorHAnsi"/>
                <w:sz w:val="18"/>
                <w:szCs w:val="18"/>
                <w:lang w:val="es-MX"/>
              </w:rPr>
            </w:pPr>
            <w:r w:rsidRPr="004B754C">
              <w:rPr>
                <w:rFonts w:asciiTheme="minorHAnsi" w:hAnsiTheme="minorHAnsi" w:cstheme="minorHAnsi"/>
                <w:b/>
                <w:sz w:val="18"/>
                <w:szCs w:val="18"/>
                <w:lang w:val="es-MX"/>
              </w:rPr>
              <w:t>Resumen</w:t>
            </w:r>
            <w:r w:rsidR="005E6B1D">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Plenaria en mesas</w:t>
            </w:r>
            <w:r w:rsidR="0022217D">
              <w:rPr>
                <w:rFonts w:asciiTheme="minorHAnsi" w:hAnsiTheme="minorHAnsi" w:cstheme="minorHAnsi"/>
                <w:sz w:val="18"/>
                <w:szCs w:val="18"/>
                <w:lang w:val="es-MX"/>
              </w:rPr>
              <w:t xml:space="preserve"> </w:t>
            </w:r>
            <w:r w:rsidR="0022217D" w:rsidRPr="004B754C">
              <w:rPr>
                <w:rFonts w:asciiTheme="minorHAnsi" w:hAnsiTheme="minorHAnsi" w:cstheme="minorHAnsi"/>
                <w:sz w:val="18"/>
                <w:szCs w:val="18"/>
                <w:lang w:val="es-MX"/>
              </w:rPr>
              <w:t>(teórico)</w:t>
            </w:r>
            <w:r w:rsidR="0022217D">
              <w:rPr>
                <w:rFonts w:asciiTheme="minorHAnsi" w:hAnsiTheme="minorHAnsi" w:cstheme="minorHAnsi"/>
                <w:sz w:val="18"/>
                <w:szCs w:val="18"/>
                <w:lang w:val="es-MX"/>
              </w:rPr>
              <w:t>.</w:t>
            </w:r>
          </w:p>
        </w:tc>
        <w:tc>
          <w:tcPr>
            <w:tcW w:w="1432" w:type="dxa"/>
          </w:tcPr>
          <w:p w14:paraId="4BE7F607"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25534D" w14:paraId="237FD17B" w14:textId="77777777" w:rsidTr="00630DAD">
        <w:trPr>
          <w:trHeight w:val="3249"/>
        </w:trPr>
        <w:tc>
          <w:tcPr>
            <w:tcW w:w="960" w:type="dxa"/>
          </w:tcPr>
          <w:p w14:paraId="60EAEDB7" w14:textId="77777777" w:rsidR="0061716D" w:rsidRPr="004B754C" w:rsidRDefault="0061716D" w:rsidP="00630DAD">
            <w:pPr>
              <w:pStyle w:val="TableParagraph"/>
              <w:rPr>
                <w:rFonts w:asciiTheme="minorHAnsi" w:hAnsiTheme="minorHAnsi" w:cstheme="minorHAnsi"/>
                <w:sz w:val="18"/>
                <w:szCs w:val="18"/>
                <w:lang w:val="es-MX"/>
              </w:rPr>
            </w:pPr>
          </w:p>
        </w:tc>
        <w:tc>
          <w:tcPr>
            <w:tcW w:w="7796" w:type="dxa"/>
          </w:tcPr>
          <w:p w14:paraId="2FAE6A7C" w14:textId="77777777" w:rsidR="0061716D" w:rsidRPr="004B754C" w:rsidRDefault="0061716D" w:rsidP="00630DAD">
            <w:pPr>
              <w:pStyle w:val="TableParagraph"/>
              <w:spacing w:before="1"/>
              <w:ind w:left="108"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Resuma los mensajes clave del módulo (ver la descripción del módulo) haciendo referencia a los temas que surgieron durante el ejercicio de la pared de grafiti, y responda las preguntas que sean necesarias para garantizar el cumplimiento de los objetivos de aprendizaje del módulo.</w:t>
            </w:r>
          </w:p>
          <w:p w14:paraId="5137EB31" w14:textId="176A4B7D" w:rsidR="0061716D" w:rsidRPr="004B754C" w:rsidRDefault="0061716D" w:rsidP="00630DAD">
            <w:pPr>
              <w:pStyle w:val="TableParagraph"/>
              <w:spacing w:before="145"/>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Indique a los participantes que la </w:t>
            </w:r>
            <w:r w:rsidR="00781414">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 contiene un espacio en el que pueden agregar sus notas y consultar la lista de recursos.</w:t>
            </w:r>
          </w:p>
          <w:p w14:paraId="69468FF7" w14:textId="77777777" w:rsidR="0061716D" w:rsidRPr="004B754C" w:rsidRDefault="0061716D" w:rsidP="00630DAD">
            <w:pPr>
              <w:pStyle w:val="TableParagraph"/>
              <w:spacing w:before="147"/>
              <w:ind w:left="108"/>
              <w:rPr>
                <w:rFonts w:asciiTheme="minorHAnsi" w:hAnsiTheme="minorHAnsi" w:cstheme="minorHAnsi"/>
                <w:i/>
                <w:sz w:val="18"/>
                <w:szCs w:val="18"/>
                <w:lang w:val="es-MX"/>
              </w:rPr>
            </w:pPr>
            <w:proofErr w:type="spellStart"/>
            <w:r w:rsidRPr="00C90754">
              <w:rPr>
                <w:rFonts w:asciiTheme="minorHAnsi" w:hAnsiTheme="minorHAnsi" w:cstheme="minorHAnsi"/>
                <w:sz w:val="18"/>
                <w:szCs w:val="18"/>
              </w:rPr>
              <w:t>Momento</w:t>
            </w:r>
            <w:proofErr w:type="spellEnd"/>
            <w:r w:rsidRPr="00C90754">
              <w:rPr>
                <w:rFonts w:asciiTheme="minorHAnsi" w:hAnsiTheme="minorHAnsi" w:cstheme="minorHAnsi"/>
                <w:sz w:val="18"/>
                <w:szCs w:val="18"/>
              </w:rPr>
              <w:t xml:space="preserve"> Zen (</w:t>
            </w:r>
            <w:proofErr w:type="spellStart"/>
            <w:r w:rsidRPr="00C90754">
              <w:rPr>
                <w:rFonts w:asciiTheme="minorHAnsi" w:hAnsiTheme="minorHAnsi" w:cstheme="minorHAnsi"/>
                <w:sz w:val="18"/>
                <w:szCs w:val="18"/>
              </w:rPr>
              <w:t>duración</w:t>
            </w:r>
            <w:proofErr w:type="spellEnd"/>
            <w:r w:rsidRPr="00C90754">
              <w:rPr>
                <w:rFonts w:asciiTheme="minorHAnsi" w:hAnsiTheme="minorHAnsi" w:cstheme="minorHAnsi"/>
                <w:sz w:val="18"/>
                <w:szCs w:val="18"/>
              </w:rPr>
              <w:t xml:space="preserve">: 2:10 </w:t>
            </w:r>
            <w:proofErr w:type="spellStart"/>
            <w:r w:rsidRPr="00C90754">
              <w:rPr>
                <w:rFonts w:asciiTheme="minorHAnsi" w:hAnsiTheme="minorHAnsi" w:cstheme="minorHAnsi"/>
                <w:sz w:val="18"/>
                <w:szCs w:val="18"/>
              </w:rPr>
              <w:t>minutos</w:t>
            </w:r>
            <w:proofErr w:type="spellEnd"/>
            <w:r w:rsidRPr="00C90754">
              <w:rPr>
                <w:rFonts w:asciiTheme="minorHAnsi" w:hAnsiTheme="minorHAnsi" w:cstheme="minorHAnsi"/>
                <w:sz w:val="18"/>
                <w:szCs w:val="18"/>
              </w:rPr>
              <w:t xml:space="preserve">, “Do you know what happens to your sensitive data?” </w:t>
            </w:r>
            <w:r w:rsidRPr="004B754C">
              <w:rPr>
                <w:rFonts w:asciiTheme="minorHAnsi" w:hAnsiTheme="minorHAnsi" w:cstheme="minorHAnsi"/>
                <w:sz w:val="18"/>
                <w:szCs w:val="18"/>
                <w:lang w:val="es-MX"/>
              </w:rPr>
              <w:t xml:space="preserve">Derechos digitales europeos: </w:t>
            </w:r>
            <w:hyperlink r:id="rId558" w:history="1">
              <w:r w:rsidRPr="004B754C">
                <w:rPr>
                  <w:rFonts w:asciiTheme="minorHAnsi" w:hAnsiTheme="minorHAnsi" w:cstheme="minorHAnsi"/>
                  <w:color w:val="0000FF"/>
                  <w:sz w:val="18"/>
                  <w:szCs w:val="18"/>
                  <w:u w:val="single" w:color="0000FF"/>
                  <w:lang w:val="es-MX"/>
                </w:rPr>
                <w:t>https://www.youtube.com/watch?v=GsFHfzmJQjA)</w:t>
              </w:r>
            </w:hyperlink>
            <w:r w:rsidRPr="004B754C">
              <w:rPr>
                <w:rFonts w:asciiTheme="minorHAnsi" w:hAnsiTheme="minorHAnsi" w:cstheme="minorHAnsi"/>
                <w:i/>
                <w:sz w:val="18"/>
                <w:szCs w:val="18"/>
                <w:lang w:val="es-MX"/>
              </w:rPr>
              <w:t>.</w:t>
            </w:r>
          </w:p>
          <w:p w14:paraId="530DD66A" w14:textId="77777777" w:rsidR="0061716D" w:rsidRPr="004B754C" w:rsidRDefault="0061716D" w:rsidP="00630DAD">
            <w:pPr>
              <w:pStyle w:val="TableParagraph"/>
              <w:rPr>
                <w:rFonts w:asciiTheme="minorHAnsi" w:hAnsiTheme="minorHAnsi" w:cstheme="minorHAnsi"/>
                <w:sz w:val="18"/>
                <w:szCs w:val="18"/>
                <w:lang w:val="es-MX"/>
              </w:rPr>
            </w:pPr>
          </w:p>
          <w:p w14:paraId="54E7789F" w14:textId="77777777" w:rsidR="0061716D" w:rsidRPr="004B754C" w:rsidRDefault="0061716D" w:rsidP="00630DAD">
            <w:pPr>
              <w:pStyle w:val="TableParagraph"/>
              <w:spacing w:line="270" w:lineRule="atLeast"/>
              <w:ind w:left="108" w:right="3"/>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432" w:type="dxa"/>
          </w:tcPr>
          <w:p w14:paraId="4F0B5CFA" w14:textId="4208CD0D" w:rsidR="0061716D" w:rsidRPr="004B754C" w:rsidRDefault="0061716D" w:rsidP="00630DAD">
            <w:pPr>
              <w:pStyle w:val="TableParagraph"/>
              <w:spacing w:before="1"/>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PPT, p.11-12</w:t>
            </w:r>
            <w:r w:rsidR="00D235BB">
              <w:rPr>
                <w:rFonts w:asciiTheme="minorHAnsi" w:hAnsiTheme="minorHAnsi" w:cstheme="minorHAnsi"/>
                <w:sz w:val="18"/>
                <w:szCs w:val="18"/>
                <w:lang w:val="es-MX"/>
              </w:rPr>
              <w:t>.</w:t>
            </w:r>
          </w:p>
          <w:p w14:paraId="01FACE46" w14:textId="77777777" w:rsidR="0061716D" w:rsidRPr="004B754C" w:rsidRDefault="0061716D" w:rsidP="00630DAD">
            <w:pPr>
              <w:pStyle w:val="TableParagraph"/>
              <w:rPr>
                <w:rFonts w:asciiTheme="minorHAnsi" w:hAnsiTheme="minorHAnsi" w:cstheme="minorHAnsi"/>
                <w:sz w:val="18"/>
                <w:szCs w:val="18"/>
                <w:lang w:val="es-MX"/>
              </w:rPr>
            </w:pPr>
          </w:p>
          <w:p w14:paraId="0DC7F2AE" w14:textId="77777777" w:rsidR="0061716D" w:rsidRPr="004B754C" w:rsidRDefault="0061716D" w:rsidP="00630DAD">
            <w:pPr>
              <w:pStyle w:val="TableParagraph"/>
              <w:rPr>
                <w:rFonts w:asciiTheme="minorHAnsi" w:hAnsiTheme="minorHAnsi" w:cstheme="minorHAnsi"/>
                <w:sz w:val="18"/>
                <w:szCs w:val="18"/>
                <w:lang w:val="es-MX"/>
              </w:rPr>
            </w:pPr>
          </w:p>
          <w:p w14:paraId="4AB5A6E0" w14:textId="77777777" w:rsidR="0061716D" w:rsidRPr="004B754C" w:rsidRDefault="0061716D" w:rsidP="00630DAD">
            <w:pPr>
              <w:pStyle w:val="TableParagraph"/>
              <w:rPr>
                <w:rFonts w:asciiTheme="minorHAnsi" w:hAnsiTheme="minorHAnsi" w:cstheme="minorHAnsi"/>
                <w:sz w:val="18"/>
                <w:szCs w:val="18"/>
                <w:lang w:val="es-MX"/>
              </w:rPr>
            </w:pPr>
          </w:p>
          <w:p w14:paraId="35CFA98E" w14:textId="77777777" w:rsidR="0061716D" w:rsidRPr="004B754C" w:rsidRDefault="0061716D" w:rsidP="00630DAD">
            <w:pPr>
              <w:pStyle w:val="TableParagraph"/>
              <w:spacing w:before="1"/>
              <w:rPr>
                <w:rFonts w:asciiTheme="minorHAnsi" w:hAnsiTheme="minorHAnsi" w:cstheme="minorHAnsi"/>
                <w:sz w:val="18"/>
                <w:szCs w:val="18"/>
                <w:lang w:val="es-MX"/>
              </w:rPr>
            </w:pPr>
          </w:p>
          <w:p w14:paraId="7AA87FAE" w14:textId="66AF390C"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Proyector, bocinas e internet</w:t>
            </w:r>
            <w:r w:rsidR="00D235BB">
              <w:rPr>
                <w:rFonts w:asciiTheme="minorHAnsi" w:hAnsiTheme="minorHAnsi" w:cstheme="minorHAnsi"/>
                <w:sz w:val="18"/>
                <w:szCs w:val="18"/>
                <w:lang w:val="es-MX"/>
              </w:rPr>
              <w:t>.</w:t>
            </w:r>
          </w:p>
          <w:p w14:paraId="2D3720E9" w14:textId="77777777" w:rsidR="0061716D" w:rsidRPr="004B754C" w:rsidRDefault="0061716D" w:rsidP="00630DAD">
            <w:pPr>
              <w:pStyle w:val="TableParagraph"/>
              <w:spacing w:before="1"/>
              <w:rPr>
                <w:rFonts w:asciiTheme="minorHAnsi" w:hAnsiTheme="minorHAnsi" w:cstheme="minorHAnsi"/>
                <w:sz w:val="18"/>
                <w:szCs w:val="18"/>
                <w:lang w:val="es-MX"/>
              </w:rPr>
            </w:pPr>
          </w:p>
          <w:p w14:paraId="36F6574C" w14:textId="77777777" w:rsidR="0061716D" w:rsidRPr="004B754C" w:rsidRDefault="0061716D" w:rsidP="00630DAD">
            <w:pPr>
              <w:pStyle w:val="TableParagraph"/>
              <w:ind w:left="108"/>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 5.1.a).</w:t>
            </w:r>
          </w:p>
        </w:tc>
      </w:tr>
    </w:tbl>
    <w:p w14:paraId="79943179"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453AEE56" w14:textId="0D165B2E" w:rsidR="0061716D" w:rsidRPr="004B754C" w:rsidRDefault="0061716D" w:rsidP="0061716D">
      <w:pPr>
        <w:pStyle w:val="Heading61"/>
        <w:spacing w:before="43"/>
        <w:ind w:right="1090"/>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3F067A">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xml:space="preserve"> Lecturas recomendadas</w:t>
      </w:r>
    </w:p>
    <w:p w14:paraId="00D62AFE" w14:textId="77777777" w:rsidR="0061716D" w:rsidRPr="004B754C" w:rsidRDefault="0061716D" w:rsidP="0061716D">
      <w:pPr>
        <w:pStyle w:val="Textoindependiente"/>
        <w:spacing w:before="3"/>
        <w:ind w:right="1090"/>
        <w:rPr>
          <w:rFonts w:asciiTheme="minorHAnsi" w:hAnsiTheme="minorHAnsi" w:cstheme="minorHAnsi"/>
          <w:b/>
          <w:sz w:val="18"/>
          <w:szCs w:val="18"/>
          <w:lang w:val="es-MX"/>
        </w:rPr>
      </w:pPr>
    </w:p>
    <w:p w14:paraId="333C0C45" w14:textId="5A8C85A7" w:rsidR="0061716D" w:rsidRPr="0098053D" w:rsidRDefault="0061716D" w:rsidP="0061716D">
      <w:pPr>
        <w:ind w:left="872" w:right="1090"/>
        <w:rPr>
          <w:rFonts w:asciiTheme="minorHAnsi" w:hAnsiTheme="minorHAnsi" w:cstheme="minorHAnsi"/>
          <w:sz w:val="18"/>
          <w:szCs w:val="18"/>
          <w:lang w:val="es-MX"/>
        </w:rPr>
      </w:pPr>
      <w:proofErr w:type="spellStart"/>
      <w:r w:rsidRPr="0098053D">
        <w:rPr>
          <w:rFonts w:asciiTheme="minorHAnsi" w:hAnsiTheme="minorHAnsi" w:cstheme="minorHAnsi"/>
          <w:sz w:val="18"/>
          <w:szCs w:val="18"/>
          <w:lang w:val="es-MX"/>
        </w:rPr>
        <w:t>GovLab</w:t>
      </w:r>
      <w:proofErr w:type="spellEnd"/>
      <w:r w:rsidRPr="0098053D">
        <w:rPr>
          <w:rFonts w:asciiTheme="minorHAnsi" w:hAnsiTheme="minorHAnsi" w:cstheme="minorHAnsi"/>
          <w:sz w:val="18"/>
          <w:szCs w:val="18"/>
          <w:lang w:val="es-MX"/>
        </w:rPr>
        <w:t xml:space="preserve"> (2016): </w:t>
      </w:r>
      <w:hyperlink r:id="rId559" w:history="1">
        <w:r w:rsidRPr="0098053D">
          <w:rPr>
            <w:rFonts w:asciiTheme="minorHAnsi" w:hAnsiTheme="minorHAnsi" w:cstheme="minorHAnsi"/>
            <w:color w:val="1154CC"/>
            <w:sz w:val="18"/>
            <w:szCs w:val="18"/>
            <w:u w:val="single" w:color="1154CC"/>
            <w:lang w:val="es-MX"/>
          </w:rPr>
          <w:t>Mapping and Comparing Responsible Data Approaches</w:t>
        </w:r>
        <w:r w:rsidRPr="0098053D">
          <w:rPr>
            <w:rFonts w:asciiTheme="minorHAnsi" w:hAnsiTheme="minorHAnsi" w:cstheme="minorHAnsi"/>
            <w:sz w:val="18"/>
            <w:szCs w:val="18"/>
            <w:lang w:val="es-MX"/>
          </w:rPr>
          <w:t xml:space="preserve">, </w:t>
        </w:r>
      </w:hyperlink>
      <w:r w:rsidRPr="0098053D">
        <w:rPr>
          <w:rFonts w:asciiTheme="minorHAnsi" w:hAnsiTheme="minorHAnsi" w:cstheme="minorHAnsi"/>
          <w:sz w:val="18"/>
          <w:szCs w:val="18"/>
          <w:lang w:val="es-MX"/>
        </w:rPr>
        <w:t xml:space="preserve">disponible en: </w:t>
      </w:r>
      <w:hyperlink r:id="rId560" w:history="1">
        <w:r w:rsidR="005D1A57" w:rsidRPr="0098053D">
          <w:rPr>
            <w:rFonts w:asciiTheme="minorHAnsi" w:hAnsiTheme="minorHAnsi" w:cstheme="minorHAnsi"/>
            <w:color w:val="0000FF"/>
            <w:sz w:val="18"/>
            <w:szCs w:val="18"/>
            <w:u w:val="single" w:color="0000FF"/>
            <w:lang w:val="es-MX"/>
          </w:rPr>
          <w:t>https://www.thegovlab.org/static/files/publications/ocha.pdf</w:t>
        </w:r>
      </w:hyperlink>
    </w:p>
    <w:p w14:paraId="21AF7D2D" w14:textId="77777777" w:rsidR="0061716D" w:rsidRPr="0098053D" w:rsidRDefault="0061716D" w:rsidP="0061716D">
      <w:pPr>
        <w:pStyle w:val="Textoindependiente"/>
        <w:ind w:right="1090"/>
        <w:rPr>
          <w:rFonts w:asciiTheme="minorHAnsi" w:hAnsiTheme="minorHAnsi" w:cstheme="minorHAnsi"/>
          <w:sz w:val="18"/>
          <w:szCs w:val="18"/>
          <w:lang w:val="es-MX"/>
        </w:rPr>
      </w:pPr>
    </w:p>
    <w:p w14:paraId="6461D89C" w14:textId="77777777" w:rsidR="0061716D" w:rsidRPr="00C90754" w:rsidRDefault="0061716D" w:rsidP="0061716D">
      <w:pPr>
        <w:spacing w:before="59"/>
        <w:ind w:left="872" w:right="1090"/>
        <w:rPr>
          <w:rFonts w:asciiTheme="minorHAnsi" w:hAnsiTheme="minorHAnsi" w:cstheme="minorHAnsi"/>
          <w:sz w:val="18"/>
          <w:szCs w:val="18"/>
        </w:rPr>
      </w:pPr>
      <w:r w:rsidRPr="00C90754">
        <w:rPr>
          <w:rFonts w:asciiTheme="minorHAnsi" w:hAnsiTheme="minorHAnsi" w:cstheme="minorHAnsi"/>
          <w:sz w:val="18"/>
          <w:szCs w:val="18"/>
        </w:rPr>
        <w:t xml:space="preserve">Harvard Humanitarian Initiative: </w:t>
      </w:r>
      <w:hyperlink r:id="rId561" w:history="1">
        <w:r w:rsidRPr="00C90754">
          <w:rPr>
            <w:rFonts w:asciiTheme="minorHAnsi" w:hAnsiTheme="minorHAnsi" w:cstheme="minorHAnsi"/>
            <w:color w:val="1154CC"/>
            <w:sz w:val="18"/>
            <w:szCs w:val="18"/>
            <w:u w:val="single" w:color="1154CC"/>
          </w:rPr>
          <w:t>Signal Code, A Rights-Based Approach to Information in Crisis</w:t>
        </w:r>
        <w:r w:rsidRPr="00C90754">
          <w:rPr>
            <w:rFonts w:asciiTheme="minorHAnsi" w:hAnsiTheme="minorHAnsi" w:cstheme="minorHAnsi"/>
            <w:sz w:val="18"/>
            <w:szCs w:val="18"/>
          </w:rPr>
          <w:t xml:space="preserve">, </w:t>
        </w:r>
      </w:hyperlink>
      <w:r w:rsidRPr="00C90754">
        <w:rPr>
          <w:rFonts w:asciiTheme="minorHAnsi" w:hAnsiTheme="minorHAnsi" w:cstheme="minorHAnsi"/>
          <w:sz w:val="18"/>
          <w:szCs w:val="18"/>
        </w:rPr>
        <w:t xml:space="preserve">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62" w:history="1">
        <w:r w:rsidRPr="00C90754">
          <w:rPr>
            <w:rFonts w:asciiTheme="minorHAnsi" w:hAnsiTheme="minorHAnsi" w:cstheme="minorHAnsi"/>
            <w:color w:val="0000FF"/>
            <w:sz w:val="18"/>
            <w:szCs w:val="18"/>
            <w:u w:val="single" w:color="0000FF"/>
          </w:rPr>
          <w:t>https://signalcode.org/</w:t>
        </w:r>
      </w:hyperlink>
    </w:p>
    <w:p w14:paraId="18BFD624" w14:textId="77777777" w:rsidR="0061716D" w:rsidRPr="00C90754" w:rsidRDefault="0061716D" w:rsidP="0061716D">
      <w:pPr>
        <w:pStyle w:val="Textoindependiente"/>
        <w:spacing w:before="2"/>
        <w:ind w:right="1090"/>
        <w:rPr>
          <w:rFonts w:asciiTheme="minorHAnsi" w:hAnsiTheme="minorHAnsi" w:cstheme="minorHAnsi"/>
          <w:sz w:val="18"/>
          <w:szCs w:val="18"/>
        </w:rPr>
      </w:pPr>
    </w:p>
    <w:p w14:paraId="1286EFCF" w14:textId="2AB2251F" w:rsidR="0061716D" w:rsidRPr="00C90754" w:rsidRDefault="0061716D" w:rsidP="0061716D">
      <w:pPr>
        <w:spacing w:before="60"/>
        <w:ind w:left="872" w:right="1090"/>
        <w:rPr>
          <w:rFonts w:asciiTheme="minorHAnsi" w:hAnsiTheme="minorHAnsi" w:cstheme="minorHAnsi"/>
          <w:sz w:val="18"/>
          <w:szCs w:val="18"/>
        </w:rPr>
      </w:pPr>
      <w:r w:rsidRPr="00C90754">
        <w:rPr>
          <w:rFonts w:asciiTheme="minorHAnsi" w:hAnsiTheme="minorHAnsi" w:cstheme="minorHAnsi"/>
          <w:sz w:val="18"/>
          <w:szCs w:val="18"/>
        </w:rPr>
        <w:t>Terre des Hommes (</w:t>
      </w:r>
      <w:proofErr w:type="spellStart"/>
      <w:r w:rsidRPr="00C90754">
        <w:rPr>
          <w:rFonts w:asciiTheme="minorHAnsi" w:hAnsiTheme="minorHAnsi" w:cstheme="minorHAnsi"/>
          <w:sz w:val="18"/>
          <w:szCs w:val="18"/>
        </w:rPr>
        <w:t>TdH</w:t>
      </w:r>
      <w:proofErr w:type="spellEnd"/>
      <w:r w:rsidRPr="00C90754">
        <w:rPr>
          <w:rFonts w:asciiTheme="minorHAnsi" w:hAnsiTheme="minorHAnsi" w:cstheme="minorHAnsi"/>
          <w:sz w:val="18"/>
          <w:szCs w:val="18"/>
        </w:rPr>
        <w:t xml:space="preserve">) and </w:t>
      </w:r>
      <w:proofErr w:type="spellStart"/>
      <w:r w:rsidRPr="00C90754">
        <w:rPr>
          <w:rFonts w:asciiTheme="minorHAnsi" w:hAnsiTheme="minorHAnsi" w:cstheme="minorHAnsi"/>
          <w:sz w:val="18"/>
          <w:szCs w:val="18"/>
        </w:rPr>
        <w:t>CartONG</w:t>
      </w:r>
      <w:proofErr w:type="spellEnd"/>
      <w:r w:rsidRPr="00C90754">
        <w:rPr>
          <w:rFonts w:asciiTheme="minorHAnsi" w:hAnsiTheme="minorHAnsi" w:cstheme="minorHAnsi"/>
          <w:sz w:val="18"/>
          <w:szCs w:val="18"/>
        </w:rPr>
        <w:t xml:space="preserve"> (2018), “</w:t>
      </w:r>
      <w:hyperlink r:id="rId563" w:history="1">
        <w:r w:rsidRPr="004517FD">
          <w:rPr>
            <w:rStyle w:val="Hipervnculo"/>
            <w:rFonts w:asciiTheme="minorHAnsi" w:hAnsiTheme="minorHAnsi" w:cstheme="minorHAnsi"/>
            <w:sz w:val="18"/>
            <w:szCs w:val="18"/>
          </w:rPr>
          <w:t>Data Protection Starter Kit</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64" w:history="1">
        <w:r w:rsidRPr="00C90754">
          <w:rPr>
            <w:rFonts w:asciiTheme="minorHAnsi" w:hAnsiTheme="minorHAnsi" w:cstheme="minorHAnsi"/>
            <w:color w:val="1154CC"/>
            <w:sz w:val="18"/>
            <w:szCs w:val="18"/>
            <w:u w:val="single" w:color="1154CC"/>
          </w:rPr>
          <w:t>https://www.mdc-</w:t>
        </w:r>
      </w:hyperlink>
      <w:r w:rsidRPr="00C90754">
        <w:rPr>
          <w:rFonts w:asciiTheme="minorHAnsi" w:hAnsiTheme="minorHAnsi" w:cstheme="minorHAnsi"/>
          <w:sz w:val="18"/>
          <w:szCs w:val="18"/>
        </w:rPr>
        <w:t xml:space="preserve"> </w:t>
      </w:r>
      <w:hyperlink r:id="rId565" w:history="1">
        <w:r w:rsidRPr="00C90754">
          <w:rPr>
            <w:rFonts w:asciiTheme="minorHAnsi" w:hAnsiTheme="minorHAnsi" w:cstheme="minorHAnsi"/>
            <w:color w:val="1154CC"/>
            <w:sz w:val="18"/>
            <w:szCs w:val="18"/>
            <w:u w:val="single" w:color="1154CC"/>
          </w:rPr>
          <w:t>toolkit.org/data-protection-starter-kit/</w:t>
        </w:r>
      </w:hyperlink>
    </w:p>
    <w:p w14:paraId="5DAA8BAC" w14:textId="77777777" w:rsidR="0061716D" w:rsidRPr="00C90754" w:rsidRDefault="0061716D" w:rsidP="0061716D">
      <w:pPr>
        <w:pStyle w:val="Textoindependiente"/>
        <w:spacing w:before="9"/>
        <w:ind w:right="1090"/>
        <w:rPr>
          <w:rFonts w:asciiTheme="minorHAnsi" w:hAnsiTheme="minorHAnsi" w:cstheme="minorHAnsi"/>
          <w:sz w:val="18"/>
          <w:szCs w:val="18"/>
        </w:rPr>
      </w:pPr>
    </w:p>
    <w:p w14:paraId="72BD3D84" w14:textId="2B2C6E9E" w:rsidR="0061716D" w:rsidRPr="002F17A6" w:rsidRDefault="0061716D" w:rsidP="0061716D">
      <w:pPr>
        <w:spacing w:before="76"/>
        <w:ind w:left="872" w:right="1090"/>
        <w:rPr>
          <w:rStyle w:val="Hipervnculo"/>
          <w:rFonts w:asciiTheme="minorHAnsi" w:hAnsiTheme="minorHAnsi" w:cstheme="minorHAnsi"/>
          <w:sz w:val="18"/>
          <w:szCs w:val="18"/>
        </w:rPr>
      </w:pPr>
      <w:r w:rsidRPr="00C90754">
        <w:rPr>
          <w:rFonts w:asciiTheme="minorHAnsi" w:hAnsiTheme="minorHAnsi" w:cstheme="minorHAnsi"/>
          <w:sz w:val="18"/>
          <w:szCs w:val="18"/>
        </w:rPr>
        <w:t>International Committee of the Red Cross (2013, 3</w:t>
      </w:r>
      <w:r w:rsidRPr="00C90754">
        <w:rPr>
          <w:rFonts w:asciiTheme="minorHAnsi" w:hAnsiTheme="minorHAnsi" w:cstheme="minorHAnsi"/>
          <w:sz w:val="18"/>
          <w:szCs w:val="18"/>
          <w:vertAlign w:val="superscript"/>
        </w:rPr>
        <w:t>rd</w:t>
      </w:r>
      <w:r w:rsidRPr="00C90754">
        <w:rPr>
          <w:rFonts w:asciiTheme="minorHAnsi" w:hAnsiTheme="minorHAnsi" w:cstheme="minorHAnsi"/>
          <w:sz w:val="18"/>
          <w:szCs w:val="18"/>
        </w:rPr>
        <w:t xml:space="preserve"> edition forthcoming in 2018): </w:t>
      </w:r>
      <w:r w:rsidR="002F17A6">
        <w:rPr>
          <w:rFonts w:asciiTheme="minorHAnsi" w:hAnsiTheme="minorHAnsi" w:cstheme="minorHAnsi"/>
          <w:sz w:val="18"/>
          <w:szCs w:val="18"/>
        </w:rPr>
        <w:fldChar w:fldCharType="begin"/>
      </w:r>
      <w:r w:rsidR="002F17A6">
        <w:rPr>
          <w:rFonts w:asciiTheme="minorHAnsi" w:hAnsiTheme="minorHAnsi" w:cstheme="minorHAnsi"/>
          <w:sz w:val="18"/>
          <w:szCs w:val="18"/>
        </w:rPr>
        <w:instrText xml:space="preserve"> HYPERLINK "https://www.icrc.org/en/publication/0999-professional-standards-protection-work-carried-out-humanitarian-and-human-rights" </w:instrText>
      </w:r>
      <w:r w:rsidR="002F17A6">
        <w:rPr>
          <w:rFonts w:asciiTheme="minorHAnsi" w:hAnsiTheme="minorHAnsi" w:cstheme="minorHAnsi"/>
          <w:sz w:val="18"/>
          <w:szCs w:val="18"/>
        </w:rPr>
        <w:fldChar w:fldCharType="separate"/>
      </w:r>
      <w:r w:rsidRPr="002F17A6">
        <w:rPr>
          <w:rStyle w:val="Hipervnculo"/>
          <w:rFonts w:asciiTheme="minorHAnsi" w:hAnsiTheme="minorHAnsi" w:cstheme="minorHAnsi"/>
          <w:sz w:val="18"/>
          <w:szCs w:val="18"/>
        </w:rPr>
        <w:t>Professional Standards for Protection</w:t>
      </w:r>
    </w:p>
    <w:p w14:paraId="60EDF0B4" w14:textId="417D7683" w:rsidR="0061716D" w:rsidRPr="00C90754" w:rsidRDefault="0061716D" w:rsidP="0061716D">
      <w:pPr>
        <w:spacing w:before="1"/>
        <w:ind w:left="872" w:right="1090"/>
        <w:rPr>
          <w:rFonts w:asciiTheme="minorHAnsi" w:hAnsiTheme="minorHAnsi" w:cstheme="minorHAnsi"/>
          <w:sz w:val="18"/>
          <w:szCs w:val="18"/>
        </w:rPr>
      </w:pPr>
      <w:r w:rsidRPr="002F17A6">
        <w:rPr>
          <w:rStyle w:val="Hipervnculo"/>
          <w:rFonts w:asciiTheme="minorHAnsi" w:hAnsiTheme="minorHAnsi" w:cstheme="minorHAnsi"/>
          <w:sz w:val="18"/>
          <w:szCs w:val="18"/>
        </w:rPr>
        <w:t>Work</w:t>
      </w:r>
      <w:r w:rsidR="002F17A6">
        <w:rPr>
          <w:rFonts w:asciiTheme="minorHAnsi" w:hAnsiTheme="minorHAnsi" w:cstheme="minorHAnsi"/>
          <w:sz w:val="18"/>
          <w:szCs w:val="18"/>
        </w:rPr>
        <w:fldChar w:fldCharType="end"/>
      </w:r>
      <w:r w:rsidRPr="00C90754">
        <w:rPr>
          <w:rFonts w:asciiTheme="minorHAnsi" w:hAnsiTheme="minorHAnsi" w:cstheme="minorHAnsi"/>
          <w:sz w:val="18"/>
          <w:szCs w:val="18"/>
        </w:rPr>
        <w:t xml:space="preserve">, Chapter 6 “Managing Data and Information for Protection Outcomes”,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66" w:history="1">
        <w:r w:rsidRPr="00C90754">
          <w:rPr>
            <w:rFonts w:asciiTheme="minorHAnsi" w:hAnsiTheme="minorHAnsi" w:cstheme="minorHAnsi"/>
            <w:color w:val="0000FF"/>
            <w:sz w:val="18"/>
            <w:szCs w:val="18"/>
            <w:u w:val="single" w:color="0000FF"/>
          </w:rPr>
          <w:t>https://www.icrc.org/en/publication/0999-professional-standards-protection-work-carried-out-humanitarian-and-human-</w:t>
        </w:r>
      </w:hyperlink>
      <w:r w:rsidRPr="00C90754">
        <w:rPr>
          <w:rFonts w:asciiTheme="minorHAnsi" w:hAnsiTheme="minorHAnsi" w:cstheme="minorHAnsi"/>
          <w:sz w:val="18"/>
          <w:szCs w:val="18"/>
        </w:rPr>
        <w:t xml:space="preserve">  </w:t>
      </w:r>
      <w:hyperlink r:id="rId567" w:history="1">
        <w:r w:rsidRPr="00C90754">
          <w:rPr>
            <w:rFonts w:asciiTheme="minorHAnsi" w:hAnsiTheme="minorHAnsi" w:cstheme="minorHAnsi"/>
            <w:color w:val="0000FF"/>
            <w:sz w:val="18"/>
            <w:szCs w:val="18"/>
            <w:u w:val="single" w:color="0000FF"/>
          </w:rPr>
          <w:t>rights</w:t>
        </w:r>
      </w:hyperlink>
    </w:p>
    <w:p w14:paraId="23381E0E" w14:textId="77777777" w:rsidR="0061716D" w:rsidRPr="00C90754" w:rsidRDefault="0061716D" w:rsidP="0061716D">
      <w:pPr>
        <w:pStyle w:val="Textoindependiente"/>
        <w:spacing w:before="1"/>
        <w:ind w:right="1090"/>
        <w:rPr>
          <w:rFonts w:asciiTheme="minorHAnsi" w:hAnsiTheme="minorHAnsi" w:cstheme="minorHAnsi"/>
          <w:sz w:val="18"/>
          <w:szCs w:val="18"/>
        </w:rPr>
      </w:pPr>
    </w:p>
    <w:p w14:paraId="3AE5D1CF" w14:textId="48FC2C5B" w:rsidR="0061716D" w:rsidRPr="008973B8" w:rsidRDefault="0061716D" w:rsidP="0061716D">
      <w:pPr>
        <w:tabs>
          <w:tab w:val="left" w:pos="9460"/>
        </w:tabs>
        <w:spacing w:before="59"/>
        <w:ind w:left="872" w:right="1090"/>
        <w:rPr>
          <w:rFonts w:asciiTheme="minorHAnsi" w:hAnsiTheme="minorHAnsi" w:cstheme="minorHAnsi"/>
          <w:sz w:val="14"/>
          <w:szCs w:val="14"/>
        </w:rPr>
      </w:pPr>
      <w:r w:rsidRPr="00C90754">
        <w:rPr>
          <w:rFonts w:asciiTheme="minorHAnsi" w:hAnsiTheme="minorHAnsi" w:cstheme="minorHAnsi"/>
          <w:sz w:val="18"/>
          <w:szCs w:val="18"/>
        </w:rPr>
        <w:t xml:space="preserve">International Committee of the Red Cross and Brussels Privacy Hub (2017): </w:t>
      </w:r>
      <w:hyperlink r:id="rId568" w:history="1">
        <w:r w:rsidRPr="0052469D">
          <w:rPr>
            <w:rStyle w:val="Hipervnculo"/>
            <w:rFonts w:asciiTheme="minorHAnsi" w:hAnsiTheme="minorHAnsi" w:cstheme="minorHAnsi"/>
            <w:sz w:val="18"/>
            <w:szCs w:val="18"/>
          </w:rPr>
          <w:t>Handbook on Data Protection in Humanitarian Action</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69" w:history="1">
        <w:r w:rsidR="008973B8" w:rsidRPr="008973B8">
          <w:rPr>
            <w:rStyle w:val="Hipervnculo"/>
            <w:sz w:val="18"/>
            <w:szCs w:val="18"/>
          </w:rPr>
          <w:t>https://reliefweb.int/sites/reliefweb.int/files/resources/4305_002_Data_protection_and_humanitarian_action.pdf</w:t>
        </w:r>
      </w:hyperlink>
    </w:p>
    <w:p w14:paraId="1DAEBA0F" w14:textId="77777777" w:rsidR="0061716D" w:rsidRPr="00C90754" w:rsidRDefault="0061716D" w:rsidP="0061716D">
      <w:pPr>
        <w:pStyle w:val="Textoindependiente"/>
        <w:spacing w:before="2"/>
        <w:ind w:right="1090"/>
        <w:rPr>
          <w:rFonts w:asciiTheme="minorHAnsi" w:hAnsiTheme="minorHAnsi" w:cstheme="minorHAnsi"/>
          <w:sz w:val="18"/>
          <w:szCs w:val="18"/>
        </w:rPr>
      </w:pPr>
    </w:p>
    <w:p w14:paraId="53248C58" w14:textId="09E429BA" w:rsidR="0061716D" w:rsidRPr="004B754C" w:rsidRDefault="0061716D" w:rsidP="0061716D">
      <w:pPr>
        <w:spacing w:before="59"/>
        <w:ind w:left="872" w:right="1090"/>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Oficina de Coordinación de Asuntos Humanitarios (OCHA) (2016): </w:t>
      </w:r>
      <w:hyperlink r:id="rId570" w:history="1">
        <w:r w:rsidRPr="00F57E23">
          <w:rPr>
            <w:rStyle w:val="Hipervnculo"/>
            <w:rFonts w:asciiTheme="minorHAnsi" w:hAnsiTheme="minorHAnsi" w:cstheme="minorHAnsi"/>
            <w:sz w:val="18"/>
            <w:szCs w:val="18"/>
            <w:lang w:val="es-MX"/>
          </w:rPr>
          <w:t>Building data responsibility into humanitarian action</w:t>
        </w:r>
      </w:hyperlink>
      <w:r w:rsidRPr="004B754C">
        <w:rPr>
          <w:rFonts w:asciiTheme="minorHAnsi" w:hAnsiTheme="minorHAnsi" w:cstheme="minorHAnsi"/>
          <w:sz w:val="18"/>
          <w:szCs w:val="18"/>
          <w:lang w:val="es-MX"/>
        </w:rPr>
        <w:t xml:space="preserve">, disponible en: </w:t>
      </w:r>
      <w:hyperlink r:id="rId571" w:history="1">
        <w:r w:rsidRPr="004B754C">
          <w:rPr>
            <w:rFonts w:asciiTheme="minorHAnsi" w:hAnsiTheme="minorHAnsi" w:cstheme="minorHAnsi"/>
            <w:color w:val="0000FF"/>
            <w:sz w:val="18"/>
            <w:szCs w:val="18"/>
            <w:u w:val="single" w:color="0000FF"/>
            <w:lang w:val="es-MX"/>
          </w:rPr>
          <w:t>https://reliefweb.int/sites/reliefweb.int/files/resources/TB18_Data%20Responsibility_Online.pdf</w:t>
        </w:r>
      </w:hyperlink>
    </w:p>
    <w:p w14:paraId="3C28DCF7" w14:textId="77777777" w:rsidR="0061716D" w:rsidRPr="004B754C" w:rsidRDefault="0061716D" w:rsidP="0061716D">
      <w:pPr>
        <w:pStyle w:val="Textoindependiente"/>
        <w:spacing w:before="2"/>
        <w:ind w:right="1090"/>
        <w:rPr>
          <w:rFonts w:asciiTheme="minorHAnsi" w:hAnsiTheme="minorHAnsi" w:cstheme="minorHAnsi"/>
          <w:sz w:val="18"/>
          <w:szCs w:val="18"/>
          <w:lang w:val="es-MX"/>
        </w:rPr>
      </w:pPr>
    </w:p>
    <w:p w14:paraId="06B1D723" w14:textId="443EA0C4" w:rsidR="0061716D" w:rsidRDefault="005F4FCC" w:rsidP="0061716D">
      <w:pPr>
        <w:spacing w:before="60"/>
        <w:ind w:left="872" w:right="1090"/>
        <w:rPr>
          <w:rFonts w:asciiTheme="minorHAnsi" w:hAnsiTheme="minorHAnsi" w:cstheme="minorHAnsi"/>
          <w:sz w:val="18"/>
          <w:szCs w:val="18"/>
          <w:lang w:val="es-MX"/>
        </w:rPr>
      </w:pPr>
      <w:r w:rsidRPr="008B6D09">
        <w:rPr>
          <w:rFonts w:asciiTheme="minorHAnsi" w:hAnsiTheme="minorHAnsi" w:cstheme="minorHAnsi"/>
          <w:sz w:val="18"/>
          <w:szCs w:val="18"/>
          <w:lang w:val="es-MX"/>
        </w:rPr>
        <w:t>Terminología común para la gestión de la información de protección</w:t>
      </w:r>
      <w:r w:rsidRPr="008B6D09">
        <w:rPr>
          <w:rFonts w:asciiTheme="minorHAnsi" w:hAnsiTheme="minorHAnsi" w:cstheme="minorHAnsi"/>
          <w:sz w:val="18"/>
          <w:szCs w:val="18"/>
          <w:lang w:val="es-MX"/>
        </w:rPr>
        <w:t xml:space="preserve"> (2018 ed.), </w:t>
      </w:r>
      <w:r w:rsidR="0061716D" w:rsidRPr="007F1CF2">
        <w:rPr>
          <w:rFonts w:asciiTheme="minorHAnsi" w:hAnsiTheme="minorHAnsi" w:cstheme="minorHAnsi"/>
          <w:sz w:val="18"/>
          <w:szCs w:val="18"/>
          <w:lang w:val="es-MX"/>
        </w:rPr>
        <w:t>disponible en:</w:t>
      </w:r>
      <w:r w:rsidR="007F1CF2" w:rsidRPr="007F1CF2">
        <w:rPr>
          <w:lang w:val="es-MX"/>
        </w:rPr>
        <w:t xml:space="preserve"> </w:t>
      </w:r>
      <w:hyperlink r:id="rId572" w:history="1">
        <w:r w:rsidR="008B6D09" w:rsidRPr="00530790">
          <w:rPr>
            <w:rStyle w:val="Hipervnculo"/>
            <w:rFonts w:asciiTheme="minorHAnsi" w:hAnsiTheme="minorHAnsi" w:cstheme="minorHAnsi"/>
            <w:sz w:val="18"/>
            <w:szCs w:val="18"/>
            <w:lang w:val="es-MX"/>
          </w:rPr>
          <w:t>http://pim.guide/wp-content/uploads/2021/03/Terminologi%CC%81a-de-Gestio%CC%81n-de-Informacio%CC%81n-de-Proteccio%CC%81n_Edicio%CC%81n-.pdf</w:t>
        </w:r>
      </w:hyperlink>
    </w:p>
    <w:p w14:paraId="6F97004D" w14:textId="77777777" w:rsidR="0061716D" w:rsidRPr="007F1CF2" w:rsidRDefault="0061716D" w:rsidP="0061716D">
      <w:pPr>
        <w:pStyle w:val="Textoindependiente"/>
        <w:spacing w:before="2"/>
        <w:ind w:right="1090"/>
        <w:rPr>
          <w:rFonts w:asciiTheme="minorHAnsi" w:hAnsiTheme="minorHAnsi" w:cstheme="minorHAnsi"/>
          <w:sz w:val="18"/>
          <w:szCs w:val="18"/>
          <w:lang w:val="es-MX"/>
        </w:rPr>
      </w:pPr>
    </w:p>
    <w:p w14:paraId="0EF378B8" w14:textId="505D1C9C" w:rsidR="0061716D" w:rsidRPr="007328C0" w:rsidRDefault="007328C0" w:rsidP="0061716D">
      <w:pPr>
        <w:spacing w:before="59"/>
        <w:ind w:left="872" w:right="1090"/>
        <w:rPr>
          <w:sz w:val="18"/>
          <w:szCs w:val="18"/>
          <w:lang w:val="es-CO"/>
        </w:rPr>
      </w:pPr>
      <w:r w:rsidRPr="007328C0">
        <w:rPr>
          <w:rFonts w:asciiTheme="minorHAnsi" w:hAnsiTheme="minorHAnsi" w:cstheme="minorHAnsi"/>
          <w:sz w:val="18"/>
          <w:szCs w:val="18"/>
          <w:u w:color="0000FF"/>
          <w:lang w:val="es-CO"/>
        </w:rPr>
        <w:t>Grupo de</w:t>
      </w:r>
      <w:r>
        <w:rPr>
          <w:rFonts w:asciiTheme="minorHAnsi" w:hAnsiTheme="minorHAnsi" w:cstheme="minorHAnsi"/>
          <w:sz w:val="18"/>
          <w:szCs w:val="18"/>
          <w:u w:color="0000FF"/>
          <w:lang w:val="es-CO"/>
        </w:rPr>
        <w:t xml:space="preserve"> Trabajo de PIM</w:t>
      </w:r>
      <w:r w:rsidR="0061716D" w:rsidRPr="007328C0">
        <w:rPr>
          <w:rFonts w:asciiTheme="minorHAnsi" w:hAnsiTheme="minorHAnsi" w:cstheme="minorHAnsi"/>
          <w:sz w:val="18"/>
          <w:szCs w:val="18"/>
          <w:u w:color="0000FF"/>
          <w:lang w:val="es-CO"/>
        </w:rPr>
        <w:t xml:space="preserve"> (2017):</w:t>
      </w:r>
      <w:r w:rsidR="005F4FCC">
        <w:rPr>
          <w:rFonts w:asciiTheme="minorHAnsi" w:hAnsiTheme="minorHAnsi" w:cstheme="minorHAnsi"/>
          <w:sz w:val="18"/>
          <w:szCs w:val="18"/>
          <w:u w:color="0000FF"/>
          <w:lang w:val="es-CO"/>
        </w:rPr>
        <w:t xml:space="preserve"> </w:t>
      </w:r>
      <w:hyperlink r:id="rId573" w:history="1">
        <w:r w:rsidRPr="005F4FCC">
          <w:rPr>
            <w:rStyle w:val="Hipervnculo"/>
            <w:rFonts w:asciiTheme="minorHAnsi" w:hAnsiTheme="minorHAnsi" w:cstheme="minorHAnsi"/>
            <w:sz w:val="18"/>
            <w:szCs w:val="18"/>
            <w:lang w:val="es-CO"/>
          </w:rPr>
          <w:t>Principios PIM en acción</w:t>
        </w:r>
      </w:hyperlink>
      <w:r w:rsidR="0061716D" w:rsidRPr="007328C0">
        <w:rPr>
          <w:rFonts w:asciiTheme="minorHAnsi" w:hAnsiTheme="minorHAnsi" w:cstheme="minorHAnsi"/>
          <w:sz w:val="18"/>
          <w:szCs w:val="18"/>
          <w:lang w:val="es-CO"/>
        </w:rPr>
        <w:t xml:space="preserve">, disponible en: </w:t>
      </w:r>
      <w:hyperlink r:id="rId574" w:history="1">
        <w:r w:rsidR="00B61910" w:rsidRPr="007328C0">
          <w:rPr>
            <w:rStyle w:val="Hipervnculo"/>
            <w:sz w:val="18"/>
            <w:szCs w:val="18"/>
            <w:lang w:val="es-CO"/>
          </w:rPr>
          <w:t>http</w:t>
        </w:r>
        <w:r w:rsidR="00B61910" w:rsidRPr="007328C0">
          <w:rPr>
            <w:rStyle w:val="Hipervnculo"/>
            <w:sz w:val="18"/>
            <w:szCs w:val="18"/>
            <w:lang w:val="es-CO"/>
          </w:rPr>
          <w:t>:</w:t>
        </w:r>
        <w:r w:rsidR="00B61910" w:rsidRPr="007328C0">
          <w:rPr>
            <w:rStyle w:val="Hipervnculo"/>
            <w:sz w:val="18"/>
            <w:szCs w:val="18"/>
            <w:lang w:val="es-CO"/>
          </w:rPr>
          <w:t>//pim.guide/wp-content/uploads/2021/03/PIM-Principles-in-Action_-2017-ES-vf.pdf</w:t>
        </w:r>
      </w:hyperlink>
    </w:p>
    <w:p w14:paraId="2D6AF04E" w14:textId="77777777" w:rsidR="0061716D" w:rsidRPr="007328C0" w:rsidRDefault="0061716D" w:rsidP="0061716D">
      <w:pPr>
        <w:pStyle w:val="Textoindependiente"/>
        <w:spacing w:before="2"/>
        <w:ind w:right="1090"/>
        <w:rPr>
          <w:rFonts w:asciiTheme="minorHAnsi" w:hAnsiTheme="minorHAnsi" w:cstheme="minorHAnsi"/>
          <w:sz w:val="18"/>
          <w:szCs w:val="18"/>
          <w:lang w:val="es-CO"/>
        </w:rPr>
      </w:pPr>
    </w:p>
    <w:p w14:paraId="6A25AE57" w14:textId="77322909" w:rsidR="0048049D" w:rsidRPr="005F4FCC" w:rsidRDefault="0061716D" w:rsidP="008D25C9">
      <w:pPr>
        <w:spacing w:before="59"/>
        <w:ind w:left="872" w:right="1090"/>
        <w:rPr>
          <w:rFonts w:asciiTheme="minorHAnsi" w:hAnsiTheme="minorHAnsi" w:cstheme="minorHAnsi"/>
          <w:sz w:val="18"/>
          <w:szCs w:val="18"/>
          <w:lang w:val="es-CO"/>
        </w:rPr>
      </w:pPr>
      <w:r w:rsidRPr="005F4FCC">
        <w:rPr>
          <w:rFonts w:asciiTheme="minorHAnsi" w:hAnsiTheme="minorHAnsi" w:cstheme="minorHAnsi"/>
          <w:sz w:val="18"/>
          <w:szCs w:val="18"/>
          <w:lang w:val="es-CO"/>
        </w:rPr>
        <w:t xml:space="preserve">PIM (2018): </w:t>
      </w:r>
      <w:r w:rsidR="005F4FCC" w:rsidRPr="005F4FCC">
        <w:rPr>
          <w:rFonts w:asciiTheme="minorHAnsi" w:hAnsiTheme="minorHAnsi" w:cstheme="minorHAnsi"/>
          <w:sz w:val="18"/>
          <w:szCs w:val="18"/>
          <w:lang w:val="es-CO"/>
        </w:rPr>
        <w:t xml:space="preserve">Marco </w:t>
      </w:r>
      <w:r w:rsidR="005F4FCC">
        <w:rPr>
          <w:rFonts w:asciiTheme="minorHAnsi" w:hAnsiTheme="minorHAnsi" w:cstheme="minorHAnsi"/>
          <w:sz w:val="18"/>
          <w:szCs w:val="18"/>
          <w:lang w:val="es-CO"/>
        </w:rPr>
        <w:t>para el intercambio de datos en la práctica</w:t>
      </w:r>
      <w:r w:rsidR="0048049D" w:rsidRPr="005F4FCC">
        <w:rPr>
          <w:rFonts w:asciiTheme="minorHAnsi" w:hAnsiTheme="minorHAnsi" w:cstheme="minorHAnsi"/>
          <w:sz w:val="18"/>
          <w:szCs w:val="18"/>
          <w:lang w:val="es-CO"/>
        </w:rPr>
        <w:t xml:space="preserve">: </w:t>
      </w:r>
      <w:hyperlink r:id="rId575" w:history="1">
        <w:r w:rsidR="0048049D" w:rsidRPr="005F4FCC">
          <w:rPr>
            <w:rStyle w:val="Hipervnculo"/>
            <w:rFonts w:asciiTheme="minorHAnsi" w:hAnsiTheme="minorHAnsi" w:cstheme="minorHAnsi"/>
            <w:sz w:val="18"/>
            <w:szCs w:val="18"/>
            <w:lang w:val="es-CO"/>
          </w:rPr>
          <w:t>http://pim.guide/wp-content/uploads/2021/03/Marco-para-el-intercambio-de-datos-en-la-pra%CC%81ctica_B1.pdf</w:t>
        </w:r>
      </w:hyperlink>
    </w:p>
    <w:p w14:paraId="4010EB04" w14:textId="77777777" w:rsidR="0061716D" w:rsidRPr="005F4FCC" w:rsidRDefault="0061716D" w:rsidP="0061716D">
      <w:pPr>
        <w:pStyle w:val="Textoindependiente"/>
        <w:spacing w:before="3"/>
        <w:ind w:right="1090"/>
        <w:rPr>
          <w:rFonts w:asciiTheme="minorHAnsi" w:hAnsiTheme="minorHAnsi" w:cstheme="minorHAnsi"/>
          <w:sz w:val="18"/>
          <w:szCs w:val="18"/>
          <w:lang w:val="es-CO"/>
        </w:rPr>
      </w:pPr>
    </w:p>
    <w:p w14:paraId="6414D3F0" w14:textId="14F9623D" w:rsidR="0061716D" w:rsidRPr="00C90754" w:rsidRDefault="0061716D" w:rsidP="0061716D">
      <w:pPr>
        <w:spacing w:before="59"/>
        <w:ind w:left="872" w:right="1090"/>
        <w:rPr>
          <w:rFonts w:asciiTheme="minorHAnsi" w:hAnsiTheme="minorHAnsi" w:cstheme="minorHAnsi"/>
          <w:sz w:val="18"/>
          <w:szCs w:val="18"/>
        </w:rPr>
      </w:pPr>
      <w:r w:rsidRPr="00C90754">
        <w:rPr>
          <w:rFonts w:asciiTheme="minorHAnsi" w:hAnsiTheme="minorHAnsi" w:cstheme="minorHAnsi"/>
          <w:sz w:val="18"/>
          <w:szCs w:val="18"/>
        </w:rPr>
        <w:t xml:space="preserve">Responsible Data Forum (2016): </w:t>
      </w:r>
      <w:hyperlink r:id="rId576" w:history="1">
        <w:r w:rsidRPr="0055030D">
          <w:rPr>
            <w:rStyle w:val="Hipervnculo"/>
            <w:rFonts w:asciiTheme="minorHAnsi" w:hAnsiTheme="minorHAnsi" w:cstheme="minorHAnsi"/>
            <w:sz w:val="18"/>
            <w:szCs w:val="18"/>
          </w:rPr>
          <w:t>The Handbook of the Modern Development Specialist – Being a Complete Illustrated Guide to Responsible Data Usage, Manners and General Deportment</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77" w:history="1">
        <w:r w:rsidRPr="00C90754">
          <w:rPr>
            <w:rFonts w:asciiTheme="minorHAnsi" w:hAnsiTheme="minorHAnsi" w:cstheme="minorHAnsi"/>
            <w:color w:val="0000FF"/>
            <w:sz w:val="18"/>
            <w:szCs w:val="18"/>
            <w:u w:val="single" w:color="0000FF"/>
          </w:rPr>
          <w:t>https://responsibledata.io/resources/handbook/</w:t>
        </w:r>
      </w:hyperlink>
    </w:p>
    <w:p w14:paraId="0E139613" w14:textId="77777777" w:rsidR="0061716D" w:rsidRPr="00C90754" w:rsidRDefault="0061716D" w:rsidP="0061716D">
      <w:pPr>
        <w:pStyle w:val="Textoindependiente"/>
        <w:spacing w:before="1"/>
        <w:ind w:right="1090"/>
        <w:rPr>
          <w:rFonts w:asciiTheme="minorHAnsi" w:hAnsiTheme="minorHAnsi" w:cstheme="minorHAnsi"/>
          <w:sz w:val="18"/>
          <w:szCs w:val="18"/>
        </w:rPr>
      </w:pPr>
    </w:p>
    <w:p w14:paraId="2071225B" w14:textId="584619A5" w:rsidR="0061716D" w:rsidRPr="00C90754" w:rsidRDefault="0061716D" w:rsidP="0061716D">
      <w:pPr>
        <w:spacing w:before="59"/>
        <w:ind w:left="872" w:right="1090"/>
        <w:rPr>
          <w:rFonts w:asciiTheme="minorHAnsi" w:hAnsiTheme="minorHAnsi" w:cstheme="minorHAnsi"/>
          <w:sz w:val="18"/>
          <w:szCs w:val="18"/>
        </w:rPr>
      </w:pPr>
      <w:r w:rsidRPr="00C90754">
        <w:rPr>
          <w:rFonts w:asciiTheme="minorHAnsi" w:hAnsiTheme="minorHAnsi" w:cstheme="minorHAnsi"/>
          <w:sz w:val="18"/>
          <w:szCs w:val="18"/>
        </w:rPr>
        <w:t xml:space="preserve">Tactical Technology Collective (TTC) and </w:t>
      </w:r>
      <w:proofErr w:type="gramStart"/>
      <w:r w:rsidRPr="00C90754">
        <w:rPr>
          <w:rFonts w:asciiTheme="minorHAnsi" w:hAnsiTheme="minorHAnsi" w:cstheme="minorHAnsi"/>
          <w:sz w:val="18"/>
          <w:szCs w:val="18"/>
        </w:rPr>
        <w:t>Front Line</w:t>
      </w:r>
      <w:proofErr w:type="gramEnd"/>
      <w:r w:rsidRPr="00C90754">
        <w:rPr>
          <w:rFonts w:asciiTheme="minorHAnsi" w:hAnsiTheme="minorHAnsi" w:cstheme="minorHAnsi"/>
          <w:sz w:val="18"/>
          <w:szCs w:val="18"/>
        </w:rPr>
        <w:t xml:space="preserve"> Defenders (2016): </w:t>
      </w:r>
      <w:hyperlink r:id="rId578" w:history="1">
        <w:r w:rsidRPr="0055030D">
          <w:rPr>
            <w:rStyle w:val="Hipervnculo"/>
            <w:rFonts w:asciiTheme="minorHAnsi" w:hAnsiTheme="minorHAnsi" w:cstheme="minorHAnsi"/>
            <w:sz w:val="18"/>
            <w:szCs w:val="18"/>
          </w:rPr>
          <w:t>Security-in–a-Box</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79" w:history="1">
        <w:r w:rsidRPr="00C90754">
          <w:rPr>
            <w:rFonts w:asciiTheme="minorHAnsi" w:hAnsiTheme="minorHAnsi" w:cstheme="minorHAnsi"/>
            <w:color w:val="0000FF"/>
            <w:sz w:val="18"/>
            <w:szCs w:val="18"/>
            <w:u w:val="single" w:color="0000FF"/>
          </w:rPr>
          <w:t>https://securityinabox.org/en/</w:t>
        </w:r>
      </w:hyperlink>
    </w:p>
    <w:p w14:paraId="2F3FD387" w14:textId="77777777" w:rsidR="0061716D" w:rsidRPr="00C90754" w:rsidRDefault="0061716D" w:rsidP="0061716D">
      <w:pPr>
        <w:pStyle w:val="Textoindependiente"/>
        <w:spacing w:before="2"/>
        <w:ind w:right="1090"/>
        <w:rPr>
          <w:rFonts w:asciiTheme="minorHAnsi" w:hAnsiTheme="minorHAnsi" w:cstheme="minorHAnsi"/>
          <w:sz w:val="18"/>
          <w:szCs w:val="18"/>
        </w:rPr>
      </w:pPr>
    </w:p>
    <w:p w14:paraId="3EA2AD0C" w14:textId="02B30653" w:rsidR="0061716D" w:rsidRPr="00C90754" w:rsidRDefault="0061716D" w:rsidP="0061716D">
      <w:pPr>
        <w:spacing w:before="59"/>
        <w:ind w:left="872" w:right="1090"/>
        <w:rPr>
          <w:rFonts w:asciiTheme="minorHAnsi" w:hAnsiTheme="minorHAnsi" w:cstheme="minorHAnsi"/>
          <w:sz w:val="18"/>
          <w:szCs w:val="18"/>
        </w:rPr>
      </w:pPr>
      <w:r w:rsidRPr="00C90754">
        <w:rPr>
          <w:rFonts w:asciiTheme="minorHAnsi" w:hAnsiTheme="minorHAnsi" w:cstheme="minorHAnsi"/>
          <w:sz w:val="18"/>
          <w:szCs w:val="18"/>
        </w:rPr>
        <w:t xml:space="preserve">Alto </w:t>
      </w:r>
      <w:proofErr w:type="spellStart"/>
      <w:r w:rsidRPr="00C90754">
        <w:rPr>
          <w:rFonts w:asciiTheme="minorHAnsi" w:hAnsiTheme="minorHAnsi" w:cstheme="minorHAnsi"/>
          <w:sz w:val="18"/>
          <w:szCs w:val="18"/>
        </w:rPr>
        <w:t>Comisionado</w:t>
      </w:r>
      <w:proofErr w:type="spellEnd"/>
      <w:r w:rsidRPr="00C90754">
        <w:rPr>
          <w:rFonts w:asciiTheme="minorHAnsi" w:hAnsiTheme="minorHAnsi" w:cstheme="minorHAnsi"/>
          <w:sz w:val="18"/>
          <w:szCs w:val="18"/>
        </w:rPr>
        <w:t xml:space="preserve"> de las </w:t>
      </w:r>
      <w:proofErr w:type="spellStart"/>
      <w:r w:rsidRPr="00C90754">
        <w:rPr>
          <w:rFonts w:asciiTheme="minorHAnsi" w:hAnsiTheme="minorHAnsi" w:cstheme="minorHAnsi"/>
          <w:sz w:val="18"/>
          <w:szCs w:val="18"/>
        </w:rPr>
        <w:t>Naciones</w:t>
      </w:r>
      <w:proofErr w:type="spellEnd"/>
      <w:r w:rsidRPr="00C90754">
        <w:rPr>
          <w:rFonts w:asciiTheme="minorHAnsi" w:hAnsiTheme="minorHAnsi" w:cstheme="minorHAnsi"/>
          <w:sz w:val="18"/>
          <w:szCs w:val="18"/>
        </w:rPr>
        <w:t xml:space="preserve"> </w:t>
      </w:r>
      <w:proofErr w:type="spellStart"/>
      <w:r w:rsidRPr="00C90754">
        <w:rPr>
          <w:rFonts w:asciiTheme="minorHAnsi" w:hAnsiTheme="minorHAnsi" w:cstheme="minorHAnsi"/>
          <w:sz w:val="18"/>
          <w:szCs w:val="18"/>
        </w:rPr>
        <w:t>Unidas</w:t>
      </w:r>
      <w:proofErr w:type="spellEnd"/>
      <w:r w:rsidRPr="00C90754">
        <w:rPr>
          <w:rFonts w:asciiTheme="minorHAnsi" w:hAnsiTheme="minorHAnsi" w:cstheme="minorHAnsi"/>
          <w:sz w:val="18"/>
          <w:szCs w:val="18"/>
        </w:rPr>
        <w:t xml:space="preserve"> para los </w:t>
      </w:r>
      <w:proofErr w:type="spellStart"/>
      <w:r w:rsidRPr="00C90754">
        <w:rPr>
          <w:rFonts w:asciiTheme="minorHAnsi" w:hAnsiTheme="minorHAnsi" w:cstheme="minorHAnsi"/>
          <w:sz w:val="18"/>
          <w:szCs w:val="18"/>
        </w:rPr>
        <w:t>Refugiados</w:t>
      </w:r>
      <w:proofErr w:type="spellEnd"/>
      <w:r w:rsidRPr="00C90754">
        <w:rPr>
          <w:rFonts w:asciiTheme="minorHAnsi" w:hAnsiTheme="minorHAnsi" w:cstheme="minorHAnsi"/>
          <w:sz w:val="18"/>
          <w:szCs w:val="18"/>
        </w:rPr>
        <w:t xml:space="preserve"> (ACNUR) (2015): </w:t>
      </w:r>
      <w:hyperlink r:id="rId580" w:history="1">
        <w:r w:rsidRPr="00F87FB4">
          <w:rPr>
            <w:rStyle w:val="Hipervnculo"/>
            <w:rFonts w:asciiTheme="minorHAnsi" w:hAnsiTheme="minorHAnsi" w:cstheme="minorHAnsi"/>
            <w:sz w:val="18"/>
            <w:szCs w:val="18"/>
          </w:rPr>
          <w:t>Policy on the Protection of Personal Data of Persons of Concern to UNHCR</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81" w:history="1">
        <w:r w:rsidRPr="00C90754">
          <w:rPr>
            <w:rFonts w:asciiTheme="minorHAnsi" w:hAnsiTheme="minorHAnsi" w:cstheme="minorHAnsi"/>
            <w:color w:val="0000FF"/>
            <w:sz w:val="18"/>
            <w:szCs w:val="18"/>
            <w:u w:val="single" w:color="0000FF"/>
          </w:rPr>
          <w:t>http://www.refworld.org/docid/55643c1d4.html</w:t>
        </w:r>
      </w:hyperlink>
    </w:p>
    <w:p w14:paraId="01D57862" w14:textId="77777777" w:rsidR="0061716D" w:rsidRPr="00C90754" w:rsidRDefault="0061716D" w:rsidP="0061716D">
      <w:pPr>
        <w:pStyle w:val="Textoindependiente"/>
        <w:spacing w:before="3"/>
        <w:ind w:right="1090"/>
        <w:rPr>
          <w:rFonts w:asciiTheme="minorHAnsi" w:hAnsiTheme="minorHAnsi" w:cstheme="minorHAnsi"/>
          <w:sz w:val="18"/>
          <w:szCs w:val="18"/>
        </w:rPr>
      </w:pPr>
    </w:p>
    <w:p w14:paraId="757804F7" w14:textId="0D0F8506" w:rsidR="0061716D" w:rsidRPr="00C90754" w:rsidRDefault="0061716D" w:rsidP="0061716D">
      <w:pPr>
        <w:spacing w:before="59"/>
        <w:ind w:left="872" w:right="1090"/>
        <w:rPr>
          <w:rFonts w:asciiTheme="minorHAnsi" w:hAnsiTheme="minorHAnsi" w:cstheme="minorHAnsi"/>
          <w:sz w:val="18"/>
          <w:szCs w:val="18"/>
        </w:rPr>
      </w:pPr>
      <w:r w:rsidRPr="00C90754">
        <w:rPr>
          <w:rFonts w:asciiTheme="minorHAnsi" w:hAnsiTheme="minorHAnsi" w:cstheme="minorHAnsi"/>
          <w:sz w:val="18"/>
          <w:szCs w:val="18"/>
        </w:rPr>
        <w:t xml:space="preserve">WHO (2007): </w:t>
      </w:r>
      <w:hyperlink r:id="rId582" w:history="1">
        <w:r w:rsidRPr="00F87FB4">
          <w:rPr>
            <w:rStyle w:val="Hipervnculo"/>
            <w:rFonts w:asciiTheme="minorHAnsi" w:hAnsiTheme="minorHAnsi" w:cstheme="minorHAnsi"/>
            <w:sz w:val="18"/>
            <w:szCs w:val="18"/>
          </w:rPr>
          <w:t>Ethical and safety recommendations for researching, documenting and monitoring sexual violence in emergencies</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83" w:history="1">
        <w:r w:rsidRPr="00C90754">
          <w:rPr>
            <w:rFonts w:asciiTheme="minorHAnsi" w:hAnsiTheme="minorHAnsi" w:cstheme="minorHAnsi"/>
            <w:color w:val="1154CC"/>
            <w:sz w:val="18"/>
            <w:szCs w:val="18"/>
            <w:u w:val="single" w:color="1154CC"/>
          </w:rPr>
          <w:t>http://www.who.int/gender/documents/OMS_Ethics&amp;Safety10Aug07.pdf</w:t>
        </w:r>
      </w:hyperlink>
    </w:p>
    <w:p w14:paraId="18636EDF" w14:textId="77777777" w:rsidR="0061716D" w:rsidRPr="00C90754" w:rsidRDefault="0061716D" w:rsidP="0061716D">
      <w:pPr>
        <w:pStyle w:val="Textoindependiente"/>
        <w:spacing w:before="3"/>
        <w:rPr>
          <w:rFonts w:asciiTheme="minorHAnsi" w:hAnsiTheme="minorHAnsi" w:cstheme="minorHAnsi"/>
          <w:sz w:val="18"/>
          <w:szCs w:val="18"/>
        </w:rPr>
      </w:pPr>
    </w:p>
    <w:p w14:paraId="39A12439" w14:textId="08124A57" w:rsidR="0061716D" w:rsidRPr="004B754C" w:rsidRDefault="0061716D" w:rsidP="0061716D">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B368F8">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 xml:space="preserve">) ¿Qué </w:t>
      </w:r>
      <w:r w:rsidR="00252B4A">
        <w:rPr>
          <w:rFonts w:asciiTheme="minorHAnsi" w:hAnsiTheme="minorHAnsi" w:cstheme="minorHAnsi"/>
          <w:sz w:val="18"/>
          <w:szCs w:val="18"/>
          <w:lang w:val="es-MX"/>
        </w:rPr>
        <w:t>es</w:t>
      </w:r>
      <w:r w:rsidRPr="004B754C">
        <w:rPr>
          <w:rFonts w:asciiTheme="minorHAnsi" w:hAnsiTheme="minorHAnsi" w:cstheme="minorHAnsi"/>
          <w:sz w:val="18"/>
          <w:szCs w:val="18"/>
          <w:lang w:val="es-MX"/>
        </w:rPr>
        <w:t xml:space="preserve"> la información y </w:t>
      </w:r>
      <w:r w:rsidR="00252B4A">
        <w:rPr>
          <w:rFonts w:asciiTheme="minorHAnsi" w:hAnsiTheme="minorHAnsi" w:cstheme="minorHAnsi"/>
          <w:sz w:val="18"/>
          <w:szCs w:val="18"/>
          <w:lang w:val="es-MX"/>
        </w:rPr>
        <w:t xml:space="preserve">los </w:t>
      </w:r>
      <w:r w:rsidRPr="004B754C">
        <w:rPr>
          <w:rFonts w:asciiTheme="minorHAnsi" w:hAnsiTheme="minorHAnsi" w:cstheme="minorHAnsi"/>
          <w:sz w:val="18"/>
          <w:szCs w:val="18"/>
          <w:lang w:val="es-MX"/>
        </w:rPr>
        <w:t>datos sensibles?</w:t>
      </w:r>
    </w:p>
    <w:p w14:paraId="75F775EC" w14:textId="24287FF4" w:rsidR="0061716D" w:rsidRPr="004B754C" w:rsidRDefault="0061716D" w:rsidP="0061716D">
      <w:pPr>
        <w:pStyle w:val="Prrafodelista"/>
        <w:numPr>
          <w:ilvl w:val="1"/>
          <w:numId w:val="25"/>
        </w:numPr>
        <w:tabs>
          <w:tab w:val="left" w:pos="1593"/>
          <w:tab w:val="left" w:pos="1594"/>
        </w:tabs>
        <w:spacing w:before="1"/>
        <w:ind w:right="1195"/>
        <w:rPr>
          <w:rFonts w:asciiTheme="minorHAnsi" w:hAnsiTheme="minorHAnsi" w:cstheme="minorHAnsi"/>
          <w:i/>
          <w:sz w:val="18"/>
          <w:szCs w:val="18"/>
          <w:lang w:val="es-MX"/>
        </w:rPr>
      </w:pPr>
      <w:r w:rsidRPr="004B754C">
        <w:rPr>
          <w:rFonts w:asciiTheme="minorHAnsi" w:hAnsiTheme="minorHAnsi" w:cstheme="minorHAnsi"/>
          <w:i/>
          <w:sz w:val="18"/>
          <w:szCs w:val="18"/>
          <w:lang w:val="es-MX"/>
        </w:rPr>
        <w:t>L</w:t>
      </w:r>
      <w:r w:rsidR="00252B4A">
        <w:rPr>
          <w:rFonts w:asciiTheme="minorHAnsi" w:hAnsiTheme="minorHAnsi" w:cstheme="minorHAnsi"/>
          <w:i/>
          <w:sz w:val="18"/>
          <w:szCs w:val="18"/>
          <w:lang w:val="es-MX"/>
        </w:rPr>
        <w:t>a</w:t>
      </w:r>
      <w:r w:rsidRPr="004B754C">
        <w:rPr>
          <w:rFonts w:asciiTheme="minorHAnsi" w:hAnsiTheme="minorHAnsi" w:cstheme="minorHAnsi"/>
          <w:i/>
          <w:sz w:val="18"/>
          <w:szCs w:val="18"/>
          <w:lang w:val="es-MX"/>
        </w:rPr>
        <w:t xml:space="preserve"> información y </w:t>
      </w:r>
      <w:r w:rsidR="00252B4A">
        <w:rPr>
          <w:rFonts w:asciiTheme="minorHAnsi" w:hAnsiTheme="minorHAnsi" w:cstheme="minorHAnsi"/>
          <w:i/>
          <w:sz w:val="18"/>
          <w:szCs w:val="18"/>
          <w:lang w:val="es-MX"/>
        </w:rPr>
        <w:t xml:space="preserve">los </w:t>
      </w:r>
      <w:r w:rsidRPr="004B754C">
        <w:rPr>
          <w:rFonts w:asciiTheme="minorHAnsi" w:hAnsiTheme="minorHAnsi" w:cstheme="minorHAnsi"/>
          <w:i/>
          <w:sz w:val="18"/>
          <w:szCs w:val="18"/>
          <w:lang w:val="es-MX"/>
        </w:rPr>
        <w:t>datos sensibles de protección son aquellos que, en caso de ser divulgados o accesibles sin la debida autorización, podrían ocasionar:</w:t>
      </w:r>
    </w:p>
    <w:p w14:paraId="3173C90F" w14:textId="77777777" w:rsidR="0061716D" w:rsidRPr="004B754C" w:rsidRDefault="0061716D" w:rsidP="0061716D">
      <w:pPr>
        <w:pStyle w:val="Prrafodelista"/>
        <w:numPr>
          <w:ilvl w:val="2"/>
          <w:numId w:val="25"/>
        </w:numPr>
        <w:tabs>
          <w:tab w:val="left" w:pos="2313"/>
          <w:tab w:val="left" w:pos="2314"/>
        </w:tabs>
        <w:spacing w:before="1" w:line="247" w:lineRule="auto"/>
        <w:ind w:right="1234"/>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Daños (como sanciones, discriminación, represalias) a cualquier persona, incluyendo la fuente de la información u otras personas o grupos identificables; o </w:t>
      </w:r>
      <w:r w:rsidRPr="004B754C">
        <w:rPr>
          <w:rFonts w:ascii="Tahoma" w:hAnsi="Tahoma" w:cs="Tahoma"/>
          <w:i/>
          <w:sz w:val="18"/>
          <w:szCs w:val="18"/>
          <w:lang w:val="es-MX"/>
        </w:rPr>
        <w:t> </w:t>
      </w:r>
    </w:p>
    <w:p w14:paraId="41F514B3" w14:textId="77777777" w:rsidR="0061716D" w:rsidRPr="004B754C" w:rsidRDefault="0061716D" w:rsidP="0061716D">
      <w:pPr>
        <w:pStyle w:val="Prrafodelista"/>
        <w:numPr>
          <w:ilvl w:val="2"/>
          <w:numId w:val="25"/>
        </w:numPr>
        <w:tabs>
          <w:tab w:val="left" w:pos="2313"/>
          <w:tab w:val="left" w:pos="2314"/>
        </w:tabs>
        <w:spacing w:line="257"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Un impacto negativo en la capacidad de una organización para llevar a cabo sus actividades o en la percepción pública de</w:t>
      </w:r>
    </w:p>
    <w:p w14:paraId="7227DF1B" w14:textId="77777777" w:rsidR="0061716D" w:rsidRPr="004B754C" w:rsidRDefault="0061716D" w:rsidP="0061716D">
      <w:pPr>
        <w:spacing w:before="7" w:line="273" w:lineRule="exact"/>
        <w:ind w:left="2313"/>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percepciones de esa organización. </w:t>
      </w:r>
      <w:r w:rsidRPr="004B754C">
        <w:rPr>
          <w:rFonts w:ascii="Tahoma" w:hAnsi="Tahoma" w:cs="Tahoma"/>
          <w:i/>
          <w:sz w:val="18"/>
          <w:szCs w:val="18"/>
          <w:lang w:val="es-MX"/>
        </w:rPr>
        <w:t>  </w:t>
      </w:r>
    </w:p>
    <w:p w14:paraId="7EA704F8" w14:textId="77777777" w:rsidR="0061716D" w:rsidRPr="004B754C" w:rsidRDefault="0061716D" w:rsidP="0061716D">
      <w:pPr>
        <w:pStyle w:val="Prrafodelista"/>
        <w:numPr>
          <w:ilvl w:val="1"/>
          <w:numId w:val="25"/>
        </w:numPr>
        <w:tabs>
          <w:tab w:val="left" w:pos="1593"/>
          <w:tab w:val="left" w:pos="1594"/>
        </w:tabs>
        <w:ind w:right="138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La </w:t>
      </w:r>
      <w:r w:rsidRPr="004B754C">
        <w:rPr>
          <w:rFonts w:asciiTheme="minorHAnsi" w:hAnsiTheme="minorHAnsi" w:cstheme="minorHAnsi"/>
          <w:b/>
          <w:i/>
          <w:sz w:val="18"/>
          <w:szCs w:val="18"/>
          <w:lang w:val="es-MX"/>
        </w:rPr>
        <w:t xml:space="preserve">divulgación </w:t>
      </w:r>
      <w:r w:rsidRPr="004B754C">
        <w:rPr>
          <w:rFonts w:asciiTheme="minorHAnsi" w:hAnsiTheme="minorHAnsi" w:cstheme="minorHAnsi"/>
          <w:i/>
          <w:sz w:val="18"/>
          <w:szCs w:val="18"/>
          <w:lang w:val="es-MX"/>
        </w:rPr>
        <w:t>podría realizarse mediante el uso indebido deliberado o involuntario no autorizado, por ejemplo, mediante la destrucción accidental o ilícita/ilegitima, la pérdida, el robo, la alteración de la divulgación, la reproducción, el uso no autorizado o el uso indebido, el uso, la modificación/contaminación y el acceso, el uso o la divulgación no autorizados.</w:t>
      </w:r>
    </w:p>
    <w:p w14:paraId="6876892A" w14:textId="77777777" w:rsidR="0061716D" w:rsidRPr="004B754C" w:rsidRDefault="0061716D" w:rsidP="0061716D">
      <w:pPr>
        <w:pStyle w:val="Prrafodelista"/>
        <w:numPr>
          <w:ilvl w:val="1"/>
          <w:numId w:val="25"/>
        </w:numPr>
        <w:tabs>
          <w:tab w:val="left" w:pos="1593"/>
          <w:tab w:val="left" w:pos="159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El </w:t>
      </w:r>
      <w:r w:rsidRPr="004B754C">
        <w:rPr>
          <w:rFonts w:asciiTheme="minorHAnsi" w:hAnsiTheme="minorHAnsi" w:cstheme="minorHAnsi"/>
          <w:b/>
          <w:i/>
          <w:sz w:val="18"/>
          <w:szCs w:val="18"/>
          <w:lang w:val="es-MX"/>
        </w:rPr>
        <w:t xml:space="preserve">daño/riesgo </w:t>
      </w:r>
      <w:r w:rsidRPr="004B754C">
        <w:rPr>
          <w:rFonts w:asciiTheme="minorHAnsi" w:hAnsiTheme="minorHAnsi" w:cstheme="minorHAnsi"/>
          <w:i/>
          <w:sz w:val="18"/>
          <w:szCs w:val="18"/>
          <w:lang w:val="es-MX"/>
        </w:rPr>
        <w:t>podría producirse tanto por la acción como por la inacción. Esto podría:</w:t>
      </w:r>
    </w:p>
    <w:p w14:paraId="2678FFD4" w14:textId="40C17248" w:rsidR="0061716D" w:rsidRPr="004B754C" w:rsidRDefault="0061716D" w:rsidP="0061716D">
      <w:pPr>
        <w:pStyle w:val="Prrafodelista"/>
        <w:numPr>
          <w:ilvl w:val="0"/>
          <w:numId w:val="19"/>
        </w:numPr>
        <w:tabs>
          <w:tab w:val="left" w:pos="2325"/>
          <w:tab w:val="left" w:pos="2326"/>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Agravar las amenazas existentes o crear otras nuevas</w:t>
      </w:r>
    </w:p>
    <w:p w14:paraId="0AFB2D41"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4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6103C3CB" w14:textId="37FCF480" w:rsidR="0061716D" w:rsidRPr="004B754C" w:rsidRDefault="0061716D" w:rsidP="0061716D">
      <w:pPr>
        <w:pStyle w:val="Prrafodelista"/>
        <w:numPr>
          <w:ilvl w:val="0"/>
          <w:numId w:val="19"/>
        </w:numPr>
        <w:tabs>
          <w:tab w:val="left" w:pos="2325"/>
          <w:tab w:val="left" w:pos="2326"/>
        </w:tabs>
        <w:spacing w:before="43"/>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lastRenderedPageBreak/>
        <w:t>Incrementar las vulnerabilidades existentes, o crear otras nuevas</w:t>
      </w:r>
      <w:r w:rsidR="0021012D">
        <w:rPr>
          <w:rFonts w:asciiTheme="minorHAnsi" w:hAnsiTheme="minorHAnsi" w:cstheme="minorHAnsi"/>
          <w:i/>
          <w:sz w:val="18"/>
          <w:szCs w:val="18"/>
          <w:lang w:val="es-MX"/>
        </w:rPr>
        <w:t>.</w:t>
      </w:r>
    </w:p>
    <w:p w14:paraId="687B30E3" w14:textId="6BE92751" w:rsidR="0061716D" w:rsidRPr="004B754C" w:rsidRDefault="0061716D" w:rsidP="0061716D">
      <w:pPr>
        <w:pStyle w:val="Prrafodelista"/>
        <w:numPr>
          <w:ilvl w:val="0"/>
          <w:numId w:val="19"/>
        </w:numPr>
        <w:tabs>
          <w:tab w:val="left" w:pos="2325"/>
          <w:tab w:val="left" w:pos="2326"/>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Debilitar las capacidades existentes, los mecanismos de adaptación y/o las estrategias de autoprotección</w:t>
      </w:r>
      <w:r w:rsidR="0021012D">
        <w:rPr>
          <w:rFonts w:asciiTheme="minorHAnsi" w:hAnsiTheme="minorHAnsi" w:cstheme="minorHAnsi"/>
          <w:i/>
          <w:sz w:val="18"/>
          <w:szCs w:val="18"/>
          <w:lang w:val="es-MX"/>
        </w:rPr>
        <w:t>.</w:t>
      </w:r>
    </w:p>
    <w:p w14:paraId="590F751E" w14:textId="6A9644E3" w:rsidR="0061716D" w:rsidRPr="004B754C" w:rsidRDefault="0061716D" w:rsidP="0061716D">
      <w:pPr>
        <w:pStyle w:val="Prrafodelista"/>
        <w:numPr>
          <w:ilvl w:val="0"/>
          <w:numId w:val="19"/>
        </w:numPr>
        <w:tabs>
          <w:tab w:val="left" w:pos="2325"/>
          <w:tab w:val="left" w:pos="2326"/>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Provocar la utilización de mecanismos negativos para hacer frente a la situación</w:t>
      </w:r>
    </w:p>
    <w:p w14:paraId="410CD504" w14:textId="77777777" w:rsidR="0061716D" w:rsidRPr="004B754C" w:rsidRDefault="0061716D" w:rsidP="0061716D">
      <w:pPr>
        <w:pStyle w:val="Prrafodelista"/>
        <w:numPr>
          <w:ilvl w:val="0"/>
          <w:numId w:val="19"/>
        </w:numPr>
        <w:tabs>
          <w:tab w:val="left" w:pos="2325"/>
          <w:tab w:val="left" w:pos="2326"/>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Difundir las amenazas a nuevos grupos/comunidades que antes no estaban en peligro.</w:t>
      </w:r>
    </w:p>
    <w:p w14:paraId="2454E17B" w14:textId="77777777" w:rsidR="0061716D" w:rsidRPr="004B754C" w:rsidRDefault="0061716D" w:rsidP="0061716D">
      <w:pPr>
        <w:pStyle w:val="Textoindependiente"/>
        <w:rPr>
          <w:rFonts w:asciiTheme="minorHAnsi" w:hAnsiTheme="minorHAnsi" w:cstheme="minorHAnsi"/>
          <w:i/>
          <w:sz w:val="18"/>
          <w:szCs w:val="18"/>
          <w:lang w:val="es-MX"/>
        </w:rPr>
      </w:pPr>
    </w:p>
    <w:p w14:paraId="675AFC28" w14:textId="4F81C70A" w:rsidR="0061716D" w:rsidRPr="004B754C" w:rsidRDefault="0061716D" w:rsidP="0061716D">
      <w:pPr>
        <w:pStyle w:val="Heading61"/>
        <w:spacing w:before="145"/>
        <w:ind w:right="6449"/>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955CC1">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 xml:space="preserve">) Tipologías de información y datos </w:t>
      </w:r>
      <w:r w:rsidR="00955CC1">
        <w:rPr>
          <w:rFonts w:asciiTheme="minorHAnsi" w:hAnsiTheme="minorHAnsi" w:cstheme="minorHAnsi"/>
          <w:sz w:val="18"/>
          <w:szCs w:val="18"/>
          <w:lang w:val="es-MX"/>
        </w:rPr>
        <w:t xml:space="preserve">              </w:t>
      </w:r>
      <w:r w:rsidRPr="004B754C">
        <w:rPr>
          <w:rFonts w:asciiTheme="minorHAnsi" w:hAnsiTheme="minorHAnsi" w:cstheme="minorHAnsi"/>
          <w:sz w:val="18"/>
          <w:szCs w:val="18"/>
          <w:u w:val="single"/>
          <w:lang w:val="es-MX"/>
        </w:rPr>
        <w:t>a. Información y datos</w:t>
      </w:r>
    </w:p>
    <w:p w14:paraId="28886785"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"Datos" significa una colección de hechos, como números, medidas u observaciones, mientras que "información</w:t>
      </w:r>
    </w:p>
    <w:p w14:paraId="13F81CC1"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significa hechos o detalles sobre un tema.</w:t>
      </w:r>
    </w:p>
    <w:p w14:paraId="3073DDDF" w14:textId="3560ED79" w:rsidR="0061716D" w:rsidRPr="005516F7" w:rsidRDefault="0061716D" w:rsidP="0061716D">
      <w:pPr>
        <w:spacing w:before="3"/>
        <w:ind w:left="872" w:right="1137"/>
        <w:rPr>
          <w:lang w:val="es-CO"/>
        </w:rPr>
      </w:pPr>
      <w:r w:rsidRPr="005516F7">
        <w:rPr>
          <w:rFonts w:asciiTheme="minorHAnsi" w:hAnsiTheme="minorHAnsi" w:cstheme="minorHAnsi"/>
          <w:i/>
          <w:sz w:val="18"/>
          <w:szCs w:val="18"/>
          <w:lang w:val="es-CO"/>
        </w:rPr>
        <w:t xml:space="preserve">(Fuente: PIM (2016): </w:t>
      </w:r>
      <w:r w:rsidR="005516F7" w:rsidRPr="005516F7">
        <w:rPr>
          <w:rFonts w:asciiTheme="minorHAnsi" w:hAnsiTheme="minorHAnsi" w:cstheme="minorHAnsi"/>
          <w:i/>
          <w:sz w:val="18"/>
          <w:szCs w:val="18"/>
          <w:lang w:val="es-CO"/>
        </w:rPr>
        <w:t>Terminología común para la gestión de la información de protección</w:t>
      </w:r>
      <w:r w:rsidRPr="005516F7">
        <w:rPr>
          <w:rFonts w:asciiTheme="minorHAnsi" w:hAnsiTheme="minorHAnsi" w:cstheme="minorHAnsi"/>
          <w:i/>
          <w:sz w:val="18"/>
          <w:szCs w:val="18"/>
          <w:lang w:val="es-CO"/>
        </w:rPr>
        <w:t xml:space="preserve">, disponible en: </w:t>
      </w:r>
      <w:hyperlink r:id="rId584" w:history="1">
        <w:r w:rsidR="006739EF" w:rsidRPr="005516F7">
          <w:rPr>
            <w:rStyle w:val="Hipervnculo"/>
            <w:sz w:val="18"/>
            <w:szCs w:val="18"/>
            <w:lang w:val="es-CO"/>
          </w:rPr>
          <w:t>http://pim.guide/wp-content/uploads/2021/03/Terminologi%CC%81a-de-Gestio%CC%81n-de-Informacio%CC%81n-de-Proteccio%CC%81n_Edicio%CC%81n-.pdf</w:t>
        </w:r>
      </w:hyperlink>
    </w:p>
    <w:p w14:paraId="681391F8" w14:textId="77777777" w:rsidR="0061716D" w:rsidRPr="005516F7" w:rsidRDefault="0061716D" w:rsidP="0061716D">
      <w:pPr>
        <w:pStyle w:val="Textoindependiente"/>
        <w:spacing w:before="9"/>
        <w:rPr>
          <w:rFonts w:asciiTheme="minorHAnsi" w:hAnsiTheme="minorHAnsi" w:cstheme="minorHAnsi"/>
          <w:i/>
          <w:sz w:val="18"/>
          <w:szCs w:val="18"/>
          <w:lang w:val="es-CO"/>
        </w:rPr>
      </w:pPr>
    </w:p>
    <w:p w14:paraId="51D3CEC1" w14:textId="77777777" w:rsidR="0061716D" w:rsidRPr="004B754C" w:rsidRDefault="0061716D" w:rsidP="0061716D">
      <w:pPr>
        <w:pStyle w:val="Prrafodelista"/>
        <w:numPr>
          <w:ilvl w:val="0"/>
          <w:numId w:val="18"/>
        </w:numPr>
        <w:tabs>
          <w:tab w:val="left" w:pos="1101"/>
        </w:tabs>
        <w:ind w:hanging="229"/>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Información y datos de protección</w:t>
      </w:r>
    </w:p>
    <w:p w14:paraId="45AF9F06" w14:textId="26C94D7D" w:rsidR="0061716D" w:rsidRPr="004B754C" w:rsidRDefault="0061716D" w:rsidP="0061716D">
      <w:pPr>
        <w:pStyle w:val="Textoindependiente"/>
        <w:ind w:left="872" w:right="1831"/>
        <w:rPr>
          <w:rFonts w:asciiTheme="minorHAnsi" w:hAnsiTheme="minorHAnsi" w:cstheme="minorHAnsi"/>
          <w:sz w:val="18"/>
          <w:szCs w:val="18"/>
          <w:lang w:val="es-MX"/>
        </w:rPr>
      </w:pPr>
      <w:r w:rsidRPr="004B754C">
        <w:rPr>
          <w:rFonts w:asciiTheme="minorHAnsi" w:hAnsiTheme="minorHAnsi" w:cstheme="minorHAnsi"/>
          <w:sz w:val="18"/>
          <w:szCs w:val="18"/>
          <w:lang w:val="es-MX"/>
        </w:rPr>
        <w:t>La información y datos relativos a los riesgos/cuestiones de protección y la situación de individuos/grupos específicos.</w:t>
      </w:r>
      <w:r w:rsidRPr="004B754C">
        <w:rPr>
          <w:rFonts w:asciiTheme="minorHAnsi" w:hAnsiTheme="minorHAnsi" w:cstheme="minorHAnsi"/>
          <w:sz w:val="18"/>
          <w:szCs w:val="18"/>
          <w:vertAlign w:val="superscript"/>
          <w:lang w:val="es-MX"/>
        </w:rPr>
        <w:t>12</w:t>
      </w:r>
      <w:r w:rsidRPr="004B754C">
        <w:rPr>
          <w:rFonts w:asciiTheme="minorHAnsi" w:hAnsiTheme="minorHAnsi" w:cstheme="minorHAnsi"/>
          <w:sz w:val="18"/>
          <w:szCs w:val="18"/>
          <w:lang w:val="es-MX"/>
        </w:rPr>
        <w:t xml:space="preserve"> Se puede</w:t>
      </w:r>
      <w:r w:rsidR="004A3BFE">
        <w:rPr>
          <w:rFonts w:asciiTheme="minorHAnsi" w:hAnsiTheme="minorHAnsi" w:cstheme="minorHAnsi"/>
          <w:sz w:val="18"/>
          <w:szCs w:val="18"/>
          <w:lang w:val="es-MX"/>
        </w:rPr>
        <w:t>n</w:t>
      </w:r>
      <w:r w:rsidRPr="004B754C">
        <w:rPr>
          <w:rFonts w:asciiTheme="minorHAnsi" w:hAnsiTheme="minorHAnsi" w:cstheme="minorHAnsi"/>
          <w:sz w:val="18"/>
          <w:szCs w:val="18"/>
          <w:lang w:val="es-MX"/>
        </w:rPr>
        <w:t xml:space="preserve"> distinguir en gran medida:</w:t>
      </w:r>
    </w:p>
    <w:p w14:paraId="7D748C02" w14:textId="77777777" w:rsidR="0061716D" w:rsidRPr="004B754C" w:rsidRDefault="0061716D" w:rsidP="00955CC1">
      <w:pPr>
        <w:pStyle w:val="Prrafodelista"/>
        <w:numPr>
          <w:ilvl w:val="1"/>
          <w:numId w:val="265"/>
        </w:numPr>
        <w:tabs>
          <w:tab w:val="left" w:pos="1593"/>
          <w:tab w:val="left" w:pos="1594"/>
        </w:tabs>
        <w:spacing w:before="2"/>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de identificación personal (IIP): que puede conducir a la identificación de un individuo.</w:t>
      </w:r>
    </w:p>
    <w:p w14:paraId="7B2C18F7" w14:textId="77777777" w:rsidR="0061716D" w:rsidRPr="004B754C" w:rsidRDefault="0061716D" w:rsidP="00955CC1">
      <w:pPr>
        <w:pStyle w:val="Prrafodelista"/>
        <w:numPr>
          <w:ilvl w:val="1"/>
          <w:numId w:val="265"/>
        </w:numPr>
        <w:tabs>
          <w:tab w:val="left" w:pos="1593"/>
          <w:tab w:val="left" w:pos="1594"/>
        </w:tabs>
        <w:spacing w:line="279"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de identificación de la comunidad (IIC): que puede conducir a la identificación de una comunidad.</w:t>
      </w:r>
    </w:p>
    <w:p w14:paraId="65C6BFD4" w14:textId="77777777" w:rsidR="0061716D" w:rsidRPr="004B754C" w:rsidRDefault="0061716D" w:rsidP="00955CC1">
      <w:pPr>
        <w:pStyle w:val="Prrafodelista"/>
        <w:numPr>
          <w:ilvl w:val="1"/>
          <w:numId w:val="265"/>
        </w:numPr>
        <w:tabs>
          <w:tab w:val="left" w:pos="1593"/>
          <w:tab w:val="left" w:pos="1594"/>
        </w:tabs>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de identificación demográfica (IID): que puede conducir a la identificación de una entidad demográfica específica.</w:t>
      </w:r>
    </w:p>
    <w:p w14:paraId="14BA0AD9" w14:textId="0D62F3CB" w:rsidR="0061716D" w:rsidRPr="005516F7" w:rsidRDefault="0061716D" w:rsidP="005516F7">
      <w:pPr>
        <w:pStyle w:val="Prrafodelista"/>
        <w:numPr>
          <w:ilvl w:val="1"/>
          <w:numId w:val="265"/>
        </w:numPr>
        <w:spacing w:before="2"/>
        <w:ind w:right="1137"/>
        <w:rPr>
          <w:rFonts w:asciiTheme="minorHAnsi" w:hAnsiTheme="minorHAnsi" w:cstheme="minorHAnsi"/>
          <w:i/>
          <w:sz w:val="18"/>
          <w:szCs w:val="18"/>
          <w:lang w:val="es-CO"/>
        </w:rPr>
      </w:pPr>
      <w:r w:rsidRPr="005516F7">
        <w:rPr>
          <w:rFonts w:asciiTheme="minorHAnsi" w:hAnsiTheme="minorHAnsi" w:cstheme="minorHAnsi"/>
          <w:i/>
          <w:sz w:val="18"/>
          <w:szCs w:val="18"/>
          <w:lang w:val="es-CO"/>
        </w:rPr>
        <w:t xml:space="preserve">(Fuente: PIM (2016): </w:t>
      </w:r>
      <w:r w:rsidR="005516F7" w:rsidRPr="005516F7">
        <w:rPr>
          <w:rFonts w:asciiTheme="minorHAnsi" w:hAnsiTheme="minorHAnsi" w:cstheme="minorHAnsi"/>
          <w:i/>
          <w:sz w:val="18"/>
          <w:szCs w:val="18"/>
          <w:lang w:val="es-CO"/>
        </w:rPr>
        <w:t>Terminología común para la gestión de la información de protección</w:t>
      </w:r>
      <w:r w:rsidRPr="005516F7">
        <w:rPr>
          <w:rFonts w:asciiTheme="minorHAnsi" w:hAnsiTheme="minorHAnsi" w:cstheme="minorHAnsi"/>
          <w:i/>
          <w:sz w:val="18"/>
          <w:szCs w:val="18"/>
          <w:lang w:val="es-CO"/>
        </w:rPr>
        <w:t xml:space="preserve">, disponible en: </w:t>
      </w:r>
      <w:hyperlink r:id="rId585" w:history="1">
        <w:r w:rsidR="005C391F" w:rsidRPr="005516F7">
          <w:rPr>
            <w:rStyle w:val="Hipervnculo"/>
            <w:rFonts w:asciiTheme="minorHAnsi" w:hAnsiTheme="minorHAnsi" w:cstheme="minorHAnsi"/>
            <w:iCs/>
            <w:sz w:val="18"/>
            <w:szCs w:val="18"/>
            <w:lang w:val="es-CO"/>
          </w:rPr>
          <w:t>http://pim.guide/wp-content/uploads/2021/03/Terminologi%CC%81a-de-Gestio%CC%81n-de-Informacio%CC%81n-de-Proteccio%CC%81n_Edicio%CC%81n-.pdf</w:t>
        </w:r>
      </w:hyperlink>
      <w:r w:rsidR="005C391F" w:rsidRPr="005516F7">
        <w:rPr>
          <w:rFonts w:asciiTheme="minorHAnsi" w:hAnsiTheme="minorHAnsi" w:cstheme="minorHAnsi"/>
          <w:iCs/>
          <w:sz w:val="18"/>
          <w:szCs w:val="18"/>
          <w:lang w:val="es-CO"/>
        </w:rPr>
        <w:t>)</w:t>
      </w:r>
      <w:hyperlink r:id="rId586" w:history="1"/>
    </w:p>
    <w:p w14:paraId="403EF0B6" w14:textId="77777777" w:rsidR="0061716D" w:rsidRPr="005516F7" w:rsidRDefault="0061716D" w:rsidP="0061716D">
      <w:pPr>
        <w:pStyle w:val="Textoindependiente"/>
        <w:spacing w:before="2"/>
        <w:rPr>
          <w:rFonts w:asciiTheme="minorHAnsi" w:hAnsiTheme="minorHAnsi" w:cstheme="minorHAnsi"/>
          <w:i/>
          <w:sz w:val="18"/>
          <w:szCs w:val="18"/>
          <w:lang w:val="es-CO"/>
        </w:rPr>
      </w:pPr>
    </w:p>
    <w:p w14:paraId="49A553B4" w14:textId="77777777" w:rsidR="0061716D" w:rsidRPr="004B754C" w:rsidRDefault="0061716D" w:rsidP="0061716D">
      <w:pPr>
        <w:pStyle w:val="Textoindependiente"/>
        <w:spacing w:before="56"/>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¿Qué son los datos de identificación personal en comparación con los datos de identificación no personal?</w:t>
      </w:r>
    </w:p>
    <w:p w14:paraId="6688F535" w14:textId="6245A093" w:rsidR="0061716D" w:rsidRPr="004B754C" w:rsidRDefault="0061716D" w:rsidP="0061716D">
      <w:pPr>
        <w:pStyle w:val="Textoindependiente"/>
        <w:spacing w:before="1"/>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definiciones actuales de datos personales y no personales aún se ven cuestionadas por la tecnología moderna. Debido a que se trata de datos humanos, todos pueden conllevar el riesgo de ser personalmente identificables. Se recomienda, en cambio, centrarse en la forma de prevenir el uso perjudicial y de evaluar el riesgo mediante una evaluación compartida de los riesgos y beneficios. Esto puede servir para precisar las medidas necesarias</w:t>
      </w:r>
      <w:r w:rsidR="004A3BFE">
        <w:rPr>
          <w:rFonts w:asciiTheme="minorHAnsi" w:hAnsiTheme="minorHAnsi" w:cstheme="minorHAnsi"/>
          <w:sz w:val="18"/>
          <w:szCs w:val="18"/>
          <w:lang w:val="es-MX"/>
        </w:rPr>
        <w:t>,</w:t>
      </w:r>
      <w:r w:rsidRPr="004B754C" w:rsidDel="004A3BFE">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evaluar o prevenir el riesgo, basándose en una serie de pasos. El análisis compartido de los riesgos y beneficios de un proceso de intercambio de datos sería entonces el componente de este proceso que se comparte.</w:t>
      </w:r>
    </w:p>
    <w:p w14:paraId="74B5DD85" w14:textId="7374B29E" w:rsidR="0061716D" w:rsidRPr="005C391F" w:rsidRDefault="0061716D" w:rsidP="00783418">
      <w:pPr>
        <w:spacing w:before="4"/>
        <w:ind w:left="872" w:right="2935" w:firstLine="45"/>
        <w:jc w:val="both"/>
        <w:rPr>
          <w:rFonts w:asciiTheme="minorHAnsi" w:hAnsiTheme="minorHAnsi" w:cstheme="minorHAnsi"/>
          <w:i/>
          <w:sz w:val="18"/>
          <w:szCs w:val="18"/>
          <w:lang w:val="es-CO"/>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67" behindDoc="1" locked="0" layoutInCell="1" allowOverlap="1" wp14:anchorId="58EEAE39" wp14:editId="6F7DBAAA">
                <wp:simplePos x="0" y="0"/>
                <wp:positionH relativeFrom="page">
                  <wp:posOffset>4773930</wp:posOffset>
                </wp:positionH>
                <wp:positionV relativeFrom="paragraph">
                  <wp:posOffset>137160</wp:posOffset>
                </wp:positionV>
                <wp:extent cx="29210" cy="7620"/>
                <wp:effectExtent l="1905" t="381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FAD3E" id="Rectangle 42" o:spid="_x0000_s1026" style="position:absolute;margin-left:375.9pt;margin-top:10.8pt;width:2.3pt;height:.6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" fillcolor="black" stroked="f">
                <w10:wrap anchorx="page"/>
              </v:rect>
            </w:pict>
          </mc:Fallback>
        </mc:AlternateContent>
      </w:r>
      <w:r w:rsidRPr="005C391F">
        <w:rPr>
          <w:rFonts w:asciiTheme="minorHAnsi" w:hAnsiTheme="minorHAnsi" w:cstheme="minorHAnsi"/>
          <w:i/>
          <w:sz w:val="18"/>
          <w:szCs w:val="18"/>
          <w:lang w:val="es-CO"/>
        </w:rPr>
        <w:t xml:space="preserve">(Fuente: PIM (2018): </w:t>
      </w:r>
      <w:r w:rsidR="005C391F" w:rsidRPr="005C391F">
        <w:rPr>
          <w:rFonts w:asciiTheme="minorHAnsi" w:hAnsiTheme="minorHAnsi" w:cstheme="minorHAnsi"/>
          <w:i/>
          <w:sz w:val="18"/>
          <w:szCs w:val="18"/>
          <w:lang w:val="es-CO"/>
        </w:rPr>
        <w:t>Marco</w:t>
      </w:r>
      <w:r w:rsidR="005C391F">
        <w:rPr>
          <w:rFonts w:asciiTheme="minorHAnsi" w:hAnsiTheme="minorHAnsi" w:cstheme="minorHAnsi"/>
          <w:i/>
          <w:sz w:val="18"/>
          <w:szCs w:val="18"/>
          <w:lang w:val="es-CO"/>
        </w:rPr>
        <w:t xml:space="preserve"> para el intercambio de datos en la práctica</w:t>
      </w:r>
      <w:r w:rsidRPr="005C391F">
        <w:rPr>
          <w:rFonts w:asciiTheme="minorHAnsi" w:hAnsiTheme="minorHAnsi" w:cstheme="minorHAnsi"/>
          <w:i/>
          <w:sz w:val="18"/>
          <w:szCs w:val="18"/>
          <w:lang w:val="es-CO"/>
        </w:rPr>
        <w:t xml:space="preserve">, disponible en: </w:t>
      </w:r>
      <w:hyperlink r:id="rId587" w:history="1">
        <w:r w:rsidR="006739EF" w:rsidRPr="005C391F">
          <w:rPr>
            <w:rStyle w:val="Hipervnculo"/>
            <w:rFonts w:asciiTheme="minorHAnsi" w:hAnsiTheme="minorHAnsi" w:cstheme="minorHAnsi"/>
            <w:i/>
            <w:sz w:val="18"/>
            <w:szCs w:val="18"/>
            <w:lang w:val="es-CO"/>
          </w:rPr>
          <w:t>http://pim.guide/wp-content/uploads/2021/03/Marco-para-el-intercambio-de-datos-en-la-pra%CC%81ctica_B1.pdf</w:t>
        </w:r>
      </w:hyperlink>
    </w:p>
    <w:p w14:paraId="12E4C4C7" w14:textId="77777777" w:rsidR="00783418" w:rsidRPr="005C391F" w:rsidRDefault="00783418" w:rsidP="00783418">
      <w:pPr>
        <w:spacing w:before="4"/>
        <w:ind w:left="872" w:right="2935" w:firstLine="45"/>
        <w:jc w:val="both"/>
        <w:rPr>
          <w:rFonts w:asciiTheme="minorHAnsi" w:hAnsiTheme="minorHAnsi" w:cstheme="minorHAnsi"/>
          <w:i/>
          <w:sz w:val="18"/>
          <w:szCs w:val="18"/>
          <w:lang w:val="es-CO"/>
        </w:rPr>
      </w:pPr>
    </w:p>
    <w:p w14:paraId="0000392C" w14:textId="77777777" w:rsidR="0061716D" w:rsidRPr="004B754C" w:rsidRDefault="0061716D" w:rsidP="0061716D">
      <w:pPr>
        <w:pStyle w:val="Prrafodelista"/>
        <w:numPr>
          <w:ilvl w:val="0"/>
          <w:numId w:val="18"/>
        </w:numPr>
        <w:tabs>
          <w:tab w:val="left" w:pos="1076"/>
        </w:tabs>
        <w:spacing w:before="57"/>
        <w:ind w:left="1075" w:hanging="204"/>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Información y datos sensibles de protección</w:t>
      </w:r>
    </w:p>
    <w:p w14:paraId="239DF838" w14:textId="77777777" w:rsidR="0061716D" w:rsidRPr="004B754C" w:rsidRDefault="0061716D" w:rsidP="0061716D">
      <w:pPr>
        <w:pStyle w:val="Textoindependiente"/>
        <w:ind w:left="872" w:right="1120"/>
        <w:rPr>
          <w:rFonts w:asciiTheme="minorHAnsi" w:hAnsiTheme="minorHAnsi" w:cstheme="minorHAnsi"/>
          <w:sz w:val="18"/>
          <w:szCs w:val="18"/>
          <w:lang w:val="es-MX"/>
        </w:rPr>
      </w:pPr>
      <w:r w:rsidRPr="004B754C">
        <w:rPr>
          <w:rFonts w:asciiTheme="minorHAnsi" w:hAnsiTheme="minorHAnsi" w:cstheme="minorHAnsi"/>
          <w:sz w:val="18"/>
          <w:szCs w:val="18"/>
          <w:lang w:val="es-MX"/>
        </w:rPr>
        <w:t>La información y datos sensibles de protección son los datos o la información cuya divulgación o acceso no autorizado podría causar:</w:t>
      </w:r>
    </w:p>
    <w:p w14:paraId="7E484EC3" w14:textId="242E17CC" w:rsidR="0061716D" w:rsidRPr="004B754C" w:rsidRDefault="00CC09A5" w:rsidP="00955CC1">
      <w:pPr>
        <w:pStyle w:val="Prrafodelista"/>
        <w:numPr>
          <w:ilvl w:val="0"/>
          <w:numId w:val="267"/>
        </w:numPr>
        <w:tabs>
          <w:tab w:val="left" w:pos="1593"/>
          <w:tab w:val="left" w:pos="1594"/>
        </w:tabs>
        <w:ind w:right="1132"/>
        <w:rPr>
          <w:rFonts w:asciiTheme="minorHAnsi" w:hAnsiTheme="minorHAnsi" w:cstheme="minorHAnsi"/>
          <w:sz w:val="18"/>
          <w:szCs w:val="18"/>
          <w:lang w:val="es-MX"/>
        </w:rPr>
      </w:pPr>
      <w:r>
        <w:rPr>
          <w:rFonts w:asciiTheme="minorHAnsi" w:hAnsiTheme="minorHAnsi" w:cstheme="minorHAnsi"/>
          <w:sz w:val="18"/>
          <w:szCs w:val="18"/>
          <w:lang w:val="es-MX"/>
        </w:rPr>
        <w:t>D</w:t>
      </w:r>
      <w:r w:rsidR="0061716D" w:rsidRPr="004B754C">
        <w:rPr>
          <w:rFonts w:asciiTheme="minorHAnsi" w:hAnsiTheme="minorHAnsi" w:cstheme="minorHAnsi"/>
          <w:sz w:val="18"/>
          <w:szCs w:val="18"/>
          <w:lang w:val="es-MX"/>
        </w:rPr>
        <w:t>años (como sanciones, discriminación, represalias) a cualquier persona, incluyendo la fuente de la información u otras personas o grupos identificables; o</w:t>
      </w:r>
    </w:p>
    <w:p w14:paraId="7927DFE0" w14:textId="789E38DD" w:rsidR="0061716D" w:rsidRPr="00955CC1" w:rsidRDefault="0061716D" w:rsidP="00955CC1">
      <w:pPr>
        <w:pStyle w:val="Prrafodelista"/>
        <w:numPr>
          <w:ilvl w:val="0"/>
          <w:numId w:val="267"/>
        </w:numPr>
        <w:tabs>
          <w:tab w:val="left" w:pos="1593"/>
          <w:tab w:val="left" w:pos="1594"/>
        </w:tabs>
        <w:spacing w:before="1"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un impacto negativo en la capacidad de una organización para llevar a cabo sus actividades, incluso debido a</w:t>
      </w:r>
      <w:r w:rsidR="00955CC1">
        <w:rPr>
          <w:rFonts w:asciiTheme="minorHAnsi" w:hAnsiTheme="minorHAnsi" w:cstheme="minorHAnsi"/>
          <w:sz w:val="18"/>
          <w:szCs w:val="18"/>
          <w:lang w:val="es-MX"/>
        </w:rPr>
        <w:t xml:space="preserve"> </w:t>
      </w:r>
      <w:r w:rsidRPr="00955CC1">
        <w:rPr>
          <w:rFonts w:asciiTheme="minorHAnsi" w:hAnsiTheme="minorHAnsi" w:cstheme="minorHAnsi"/>
          <w:sz w:val="18"/>
          <w:szCs w:val="18"/>
          <w:lang w:val="es-MX"/>
        </w:rPr>
        <w:t>daños de reputación.</w:t>
      </w:r>
    </w:p>
    <w:p w14:paraId="09C49A33" w14:textId="77777777" w:rsidR="0061716D" w:rsidRPr="004B754C" w:rsidRDefault="0061716D" w:rsidP="0061716D">
      <w:pPr>
        <w:pStyle w:val="Textoindependiente"/>
        <w:rPr>
          <w:rFonts w:asciiTheme="minorHAnsi" w:hAnsiTheme="minorHAnsi" w:cstheme="minorHAnsi"/>
          <w:sz w:val="18"/>
          <w:szCs w:val="18"/>
          <w:lang w:val="es-MX"/>
        </w:rPr>
      </w:pPr>
    </w:p>
    <w:p w14:paraId="565C59E3" w14:textId="77777777" w:rsidR="0061716D" w:rsidRPr="004B754C" w:rsidRDefault="0061716D" w:rsidP="0061716D">
      <w:pPr>
        <w:pStyle w:val="Textoindependiente"/>
        <w:ind w:left="892"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sensibilidad de los datos se define en relación con el contexto particular y el nivel de agregación y puede cambiar con el tiempo. Por lo tanto, es posible que los mismos datos no tengan el mismo nivel de sensibilidad en contextos diferentes. No obstante, los datos de protección y la información que no contenga datos personales pueden ser sensibles. Puede referirse a comunidades y otros grupos, a personas anónimas o a acontecimientos o cuestiones específicas. En los conflictos armados y otras situaciones de violencia, diversos aspectos relacionados con la situación humanitaria, de derechos humanos, política o de seguridad pueden exacerbar los riesgos para las personas.</w:t>
      </w:r>
    </w:p>
    <w:p w14:paraId="2FF13E9F" w14:textId="77777777" w:rsidR="0061716D" w:rsidRPr="004B754C" w:rsidRDefault="0061716D" w:rsidP="0061716D">
      <w:pPr>
        <w:pStyle w:val="Textoindependiente"/>
        <w:rPr>
          <w:rFonts w:asciiTheme="minorHAnsi" w:hAnsiTheme="minorHAnsi" w:cstheme="minorHAnsi"/>
          <w:sz w:val="18"/>
          <w:szCs w:val="18"/>
          <w:lang w:val="es-MX"/>
        </w:rPr>
      </w:pPr>
    </w:p>
    <w:p w14:paraId="54FC157B" w14:textId="77777777" w:rsidR="0061716D" w:rsidRPr="004B754C" w:rsidRDefault="0061716D" w:rsidP="0061716D">
      <w:pPr>
        <w:pStyle w:val="Textoindependiente"/>
        <w:rPr>
          <w:rFonts w:asciiTheme="minorHAnsi" w:hAnsiTheme="minorHAnsi" w:cstheme="minorHAnsi"/>
          <w:sz w:val="18"/>
          <w:szCs w:val="18"/>
          <w:lang w:val="es-MX"/>
        </w:rPr>
      </w:pPr>
    </w:p>
    <w:p w14:paraId="65D0E09B" w14:textId="77777777" w:rsidR="0061716D" w:rsidRPr="004B754C" w:rsidRDefault="0061716D" w:rsidP="0061716D">
      <w:pPr>
        <w:pStyle w:val="Textoindependiente"/>
        <w:spacing w:before="1"/>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0" distR="0" simplePos="0" relativeHeight="251658271" behindDoc="1" locked="0" layoutInCell="1" allowOverlap="1" wp14:anchorId="7CFA433D" wp14:editId="456EF81B">
                <wp:simplePos x="0" y="0"/>
                <wp:positionH relativeFrom="page">
                  <wp:posOffset>719455</wp:posOffset>
                </wp:positionH>
                <wp:positionV relativeFrom="paragraph">
                  <wp:posOffset>114935</wp:posOffset>
                </wp:positionV>
                <wp:extent cx="1829435" cy="1270"/>
                <wp:effectExtent l="5080" t="10160" r="13335" b="7620"/>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73458" id="Freeform: Shape 40" o:spid="_x0000_s1026" style="position:absolute;margin-left:56.65pt;margin-top:9.05pt;width:144.05pt;height:.1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" path="m,l2881,e" filled="f" strokeweight=".6pt">
                <v:path arrowok="t" o:connecttype="custom" o:connectlocs="0,0;1829435,0" o:connectangles="0,0"/>
                <w10:wrap type="topAndBottom" anchorx="page"/>
              </v:shape>
            </w:pict>
          </mc:Fallback>
        </mc:AlternateContent>
      </w:r>
    </w:p>
    <w:p w14:paraId="19457ABE" w14:textId="756C3F83" w:rsidR="0061716D" w:rsidRPr="005516F7" w:rsidRDefault="0061716D" w:rsidP="00452A11">
      <w:pPr>
        <w:spacing w:before="72" w:line="244" w:lineRule="auto"/>
        <w:ind w:left="872" w:right="1389"/>
        <w:rPr>
          <w:lang w:val="es-CO"/>
        </w:rPr>
      </w:pPr>
      <w:r w:rsidRPr="005516F7">
        <w:rPr>
          <w:rFonts w:asciiTheme="minorHAnsi" w:hAnsiTheme="minorHAnsi" w:cstheme="minorHAnsi"/>
          <w:sz w:val="18"/>
          <w:szCs w:val="18"/>
          <w:lang w:val="es-CO"/>
        </w:rPr>
        <w:t xml:space="preserve">12 </w:t>
      </w:r>
      <w:proofErr w:type="gramStart"/>
      <w:r w:rsidR="005516F7" w:rsidRPr="005516F7">
        <w:rPr>
          <w:rFonts w:asciiTheme="minorHAnsi" w:hAnsiTheme="minorHAnsi" w:cstheme="minorHAnsi"/>
          <w:sz w:val="18"/>
          <w:szCs w:val="18"/>
          <w:lang w:val="es-CO"/>
        </w:rPr>
        <w:t>Terminología</w:t>
      </w:r>
      <w:proofErr w:type="gramEnd"/>
      <w:r w:rsidR="005516F7" w:rsidRPr="005516F7">
        <w:rPr>
          <w:rFonts w:asciiTheme="minorHAnsi" w:hAnsiTheme="minorHAnsi" w:cstheme="minorHAnsi"/>
          <w:sz w:val="18"/>
          <w:szCs w:val="18"/>
          <w:lang w:val="es-CO"/>
        </w:rPr>
        <w:t xml:space="preserve"> común para la gestión de la información de protección</w:t>
      </w:r>
      <w:r w:rsidRPr="005516F7">
        <w:rPr>
          <w:rFonts w:asciiTheme="minorHAnsi" w:hAnsiTheme="minorHAnsi" w:cstheme="minorHAnsi"/>
          <w:sz w:val="18"/>
          <w:szCs w:val="18"/>
          <w:lang w:val="es-CO"/>
        </w:rPr>
        <w:t xml:space="preserve">; p. 42, disponible en: </w:t>
      </w:r>
      <w:hyperlink r:id="rId588" w:history="1">
        <w:r w:rsidR="00871199" w:rsidRPr="005516F7">
          <w:rPr>
            <w:rStyle w:val="Hipervnculo"/>
            <w:sz w:val="18"/>
            <w:szCs w:val="18"/>
            <w:lang w:val="es-CO"/>
          </w:rPr>
          <w:t>http://pim.guide/wp-content/uploads/2021/03/Terminologi%CC%81a-de-Gestio%CC%81n-de-Informacio%CC%81n-de-Proteccio%CC%81n_Edicio%CC%81n-.pdf</w:t>
        </w:r>
      </w:hyperlink>
      <w:r w:rsidR="00452A11" w:rsidRPr="005516F7">
        <w:rPr>
          <w:lang w:val="es-CO"/>
        </w:rPr>
        <w:t xml:space="preserve"> </w:t>
      </w:r>
    </w:p>
    <w:p w14:paraId="19829C19" w14:textId="77777777" w:rsidR="0061716D" w:rsidRPr="005516F7" w:rsidRDefault="0061716D" w:rsidP="0061716D">
      <w:pPr>
        <w:spacing w:line="244" w:lineRule="auto"/>
        <w:rPr>
          <w:rFonts w:asciiTheme="minorHAnsi" w:hAnsiTheme="minorHAnsi" w:cstheme="minorHAnsi"/>
          <w:sz w:val="18"/>
          <w:szCs w:val="18"/>
          <w:lang w:val="es-CO"/>
        </w:rPr>
        <w:sectPr w:rsidR="0061716D" w:rsidRPr="005516F7">
          <w:pgSz w:w="12240" w:h="15840"/>
          <w:pgMar w:top="940" w:right="0" w:bottom="116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42AB3317" w14:textId="77777777" w:rsidR="0061716D" w:rsidRPr="004B754C" w:rsidRDefault="0061716D" w:rsidP="0061716D">
      <w:pPr>
        <w:pStyle w:val="Textoindependiente"/>
        <w:spacing w:before="43"/>
        <w:ind w:left="872" w:right="115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Asimismo, los datos agregados o seudónimos pueden seguir siendo sensibles. Las personas o los grupos aún pueden ser identificables, especialmente en función de la ubicación y el tamaño de la muestra, y por lo tanto pueden estar expuestos a daños si se revelan datos sobre ellos. Por lo tanto, no es posible proponer una lista definitiva de los tipos de datos o información que constituyen información sensible. Sin embargo, algunos tipos clave de información pueden pertenecer a esta categoría, incluyendo información sobre la naturaleza de las violaciones que afectan a individuos o grupos específicos, detalles sobre las víctimas y los testigos, la afiliación de los autores, detalles operacionales relacionados con las operaciones militares o de seguridad, etc.</w:t>
      </w:r>
    </w:p>
    <w:p w14:paraId="3CD3C230" w14:textId="7EFD4980" w:rsidR="0061716D" w:rsidRPr="004B754C" w:rsidRDefault="0061716D" w:rsidP="0061716D">
      <w:pPr>
        <w:pStyle w:val="Textoindependiente"/>
        <w:spacing w:before="146"/>
        <w:ind w:left="913" w:right="1128" w:hanging="2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Al reconocer que la privacidad, la seguridad y la integridad de las personas o grupos pueden ponerse en peligro incluso si no se recopilan y procesan datos personales, los actores de la protección aplican las normas derivadas de los principios de protección de datos a los </w:t>
      </w:r>
      <w:r w:rsidR="00F9589C">
        <w:rPr>
          <w:rFonts w:asciiTheme="minorHAnsi" w:hAnsiTheme="minorHAnsi" w:cstheme="minorHAnsi"/>
          <w:sz w:val="18"/>
          <w:szCs w:val="18"/>
          <w:lang w:val="es-MX"/>
        </w:rPr>
        <w:t xml:space="preserve">de </w:t>
      </w:r>
      <w:r w:rsidRPr="004B754C">
        <w:rPr>
          <w:rFonts w:asciiTheme="minorHAnsi" w:hAnsiTheme="minorHAnsi" w:cstheme="minorHAnsi"/>
          <w:sz w:val="18"/>
          <w:szCs w:val="18"/>
          <w:lang w:val="es-MX"/>
        </w:rPr>
        <w:t>información y datos sensibles utilizados con fines de protección, en la medida en que sea necesario dada la particular sensibilidad de los datos.</w:t>
      </w:r>
    </w:p>
    <w:p w14:paraId="22CD7432" w14:textId="77777777" w:rsidR="0061716D" w:rsidRPr="00C90754" w:rsidRDefault="0061716D" w:rsidP="0061716D">
      <w:pPr>
        <w:spacing w:before="3" w:line="243" w:lineRule="exact"/>
        <w:ind w:left="872"/>
        <w:jc w:val="both"/>
        <w:rPr>
          <w:rFonts w:asciiTheme="minorHAnsi" w:hAnsiTheme="minorHAnsi" w:cstheme="minorHAnsi"/>
          <w:i/>
          <w:sz w:val="18"/>
          <w:szCs w:val="18"/>
        </w:rPr>
      </w:pPr>
      <w:r w:rsidRPr="00C90754">
        <w:rPr>
          <w:rFonts w:asciiTheme="minorHAnsi" w:hAnsiTheme="minorHAnsi" w:cstheme="minorHAnsi"/>
          <w:i/>
          <w:sz w:val="18"/>
          <w:szCs w:val="18"/>
        </w:rPr>
        <w:t>(Fuentes: International Committee of the Red Cross (2018, 3rd edition forthcoming): Professional Standards for Protection</w:t>
      </w:r>
    </w:p>
    <w:p w14:paraId="3EEF63F4" w14:textId="77777777" w:rsidR="0061716D" w:rsidRPr="00C90754" w:rsidRDefault="0061716D" w:rsidP="0061716D">
      <w:pPr>
        <w:spacing w:line="243" w:lineRule="exact"/>
        <w:ind w:left="872"/>
        <w:jc w:val="both"/>
        <w:rPr>
          <w:rFonts w:asciiTheme="minorHAnsi" w:hAnsiTheme="minorHAnsi" w:cstheme="minorHAnsi"/>
          <w:i/>
          <w:sz w:val="18"/>
          <w:szCs w:val="18"/>
        </w:rPr>
      </w:pPr>
      <w:r w:rsidRPr="00C90754">
        <w:rPr>
          <w:rFonts w:asciiTheme="minorHAnsi" w:hAnsiTheme="minorHAnsi" w:cstheme="minorHAnsi"/>
          <w:i/>
          <w:sz w:val="18"/>
          <w:szCs w:val="18"/>
        </w:rPr>
        <w:t>Work, Chapter 6 “Managing Data and Information for Protection Outcomes”).</w:t>
      </w:r>
    </w:p>
    <w:p w14:paraId="00DA4D8E" w14:textId="77777777" w:rsidR="0061716D" w:rsidRPr="004B754C" w:rsidRDefault="0061716D" w:rsidP="0061716D">
      <w:pPr>
        <w:pStyle w:val="Prrafodelista"/>
        <w:numPr>
          <w:ilvl w:val="0"/>
          <w:numId w:val="18"/>
        </w:numPr>
        <w:tabs>
          <w:tab w:val="left" w:pos="1102"/>
        </w:tabs>
        <w:spacing w:before="145"/>
        <w:ind w:left="1101" w:hanging="230"/>
        <w:jc w:val="both"/>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Datos personales</w:t>
      </w:r>
    </w:p>
    <w:p w14:paraId="51DDDFC1" w14:textId="77777777" w:rsidR="0061716D" w:rsidRPr="004B754C" w:rsidRDefault="0061716D" w:rsidP="0061716D">
      <w:pPr>
        <w:pStyle w:val="Textoindependiente"/>
        <w:ind w:left="913" w:right="1128" w:hanging="2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personales, también conocidos como información de identificación personal (IIP), son datos relativos a una persona identificada o a una persona que puede identificarse a partir de dichos datos, de otra información o por medios que probablemente se utilicen en relación con dichos datos. Esto podría incluir, por ejemplo, un identificador como un nombre, un número de identificación, datos de ubicación, material audiovisual o un identificador en línea. Los datos personales también incluyen el país de asilo, el número de registro individual, la profesión, la condición, la religión y el origen étnico, y abarcan datos biométricos como una fotografía, una huella dactilar, una imagen facial o del iris, así como cualquier expresión de opinión sobre el individuo, como una evaluación de su situación jurídica y/o necesidades específicas.</w:t>
      </w:r>
    </w:p>
    <w:p w14:paraId="47DDDE88" w14:textId="658C023F" w:rsidR="0061716D" w:rsidRPr="00463EA9" w:rsidRDefault="0061716D" w:rsidP="0061716D">
      <w:pPr>
        <w:spacing w:before="2"/>
        <w:ind w:left="872" w:right="2981"/>
        <w:jc w:val="both"/>
        <w:rPr>
          <w:sz w:val="18"/>
          <w:szCs w:val="18"/>
          <w:lang w:val="es-CO"/>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68" behindDoc="1" locked="0" layoutInCell="1" allowOverlap="1" wp14:anchorId="1E4DBB1F" wp14:editId="4D30F076">
                <wp:simplePos x="0" y="0"/>
                <wp:positionH relativeFrom="page">
                  <wp:posOffset>4745355</wp:posOffset>
                </wp:positionH>
                <wp:positionV relativeFrom="paragraph">
                  <wp:posOffset>135890</wp:posOffset>
                </wp:positionV>
                <wp:extent cx="29210" cy="7620"/>
                <wp:effectExtent l="1905" t="254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5D764" id="Rectangle 38" o:spid="_x0000_s1026" style="position:absolute;margin-left:373.65pt;margin-top:10.7pt;width:2.3pt;height:.6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" fillcolor="black" stroked="f">
                <w10:wrap anchorx="page"/>
              </v:rect>
            </w:pict>
          </mc:Fallback>
        </mc:AlternateContent>
      </w:r>
      <w:r w:rsidRPr="00463EA9">
        <w:rPr>
          <w:rFonts w:asciiTheme="minorHAnsi" w:hAnsiTheme="minorHAnsi" w:cstheme="minorHAnsi"/>
          <w:i/>
          <w:sz w:val="18"/>
          <w:szCs w:val="18"/>
          <w:lang w:val="es-CO"/>
        </w:rPr>
        <w:t xml:space="preserve">(Fuente: PIM (2018): </w:t>
      </w:r>
      <w:r w:rsidR="009F69A6" w:rsidRPr="00463EA9">
        <w:rPr>
          <w:rFonts w:asciiTheme="minorHAnsi" w:hAnsiTheme="minorHAnsi" w:cstheme="minorHAnsi"/>
          <w:i/>
          <w:sz w:val="18"/>
          <w:szCs w:val="18"/>
          <w:lang w:val="es-CO"/>
        </w:rPr>
        <w:t>Marco para el intercambio de datos en la práctica</w:t>
      </w:r>
      <w:r w:rsidRPr="00463EA9">
        <w:rPr>
          <w:rFonts w:asciiTheme="minorHAnsi" w:hAnsiTheme="minorHAnsi" w:cstheme="minorHAnsi"/>
          <w:i/>
          <w:sz w:val="18"/>
          <w:szCs w:val="18"/>
          <w:lang w:val="es-CO"/>
        </w:rPr>
        <w:t xml:space="preserve">, disponible en: </w:t>
      </w:r>
      <w:hyperlink r:id="rId589" w:history="1">
        <w:r w:rsidR="00F47C3E" w:rsidRPr="00463EA9">
          <w:rPr>
            <w:rStyle w:val="Hipervnculo"/>
            <w:sz w:val="18"/>
            <w:szCs w:val="18"/>
            <w:lang w:val="es-CO"/>
          </w:rPr>
          <w:t>http://pim.guide/wp-content/uploads/2021/03/Marco-para-el-intercambio-de-datos-en-la-pra%CC%81ctica_B1.pdf</w:t>
        </w:r>
      </w:hyperlink>
    </w:p>
    <w:p w14:paraId="25AEF088" w14:textId="77777777" w:rsidR="0061716D" w:rsidRPr="004B754C" w:rsidRDefault="0061716D" w:rsidP="0061716D">
      <w:pPr>
        <w:pStyle w:val="Prrafodelista"/>
        <w:numPr>
          <w:ilvl w:val="0"/>
          <w:numId w:val="18"/>
        </w:numPr>
        <w:tabs>
          <w:tab w:val="left" w:pos="1093"/>
        </w:tabs>
        <w:spacing w:before="146"/>
        <w:ind w:left="1092" w:hanging="221"/>
        <w:jc w:val="both"/>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Datos personales sensibles</w:t>
      </w:r>
    </w:p>
    <w:p w14:paraId="434E652D" w14:textId="77777777" w:rsidR="0061716D" w:rsidRPr="004B754C" w:rsidRDefault="0061716D" w:rsidP="0061716D">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personales confidenciales son datos personales que, de divulgarse, es probable que provoquen daños (como la discriminación) contra la persona en cuestión. En consecuencia, muchos de los instrumentos internacionales sobre protección de datos mencionados en este capítulo incluyen normas más estrictas para el tratamiento de datos personales confidenciales. Dadas las situaciones concretas en que trabajan los actores de la protección y la posibilidad de que algunos datos puedan generar discriminación, no tiene sentido establecer una lista definitiva de categorías de datos personales confidenciales en los contextos de protección. La sensibilidad de los datos y los mecanismos de protección adecuados (por ejemplo, las medidas de seguridad técnica y organizativa) dependerán del contexto y pueden cambiar con el tiempo dentro de un contexto determinado. Por lo tanto, es necesario examinarlos caso por caso. Los datos relativos a la salud, la raza o el origen étnico, la afiliación religiosa/política/grupo armado, y los datos genéticos y biométricos se consideran en todo momento datos personales sensibles. La naturaleza de las violaciones y los abusos que afectan a individuos o grupos específicos, y la identidad de los autores y testigos, también entran en esta categoría. Todos los datos personales sensibles requieren una protección adicional, aunque diferentes tipos de datos que entran en el ámbito de los datos sensibles (por ejemplo, diferentes tipos de datos biométricos) pueden presentar diferentes niveles de sensibilidad.</w:t>
      </w:r>
    </w:p>
    <w:p w14:paraId="318C4C09" w14:textId="77777777" w:rsidR="0061716D" w:rsidRPr="00C90754" w:rsidRDefault="0061716D" w:rsidP="0061716D">
      <w:pPr>
        <w:spacing w:before="3" w:line="243" w:lineRule="exact"/>
        <w:ind w:left="872"/>
        <w:jc w:val="both"/>
        <w:rPr>
          <w:rFonts w:asciiTheme="minorHAnsi" w:hAnsiTheme="minorHAnsi" w:cstheme="minorHAnsi"/>
          <w:i/>
          <w:sz w:val="18"/>
          <w:szCs w:val="18"/>
        </w:rPr>
      </w:pPr>
      <w:r w:rsidRPr="00C90754">
        <w:rPr>
          <w:rFonts w:asciiTheme="minorHAnsi" w:hAnsiTheme="minorHAnsi" w:cstheme="minorHAnsi"/>
          <w:i/>
          <w:sz w:val="18"/>
          <w:szCs w:val="18"/>
        </w:rPr>
        <w:t>(Fuentes: International Committee of the Red Cross (2018, 3rd edition forthcoming): Professional Standards for Protection</w:t>
      </w:r>
    </w:p>
    <w:p w14:paraId="6E4DC331" w14:textId="77777777" w:rsidR="0061716D" w:rsidRPr="00C90754" w:rsidRDefault="0061716D" w:rsidP="0061716D">
      <w:pPr>
        <w:spacing w:line="243" w:lineRule="exact"/>
        <w:ind w:left="872"/>
        <w:jc w:val="both"/>
        <w:rPr>
          <w:rFonts w:asciiTheme="minorHAnsi" w:hAnsiTheme="minorHAnsi" w:cstheme="minorHAnsi"/>
          <w:i/>
          <w:sz w:val="18"/>
          <w:szCs w:val="18"/>
        </w:rPr>
      </w:pPr>
      <w:r w:rsidRPr="00C90754">
        <w:rPr>
          <w:rFonts w:asciiTheme="minorHAnsi" w:hAnsiTheme="minorHAnsi" w:cstheme="minorHAnsi"/>
          <w:i/>
          <w:sz w:val="18"/>
          <w:szCs w:val="18"/>
        </w:rPr>
        <w:t>Work, Chapter 6 “Managing Data and Information for Protection Outcomes”).</w:t>
      </w:r>
    </w:p>
    <w:p w14:paraId="38462B68" w14:textId="77777777" w:rsidR="0061716D" w:rsidRPr="004B754C" w:rsidRDefault="0061716D" w:rsidP="0061716D">
      <w:pPr>
        <w:pStyle w:val="Prrafodelista"/>
        <w:numPr>
          <w:ilvl w:val="0"/>
          <w:numId w:val="18"/>
        </w:numPr>
        <w:tabs>
          <w:tab w:val="left" w:pos="1053"/>
        </w:tabs>
        <w:spacing w:before="145"/>
        <w:ind w:left="1052" w:hanging="181"/>
        <w:jc w:val="both"/>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Datos confidenciales (categorías previamente clasificadas)</w:t>
      </w:r>
    </w:p>
    <w:p w14:paraId="76FC1151" w14:textId="3A7F25F7" w:rsidR="0061716D" w:rsidRPr="004B754C" w:rsidRDefault="0061716D" w:rsidP="0061716D">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confidenciales son aquellos que no se divulgarán ni se pondrán a disposición de personas o entidades no autorizadas de manera contraria al entendimiento de la divulgación original o sin consentimiento previo. Existe la obligación de ejercer la máxima discreción con respecto a todos los asuntos. La información conocida no se comunicará a ningún gobierno, entidad, persona o cualquier otra fuente, ni se hará pública. La información recibida de las fuentes y los clientes s</w:t>
      </w:r>
      <w:r w:rsidR="00051A2F">
        <w:rPr>
          <w:rFonts w:asciiTheme="minorHAnsi" w:hAnsiTheme="minorHAnsi" w:cstheme="minorHAnsi"/>
          <w:sz w:val="18"/>
          <w:szCs w:val="18"/>
          <w:lang w:val="es-MX"/>
        </w:rPr>
        <w:t>o</w:t>
      </w:r>
      <w:r w:rsidRPr="004B754C">
        <w:rPr>
          <w:rFonts w:asciiTheme="minorHAnsi" w:hAnsiTheme="minorHAnsi" w:cstheme="minorHAnsi"/>
          <w:sz w:val="18"/>
          <w:szCs w:val="18"/>
          <w:lang w:val="es-MX"/>
        </w:rPr>
        <w:t>lo se utilizará y/o compartirá para fines específicos cuando la persona en cuestión haya presentado una solicitud concreta e informada para tal fin (Código de Conducta de la OACDH). Incluso si se da el consentimiento para el uso de la información, deben evaluarse las posibles consecuencias de esa medida para la seguridad de la persona que proporciona la información y de otras personas implicadas en la situación (por ejemplo, la familia de los testigos). Si existe el riesgo de poner en peligro a cualquiera de ellos, la información no debe revelarse o de forma en que se elimine el riesgo. La seguridad de las víctimas, los testigos y otras personas que cooperan debe ser una preocupación primordial.</w:t>
      </w:r>
    </w:p>
    <w:p w14:paraId="3F3136C7"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5E0F4EED" w14:textId="77777777" w:rsidR="0061716D" w:rsidRPr="004B754C" w:rsidRDefault="0061716D" w:rsidP="0061716D">
      <w:pPr>
        <w:pStyle w:val="Textoindependiente"/>
        <w:spacing w:before="43"/>
        <w:ind w:left="872" w:right="1120"/>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Por lo tanto, la confidencialidad como medida para proteger su seguridad debe tener prioridad sobre otras consideraciones.</w:t>
      </w:r>
    </w:p>
    <w:p w14:paraId="0C53C3C0" w14:textId="77777777" w:rsidR="0061716D" w:rsidRPr="00C90754" w:rsidRDefault="0061716D" w:rsidP="0061716D">
      <w:pPr>
        <w:spacing w:before="3"/>
        <w:ind w:left="872" w:right="1216"/>
        <w:rPr>
          <w:rFonts w:asciiTheme="minorHAnsi" w:hAnsiTheme="minorHAnsi" w:cstheme="minorHAnsi"/>
          <w:i/>
          <w:sz w:val="18"/>
          <w:szCs w:val="18"/>
        </w:rPr>
      </w:pPr>
      <w:r w:rsidRPr="00C90754">
        <w:rPr>
          <w:rFonts w:asciiTheme="minorHAnsi" w:hAnsiTheme="minorHAnsi" w:cstheme="minorHAnsi"/>
          <w:i/>
          <w:sz w:val="18"/>
          <w:szCs w:val="18"/>
        </w:rPr>
        <w:t xml:space="preserve">(Fuente: Office of the High Commissioner for Human Rights (2001): Manual on Human Rights Monitoring, OHCHR, p. 6, disponible: </w:t>
      </w:r>
      <w:hyperlink r:id="rId590" w:history="1">
        <w:r w:rsidRPr="00C90754">
          <w:rPr>
            <w:rFonts w:asciiTheme="minorHAnsi" w:hAnsiTheme="minorHAnsi" w:cstheme="minorHAnsi"/>
            <w:i/>
            <w:color w:val="0000FF"/>
            <w:sz w:val="18"/>
            <w:szCs w:val="18"/>
            <w:u w:val="single" w:color="0000FF"/>
          </w:rPr>
          <w:t>http://www.ohchr.org/Documents/Publications/Chapter02-MHRM.pdf</w:t>
        </w:r>
      </w:hyperlink>
      <w:r w:rsidRPr="00C90754">
        <w:rPr>
          <w:rFonts w:asciiTheme="minorHAnsi" w:hAnsiTheme="minorHAnsi" w:cstheme="minorHAnsi"/>
          <w:i/>
          <w:sz w:val="18"/>
          <w:szCs w:val="18"/>
        </w:rPr>
        <w:t>).</w:t>
      </w:r>
    </w:p>
    <w:p w14:paraId="04895493" w14:textId="77777777" w:rsidR="0061716D" w:rsidRPr="00C90754" w:rsidRDefault="0061716D" w:rsidP="0061716D">
      <w:pPr>
        <w:pStyle w:val="Textoindependiente"/>
        <w:spacing w:before="3"/>
        <w:rPr>
          <w:rFonts w:asciiTheme="minorHAnsi" w:hAnsiTheme="minorHAnsi" w:cstheme="minorHAnsi"/>
          <w:i/>
          <w:sz w:val="18"/>
          <w:szCs w:val="18"/>
        </w:rPr>
      </w:pPr>
    </w:p>
    <w:p w14:paraId="237E4B3E" w14:textId="119AE5C2" w:rsidR="0061716D" w:rsidRPr="004B754C" w:rsidRDefault="0061716D" w:rsidP="0061716D">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9A423D">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 Diagrama sobre la sensibilidad de la información y los datos</w:t>
      </w:r>
    </w:p>
    <w:p w14:paraId="3F195A12" w14:textId="7A6014E1" w:rsidR="0061716D" w:rsidRPr="004B754C" w:rsidRDefault="009176C6" w:rsidP="0061716D">
      <w:pPr>
        <w:pStyle w:val="Textoindependiente"/>
        <w:spacing w:before="2" w:line="237" w:lineRule="auto"/>
        <w:ind w:left="913" w:right="1120" w:hanging="22"/>
        <w:rPr>
          <w:rFonts w:asciiTheme="minorHAnsi" w:hAnsiTheme="minorHAnsi" w:cstheme="minorHAnsi"/>
          <w:sz w:val="18"/>
          <w:szCs w:val="18"/>
          <w:lang w:val="es-MX"/>
        </w:rPr>
      </w:pPr>
      <w:r>
        <w:rPr>
          <w:noProof/>
        </w:rPr>
        <w:drawing>
          <wp:anchor distT="0" distB="0" distL="114300" distR="114300" simplePos="0" relativeHeight="251658295" behindDoc="0" locked="0" layoutInCell="1" allowOverlap="1" wp14:anchorId="48D0FA33" wp14:editId="4F81BB71">
            <wp:simplePos x="0" y="0"/>
            <wp:positionH relativeFrom="column">
              <wp:posOffset>566016</wp:posOffset>
            </wp:positionH>
            <wp:positionV relativeFrom="paragraph">
              <wp:posOffset>310400</wp:posOffset>
            </wp:positionV>
            <wp:extent cx="4236720" cy="3764280"/>
            <wp:effectExtent l="0" t="0" r="0" b="7620"/>
            <wp:wrapTopAndBottom/>
            <wp:docPr id="544691095" name="Imagen 54469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236720" cy="3764280"/>
                    </a:xfrm>
                    <a:prstGeom prst="rect">
                      <a:avLst/>
                    </a:prstGeom>
                    <a:noFill/>
                    <a:ln>
                      <a:noFill/>
                    </a:ln>
                  </pic:spPr>
                </pic:pic>
              </a:graphicData>
            </a:graphic>
          </wp:anchor>
        </w:drawing>
      </w:r>
      <w:r w:rsidR="0061716D" w:rsidRPr="004B754C">
        <w:rPr>
          <w:rFonts w:asciiTheme="minorHAnsi" w:hAnsiTheme="minorHAnsi" w:cstheme="minorHAnsi"/>
          <w:sz w:val="18"/>
          <w:szCs w:val="18"/>
          <w:lang w:val="es-MX"/>
        </w:rPr>
        <w:t>El siguiente diagrama del CICR ilustra la sensibilidad y las relaciones entre los tipos de información y datos que se explican en la nota del facilitador mencionada anteriormente:</w:t>
      </w:r>
    </w:p>
    <w:p w14:paraId="25F9EFD9" w14:textId="48437CC0" w:rsidR="00AC4FCA" w:rsidRDefault="009176C6" w:rsidP="00AC4FCA">
      <w:pPr>
        <w:ind w:left="872"/>
        <w:rPr>
          <w:rFonts w:asciiTheme="minorHAnsi" w:hAnsiTheme="minorHAnsi" w:cstheme="minorBidi"/>
          <w:sz w:val="18"/>
          <w:szCs w:val="18"/>
          <w:lang w:val="es-MX"/>
        </w:rPr>
      </w:pPr>
      <w:r w:rsidRPr="00AC4FCA">
        <w:rPr>
          <w:rFonts w:asciiTheme="minorHAnsi" w:hAnsiTheme="minorHAnsi" w:cstheme="minorHAnsi"/>
          <w:i/>
          <w:sz w:val="18"/>
          <w:szCs w:val="18"/>
          <w:lang w:val="es-CO"/>
        </w:rPr>
        <w:t xml:space="preserve"> </w:t>
      </w:r>
      <w:r w:rsidR="0061716D" w:rsidRPr="00AC4FCA">
        <w:rPr>
          <w:rFonts w:asciiTheme="minorHAnsi" w:hAnsiTheme="minorHAnsi" w:cstheme="minorHAnsi"/>
          <w:i/>
          <w:sz w:val="18"/>
          <w:szCs w:val="18"/>
          <w:lang w:val="es-CO"/>
        </w:rPr>
        <w:t xml:space="preserve">(Fuente: </w:t>
      </w:r>
      <w:r w:rsidR="00AC4FCA" w:rsidRPr="004B754C">
        <w:rPr>
          <w:rFonts w:asciiTheme="minorHAnsi" w:hAnsiTheme="minorHAnsi" w:cstheme="minorHAnsi"/>
          <w:sz w:val="18"/>
          <w:szCs w:val="18"/>
          <w:lang w:val="es-MX"/>
        </w:rPr>
        <w:t xml:space="preserve">Proyecto de la Federación Internacional de Sociedades de la Cruz Roja y de la </w:t>
      </w:r>
      <w:proofErr w:type="gramStart"/>
      <w:r w:rsidR="00AC4FCA" w:rsidRPr="004B754C">
        <w:rPr>
          <w:rFonts w:asciiTheme="minorHAnsi" w:hAnsiTheme="minorHAnsi" w:cstheme="minorHAnsi"/>
          <w:sz w:val="18"/>
          <w:szCs w:val="18"/>
          <w:lang w:val="es-MX"/>
        </w:rPr>
        <w:t>Media Luna</w:t>
      </w:r>
      <w:proofErr w:type="gramEnd"/>
      <w:r w:rsidR="00AC4FCA" w:rsidRPr="004B754C">
        <w:rPr>
          <w:rFonts w:asciiTheme="minorHAnsi" w:hAnsiTheme="minorHAnsi" w:cstheme="minorHAnsi"/>
          <w:sz w:val="18"/>
          <w:szCs w:val="18"/>
          <w:lang w:val="es-MX"/>
        </w:rPr>
        <w:t xml:space="preserve"> Roja (2018): </w:t>
      </w:r>
      <w:r w:rsidR="00AC4FCA">
        <w:rPr>
          <w:rFonts w:asciiTheme="minorHAnsi" w:hAnsiTheme="minorHAnsi" w:cstheme="minorBidi"/>
          <w:sz w:val="18"/>
          <w:szCs w:val="18"/>
          <w:lang w:val="es-MX"/>
        </w:rPr>
        <w:t xml:space="preserve">Normativa profesional </w:t>
      </w:r>
    </w:p>
    <w:p w14:paraId="0182D5B5" w14:textId="1D92DB76" w:rsidR="0061716D" w:rsidRPr="00AC4FCA" w:rsidRDefault="00AC4FCA" w:rsidP="00AC4FCA">
      <w:pPr>
        <w:ind w:left="872"/>
        <w:rPr>
          <w:rFonts w:asciiTheme="minorHAnsi" w:hAnsiTheme="minorHAnsi" w:cstheme="minorHAnsi"/>
          <w:i/>
          <w:sz w:val="18"/>
          <w:szCs w:val="18"/>
          <w:lang w:val="es-CO"/>
        </w:rPr>
      </w:pPr>
      <w:r>
        <w:rPr>
          <w:rFonts w:asciiTheme="minorHAnsi" w:hAnsiTheme="minorHAnsi" w:cstheme="minorBidi"/>
          <w:sz w:val="18"/>
          <w:szCs w:val="18"/>
          <w:lang w:val="es-MX"/>
        </w:rPr>
        <w:t>relativa a la labor de protección</w:t>
      </w:r>
      <w:r w:rsidRPr="45FA9BBE">
        <w:rPr>
          <w:rFonts w:asciiTheme="minorHAnsi" w:hAnsiTheme="minorHAnsi" w:cstheme="minorBidi"/>
          <w:sz w:val="18"/>
          <w:szCs w:val="18"/>
          <w:lang w:val="es-MX"/>
        </w:rPr>
        <w:t xml:space="preserve"> (</w:t>
      </w:r>
      <w:r>
        <w:rPr>
          <w:rFonts w:asciiTheme="minorHAnsi" w:hAnsiTheme="minorHAnsi" w:cstheme="minorBidi"/>
          <w:sz w:val="18"/>
          <w:szCs w:val="18"/>
          <w:lang w:val="es-MX"/>
        </w:rPr>
        <w:t>tercera</w:t>
      </w:r>
      <w:r w:rsidRPr="45FA9BBE">
        <w:rPr>
          <w:rFonts w:asciiTheme="minorHAnsi" w:hAnsiTheme="minorHAnsi" w:cstheme="minorBidi"/>
          <w:sz w:val="18"/>
          <w:szCs w:val="18"/>
          <w:lang w:val="es-MX"/>
        </w:rPr>
        <w:t xml:space="preserve"> edi</w:t>
      </w:r>
      <w:r>
        <w:rPr>
          <w:rFonts w:asciiTheme="minorHAnsi" w:hAnsiTheme="minorHAnsi" w:cstheme="minorBidi"/>
          <w:sz w:val="18"/>
          <w:szCs w:val="18"/>
          <w:lang w:val="es-MX"/>
        </w:rPr>
        <w:t>c</w:t>
      </w:r>
      <w:r w:rsidRPr="45FA9BBE">
        <w:rPr>
          <w:rFonts w:asciiTheme="minorHAnsi" w:hAnsiTheme="minorHAnsi" w:cstheme="minorBidi"/>
          <w:sz w:val="18"/>
          <w:szCs w:val="18"/>
          <w:lang w:val="es-MX"/>
        </w:rPr>
        <w:t>i</w:t>
      </w:r>
      <w:r>
        <w:rPr>
          <w:rFonts w:asciiTheme="minorHAnsi" w:hAnsiTheme="minorHAnsi" w:cstheme="minorBidi"/>
          <w:sz w:val="18"/>
          <w:szCs w:val="18"/>
          <w:lang w:val="es-MX"/>
        </w:rPr>
        <w:t>ó</w:t>
      </w:r>
      <w:r w:rsidRPr="45FA9BBE">
        <w:rPr>
          <w:rFonts w:asciiTheme="minorHAnsi" w:hAnsiTheme="minorHAnsi" w:cstheme="minorBidi"/>
          <w:sz w:val="18"/>
          <w:szCs w:val="18"/>
          <w:lang w:val="es-MX"/>
        </w:rPr>
        <w:t>n)</w:t>
      </w:r>
      <w:r w:rsidR="0061716D" w:rsidRPr="00AC4FCA">
        <w:rPr>
          <w:rFonts w:asciiTheme="minorHAnsi" w:hAnsiTheme="minorHAnsi" w:cstheme="minorHAnsi"/>
          <w:i/>
          <w:sz w:val="18"/>
          <w:szCs w:val="18"/>
          <w:lang w:val="es-CO"/>
        </w:rPr>
        <w:t>”)</w:t>
      </w:r>
    </w:p>
    <w:p w14:paraId="134D3954" w14:textId="77777777" w:rsidR="0061716D" w:rsidRPr="00AC4FCA" w:rsidRDefault="0061716D" w:rsidP="0061716D">
      <w:pPr>
        <w:rPr>
          <w:rFonts w:asciiTheme="minorHAnsi" w:hAnsiTheme="minorHAnsi" w:cstheme="minorHAnsi"/>
          <w:sz w:val="18"/>
          <w:szCs w:val="18"/>
          <w:lang w:val="es-CO"/>
        </w:rPr>
        <w:sectPr w:rsidR="0061716D" w:rsidRPr="00AC4FCA">
          <w:pgSz w:w="12240" w:h="15840"/>
          <w:pgMar w:top="94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149D0451" w14:textId="5968BD27" w:rsidR="0061716D" w:rsidRPr="004B754C" w:rsidRDefault="0061716D" w:rsidP="0061716D">
      <w:pPr>
        <w:pStyle w:val="Heading61"/>
        <w:spacing w:before="4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FD1892">
        <w:rPr>
          <w:rFonts w:asciiTheme="minorHAnsi" w:hAnsiTheme="minorHAnsi" w:cstheme="minorHAnsi"/>
          <w:sz w:val="18"/>
          <w:szCs w:val="18"/>
          <w:lang w:val="es-MX"/>
        </w:rPr>
        <w:t xml:space="preserve"> 5</w:t>
      </w:r>
      <w:r w:rsidRPr="004B754C">
        <w:rPr>
          <w:rFonts w:asciiTheme="minorHAnsi" w:hAnsiTheme="minorHAnsi" w:cstheme="minorHAnsi"/>
          <w:sz w:val="18"/>
          <w:szCs w:val="18"/>
          <w:lang w:val="es-MX"/>
        </w:rPr>
        <w:t>) Acción de principios para la protección de datos</w:t>
      </w:r>
    </w:p>
    <w:p w14:paraId="340A4394" w14:textId="4C555336" w:rsidR="0073459D" w:rsidRPr="004B754C" w:rsidRDefault="0061716D" w:rsidP="00FA15C6">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documento "Los </w:t>
      </w:r>
      <w:r w:rsidR="00FD1892">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rincipios </w:t>
      </w:r>
      <w:r w:rsidR="003C5D8C" w:rsidDel="00F9318C">
        <w:rPr>
          <w:rFonts w:asciiTheme="minorHAnsi" w:hAnsiTheme="minorHAnsi" w:cstheme="minorHAnsi"/>
          <w:sz w:val="18"/>
          <w:szCs w:val="18"/>
          <w:lang w:val="es-MX"/>
        </w:rPr>
        <w:t>PIM</w:t>
      </w:r>
      <w:r w:rsidR="00FD1892"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en acción" contiene ejemplos prácticos de la aplicación de los </w:t>
      </w:r>
      <w:r w:rsidR="00FD1892">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rincipios </w:t>
      </w:r>
      <w:r w:rsidR="003C5D8C" w:rsidDel="00430A21">
        <w:rPr>
          <w:rFonts w:asciiTheme="minorHAnsi" w:hAnsiTheme="minorHAnsi" w:cstheme="minorHAnsi"/>
          <w:sz w:val="18"/>
          <w:szCs w:val="18"/>
          <w:lang w:val="es-MX"/>
        </w:rPr>
        <w:t>PIM</w:t>
      </w:r>
      <w:r w:rsidR="00FD1892"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en todas las etapas del proceso, incluyendo la orientación y el asesoramiento desde la perspectiva de protección</w:t>
      </w:r>
      <w:r w:rsidR="00430A21">
        <w:rPr>
          <w:rFonts w:asciiTheme="minorHAnsi" w:hAnsiTheme="minorHAnsi" w:cstheme="minorHAnsi"/>
          <w:sz w:val="18"/>
          <w:szCs w:val="18"/>
          <w:lang w:val="es-MX"/>
        </w:rPr>
        <w:t xml:space="preserve"> y de </w:t>
      </w:r>
      <w:r w:rsidR="00BF0F18">
        <w:rPr>
          <w:rFonts w:asciiTheme="minorHAnsi" w:hAnsiTheme="minorHAnsi" w:cstheme="minorHAnsi"/>
          <w:sz w:val="18"/>
          <w:szCs w:val="18"/>
          <w:lang w:val="es-MX"/>
        </w:rPr>
        <w:t>gestión de información</w:t>
      </w:r>
      <w:r w:rsidRPr="004B754C">
        <w:rPr>
          <w:rFonts w:asciiTheme="minorHAnsi" w:hAnsiTheme="minorHAnsi" w:cstheme="minorHAnsi"/>
          <w:sz w:val="18"/>
          <w:szCs w:val="18"/>
          <w:lang w:val="es-MX"/>
        </w:rPr>
        <w:t>. Disponible en</w:t>
      </w:r>
      <w:r w:rsidR="0073459D">
        <w:rPr>
          <w:rFonts w:asciiTheme="minorHAnsi" w:hAnsiTheme="minorHAnsi" w:cstheme="minorHAnsi"/>
          <w:sz w:val="18"/>
          <w:szCs w:val="18"/>
          <w:lang w:val="es-MX"/>
        </w:rPr>
        <w:t xml:space="preserve">: </w:t>
      </w:r>
      <w:hyperlink r:id="rId592" w:history="1">
        <w:r w:rsidR="00F47C3E">
          <w:rPr>
            <w:rStyle w:val="Hipervnculo"/>
            <w:rFonts w:asciiTheme="minorHAnsi" w:hAnsiTheme="minorHAnsi" w:cstheme="minorHAnsi"/>
            <w:sz w:val="18"/>
            <w:szCs w:val="18"/>
            <w:lang w:val="es-MX"/>
          </w:rPr>
          <w:t>http://pim.guide/wp-content/uploads/2021/03/PIM-Principles-in-Action_-2017-ES-vf.pdf</w:t>
        </w:r>
      </w:hyperlink>
    </w:p>
    <w:p w14:paraId="3A1CE2B1" w14:textId="77777777" w:rsidR="0061716D" w:rsidRPr="004B754C" w:rsidRDefault="0061716D" w:rsidP="0061716D">
      <w:pPr>
        <w:pStyle w:val="Textoindependiente"/>
        <w:spacing w:before="97"/>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recomendaciones clave del documento incluyen:</w:t>
      </w:r>
    </w:p>
    <w:p w14:paraId="01316324" w14:textId="1E2DEB35" w:rsidR="0061716D" w:rsidRPr="004B754C" w:rsidRDefault="0061716D" w:rsidP="0061716D">
      <w:pPr>
        <w:pStyle w:val="Prrafodelista"/>
        <w:numPr>
          <w:ilvl w:val="0"/>
          <w:numId w:val="17"/>
        </w:numPr>
        <w:tabs>
          <w:tab w:val="left" w:pos="1191"/>
        </w:tabs>
        <w:spacing w:before="1"/>
        <w:ind w:right="1131"/>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Realizar una evaluación de riesgos contextuales y un análisis</w:t>
      </w:r>
      <w:r w:rsidRPr="004B754C">
        <w:rPr>
          <w:rFonts w:asciiTheme="minorHAnsi" w:hAnsiTheme="minorHAnsi" w:cstheme="minorHAnsi"/>
          <w:i/>
          <w:sz w:val="18"/>
          <w:szCs w:val="18"/>
          <w:lang w:val="es-MX"/>
        </w:rPr>
        <w:t xml:space="preserve"> para evitar daños</w:t>
      </w:r>
      <w:r w:rsidR="005C7791">
        <w:rPr>
          <w:rFonts w:asciiTheme="minorHAnsi" w:hAnsiTheme="minorHAnsi" w:cstheme="minorHAnsi"/>
          <w:i/>
          <w:sz w:val="18"/>
          <w:szCs w:val="18"/>
          <w:lang w:val="es-MX"/>
        </w:rPr>
        <w:t xml:space="preserve"> e</w:t>
      </w:r>
      <w:r w:rsidRPr="004B754C" w:rsidDel="005C7791">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 xml:space="preserve">identificar los riesgos, las oportunidades </w:t>
      </w:r>
      <w:proofErr w:type="gramStart"/>
      <w:r w:rsidRPr="004B754C">
        <w:rPr>
          <w:rFonts w:asciiTheme="minorHAnsi" w:hAnsiTheme="minorHAnsi" w:cstheme="minorHAnsi"/>
          <w:i/>
          <w:sz w:val="18"/>
          <w:szCs w:val="18"/>
          <w:lang w:val="es-MX"/>
        </w:rPr>
        <w:t>y  cuestiones</w:t>
      </w:r>
      <w:proofErr w:type="gramEnd"/>
      <w:r w:rsidRPr="004B754C">
        <w:rPr>
          <w:rFonts w:asciiTheme="minorHAnsi" w:hAnsiTheme="minorHAnsi" w:cstheme="minorHAnsi"/>
          <w:i/>
          <w:sz w:val="18"/>
          <w:szCs w:val="18"/>
          <w:lang w:val="es-MX"/>
        </w:rPr>
        <w:t xml:space="preserve"> jurídicas y éticas relacionadas con la recopilación, el procesamiento, el análisis y la difusión de datos.</w:t>
      </w:r>
    </w:p>
    <w:p w14:paraId="5EB51074" w14:textId="62A50F0B" w:rsidR="0061716D" w:rsidRPr="004B754C" w:rsidRDefault="0061716D" w:rsidP="0061716D">
      <w:pPr>
        <w:pStyle w:val="Prrafodelista"/>
        <w:numPr>
          <w:ilvl w:val="0"/>
          <w:numId w:val="17"/>
        </w:numPr>
        <w:tabs>
          <w:tab w:val="left" w:pos="1191"/>
        </w:tabs>
        <w:spacing w:line="242" w:lineRule="auto"/>
        <w:ind w:right="1131"/>
        <w:jc w:val="both"/>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S</w:t>
      </w:r>
      <w:r w:rsidR="005C7791">
        <w:rPr>
          <w:rFonts w:asciiTheme="minorHAnsi" w:hAnsiTheme="minorHAnsi" w:cstheme="minorHAnsi"/>
          <w:i/>
          <w:sz w:val="18"/>
          <w:szCs w:val="18"/>
          <w:u w:val="single"/>
          <w:lang w:val="es-MX"/>
        </w:rPr>
        <w:t>o</w:t>
      </w:r>
      <w:r w:rsidRPr="004B754C">
        <w:rPr>
          <w:rFonts w:asciiTheme="minorHAnsi" w:hAnsiTheme="minorHAnsi" w:cstheme="minorHAnsi"/>
          <w:i/>
          <w:sz w:val="18"/>
          <w:szCs w:val="18"/>
          <w:u w:val="single"/>
          <w:lang w:val="es-MX"/>
        </w:rPr>
        <w:t>lo se recopilarán y compartirán datos de identificación personal si es esencial para el bienestar y la protección de la persona en cuestión</w:t>
      </w:r>
      <w:r w:rsidRPr="004B754C">
        <w:rPr>
          <w:rFonts w:asciiTheme="minorHAnsi" w:hAnsiTheme="minorHAnsi" w:cstheme="minorHAnsi"/>
          <w:i/>
          <w:sz w:val="18"/>
          <w:szCs w:val="18"/>
          <w:lang w:val="es-MX"/>
        </w:rPr>
        <w:t xml:space="preserve">, y atendiendo las consideraciones jurídicas y éticas sobre el alcance de los consentimientos escritos obtenidos, y cuando sean proporcionales al objetivo específico de la recopilación de datos. </w:t>
      </w:r>
      <w:r w:rsidRPr="004B754C">
        <w:rPr>
          <w:rFonts w:ascii="Tahoma" w:hAnsi="Tahoma" w:cs="Tahoma"/>
          <w:i/>
          <w:sz w:val="18"/>
          <w:szCs w:val="18"/>
          <w:lang w:val="es-MX"/>
        </w:rPr>
        <w:t> </w:t>
      </w:r>
    </w:p>
    <w:p w14:paraId="63450AB5" w14:textId="7774B4DE" w:rsidR="0061716D" w:rsidRPr="004B754C" w:rsidRDefault="0061716D" w:rsidP="0061716D">
      <w:pPr>
        <w:pStyle w:val="Textoindependiente"/>
        <w:ind w:left="872" w:right="11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Antes de compartir información o datos es necesario realizar una evaluación de los beneficios y los riesgos. La información y los datos sensibles s</w:t>
      </w:r>
      <w:r w:rsidR="005C7791">
        <w:rPr>
          <w:rFonts w:asciiTheme="minorHAnsi" w:hAnsiTheme="minorHAnsi" w:cstheme="minorHAnsi"/>
          <w:sz w:val="18"/>
          <w:szCs w:val="18"/>
          <w:lang w:val="es-MX"/>
        </w:rPr>
        <w:t>o</w:t>
      </w:r>
      <w:r w:rsidRPr="004B754C">
        <w:rPr>
          <w:rFonts w:asciiTheme="minorHAnsi" w:hAnsiTheme="minorHAnsi" w:cstheme="minorHAnsi"/>
          <w:sz w:val="18"/>
          <w:szCs w:val="18"/>
          <w:lang w:val="es-MX"/>
        </w:rPr>
        <w:t>lo podrán compartirse si los beneficios superan los riesgos y son proporcionales a los efectos previstos. Si se concluye que el intercambio de la información implica un riesgo significativo superior al beneficio</w:t>
      </w:r>
      <w:r w:rsidR="000A77E7">
        <w:rPr>
          <w:rFonts w:asciiTheme="minorHAnsi" w:hAnsiTheme="minorHAnsi" w:cstheme="minorHAnsi"/>
          <w:sz w:val="18"/>
          <w:szCs w:val="18"/>
          <w:lang w:val="es-MX"/>
        </w:rPr>
        <w:t>; por ejemplo,</w:t>
      </w:r>
    </w:p>
    <w:p w14:paraId="6AB89B84" w14:textId="77777777" w:rsidR="0061716D" w:rsidRPr="004B754C" w:rsidRDefault="0061716D" w:rsidP="0061716D">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en el caso de la migración mixta de Libia, se elige no registrar el punto de entrada en el país de los menores no acompañados.</w:t>
      </w:r>
    </w:p>
    <w:p w14:paraId="47330805" w14:textId="17493427" w:rsidR="0061716D" w:rsidRPr="004B754C" w:rsidRDefault="0061716D" w:rsidP="0061716D">
      <w:pPr>
        <w:pStyle w:val="Prrafodelista"/>
        <w:numPr>
          <w:ilvl w:val="0"/>
          <w:numId w:val="17"/>
        </w:numPr>
        <w:tabs>
          <w:tab w:val="left" w:pos="1191"/>
        </w:tabs>
        <w:ind w:right="1129"/>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Recopilar o usar la información y datos s</w:t>
      </w:r>
      <w:r w:rsidR="005C7791">
        <w:rPr>
          <w:rFonts w:asciiTheme="minorHAnsi" w:hAnsiTheme="minorHAnsi" w:cstheme="minorHAnsi"/>
          <w:i/>
          <w:sz w:val="18"/>
          <w:szCs w:val="18"/>
          <w:u w:val="single"/>
          <w:lang w:val="es-MX"/>
        </w:rPr>
        <w:t>o</w:t>
      </w:r>
      <w:r w:rsidRPr="004B754C">
        <w:rPr>
          <w:rFonts w:asciiTheme="minorHAnsi" w:hAnsiTheme="minorHAnsi" w:cstheme="minorHAnsi"/>
          <w:i/>
          <w:sz w:val="18"/>
          <w:szCs w:val="18"/>
          <w:u w:val="single"/>
          <w:lang w:val="es-MX"/>
        </w:rPr>
        <w:t xml:space="preserve">lo sobre la base del consentimiento informado de los interesados (ver la </w:t>
      </w:r>
      <w:r w:rsidRPr="004B754C" w:rsidDel="005C7791">
        <w:rPr>
          <w:rFonts w:asciiTheme="minorHAnsi" w:hAnsiTheme="minorHAnsi" w:cstheme="minorHAnsi"/>
          <w:i/>
          <w:sz w:val="18"/>
          <w:szCs w:val="18"/>
          <w:u w:val="single"/>
          <w:lang w:val="es-MX"/>
        </w:rPr>
        <w:t>N</w:t>
      </w:r>
      <w:r w:rsidRPr="004B754C">
        <w:rPr>
          <w:rFonts w:asciiTheme="minorHAnsi" w:hAnsiTheme="minorHAnsi" w:cstheme="minorHAnsi"/>
          <w:i/>
          <w:sz w:val="18"/>
          <w:szCs w:val="18"/>
          <w:u w:val="single"/>
          <w:lang w:val="es-MX"/>
        </w:rPr>
        <w:t>ota del facilitador</w:t>
      </w:r>
      <w:r w:rsidR="00A46997">
        <w:rPr>
          <w:rFonts w:asciiTheme="minorHAnsi" w:hAnsiTheme="minorHAnsi" w:cstheme="minorHAnsi"/>
          <w:i/>
          <w:sz w:val="18"/>
          <w:szCs w:val="18"/>
          <w:u w:val="single"/>
          <w:lang w:val="es-MX"/>
        </w:rPr>
        <w:t xml:space="preserve"> 3</w:t>
      </w:r>
      <w:r w:rsidRPr="004B754C">
        <w:rPr>
          <w:rFonts w:asciiTheme="minorHAnsi" w:hAnsiTheme="minorHAnsi" w:cstheme="minorHAnsi"/>
          <w:i/>
          <w:sz w:val="18"/>
          <w:szCs w:val="18"/>
          <w:u w:val="single"/>
          <w:lang w:val="es-MX"/>
        </w:rPr>
        <w:t>, la cual detalla el significado del consentimiento informado).</w:t>
      </w:r>
    </w:p>
    <w:p w14:paraId="0BC78555" w14:textId="77777777" w:rsidR="0061716D" w:rsidRPr="004B754C" w:rsidRDefault="0061716D" w:rsidP="0061716D">
      <w:pPr>
        <w:pStyle w:val="Prrafodelista"/>
        <w:numPr>
          <w:ilvl w:val="0"/>
          <w:numId w:val="17"/>
        </w:numPr>
        <w:tabs>
          <w:tab w:val="left" w:pos="1191"/>
        </w:tabs>
        <w:ind w:right="1128"/>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 xml:space="preserve">Incluir mecanismos de protección para preservar la privacidad, </w:t>
      </w:r>
      <w:r w:rsidRPr="004B754C" w:rsidDel="005C7791">
        <w:rPr>
          <w:rFonts w:asciiTheme="minorHAnsi" w:hAnsiTheme="minorHAnsi" w:cstheme="minorHAnsi"/>
          <w:i/>
          <w:sz w:val="18"/>
          <w:szCs w:val="18"/>
          <w:u w:val="single"/>
          <w:lang w:val="es-MX"/>
        </w:rPr>
        <w:t>la</w:t>
      </w:r>
      <w:r w:rsidRPr="004B754C">
        <w:rPr>
          <w:rFonts w:asciiTheme="minorHAnsi" w:hAnsiTheme="minorHAnsi" w:cstheme="minorHAnsi"/>
          <w:i/>
          <w:sz w:val="18"/>
          <w:szCs w:val="18"/>
          <w:u w:val="single"/>
          <w:lang w:val="es-MX"/>
        </w:rPr>
        <w:t xml:space="preserve"> confidencialidad y </w:t>
      </w:r>
      <w:r w:rsidRPr="004B754C" w:rsidDel="005C7791">
        <w:rPr>
          <w:rFonts w:asciiTheme="minorHAnsi" w:hAnsiTheme="minorHAnsi" w:cstheme="minorHAnsi"/>
          <w:i/>
          <w:sz w:val="18"/>
          <w:szCs w:val="18"/>
          <w:u w:val="single"/>
          <w:lang w:val="es-MX"/>
        </w:rPr>
        <w:t xml:space="preserve">la </w:t>
      </w:r>
      <w:r w:rsidRPr="004B754C">
        <w:rPr>
          <w:rFonts w:asciiTheme="minorHAnsi" w:hAnsiTheme="minorHAnsi" w:cstheme="minorHAnsi"/>
          <w:i/>
          <w:sz w:val="18"/>
          <w:szCs w:val="18"/>
          <w:u w:val="single"/>
          <w:lang w:val="es-MX"/>
        </w:rPr>
        <w:t>seguridad de la información personal</w:t>
      </w:r>
      <w:r w:rsidRPr="004B754C">
        <w:rPr>
          <w:rFonts w:asciiTheme="minorHAnsi" w:hAnsiTheme="minorHAnsi" w:cstheme="minorHAnsi"/>
          <w:i/>
          <w:sz w:val="18"/>
          <w:szCs w:val="18"/>
          <w:lang w:val="es-MX"/>
        </w:rPr>
        <w:t>, de conformidad con las normas de protección y recopilación de datos.</w:t>
      </w:r>
    </w:p>
    <w:p w14:paraId="0052B55F" w14:textId="77777777" w:rsidR="0061716D" w:rsidRPr="004B754C" w:rsidRDefault="0061716D" w:rsidP="0061716D">
      <w:pPr>
        <w:pStyle w:val="Textoindependiente"/>
        <w:spacing w:before="72"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Ejemplos: codificación de datos, </w:t>
      </w:r>
      <w:proofErr w:type="spellStart"/>
      <w:r w:rsidRPr="004B754C">
        <w:rPr>
          <w:rFonts w:asciiTheme="minorHAnsi" w:hAnsiTheme="minorHAnsi" w:cstheme="minorHAnsi"/>
          <w:sz w:val="18"/>
          <w:szCs w:val="18"/>
          <w:lang w:val="es-MX"/>
        </w:rPr>
        <w:t>seudonimización</w:t>
      </w:r>
      <w:proofErr w:type="spellEnd"/>
      <w:r w:rsidRPr="004B754C">
        <w:rPr>
          <w:rFonts w:asciiTheme="minorHAnsi" w:hAnsiTheme="minorHAnsi" w:cstheme="minorHAnsi"/>
          <w:sz w:val="18"/>
          <w:szCs w:val="18"/>
          <w:lang w:val="es-MX"/>
        </w:rPr>
        <w:t>.</w:t>
      </w:r>
    </w:p>
    <w:p w14:paraId="0004A66D" w14:textId="77777777" w:rsidR="0061716D" w:rsidRPr="004B754C" w:rsidRDefault="0061716D" w:rsidP="0061716D">
      <w:pPr>
        <w:pStyle w:val="Prrafodelista"/>
        <w:numPr>
          <w:ilvl w:val="0"/>
          <w:numId w:val="17"/>
        </w:numPr>
        <w:tabs>
          <w:tab w:val="left" w:pos="1191"/>
        </w:tabs>
        <w:spacing w:line="267" w:lineRule="exact"/>
        <w:ind w:hanging="319"/>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Informar al personal involucrado</w:t>
      </w:r>
      <w:r w:rsidRPr="004B754C">
        <w:rPr>
          <w:rFonts w:asciiTheme="minorHAnsi" w:hAnsiTheme="minorHAnsi" w:cstheme="minorHAnsi"/>
          <w:i/>
          <w:sz w:val="18"/>
          <w:szCs w:val="18"/>
          <w:lang w:val="es-MX"/>
        </w:rPr>
        <w:t xml:space="preserve"> para asegurar una comprensión colectiva del objetivo y los riesgos.</w:t>
      </w:r>
    </w:p>
    <w:p w14:paraId="4D715DD1" w14:textId="77777777" w:rsidR="0061716D" w:rsidRPr="004B754C" w:rsidRDefault="0061716D" w:rsidP="0061716D">
      <w:pPr>
        <w:pStyle w:val="Prrafodelista"/>
        <w:numPr>
          <w:ilvl w:val="0"/>
          <w:numId w:val="17"/>
        </w:numPr>
        <w:tabs>
          <w:tab w:val="left" w:pos="1191"/>
        </w:tabs>
        <w:ind w:right="1130"/>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Desarrollar un plan de almacenamiento de datos</w:t>
      </w:r>
      <w:r w:rsidRPr="004B754C">
        <w:rPr>
          <w:rFonts w:asciiTheme="minorHAnsi" w:hAnsiTheme="minorHAnsi" w:cstheme="minorHAnsi"/>
          <w:i/>
          <w:sz w:val="18"/>
          <w:szCs w:val="18"/>
          <w:lang w:val="es-MX"/>
        </w:rPr>
        <w:t xml:space="preserve"> basado en los principios de protección. Eliminar los datos una vez que el consentimiento haya expirado y ya no se utilice.</w:t>
      </w:r>
    </w:p>
    <w:p w14:paraId="11290850" w14:textId="77777777" w:rsidR="0061716D" w:rsidRPr="004B754C" w:rsidRDefault="0061716D" w:rsidP="0061716D">
      <w:pPr>
        <w:pStyle w:val="Prrafodelista"/>
        <w:numPr>
          <w:ilvl w:val="0"/>
          <w:numId w:val="17"/>
        </w:numPr>
        <w:tabs>
          <w:tab w:val="left" w:pos="1191"/>
        </w:tabs>
        <w:spacing w:before="1"/>
        <w:ind w:right="1132"/>
        <w:rPr>
          <w:rFonts w:asciiTheme="minorHAnsi" w:hAnsiTheme="minorHAnsi" w:cstheme="minorHAnsi"/>
          <w:i/>
          <w:sz w:val="18"/>
          <w:szCs w:val="18"/>
          <w:lang w:val="es-MX"/>
        </w:rPr>
      </w:pPr>
      <w:r w:rsidRPr="004B754C">
        <w:rPr>
          <w:rFonts w:asciiTheme="minorHAnsi" w:hAnsiTheme="minorHAnsi" w:cstheme="minorHAnsi"/>
          <w:i/>
          <w:sz w:val="18"/>
          <w:szCs w:val="18"/>
          <w:u w:val="single"/>
          <w:lang w:val="es-MX"/>
        </w:rPr>
        <w:t>Elaborar protocolos, políticas y procedimientos de intercambio de datos</w:t>
      </w:r>
      <w:r w:rsidRPr="004B754C">
        <w:rPr>
          <w:rFonts w:asciiTheme="minorHAnsi" w:hAnsiTheme="minorHAnsi" w:cstheme="minorHAnsi"/>
          <w:i/>
          <w:sz w:val="18"/>
          <w:szCs w:val="18"/>
          <w:lang w:val="es-MX"/>
        </w:rPr>
        <w:t>, prestando especial atención a la protección de los datos personales y sensibles.</w:t>
      </w:r>
    </w:p>
    <w:p w14:paraId="6E3099E2" w14:textId="77777777" w:rsidR="0061716D" w:rsidRPr="004B754C" w:rsidRDefault="0061716D" w:rsidP="0061716D">
      <w:pPr>
        <w:pStyle w:val="Textoindependiente"/>
        <w:ind w:left="872" w:right="1216"/>
        <w:rPr>
          <w:rFonts w:asciiTheme="minorHAnsi" w:hAnsiTheme="minorHAnsi" w:cstheme="minorHAnsi"/>
          <w:sz w:val="18"/>
          <w:szCs w:val="18"/>
          <w:lang w:val="es-MX"/>
        </w:rPr>
      </w:pPr>
      <w:r w:rsidRPr="004B754C">
        <w:rPr>
          <w:rFonts w:asciiTheme="minorHAnsi" w:hAnsiTheme="minorHAnsi" w:cstheme="minorHAnsi"/>
          <w:sz w:val="18"/>
          <w:szCs w:val="18"/>
          <w:lang w:val="es-MX"/>
        </w:rPr>
        <w:t>Ejemplo: direcciones de correo electrónico genéricas que no permiten la identificación personal del personal que se ha comunicado (por ejemplo, compartir información sobre una violación de los derechos humanos).</w:t>
      </w:r>
    </w:p>
    <w:p w14:paraId="598C757A" w14:textId="7B02A324" w:rsidR="0061716D" w:rsidRPr="004B754C" w:rsidRDefault="0061716D" w:rsidP="0061716D">
      <w:pPr>
        <w:pStyle w:val="Heading61"/>
        <w:spacing w:before="195"/>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292B77">
        <w:rPr>
          <w:rFonts w:asciiTheme="minorHAnsi" w:hAnsiTheme="minorHAnsi" w:cstheme="minorHAnsi"/>
          <w:sz w:val="18"/>
          <w:szCs w:val="18"/>
          <w:lang w:val="es-MX"/>
        </w:rPr>
        <w:t xml:space="preserve"> 6</w:t>
      </w:r>
      <w:r w:rsidRPr="004B754C">
        <w:rPr>
          <w:rFonts w:asciiTheme="minorHAnsi" w:hAnsiTheme="minorHAnsi" w:cstheme="minorHAnsi"/>
          <w:sz w:val="18"/>
          <w:szCs w:val="18"/>
          <w:lang w:val="es-MX"/>
        </w:rPr>
        <w:t>) Protección de datos y medidas de seguridad</w:t>
      </w:r>
    </w:p>
    <w:p w14:paraId="7C83A541" w14:textId="77777777" w:rsidR="0061716D" w:rsidRPr="004B754C" w:rsidRDefault="0061716D" w:rsidP="0061716D">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Las medidas deben estar en vigor antes de cualquier reunión o intercambio de datos sensibles, y pueden incluir:</w:t>
      </w:r>
    </w:p>
    <w:p w14:paraId="6167A9F2" w14:textId="77777777" w:rsidR="0061716D" w:rsidRPr="004B754C" w:rsidRDefault="0061716D" w:rsidP="0061716D">
      <w:pPr>
        <w:pStyle w:val="Prrafodelista"/>
        <w:numPr>
          <w:ilvl w:val="1"/>
          <w:numId w:val="16"/>
        </w:numPr>
        <w:tabs>
          <w:tab w:val="left" w:pos="159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Datos técnicos</w:t>
      </w:r>
    </w:p>
    <w:p w14:paraId="60EF8227" w14:textId="77777777" w:rsidR="0061716D" w:rsidRPr="004B754C" w:rsidRDefault="0061716D" w:rsidP="0061716D">
      <w:pPr>
        <w:pStyle w:val="Prrafodelista"/>
        <w:numPr>
          <w:ilvl w:val="2"/>
          <w:numId w:val="16"/>
        </w:numPr>
        <w:tabs>
          <w:tab w:val="left" w:pos="2313"/>
          <w:tab w:val="left" w:pos="2314"/>
        </w:tabs>
        <w:ind w:hanging="409"/>
        <w:rPr>
          <w:rFonts w:asciiTheme="minorHAnsi" w:hAnsiTheme="minorHAnsi" w:cstheme="minorHAnsi"/>
          <w:i/>
          <w:sz w:val="18"/>
          <w:szCs w:val="18"/>
          <w:lang w:val="es-MX"/>
        </w:rPr>
      </w:pPr>
      <w:r w:rsidRPr="004B754C">
        <w:rPr>
          <w:rFonts w:asciiTheme="minorHAnsi" w:hAnsiTheme="minorHAnsi" w:cstheme="minorHAnsi"/>
          <w:i/>
          <w:sz w:val="18"/>
          <w:szCs w:val="18"/>
          <w:lang w:val="es-MX"/>
        </w:rPr>
        <w:t>Cambio de contraseñas</w:t>
      </w:r>
    </w:p>
    <w:p w14:paraId="5F60F8D1" w14:textId="77777777" w:rsidR="0061716D" w:rsidRPr="004B754C" w:rsidRDefault="0061716D" w:rsidP="0061716D">
      <w:pPr>
        <w:pStyle w:val="Prrafodelista"/>
        <w:numPr>
          <w:ilvl w:val="2"/>
          <w:numId w:val="16"/>
        </w:numPr>
        <w:tabs>
          <w:tab w:val="left" w:pos="2313"/>
          <w:tab w:val="left" w:pos="2314"/>
        </w:tabs>
        <w:ind w:hanging="409"/>
        <w:rPr>
          <w:rFonts w:asciiTheme="minorHAnsi" w:hAnsiTheme="minorHAnsi" w:cstheme="minorHAnsi"/>
          <w:i/>
          <w:sz w:val="18"/>
          <w:szCs w:val="18"/>
          <w:lang w:val="es-MX"/>
        </w:rPr>
      </w:pPr>
      <w:r w:rsidRPr="004B754C">
        <w:rPr>
          <w:rFonts w:asciiTheme="minorHAnsi" w:hAnsiTheme="minorHAnsi" w:cstheme="minorHAnsi"/>
          <w:i/>
          <w:sz w:val="18"/>
          <w:szCs w:val="18"/>
          <w:lang w:val="es-MX"/>
        </w:rPr>
        <w:t>Encriptación de archivos</w:t>
      </w:r>
    </w:p>
    <w:p w14:paraId="26366449" w14:textId="77777777" w:rsidR="0061716D" w:rsidRPr="004B754C" w:rsidRDefault="0061716D" w:rsidP="0061716D">
      <w:pPr>
        <w:pStyle w:val="Prrafodelista"/>
        <w:numPr>
          <w:ilvl w:val="2"/>
          <w:numId w:val="16"/>
        </w:numPr>
        <w:tabs>
          <w:tab w:val="left" w:pos="2313"/>
          <w:tab w:val="left" w:pos="2314"/>
        </w:tabs>
        <w:spacing w:before="1"/>
        <w:ind w:hanging="409"/>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Codificación de datos, </w:t>
      </w:r>
      <w:proofErr w:type="spellStart"/>
      <w:r w:rsidRPr="004B754C">
        <w:rPr>
          <w:rFonts w:asciiTheme="minorHAnsi" w:hAnsiTheme="minorHAnsi" w:cstheme="minorHAnsi"/>
          <w:i/>
          <w:sz w:val="18"/>
          <w:szCs w:val="18"/>
          <w:lang w:val="es-MX"/>
        </w:rPr>
        <w:t>seudonimización</w:t>
      </w:r>
      <w:proofErr w:type="spellEnd"/>
      <w:r w:rsidRPr="004B754C">
        <w:rPr>
          <w:rFonts w:asciiTheme="minorHAnsi" w:hAnsiTheme="minorHAnsi" w:cstheme="minorHAnsi"/>
          <w:i/>
          <w:sz w:val="18"/>
          <w:szCs w:val="18"/>
          <w:lang w:val="es-MX"/>
        </w:rPr>
        <w:t xml:space="preserve"> y </w:t>
      </w:r>
      <w:proofErr w:type="spellStart"/>
      <w:r w:rsidRPr="004B754C">
        <w:rPr>
          <w:rFonts w:asciiTheme="minorHAnsi" w:hAnsiTheme="minorHAnsi" w:cstheme="minorHAnsi"/>
          <w:i/>
          <w:sz w:val="18"/>
          <w:szCs w:val="18"/>
          <w:lang w:val="es-MX"/>
        </w:rPr>
        <w:t>anonimización</w:t>
      </w:r>
      <w:proofErr w:type="spellEnd"/>
    </w:p>
    <w:p w14:paraId="0FB20FC0" w14:textId="77777777" w:rsidR="0061716D" w:rsidRPr="004B754C" w:rsidRDefault="0061716D" w:rsidP="0061716D">
      <w:pPr>
        <w:pStyle w:val="Prrafodelista"/>
        <w:numPr>
          <w:ilvl w:val="2"/>
          <w:numId w:val="16"/>
        </w:numPr>
        <w:tabs>
          <w:tab w:val="left" w:pos="2313"/>
          <w:tab w:val="left" w:pos="2314"/>
        </w:tabs>
        <w:spacing w:line="267" w:lineRule="exact"/>
        <w:ind w:hanging="409"/>
        <w:rPr>
          <w:rFonts w:asciiTheme="minorHAnsi" w:hAnsiTheme="minorHAnsi" w:cstheme="minorHAnsi"/>
          <w:i/>
          <w:sz w:val="18"/>
          <w:szCs w:val="18"/>
          <w:lang w:val="es-MX"/>
        </w:rPr>
      </w:pPr>
      <w:r w:rsidRPr="004B754C">
        <w:rPr>
          <w:rFonts w:asciiTheme="minorHAnsi" w:hAnsiTheme="minorHAnsi" w:cstheme="minorHAnsi"/>
          <w:i/>
          <w:sz w:val="18"/>
          <w:szCs w:val="18"/>
          <w:lang w:val="es-MX"/>
        </w:rPr>
        <w:t>Servidores externos</w:t>
      </w:r>
    </w:p>
    <w:p w14:paraId="3D12FA50" w14:textId="77777777" w:rsidR="0061716D" w:rsidRPr="004B754C" w:rsidRDefault="0061716D" w:rsidP="0061716D">
      <w:pPr>
        <w:pStyle w:val="Prrafodelista"/>
        <w:numPr>
          <w:ilvl w:val="2"/>
          <w:numId w:val="16"/>
        </w:numPr>
        <w:tabs>
          <w:tab w:val="left" w:pos="2313"/>
          <w:tab w:val="left" w:pos="2314"/>
        </w:tabs>
        <w:spacing w:line="267" w:lineRule="exact"/>
        <w:ind w:hanging="409"/>
        <w:rPr>
          <w:rFonts w:asciiTheme="minorHAnsi" w:hAnsiTheme="minorHAnsi" w:cstheme="minorHAnsi"/>
          <w:i/>
          <w:sz w:val="18"/>
          <w:szCs w:val="18"/>
          <w:lang w:val="es-MX"/>
        </w:rPr>
      </w:pPr>
      <w:r w:rsidRPr="004B754C">
        <w:rPr>
          <w:rFonts w:asciiTheme="minorHAnsi" w:hAnsiTheme="minorHAnsi" w:cstheme="minorHAnsi"/>
          <w:i/>
          <w:sz w:val="18"/>
          <w:szCs w:val="18"/>
          <w:lang w:val="es-MX"/>
        </w:rPr>
        <w:t>Sistemas de clasificación adaptados a los niveles de sensibilidad</w:t>
      </w:r>
    </w:p>
    <w:p w14:paraId="1C19A66E" w14:textId="77777777" w:rsidR="0061716D" w:rsidRPr="004B754C" w:rsidRDefault="0061716D" w:rsidP="0061716D">
      <w:pPr>
        <w:pStyle w:val="Prrafodelista"/>
        <w:numPr>
          <w:ilvl w:val="1"/>
          <w:numId w:val="16"/>
        </w:numPr>
        <w:tabs>
          <w:tab w:val="left" w:pos="159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Datos organizacionales</w:t>
      </w:r>
    </w:p>
    <w:p w14:paraId="1F129BDC" w14:textId="77777777" w:rsidR="0061716D" w:rsidRPr="004B754C" w:rsidRDefault="0061716D" w:rsidP="0061716D">
      <w:pPr>
        <w:pStyle w:val="Prrafodelista"/>
        <w:numPr>
          <w:ilvl w:val="2"/>
          <w:numId w:val="16"/>
        </w:numPr>
        <w:tabs>
          <w:tab w:val="left" w:pos="2313"/>
          <w:tab w:val="left" w:pos="231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Evaluaciones del impacto sobre la privacidad y evaluaciones del impacto sobre la protección de datos</w:t>
      </w:r>
    </w:p>
    <w:p w14:paraId="27F20EDB" w14:textId="2D467EC1" w:rsidR="0061716D" w:rsidRPr="004B754C" w:rsidRDefault="0061716D" w:rsidP="0061716D">
      <w:pPr>
        <w:pStyle w:val="Prrafodelista"/>
        <w:numPr>
          <w:ilvl w:val="2"/>
          <w:numId w:val="16"/>
        </w:numPr>
        <w:tabs>
          <w:tab w:val="left" w:pos="2313"/>
          <w:tab w:val="left" w:pos="2314"/>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Acuerdos de intercambio de datos</w:t>
      </w:r>
      <w:r w:rsidR="005C7791">
        <w:rPr>
          <w:rFonts w:asciiTheme="minorHAnsi" w:hAnsiTheme="minorHAnsi" w:cstheme="minorHAnsi"/>
          <w:i/>
          <w:sz w:val="18"/>
          <w:szCs w:val="18"/>
          <w:lang w:val="es-MX"/>
        </w:rPr>
        <w:t>,</w:t>
      </w:r>
      <w:r w:rsidRPr="004B754C">
        <w:rPr>
          <w:rFonts w:asciiTheme="minorHAnsi" w:hAnsiTheme="minorHAnsi" w:cstheme="minorHAnsi"/>
          <w:i/>
          <w:sz w:val="18"/>
          <w:szCs w:val="18"/>
          <w:lang w:val="es-MX"/>
        </w:rPr>
        <w:t xml:space="preserve"> </w:t>
      </w:r>
      <w:r w:rsidR="005C7791">
        <w:rPr>
          <w:rFonts w:asciiTheme="minorHAnsi" w:hAnsiTheme="minorHAnsi" w:cstheme="minorHAnsi"/>
          <w:i/>
          <w:sz w:val="18"/>
          <w:szCs w:val="18"/>
          <w:lang w:val="es-MX"/>
        </w:rPr>
        <w:t>p</w:t>
      </w:r>
      <w:r w:rsidRPr="004B754C">
        <w:rPr>
          <w:rFonts w:asciiTheme="minorHAnsi" w:hAnsiTheme="minorHAnsi" w:cstheme="minorHAnsi"/>
          <w:i/>
          <w:sz w:val="18"/>
          <w:szCs w:val="18"/>
          <w:lang w:val="es-MX"/>
        </w:rPr>
        <w:t>olíticas sobre la gestión y el almacenamiento de datos</w:t>
      </w:r>
      <w:r w:rsidR="005C7791">
        <w:rPr>
          <w:rFonts w:asciiTheme="minorHAnsi" w:hAnsiTheme="minorHAnsi" w:cstheme="minorHAnsi"/>
          <w:i/>
          <w:sz w:val="18"/>
          <w:szCs w:val="18"/>
          <w:lang w:val="es-MX"/>
        </w:rPr>
        <w:t>.</w:t>
      </w:r>
    </w:p>
    <w:p w14:paraId="0C30A96D" w14:textId="77777777" w:rsidR="0061716D" w:rsidRPr="004B754C" w:rsidRDefault="0061716D" w:rsidP="0061716D">
      <w:pPr>
        <w:pStyle w:val="Prrafodelista"/>
        <w:numPr>
          <w:ilvl w:val="2"/>
          <w:numId w:val="16"/>
        </w:numPr>
        <w:tabs>
          <w:tab w:val="left" w:pos="2313"/>
          <w:tab w:val="left" w:pos="231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Protocolos de intercambio de datos (y plantillas estándar)</w:t>
      </w:r>
    </w:p>
    <w:p w14:paraId="41E0611C" w14:textId="2AE46740" w:rsidR="0061716D" w:rsidRPr="004B754C" w:rsidRDefault="0061716D" w:rsidP="0061716D">
      <w:pPr>
        <w:pStyle w:val="Prrafodelista"/>
        <w:numPr>
          <w:ilvl w:val="2"/>
          <w:numId w:val="16"/>
        </w:numPr>
        <w:tabs>
          <w:tab w:val="left" w:pos="2313"/>
          <w:tab w:val="left" w:pos="231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Procedimientos operativos estándar, listas de verificación y orientación</w:t>
      </w:r>
      <w:r w:rsidR="005C7791">
        <w:rPr>
          <w:rFonts w:asciiTheme="minorHAnsi" w:hAnsiTheme="minorHAnsi" w:cstheme="minorHAnsi"/>
          <w:i/>
          <w:sz w:val="18"/>
          <w:szCs w:val="18"/>
          <w:lang w:val="es-MX"/>
        </w:rPr>
        <w:t>.</w:t>
      </w:r>
    </w:p>
    <w:p w14:paraId="57FA56F2" w14:textId="77777777" w:rsidR="0061716D" w:rsidRPr="004B754C" w:rsidRDefault="0061716D" w:rsidP="0061716D">
      <w:pPr>
        <w:pStyle w:val="Prrafodelista"/>
        <w:numPr>
          <w:ilvl w:val="2"/>
          <w:numId w:val="16"/>
        </w:numPr>
        <w:tabs>
          <w:tab w:val="left" w:pos="2313"/>
          <w:tab w:val="left" w:pos="2314"/>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Mecanismos de gobernanza para la rendición de cuentas en la gestión responsable de los datos</w:t>
      </w:r>
    </w:p>
    <w:p w14:paraId="39E671B5" w14:textId="77777777" w:rsidR="0061716D" w:rsidRPr="004B754C" w:rsidRDefault="0061716D" w:rsidP="0061716D">
      <w:pPr>
        <w:pStyle w:val="Prrafodelista"/>
        <w:numPr>
          <w:ilvl w:val="2"/>
          <w:numId w:val="16"/>
        </w:numPr>
        <w:tabs>
          <w:tab w:val="left" w:pos="2313"/>
          <w:tab w:val="left" w:pos="2314"/>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Capacidad del personal</w:t>
      </w:r>
    </w:p>
    <w:p w14:paraId="58A506E4" w14:textId="77777777" w:rsidR="0061716D" w:rsidRPr="004B754C" w:rsidRDefault="0061716D" w:rsidP="0061716D">
      <w:pPr>
        <w:pStyle w:val="Prrafodelista"/>
        <w:numPr>
          <w:ilvl w:val="2"/>
          <w:numId w:val="16"/>
        </w:numPr>
        <w:tabs>
          <w:tab w:val="left" w:pos="2313"/>
          <w:tab w:val="left" w:pos="2314"/>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Códigos de conducta</w:t>
      </w:r>
    </w:p>
    <w:p w14:paraId="4E06465F" w14:textId="77777777" w:rsidR="0061716D" w:rsidRPr="004B754C" w:rsidRDefault="0061716D" w:rsidP="0061716D">
      <w:pPr>
        <w:pStyle w:val="Textoindependiente"/>
        <w:spacing w:before="72"/>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La adecuación de las medidas depende de muchas cosas, por ejemplo:</w:t>
      </w:r>
    </w:p>
    <w:p w14:paraId="61C699C7" w14:textId="77777777" w:rsidR="0061716D" w:rsidRPr="004B754C" w:rsidRDefault="0061716D" w:rsidP="0061716D">
      <w:pPr>
        <w:pStyle w:val="Prrafodelista"/>
        <w:numPr>
          <w:ilvl w:val="1"/>
          <w:numId w:val="17"/>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Equilibrio entre los riesgos y los beneficios</w:t>
      </w:r>
    </w:p>
    <w:p w14:paraId="1B065D62" w14:textId="77777777" w:rsidR="0061716D" w:rsidRPr="004B754C" w:rsidRDefault="0061716D" w:rsidP="0061716D">
      <w:pPr>
        <w:pStyle w:val="Prrafodelista"/>
        <w:numPr>
          <w:ilvl w:val="1"/>
          <w:numId w:val="17"/>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La sensibilidad de la información</w:t>
      </w:r>
    </w:p>
    <w:p w14:paraId="5E393644" w14:textId="77777777" w:rsidR="0061716D" w:rsidRPr="004B754C" w:rsidRDefault="0061716D" w:rsidP="0061716D">
      <w:pPr>
        <w:pStyle w:val="Prrafodelista"/>
        <w:numPr>
          <w:ilvl w:val="1"/>
          <w:numId w:val="17"/>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Disponibilidad y costo del equipo necesario</w:t>
      </w:r>
    </w:p>
    <w:p w14:paraId="53E3BB59" w14:textId="77777777" w:rsidR="0061716D" w:rsidRPr="004B754C" w:rsidRDefault="0061716D" w:rsidP="0061716D">
      <w:pPr>
        <w:pStyle w:val="Prrafodelista"/>
        <w:numPr>
          <w:ilvl w:val="1"/>
          <w:numId w:val="17"/>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Viabilidad operacional de la implementación de la(s) medida(s)</w:t>
      </w:r>
    </w:p>
    <w:p w14:paraId="62972DB5"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5CC15391" w14:textId="7AF869FA" w:rsidR="0061716D" w:rsidRPr="004B754C" w:rsidRDefault="0061716D" w:rsidP="0061716D">
      <w:pPr>
        <w:spacing w:before="36"/>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A</w:t>
      </w:r>
      <w:r w:rsidR="000E192C">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5.1</w:t>
      </w:r>
    </w:p>
    <w:p w14:paraId="7FAFC135" w14:textId="420A554F" w:rsidR="0061716D" w:rsidRPr="004B754C" w:rsidRDefault="0061716D" w:rsidP="0061716D">
      <w:pPr>
        <w:spacing w:before="194"/>
        <w:ind w:left="872" w:right="6285"/>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5.1.a) Hoja de aprendizaje del módulo: </w:t>
      </w:r>
      <w:r w:rsidRPr="004B754C">
        <w:rPr>
          <w:rFonts w:asciiTheme="minorHAnsi" w:hAnsiTheme="minorHAnsi" w:cstheme="minorHAnsi"/>
          <w:sz w:val="18"/>
          <w:szCs w:val="18"/>
          <w:lang w:val="es-MX"/>
        </w:rPr>
        <w:t xml:space="preserve">Aspectos sensibles de </w:t>
      </w:r>
      <w:r w:rsidR="003C5D8C">
        <w:rPr>
          <w:rFonts w:asciiTheme="minorHAnsi" w:hAnsiTheme="minorHAnsi" w:cstheme="minorHAnsi"/>
          <w:sz w:val="18"/>
          <w:szCs w:val="18"/>
          <w:lang w:val="es-MX"/>
        </w:rPr>
        <w:t>PIM</w:t>
      </w:r>
      <w:r w:rsidR="006544E1">
        <w:rPr>
          <w:rFonts w:asciiTheme="minorHAnsi" w:hAnsiTheme="minorHAnsi" w:cstheme="minorHAnsi"/>
          <w:sz w:val="18"/>
          <w:szCs w:val="18"/>
          <w:lang w:val="es-MX"/>
        </w:rPr>
        <w:t>PIM</w:t>
      </w:r>
      <w:r w:rsidR="006544E1"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5.1 Aspectos sensibles</w:t>
      </w:r>
      <w:r w:rsidR="00210D40">
        <w:rPr>
          <w:rFonts w:asciiTheme="minorHAnsi" w:hAnsiTheme="minorHAnsi" w:cstheme="minorHAnsi"/>
          <w:sz w:val="18"/>
          <w:szCs w:val="18"/>
          <w:lang w:val="es-MX"/>
        </w:rPr>
        <w:t xml:space="preserve"> </w:t>
      </w:r>
      <w:r w:rsidRPr="004B754C" w:rsidDel="00210D40">
        <w:rPr>
          <w:rFonts w:asciiTheme="minorHAnsi" w:hAnsiTheme="minorHAnsi" w:cstheme="minorHAnsi"/>
          <w:sz w:val="18"/>
          <w:szCs w:val="18"/>
          <w:lang w:val="es-MX"/>
        </w:rPr>
        <w:t xml:space="preserve">de </w:t>
      </w:r>
      <w:r w:rsidR="003C5D8C" w:rsidDel="00210D40">
        <w:rPr>
          <w:rFonts w:asciiTheme="minorHAnsi" w:hAnsiTheme="minorHAnsi" w:cstheme="minorHAnsi"/>
          <w:sz w:val="18"/>
          <w:szCs w:val="18"/>
          <w:lang w:val="es-MX"/>
        </w:rPr>
        <w:t>PIM</w:t>
      </w:r>
    </w:p>
    <w:p w14:paraId="1493FECD" w14:textId="54C51F66" w:rsidR="0061716D" w:rsidRPr="004B754C" w:rsidRDefault="0061716D" w:rsidP="0061716D">
      <w:pPr>
        <w:pStyle w:val="Textoindependiente"/>
        <w:spacing w:before="1"/>
        <w:ind w:left="872" w:right="1131"/>
        <w:jc w:val="both"/>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mc:AlternateContent>
          <mc:Choice Requires="wps">
            <w:drawing>
              <wp:anchor distT="0" distB="0" distL="114300" distR="114300" simplePos="0" relativeHeight="251658269" behindDoc="1" locked="0" layoutInCell="1" allowOverlap="1" wp14:anchorId="0B8F95AB" wp14:editId="49007574">
                <wp:simplePos x="0" y="0"/>
                <wp:positionH relativeFrom="page">
                  <wp:posOffset>2754630</wp:posOffset>
                </wp:positionH>
                <wp:positionV relativeFrom="paragraph">
                  <wp:posOffset>148590</wp:posOffset>
                </wp:positionV>
                <wp:extent cx="30480" cy="8890"/>
                <wp:effectExtent l="1905" t="0" r="0" b="444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91A47" id="Rectangle 36" o:spid="_x0000_s1026" style="position:absolute;margin-left:216.9pt;margin-top:11.7pt;width:2.4pt;height:.7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" fillcolor="black" stroked="f">
                <w10:wrap anchorx="page"/>
              </v:rect>
            </w:pict>
          </mc:Fallback>
        </mc:AlternateContent>
      </w: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La </w:t>
      </w:r>
      <w:r w:rsidR="002F27FA">
        <w:rPr>
          <w:rFonts w:asciiTheme="minorHAnsi" w:hAnsiTheme="minorHAnsi" w:cstheme="minorHAnsi"/>
          <w:sz w:val="18"/>
          <w:szCs w:val="18"/>
          <w:lang w:val="es-MX"/>
        </w:rPr>
        <w:t>H</w:t>
      </w:r>
      <w:r w:rsidRPr="004B754C">
        <w:rPr>
          <w:rFonts w:asciiTheme="minorHAnsi" w:hAnsiTheme="minorHAnsi" w:cstheme="minorHAnsi"/>
          <w:sz w:val="18"/>
          <w:szCs w:val="18"/>
          <w:lang w:val="es-MX"/>
        </w:rPr>
        <w:t xml:space="preserve">oja de aprendizaje del módulo debe servir como punto de referencia de aprendizaje para los participantes durante y después del módulo. La </w:t>
      </w:r>
      <w:r w:rsidR="007B6B6C">
        <w:rPr>
          <w:rFonts w:asciiTheme="minorHAnsi" w:hAnsiTheme="minorHAnsi" w:cstheme="minorHAnsi"/>
          <w:sz w:val="18"/>
          <w:szCs w:val="18"/>
          <w:lang w:val="es-MX"/>
        </w:rPr>
        <w:t>H</w:t>
      </w:r>
      <w:r w:rsidRPr="004B754C">
        <w:rPr>
          <w:rFonts w:asciiTheme="minorHAnsi" w:hAnsiTheme="minorHAnsi" w:cstheme="minorHAnsi"/>
          <w:sz w:val="18"/>
          <w:szCs w:val="18"/>
          <w:lang w:val="es-MX"/>
        </w:rPr>
        <w:t>oja incluye un espacio estructurado para la toma de notas sobre los conceptos clave introducidos, así como instrumentos de referencia, definiciones y una lista de recursos recomendados para el aprendizaje posterior.</w:t>
      </w:r>
    </w:p>
    <w:p w14:paraId="5A716CED" w14:textId="24D9CC4B" w:rsidR="00B56A5C" w:rsidRDefault="0061716D" w:rsidP="00B56A5C">
      <w:pPr>
        <w:pStyle w:val="Textoindependiente"/>
        <w:spacing w:before="1"/>
        <w:ind w:left="872" w:right="2791"/>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impresión</w:t>
      </w:r>
      <w:r w:rsidRPr="004B754C">
        <w:rPr>
          <w:rFonts w:asciiTheme="minorHAnsi" w:hAnsiTheme="minorHAnsi" w:cstheme="minorHAnsi"/>
          <w:sz w:val="18"/>
          <w:szCs w:val="18"/>
          <w:lang w:val="es-MX"/>
        </w:rPr>
        <w:t>:</w:t>
      </w:r>
      <w:r w:rsidR="00B56A5C">
        <w:rPr>
          <w:rFonts w:asciiTheme="minorHAnsi" w:hAnsiTheme="minorHAnsi" w:cstheme="minorHAnsi"/>
          <w:sz w:val="18"/>
          <w:szCs w:val="18"/>
          <w:lang w:val="es-MX"/>
        </w:rPr>
        <w:t xml:space="preserve"> </w:t>
      </w:r>
      <w:hyperlink r:id="rId593" w:history="1">
        <w:r w:rsidR="00B56A5C" w:rsidRPr="00FD0358">
          <w:rPr>
            <w:rStyle w:val="Hipervnculo"/>
            <w:rFonts w:asciiTheme="minorHAnsi" w:hAnsiTheme="minorHAnsi" w:cstheme="minorHAnsi"/>
            <w:sz w:val="18"/>
            <w:szCs w:val="18"/>
            <w:lang w:val="es-MX"/>
          </w:rPr>
          <w:t>https://drive.google.com/file/d/1EltHhtmeoi-1izO8L0rcbzpYxIEzXdSD/view?usp=sharing</w:t>
        </w:r>
      </w:hyperlink>
    </w:p>
    <w:p w14:paraId="0CA2AB5C" w14:textId="7E8D3387" w:rsidR="0061716D" w:rsidRPr="004B754C" w:rsidRDefault="0061716D" w:rsidP="0061716D">
      <w:pPr>
        <w:pStyle w:val="Textoindependiente"/>
        <w:spacing w:before="1"/>
        <w:ind w:left="872" w:right="27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 </w:t>
      </w:r>
    </w:p>
    <w:p w14:paraId="57949454" w14:textId="4450BFE2" w:rsidR="0061716D" w:rsidRPr="004B754C" w:rsidRDefault="0061716D" w:rsidP="0061716D">
      <w:pPr>
        <w:pStyle w:val="Heading61"/>
        <w:spacing w:before="14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Anexo 5.1.b) Formulario de retroalimentación: 5.1 Aspectos sensibles </w:t>
      </w:r>
      <w:r w:rsidRPr="004B754C" w:rsidDel="00210D40">
        <w:rPr>
          <w:rFonts w:asciiTheme="minorHAnsi" w:hAnsiTheme="minorHAnsi" w:cstheme="minorHAnsi"/>
          <w:sz w:val="18"/>
          <w:szCs w:val="18"/>
          <w:lang w:val="es-MX"/>
        </w:rPr>
        <w:t xml:space="preserve">de </w:t>
      </w:r>
      <w:r w:rsidR="003C5D8C" w:rsidDel="00210D40">
        <w:rPr>
          <w:rFonts w:asciiTheme="minorHAnsi" w:hAnsiTheme="minorHAnsi" w:cstheme="minorHAnsi"/>
          <w:sz w:val="18"/>
          <w:szCs w:val="18"/>
          <w:lang w:val="es-MX"/>
        </w:rPr>
        <w:t>PIM</w:t>
      </w:r>
    </w:p>
    <w:p w14:paraId="7A0B4549" w14:textId="515F2275" w:rsidR="0061716D" w:rsidRPr="004B754C" w:rsidRDefault="0061716D" w:rsidP="0061716D">
      <w:pPr>
        <w:pStyle w:val="Textoindependiente"/>
        <w:spacing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5.1 Aspectos sensibles </w:t>
      </w:r>
      <w:r w:rsidRPr="004B754C" w:rsidDel="00210D40">
        <w:rPr>
          <w:rFonts w:asciiTheme="minorHAnsi" w:hAnsiTheme="minorHAnsi" w:cstheme="minorHAnsi"/>
          <w:sz w:val="18"/>
          <w:szCs w:val="18"/>
          <w:lang w:val="es-MX"/>
        </w:rPr>
        <w:t xml:space="preserve">de </w:t>
      </w:r>
      <w:r w:rsidR="003C5D8C" w:rsidDel="00210D40">
        <w:rPr>
          <w:rFonts w:asciiTheme="minorHAnsi" w:hAnsiTheme="minorHAnsi" w:cstheme="minorHAnsi"/>
          <w:sz w:val="18"/>
          <w:szCs w:val="18"/>
          <w:lang w:val="es-MX"/>
        </w:rPr>
        <w:t>PIM</w:t>
      </w:r>
    </w:p>
    <w:p w14:paraId="1D6DFB81" w14:textId="2205F891" w:rsidR="0061716D" w:rsidRPr="004B754C" w:rsidRDefault="0061716D" w:rsidP="0061716D">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El formulario de retroalimentación estandarizado y anónimo debe entregarse a los participantes al finalizar el módulo de capacitación (uno para cada participante) para que lo completen inmediatamente y lo devuelvan al facilitador, a fin de que </w:t>
      </w:r>
      <w:r w:rsidR="00760D8F">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760D8F">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760D8F">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1F56529E" w14:textId="39595903" w:rsidR="00AA5C38" w:rsidRPr="00AA5C38" w:rsidRDefault="0061716D" w:rsidP="00AA5C38">
      <w:pPr>
        <w:pStyle w:val="Textoindependiente"/>
        <w:spacing w:before="1"/>
        <w:ind w:left="872" w:right="1651"/>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impresión</w:t>
      </w:r>
      <w:r w:rsidRPr="004B754C">
        <w:rPr>
          <w:rFonts w:asciiTheme="minorHAnsi" w:hAnsiTheme="minorHAnsi" w:cstheme="minorHAnsi"/>
          <w:sz w:val="18"/>
          <w:szCs w:val="18"/>
          <w:lang w:val="es-MX"/>
        </w:rPr>
        <w:t>:</w:t>
      </w:r>
      <w:r w:rsidRPr="004B754C">
        <w:rPr>
          <w:rFonts w:asciiTheme="minorHAnsi" w:hAnsiTheme="minorHAnsi" w:cstheme="minorHAnsi"/>
          <w:sz w:val="18"/>
          <w:szCs w:val="18"/>
          <w:lang w:val="es-MX"/>
        </w:rPr>
        <w:tab/>
      </w:r>
      <w:hyperlink r:id="rId594" w:history="1">
        <w:r w:rsidR="007408F2" w:rsidRPr="00FD0358">
          <w:rPr>
            <w:rStyle w:val="Hipervnculo"/>
            <w:rFonts w:asciiTheme="minorHAnsi" w:hAnsiTheme="minorHAnsi" w:cstheme="minorHAnsi"/>
            <w:sz w:val="18"/>
            <w:szCs w:val="18"/>
            <w:lang w:val="es-MX"/>
          </w:rPr>
          <w:t>https://drive.google.com/file/d/1xKlJ4CrtIVviuQ1RROc_PP2zH5vKMyF2/view?usp=sharing</w:t>
        </w:r>
      </w:hyperlink>
    </w:p>
    <w:p w14:paraId="4DAC2734" w14:textId="77777777" w:rsidR="0061716D" w:rsidRPr="004B754C" w:rsidRDefault="0061716D" w:rsidP="0061716D">
      <w:pPr>
        <w:pStyle w:val="Textoindependiente"/>
        <w:spacing w:before="6"/>
        <w:rPr>
          <w:rFonts w:asciiTheme="minorHAnsi" w:hAnsiTheme="minorHAnsi" w:cstheme="minorHAnsi"/>
          <w:sz w:val="18"/>
          <w:szCs w:val="18"/>
          <w:lang w:val="es-MX"/>
        </w:rPr>
      </w:pPr>
    </w:p>
    <w:p w14:paraId="6068CB62" w14:textId="5A1D9AD5" w:rsidR="0061716D" w:rsidRPr="004B754C" w:rsidRDefault="0061716D" w:rsidP="0061716D">
      <w:pPr>
        <w:pStyle w:val="Heading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5.1.c) Presentación PowerPoint</w:t>
      </w:r>
    </w:p>
    <w:p w14:paraId="2F4F521C" w14:textId="3CC9B425" w:rsidR="0061716D" w:rsidRPr="004B754C" w:rsidRDefault="0061716D" w:rsidP="0061716D">
      <w:pPr>
        <w:pStyle w:val="Textoindependiente"/>
        <w:spacing w:before="1" w:line="267" w:lineRule="exact"/>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xml:space="preserve"> 5.1 Aspectos sensibles </w:t>
      </w:r>
      <w:r w:rsidRPr="004B754C" w:rsidDel="00760D8F">
        <w:rPr>
          <w:rFonts w:asciiTheme="minorHAnsi" w:hAnsiTheme="minorHAnsi" w:cstheme="minorHAnsi"/>
          <w:sz w:val="18"/>
          <w:szCs w:val="18"/>
          <w:lang w:val="es-MX"/>
        </w:rPr>
        <w:t xml:space="preserve">de </w:t>
      </w:r>
      <w:r w:rsidR="003C5D8C" w:rsidDel="00760D8F">
        <w:rPr>
          <w:rFonts w:asciiTheme="minorHAnsi" w:hAnsiTheme="minorHAnsi" w:cstheme="minorHAnsi"/>
          <w:sz w:val="18"/>
          <w:szCs w:val="18"/>
          <w:lang w:val="es-MX"/>
        </w:rPr>
        <w:t>PIM</w:t>
      </w:r>
    </w:p>
    <w:p w14:paraId="110DB80B" w14:textId="6E56FCAF" w:rsidR="0061716D" w:rsidRPr="004B754C" w:rsidRDefault="0061716D" w:rsidP="0061716D">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Esta presentación PowerPoint puede servir como referencia visual durante este módulo. No se recomienda a los facilitadores que se basen únicamente en la presentación</w:t>
      </w:r>
      <w:r w:rsidRPr="004B754C" w:rsidDel="00760D8F">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como referencia visual durante la impartición de los módulos, ya que esto no es compatible con el diseño participativo de los módulos de capacitación</w:t>
      </w:r>
      <w:r w:rsidRPr="004B754C" w:rsidDel="00760D8F">
        <w:rPr>
          <w:rFonts w:asciiTheme="minorHAnsi" w:hAnsiTheme="minorHAnsi" w:cstheme="minorHAnsi"/>
          <w:sz w:val="18"/>
          <w:szCs w:val="18"/>
          <w:lang w:val="es-MX"/>
        </w:rPr>
        <w:t xml:space="preserve"> </w:t>
      </w:r>
      <w:r w:rsidR="007B6B6C">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775EBE7B" w14:textId="1313F27B" w:rsidR="00385F46" w:rsidRDefault="0061716D" w:rsidP="0061716D">
      <w:pPr>
        <w:pStyle w:val="Textoindependiente"/>
        <w:ind w:left="872" w:right="112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w:t>
      </w:r>
      <w:r w:rsidR="00385F46">
        <w:rPr>
          <w:rFonts w:asciiTheme="minorHAnsi" w:hAnsiTheme="minorHAnsi" w:cstheme="minorHAnsi"/>
          <w:sz w:val="18"/>
          <w:szCs w:val="18"/>
          <w:lang w:val="es-MX"/>
        </w:rPr>
        <w:t xml:space="preserve"> </w:t>
      </w:r>
      <w:hyperlink r:id="rId595" w:history="1">
        <w:r w:rsidR="00385F46" w:rsidRPr="00FD0358">
          <w:rPr>
            <w:rStyle w:val="Hipervnculo"/>
            <w:rFonts w:asciiTheme="minorHAnsi" w:hAnsiTheme="minorHAnsi" w:cstheme="minorHAnsi"/>
            <w:sz w:val="18"/>
            <w:szCs w:val="18"/>
            <w:lang w:val="es-MX"/>
          </w:rPr>
          <w:t>https://www.dropbox.com/s/scjysvsci6ktdn0/Annex%205.1.c_PPT_Aspectos%20sencibles%20de%20PIM_ES.pptx?dl=0</w:t>
        </w:r>
      </w:hyperlink>
    </w:p>
    <w:p w14:paraId="565A367E" w14:textId="004EB1CE" w:rsidR="0061716D" w:rsidRPr="004B754C" w:rsidRDefault="0061716D" w:rsidP="0061716D">
      <w:pPr>
        <w:pStyle w:val="Textoindependiente"/>
        <w:ind w:left="872" w:right="1125"/>
        <w:rPr>
          <w:rFonts w:asciiTheme="minorHAnsi" w:hAnsiTheme="minorHAnsi" w:cstheme="minorHAnsi"/>
          <w:sz w:val="18"/>
          <w:szCs w:val="18"/>
          <w:lang w:val="es-MX"/>
        </w:rPr>
      </w:pPr>
    </w:p>
    <w:p w14:paraId="5DE957F6"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124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5BE0708D" w14:textId="1A28A662" w:rsidR="0061716D" w:rsidRPr="004B754C" w:rsidRDefault="0061716D" w:rsidP="0061716D">
      <w:pPr>
        <w:pStyle w:val="Heading31"/>
        <w:rPr>
          <w:rFonts w:asciiTheme="minorHAnsi" w:hAnsiTheme="minorHAnsi" w:cstheme="minorHAnsi"/>
          <w:sz w:val="18"/>
          <w:szCs w:val="18"/>
          <w:lang w:val="es-MX"/>
        </w:rPr>
      </w:pPr>
      <w:bookmarkStart w:id="26" w:name="_bookmark24"/>
      <w:bookmarkEnd w:id="26"/>
      <w:r w:rsidRPr="004B754C">
        <w:rPr>
          <w:rFonts w:asciiTheme="minorHAnsi" w:hAnsiTheme="minorHAnsi" w:cstheme="minorHAnsi"/>
          <w:color w:val="6F2F9F"/>
          <w:sz w:val="18"/>
          <w:szCs w:val="18"/>
          <w:lang w:val="es-MX"/>
        </w:rPr>
        <w:lastRenderedPageBreak/>
        <w:t>M</w:t>
      </w:r>
      <w:r w:rsidR="00050441">
        <w:rPr>
          <w:rFonts w:asciiTheme="minorHAnsi" w:hAnsiTheme="minorHAnsi" w:cstheme="minorHAnsi"/>
          <w:color w:val="6F2F9F"/>
          <w:sz w:val="18"/>
          <w:szCs w:val="18"/>
          <w:lang w:val="es-MX"/>
        </w:rPr>
        <w:t>ódulo</w:t>
      </w:r>
      <w:r w:rsidRPr="004B754C">
        <w:rPr>
          <w:rFonts w:asciiTheme="minorHAnsi" w:hAnsiTheme="minorHAnsi" w:cstheme="minorHAnsi"/>
          <w:color w:val="6F2F9F"/>
          <w:sz w:val="18"/>
          <w:szCs w:val="18"/>
          <w:lang w:val="es-MX"/>
        </w:rPr>
        <w:t xml:space="preserve"> 5.2 - Intercambio de datos</w:t>
      </w:r>
    </w:p>
    <w:p w14:paraId="4C4AB88C" w14:textId="04B2058A" w:rsidR="0061716D" w:rsidRPr="004B754C" w:rsidRDefault="3E64D492" w:rsidP="0061716D">
      <w:pPr>
        <w:pStyle w:val="Textoindependiente"/>
        <w:spacing w:before="52"/>
        <w:ind w:left="872"/>
        <w:rPr>
          <w:rFonts w:asciiTheme="minorHAnsi" w:hAnsiTheme="minorHAnsi" w:cstheme="minorBidi"/>
          <w:sz w:val="18"/>
          <w:szCs w:val="18"/>
          <w:lang w:val="es-MX"/>
        </w:rPr>
      </w:pPr>
      <w:r w:rsidRPr="1B201E36">
        <w:rPr>
          <w:rFonts w:asciiTheme="minorHAnsi" w:hAnsiTheme="minorHAnsi" w:cstheme="minorBidi"/>
          <w:sz w:val="18"/>
          <w:szCs w:val="18"/>
          <w:lang w:val="es-MX"/>
        </w:rPr>
        <w:t>Competencia clave</w:t>
      </w:r>
      <w:r w:rsidR="0061716D" w:rsidRPr="1B201E36">
        <w:rPr>
          <w:rFonts w:asciiTheme="minorHAnsi" w:hAnsiTheme="minorHAnsi" w:cstheme="minorBidi"/>
          <w:sz w:val="18"/>
          <w:szCs w:val="18"/>
          <w:lang w:val="es-MX"/>
        </w:rPr>
        <w:t xml:space="preserve"> –</w:t>
      </w:r>
    </w:p>
    <w:p w14:paraId="6996BF34" w14:textId="2483CB28" w:rsidR="0061716D" w:rsidRPr="004B754C" w:rsidRDefault="0061716D" w:rsidP="0061716D">
      <w:pPr>
        <w:pStyle w:val="Textoindependiente"/>
        <w:ind w:left="923"/>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Conocimiento: </w:t>
      </w:r>
      <w:r w:rsidR="00DC6BCB">
        <w:rPr>
          <w:rFonts w:asciiTheme="minorHAnsi" w:hAnsiTheme="minorHAnsi" w:cstheme="minorHAnsi"/>
          <w:sz w:val="18"/>
          <w:szCs w:val="18"/>
          <w:lang w:val="es-MX"/>
        </w:rPr>
        <w:t>f</w:t>
      </w:r>
      <w:r w:rsidRPr="004B754C">
        <w:rPr>
          <w:rFonts w:asciiTheme="minorHAnsi" w:hAnsiTheme="minorHAnsi" w:cstheme="minorHAnsi"/>
          <w:sz w:val="18"/>
          <w:szCs w:val="18"/>
          <w:lang w:val="es-MX"/>
        </w:rPr>
        <w:t>amiliarización con las normas y estándares internacionales en materia de protección de datos.</w:t>
      </w:r>
    </w:p>
    <w:p w14:paraId="573220C1" w14:textId="77777777" w:rsidR="0061716D" w:rsidRPr="004B754C" w:rsidRDefault="0061716D" w:rsidP="0061716D">
      <w:pPr>
        <w:pStyle w:val="Textoindependiente"/>
        <w:spacing w:before="11"/>
        <w:rPr>
          <w:rFonts w:asciiTheme="minorHAnsi" w:hAnsiTheme="minorHAnsi" w:cstheme="minorHAnsi"/>
          <w:sz w:val="18"/>
          <w:szCs w:val="18"/>
          <w:lang w:val="es-MX"/>
        </w:rPr>
      </w:pPr>
    </w:p>
    <w:tbl>
      <w:tblPr>
        <w:tblW w:w="0" w:type="auto"/>
        <w:tblInd w:w="885" w:type="dxa"/>
        <w:tblBorders>
          <w:top w:val="single" w:sz="18" w:space="0" w:color="B1A0C6"/>
          <w:left w:val="single" w:sz="18" w:space="0" w:color="B1A0C6"/>
          <w:bottom w:val="single" w:sz="18" w:space="0" w:color="B1A0C6"/>
          <w:right w:val="single" w:sz="18" w:space="0" w:color="B1A0C6"/>
          <w:insideH w:val="single" w:sz="18" w:space="0" w:color="B1A0C6"/>
          <w:insideV w:val="single" w:sz="18" w:space="0" w:color="B1A0C6"/>
        </w:tblBorders>
        <w:tblLayout w:type="fixed"/>
        <w:tblCellMar>
          <w:left w:w="0" w:type="dxa"/>
          <w:right w:w="0" w:type="dxa"/>
        </w:tblCellMar>
        <w:tblLook w:val="01E0" w:firstRow="1" w:lastRow="1" w:firstColumn="1" w:lastColumn="1" w:noHBand="0" w:noVBand="0"/>
      </w:tblPr>
      <w:tblGrid>
        <w:gridCol w:w="5096"/>
        <w:gridCol w:w="5094"/>
      </w:tblGrid>
      <w:tr w:rsidR="0061716D" w:rsidRPr="00A23E74" w14:paraId="10E31DFB" w14:textId="77777777" w:rsidTr="00630DAD">
        <w:trPr>
          <w:trHeight w:val="267"/>
        </w:trPr>
        <w:tc>
          <w:tcPr>
            <w:tcW w:w="5096" w:type="dxa"/>
            <w:tcBorders>
              <w:top w:val="nil"/>
              <w:left w:val="nil"/>
              <w:right w:val="nil"/>
            </w:tcBorders>
            <w:shd w:val="clear" w:color="auto" w:fill="6F2F9F"/>
          </w:tcPr>
          <w:p w14:paraId="391F7769" w14:textId="77777777" w:rsidR="0061716D" w:rsidRPr="004B754C" w:rsidRDefault="0061716D" w:rsidP="00630DAD">
            <w:pPr>
              <w:pStyle w:val="TableParagraph"/>
              <w:spacing w:line="248" w:lineRule="exact"/>
              <w:ind w:left="115"/>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Objetivos del módulo</w:t>
            </w:r>
          </w:p>
        </w:tc>
        <w:tc>
          <w:tcPr>
            <w:tcW w:w="5094" w:type="dxa"/>
            <w:tcBorders>
              <w:top w:val="nil"/>
              <w:left w:val="nil"/>
              <w:right w:val="nil"/>
            </w:tcBorders>
            <w:shd w:val="clear" w:color="auto" w:fill="6F2F9F"/>
          </w:tcPr>
          <w:p w14:paraId="0734D52F" w14:textId="77777777" w:rsidR="0061716D" w:rsidRPr="004B754C" w:rsidRDefault="0061716D" w:rsidP="00630DAD">
            <w:pPr>
              <w:pStyle w:val="TableParagraph"/>
              <w:spacing w:line="248" w:lineRule="exact"/>
              <w:ind w:left="112"/>
              <w:rPr>
                <w:rFonts w:asciiTheme="minorHAnsi" w:hAnsiTheme="minorHAnsi" w:cstheme="minorHAnsi"/>
                <w:b/>
                <w:sz w:val="18"/>
                <w:szCs w:val="18"/>
                <w:lang w:val="es-MX"/>
              </w:rPr>
            </w:pPr>
            <w:r w:rsidRPr="004B754C">
              <w:rPr>
                <w:rFonts w:asciiTheme="minorHAnsi" w:hAnsiTheme="minorHAnsi" w:cstheme="minorHAnsi"/>
                <w:b/>
                <w:color w:val="FFFFFF"/>
                <w:sz w:val="18"/>
                <w:szCs w:val="18"/>
                <w:lang w:val="es-MX"/>
              </w:rPr>
              <w:t>Resultados de aprendizaje del módulo</w:t>
            </w:r>
          </w:p>
        </w:tc>
      </w:tr>
      <w:tr w:rsidR="0061716D" w:rsidRPr="00A23E74" w14:paraId="447EC3A6" w14:textId="77777777" w:rsidTr="00630DAD">
        <w:trPr>
          <w:trHeight w:val="2418"/>
        </w:trPr>
        <w:tc>
          <w:tcPr>
            <w:tcW w:w="5096" w:type="dxa"/>
            <w:tcBorders>
              <w:left w:val="single" w:sz="4" w:space="0" w:color="6F2F9F"/>
              <w:bottom w:val="single" w:sz="4" w:space="0" w:color="6F2F9F"/>
              <w:right w:val="single" w:sz="6" w:space="0" w:color="6F2F9F"/>
            </w:tcBorders>
          </w:tcPr>
          <w:p w14:paraId="7401D89C" w14:textId="77777777" w:rsidR="0061716D" w:rsidRPr="004B754C" w:rsidRDefault="0061716D" w:rsidP="00630DAD">
            <w:pPr>
              <w:pStyle w:val="TableParagraph"/>
              <w:spacing w:line="267" w:lineRule="exact"/>
              <w:ind w:left="110"/>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Esta sesión pretende</w:t>
            </w:r>
            <w:r w:rsidRPr="004B754C">
              <w:rPr>
                <w:rFonts w:asciiTheme="minorHAnsi" w:hAnsiTheme="minorHAnsi" w:cstheme="minorHAnsi"/>
                <w:sz w:val="18"/>
                <w:szCs w:val="18"/>
                <w:lang w:val="es-MX"/>
              </w:rPr>
              <w:t>:</w:t>
            </w:r>
          </w:p>
          <w:p w14:paraId="05DFBBE1" w14:textId="7F751939" w:rsidR="0061716D" w:rsidRPr="004B754C" w:rsidRDefault="0061716D" w:rsidP="00630DAD">
            <w:pPr>
              <w:pStyle w:val="TableParagraph"/>
              <w:numPr>
                <w:ilvl w:val="0"/>
                <w:numId w:val="246"/>
              </w:numPr>
              <w:tabs>
                <w:tab w:val="left" w:pos="271"/>
              </w:tabs>
              <w:ind w:right="251"/>
              <w:rPr>
                <w:rFonts w:asciiTheme="minorHAnsi" w:hAnsiTheme="minorHAnsi" w:cstheme="minorHAnsi"/>
                <w:sz w:val="18"/>
                <w:szCs w:val="18"/>
                <w:lang w:val="es-MX"/>
              </w:rPr>
            </w:pPr>
            <w:r w:rsidRPr="004B754C">
              <w:rPr>
                <w:rFonts w:asciiTheme="minorHAnsi" w:hAnsiTheme="minorHAnsi" w:cstheme="minorHAnsi"/>
                <w:sz w:val="18"/>
                <w:szCs w:val="18"/>
                <w:lang w:val="es-MX"/>
              </w:rPr>
              <w:t>Explicar por qué compartimos, los beneficios de compartir (de forma segura, responsable y con un objetivo específico), y qué y cuándo compartimos</w:t>
            </w:r>
            <w:r w:rsidR="00217B2A">
              <w:rPr>
                <w:rFonts w:asciiTheme="minorHAnsi" w:hAnsiTheme="minorHAnsi" w:cstheme="minorHAnsi"/>
                <w:sz w:val="18"/>
                <w:szCs w:val="18"/>
                <w:lang w:val="es-MX"/>
              </w:rPr>
              <w:t>.</w:t>
            </w:r>
          </w:p>
          <w:p w14:paraId="73376D18" w14:textId="77777777" w:rsidR="0061716D" w:rsidRPr="004B754C" w:rsidRDefault="0061716D" w:rsidP="00630DAD">
            <w:pPr>
              <w:pStyle w:val="TableParagraph"/>
              <w:numPr>
                <w:ilvl w:val="0"/>
                <w:numId w:val="246"/>
              </w:numPr>
              <w:tabs>
                <w:tab w:val="left" w:pos="271"/>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Examinar tres esferas de retos para el intercambio de datos</w:t>
            </w:r>
          </w:p>
          <w:p w14:paraId="30612110" w14:textId="4A55A887" w:rsidR="0061716D" w:rsidRPr="004B754C" w:rsidRDefault="0061716D" w:rsidP="00630DAD">
            <w:pPr>
              <w:pStyle w:val="TableParagraph"/>
              <w:ind w:left="720"/>
              <w:rPr>
                <w:rFonts w:asciiTheme="minorHAnsi" w:hAnsiTheme="minorHAnsi" w:cstheme="minorHAnsi"/>
                <w:sz w:val="18"/>
                <w:szCs w:val="18"/>
                <w:lang w:val="es-MX"/>
              </w:rPr>
            </w:pPr>
            <w:r w:rsidRPr="004B754C">
              <w:rPr>
                <w:rFonts w:asciiTheme="minorHAnsi" w:hAnsiTheme="minorHAnsi" w:cstheme="minorHAnsi"/>
                <w:sz w:val="18"/>
                <w:szCs w:val="18"/>
                <w:lang w:val="es-MX"/>
              </w:rPr>
              <w:t>mediante dilemas de evaluación de beneficios y riesgos</w:t>
            </w:r>
          </w:p>
          <w:p w14:paraId="193E39A8" w14:textId="20495B6B" w:rsidR="0061716D" w:rsidRPr="004B754C" w:rsidRDefault="0061716D" w:rsidP="00630DAD">
            <w:pPr>
              <w:pStyle w:val="TableParagraph"/>
              <w:numPr>
                <w:ilvl w:val="0"/>
                <w:numId w:val="246"/>
              </w:numPr>
              <w:tabs>
                <w:tab w:val="left" w:pos="271"/>
              </w:tabs>
              <w:rPr>
                <w:rFonts w:asciiTheme="minorHAnsi" w:hAnsiTheme="minorHAnsi" w:cstheme="minorHAnsi"/>
                <w:sz w:val="18"/>
                <w:szCs w:val="18"/>
                <w:lang w:val="es-MX"/>
              </w:rPr>
            </w:pPr>
            <w:r w:rsidRPr="004B754C">
              <w:rPr>
                <w:rFonts w:asciiTheme="minorHAnsi" w:hAnsiTheme="minorHAnsi" w:cstheme="minorHAnsi"/>
                <w:sz w:val="18"/>
                <w:szCs w:val="18"/>
                <w:lang w:val="es-MX"/>
              </w:rPr>
              <w:t>Explorar el “</w:t>
            </w:r>
            <w:r w:rsidRPr="004B754C">
              <w:rPr>
                <w:rFonts w:asciiTheme="minorHAnsi" w:hAnsiTheme="minorHAnsi" w:cstheme="minorHAnsi"/>
                <w:i/>
                <w:sz w:val="18"/>
                <w:szCs w:val="18"/>
                <w:lang w:val="es-MX"/>
              </w:rPr>
              <w:t>Marco para el intercambio de datos en la práctica</w:t>
            </w:r>
            <w:r w:rsidRPr="004B754C">
              <w:rPr>
                <w:rFonts w:asciiTheme="minorHAnsi" w:hAnsiTheme="minorHAnsi" w:cstheme="minorHAnsi"/>
                <w:sz w:val="18"/>
                <w:szCs w:val="18"/>
                <w:lang w:val="es-MX"/>
              </w:rPr>
              <w:t>” dirigido a promover y facilitar la seguridad</w:t>
            </w:r>
            <w:r w:rsidR="00217B2A">
              <w:rPr>
                <w:rFonts w:asciiTheme="minorHAnsi" w:hAnsiTheme="minorHAnsi" w:cstheme="minorHAnsi"/>
                <w:sz w:val="18"/>
                <w:szCs w:val="18"/>
                <w:lang w:val="es-MX"/>
              </w:rPr>
              <w:t>,</w:t>
            </w:r>
            <w:r w:rsidRPr="004B754C" w:rsidDel="00217B2A">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responsabilidad y el intercambio con un objetivo específico</w:t>
            </w:r>
          </w:p>
        </w:tc>
        <w:tc>
          <w:tcPr>
            <w:tcW w:w="5094" w:type="dxa"/>
            <w:tcBorders>
              <w:left w:val="single" w:sz="6" w:space="0" w:color="6F2F9F"/>
              <w:bottom w:val="single" w:sz="4" w:space="0" w:color="6F2F9F"/>
              <w:right w:val="single" w:sz="4" w:space="0" w:color="6F2F9F"/>
            </w:tcBorders>
          </w:tcPr>
          <w:p w14:paraId="0336A984" w14:textId="77777777" w:rsidR="0061716D" w:rsidRPr="004B754C" w:rsidRDefault="0061716D" w:rsidP="00630DAD">
            <w:pPr>
              <w:pStyle w:val="TableParagraph"/>
              <w:spacing w:line="267" w:lineRule="exact"/>
              <w:ind w:left="105"/>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Después de la sesión, los participantes podrán</w:t>
            </w:r>
            <w:r w:rsidRPr="004B754C">
              <w:rPr>
                <w:rFonts w:asciiTheme="minorHAnsi" w:hAnsiTheme="minorHAnsi" w:cstheme="minorHAnsi"/>
                <w:sz w:val="18"/>
                <w:szCs w:val="18"/>
                <w:lang w:val="es-MX"/>
              </w:rPr>
              <w:t>:</w:t>
            </w:r>
          </w:p>
          <w:p w14:paraId="6311EB5E" w14:textId="3944E6C5" w:rsidR="0061716D" w:rsidRPr="004B754C" w:rsidRDefault="0061716D" w:rsidP="00630DAD">
            <w:pPr>
              <w:pStyle w:val="TableParagraph"/>
              <w:numPr>
                <w:ilvl w:val="0"/>
                <w:numId w:val="246"/>
              </w:numPr>
              <w:tabs>
                <w:tab w:val="left" w:pos="267"/>
              </w:tabs>
              <w:rPr>
                <w:rFonts w:asciiTheme="minorHAnsi" w:hAnsiTheme="minorHAnsi" w:cstheme="minorHAnsi"/>
                <w:sz w:val="18"/>
                <w:szCs w:val="18"/>
                <w:lang w:val="es-MX"/>
              </w:rPr>
            </w:pPr>
            <w:r w:rsidRPr="004B754C">
              <w:rPr>
                <w:rFonts w:asciiTheme="minorHAnsi" w:hAnsiTheme="minorHAnsi" w:cstheme="minorHAnsi"/>
                <w:sz w:val="18"/>
                <w:szCs w:val="18"/>
                <w:lang w:val="es-MX"/>
              </w:rPr>
              <w:t>Explicar el intercambio de datos seguro, responsable y con un objetivo específico</w:t>
            </w:r>
            <w:r w:rsidR="00217B2A">
              <w:rPr>
                <w:rFonts w:asciiTheme="minorHAnsi" w:hAnsiTheme="minorHAnsi" w:cstheme="minorHAnsi"/>
                <w:sz w:val="18"/>
                <w:szCs w:val="18"/>
                <w:lang w:val="es-MX"/>
              </w:rPr>
              <w:t>.</w:t>
            </w:r>
          </w:p>
          <w:p w14:paraId="417F5AC1" w14:textId="2355F7AC" w:rsidR="0061716D" w:rsidRPr="004B754C" w:rsidRDefault="0061716D" w:rsidP="00630DAD">
            <w:pPr>
              <w:pStyle w:val="TableParagraph"/>
              <w:numPr>
                <w:ilvl w:val="0"/>
                <w:numId w:val="246"/>
              </w:numPr>
              <w:tabs>
                <w:tab w:val="left" w:pos="267"/>
              </w:tabs>
              <w:ind w:right="139"/>
              <w:rPr>
                <w:rFonts w:asciiTheme="minorHAnsi" w:hAnsiTheme="minorHAnsi" w:cstheme="minorHAnsi"/>
                <w:sz w:val="18"/>
                <w:szCs w:val="18"/>
                <w:lang w:val="es-MX"/>
              </w:rPr>
            </w:pPr>
            <w:r w:rsidRPr="004B754C">
              <w:rPr>
                <w:rFonts w:asciiTheme="minorHAnsi" w:hAnsiTheme="minorHAnsi" w:cstheme="minorHAnsi"/>
                <w:sz w:val="18"/>
                <w:szCs w:val="18"/>
                <w:lang w:val="es-MX"/>
              </w:rPr>
              <w:t>Contrastar los retos del intercambio de datos mediante dilemas de evaluación de beneficios y riesgos</w:t>
            </w:r>
          </w:p>
          <w:p w14:paraId="4DC97448" w14:textId="340B4EBD" w:rsidR="0061716D" w:rsidRPr="004B754C" w:rsidRDefault="0061716D" w:rsidP="00630DAD">
            <w:pPr>
              <w:pStyle w:val="TableParagraph"/>
              <w:numPr>
                <w:ilvl w:val="0"/>
                <w:numId w:val="246"/>
              </w:numPr>
              <w:tabs>
                <w:tab w:val="left" w:pos="267"/>
              </w:tabs>
              <w:spacing w:before="1"/>
              <w:ind w:right="454"/>
              <w:rPr>
                <w:rFonts w:asciiTheme="minorHAnsi" w:hAnsiTheme="minorHAnsi" w:cstheme="minorHAnsi"/>
                <w:sz w:val="18"/>
                <w:szCs w:val="18"/>
                <w:lang w:val="es-MX"/>
              </w:rPr>
            </w:pPr>
            <w:r w:rsidRPr="004B754C">
              <w:rPr>
                <w:rFonts w:asciiTheme="minorHAnsi" w:hAnsiTheme="minorHAnsi" w:cstheme="minorHAnsi"/>
                <w:sz w:val="18"/>
                <w:szCs w:val="18"/>
                <w:lang w:val="es-MX"/>
              </w:rPr>
              <w:t>Idear soluciones para superar los retos de intercambio de datos mediante el “</w:t>
            </w:r>
            <w:r w:rsidRPr="004B754C">
              <w:rPr>
                <w:rFonts w:asciiTheme="minorHAnsi" w:hAnsiTheme="minorHAnsi" w:cstheme="minorHAnsi"/>
                <w:i/>
                <w:sz w:val="18"/>
                <w:szCs w:val="18"/>
                <w:lang w:val="es-MX"/>
              </w:rPr>
              <w:t>Marco para el intercambio de datos en la práctica</w:t>
            </w:r>
            <w:r w:rsidRPr="004B754C">
              <w:rPr>
                <w:rFonts w:asciiTheme="minorHAnsi" w:hAnsiTheme="minorHAnsi" w:cstheme="minorHAnsi"/>
                <w:sz w:val="18"/>
                <w:szCs w:val="18"/>
                <w:lang w:val="es-MX"/>
              </w:rPr>
              <w:t>”</w:t>
            </w:r>
          </w:p>
        </w:tc>
      </w:tr>
    </w:tbl>
    <w:p w14:paraId="4E249ACF" w14:textId="77777777" w:rsidR="0061716D" w:rsidRPr="004B754C" w:rsidRDefault="0061716D" w:rsidP="0061716D">
      <w:pPr>
        <w:pStyle w:val="Heading61"/>
        <w:spacing w:before="145" w:line="268"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Mensajes clave:</w:t>
      </w:r>
    </w:p>
    <w:p w14:paraId="6D53D96E" w14:textId="30D8668D" w:rsidR="0061716D" w:rsidRPr="004B754C" w:rsidRDefault="0061716D" w:rsidP="0061716D">
      <w:pPr>
        <w:pStyle w:val="Prrafodelista"/>
        <w:numPr>
          <w:ilvl w:val="0"/>
          <w:numId w:val="15"/>
        </w:numPr>
        <w:tabs>
          <w:tab w:val="left" w:pos="1157"/>
        </w:tabs>
        <w:ind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intercambio seguro, responsable y con un objetivo específico de datos, información, análisis y conocimientos permite obtener efectos de protección y respuestas humanitarias más sólidos, basados en la evidencia</w:t>
      </w:r>
      <w:r w:rsidR="00787C7B">
        <w:rPr>
          <w:rFonts w:asciiTheme="minorHAnsi" w:hAnsiTheme="minorHAnsi" w:cstheme="minorHAnsi"/>
          <w:sz w:val="18"/>
          <w:szCs w:val="18"/>
          <w:lang w:val="es-MX"/>
        </w:rPr>
        <w:t>.</w:t>
      </w:r>
    </w:p>
    <w:p w14:paraId="44C92FD2" w14:textId="78E30A68" w:rsidR="0061716D" w:rsidRPr="004B754C" w:rsidRDefault="0061716D" w:rsidP="0061716D">
      <w:pPr>
        <w:pStyle w:val="Prrafodelista"/>
        <w:numPr>
          <w:ilvl w:val="0"/>
          <w:numId w:val="15"/>
        </w:numPr>
        <w:tabs>
          <w:tab w:val="left" w:pos="1157"/>
        </w:tabs>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redes y los acuerdos de intercambio de información deben establecerse con</w:t>
      </w:r>
      <w:r w:rsidRPr="004B754C">
        <w:rPr>
          <w:rFonts w:asciiTheme="minorHAnsi" w:hAnsiTheme="minorHAnsi" w:cstheme="minorHAnsi"/>
          <w:i/>
          <w:sz w:val="18"/>
          <w:szCs w:val="18"/>
          <w:lang w:val="es-MX"/>
        </w:rPr>
        <w:t xml:space="preserve"> antelación </w:t>
      </w:r>
      <w:r w:rsidRPr="004B754C">
        <w:rPr>
          <w:rFonts w:asciiTheme="minorHAnsi" w:hAnsiTheme="minorHAnsi" w:cstheme="minorHAnsi"/>
          <w:sz w:val="18"/>
          <w:szCs w:val="18"/>
          <w:lang w:val="es-MX"/>
        </w:rPr>
        <w:t>a la recopilación, el intercambio y la utilización de los datos. Los colaboradores deben buscar y evaluar las necesidades de los principales interesados y trabajar para compartir proactivamente información y datos con ellos de manera oportuna, pertinente y apropiada</w:t>
      </w:r>
      <w:r w:rsidR="00787C7B">
        <w:rPr>
          <w:rFonts w:asciiTheme="minorHAnsi" w:hAnsiTheme="minorHAnsi" w:cstheme="minorHAnsi"/>
          <w:sz w:val="18"/>
          <w:szCs w:val="18"/>
          <w:lang w:val="es-MX"/>
        </w:rPr>
        <w:t>.</w:t>
      </w:r>
    </w:p>
    <w:p w14:paraId="753C63A0" w14:textId="77777777" w:rsidR="0061716D" w:rsidRPr="004B754C" w:rsidRDefault="0061716D" w:rsidP="0061716D">
      <w:pPr>
        <w:pStyle w:val="Prrafodelista"/>
        <w:numPr>
          <w:ilvl w:val="0"/>
          <w:numId w:val="15"/>
        </w:numPr>
        <w:tabs>
          <w:tab w:val="left" w:pos="1157"/>
        </w:tabs>
        <w:spacing w:before="1"/>
        <w:ind w:right="113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evaluación de beneficios y riesgos, conjunta y específica para cada contexto, tiene por objeto garantizar que los beneficios y los riesgos del intercambio de datos se examinen de manera sistemática e intencional antes de su difusión, y que se determinen medidas para maximizar los beneficios y reducir al mínimo los riesgos.</w:t>
      </w:r>
    </w:p>
    <w:p w14:paraId="28C6F740" w14:textId="77777777" w:rsidR="0061716D" w:rsidRPr="004B754C" w:rsidRDefault="0061716D" w:rsidP="0061716D">
      <w:pPr>
        <w:pStyle w:val="Prrafodelista"/>
        <w:numPr>
          <w:ilvl w:val="0"/>
          <w:numId w:val="15"/>
        </w:numPr>
        <w:tabs>
          <w:tab w:val="left" w:pos="1157"/>
        </w:tabs>
        <w:spacing w:before="1"/>
        <w:ind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objetivo del </w:t>
      </w:r>
      <w:r w:rsidRPr="004B754C">
        <w:rPr>
          <w:rFonts w:asciiTheme="minorHAnsi" w:hAnsiTheme="minorHAnsi" w:cstheme="minorHAnsi"/>
          <w:i/>
          <w:sz w:val="18"/>
          <w:szCs w:val="18"/>
          <w:lang w:val="es-MX"/>
        </w:rPr>
        <w:t>Marco para el intercambio de datos en la práctica</w:t>
      </w:r>
      <w:r w:rsidRPr="004B754C">
        <w:rPr>
          <w:rFonts w:asciiTheme="minorHAnsi" w:hAnsiTheme="minorHAnsi" w:cstheme="minorHAnsi"/>
          <w:sz w:val="18"/>
          <w:szCs w:val="18"/>
          <w:lang w:val="es-MX"/>
        </w:rPr>
        <w:t xml:space="preserve"> (en lo sucesivo, el “</w:t>
      </w:r>
      <w:r w:rsidRPr="004B754C">
        <w:rPr>
          <w:rFonts w:asciiTheme="minorHAnsi" w:hAnsiTheme="minorHAnsi" w:cstheme="minorHAnsi"/>
          <w:i/>
          <w:sz w:val="18"/>
          <w:szCs w:val="18"/>
          <w:lang w:val="es-MX"/>
        </w:rPr>
        <w:t>Marco”</w:t>
      </w:r>
      <w:r w:rsidRPr="004B754C">
        <w:rPr>
          <w:rFonts w:asciiTheme="minorHAnsi" w:hAnsiTheme="minorHAnsi" w:cstheme="minorHAnsi"/>
          <w:sz w:val="18"/>
          <w:szCs w:val="18"/>
          <w:lang w:val="es-MX"/>
        </w:rPr>
        <w:t>) consiste en trabajar en pro de una reducción general del riesgo de compartir o no compartir y en ilustrar los beneficios de compartir mediante el uso de un "mínimo" compartido en términos de conceptos, principios, métodos y procesos que pueden aprovechar los colaboradores dentro de su contexto específico.</w:t>
      </w:r>
    </w:p>
    <w:p w14:paraId="74080B1E" w14:textId="77777777" w:rsidR="0061716D" w:rsidRPr="004B754C" w:rsidRDefault="0061716D" w:rsidP="0061716D">
      <w:pPr>
        <w:pStyle w:val="Prrafodelista"/>
        <w:numPr>
          <w:ilvl w:val="0"/>
          <w:numId w:val="15"/>
        </w:numPr>
        <w:tabs>
          <w:tab w:val="left" w:pos="1157"/>
        </w:tabs>
        <w:ind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Establecer un mínimo compartido en términos de conceptos, principios, métodos y procesos es tan importante como el producto final, ya que genera confianza entre los actores y establece vías para la colaboración y el análisis compartido.</w:t>
      </w:r>
    </w:p>
    <w:p w14:paraId="739F78EE" w14:textId="39133A28" w:rsidR="0061716D" w:rsidRPr="004B754C" w:rsidRDefault="0061716D" w:rsidP="0061716D">
      <w:pPr>
        <w:spacing w:before="146"/>
        <w:ind w:left="872"/>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Duración: </w:t>
      </w:r>
      <w:r w:rsidRPr="004B754C">
        <w:rPr>
          <w:rFonts w:asciiTheme="minorHAnsi" w:hAnsiTheme="minorHAnsi" w:cstheme="minorHAnsi"/>
          <w:sz w:val="18"/>
          <w:szCs w:val="18"/>
          <w:lang w:val="es-MX"/>
        </w:rPr>
        <w:t xml:space="preserve"> 1 hora y 20 minutos</w:t>
      </w:r>
    </w:p>
    <w:p w14:paraId="47EF2631" w14:textId="31AAEC78" w:rsidR="0061716D" w:rsidRPr="004B754C" w:rsidRDefault="0061716D" w:rsidP="0061716D">
      <w:pPr>
        <w:ind w:left="872" w:right="1164"/>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Referencia: </w:t>
      </w:r>
      <w:r w:rsidRPr="004B754C">
        <w:rPr>
          <w:rFonts w:asciiTheme="minorHAnsi" w:hAnsiTheme="minorHAnsi" w:cstheme="minorHAnsi"/>
          <w:sz w:val="18"/>
          <w:szCs w:val="18"/>
          <w:u w:val="single"/>
          <w:lang w:val="es-MX"/>
        </w:rPr>
        <w:t>PPT</w:t>
      </w:r>
      <w:r w:rsidRPr="004B754C">
        <w:rPr>
          <w:rFonts w:asciiTheme="minorHAnsi" w:hAnsiTheme="minorHAnsi" w:cstheme="minorHAnsi"/>
          <w:sz w:val="18"/>
          <w:szCs w:val="18"/>
          <w:lang w:val="es-MX"/>
        </w:rPr>
        <w:t xml:space="preserve">: 5.2 Intercambio de datos, </w:t>
      </w:r>
      <w:r w:rsidRPr="004B754C">
        <w:rPr>
          <w:rFonts w:asciiTheme="minorHAnsi" w:hAnsiTheme="minorHAnsi" w:cstheme="minorHAnsi"/>
          <w:sz w:val="18"/>
          <w:szCs w:val="18"/>
          <w:u w:val="single"/>
          <w:lang w:val="es-MX"/>
        </w:rPr>
        <w:t>Hoja de aprendizaje del participante</w:t>
      </w:r>
      <w:r w:rsidRPr="004B754C">
        <w:rPr>
          <w:rFonts w:asciiTheme="minorHAnsi" w:hAnsiTheme="minorHAnsi" w:cstheme="minorHAnsi"/>
          <w:b/>
          <w:sz w:val="18"/>
          <w:szCs w:val="18"/>
          <w:lang w:val="es-MX"/>
        </w:rPr>
        <w:t xml:space="preserve">: </w:t>
      </w:r>
      <w:r w:rsidRPr="004B754C">
        <w:rPr>
          <w:rFonts w:asciiTheme="minorHAnsi" w:hAnsiTheme="minorHAnsi" w:cstheme="minorHAnsi"/>
          <w:sz w:val="18"/>
          <w:szCs w:val="18"/>
          <w:lang w:val="es-MX"/>
        </w:rPr>
        <w:t xml:space="preserve">Introducción a </w:t>
      </w:r>
      <w:r w:rsidR="00A64400">
        <w:rPr>
          <w:rFonts w:asciiTheme="minorHAnsi" w:hAnsiTheme="minorHAnsi" w:cstheme="minorHAnsi"/>
          <w:sz w:val="18"/>
          <w:szCs w:val="18"/>
          <w:lang w:val="es-MX"/>
        </w:rPr>
        <w:t>OCHA</w:t>
      </w:r>
      <w:r w:rsidR="00A64400"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y </w:t>
      </w:r>
      <w:r w:rsidR="003C5D8C" w:rsidDel="003532C2">
        <w:rPr>
          <w:rFonts w:asciiTheme="minorHAnsi" w:hAnsiTheme="minorHAnsi" w:cstheme="minorHAnsi"/>
          <w:sz w:val="18"/>
          <w:szCs w:val="18"/>
          <w:lang w:val="es-MX"/>
        </w:rPr>
        <w:t>PIM</w:t>
      </w:r>
      <w:r w:rsidR="00EF7BD5"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(2018): </w:t>
      </w:r>
      <w:r w:rsidRPr="004B754C">
        <w:rPr>
          <w:rFonts w:asciiTheme="minorHAnsi" w:hAnsiTheme="minorHAnsi" w:cstheme="minorHAnsi"/>
          <w:i/>
          <w:sz w:val="18"/>
          <w:szCs w:val="18"/>
          <w:lang w:val="es-MX"/>
        </w:rPr>
        <w:t>Marco para el intercambio de datos en la práctica</w:t>
      </w:r>
      <w:r w:rsidRPr="004B754C">
        <w:rPr>
          <w:rFonts w:asciiTheme="minorHAnsi" w:hAnsiTheme="minorHAnsi" w:cstheme="minorHAnsi"/>
          <w:sz w:val="18"/>
          <w:szCs w:val="18"/>
          <w:lang w:val="es-MX"/>
        </w:rPr>
        <w:t>, enlaces a recursos relevantes.</w:t>
      </w:r>
    </w:p>
    <w:p w14:paraId="3C98F6A6" w14:textId="77777777" w:rsidR="0061716D" w:rsidRPr="004B754C" w:rsidRDefault="0061716D" w:rsidP="0061716D">
      <w:pPr>
        <w:pStyle w:val="Heading61"/>
        <w:spacing w:before="147"/>
        <w:jc w:val="both"/>
        <w:rPr>
          <w:rFonts w:asciiTheme="minorHAnsi" w:hAnsiTheme="minorHAnsi" w:cstheme="minorHAnsi"/>
          <w:b w:val="0"/>
          <w:sz w:val="18"/>
          <w:szCs w:val="18"/>
          <w:lang w:val="es-MX"/>
        </w:rPr>
      </w:pPr>
      <w:r w:rsidRPr="004B754C">
        <w:rPr>
          <w:rFonts w:asciiTheme="minorHAnsi" w:hAnsiTheme="minorHAnsi" w:cstheme="minorHAnsi"/>
          <w:sz w:val="18"/>
          <w:szCs w:val="18"/>
          <w:lang w:val="es-MX"/>
        </w:rPr>
        <w:t>Preparación del facilitador</w:t>
      </w:r>
      <w:r w:rsidRPr="004B754C">
        <w:rPr>
          <w:rFonts w:asciiTheme="minorHAnsi" w:hAnsiTheme="minorHAnsi" w:cstheme="minorHAnsi"/>
          <w:b w:val="0"/>
          <w:sz w:val="18"/>
          <w:szCs w:val="18"/>
          <w:lang w:val="es-MX"/>
        </w:rPr>
        <w:t>:</w:t>
      </w:r>
    </w:p>
    <w:p w14:paraId="533B17C5" w14:textId="55E5DD8E" w:rsidR="0061716D" w:rsidRPr="004B754C" w:rsidRDefault="0061716D" w:rsidP="0061716D">
      <w:pPr>
        <w:pStyle w:val="Prrafodelista"/>
        <w:numPr>
          <w:ilvl w:val="1"/>
          <w:numId w:val="15"/>
        </w:numPr>
        <w:tabs>
          <w:tab w:val="left" w:pos="1594"/>
        </w:tabs>
        <w:ind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Familiarización con los recursos clave (</w:t>
      </w:r>
      <w:r w:rsidRPr="004B754C" w:rsidDel="005F7315">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212A97">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xml:space="preserve">), los dilemas para su uso en la actividad y el contenido de la </w:t>
      </w:r>
      <w:r w:rsidR="0070300D">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1D0BB5C3" w14:textId="6A0BC126" w:rsidR="0061716D" w:rsidRPr="004B754C" w:rsidRDefault="0061716D" w:rsidP="0061716D">
      <w:pPr>
        <w:pStyle w:val="Prrafodelista"/>
        <w:numPr>
          <w:ilvl w:val="1"/>
          <w:numId w:val="15"/>
        </w:numPr>
        <w:tabs>
          <w:tab w:val="left" w:pos="1594"/>
        </w:tabs>
        <w:ind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Asegúrese de que los participantes estén familiarizados con el </w:t>
      </w:r>
      <w:r w:rsidR="0070300D">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C32531">
        <w:rPr>
          <w:rFonts w:asciiTheme="minorHAnsi" w:hAnsiTheme="minorHAnsi" w:cstheme="minorHAnsi"/>
          <w:sz w:val="18"/>
          <w:szCs w:val="18"/>
          <w:lang w:val="es-MX"/>
        </w:rPr>
        <w:t>PIM</w:t>
      </w:r>
      <w:r w:rsidR="0070300D"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antes de asistir a la capacitación (por ejemplo, puede compartirlo como lectura previa a la capacitación).</w:t>
      </w:r>
    </w:p>
    <w:p w14:paraId="6548C178" w14:textId="77777777" w:rsidR="0061716D" w:rsidRPr="004B754C" w:rsidRDefault="0061716D" w:rsidP="0061716D">
      <w:pPr>
        <w:pStyle w:val="Prrafodelista"/>
        <w:numPr>
          <w:ilvl w:val="1"/>
          <w:numId w:val="15"/>
        </w:numPr>
        <w:tabs>
          <w:tab w:val="left" w:pos="1594"/>
        </w:tabs>
        <w:ind w:right="11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Resuma las conclusiones de la encuesta previa a la capacitación para presentarlas durante el módulo. Modifique el contenido del módulo (para la actividad "Retos y soluciones del intercambio de datos") de acuerdo con las respuestas de los participantes sobre su experiencia previa con el intercambio de datos (los resultados deben presentarse en forma anónima durante el módulo y fomentar la exploración de la forma de promover un intercambio seguro, responsable y con un objetivo específico en su propio contexto. Si este módulo se imparte </w:t>
      </w:r>
      <w:proofErr w:type="gramStart"/>
      <w:r w:rsidRPr="004B754C">
        <w:rPr>
          <w:rFonts w:asciiTheme="minorHAnsi" w:hAnsiTheme="minorHAnsi" w:cstheme="minorHAnsi"/>
          <w:sz w:val="18"/>
          <w:szCs w:val="18"/>
          <w:lang w:val="es-MX"/>
        </w:rPr>
        <w:t>conjuntamente con</w:t>
      </w:r>
      <w:proofErr w:type="gramEnd"/>
      <w:r w:rsidRPr="004B754C">
        <w:rPr>
          <w:rFonts w:asciiTheme="minorHAnsi" w:hAnsiTheme="minorHAnsi" w:cstheme="minorHAnsi"/>
          <w:sz w:val="18"/>
          <w:szCs w:val="18"/>
          <w:lang w:val="es-MX"/>
        </w:rPr>
        <w:t xml:space="preserve"> el módulo de gestión de la información (2.2), las respuestas del ejercicio de "Retos y soluciones" en cada etapa del ciclo de gestión de la información también pueden contener respuestas pertinentes.</w:t>
      </w:r>
    </w:p>
    <w:p w14:paraId="33330B4F"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6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4845B30F" w14:textId="77777777" w:rsidR="0061716D" w:rsidRPr="004B754C" w:rsidRDefault="0061716D" w:rsidP="0061716D">
      <w:pPr>
        <w:pStyle w:val="Heading61"/>
        <w:spacing w:before="43"/>
        <w:rPr>
          <w:rFonts w:asciiTheme="minorHAnsi" w:hAnsiTheme="minorHAnsi" w:cstheme="minorHAnsi"/>
          <w:b w:val="0"/>
          <w:sz w:val="18"/>
          <w:szCs w:val="18"/>
          <w:lang w:val="es-MX"/>
        </w:rPr>
      </w:pPr>
      <w:r w:rsidRPr="004B754C">
        <w:rPr>
          <w:rFonts w:asciiTheme="minorHAnsi" w:hAnsiTheme="minorHAnsi" w:cstheme="minorHAnsi"/>
          <w:sz w:val="18"/>
          <w:szCs w:val="18"/>
          <w:lang w:val="es-MX"/>
        </w:rPr>
        <w:lastRenderedPageBreak/>
        <w:t>Configuración de la sala</w:t>
      </w:r>
      <w:r w:rsidRPr="004B754C">
        <w:rPr>
          <w:rFonts w:asciiTheme="minorHAnsi" w:hAnsiTheme="minorHAnsi" w:cstheme="minorHAnsi"/>
          <w:b w:val="0"/>
          <w:sz w:val="18"/>
          <w:szCs w:val="18"/>
          <w:lang w:val="es-MX"/>
        </w:rPr>
        <w:t>:</w:t>
      </w:r>
    </w:p>
    <w:p w14:paraId="34F32CBA" w14:textId="55A6758D" w:rsidR="0061716D" w:rsidRPr="004B754C" w:rsidRDefault="0061716D" w:rsidP="0061716D">
      <w:pPr>
        <w:pStyle w:val="Prrafodelista"/>
        <w:numPr>
          <w:ilvl w:val="1"/>
          <w:numId w:val="15"/>
        </w:numPr>
        <w:tabs>
          <w:tab w:val="left" w:pos="1593"/>
          <w:tab w:val="left" w:pos="1594"/>
        </w:tabs>
        <w:ind w:right="1134"/>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Sillas colocadas de antemano en semicírculo (herradura) frente al área de la pared de la Matriz </w:t>
      </w:r>
      <w:r w:rsidR="3971A56D" w:rsidRPr="6081CF2A">
        <w:rPr>
          <w:rFonts w:asciiTheme="minorHAnsi" w:hAnsiTheme="minorHAnsi" w:cstheme="minorBidi"/>
          <w:sz w:val="18"/>
          <w:szCs w:val="18"/>
          <w:lang w:val="es-MX"/>
        </w:rPr>
        <w:t>PIM</w:t>
      </w:r>
      <w:r w:rsidRPr="6081CF2A">
        <w:rPr>
          <w:rFonts w:asciiTheme="minorHAnsi" w:hAnsiTheme="minorHAnsi" w:cstheme="minorBidi"/>
          <w:sz w:val="18"/>
          <w:szCs w:val="18"/>
          <w:lang w:val="es-MX"/>
        </w:rPr>
        <w:t xml:space="preserve"> (el facilitador se sienta frente a la matriz) - SIN MESAS.</w:t>
      </w:r>
    </w:p>
    <w:p w14:paraId="7007B315" w14:textId="5FFDC963" w:rsidR="0061716D" w:rsidRPr="004B754C" w:rsidRDefault="0061716D" w:rsidP="0061716D">
      <w:pPr>
        <w:pStyle w:val="Prrafodelista"/>
        <w:numPr>
          <w:ilvl w:val="1"/>
          <w:numId w:val="15"/>
        </w:numPr>
        <w:tabs>
          <w:tab w:val="left" w:pos="1593"/>
          <w:tab w:val="left" w:pos="1594"/>
        </w:tabs>
        <w:spacing w:before="1"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Soporte de rotafolio y marcador (para el facilitador)</w:t>
      </w:r>
    </w:p>
    <w:p w14:paraId="726E32D3" w14:textId="2623BB1A" w:rsidR="0061716D" w:rsidRPr="004B754C" w:rsidRDefault="0061716D" w:rsidP="0061716D">
      <w:pPr>
        <w:pStyle w:val="Prrafodelista"/>
        <w:numPr>
          <w:ilvl w:val="1"/>
          <w:numId w:val="15"/>
        </w:numPr>
        <w:tabs>
          <w:tab w:val="left" w:pos="1593"/>
          <w:tab w:val="left" w:pos="1594"/>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Espacio abierto para actividad de movimiento (el rotafolio debe colocarse cerca para la toma de notas)</w:t>
      </w:r>
    </w:p>
    <w:p w14:paraId="08A0AEC9" w14:textId="77777777" w:rsidR="0061716D" w:rsidRPr="004B754C" w:rsidRDefault="0061716D" w:rsidP="0061716D">
      <w:pPr>
        <w:pStyle w:val="Prrafodelista"/>
        <w:numPr>
          <w:ilvl w:val="1"/>
          <w:numId w:val="15"/>
        </w:numPr>
        <w:tabs>
          <w:tab w:val="left" w:pos="1593"/>
          <w:tab w:val="left" w:pos="1594"/>
        </w:tabs>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Referencia visual a las preguntas guía para la actividad de discusión de dilemas (por ejemplo, el rotafolio o la diapositiva PPT).</w:t>
      </w:r>
    </w:p>
    <w:p w14:paraId="175DF850" w14:textId="755E9B9F" w:rsidR="0061716D" w:rsidRPr="004B754C" w:rsidRDefault="0061716D" w:rsidP="0061716D">
      <w:pPr>
        <w:pStyle w:val="Prrafodelista"/>
        <w:numPr>
          <w:ilvl w:val="1"/>
          <w:numId w:val="15"/>
        </w:numPr>
        <w:tabs>
          <w:tab w:val="left" w:pos="1593"/>
          <w:tab w:val="left" w:pos="1594"/>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Ilustración del </w:t>
      </w:r>
      <w:r w:rsidR="00605CBF">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8731BD">
        <w:rPr>
          <w:rFonts w:asciiTheme="minorHAnsi" w:hAnsiTheme="minorHAnsi" w:cstheme="minorHAnsi"/>
          <w:sz w:val="18"/>
          <w:szCs w:val="18"/>
          <w:lang w:val="es-MX"/>
        </w:rPr>
        <w:t>PIM</w:t>
      </w:r>
      <w:r w:rsidR="00605CBF"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en la pared como referencia visual (póster/dibujo) (</w:t>
      </w:r>
      <w:r w:rsidRPr="004B754C" w:rsidDel="008731BD">
        <w:rPr>
          <w:rFonts w:asciiTheme="minorHAnsi" w:hAnsiTheme="minorHAnsi" w:cstheme="minorHAnsi"/>
          <w:sz w:val="18"/>
          <w:szCs w:val="18"/>
          <w:lang w:val="es-MX"/>
        </w:rPr>
        <w:t>N</w:t>
      </w:r>
      <w:r w:rsidRPr="004B754C">
        <w:rPr>
          <w:rFonts w:asciiTheme="minorHAnsi" w:hAnsiTheme="minorHAnsi" w:cstheme="minorHAnsi"/>
          <w:sz w:val="18"/>
          <w:szCs w:val="18"/>
          <w:lang w:val="es-MX"/>
        </w:rPr>
        <w:t>ota 4 del facilitador)</w:t>
      </w:r>
    </w:p>
    <w:p w14:paraId="0B0BDDBF" w14:textId="77777777" w:rsidR="0061716D" w:rsidRPr="004B754C" w:rsidRDefault="0061716D" w:rsidP="0061716D">
      <w:pPr>
        <w:pStyle w:val="Prrafodelista"/>
        <w:numPr>
          <w:ilvl w:val="1"/>
          <w:numId w:val="15"/>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Referencia visual a la tipología de la información y los datos sensibles (a la izquierda en la pared del módulo 5.1).</w:t>
      </w:r>
    </w:p>
    <w:p w14:paraId="6146A334" w14:textId="77777777" w:rsidR="0061716D" w:rsidRPr="004B754C" w:rsidRDefault="0061716D" w:rsidP="0061716D">
      <w:pPr>
        <w:pStyle w:val="Heading61"/>
        <w:spacing w:before="147"/>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y folletos:</w:t>
      </w:r>
    </w:p>
    <w:p w14:paraId="6DEFF248" w14:textId="77777777" w:rsidR="0061716D" w:rsidRPr="004B754C" w:rsidRDefault="0061716D" w:rsidP="0061716D">
      <w:pPr>
        <w:pStyle w:val="Prrafodelista"/>
        <w:numPr>
          <w:ilvl w:val="1"/>
          <w:numId w:val="15"/>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Impresiones (se requiere cortar en secciones más pequeñas) de las tarjetas "¿Qué harías si...?" (Anexo 5.2.a).</w:t>
      </w:r>
    </w:p>
    <w:p w14:paraId="292E9FAE" w14:textId="77777777" w:rsidR="0061716D" w:rsidRPr="004B754C" w:rsidRDefault="0061716D" w:rsidP="0061716D">
      <w:pPr>
        <w:pStyle w:val="Prrafodelista"/>
        <w:numPr>
          <w:ilvl w:val="1"/>
          <w:numId w:val="15"/>
        </w:numPr>
        <w:tabs>
          <w:tab w:val="left" w:pos="1593"/>
          <w:tab w:val="left" w:pos="1594"/>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Hoja de aprendizaje del módulo (Anexo 5.2.b).</w:t>
      </w:r>
    </w:p>
    <w:p w14:paraId="7CB0A2DC" w14:textId="77777777" w:rsidR="0061716D" w:rsidRPr="004B754C" w:rsidRDefault="0061716D" w:rsidP="0061716D">
      <w:pPr>
        <w:pStyle w:val="Textoindependiente"/>
        <w:spacing w:before="1"/>
        <w:rPr>
          <w:rFonts w:asciiTheme="minorHAnsi" w:hAnsiTheme="minorHAnsi" w:cstheme="minorHAnsi"/>
          <w:sz w:val="18"/>
          <w:szCs w:val="18"/>
          <w:lang w:val="es-MX"/>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8342"/>
        <w:gridCol w:w="1150"/>
      </w:tblGrid>
      <w:tr w:rsidR="0061716D" w:rsidRPr="004B754C" w14:paraId="1182074D" w14:textId="77777777" w:rsidTr="00630DAD">
        <w:trPr>
          <w:trHeight w:val="280"/>
        </w:trPr>
        <w:tc>
          <w:tcPr>
            <w:tcW w:w="1016" w:type="dxa"/>
          </w:tcPr>
          <w:p w14:paraId="1F64CB28" w14:textId="77777777" w:rsidR="0061716D" w:rsidRPr="004B754C" w:rsidRDefault="0061716D" w:rsidP="00630DAD">
            <w:pPr>
              <w:pStyle w:val="TableParagraph"/>
              <w:spacing w:line="260"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Tiempo</w:t>
            </w:r>
          </w:p>
        </w:tc>
        <w:tc>
          <w:tcPr>
            <w:tcW w:w="8342" w:type="dxa"/>
          </w:tcPr>
          <w:p w14:paraId="78D29379" w14:textId="77777777" w:rsidR="0061716D" w:rsidRPr="004B754C" w:rsidRDefault="0061716D" w:rsidP="00630DAD">
            <w:pPr>
              <w:pStyle w:val="TableParagraph"/>
              <w:spacing w:line="260" w:lineRule="exact"/>
              <w:ind w:left="107"/>
              <w:rPr>
                <w:rFonts w:asciiTheme="minorHAnsi" w:hAnsiTheme="minorHAnsi" w:cstheme="minorHAnsi"/>
                <w:b/>
                <w:sz w:val="18"/>
                <w:szCs w:val="18"/>
                <w:lang w:val="es-MX"/>
              </w:rPr>
            </w:pPr>
            <w:r w:rsidRPr="004B754C">
              <w:rPr>
                <w:rFonts w:asciiTheme="minorHAnsi" w:hAnsiTheme="minorHAnsi" w:cstheme="minorHAnsi"/>
                <w:b/>
                <w:sz w:val="18"/>
                <w:szCs w:val="18"/>
                <w:lang w:val="es-MX"/>
              </w:rPr>
              <w:t>Actividad</w:t>
            </w:r>
          </w:p>
        </w:tc>
        <w:tc>
          <w:tcPr>
            <w:tcW w:w="1150" w:type="dxa"/>
          </w:tcPr>
          <w:p w14:paraId="41706FE9" w14:textId="77777777" w:rsidR="0061716D" w:rsidRPr="004B754C" w:rsidRDefault="0061716D" w:rsidP="00630DAD">
            <w:pPr>
              <w:pStyle w:val="TableParagraph"/>
              <w:spacing w:line="260" w:lineRule="exact"/>
              <w:ind w:left="109"/>
              <w:rPr>
                <w:rFonts w:asciiTheme="minorHAnsi" w:hAnsiTheme="minorHAnsi" w:cstheme="minorHAnsi"/>
                <w:b/>
                <w:sz w:val="18"/>
                <w:szCs w:val="18"/>
                <w:lang w:val="es-MX"/>
              </w:rPr>
            </w:pPr>
            <w:r w:rsidRPr="004B754C">
              <w:rPr>
                <w:rFonts w:asciiTheme="minorHAnsi" w:hAnsiTheme="minorHAnsi" w:cstheme="minorHAnsi"/>
                <w:b/>
                <w:sz w:val="18"/>
                <w:szCs w:val="18"/>
                <w:lang w:val="es-MX"/>
              </w:rPr>
              <w:t>Recursos</w:t>
            </w:r>
          </w:p>
        </w:tc>
      </w:tr>
      <w:tr w:rsidR="0061716D" w:rsidRPr="00A23E74" w14:paraId="78C6A73A" w14:textId="77777777" w:rsidTr="00630DAD">
        <w:trPr>
          <w:trHeight w:val="268"/>
        </w:trPr>
        <w:tc>
          <w:tcPr>
            <w:tcW w:w="1016" w:type="dxa"/>
          </w:tcPr>
          <w:p w14:paraId="445EDDA7" w14:textId="77777777" w:rsidR="0061716D" w:rsidRPr="004B754C" w:rsidRDefault="0061716D" w:rsidP="00630DAD">
            <w:pPr>
              <w:pStyle w:val="TableParagraph"/>
              <w:spacing w:line="249"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8342" w:type="dxa"/>
          </w:tcPr>
          <w:p w14:paraId="066A30DB" w14:textId="7BB3E5AF" w:rsidR="0061716D" w:rsidRPr="004B754C" w:rsidRDefault="0061716D" w:rsidP="00630DAD">
            <w:pPr>
              <w:pStyle w:val="TableParagraph"/>
              <w:spacing w:line="249" w:lineRule="exact"/>
              <w:ind w:left="10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Introducción: ¿Por qué compartimos y cuándo compartimos? </w:t>
            </w:r>
            <w:r w:rsidRPr="004B754C">
              <w:rPr>
                <w:rFonts w:asciiTheme="minorHAnsi" w:hAnsiTheme="minorHAnsi" w:cstheme="minorHAnsi"/>
                <w:sz w:val="18"/>
                <w:szCs w:val="18"/>
                <w:lang w:val="es-MX"/>
              </w:rPr>
              <w:t>Presentación del facilitador en plenaria</w:t>
            </w:r>
            <w:r w:rsidR="00FC6604">
              <w:rPr>
                <w:rFonts w:asciiTheme="minorHAnsi" w:hAnsiTheme="minorHAnsi" w:cstheme="minorHAnsi"/>
                <w:sz w:val="18"/>
                <w:szCs w:val="18"/>
                <w:lang w:val="es-MX"/>
              </w:rPr>
              <w:t>.</w:t>
            </w:r>
          </w:p>
        </w:tc>
        <w:tc>
          <w:tcPr>
            <w:tcW w:w="1150" w:type="dxa"/>
          </w:tcPr>
          <w:p w14:paraId="32E0E53A"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A23E74" w14:paraId="61B98652" w14:textId="77777777" w:rsidTr="00630DAD">
        <w:trPr>
          <w:trHeight w:val="8626"/>
        </w:trPr>
        <w:tc>
          <w:tcPr>
            <w:tcW w:w="1016" w:type="dxa"/>
          </w:tcPr>
          <w:p w14:paraId="780A4F02"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Pr>
          <w:p w14:paraId="3E85F224" w14:textId="77777777" w:rsidR="0061716D" w:rsidRPr="004B754C" w:rsidRDefault="0061716D" w:rsidP="00630DAD">
            <w:pPr>
              <w:pStyle w:val="TableParagraph"/>
              <w:spacing w:line="268" w:lineRule="exact"/>
              <w:ind w:lef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Presente los objetivos del módulo y los resultados de aprendizaje.</w:t>
            </w:r>
          </w:p>
          <w:p w14:paraId="33A73701" w14:textId="77777777" w:rsidR="0061716D" w:rsidRPr="004B754C" w:rsidRDefault="0061716D" w:rsidP="00630DAD">
            <w:pPr>
              <w:pStyle w:val="TableParagraph"/>
              <w:spacing w:before="148" w:line="237" w:lineRule="auto"/>
              <w:ind w:left="107"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Distribuya la hoja de aprendizaje del módulo y explique que contiene información, espacio para notas y puntos de referencia que se utilizarán durante todo el módulo.</w:t>
            </w:r>
          </w:p>
          <w:p w14:paraId="30F5F8BB" w14:textId="77777777" w:rsidR="0061716D" w:rsidRPr="004B754C" w:rsidRDefault="0061716D" w:rsidP="00630DAD">
            <w:pPr>
              <w:pStyle w:val="TableParagraph"/>
              <w:spacing w:before="2"/>
              <w:rPr>
                <w:rFonts w:asciiTheme="minorHAnsi" w:hAnsiTheme="minorHAnsi" w:cstheme="minorHAnsi"/>
                <w:sz w:val="18"/>
                <w:szCs w:val="18"/>
                <w:lang w:val="es-MX"/>
              </w:rPr>
            </w:pPr>
          </w:p>
          <w:p w14:paraId="6753EFD4" w14:textId="49850B96" w:rsidR="0061716D" w:rsidRPr="004B754C" w:rsidRDefault="0061716D" w:rsidP="00630DAD">
            <w:pPr>
              <w:pStyle w:val="TableParagraph"/>
              <w:ind w:left="107"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De ser necesario, repase los puntos clave del aprendizaje del módulo 5.1 Aspectos sensibles de </w:t>
            </w:r>
            <w:r w:rsidR="003C5D8C" w:rsidDel="00FC6604">
              <w:rPr>
                <w:rFonts w:asciiTheme="minorHAnsi" w:hAnsiTheme="minorHAnsi" w:cstheme="minorHAnsi"/>
                <w:sz w:val="18"/>
                <w:szCs w:val="18"/>
                <w:lang w:val="es-MX"/>
              </w:rPr>
              <w:t>PIM</w:t>
            </w:r>
            <w:r w:rsidR="00F8380D"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con el fin de que los participantes los tengan presentes. A continuación, inicie la discusión sobre los siguientes puntos:</w:t>
            </w:r>
          </w:p>
          <w:p w14:paraId="1A248650" w14:textId="06E25F6D" w:rsidR="0061716D" w:rsidRPr="004B754C" w:rsidRDefault="0061716D" w:rsidP="00630DAD">
            <w:pPr>
              <w:pStyle w:val="TableParagraph"/>
              <w:spacing w:before="147"/>
              <w:ind w:left="107"/>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¿P</w:t>
            </w:r>
            <w:r w:rsidR="00FC6604">
              <w:rPr>
                <w:rFonts w:asciiTheme="minorHAnsi" w:hAnsiTheme="minorHAnsi" w:cstheme="minorHAnsi"/>
                <w:b/>
                <w:sz w:val="18"/>
                <w:szCs w:val="18"/>
                <w:lang w:val="es-MX"/>
              </w:rPr>
              <w:t>or qué</w:t>
            </w:r>
            <w:r w:rsidR="00FC6604" w:rsidRPr="004B754C">
              <w:rPr>
                <w:rFonts w:asciiTheme="minorHAnsi" w:hAnsiTheme="minorHAnsi" w:cstheme="minorHAnsi"/>
                <w:b/>
                <w:sz w:val="18"/>
                <w:szCs w:val="18"/>
                <w:lang w:val="es-MX"/>
              </w:rPr>
              <w:t xml:space="preserve"> compartimos</w:t>
            </w:r>
            <w:r w:rsidRPr="004B754C">
              <w:rPr>
                <w:rFonts w:asciiTheme="minorHAnsi" w:hAnsiTheme="minorHAnsi" w:cstheme="minorHAnsi"/>
                <w:b/>
                <w:sz w:val="18"/>
                <w:szCs w:val="18"/>
                <w:lang w:val="es-MX"/>
              </w:rPr>
              <w:t>?</w:t>
            </w:r>
          </w:p>
          <w:p w14:paraId="06416CEE" w14:textId="77777777" w:rsidR="0061716D" w:rsidRPr="004B754C" w:rsidRDefault="0061716D" w:rsidP="00630DAD">
            <w:pPr>
              <w:pStyle w:val="TableParagraph"/>
              <w:ind w:lef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Inicie el debate plenario sobre la pregunta "¿Por qué compartimos (información y datos en</w:t>
            </w:r>
          </w:p>
          <w:p w14:paraId="16FC8CFA" w14:textId="77777777" w:rsidR="0061716D" w:rsidRPr="004B754C" w:rsidRDefault="0061716D" w:rsidP="00630DAD">
            <w:pPr>
              <w:pStyle w:val="TableParagraph"/>
              <w:spacing w:before="1"/>
              <w:ind w:lef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sector humanitario)?”. Asegúrese de llegar a la siguiente conclusión:</w:t>
            </w:r>
          </w:p>
          <w:p w14:paraId="71B9143B" w14:textId="77777777" w:rsidR="0061716D" w:rsidRPr="004B754C" w:rsidRDefault="0061716D" w:rsidP="00630DAD">
            <w:pPr>
              <w:pStyle w:val="TableParagraph"/>
              <w:numPr>
                <w:ilvl w:val="0"/>
                <w:numId w:val="14"/>
              </w:numPr>
              <w:tabs>
                <w:tab w:val="left" w:pos="871"/>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Compartimos con el fin de mejorar la toma de decisiones, fortaleciendo las respuestas humanitarias y mejorando los resultados de la protección.</w:t>
            </w:r>
          </w:p>
          <w:p w14:paraId="644A0B3A" w14:textId="77777777" w:rsidR="0061716D" w:rsidRPr="004B754C" w:rsidRDefault="0061716D" w:rsidP="00630DAD">
            <w:pPr>
              <w:pStyle w:val="TableParagraph"/>
              <w:numPr>
                <w:ilvl w:val="0"/>
                <w:numId w:val="14"/>
              </w:numPr>
              <w:tabs>
                <w:tab w:val="left" w:pos="871"/>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encargados de la información y los datos tienen la responsabilidad ética de compartirlos de manera segura, responsable y con un objetivo específico con los agentes en condiciones o con la responsabilidad de responder a las cuestiones planteadas.</w:t>
            </w:r>
          </w:p>
          <w:p w14:paraId="079D8A36" w14:textId="77777777" w:rsidR="0061716D" w:rsidRPr="004B754C" w:rsidRDefault="0061716D" w:rsidP="00630DAD">
            <w:pPr>
              <w:pStyle w:val="TableParagraph"/>
              <w:rPr>
                <w:rFonts w:asciiTheme="minorHAnsi" w:hAnsiTheme="minorHAnsi" w:cstheme="minorHAnsi"/>
                <w:sz w:val="18"/>
                <w:szCs w:val="18"/>
                <w:lang w:val="es-MX"/>
              </w:rPr>
            </w:pPr>
          </w:p>
          <w:p w14:paraId="41CC00CD" w14:textId="35738F5F" w:rsidR="0061716D" w:rsidRPr="004B754C" w:rsidRDefault="0061716D" w:rsidP="00630DAD">
            <w:pPr>
              <w:pStyle w:val="TableParagraph"/>
              <w:ind w:left="107"/>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¿Q</w:t>
            </w:r>
            <w:r w:rsidR="00A325B1">
              <w:rPr>
                <w:rFonts w:asciiTheme="minorHAnsi" w:hAnsiTheme="minorHAnsi" w:cstheme="minorHAnsi"/>
                <w:b/>
                <w:sz w:val="18"/>
                <w:szCs w:val="18"/>
                <w:lang w:val="es-MX"/>
              </w:rPr>
              <w:t>ué</w:t>
            </w:r>
            <w:r w:rsidRPr="004B754C">
              <w:rPr>
                <w:rFonts w:asciiTheme="minorHAnsi" w:hAnsiTheme="minorHAnsi" w:cstheme="minorHAnsi"/>
                <w:b/>
                <w:sz w:val="18"/>
                <w:szCs w:val="18"/>
                <w:lang w:val="es-MX"/>
              </w:rPr>
              <w:t xml:space="preserve"> se comparte?</w:t>
            </w:r>
          </w:p>
          <w:p w14:paraId="4A478161" w14:textId="77777777" w:rsidR="0061716D" w:rsidRPr="004B754C" w:rsidRDefault="0061716D" w:rsidP="00630DAD">
            <w:pPr>
              <w:pStyle w:val="TableParagraph"/>
              <w:ind w:lef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Pregunte a los participantes si alguno de ellos puede compartir un ejemplo de los tipos de información y datos</w:t>
            </w:r>
          </w:p>
          <w:p w14:paraId="343B35F7" w14:textId="77777777" w:rsidR="0061716D" w:rsidRPr="004B754C" w:rsidRDefault="0061716D" w:rsidP="00630DAD">
            <w:pPr>
              <w:pStyle w:val="TableParagraph"/>
              <w:spacing w:line="268" w:lineRule="exact"/>
              <w:ind w:lef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que nosotros (la comunidad humanitaria) compartimos. Asegúrese de llegar a la siguiente conclusión:</w:t>
            </w:r>
          </w:p>
          <w:p w14:paraId="5E920265" w14:textId="77777777" w:rsidR="0061716D" w:rsidRPr="004B754C" w:rsidRDefault="0061716D" w:rsidP="00630DAD">
            <w:pPr>
              <w:pStyle w:val="TableParagraph"/>
              <w:numPr>
                <w:ilvl w:val="0"/>
                <w:numId w:val="14"/>
              </w:numPr>
              <w:tabs>
                <w:tab w:val="left" w:pos="870"/>
                <w:tab w:val="left" w:pos="871"/>
              </w:tabs>
              <w:spacing w:line="279"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Los datos humanitarios que compartimos se dividen en tres categorías generales:</w:t>
            </w:r>
          </w:p>
          <w:p w14:paraId="2272C957" w14:textId="2D5000E3" w:rsidR="0061716D" w:rsidRPr="004B754C" w:rsidRDefault="0061716D" w:rsidP="00630DAD">
            <w:pPr>
              <w:pStyle w:val="TableParagraph"/>
              <w:numPr>
                <w:ilvl w:val="1"/>
                <w:numId w:val="14"/>
              </w:numPr>
              <w:tabs>
                <w:tab w:val="left" w:pos="1261"/>
                <w:tab w:val="left" w:pos="1262"/>
              </w:tabs>
              <w:spacing w:before="1" w:line="272"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Contexto de la crisis humanitaria</w:t>
            </w:r>
          </w:p>
          <w:p w14:paraId="28A2D09E" w14:textId="713EC1FA" w:rsidR="0061716D" w:rsidRPr="004B754C" w:rsidRDefault="0061716D" w:rsidP="00630DAD">
            <w:pPr>
              <w:pStyle w:val="TableParagraph"/>
              <w:numPr>
                <w:ilvl w:val="1"/>
                <w:numId w:val="14"/>
              </w:numPr>
              <w:tabs>
                <w:tab w:val="left" w:pos="1261"/>
                <w:tab w:val="left" w:pos="1262"/>
              </w:tabs>
              <w:spacing w:line="269"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Personas afectadas por la crisis</w:t>
            </w:r>
          </w:p>
          <w:p w14:paraId="092A1837" w14:textId="0FA498E5" w:rsidR="0061716D" w:rsidRPr="004B754C" w:rsidRDefault="0061716D" w:rsidP="00630DAD">
            <w:pPr>
              <w:pStyle w:val="TableParagraph"/>
              <w:numPr>
                <w:ilvl w:val="1"/>
                <w:numId w:val="14"/>
              </w:numPr>
              <w:tabs>
                <w:tab w:val="left" w:pos="1261"/>
                <w:tab w:val="left" w:pos="1262"/>
              </w:tabs>
              <w:spacing w:line="272"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Respuesta a la crisis</w:t>
            </w:r>
          </w:p>
          <w:p w14:paraId="2EEFAF27" w14:textId="77777777" w:rsidR="0061716D" w:rsidRPr="004B754C" w:rsidRDefault="0061716D" w:rsidP="00630DAD">
            <w:pPr>
              <w:pStyle w:val="TableParagraph"/>
              <w:spacing w:before="6"/>
              <w:rPr>
                <w:rFonts w:asciiTheme="minorHAnsi" w:hAnsiTheme="minorHAnsi" w:cstheme="minorHAnsi"/>
                <w:sz w:val="18"/>
                <w:szCs w:val="18"/>
                <w:lang w:val="es-MX"/>
              </w:rPr>
            </w:pPr>
          </w:p>
          <w:p w14:paraId="3C1F3559" w14:textId="0747633D" w:rsidR="0061716D" w:rsidRPr="004B754C" w:rsidRDefault="0061716D" w:rsidP="00630DAD">
            <w:pPr>
              <w:pStyle w:val="TableParagraph"/>
              <w:ind w:left="107"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Consulte las tipologías de datos del módulo 5.1 (</w:t>
            </w:r>
            <w:r w:rsidRPr="004B754C" w:rsidDel="003D29BD">
              <w:rPr>
                <w:rFonts w:asciiTheme="minorHAnsi" w:hAnsiTheme="minorHAnsi" w:cstheme="minorHAnsi"/>
                <w:sz w:val="18"/>
                <w:szCs w:val="18"/>
                <w:lang w:val="es-MX"/>
              </w:rPr>
              <w:t>N</w:t>
            </w:r>
            <w:r w:rsidRPr="004B754C">
              <w:rPr>
                <w:rFonts w:asciiTheme="minorHAnsi" w:hAnsiTheme="minorHAnsi" w:cstheme="minorHAnsi"/>
                <w:sz w:val="18"/>
                <w:szCs w:val="18"/>
                <w:lang w:val="es-MX"/>
              </w:rPr>
              <w:t>ota</w:t>
            </w:r>
            <w:r w:rsidR="00306121">
              <w:rPr>
                <w:rFonts w:asciiTheme="minorHAnsi" w:hAnsiTheme="minorHAnsi" w:cstheme="minorHAnsi"/>
                <w:sz w:val="18"/>
                <w:szCs w:val="18"/>
                <w:lang w:val="es-MX"/>
              </w:rPr>
              <w:t>s</w:t>
            </w:r>
            <w:r w:rsidRPr="004B754C">
              <w:rPr>
                <w:rFonts w:asciiTheme="minorHAnsi" w:hAnsiTheme="minorHAnsi" w:cstheme="minorHAnsi"/>
                <w:sz w:val="18"/>
                <w:szCs w:val="18"/>
                <w:lang w:val="es-MX"/>
              </w:rPr>
              <w:t xml:space="preserve"> del facilitador</w:t>
            </w:r>
            <w:r w:rsidR="00306121">
              <w:rPr>
                <w:rFonts w:asciiTheme="minorHAnsi" w:hAnsiTheme="minorHAnsi" w:cstheme="minorHAnsi"/>
                <w:sz w:val="18"/>
                <w:szCs w:val="18"/>
                <w:lang w:val="es-MX"/>
              </w:rPr>
              <w:t xml:space="preserve"> </w:t>
            </w:r>
            <w:r w:rsidR="00306121" w:rsidRPr="004B754C">
              <w:rPr>
                <w:rFonts w:asciiTheme="minorHAnsi" w:hAnsiTheme="minorHAnsi" w:cstheme="minorHAnsi"/>
                <w:sz w:val="18"/>
                <w:szCs w:val="18"/>
                <w:lang w:val="es-MX"/>
              </w:rPr>
              <w:t>2 y 3</w:t>
            </w:r>
            <w:r w:rsidRPr="004B754C">
              <w:rPr>
                <w:rFonts w:asciiTheme="minorHAnsi" w:hAnsiTheme="minorHAnsi" w:cstheme="minorHAnsi"/>
                <w:sz w:val="18"/>
                <w:szCs w:val="18"/>
                <w:lang w:val="es-MX"/>
              </w:rPr>
              <w:t>, a continuación) y explique brevemente lo que compartimos:</w:t>
            </w:r>
          </w:p>
          <w:p w14:paraId="144E6A6E" w14:textId="77777777" w:rsidR="0061716D" w:rsidRPr="004B754C" w:rsidRDefault="0061716D" w:rsidP="00630DAD">
            <w:pPr>
              <w:pStyle w:val="TableParagraph"/>
              <w:numPr>
                <w:ilvl w:val="1"/>
                <w:numId w:val="14"/>
              </w:numPr>
              <w:tabs>
                <w:tab w:val="left" w:pos="1262"/>
              </w:tabs>
              <w:spacing w:before="3" w:line="237" w:lineRule="auto"/>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Información y datos no personales y no sensibles, datos personales, datos personales sensibles, información y datos de protección, información y datos de protección sensibles.</w:t>
            </w:r>
          </w:p>
          <w:p w14:paraId="1F55C24C" w14:textId="77777777" w:rsidR="0061716D" w:rsidRPr="004B754C" w:rsidRDefault="0061716D" w:rsidP="00630DAD">
            <w:pPr>
              <w:pStyle w:val="TableParagraph"/>
              <w:spacing w:line="266" w:lineRule="exact"/>
              <w:ind w:left="10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Tenga en cuenta que:</w:t>
            </w:r>
          </w:p>
          <w:p w14:paraId="380BAA43" w14:textId="58B6D827" w:rsidR="0061716D" w:rsidRPr="004B754C" w:rsidRDefault="0061716D" w:rsidP="00630DAD">
            <w:pPr>
              <w:pStyle w:val="TableParagraph"/>
              <w:numPr>
                <w:ilvl w:val="0"/>
                <w:numId w:val="14"/>
              </w:numPr>
              <w:tabs>
                <w:tab w:val="left" w:pos="870"/>
                <w:tab w:val="left" w:pos="871"/>
              </w:tabs>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La información y los datos tienen diferentes grados de sensibilidad</w:t>
            </w:r>
          </w:p>
          <w:p w14:paraId="328F9F36" w14:textId="798F2476" w:rsidR="0061716D" w:rsidRPr="004B754C" w:rsidRDefault="0061716D" w:rsidP="00630DAD">
            <w:pPr>
              <w:pStyle w:val="TableParagraph"/>
              <w:numPr>
                <w:ilvl w:val="0"/>
                <w:numId w:val="14"/>
              </w:numPr>
              <w:tabs>
                <w:tab w:val="left" w:pos="871"/>
              </w:tabs>
              <w:spacing w:before="1"/>
              <w:ind w:right="9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 sensibilidad no es universal, sino que se determina en función de factores temporales, contextuales y relacionales</w:t>
            </w:r>
            <w:r w:rsidR="001452E7">
              <w:rPr>
                <w:rFonts w:asciiTheme="minorHAnsi" w:hAnsiTheme="minorHAnsi" w:cstheme="minorHAnsi"/>
                <w:i/>
                <w:sz w:val="18"/>
                <w:szCs w:val="18"/>
                <w:lang w:val="es-MX"/>
              </w:rPr>
              <w:t>.</w:t>
            </w:r>
          </w:p>
        </w:tc>
        <w:tc>
          <w:tcPr>
            <w:tcW w:w="1150" w:type="dxa"/>
          </w:tcPr>
          <w:p w14:paraId="4ADBB069" w14:textId="5DD7B581" w:rsidR="0061716D" w:rsidRPr="004B754C" w:rsidRDefault="0061716D" w:rsidP="00630DAD">
            <w:pPr>
              <w:pStyle w:val="TableParagraph"/>
              <w:spacing w:line="243" w:lineRule="exact"/>
              <w:ind w:left="109"/>
              <w:rPr>
                <w:rFonts w:asciiTheme="minorHAnsi" w:hAnsiTheme="minorHAnsi" w:cstheme="minorHAnsi"/>
                <w:sz w:val="18"/>
                <w:szCs w:val="18"/>
                <w:lang w:val="es-MX"/>
              </w:rPr>
            </w:pPr>
            <w:r w:rsidRPr="004B754C">
              <w:rPr>
                <w:rFonts w:asciiTheme="minorHAnsi" w:hAnsiTheme="minorHAnsi" w:cstheme="minorHAnsi"/>
                <w:sz w:val="18"/>
                <w:szCs w:val="18"/>
                <w:lang w:val="es-MX"/>
              </w:rPr>
              <w:t>PPT, p.1-9</w:t>
            </w:r>
            <w:r w:rsidR="00DC6BCB">
              <w:rPr>
                <w:rFonts w:asciiTheme="minorHAnsi" w:hAnsiTheme="minorHAnsi" w:cstheme="minorHAnsi"/>
                <w:sz w:val="18"/>
                <w:szCs w:val="18"/>
                <w:lang w:val="es-MX"/>
              </w:rPr>
              <w:t>.</w:t>
            </w:r>
          </w:p>
          <w:p w14:paraId="690B8528" w14:textId="77777777" w:rsidR="0061716D" w:rsidRPr="004B754C" w:rsidRDefault="0061716D" w:rsidP="00630DAD">
            <w:pPr>
              <w:pStyle w:val="TableParagraph"/>
              <w:rPr>
                <w:rFonts w:asciiTheme="minorHAnsi" w:hAnsiTheme="minorHAnsi" w:cstheme="minorHAnsi"/>
                <w:sz w:val="18"/>
                <w:szCs w:val="18"/>
                <w:lang w:val="es-MX"/>
              </w:rPr>
            </w:pPr>
          </w:p>
          <w:p w14:paraId="7A0047A3" w14:textId="77777777" w:rsidR="0061716D" w:rsidRPr="004B754C" w:rsidRDefault="0061716D" w:rsidP="00630DAD">
            <w:pPr>
              <w:pStyle w:val="TableParagraph"/>
              <w:rPr>
                <w:rFonts w:asciiTheme="minorHAnsi" w:hAnsiTheme="minorHAnsi" w:cstheme="minorHAnsi"/>
                <w:sz w:val="18"/>
                <w:szCs w:val="18"/>
                <w:lang w:val="es-MX"/>
              </w:rPr>
            </w:pPr>
          </w:p>
          <w:p w14:paraId="77C93EEF" w14:textId="77777777" w:rsidR="0061716D" w:rsidRPr="004B754C" w:rsidRDefault="0061716D" w:rsidP="00630DAD">
            <w:pPr>
              <w:pStyle w:val="TableParagraph"/>
              <w:rPr>
                <w:rFonts w:asciiTheme="minorHAnsi" w:hAnsiTheme="minorHAnsi" w:cstheme="minorHAnsi"/>
                <w:sz w:val="18"/>
                <w:szCs w:val="18"/>
                <w:lang w:val="es-MX"/>
              </w:rPr>
            </w:pPr>
          </w:p>
          <w:p w14:paraId="7E804770" w14:textId="77777777" w:rsidR="0061716D" w:rsidRPr="004B754C" w:rsidRDefault="0061716D" w:rsidP="00630DAD">
            <w:pPr>
              <w:pStyle w:val="TableParagraph"/>
              <w:rPr>
                <w:rFonts w:asciiTheme="minorHAnsi" w:hAnsiTheme="minorHAnsi" w:cstheme="minorHAnsi"/>
                <w:sz w:val="18"/>
                <w:szCs w:val="18"/>
                <w:lang w:val="es-MX"/>
              </w:rPr>
            </w:pPr>
          </w:p>
          <w:p w14:paraId="1A419431" w14:textId="77777777" w:rsidR="0061716D" w:rsidRPr="004B754C" w:rsidRDefault="0061716D" w:rsidP="00630DAD">
            <w:pPr>
              <w:pStyle w:val="TableParagraph"/>
              <w:spacing w:before="1"/>
              <w:rPr>
                <w:rFonts w:asciiTheme="minorHAnsi" w:hAnsiTheme="minorHAnsi" w:cstheme="minorHAnsi"/>
                <w:sz w:val="18"/>
                <w:szCs w:val="18"/>
                <w:lang w:val="es-MX"/>
              </w:rPr>
            </w:pPr>
          </w:p>
          <w:p w14:paraId="60DEE30E" w14:textId="375AFA91" w:rsidR="0061716D" w:rsidRPr="004B754C" w:rsidRDefault="0061716D" w:rsidP="00630DAD">
            <w:pPr>
              <w:pStyle w:val="TableParagraph"/>
              <w:ind w:left="109" w:right="96"/>
              <w:rPr>
                <w:rFonts w:asciiTheme="minorHAnsi" w:hAnsiTheme="minorHAnsi" w:cstheme="minorHAnsi"/>
                <w:sz w:val="18"/>
                <w:szCs w:val="18"/>
                <w:lang w:val="es-MX"/>
              </w:rPr>
            </w:pPr>
            <w:r w:rsidRPr="004B754C">
              <w:rPr>
                <w:rFonts w:asciiTheme="minorHAnsi" w:hAnsiTheme="minorHAnsi" w:cstheme="minorHAnsi"/>
                <w:sz w:val="18"/>
                <w:szCs w:val="18"/>
                <w:lang w:val="es-MX"/>
              </w:rPr>
              <w:t>Referencia visual a la información y los datos de la tipología (del módulo 5.1)</w:t>
            </w:r>
            <w:r w:rsidR="00DC6BCB">
              <w:rPr>
                <w:rFonts w:asciiTheme="minorHAnsi" w:hAnsiTheme="minorHAnsi" w:cstheme="minorHAnsi"/>
                <w:sz w:val="18"/>
                <w:szCs w:val="18"/>
                <w:lang w:val="es-MX"/>
              </w:rPr>
              <w:t>.</w:t>
            </w:r>
          </w:p>
        </w:tc>
      </w:tr>
    </w:tbl>
    <w:p w14:paraId="2562E9C2"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8342"/>
        <w:gridCol w:w="1150"/>
      </w:tblGrid>
      <w:tr w:rsidR="0061716D" w:rsidRPr="00A23E74" w14:paraId="65A64647" w14:textId="77777777" w:rsidTr="00630DAD">
        <w:trPr>
          <w:trHeight w:val="8550"/>
        </w:trPr>
        <w:tc>
          <w:tcPr>
            <w:tcW w:w="1016" w:type="dxa"/>
          </w:tcPr>
          <w:p w14:paraId="5EAE7584"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Pr>
          <w:p w14:paraId="65DF3213" w14:textId="0376A9F9" w:rsidR="0061716D" w:rsidRPr="004B754C" w:rsidRDefault="0061716D" w:rsidP="00630DAD">
            <w:pPr>
              <w:pStyle w:val="TableParagraph"/>
              <w:numPr>
                <w:ilvl w:val="0"/>
                <w:numId w:val="13"/>
              </w:numPr>
              <w:tabs>
                <w:tab w:val="left" w:pos="870"/>
                <w:tab w:val="left" w:pos="871"/>
              </w:tabs>
              <w:spacing w:line="280" w:lineRule="exact"/>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Las medidas de protección de datos deben corresponder al nivel de sensibilidad identificado</w:t>
            </w:r>
          </w:p>
          <w:p w14:paraId="3E90FD09" w14:textId="77777777" w:rsidR="0061716D" w:rsidRPr="004B754C" w:rsidRDefault="0061716D" w:rsidP="00630DAD">
            <w:pPr>
              <w:pStyle w:val="TableParagraph"/>
              <w:rPr>
                <w:rFonts w:asciiTheme="minorHAnsi" w:hAnsiTheme="minorHAnsi" w:cstheme="minorHAnsi"/>
                <w:sz w:val="18"/>
                <w:szCs w:val="18"/>
                <w:lang w:val="es-MX"/>
              </w:rPr>
            </w:pPr>
          </w:p>
          <w:p w14:paraId="5B481EF4" w14:textId="7A636688" w:rsidR="0061716D" w:rsidRPr="004B754C" w:rsidRDefault="0061716D" w:rsidP="00630DAD">
            <w:pPr>
              <w:pStyle w:val="TableParagraph"/>
              <w:spacing w:before="1"/>
              <w:ind w:left="107"/>
              <w:jc w:val="both"/>
              <w:rPr>
                <w:rFonts w:asciiTheme="minorHAnsi" w:hAnsiTheme="minorHAnsi" w:cstheme="minorHAnsi"/>
                <w:b/>
                <w:sz w:val="18"/>
                <w:szCs w:val="18"/>
                <w:lang w:val="es-MX"/>
              </w:rPr>
            </w:pPr>
            <w:r w:rsidRPr="004B754C">
              <w:rPr>
                <w:rFonts w:asciiTheme="minorHAnsi" w:hAnsiTheme="minorHAnsi" w:cstheme="minorHAnsi"/>
                <w:b/>
                <w:sz w:val="18"/>
                <w:szCs w:val="18"/>
                <w:lang w:val="es-MX"/>
              </w:rPr>
              <w:t>¿C</w:t>
            </w:r>
            <w:r w:rsidR="00F3464F">
              <w:rPr>
                <w:rFonts w:asciiTheme="minorHAnsi" w:hAnsiTheme="minorHAnsi" w:cstheme="minorHAnsi"/>
                <w:b/>
                <w:sz w:val="18"/>
                <w:szCs w:val="18"/>
                <w:lang w:val="es-MX"/>
              </w:rPr>
              <w:t>uándo</w:t>
            </w:r>
            <w:r w:rsidRPr="004B754C">
              <w:rPr>
                <w:rFonts w:asciiTheme="minorHAnsi" w:hAnsiTheme="minorHAnsi" w:cstheme="minorHAnsi"/>
                <w:b/>
                <w:sz w:val="18"/>
                <w:szCs w:val="18"/>
                <w:lang w:val="es-MX"/>
              </w:rPr>
              <w:t xml:space="preserve"> compartimos?</w:t>
            </w:r>
          </w:p>
          <w:p w14:paraId="78D86AED" w14:textId="2B91B986" w:rsidR="0061716D" w:rsidRPr="004B754C" w:rsidRDefault="0061716D" w:rsidP="00630DAD">
            <w:pPr>
              <w:pStyle w:val="TableParagraph"/>
              <w:ind w:left="107"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Pregunte a los participantes </w:t>
            </w:r>
            <w:r w:rsidRPr="004B754C">
              <w:rPr>
                <w:rFonts w:asciiTheme="minorHAnsi" w:hAnsiTheme="minorHAnsi" w:cstheme="minorHAnsi"/>
                <w:b/>
                <w:sz w:val="18"/>
                <w:szCs w:val="18"/>
                <w:u w:val="single"/>
                <w:lang w:val="es-MX"/>
              </w:rPr>
              <w:t>cuándo</w:t>
            </w:r>
            <w:r w:rsidRPr="004B754C">
              <w:rPr>
                <w:rFonts w:asciiTheme="minorHAnsi" w:hAnsiTheme="minorHAnsi" w:cstheme="minorHAnsi"/>
                <w:sz w:val="18"/>
                <w:szCs w:val="18"/>
                <w:lang w:val="es-MX"/>
              </w:rPr>
              <w:t xml:space="preserve"> compartimos (información y datos), y relacione sus respuestas con los pasos del </w:t>
            </w:r>
            <w:r w:rsidR="007B0A5D">
              <w:rPr>
                <w:rFonts w:asciiTheme="minorHAnsi" w:hAnsiTheme="minorHAnsi" w:cstheme="minorHAnsi"/>
                <w:sz w:val="18"/>
                <w:szCs w:val="18"/>
                <w:lang w:val="es-MX"/>
              </w:rPr>
              <w:t>P</w:t>
            </w:r>
            <w:r w:rsidRPr="004B754C">
              <w:rPr>
                <w:rFonts w:asciiTheme="minorHAnsi" w:hAnsiTheme="minorHAnsi" w:cstheme="minorHAnsi"/>
                <w:sz w:val="18"/>
                <w:szCs w:val="18"/>
                <w:lang w:val="es-MX"/>
              </w:rPr>
              <w:t>roceso</w:t>
            </w:r>
            <w:r w:rsidR="00F3464F">
              <w:rPr>
                <w:rFonts w:asciiTheme="minorHAnsi" w:hAnsiTheme="minorHAnsi" w:cstheme="minorHAnsi"/>
                <w:sz w:val="18"/>
                <w:szCs w:val="18"/>
                <w:lang w:val="es-MX"/>
              </w:rPr>
              <w:t xml:space="preserve"> </w:t>
            </w:r>
            <w:r w:rsidR="007B0A5D">
              <w:rPr>
                <w:rFonts w:asciiTheme="minorHAnsi" w:hAnsiTheme="minorHAnsi" w:cstheme="minorHAnsi"/>
                <w:sz w:val="18"/>
                <w:szCs w:val="18"/>
                <w:lang w:val="es-MX"/>
              </w:rPr>
              <w:t>PIM</w:t>
            </w:r>
            <w:r w:rsidR="007B0A5D"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(Nota del facilitador</w:t>
            </w:r>
            <w:r w:rsidR="007B0A5D">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w:t>
            </w:r>
          </w:p>
          <w:p w14:paraId="218B02B5" w14:textId="10870AF2" w:rsidR="0061716D" w:rsidRPr="004B754C" w:rsidRDefault="0061716D" w:rsidP="00630DAD">
            <w:pPr>
              <w:pStyle w:val="TableParagraph"/>
              <w:numPr>
                <w:ilvl w:val="0"/>
                <w:numId w:val="13"/>
              </w:numPr>
              <w:tabs>
                <w:tab w:val="left" w:pos="871"/>
              </w:tabs>
              <w:ind w:right="9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intercambio seguro, responsable y con un objetivo específico de datos no es s</w:t>
            </w:r>
            <w:r w:rsidR="00F3464F">
              <w:rPr>
                <w:rFonts w:asciiTheme="minorHAnsi" w:hAnsiTheme="minorHAnsi" w:cstheme="minorHAnsi"/>
                <w:i/>
                <w:sz w:val="18"/>
                <w:szCs w:val="18"/>
                <w:lang w:val="es-MX"/>
              </w:rPr>
              <w:t>o</w:t>
            </w:r>
            <w:r w:rsidRPr="004B754C">
              <w:rPr>
                <w:rFonts w:asciiTheme="minorHAnsi" w:hAnsiTheme="minorHAnsi" w:cstheme="minorHAnsi"/>
                <w:i/>
                <w:sz w:val="18"/>
                <w:szCs w:val="18"/>
                <w:lang w:val="es-MX"/>
              </w:rPr>
              <w:t>lo el acto transaccional de transmitir (entregar) la información y los datos.</w:t>
            </w:r>
          </w:p>
          <w:p w14:paraId="6CF38FED" w14:textId="77777777" w:rsidR="0061716D" w:rsidRPr="004B754C" w:rsidRDefault="0061716D" w:rsidP="00630DAD">
            <w:pPr>
              <w:pStyle w:val="TableParagraph"/>
              <w:numPr>
                <w:ilvl w:val="0"/>
                <w:numId w:val="13"/>
              </w:numPr>
              <w:tabs>
                <w:tab w:val="left" w:pos="871"/>
              </w:tabs>
              <w:ind w:right="96"/>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acto transaccional de compartir debe ser posterior a la creación de redes de intercambio de información basadas en uno o varios objetivos específicos y a la evaluación de los motivos para compartir, lo cual debe ocurrir antes de recopilar, compartir y utilizar los datos.</w:t>
            </w:r>
          </w:p>
          <w:p w14:paraId="56E55D73" w14:textId="77777777" w:rsidR="0061716D" w:rsidRPr="004B754C" w:rsidRDefault="0061716D" w:rsidP="00630DAD">
            <w:pPr>
              <w:pStyle w:val="TableParagraph"/>
              <w:numPr>
                <w:ilvl w:val="0"/>
                <w:numId w:val="13"/>
              </w:numPr>
              <w:tabs>
                <w:tab w:val="left" w:pos="871"/>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 primer lugar, se debe evaluar el panorama de la información, es decir, definir el objetivo en relación con la información y los datos que queremos compartir u obtener.</w:t>
            </w:r>
          </w:p>
          <w:p w14:paraId="383EE36A" w14:textId="056912B2" w:rsidR="0061716D" w:rsidRPr="004B754C" w:rsidRDefault="0061716D" w:rsidP="00630DAD">
            <w:pPr>
              <w:pStyle w:val="TableParagraph"/>
              <w:numPr>
                <w:ilvl w:val="0"/>
                <w:numId w:val="13"/>
              </w:numPr>
              <w:tabs>
                <w:tab w:val="left" w:pos="871"/>
              </w:tabs>
              <w:ind w:right="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Avanzar en el </w:t>
            </w:r>
            <w:r w:rsidR="00271F46">
              <w:rPr>
                <w:rFonts w:asciiTheme="minorHAnsi" w:hAnsiTheme="minorHAnsi" w:cstheme="minorHAnsi"/>
                <w:i/>
                <w:sz w:val="18"/>
                <w:szCs w:val="18"/>
                <w:lang w:val="es-MX"/>
              </w:rPr>
              <w:t>P</w:t>
            </w:r>
            <w:r w:rsidRPr="004B754C">
              <w:rPr>
                <w:rFonts w:asciiTheme="minorHAnsi" w:hAnsiTheme="minorHAnsi" w:cstheme="minorHAnsi"/>
                <w:i/>
                <w:sz w:val="18"/>
                <w:szCs w:val="18"/>
                <w:lang w:val="es-MX"/>
              </w:rPr>
              <w:t>roceso</w:t>
            </w:r>
            <w:r w:rsidRPr="004B754C" w:rsidDel="00D853FE">
              <w:rPr>
                <w:rFonts w:asciiTheme="minorHAnsi" w:hAnsiTheme="minorHAnsi" w:cstheme="minorHAnsi"/>
                <w:i/>
                <w:sz w:val="18"/>
                <w:szCs w:val="18"/>
                <w:lang w:val="es-MX"/>
              </w:rPr>
              <w:t xml:space="preserve"> </w:t>
            </w:r>
            <w:r w:rsidR="003C5D8C" w:rsidDel="00D853FE">
              <w:rPr>
                <w:rFonts w:asciiTheme="minorHAnsi" w:hAnsiTheme="minorHAnsi" w:cstheme="minorHAnsi"/>
                <w:i/>
                <w:sz w:val="18"/>
                <w:szCs w:val="18"/>
                <w:lang w:val="es-MX"/>
              </w:rPr>
              <w:t>PIM</w:t>
            </w:r>
            <w:r w:rsidR="00D853FE">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 xml:space="preserve">es una </w:t>
            </w:r>
            <w:r w:rsidRPr="004B754C">
              <w:rPr>
                <w:rFonts w:asciiTheme="minorHAnsi" w:hAnsiTheme="minorHAnsi" w:cstheme="minorHAnsi"/>
                <w:b/>
                <w:i/>
                <w:sz w:val="18"/>
                <w:szCs w:val="18"/>
                <w:lang w:val="es-MX"/>
              </w:rPr>
              <w:t>tarea de aprendizaje iterativo</w:t>
            </w:r>
            <w:r w:rsidRPr="004B754C">
              <w:rPr>
                <w:rFonts w:asciiTheme="minorHAnsi" w:hAnsiTheme="minorHAnsi" w:cstheme="minorHAnsi"/>
                <w:i/>
                <w:sz w:val="18"/>
                <w:szCs w:val="18"/>
                <w:lang w:val="es-MX"/>
              </w:rPr>
              <w:t xml:space="preserve"> que ayuda a asegurar que el objetivo específico sea correcto y que se hagan las preguntas correctas para evaluar los beneficios y riesgos de compartir a medida que se avanza en los pasos del </w:t>
            </w:r>
            <w:r w:rsidR="005312EC">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roceso </w:t>
            </w:r>
            <w:r w:rsidR="003C5D8C" w:rsidDel="00D853FE">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5FA71CCB" w14:textId="53645D92" w:rsidR="0061716D" w:rsidRPr="004B754C" w:rsidRDefault="0061716D" w:rsidP="00630DAD">
            <w:pPr>
              <w:pStyle w:val="TableParagraph"/>
              <w:numPr>
                <w:ilvl w:val="0"/>
                <w:numId w:val="13"/>
              </w:numPr>
              <w:tabs>
                <w:tab w:val="left" w:pos="871"/>
              </w:tabs>
              <w:spacing w:before="1"/>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Conclusión: </w:t>
            </w:r>
            <w:r w:rsidR="00183BEC">
              <w:rPr>
                <w:rFonts w:asciiTheme="minorHAnsi" w:hAnsiTheme="minorHAnsi" w:cstheme="minorHAnsi"/>
                <w:i/>
                <w:sz w:val="18"/>
                <w:szCs w:val="18"/>
                <w:lang w:val="es-MX"/>
              </w:rPr>
              <w:t>e</w:t>
            </w:r>
            <w:r w:rsidRPr="004B754C">
              <w:rPr>
                <w:rFonts w:asciiTheme="minorHAnsi" w:hAnsiTheme="minorHAnsi" w:cstheme="minorHAnsi"/>
                <w:i/>
                <w:sz w:val="18"/>
                <w:szCs w:val="18"/>
                <w:lang w:val="es-MX"/>
              </w:rPr>
              <w:t xml:space="preserve">l intercambio debe ser un punto de consideración a lo largo de todas las etapas del </w:t>
            </w:r>
            <w:r w:rsidR="005312EC">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roceso </w:t>
            </w:r>
            <w:r w:rsidR="003C5D8C" w:rsidDel="00183BE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A pesar de que el "</w:t>
            </w:r>
            <w:r w:rsidR="002C093E">
              <w:rPr>
                <w:rFonts w:asciiTheme="minorHAnsi" w:hAnsiTheme="minorHAnsi" w:cstheme="minorHAnsi"/>
                <w:i/>
                <w:sz w:val="18"/>
                <w:szCs w:val="18"/>
                <w:lang w:val="es-MX"/>
              </w:rPr>
              <w:t>E</w:t>
            </w:r>
            <w:r w:rsidRPr="004B754C">
              <w:rPr>
                <w:rFonts w:asciiTheme="minorHAnsi" w:hAnsiTheme="minorHAnsi" w:cstheme="minorHAnsi"/>
                <w:i/>
                <w:sz w:val="18"/>
                <w:szCs w:val="18"/>
                <w:lang w:val="es-MX"/>
              </w:rPr>
              <w:t xml:space="preserve">stablecimiento de redes de intercambio de información" aparece una vez como una etapa secundaria de Diseño, el intercambio debe ser un punto de consideración a lo largo de todas las etapas del </w:t>
            </w:r>
            <w:r w:rsidR="002C093E">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roceso </w:t>
            </w:r>
            <w:r w:rsidR="003C5D8C" w:rsidDel="00183BE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290875EF" w14:textId="4C66938A" w:rsidR="0061716D" w:rsidRPr="004B754C" w:rsidRDefault="0061716D" w:rsidP="00630DAD">
            <w:pPr>
              <w:pStyle w:val="TableParagraph"/>
              <w:spacing w:before="145"/>
              <w:ind w:left="107" w:right="9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Pregunte a los participantes si alguno de ellos está familiarizado con el </w:t>
            </w:r>
            <w:r w:rsidR="002C093E">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 </w:t>
            </w:r>
            <w:r w:rsidR="003C5D8C" w:rsidDel="006C5272">
              <w:rPr>
                <w:rFonts w:asciiTheme="minorHAnsi" w:hAnsiTheme="minorHAnsi" w:cstheme="minorHAnsi"/>
                <w:sz w:val="18"/>
                <w:szCs w:val="18"/>
                <w:lang w:val="es-MX"/>
              </w:rPr>
              <w:t>PIM</w:t>
            </w:r>
            <w:r w:rsidR="002C093E"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w:t>
            </w:r>
            <w:r w:rsidR="002C093E">
              <w:rPr>
                <w:rFonts w:asciiTheme="minorHAnsi" w:hAnsiTheme="minorHAnsi" w:cstheme="minorHAnsi"/>
                <w:sz w:val="18"/>
                <w:szCs w:val="18"/>
                <w:lang w:val="es-MX"/>
              </w:rPr>
              <w:t>C</w:t>
            </w:r>
            <w:r w:rsidRPr="004B754C">
              <w:rPr>
                <w:rFonts w:asciiTheme="minorHAnsi" w:hAnsiTheme="minorHAnsi" w:cstheme="minorHAnsi"/>
                <w:sz w:val="18"/>
                <w:szCs w:val="18"/>
                <w:lang w:val="es-MX"/>
              </w:rPr>
              <w:t>oordinación y colaboración" y si pueden explicarlo con sus propias palabras. Asegúrese de establecer el siguiente punto (ya sea por el participante o directamente por el facilitador):</w:t>
            </w:r>
          </w:p>
          <w:p w14:paraId="44A111AA" w14:textId="5AF6115F" w:rsidR="0061716D" w:rsidRPr="004B754C" w:rsidRDefault="0061716D" w:rsidP="00630DAD">
            <w:pPr>
              <w:pStyle w:val="TableParagraph"/>
              <w:numPr>
                <w:ilvl w:val="0"/>
                <w:numId w:val="13"/>
              </w:numPr>
              <w:tabs>
                <w:tab w:val="left" w:pos="871"/>
              </w:tabs>
              <w:spacing w:before="1"/>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El </w:t>
            </w:r>
            <w:r w:rsidR="002C093E">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rincipio </w:t>
            </w:r>
            <w:r w:rsidR="003C5D8C" w:rsidDel="006732F7">
              <w:rPr>
                <w:rFonts w:asciiTheme="minorHAnsi" w:hAnsiTheme="minorHAnsi" w:cstheme="minorHAnsi"/>
                <w:i/>
                <w:sz w:val="18"/>
                <w:szCs w:val="18"/>
                <w:lang w:val="es-MX"/>
              </w:rPr>
              <w:t>PIM</w:t>
            </w:r>
            <w:r w:rsidR="002C093E" w:rsidRPr="004B754C">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de "</w:t>
            </w:r>
            <w:r w:rsidR="002C093E">
              <w:rPr>
                <w:rFonts w:asciiTheme="minorHAnsi" w:hAnsiTheme="minorHAnsi" w:cstheme="minorHAnsi"/>
                <w:i/>
                <w:sz w:val="18"/>
                <w:szCs w:val="18"/>
                <w:lang w:val="es-MX"/>
              </w:rPr>
              <w:t>C</w:t>
            </w:r>
            <w:r w:rsidRPr="004B754C">
              <w:rPr>
                <w:rFonts w:asciiTheme="minorHAnsi" w:hAnsiTheme="minorHAnsi" w:cstheme="minorHAnsi"/>
                <w:i/>
                <w:sz w:val="18"/>
                <w:szCs w:val="18"/>
                <w:lang w:val="es-MX"/>
              </w:rPr>
              <w:t xml:space="preserve">oordinación y colaboración" establece que todos los actores de </w:t>
            </w:r>
            <w:r w:rsidR="00910317" w:rsidRPr="004B754C">
              <w:rPr>
                <w:rFonts w:asciiTheme="minorHAnsi" w:hAnsiTheme="minorHAnsi" w:cstheme="minorHAnsi"/>
                <w:i/>
                <w:sz w:val="18"/>
                <w:szCs w:val="18"/>
                <w:lang w:val="es-MX"/>
              </w:rPr>
              <w:t>G</w:t>
            </w:r>
            <w:r w:rsidR="00910317">
              <w:rPr>
                <w:rFonts w:asciiTheme="minorHAnsi" w:hAnsiTheme="minorHAnsi" w:cstheme="minorHAnsi"/>
                <w:i/>
                <w:sz w:val="18"/>
                <w:szCs w:val="18"/>
                <w:lang w:val="es-MX"/>
              </w:rPr>
              <w:t>estión</w:t>
            </w:r>
            <w:r w:rsidR="00354310">
              <w:rPr>
                <w:rFonts w:asciiTheme="minorHAnsi" w:hAnsiTheme="minorHAnsi" w:cstheme="minorHAnsi"/>
                <w:i/>
                <w:sz w:val="18"/>
                <w:szCs w:val="18"/>
                <w:lang w:val="es-MX"/>
              </w:rPr>
              <w:t xml:space="preserve"> de </w:t>
            </w:r>
            <w:r w:rsidRPr="004B754C">
              <w:rPr>
                <w:rFonts w:asciiTheme="minorHAnsi" w:hAnsiTheme="minorHAnsi" w:cstheme="minorHAnsi"/>
                <w:i/>
                <w:sz w:val="18"/>
                <w:szCs w:val="18"/>
                <w:lang w:val="es-MX"/>
              </w:rPr>
              <w:t>I</w:t>
            </w:r>
            <w:r w:rsidR="00354310">
              <w:rPr>
                <w:rFonts w:asciiTheme="minorHAnsi" w:hAnsiTheme="minorHAnsi" w:cstheme="minorHAnsi"/>
                <w:i/>
                <w:sz w:val="18"/>
                <w:szCs w:val="18"/>
                <w:lang w:val="es-MX"/>
              </w:rPr>
              <w:t xml:space="preserve">nformación de </w:t>
            </w:r>
            <w:r w:rsidRPr="004B754C">
              <w:rPr>
                <w:rFonts w:asciiTheme="minorHAnsi" w:hAnsiTheme="minorHAnsi" w:cstheme="minorHAnsi"/>
                <w:i/>
                <w:sz w:val="18"/>
                <w:szCs w:val="18"/>
                <w:lang w:val="es-MX"/>
              </w:rPr>
              <w:t>P</w:t>
            </w:r>
            <w:r w:rsidR="00354310">
              <w:rPr>
                <w:rFonts w:asciiTheme="minorHAnsi" w:hAnsiTheme="minorHAnsi" w:cstheme="minorHAnsi"/>
                <w:i/>
                <w:sz w:val="18"/>
                <w:szCs w:val="18"/>
                <w:lang w:val="es-MX"/>
              </w:rPr>
              <w:t>rotección</w:t>
            </w:r>
            <w:r w:rsidRPr="004B754C">
              <w:rPr>
                <w:rFonts w:asciiTheme="minorHAnsi" w:hAnsiTheme="minorHAnsi" w:cstheme="minorHAnsi"/>
                <w:i/>
                <w:sz w:val="18"/>
                <w:szCs w:val="18"/>
                <w:lang w:val="es-MX"/>
              </w:rPr>
              <w:t xml:space="preserve"> deben "promover la más amplia colaboración y coordinación de información y datos" y que "en la medida de lo posible, las actividades</w:t>
            </w:r>
            <w:r w:rsidRPr="004B754C" w:rsidDel="006732F7">
              <w:rPr>
                <w:rFonts w:asciiTheme="minorHAnsi" w:hAnsiTheme="minorHAnsi" w:cstheme="minorHAnsi"/>
                <w:i/>
                <w:sz w:val="18"/>
                <w:szCs w:val="18"/>
                <w:lang w:val="es-MX"/>
              </w:rPr>
              <w:t xml:space="preserve"> </w:t>
            </w:r>
            <w:r w:rsidR="003C5D8C">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xml:space="preserve"> deben evitar la duplicación de otros esfuerzos de </w:t>
            </w:r>
            <w:r w:rsidR="003C5D8C" w:rsidDel="006732F7">
              <w:rPr>
                <w:rFonts w:asciiTheme="minorHAnsi" w:hAnsiTheme="minorHAnsi" w:cstheme="minorHAnsi"/>
                <w:i/>
                <w:sz w:val="18"/>
                <w:szCs w:val="18"/>
                <w:lang w:val="es-MX"/>
              </w:rPr>
              <w:t>PIM</w:t>
            </w:r>
            <w:r w:rsidR="00354310" w:rsidRPr="004B754C">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y, en su lugar, aprovechar los esfuerzos y mecanismos existentes".</w:t>
            </w:r>
          </w:p>
          <w:p w14:paraId="722F774E" w14:textId="77777777" w:rsidR="0061716D" w:rsidRPr="004B754C" w:rsidRDefault="0061716D" w:rsidP="00630DAD">
            <w:pPr>
              <w:pStyle w:val="TableParagraph"/>
              <w:numPr>
                <w:ilvl w:val="0"/>
                <w:numId w:val="13"/>
              </w:numPr>
              <w:tabs>
                <w:tab w:val="left" w:pos="871"/>
              </w:tabs>
              <w:ind w:right="98"/>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intercambio sirve como factor facilitador de la colaboración, evitando la duplicación, la pérdida de tiempo, el desperdicio de recursos y el agravio para la población afectada.</w:t>
            </w:r>
          </w:p>
          <w:p w14:paraId="2200CF4B" w14:textId="77777777" w:rsidR="0061716D" w:rsidRPr="004B754C" w:rsidRDefault="0061716D" w:rsidP="00630DAD">
            <w:pPr>
              <w:pStyle w:val="TableParagraph"/>
              <w:numPr>
                <w:ilvl w:val="0"/>
                <w:numId w:val="13"/>
              </w:numPr>
              <w:tabs>
                <w:tab w:val="left" w:pos="871"/>
              </w:tabs>
              <w:ind w:right="95"/>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intercambio también incluye a la población afectada, garantizando que cuenten con la información y los datos de protección que necesitan para tomar decisiones informadas en beneficio propio y de sus familias.</w:t>
            </w:r>
          </w:p>
          <w:p w14:paraId="141D2FB7" w14:textId="77777777" w:rsidR="0061716D" w:rsidRPr="004B754C" w:rsidRDefault="0061716D" w:rsidP="00630DAD">
            <w:pPr>
              <w:pStyle w:val="TableParagraph"/>
              <w:spacing w:before="145" w:line="270" w:lineRule="atLeast"/>
              <w:ind w:left="107" w:right="9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bien los beneficios del intercambio son claros, también implican riesgos, lo que plantea dilemas. La siguiente actividad presenta algunos de estos.</w:t>
            </w:r>
          </w:p>
        </w:tc>
        <w:tc>
          <w:tcPr>
            <w:tcW w:w="1150" w:type="dxa"/>
          </w:tcPr>
          <w:p w14:paraId="3EBC2D30" w14:textId="77777777" w:rsidR="0061716D" w:rsidRPr="004B754C" w:rsidRDefault="0061716D" w:rsidP="00630DAD">
            <w:pPr>
              <w:pStyle w:val="TableParagraph"/>
              <w:rPr>
                <w:rFonts w:asciiTheme="minorHAnsi" w:hAnsiTheme="minorHAnsi" w:cstheme="minorHAnsi"/>
                <w:sz w:val="18"/>
                <w:szCs w:val="18"/>
                <w:lang w:val="es-MX"/>
              </w:rPr>
            </w:pPr>
          </w:p>
          <w:p w14:paraId="541E5CA2" w14:textId="77777777" w:rsidR="0061716D" w:rsidRPr="004B754C" w:rsidRDefault="0061716D" w:rsidP="00630DAD">
            <w:pPr>
              <w:pStyle w:val="TableParagraph"/>
              <w:rPr>
                <w:rFonts w:asciiTheme="minorHAnsi" w:hAnsiTheme="minorHAnsi" w:cstheme="minorHAnsi"/>
                <w:sz w:val="18"/>
                <w:szCs w:val="18"/>
                <w:lang w:val="es-MX"/>
              </w:rPr>
            </w:pPr>
          </w:p>
          <w:p w14:paraId="2BD496A8" w14:textId="77777777" w:rsidR="0061716D" w:rsidRPr="004B754C" w:rsidRDefault="0061716D" w:rsidP="00630DAD">
            <w:pPr>
              <w:pStyle w:val="TableParagraph"/>
              <w:rPr>
                <w:rFonts w:asciiTheme="minorHAnsi" w:hAnsiTheme="minorHAnsi" w:cstheme="minorHAnsi"/>
                <w:sz w:val="18"/>
                <w:szCs w:val="18"/>
                <w:lang w:val="es-MX"/>
              </w:rPr>
            </w:pPr>
          </w:p>
          <w:p w14:paraId="15A482C6" w14:textId="77777777" w:rsidR="0061716D" w:rsidRPr="004B754C" w:rsidRDefault="0061716D" w:rsidP="00630DAD">
            <w:pPr>
              <w:pStyle w:val="TableParagraph"/>
              <w:spacing w:before="2"/>
              <w:rPr>
                <w:rFonts w:asciiTheme="minorHAnsi" w:hAnsiTheme="minorHAnsi" w:cstheme="minorHAnsi"/>
                <w:sz w:val="18"/>
                <w:szCs w:val="18"/>
                <w:lang w:val="es-MX"/>
              </w:rPr>
            </w:pPr>
          </w:p>
          <w:p w14:paraId="6339B44E" w14:textId="38A471A9" w:rsidR="0061716D" w:rsidRPr="004B754C" w:rsidRDefault="0061716D" w:rsidP="00630DAD">
            <w:pPr>
              <w:pStyle w:val="TableParagraph"/>
              <w:ind w:left="109"/>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Matriz </w:t>
            </w:r>
            <w:r w:rsidR="3971A56D" w:rsidRPr="6081CF2A">
              <w:rPr>
                <w:rFonts w:asciiTheme="minorHAnsi" w:hAnsiTheme="minorHAnsi" w:cstheme="minorBidi"/>
                <w:sz w:val="18"/>
                <w:szCs w:val="18"/>
                <w:lang w:val="es-MX"/>
              </w:rPr>
              <w:t>PIM</w:t>
            </w:r>
          </w:p>
          <w:p w14:paraId="37C6EE07" w14:textId="384B6B50" w:rsidR="0061716D" w:rsidRPr="004B754C" w:rsidRDefault="0061716D" w:rsidP="00630DAD">
            <w:pPr>
              <w:pStyle w:val="TableParagraph"/>
              <w:ind w:left="109"/>
              <w:rPr>
                <w:rFonts w:asciiTheme="minorHAnsi" w:hAnsiTheme="minorHAnsi" w:cstheme="minorHAnsi"/>
                <w:sz w:val="18"/>
                <w:szCs w:val="18"/>
                <w:lang w:val="es-MX"/>
              </w:rPr>
            </w:pPr>
            <w:r w:rsidRPr="004B754C">
              <w:rPr>
                <w:rFonts w:asciiTheme="minorHAnsi" w:hAnsiTheme="minorHAnsi" w:cstheme="minorHAnsi"/>
                <w:sz w:val="18"/>
                <w:szCs w:val="18"/>
                <w:lang w:val="es-MX"/>
              </w:rPr>
              <w:t>Punto de referencia visual del proceso</w:t>
            </w:r>
            <w:r w:rsidR="00DC6BCB">
              <w:rPr>
                <w:rFonts w:asciiTheme="minorHAnsi" w:hAnsiTheme="minorHAnsi" w:cstheme="minorHAnsi"/>
                <w:sz w:val="18"/>
                <w:szCs w:val="18"/>
                <w:lang w:val="es-MX"/>
              </w:rPr>
              <w:t>.</w:t>
            </w:r>
          </w:p>
        </w:tc>
      </w:tr>
      <w:tr w:rsidR="0061716D" w:rsidRPr="00A23E74" w14:paraId="5638FADA" w14:textId="77777777" w:rsidTr="00630DAD">
        <w:trPr>
          <w:trHeight w:val="268"/>
        </w:trPr>
        <w:tc>
          <w:tcPr>
            <w:tcW w:w="1016" w:type="dxa"/>
          </w:tcPr>
          <w:p w14:paraId="36E2F36D" w14:textId="77777777" w:rsidR="0061716D" w:rsidRPr="004B754C" w:rsidRDefault="0061716D" w:rsidP="00630DAD">
            <w:pPr>
              <w:pStyle w:val="TableParagraph"/>
              <w:spacing w:line="248"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8342" w:type="dxa"/>
          </w:tcPr>
          <w:p w14:paraId="3BA16A13" w14:textId="1689C574" w:rsidR="0061716D" w:rsidRPr="004B754C" w:rsidRDefault="0061716D" w:rsidP="00630DAD">
            <w:pPr>
              <w:pStyle w:val="TableParagraph"/>
              <w:spacing w:line="248" w:lineRule="exact"/>
              <w:ind w:left="10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Los dilemas de beneficios y riesgos del intercambio de datos. </w:t>
            </w:r>
            <w:r w:rsidRPr="004B754C">
              <w:rPr>
                <w:rFonts w:asciiTheme="minorHAnsi" w:hAnsiTheme="minorHAnsi" w:cstheme="minorHAnsi"/>
                <w:sz w:val="18"/>
                <w:szCs w:val="18"/>
                <w:lang w:val="es-MX"/>
              </w:rPr>
              <w:t xml:space="preserve">Actividad (parejas) en un espacio abierto (actividad </w:t>
            </w:r>
            <w:r w:rsidR="001E591C">
              <w:rPr>
                <w:rFonts w:asciiTheme="minorHAnsi" w:hAnsiTheme="minorHAnsi" w:cstheme="minorHAnsi"/>
                <w:sz w:val="18"/>
                <w:szCs w:val="18"/>
                <w:lang w:val="es-MX"/>
              </w:rPr>
              <w:t>de pie</w:t>
            </w:r>
            <w:r w:rsidRPr="004B754C">
              <w:rPr>
                <w:rFonts w:asciiTheme="minorHAnsi" w:hAnsiTheme="minorHAnsi" w:cstheme="minorHAnsi"/>
                <w:sz w:val="18"/>
                <w:szCs w:val="18"/>
                <w:lang w:val="es-MX"/>
              </w:rPr>
              <w:t>)</w:t>
            </w:r>
            <w:r w:rsidR="006732F7">
              <w:rPr>
                <w:rFonts w:asciiTheme="minorHAnsi" w:hAnsiTheme="minorHAnsi" w:cstheme="minorHAnsi"/>
                <w:sz w:val="18"/>
                <w:szCs w:val="18"/>
                <w:lang w:val="es-MX"/>
              </w:rPr>
              <w:t>.</w:t>
            </w:r>
          </w:p>
        </w:tc>
        <w:tc>
          <w:tcPr>
            <w:tcW w:w="1150" w:type="dxa"/>
          </w:tcPr>
          <w:p w14:paraId="3A6F2DB3"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A23E74" w14:paraId="76A2C130" w14:textId="77777777" w:rsidTr="00630DAD">
        <w:trPr>
          <w:trHeight w:val="3417"/>
        </w:trPr>
        <w:tc>
          <w:tcPr>
            <w:tcW w:w="1016" w:type="dxa"/>
          </w:tcPr>
          <w:p w14:paraId="62FC5A54"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Pr>
          <w:p w14:paraId="06224041" w14:textId="2D055483" w:rsidR="0061716D" w:rsidRPr="004B754C" w:rsidRDefault="0061716D" w:rsidP="00630DAD">
            <w:pPr>
              <w:pStyle w:val="TableParagraph"/>
              <w:ind w:left="107" w:right="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Pida a los participantes que se pongan de pie, se acerquen al espacio abierto y que se formen en dos filas una frente a la otra. El número de personas en cada fila debe ser el mismo para que cada participante tenga a otro participante frente suyo. Entregue cada par de tarjetas "¿Qué harías si...?" a cada participante en una de las filas. Pida a los participantes que formen parejas con la persona que está frente a ellos en la fila opuesta. Indique a las parejas que cuentan con </w:t>
            </w:r>
            <w:r w:rsidR="006732F7">
              <w:rPr>
                <w:rFonts w:asciiTheme="minorHAnsi" w:hAnsiTheme="minorHAnsi" w:cstheme="minorHAnsi"/>
                <w:sz w:val="18"/>
                <w:szCs w:val="18"/>
                <w:lang w:val="es-MX"/>
              </w:rPr>
              <w:t>diez</w:t>
            </w:r>
            <w:r w:rsidRPr="004B754C">
              <w:rPr>
                <w:rFonts w:asciiTheme="minorHAnsi" w:hAnsiTheme="minorHAnsi" w:cstheme="minorHAnsi"/>
                <w:sz w:val="18"/>
                <w:szCs w:val="18"/>
                <w:lang w:val="es-MX"/>
              </w:rPr>
              <w:t xml:space="preserve"> minutos para discutir el dilema de su tarjeta.</w:t>
            </w:r>
          </w:p>
          <w:p w14:paraId="6B07BB21" w14:textId="77777777" w:rsidR="0061716D" w:rsidRPr="004B754C" w:rsidRDefault="0061716D" w:rsidP="00630DAD">
            <w:pPr>
              <w:pStyle w:val="TableParagraph"/>
              <w:numPr>
                <w:ilvl w:val="0"/>
                <w:numId w:val="12"/>
              </w:numPr>
              <w:tabs>
                <w:tab w:val="left" w:pos="828"/>
              </w:tabs>
              <w:spacing w:before="145"/>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¿Cuál fue el dilema?</w:t>
            </w:r>
          </w:p>
          <w:p w14:paraId="22A2BFB3" w14:textId="77777777" w:rsidR="0061716D" w:rsidRPr="004B754C" w:rsidRDefault="0061716D" w:rsidP="00630DAD">
            <w:pPr>
              <w:pStyle w:val="TableParagraph"/>
              <w:numPr>
                <w:ilvl w:val="0"/>
                <w:numId w:val="12"/>
              </w:numPr>
              <w:tabs>
                <w:tab w:val="left" w:pos="828"/>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¿Quiénes fueron las partes involucradas?</w:t>
            </w:r>
          </w:p>
          <w:p w14:paraId="58A10048" w14:textId="77777777" w:rsidR="0061716D" w:rsidRPr="004B754C" w:rsidRDefault="0061716D" w:rsidP="00630DAD">
            <w:pPr>
              <w:pStyle w:val="TableParagraph"/>
              <w:numPr>
                <w:ilvl w:val="0"/>
                <w:numId w:val="12"/>
              </w:numPr>
              <w:tabs>
                <w:tab w:val="left" w:pos="828"/>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¿A qué tipo de información y datos se refiere el dilema?</w:t>
            </w:r>
          </w:p>
          <w:p w14:paraId="3394A439" w14:textId="4087E7C0" w:rsidR="0061716D" w:rsidRPr="004B754C" w:rsidRDefault="0061716D" w:rsidP="00630DAD">
            <w:pPr>
              <w:pStyle w:val="TableParagraph"/>
              <w:numPr>
                <w:ilvl w:val="0"/>
                <w:numId w:val="12"/>
              </w:numPr>
              <w:tabs>
                <w:tab w:val="left" w:pos="828"/>
              </w:tabs>
              <w:spacing w:before="1"/>
              <w:ind w:right="92"/>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¿Cuál fue el nivel de sensibilidad de la información y los datos? (en referencia a las tipologías de datos del módulo 5.1 Aspectos sensibles de </w:t>
            </w:r>
            <w:r w:rsidR="003C5D8C" w:rsidDel="006732F7">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686CDEEB" w14:textId="77777777" w:rsidR="0061716D" w:rsidRPr="004B754C" w:rsidRDefault="0061716D" w:rsidP="00630DAD">
            <w:pPr>
              <w:pStyle w:val="TableParagraph"/>
              <w:numPr>
                <w:ilvl w:val="0"/>
                <w:numId w:val="12"/>
              </w:numPr>
              <w:tabs>
                <w:tab w:val="left" w:pos="828"/>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¿Cuáles serían los beneficios de compartir?</w:t>
            </w:r>
          </w:p>
        </w:tc>
        <w:tc>
          <w:tcPr>
            <w:tcW w:w="1150" w:type="dxa"/>
          </w:tcPr>
          <w:p w14:paraId="33B0D0C3" w14:textId="40609F59" w:rsidR="0061716D" w:rsidRPr="004B754C" w:rsidRDefault="0061716D" w:rsidP="00630DAD">
            <w:pPr>
              <w:pStyle w:val="TableParagraph"/>
              <w:spacing w:before="1"/>
              <w:ind w:left="109"/>
              <w:rPr>
                <w:rFonts w:asciiTheme="minorHAnsi" w:hAnsiTheme="minorHAnsi" w:cstheme="minorHAnsi"/>
                <w:sz w:val="18"/>
                <w:szCs w:val="18"/>
                <w:lang w:val="es-MX"/>
              </w:rPr>
            </w:pPr>
            <w:r w:rsidRPr="004B754C">
              <w:rPr>
                <w:rFonts w:asciiTheme="minorHAnsi" w:hAnsiTheme="minorHAnsi" w:cstheme="minorHAnsi"/>
                <w:sz w:val="18"/>
                <w:szCs w:val="18"/>
                <w:lang w:val="es-MX"/>
              </w:rPr>
              <w:t>PPT, p.10</w:t>
            </w:r>
            <w:r w:rsidR="00DC6BCB">
              <w:rPr>
                <w:rFonts w:asciiTheme="minorHAnsi" w:hAnsiTheme="minorHAnsi" w:cstheme="minorHAnsi"/>
                <w:sz w:val="18"/>
                <w:szCs w:val="18"/>
                <w:lang w:val="es-MX"/>
              </w:rPr>
              <w:t>.</w:t>
            </w:r>
          </w:p>
          <w:p w14:paraId="21459831" w14:textId="77777777" w:rsidR="0061716D" w:rsidRPr="004B754C" w:rsidRDefault="0061716D" w:rsidP="00630DAD">
            <w:pPr>
              <w:pStyle w:val="TableParagraph"/>
              <w:spacing w:before="11"/>
              <w:rPr>
                <w:rFonts w:asciiTheme="minorHAnsi" w:hAnsiTheme="minorHAnsi" w:cstheme="minorHAnsi"/>
                <w:sz w:val="18"/>
                <w:szCs w:val="18"/>
                <w:lang w:val="es-MX"/>
              </w:rPr>
            </w:pPr>
          </w:p>
          <w:p w14:paraId="05EC50FE" w14:textId="55CDF784" w:rsidR="0061716D" w:rsidRPr="004B754C" w:rsidRDefault="0061716D" w:rsidP="00630DAD">
            <w:pPr>
              <w:pStyle w:val="TableParagraph"/>
              <w:ind w:left="109" w:right="160"/>
              <w:rPr>
                <w:rFonts w:asciiTheme="minorHAnsi" w:hAnsiTheme="minorHAnsi" w:cstheme="minorHAnsi"/>
                <w:sz w:val="18"/>
                <w:szCs w:val="18"/>
                <w:lang w:val="es-MX"/>
              </w:rPr>
            </w:pPr>
            <w:r w:rsidRPr="004B754C">
              <w:rPr>
                <w:rFonts w:asciiTheme="minorHAnsi" w:hAnsiTheme="minorHAnsi" w:cstheme="minorHAnsi"/>
                <w:sz w:val="18"/>
                <w:szCs w:val="18"/>
                <w:lang w:val="es-MX"/>
              </w:rPr>
              <w:t>Tarjetas "¿Qué harías si...?" (Anexo 5.2.a)</w:t>
            </w:r>
            <w:r w:rsidR="00DC6BCB">
              <w:rPr>
                <w:rFonts w:asciiTheme="minorHAnsi" w:hAnsiTheme="minorHAnsi" w:cstheme="minorHAnsi"/>
                <w:sz w:val="18"/>
                <w:szCs w:val="18"/>
                <w:lang w:val="es-MX"/>
              </w:rPr>
              <w:t>.</w:t>
            </w:r>
          </w:p>
          <w:p w14:paraId="55EBD4CC" w14:textId="77777777" w:rsidR="0061716D" w:rsidRPr="004B754C" w:rsidRDefault="0061716D" w:rsidP="00630DAD">
            <w:pPr>
              <w:pStyle w:val="TableParagraph"/>
              <w:rPr>
                <w:rFonts w:asciiTheme="minorHAnsi" w:hAnsiTheme="minorHAnsi" w:cstheme="minorHAnsi"/>
                <w:sz w:val="18"/>
                <w:szCs w:val="18"/>
                <w:lang w:val="es-MX"/>
              </w:rPr>
            </w:pPr>
          </w:p>
          <w:p w14:paraId="534F7C9C" w14:textId="77777777" w:rsidR="0061716D" w:rsidRPr="004B754C" w:rsidRDefault="0061716D" w:rsidP="00630DAD">
            <w:pPr>
              <w:pStyle w:val="TableParagraph"/>
              <w:spacing w:before="1"/>
              <w:ind w:left="109" w:right="89"/>
              <w:rPr>
                <w:rFonts w:asciiTheme="minorHAnsi" w:hAnsiTheme="minorHAnsi" w:cstheme="minorHAnsi"/>
                <w:sz w:val="18"/>
                <w:szCs w:val="18"/>
                <w:lang w:val="es-MX"/>
              </w:rPr>
            </w:pPr>
            <w:r w:rsidRPr="004B754C">
              <w:rPr>
                <w:rFonts w:asciiTheme="minorHAnsi" w:hAnsiTheme="minorHAnsi" w:cstheme="minorHAnsi"/>
                <w:sz w:val="18"/>
                <w:szCs w:val="18"/>
                <w:lang w:val="es-MX"/>
              </w:rPr>
              <w:t>Referencia visual a la información y los datos de la tipología</w:t>
            </w:r>
          </w:p>
          <w:p w14:paraId="2B6C5918" w14:textId="77777777" w:rsidR="0061716D" w:rsidRPr="004B754C" w:rsidRDefault="0061716D" w:rsidP="00630DAD">
            <w:pPr>
              <w:pStyle w:val="TableParagraph"/>
              <w:spacing w:line="223" w:lineRule="exact"/>
              <w:ind w:left="109"/>
              <w:rPr>
                <w:rFonts w:asciiTheme="minorHAnsi" w:hAnsiTheme="minorHAnsi" w:cstheme="minorHAnsi"/>
                <w:sz w:val="18"/>
                <w:szCs w:val="18"/>
                <w:lang w:val="es-MX"/>
              </w:rPr>
            </w:pPr>
          </w:p>
        </w:tc>
      </w:tr>
    </w:tbl>
    <w:p w14:paraId="5CDA359D" w14:textId="77777777" w:rsidR="0061716D" w:rsidRPr="004B754C" w:rsidRDefault="0061716D" w:rsidP="0061716D">
      <w:pPr>
        <w:spacing w:line="223" w:lineRule="exact"/>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8342"/>
        <w:gridCol w:w="1150"/>
      </w:tblGrid>
      <w:tr w:rsidR="0061716D" w:rsidRPr="00A23E74" w14:paraId="5AA8B1DF" w14:textId="77777777" w:rsidTr="00630DAD">
        <w:trPr>
          <w:trHeight w:val="3931"/>
        </w:trPr>
        <w:tc>
          <w:tcPr>
            <w:tcW w:w="1016" w:type="dxa"/>
          </w:tcPr>
          <w:p w14:paraId="3A47A685"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Pr>
          <w:p w14:paraId="69CC1807" w14:textId="77777777" w:rsidR="0061716D" w:rsidRPr="004B754C" w:rsidRDefault="0061716D" w:rsidP="00630DAD">
            <w:pPr>
              <w:pStyle w:val="TableParagraph"/>
              <w:numPr>
                <w:ilvl w:val="0"/>
                <w:numId w:val="11"/>
              </w:numPr>
              <w:tabs>
                <w:tab w:val="left" w:pos="828"/>
              </w:tabs>
              <w:spacing w:line="268"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¿Cuáles serían los riesgos de compartir?</w:t>
            </w:r>
          </w:p>
          <w:p w14:paraId="55C2AAF8" w14:textId="77777777" w:rsidR="0061716D" w:rsidRPr="004B754C" w:rsidRDefault="0061716D" w:rsidP="00630DAD">
            <w:pPr>
              <w:pStyle w:val="TableParagraph"/>
              <w:numPr>
                <w:ilvl w:val="0"/>
                <w:numId w:val="11"/>
              </w:numPr>
              <w:tabs>
                <w:tab w:val="left" w:pos="828"/>
              </w:tabs>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¿Compartiría?</w:t>
            </w:r>
          </w:p>
          <w:p w14:paraId="2825D18C" w14:textId="38D29980" w:rsidR="0061716D" w:rsidRPr="004B754C" w:rsidRDefault="0061716D" w:rsidP="00630DAD">
            <w:pPr>
              <w:pStyle w:val="TableParagraph"/>
              <w:spacing w:before="147"/>
              <w:ind w:left="107"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Convoque una sesión informativa de</w:t>
            </w:r>
            <w:r w:rsidR="006732F7">
              <w:rPr>
                <w:rFonts w:asciiTheme="minorHAnsi" w:hAnsiTheme="minorHAnsi" w:cstheme="minorHAnsi"/>
                <w:sz w:val="18"/>
                <w:szCs w:val="18"/>
                <w:lang w:val="es-MX"/>
              </w:rPr>
              <w:t xml:space="preserve"> diez</w:t>
            </w:r>
            <w:r w:rsidRPr="004B754C" w:rsidDel="006732F7">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minutos en el plenario (todos de pie en un círculo junto a sus parejas). Pida ejemplos de los dilemas de las diferentes parejas y debatan sobre las preguntas (dedique la mayor parte del tiempo y la atención a las preguntas 5, 6 y 7).</w:t>
            </w:r>
          </w:p>
          <w:p w14:paraId="4DE4BF73" w14:textId="02579ACC" w:rsidR="0061716D" w:rsidRPr="004B754C" w:rsidRDefault="0061716D" w:rsidP="00630DAD">
            <w:pPr>
              <w:pStyle w:val="TableParagraph"/>
              <w:spacing w:before="147"/>
              <w:ind w:left="107"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Durante la sesión, tome nota de las sugerencias constructivas sobre cómo abordar los dilemas. </w:t>
            </w:r>
            <w:r w:rsidR="006732F7">
              <w:rPr>
                <w:rFonts w:asciiTheme="minorHAnsi" w:hAnsiTheme="minorHAnsi" w:cstheme="minorHAnsi"/>
                <w:sz w:val="18"/>
                <w:szCs w:val="18"/>
                <w:lang w:val="es-MX"/>
              </w:rPr>
              <w:t>E</w:t>
            </w:r>
            <w:r w:rsidRPr="004B754C">
              <w:rPr>
                <w:rFonts w:asciiTheme="minorHAnsi" w:hAnsiTheme="minorHAnsi" w:cstheme="minorHAnsi"/>
                <w:sz w:val="18"/>
                <w:szCs w:val="18"/>
                <w:lang w:val="es-MX"/>
              </w:rPr>
              <w:t>stas se utilizarán como punto de referencia para la próxima actividad.</w:t>
            </w:r>
          </w:p>
          <w:p w14:paraId="5B918594" w14:textId="77777777" w:rsidR="0061716D" w:rsidRPr="004B754C" w:rsidRDefault="0061716D" w:rsidP="00630DAD">
            <w:pPr>
              <w:pStyle w:val="TableParagraph"/>
              <w:spacing w:before="143" w:line="270" w:lineRule="atLeast"/>
              <w:ind w:left="107"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Concluya llamando a la reflexión sobre los </w:t>
            </w:r>
            <w:r w:rsidRPr="004B754C">
              <w:rPr>
                <w:rFonts w:asciiTheme="minorHAnsi" w:hAnsiTheme="minorHAnsi" w:cstheme="minorHAnsi"/>
                <w:b/>
                <w:sz w:val="18"/>
                <w:szCs w:val="18"/>
                <w:lang w:val="es-MX"/>
              </w:rPr>
              <w:t>riesgos de no compartir</w:t>
            </w:r>
            <w:r w:rsidRPr="004B754C">
              <w:rPr>
                <w:rFonts w:asciiTheme="minorHAnsi" w:hAnsiTheme="minorHAnsi" w:cstheme="minorHAnsi"/>
                <w:sz w:val="18"/>
                <w:szCs w:val="18"/>
                <w:lang w:val="es-MX"/>
              </w:rPr>
              <w:t>. Este es el punto en el que vemos la duplicación, la fatiga de evaluación en el mejor de los casos y la pérdida de vidas en el peor de los casos. No tenemos forma de evaluar cuánto daño realmente se causa al no compartir, pero es algo que hay que pensar cuidadosamente, especialmente en términos de una responsabilidad ética subyacente, es decir, ¿cómo es que el no compartir información o datos críticos necesarios para la toma de decisiones causa un daño directo o secundario?</w:t>
            </w:r>
          </w:p>
        </w:tc>
        <w:tc>
          <w:tcPr>
            <w:tcW w:w="1150" w:type="dxa"/>
          </w:tcPr>
          <w:p w14:paraId="78BE60B2" w14:textId="599D6927" w:rsidR="0061716D" w:rsidRPr="004B754C" w:rsidRDefault="0061716D" w:rsidP="00630DAD">
            <w:pPr>
              <w:pStyle w:val="TableParagraph"/>
              <w:spacing w:before="1"/>
              <w:ind w:left="109" w:right="40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 (del módulo 5.1)</w:t>
            </w:r>
            <w:r w:rsidR="00DC6BCB">
              <w:rPr>
                <w:rFonts w:asciiTheme="minorHAnsi" w:hAnsiTheme="minorHAnsi" w:cstheme="minorHAnsi"/>
                <w:sz w:val="18"/>
                <w:szCs w:val="18"/>
                <w:lang w:val="es-MX"/>
              </w:rPr>
              <w:t>.</w:t>
            </w:r>
          </w:p>
          <w:p w14:paraId="3A907604" w14:textId="77777777" w:rsidR="0061716D" w:rsidRPr="004B754C" w:rsidRDefault="0061716D" w:rsidP="00630DAD">
            <w:pPr>
              <w:pStyle w:val="TableParagraph"/>
              <w:rPr>
                <w:rFonts w:asciiTheme="minorHAnsi" w:hAnsiTheme="minorHAnsi" w:cstheme="minorHAnsi"/>
                <w:sz w:val="18"/>
                <w:szCs w:val="18"/>
                <w:lang w:val="es-MX"/>
              </w:rPr>
            </w:pPr>
          </w:p>
          <w:p w14:paraId="530C39EA" w14:textId="77777777" w:rsidR="0061716D" w:rsidRPr="004B754C" w:rsidRDefault="0061716D" w:rsidP="00630DAD">
            <w:pPr>
              <w:pStyle w:val="TableParagraph"/>
              <w:spacing w:before="1"/>
              <w:rPr>
                <w:rFonts w:asciiTheme="minorHAnsi" w:hAnsiTheme="minorHAnsi" w:cstheme="minorHAnsi"/>
                <w:sz w:val="18"/>
                <w:szCs w:val="18"/>
                <w:lang w:val="es-MX"/>
              </w:rPr>
            </w:pPr>
          </w:p>
          <w:p w14:paraId="1716A445" w14:textId="06D7F415" w:rsidR="0061716D" w:rsidRPr="004B754C" w:rsidRDefault="0061716D" w:rsidP="00630DAD">
            <w:pPr>
              <w:pStyle w:val="TableParagraph"/>
              <w:ind w:left="109" w:right="179"/>
              <w:rPr>
                <w:rFonts w:asciiTheme="minorHAnsi" w:hAnsiTheme="minorHAnsi" w:cstheme="minorHAnsi"/>
                <w:sz w:val="18"/>
                <w:szCs w:val="18"/>
                <w:lang w:val="es-MX"/>
              </w:rPr>
            </w:pPr>
            <w:r w:rsidRPr="004B754C">
              <w:rPr>
                <w:rFonts w:asciiTheme="minorHAnsi" w:hAnsiTheme="minorHAnsi" w:cstheme="minorHAnsi"/>
                <w:sz w:val="18"/>
                <w:szCs w:val="18"/>
                <w:lang w:val="es-MX"/>
              </w:rPr>
              <w:t>Soporte de rotafolio/papel/marcador</w:t>
            </w:r>
            <w:r w:rsidR="00DC6BCB">
              <w:rPr>
                <w:rFonts w:asciiTheme="minorHAnsi" w:hAnsiTheme="minorHAnsi" w:cstheme="minorHAnsi"/>
                <w:sz w:val="18"/>
                <w:szCs w:val="18"/>
                <w:lang w:val="es-MX"/>
              </w:rPr>
              <w:t>.</w:t>
            </w:r>
          </w:p>
        </w:tc>
      </w:tr>
      <w:tr w:rsidR="0061716D" w:rsidRPr="00A23E74" w14:paraId="48C0B861" w14:textId="77777777" w:rsidTr="00630DAD">
        <w:trPr>
          <w:trHeight w:val="264"/>
        </w:trPr>
        <w:tc>
          <w:tcPr>
            <w:tcW w:w="1016" w:type="dxa"/>
          </w:tcPr>
          <w:p w14:paraId="14BCAACE" w14:textId="77777777" w:rsidR="0061716D" w:rsidRPr="004B754C" w:rsidRDefault="0061716D" w:rsidP="00630DAD">
            <w:pPr>
              <w:pStyle w:val="TableParagraph"/>
              <w:spacing w:line="244"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8342" w:type="dxa"/>
          </w:tcPr>
          <w:p w14:paraId="24F15ECE" w14:textId="0CBAF350" w:rsidR="0061716D" w:rsidRPr="004B754C" w:rsidRDefault="0061716D" w:rsidP="00630DAD">
            <w:pPr>
              <w:pStyle w:val="TableParagraph"/>
              <w:spacing w:line="244" w:lineRule="exact"/>
              <w:ind w:left="10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Retos y soluciones para el intercambio de datos. </w:t>
            </w:r>
            <w:r w:rsidRPr="004B754C">
              <w:rPr>
                <w:rFonts w:asciiTheme="minorHAnsi" w:hAnsiTheme="minorHAnsi" w:cstheme="minorHAnsi"/>
                <w:sz w:val="18"/>
                <w:szCs w:val="18"/>
                <w:lang w:val="es-MX"/>
              </w:rPr>
              <w:t>Presentación del facilitador en plenaria</w:t>
            </w:r>
            <w:r w:rsidR="006732F7">
              <w:rPr>
                <w:rFonts w:asciiTheme="minorHAnsi" w:hAnsiTheme="minorHAnsi" w:cstheme="minorHAnsi"/>
                <w:sz w:val="18"/>
                <w:szCs w:val="18"/>
                <w:lang w:val="es-MX"/>
              </w:rPr>
              <w:t>.</w:t>
            </w:r>
          </w:p>
        </w:tc>
        <w:tc>
          <w:tcPr>
            <w:tcW w:w="1150" w:type="dxa"/>
          </w:tcPr>
          <w:p w14:paraId="5ACEC0A1"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A23E74" w14:paraId="76323547" w14:textId="77777777" w:rsidTr="00630DAD">
        <w:trPr>
          <w:trHeight w:val="8765"/>
        </w:trPr>
        <w:tc>
          <w:tcPr>
            <w:tcW w:w="1016" w:type="dxa"/>
          </w:tcPr>
          <w:p w14:paraId="246E3D8D"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Pr>
          <w:p w14:paraId="343C1BAC" w14:textId="77777777" w:rsidR="0061716D" w:rsidRPr="004B754C" w:rsidRDefault="0061716D" w:rsidP="00630DAD">
            <w:pPr>
              <w:pStyle w:val="TableParagraph"/>
              <w:ind w:left="107" w:right="900"/>
              <w:rPr>
                <w:rFonts w:asciiTheme="minorHAnsi" w:hAnsiTheme="minorHAnsi" w:cstheme="minorHAnsi"/>
                <w:sz w:val="18"/>
                <w:szCs w:val="18"/>
                <w:lang w:val="es-MX"/>
              </w:rPr>
            </w:pPr>
            <w:r w:rsidRPr="004B754C">
              <w:rPr>
                <w:rFonts w:asciiTheme="minorHAnsi" w:hAnsiTheme="minorHAnsi" w:cstheme="minorHAnsi"/>
                <w:sz w:val="18"/>
                <w:szCs w:val="18"/>
                <w:lang w:val="es-MX"/>
              </w:rPr>
              <w:t>Explique que, a pesar de que pueden existir riesgos asociados con el intercambio, el conocimiento de los retos es el primer paso para idear soluciones.</w:t>
            </w:r>
          </w:p>
          <w:p w14:paraId="00FE59F9" w14:textId="77777777" w:rsidR="0061716D" w:rsidRPr="004B754C" w:rsidRDefault="0061716D" w:rsidP="00630DAD">
            <w:pPr>
              <w:pStyle w:val="TableParagraph"/>
              <w:spacing w:before="12"/>
              <w:rPr>
                <w:rFonts w:asciiTheme="minorHAnsi" w:hAnsiTheme="minorHAnsi" w:cstheme="minorHAnsi"/>
                <w:sz w:val="18"/>
                <w:szCs w:val="18"/>
                <w:lang w:val="es-MX"/>
              </w:rPr>
            </w:pPr>
          </w:p>
          <w:p w14:paraId="38CE59AF" w14:textId="76A1A843" w:rsidR="0061716D" w:rsidRPr="004B754C" w:rsidRDefault="0061716D" w:rsidP="00630DAD">
            <w:pPr>
              <w:pStyle w:val="TableParagraph"/>
              <w:ind w:left="107" w:right="684"/>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que en las Reuniones de </w:t>
            </w:r>
            <w:r w:rsidR="00EE1D86">
              <w:rPr>
                <w:rFonts w:asciiTheme="minorHAnsi" w:hAnsiTheme="minorHAnsi" w:cstheme="minorHAnsi"/>
                <w:sz w:val="18"/>
                <w:szCs w:val="18"/>
                <w:lang w:val="es-MX"/>
              </w:rPr>
              <w:t>t</w:t>
            </w:r>
            <w:r w:rsidRPr="004B754C">
              <w:rPr>
                <w:rFonts w:asciiTheme="minorHAnsi" w:hAnsiTheme="minorHAnsi" w:cstheme="minorHAnsi"/>
                <w:sz w:val="18"/>
                <w:szCs w:val="18"/>
                <w:lang w:val="es-MX"/>
              </w:rPr>
              <w:t xml:space="preserve">rabajo II y III de </w:t>
            </w:r>
            <w:r w:rsidR="003C5D8C" w:rsidDel="00EE1D86">
              <w:rPr>
                <w:rFonts w:asciiTheme="minorHAnsi" w:hAnsiTheme="minorHAnsi" w:cstheme="minorHAnsi"/>
                <w:sz w:val="18"/>
                <w:szCs w:val="18"/>
                <w:lang w:val="es-MX"/>
              </w:rPr>
              <w:t>PIM</w:t>
            </w:r>
            <w:r w:rsidR="005C7DCB"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se identificaron tres áreas o tipos de problemas de intercambio de datos (ver la </w:t>
            </w:r>
            <w:r w:rsidRPr="004B754C" w:rsidDel="00EE1D86">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5C7DCB">
              <w:rPr>
                <w:rFonts w:asciiTheme="minorHAnsi" w:hAnsiTheme="minorHAnsi" w:cstheme="minorHAnsi"/>
                <w:sz w:val="18"/>
                <w:szCs w:val="18"/>
                <w:lang w:val="es-MX"/>
              </w:rPr>
              <w:t xml:space="preserve"> 5</w:t>
            </w:r>
            <w:r w:rsidRPr="004B754C">
              <w:rPr>
                <w:rFonts w:asciiTheme="minorHAnsi" w:hAnsiTheme="minorHAnsi" w:cstheme="minorHAnsi"/>
                <w:sz w:val="18"/>
                <w:szCs w:val="18"/>
                <w:lang w:val="es-MX"/>
              </w:rPr>
              <w:t xml:space="preserve"> para más detalles):</w:t>
            </w:r>
          </w:p>
          <w:p w14:paraId="5F535934" w14:textId="77777777" w:rsidR="0061716D" w:rsidRPr="004B754C" w:rsidRDefault="0061716D" w:rsidP="00630DAD">
            <w:pPr>
              <w:pStyle w:val="TableParagraph"/>
              <w:numPr>
                <w:ilvl w:val="0"/>
                <w:numId w:val="10"/>
              </w:numPr>
              <w:tabs>
                <w:tab w:val="left" w:pos="828"/>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Prácticos y de procedimiento</w:t>
            </w:r>
          </w:p>
          <w:p w14:paraId="1B9201E6" w14:textId="77777777" w:rsidR="0061716D" w:rsidRPr="004B754C" w:rsidRDefault="0061716D" w:rsidP="00630DAD">
            <w:pPr>
              <w:pStyle w:val="TableParagraph"/>
              <w:numPr>
                <w:ilvl w:val="0"/>
                <w:numId w:val="10"/>
              </w:numPr>
              <w:tabs>
                <w:tab w:val="left" w:pos="828"/>
              </w:tabs>
              <w:spacing w:line="267" w:lineRule="exact"/>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Institucional y estructural</w:t>
            </w:r>
          </w:p>
          <w:p w14:paraId="4B5F9E82" w14:textId="77777777" w:rsidR="0061716D" w:rsidRPr="004B754C" w:rsidRDefault="0061716D" w:rsidP="00630DAD">
            <w:pPr>
              <w:pStyle w:val="TableParagraph"/>
              <w:numPr>
                <w:ilvl w:val="0"/>
                <w:numId w:val="10"/>
              </w:numPr>
              <w:tabs>
                <w:tab w:val="left" w:pos="828"/>
              </w:tabs>
              <w:spacing w:before="1"/>
              <w:ind w:hanging="361"/>
              <w:rPr>
                <w:rFonts w:asciiTheme="minorHAnsi" w:hAnsiTheme="minorHAnsi" w:cstheme="minorHAnsi"/>
                <w:sz w:val="18"/>
                <w:szCs w:val="18"/>
                <w:lang w:val="es-MX"/>
              </w:rPr>
            </w:pPr>
            <w:r w:rsidRPr="004B754C">
              <w:rPr>
                <w:rFonts w:asciiTheme="minorHAnsi" w:hAnsiTheme="minorHAnsi" w:cstheme="minorHAnsi"/>
                <w:sz w:val="18"/>
                <w:szCs w:val="18"/>
                <w:lang w:val="es-MX"/>
              </w:rPr>
              <w:t>Mentalidad y confianza</w:t>
            </w:r>
          </w:p>
          <w:p w14:paraId="2E50C5C8" w14:textId="77777777" w:rsidR="0061716D" w:rsidRPr="004B754C" w:rsidRDefault="0061716D" w:rsidP="00630DAD">
            <w:pPr>
              <w:pStyle w:val="TableParagraph"/>
              <w:spacing w:before="146"/>
              <w:ind w:left="107"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Presente los resultados de las respuestas de los participantes a las preguntas de la encuesta previa a la capacitación referentes a sus experiencias con los problemas de intercambio de datos y las soluciones en cada una de las tres categorías (el facilitador debe preparar esto de forma previa al módulo; ver la sección "Preparación del facilitador" anterior). Conviene también referirse a los dilemas examinados en la actividad anterior. Identifique los retos más comúnmente señalados por los participantes como punto de partida para el debate en la próxima actividad.</w:t>
            </w:r>
          </w:p>
          <w:p w14:paraId="6BC05A5A" w14:textId="1D6E8842" w:rsidR="0061716D" w:rsidRDefault="0061716D" w:rsidP="00630DAD">
            <w:pPr>
              <w:pStyle w:val="TableParagraph"/>
              <w:spacing w:before="148"/>
              <w:ind w:left="107" w:right="90"/>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Consulte las soluciones a los problemas de intercambio de datos presentadas anteriormente por los participantes</w:t>
            </w:r>
            <w:r w:rsidR="00EE1D86">
              <w:rPr>
                <w:rFonts w:asciiTheme="minorHAnsi" w:hAnsiTheme="minorHAnsi" w:cstheme="minorHAnsi"/>
                <w:sz w:val="18"/>
                <w:szCs w:val="18"/>
                <w:lang w:val="es-MX"/>
              </w:rPr>
              <w:t>,</w:t>
            </w:r>
            <w:r w:rsidRPr="004B754C">
              <w:rPr>
                <w:rFonts w:asciiTheme="minorHAnsi" w:hAnsiTheme="minorHAnsi" w:cstheme="minorHAnsi"/>
                <w:sz w:val="18"/>
                <w:szCs w:val="18"/>
                <w:lang w:val="es-MX"/>
              </w:rPr>
              <w:t xml:space="preserve"> </w:t>
            </w:r>
            <w:r w:rsidRPr="004B754C">
              <w:rPr>
                <w:rFonts w:asciiTheme="minorHAnsi" w:hAnsiTheme="minorHAnsi" w:cstheme="minorHAnsi"/>
                <w:i/>
                <w:sz w:val="18"/>
                <w:szCs w:val="18"/>
                <w:lang w:val="es-MX"/>
              </w:rPr>
              <w:t xml:space="preserve">las soluciones a los problemas de intercambio de datos presentadas anteriormente por los participantes (si este módulo se imparte junto con el módulo de Gestión de la Información, recapitule las soluciones a los problemas de intercambio de datos identificadas en ese módulo. De lo contrario, pregunte a los participantes sobre sus experiencias con las soluciones basadas en sus respuestas a la encuesta previa a la capacitación, es decir, con la búsqueda de soluciones a los problemas de intercambio de datos (incluyendo las medidas de protección y seguridad de los datos evaluados en el módulo 5.1 Aspectos sensibles de </w:t>
            </w:r>
            <w:r w:rsidR="003C5D8C" w:rsidDel="00DD4B32">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w:t>
            </w:r>
          </w:p>
          <w:p w14:paraId="5A07C856" w14:textId="77777777" w:rsidR="00DD4B32" w:rsidRPr="004B754C" w:rsidRDefault="00DD4B32" w:rsidP="00630DAD">
            <w:pPr>
              <w:pStyle w:val="TableParagraph"/>
              <w:spacing w:before="148"/>
              <w:ind w:left="107" w:right="90"/>
              <w:jc w:val="both"/>
              <w:rPr>
                <w:rFonts w:asciiTheme="minorHAnsi" w:hAnsiTheme="minorHAnsi" w:cstheme="minorHAnsi"/>
                <w:i/>
                <w:sz w:val="18"/>
                <w:szCs w:val="18"/>
                <w:lang w:val="es-MX"/>
              </w:rPr>
            </w:pPr>
          </w:p>
          <w:p w14:paraId="4D572096" w14:textId="77777777" w:rsidR="0061716D" w:rsidRPr="004B754C" w:rsidRDefault="0061716D" w:rsidP="00630DAD">
            <w:pPr>
              <w:pStyle w:val="TableParagraph"/>
              <w:ind w:left="107" w:right="9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participantes podrán conocer, a partir de estas soluciones, el camino a seguir en relación con los retos que experimentan en sus propios contextos.</w:t>
            </w:r>
          </w:p>
          <w:p w14:paraId="2289F7EE" w14:textId="346E1F13" w:rsidR="0061716D" w:rsidRPr="004B754C" w:rsidRDefault="0061716D" w:rsidP="00630DAD">
            <w:pPr>
              <w:pStyle w:val="TableParagraph"/>
              <w:spacing w:before="146"/>
              <w:ind w:left="107" w:right="9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Si los participantes no las mencionan, señale las siguientes como prácticas prometedoras y relevantes para el campo humanitario (y sobre las cuales los participantes pueden encontrar más información en la </w:t>
            </w:r>
            <w:r w:rsidR="000D4D46">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w:t>
            </w:r>
          </w:p>
          <w:p w14:paraId="21F92C58" w14:textId="596950D0" w:rsidR="0061716D" w:rsidRPr="004B754C" w:rsidRDefault="0061716D" w:rsidP="00630DAD">
            <w:pPr>
              <w:pStyle w:val="TableParagraph"/>
              <w:numPr>
                <w:ilvl w:val="0"/>
                <w:numId w:val="9"/>
              </w:numPr>
              <w:tabs>
                <w:tab w:val="left" w:pos="570"/>
                <w:tab w:val="left" w:pos="571"/>
              </w:tabs>
              <w:spacing w:before="2"/>
              <w:ind w:hanging="313"/>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Evaluaciones del impacto de la </w:t>
            </w:r>
            <w:r w:rsidRPr="004B754C" w:rsidDel="000D4D46">
              <w:rPr>
                <w:rFonts w:asciiTheme="minorHAnsi" w:hAnsiTheme="minorHAnsi" w:cstheme="minorHAnsi"/>
                <w:i/>
                <w:sz w:val="18"/>
                <w:szCs w:val="18"/>
                <w:lang w:val="es-MX"/>
              </w:rPr>
              <w:t>p</w:t>
            </w:r>
            <w:r w:rsidRPr="004B754C">
              <w:rPr>
                <w:rFonts w:asciiTheme="minorHAnsi" w:hAnsiTheme="minorHAnsi" w:cstheme="minorHAnsi"/>
                <w:i/>
                <w:sz w:val="18"/>
                <w:szCs w:val="18"/>
                <w:lang w:val="es-MX"/>
              </w:rPr>
              <w:t>rotección de datos (</w:t>
            </w:r>
            <w:r w:rsidRPr="004B754C" w:rsidDel="000D4D46">
              <w:rPr>
                <w:rFonts w:asciiTheme="minorHAnsi" w:hAnsiTheme="minorHAnsi" w:cstheme="minorHAnsi"/>
                <w:i/>
                <w:sz w:val="18"/>
                <w:szCs w:val="18"/>
                <w:lang w:val="es-MX"/>
              </w:rPr>
              <w:t>N</w:t>
            </w:r>
            <w:r w:rsidRPr="004B754C">
              <w:rPr>
                <w:rFonts w:asciiTheme="minorHAnsi" w:hAnsiTheme="minorHAnsi" w:cstheme="minorHAnsi"/>
                <w:i/>
                <w:sz w:val="18"/>
                <w:szCs w:val="18"/>
                <w:lang w:val="es-MX"/>
              </w:rPr>
              <w:t>ota del facilitador</w:t>
            </w:r>
            <w:r w:rsidR="00A43F9B">
              <w:rPr>
                <w:rFonts w:asciiTheme="minorHAnsi" w:hAnsiTheme="minorHAnsi" w:cstheme="minorHAnsi"/>
                <w:i/>
                <w:sz w:val="18"/>
                <w:szCs w:val="18"/>
                <w:lang w:val="es-MX"/>
              </w:rPr>
              <w:t xml:space="preserve"> 6</w:t>
            </w:r>
            <w:r w:rsidRPr="004B754C">
              <w:rPr>
                <w:rFonts w:asciiTheme="minorHAnsi" w:hAnsiTheme="minorHAnsi" w:cstheme="minorHAnsi"/>
                <w:i/>
                <w:sz w:val="18"/>
                <w:szCs w:val="18"/>
                <w:lang w:val="es-MX"/>
              </w:rPr>
              <w:t>);</w:t>
            </w:r>
          </w:p>
          <w:p w14:paraId="6F26FF5D" w14:textId="699C11B5" w:rsidR="0061716D" w:rsidRPr="004B754C" w:rsidRDefault="0061716D" w:rsidP="00630DAD">
            <w:pPr>
              <w:pStyle w:val="TableParagraph"/>
              <w:numPr>
                <w:ilvl w:val="0"/>
                <w:numId w:val="9"/>
              </w:numPr>
              <w:tabs>
                <w:tab w:val="left" w:pos="570"/>
                <w:tab w:val="left" w:pos="571"/>
              </w:tabs>
              <w:spacing w:line="267" w:lineRule="exact"/>
              <w:ind w:hanging="313"/>
              <w:rPr>
                <w:rFonts w:asciiTheme="minorHAnsi" w:hAnsiTheme="minorHAnsi" w:cstheme="minorHAnsi"/>
                <w:i/>
                <w:sz w:val="18"/>
                <w:szCs w:val="18"/>
                <w:lang w:val="es-MX"/>
              </w:rPr>
            </w:pPr>
            <w:r w:rsidRPr="004B754C">
              <w:rPr>
                <w:rFonts w:asciiTheme="minorHAnsi" w:hAnsiTheme="minorHAnsi" w:cstheme="minorHAnsi"/>
                <w:i/>
                <w:sz w:val="18"/>
                <w:szCs w:val="18"/>
                <w:lang w:val="es-MX"/>
              </w:rPr>
              <w:t>Acuerdos de transferencia de datos (</w:t>
            </w:r>
            <w:r w:rsidRPr="004B754C" w:rsidDel="000D4D46">
              <w:rPr>
                <w:rFonts w:asciiTheme="minorHAnsi" w:hAnsiTheme="minorHAnsi" w:cstheme="minorHAnsi"/>
                <w:i/>
                <w:sz w:val="18"/>
                <w:szCs w:val="18"/>
                <w:lang w:val="es-MX"/>
              </w:rPr>
              <w:t>N</w:t>
            </w:r>
            <w:r w:rsidRPr="004B754C">
              <w:rPr>
                <w:rFonts w:asciiTheme="minorHAnsi" w:hAnsiTheme="minorHAnsi" w:cstheme="minorHAnsi"/>
                <w:i/>
                <w:sz w:val="18"/>
                <w:szCs w:val="18"/>
                <w:lang w:val="es-MX"/>
              </w:rPr>
              <w:t>ota del facilitador</w:t>
            </w:r>
            <w:r w:rsidR="00A43F9B">
              <w:rPr>
                <w:rFonts w:asciiTheme="minorHAnsi" w:hAnsiTheme="minorHAnsi" w:cstheme="minorHAnsi"/>
                <w:i/>
                <w:sz w:val="18"/>
                <w:szCs w:val="18"/>
                <w:lang w:val="es-MX"/>
              </w:rPr>
              <w:t xml:space="preserve"> 7</w:t>
            </w:r>
            <w:r w:rsidRPr="004B754C">
              <w:rPr>
                <w:rFonts w:asciiTheme="minorHAnsi" w:hAnsiTheme="minorHAnsi" w:cstheme="minorHAnsi"/>
                <w:i/>
                <w:sz w:val="18"/>
                <w:szCs w:val="18"/>
                <w:lang w:val="es-MX"/>
              </w:rPr>
              <w:t>).</w:t>
            </w:r>
          </w:p>
          <w:p w14:paraId="461F72FE" w14:textId="77777777" w:rsidR="0061716D" w:rsidRPr="004B754C" w:rsidRDefault="0061716D" w:rsidP="00630DAD">
            <w:pPr>
              <w:pStyle w:val="TableParagraph"/>
              <w:numPr>
                <w:ilvl w:val="0"/>
                <w:numId w:val="9"/>
              </w:numPr>
              <w:tabs>
                <w:tab w:val="left" w:pos="570"/>
                <w:tab w:val="left" w:pos="571"/>
              </w:tabs>
              <w:spacing w:line="267" w:lineRule="exact"/>
              <w:ind w:hanging="313"/>
              <w:rPr>
                <w:rFonts w:asciiTheme="minorHAnsi" w:hAnsiTheme="minorHAnsi" w:cstheme="minorHAnsi"/>
                <w:i/>
                <w:sz w:val="18"/>
                <w:szCs w:val="18"/>
                <w:lang w:val="es-MX"/>
              </w:rPr>
            </w:pPr>
            <w:r w:rsidRPr="004B754C">
              <w:rPr>
                <w:rFonts w:asciiTheme="minorHAnsi" w:hAnsiTheme="minorHAnsi" w:cstheme="minorHAnsi"/>
                <w:i/>
                <w:sz w:val="18"/>
                <w:szCs w:val="18"/>
                <w:lang w:val="es-MX"/>
              </w:rPr>
              <w:t>Un marco para el intercambio de datos en la práctica, que ahora procederemos a explorar a mayor detalle</w:t>
            </w:r>
          </w:p>
          <w:p w14:paraId="3F8B5CCE" w14:textId="77777777" w:rsidR="0061716D" w:rsidRPr="004B754C" w:rsidRDefault="0061716D" w:rsidP="00630DAD">
            <w:pPr>
              <w:pStyle w:val="TableParagraph"/>
              <w:ind w:left="570"/>
              <w:rPr>
                <w:rFonts w:asciiTheme="minorHAnsi" w:hAnsiTheme="minorHAnsi" w:cstheme="minorHAnsi"/>
                <w:i/>
                <w:sz w:val="18"/>
                <w:szCs w:val="18"/>
                <w:lang w:val="es-MX"/>
              </w:rPr>
            </w:pPr>
          </w:p>
        </w:tc>
        <w:tc>
          <w:tcPr>
            <w:tcW w:w="1150" w:type="dxa"/>
          </w:tcPr>
          <w:p w14:paraId="60741F34" w14:textId="25BB8739" w:rsidR="0061716D" w:rsidRPr="004B754C" w:rsidRDefault="0061716D" w:rsidP="00630DAD">
            <w:pPr>
              <w:pStyle w:val="TableParagraph"/>
              <w:spacing w:before="1"/>
              <w:ind w:left="109" w:right="160"/>
              <w:rPr>
                <w:rFonts w:asciiTheme="minorHAnsi" w:hAnsiTheme="minorHAnsi" w:cstheme="minorHAnsi"/>
                <w:sz w:val="18"/>
                <w:szCs w:val="18"/>
                <w:lang w:val="es-MX"/>
              </w:rPr>
            </w:pPr>
            <w:r w:rsidRPr="004B754C">
              <w:rPr>
                <w:rFonts w:asciiTheme="minorHAnsi" w:hAnsiTheme="minorHAnsi" w:cstheme="minorHAnsi"/>
                <w:sz w:val="18"/>
                <w:szCs w:val="18"/>
                <w:lang w:val="es-MX"/>
              </w:rPr>
              <w:t>PPT, p.11- 12</w:t>
            </w:r>
            <w:r w:rsidR="00DC6BCB">
              <w:rPr>
                <w:rFonts w:asciiTheme="minorHAnsi" w:hAnsiTheme="minorHAnsi" w:cstheme="minorHAnsi"/>
                <w:sz w:val="18"/>
                <w:szCs w:val="18"/>
                <w:lang w:val="es-MX"/>
              </w:rPr>
              <w:t>.</w:t>
            </w:r>
          </w:p>
          <w:p w14:paraId="61DDFBF5" w14:textId="77777777" w:rsidR="0061716D" w:rsidRPr="004B754C" w:rsidRDefault="0061716D" w:rsidP="00630DAD">
            <w:pPr>
              <w:pStyle w:val="TableParagraph"/>
              <w:rPr>
                <w:rFonts w:asciiTheme="minorHAnsi" w:hAnsiTheme="minorHAnsi" w:cstheme="minorHAnsi"/>
                <w:sz w:val="18"/>
                <w:szCs w:val="18"/>
                <w:lang w:val="es-MX"/>
              </w:rPr>
            </w:pPr>
          </w:p>
          <w:p w14:paraId="1C17DFB1" w14:textId="77777777" w:rsidR="0061716D" w:rsidRPr="004B754C" w:rsidRDefault="0061716D" w:rsidP="00630DAD">
            <w:pPr>
              <w:pStyle w:val="TableParagraph"/>
              <w:rPr>
                <w:rFonts w:asciiTheme="minorHAnsi" w:hAnsiTheme="minorHAnsi" w:cstheme="minorHAnsi"/>
                <w:sz w:val="18"/>
                <w:szCs w:val="18"/>
                <w:lang w:val="es-MX"/>
              </w:rPr>
            </w:pPr>
          </w:p>
          <w:p w14:paraId="5AED3C2D" w14:textId="77777777" w:rsidR="0061716D" w:rsidRPr="004B754C" w:rsidRDefault="0061716D" w:rsidP="00630DAD">
            <w:pPr>
              <w:pStyle w:val="TableParagraph"/>
              <w:rPr>
                <w:rFonts w:asciiTheme="minorHAnsi" w:hAnsiTheme="minorHAnsi" w:cstheme="minorHAnsi"/>
                <w:sz w:val="18"/>
                <w:szCs w:val="18"/>
                <w:lang w:val="es-MX"/>
              </w:rPr>
            </w:pPr>
          </w:p>
          <w:p w14:paraId="5A2A7100" w14:textId="77777777" w:rsidR="0061716D" w:rsidRPr="004B754C" w:rsidRDefault="0061716D" w:rsidP="00630DAD">
            <w:pPr>
              <w:pStyle w:val="TableParagraph"/>
              <w:rPr>
                <w:rFonts w:asciiTheme="minorHAnsi" w:hAnsiTheme="minorHAnsi" w:cstheme="minorHAnsi"/>
                <w:sz w:val="18"/>
                <w:szCs w:val="18"/>
                <w:lang w:val="es-MX"/>
              </w:rPr>
            </w:pPr>
          </w:p>
          <w:p w14:paraId="293DE0FF" w14:textId="77777777" w:rsidR="0061716D" w:rsidRPr="004B754C" w:rsidRDefault="0061716D" w:rsidP="00630DAD">
            <w:pPr>
              <w:pStyle w:val="TableParagraph"/>
              <w:rPr>
                <w:rFonts w:asciiTheme="minorHAnsi" w:hAnsiTheme="minorHAnsi" w:cstheme="minorHAnsi"/>
                <w:sz w:val="18"/>
                <w:szCs w:val="18"/>
                <w:lang w:val="es-MX"/>
              </w:rPr>
            </w:pPr>
          </w:p>
          <w:p w14:paraId="45ED61DD" w14:textId="77777777" w:rsidR="0061716D" w:rsidRPr="004B754C" w:rsidRDefault="0061716D" w:rsidP="00630DAD">
            <w:pPr>
              <w:pStyle w:val="TableParagraph"/>
              <w:rPr>
                <w:rFonts w:asciiTheme="minorHAnsi" w:hAnsiTheme="minorHAnsi" w:cstheme="minorHAnsi"/>
                <w:sz w:val="18"/>
                <w:szCs w:val="18"/>
                <w:lang w:val="es-MX"/>
              </w:rPr>
            </w:pPr>
          </w:p>
          <w:p w14:paraId="3ED04336" w14:textId="77777777" w:rsidR="0061716D" w:rsidRPr="004B754C" w:rsidRDefault="0061716D" w:rsidP="00630DAD">
            <w:pPr>
              <w:pStyle w:val="TableParagraph"/>
              <w:rPr>
                <w:rFonts w:asciiTheme="minorHAnsi" w:hAnsiTheme="minorHAnsi" w:cstheme="minorHAnsi"/>
                <w:sz w:val="18"/>
                <w:szCs w:val="18"/>
                <w:lang w:val="es-MX"/>
              </w:rPr>
            </w:pPr>
          </w:p>
          <w:p w14:paraId="56AF45FC" w14:textId="77777777" w:rsidR="0061716D" w:rsidRPr="004B754C" w:rsidRDefault="0061716D" w:rsidP="00630DAD">
            <w:pPr>
              <w:pStyle w:val="TableParagraph"/>
              <w:rPr>
                <w:rFonts w:asciiTheme="minorHAnsi" w:hAnsiTheme="minorHAnsi" w:cstheme="minorHAnsi"/>
                <w:sz w:val="18"/>
                <w:szCs w:val="18"/>
                <w:lang w:val="es-MX"/>
              </w:rPr>
            </w:pPr>
          </w:p>
          <w:p w14:paraId="1D1CA672" w14:textId="77777777" w:rsidR="0061716D" w:rsidRPr="004B754C" w:rsidRDefault="0061716D" w:rsidP="00630DAD">
            <w:pPr>
              <w:pStyle w:val="TableParagraph"/>
              <w:rPr>
                <w:rFonts w:asciiTheme="minorHAnsi" w:hAnsiTheme="minorHAnsi" w:cstheme="minorHAnsi"/>
                <w:sz w:val="18"/>
                <w:szCs w:val="18"/>
                <w:lang w:val="es-MX"/>
              </w:rPr>
            </w:pPr>
          </w:p>
          <w:p w14:paraId="6F2A2B58" w14:textId="77777777" w:rsidR="0061716D" w:rsidRPr="004B754C" w:rsidRDefault="0061716D" w:rsidP="00630DAD">
            <w:pPr>
              <w:pStyle w:val="TableParagraph"/>
              <w:rPr>
                <w:rFonts w:asciiTheme="minorHAnsi" w:hAnsiTheme="minorHAnsi" w:cstheme="minorHAnsi"/>
                <w:sz w:val="18"/>
                <w:szCs w:val="18"/>
                <w:lang w:val="es-MX"/>
              </w:rPr>
            </w:pPr>
          </w:p>
          <w:p w14:paraId="3FCDB732" w14:textId="77777777" w:rsidR="0061716D" w:rsidRPr="004B754C" w:rsidRDefault="0061716D" w:rsidP="00630DAD">
            <w:pPr>
              <w:pStyle w:val="TableParagraph"/>
              <w:spacing w:before="11"/>
              <w:rPr>
                <w:rFonts w:asciiTheme="minorHAnsi" w:hAnsiTheme="minorHAnsi" w:cstheme="minorHAnsi"/>
                <w:sz w:val="18"/>
                <w:szCs w:val="18"/>
                <w:lang w:val="es-MX"/>
              </w:rPr>
            </w:pPr>
          </w:p>
          <w:p w14:paraId="51F9C61D" w14:textId="263F5506" w:rsidR="0061716D" w:rsidRPr="004B754C" w:rsidRDefault="0061716D" w:rsidP="00630DAD">
            <w:pPr>
              <w:pStyle w:val="TableParagraph"/>
              <w:ind w:left="109" w:right="142"/>
              <w:rPr>
                <w:rFonts w:asciiTheme="minorHAnsi" w:hAnsiTheme="minorHAnsi" w:cstheme="minorHAnsi"/>
                <w:sz w:val="18"/>
                <w:szCs w:val="18"/>
                <w:lang w:val="es-MX"/>
              </w:rPr>
            </w:pPr>
            <w:r w:rsidRPr="004B754C">
              <w:rPr>
                <w:rFonts w:asciiTheme="minorHAnsi" w:hAnsiTheme="minorHAnsi" w:cstheme="minorHAnsi"/>
                <w:sz w:val="18"/>
                <w:szCs w:val="18"/>
                <w:lang w:val="es-MX"/>
              </w:rPr>
              <w:t>Resumen de la respuesta de los participantes a la encuesta previa a la capacitación</w:t>
            </w:r>
            <w:r w:rsidR="00DC6BCB">
              <w:rPr>
                <w:rFonts w:asciiTheme="minorHAnsi" w:hAnsiTheme="minorHAnsi" w:cstheme="minorHAnsi"/>
                <w:sz w:val="18"/>
                <w:szCs w:val="18"/>
                <w:lang w:val="es-MX"/>
              </w:rPr>
              <w:t>.</w:t>
            </w:r>
          </w:p>
        </w:tc>
      </w:tr>
      <w:tr w:rsidR="0061716D" w:rsidRPr="00A23E74" w14:paraId="2DDB5EC9" w14:textId="77777777" w:rsidTr="00630DAD">
        <w:trPr>
          <w:trHeight w:val="268"/>
        </w:trPr>
        <w:tc>
          <w:tcPr>
            <w:tcW w:w="1016" w:type="dxa"/>
          </w:tcPr>
          <w:p w14:paraId="7F32D076" w14:textId="77777777" w:rsidR="0061716D" w:rsidRPr="004B754C" w:rsidRDefault="0061716D" w:rsidP="00630DAD">
            <w:pPr>
              <w:pStyle w:val="TableParagraph"/>
              <w:spacing w:line="248"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10 min</w:t>
            </w:r>
          </w:p>
        </w:tc>
        <w:tc>
          <w:tcPr>
            <w:tcW w:w="8342" w:type="dxa"/>
          </w:tcPr>
          <w:p w14:paraId="5B743FD1" w14:textId="7C28946F" w:rsidR="0061716D" w:rsidRPr="004B754C" w:rsidRDefault="0061716D" w:rsidP="00630DAD">
            <w:pPr>
              <w:pStyle w:val="TableParagraph"/>
              <w:spacing w:line="248" w:lineRule="exact"/>
              <w:ind w:left="10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Un marco para el intercambio de datos en la práctica. </w:t>
            </w:r>
            <w:r w:rsidRPr="004B754C">
              <w:rPr>
                <w:rFonts w:asciiTheme="minorHAnsi" w:hAnsiTheme="minorHAnsi" w:cstheme="minorHAnsi"/>
                <w:sz w:val="18"/>
                <w:szCs w:val="18"/>
                <w:lang w:val="es-MX"/>
              </w:rPr>
              <w:t>Presentación del facilitador en plenaria</w:t>
            </w:r>
            <w:r w:rsidR="000D4D46">
              <w:rPr>
                <w:rFonts w:asciiTheme="minorHAnsi" w:hAnsiTheme="minorHAnsi" w:cstheme="minorHAnsi"/>
                <w:sz w:val="18"/>
                <w:szCs w:val="18"/>
                <w:lang w:val="es-MX"/>
              </w:rPr>
              <w:t>.</w:t>
            </w:r>
          </w:p>
        </w:tc>
        <w:tc>
          <w:tcPr>
            <w:tcW w:w="1150" w:type="dxa"/>
          </w:tcPr>
          <w:p w14:paraId="15C125FF" w14:textId="77777777" w:rsidR="0061716D" w:rsidRPr="004B754C" w:rsidRDefault="0061716D" w:rsidP="00630DAD">
            <w:pPr>
              <w:pStyle w:val="TableParagraph"/>
              <w:rPr>
                <w:rFonts w:asciiTheme="minorHAnsi" w:hAnsiTheme="minorHAnsi" w:cstheme="minorHAnsi"/>
                <w:sz w:val="18"/>
                <w:szCs w:val="18"/>
                <w:lang w:val="es-MX"/>
              </w:rPr>
            </w:pPr>
          </w:p>
        </w:tc>
      </w:tr>
    </w:tbl>
    <w:p w14:paraId="53D012DF"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7070C449" w14:textId="77777777" w:rsidR="0061716D" w:rsidRPr="004B754C" w:rsidRDefault="0061716D" w:rsidP="0061716D">
      <w:pPr>
        <w:pStyle w:val="Textoindependiente"/>
        <w:rPr>
          <w:rFonts w:asciiTheme="minorHAnsi" w:hAnsiTheme="minorHAnsi" w:cstheme="minorHAnsi"/>
          <w:sz w:val="18"/>
          <w:szCs w:val="18"/>
          <w:lang w:val="es-MX"/>
        </w:rPr>
      </w:pPr>
      <w:r w:rsidRPr="004B754C">
        <w:rPr>
          <w:rFonts w:asciiTheme="minorHAnsi" w:hAnsiTheme="minorHAnsi" w:cstheme="minorHAnsi"/>
          <w:noProof/>
          <w:sz w:val="18"/>
          <w:szCs w:val="18"/>
          <w:lang w:val="es-MX" w:eastAsia="es-MX"/>
        </w:rPr>
        <w:lastRenderedPageBreak/>
        <mc:AlternateContent>
          <mc:Choice Requires="wpg">
            <w:drawing>
              <wp:anchor distT="0" distB="0" distL="114300" distR="114300" simplePos="0" relativeHeight="251658270" behindDoc="1" locked="0" layoutInCell="1" allowOverlap="1" wp14:anchorId="69807358" wp14:editId="31A6BC28">
                <wp:simplePos x="0" y="0"/>
                <wp:positionH relativeFrom="page">
                  <wp:posOffset>518160</wp:posOffset>
                </wp:positionH>
                <wp:positionV relativeFrom="page">
                  <wp:posOffset>624840</wp:posOffset>
                </wp:positionV>
                <wp:extent cx="6678295" cy="8100060"/>
                <wp:effectExtent l="0" t="0" r="8255" b="342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8100060"/>
                          <a:chOff x="816" y="984"/>
                          <a:chExt cx="10517" cy="13404"/>
                        </a:xfrm>
                      </wpg:grpSpPr>
                      <wps:wsp>
                        <wps:cNvPr id="22" name="Line 75"/>
                        <wps:cNvCnPr>
                          <a:cxnSpLocks noChangeShapeType="1"/>
                        </wps:cNvCnPr>
                        <wps:spPr bwMode="auto">
                          <a:xfrm>
                            <a:off x="826" y="989"/>
                            <a:ext cx="10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76"/>
                        <wps:cNvCnPr>
                          <a:cxnSpLocks noChangeShapeType="1"/>
                        </wps:cNvCnPr>
                        <wps:spPr bwMode="auto">
                          <a:xfrm>
                            <a:off x="1841" y="989"/>
                            <a:ext cx="83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77"/>
                        <wps:cNvCnPr>
                          <a:cxnSpLocks noChangeShapeType="1"/>
                        </wps:cNvCnPr>
                        <wps:spPr bwMode="auto">
                          <a:xfrm>
                            <a:off x="10183" y="989"/>
                            <a:ext cx="1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78"/>
                        <wps:cNvCnPr>
                          <a:cxnSpLocks noChangeShapeType="1"/>
                        </wps:cNvCnPr>
                        <wps:spPr bwMode="auto">
                          <a:xfrm>
                            <a:off x="826" y="6786"/>
                            <a:ext cx="10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79"/>
                        <wps:cNvCnPr>
                          <a:cxnSpLocks noChangeShapeType="1"/>
                        </wps:cNvCnPr>
                        <wps:spPr bwMode="auto">
                          <a:xfrm>
                            <a:off x="1841" y="6786"/>
                            <a:ext cx="83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80"/>
                        <wps:cNvCnPr>
                          <a:cxnSpLocks noChangeShapeType="1"/>
                        </wps:cNvCnPr>
                        <wps:spPr bwMode="auto">
                          <a:xfrm>
                            <a:off x="10183" y="6786"/>
                            <a:ext cx="1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81"/>
                        <wps:cNvCnPr>
                          <a:cxnSpLocks noChangeShapeType="1"/>
                        </wps:cNvCnPr>
                        <wps:spPr bwMode="auto">
                          <a:xfrm>
                            <a:off x="826" y="7076"/>
                            <a:ext cx="10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82"/>
                        <wps:cNvCnPr>
                          <a:cxnSpLocks noChangeShapeType="1"/>
                        </wps:cNvCnPr>
                        <wps:spPr bwMode="auto">
                          <a:xfrm>
                            <a:off x="1841" y="7076"/>
                            <a:ext cx="83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83"/>
                        <wps:cNvCnPr>
                          <a:cxnSpLocks noChangeShapeType="1"/>
                        </wps:cNvCnPr>
                        <wps:spPr bwMode="auto">
                          <a:xfrm>
                            <a:off x="10183" y="7076"/>
                            <a:ext cx="1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84"/>
                        <wps:cNvCnPr>
                          <a:cxnSpLocks noChangeShapeType="1"/>
                        </wps:cNvCnPr>
                        <wps:spPr bwMode="auto">
                          <a:xfrm>
                            <a:off x="821" y="984"/>
                            <a:ext cx="0" cy="134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85"/>
                        <wps:cNvCnPr>
                          <a:cxnSpLocks noChangeShapeType="1"/>
                        </wps:cNvCnPr>
                        <wps:spPr bwMode="auto">
                          <a:xfrm>
                            <a:off x="826" y="14383"/>
                            <a:ext cx="10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86"/>
                        <wps:cNvCnPr>
                          <a:cxnSpLocks noChangeShapeType="1"/>
                        </wps:cNvCnPr>
                        <wps:spPr bwMode="auto">
                          <a:xfrm>
                            <a:off x="1836" y="984"/>
                            <a:ext cx="0" cy="134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87"/>
                        <wps:cNvCnPr>
                          <a:cxnSpLocks noChangeShapeType="1"/>
                        </wps:cNvCnPr>
                        <wps:spPr bwMode="auto">
                          <a:xfrm>
                            <a:off x="1841" y="14383"/>
                            <a:ext cx="83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88"/>
                        <wps:cNvCnPr>
                          <a:cxnSpLocks noChangeShapeType="1"/>
                        </wps:cNvCnPr>
                        <wps:spPr bwMode="auto">
                          <a:xfrm>
                            <a:off x="10178" y="984"/>
                            <a:ext cx="0" cy="134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89"/>
                        <wps:cNvCnPr>
                          <a:cxnSpLocks noChangeShapeType="1"/>
                        </wps:cNvCnPr>
                        <wps:spPr bwMode="auto">
                          <a:xfrm>
                            <a:off x="10183" y="14383"/>
                            <a:ext cx="11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 name="Line 90"/>
                        <wps:cNvCnPr>
                          <a:cxnSpLocks noChangeShapeType="1"/>
                        </wps:cNvCnPr>
                        <wps:spPr bwMode="auto">
                          <a:xfrm>
                            <a:off x="11328" y="984"/>
                            <a:ext cx="0" cy="134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028F4" id="Group 2" o:spid="_x0000_s1026" style="position:absolute;margin-left:40.8pt;margin-top:49.2pt;width:525.85pt;height:637.8pt;z-index:-251658210;mso-position-horizontal-relative:page;mso-position-vertical-relative:page" coordorigin="816,984" coordsize="10517,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">
                <v:line id="Line 75" o:spid="_x0000_s1027" style="position:absolute;visibility:visible;mso-wrap-style:square" from="826,989" to="183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76" o:spid="_x0000_s1028" style="position:absolute;visibility:visible;mso-wrap-style:square" from="1841,989" to="1017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77" o:spid="_x0000_s1029" style="position:absolute;visibility:visible;mso-wrap-style:square" from="10183,989" to="1132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78" o:spid="_x0000_s1030" style="position:absolute;visibility:visible;mso-wrap-style:square" from="826,6786" to="1832,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79" o:spid="_x0000_s1031" style="position:absolute;visibility:visible;mso-wrap-style:square" from="1841,6786" to="10173,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80" o:spid="_x0000_s1032" style="position:absolute;visibility:visible;mso-wrap-style:square" from="10183,6786" to="11323,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81" o:spid="_x0000_s1033" style="position:absolute;visibility:visible;mso-wrap-style:square" from="826,7076" to="1832,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82" o:spid="_x0000_s1034" style="position:absolute;visibility:visible;mso-wrap-style:square" from="1841,7076" to="10173,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line id="Line 83" o:spid="_x0000_s1035" style="position:absolute;visibility:visible;mso-wrap-style:square" from="10183,7076" to="11323,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line id="Line 84" o:spid="_x0000_s1036" style="position:absolute;visibility:visible;mso-wrap-style:square" from="821,984" to="821,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line id="Line 85" o:spid="_x0000_s1037" style="position:absolute;visibility:visible;mso-wrap-style:square" from="826,14383" to="1832,1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line id="Line 86" o:spid="_x0000_s1038" style="position:absolute;visibility:visible;mso-wrap-style:square" from="1836,984" to="1836,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v:line id="Line 87" o:spid="_x0000_s1039" style="position:absolute;visibility:visible;mso-wrap-style:square" from="1841,14383" to="10173,1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88" o:spid="_x0000_s1040" style="position:absolute;visibility:visible;mso-wrap-style:square" from="10178,984" to="10178,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89" o:spid="_x0000_s1041" style="position:absolute;visibility:visible;mso-wrap-style:square" from="10183,14383" to="11323,1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Line 90" o:spid="_x0000_s1042" style="position:absolute;visibility:visible;mso-wrap-style:square" from="11328,984" to="11328,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w10:wrap anchorx="page" anchory="page"/>
              </v:group>
            </w:pict>
          </mc:Fallback>
        </mc:AlternateContent>
      </w:r>
    </w:p>
    <w:p w14:paraId="3127051A" w14:textId="77777777" w:rsidR="0061716D" w:rsidRPr="004B754C" w:rsidRDefault="0061716D" w:rsidP="0061716D">
      <w:pPr>
        <w:pStyle w:val="Textoindependiente"/>
        <w:rPr>
          <w:rFonts w:asciiTheme="minorHAnsi" w:hAnsiTheme="minorHAnsi" w:cstheme="minorHAnsi"/>
          <w:sz w:val="18"/>
          <w:szCs w:val="18"/>
          <w:lang w:val="es-MX"/>
        </w:rPr>
      </w:pPr>
    </w:p>
    <w:p w14:paraId="40FB9588" w14:textId="77777777" w:rsidR="0061716D" w:rsidRPr="004B754C" w:rsidRDefault="0061716D" w:rsidP="0061716D">
      <w:pPr>
        <w:pStyle w:val="Textoindependiente"/>
        <w:rPr>
          <w:rFonts w:asciiTheme="minorHAnsi" w:hAnsiTheme="minorHAnsi" w:cstheme="minorHAnsi"/>
          <w:sz w:val="18"/>
          <w:szCs w:val="18"/>
          <w:lang w:val="es-MX"/>
        </w:rPr>
      </w:pPr>
    </w:p>
    <w:p w14:paraId="0EA44924" w14:textId="77777777" w:rsidR="0061716D" w:rsidRPr="004B754C" w:rsidRDefault="0061716D" w:rsidP="0061716D">
      <w:pPr>
        <w:pStyle w:val="Textoindependiente"/>
        <w:rPr>
          <w:rFonts w:asciiTheme="minorHAnsi" w:hAnsiTheme="minorHAnsi" w:cstheme="minorHAnsi"/>
          <w:sz w:val="18"/>
          <w:szCs w:val="18"/>
          <w:lang w:val="es-MX"/>
        </w:rPr>
      </w:pPr>
    </w:p>
    <w:p w14:paraId="4F96AF89" w14:textId="77777777" w:rsidR="0061716D" w:rsidRPr="004B754C" w:rsidRDefault="0061716D" w:rsidP="0061716D">
      <w:pPr>
        <w:pStyle w:val="Textoindependiente"/>
        <w:rPr>
          <w:rFonts w:asciiTheme="minorHAnsi" w:hAnsiTheme="minorHAnsi" w:cstheme="minorHAnsi"/>
          <w:sz w:val="18"/>
          <w:szCs w:val="18"/>
          <w:lang w:val="es-MX"/>
        </w:rPr>
      </w:pPr>
    </w:p>
    <w:p w14:paraId="62D90338" w14:textId="77777777" w:rsidR="0061716D" w:rsidRPr="004B754C" w:rsidRDefault="0061716D" w:rsidP="0061716D">
      <w:pPr>
        <w:pStyle w:val="Textoindependiente"/>
        <w:rPr>
          <w:rFonts w:asciiTheme="minorHAnsi" w:hAnsiTheme="minorHAnsi" w:cstheme="minorHAnsi"/>
          <w:sz w:val="18"/>
          <w:szCs w:val="18"/>
          <w:lang w:val="es-MX"/>
        </w:rPr>
      </w:pPr>
    </w:p>
    <w:p w14:paraId="3A5D5D20" w14:textId="77777777" w:rsidR="0061716D" w:rsidRPr="004B754C" w:rsidRDefault="0061716D" w:rsidP="0061716D">
      <w:pPr>
        <w:pStyle w:val="Textoindependiente"/>
        <w:rPr>
          <w:rFonts w:asciiTheme="minorHAnsi" w:hAnsiTheme="minorHAnsi" w:cstheme="minorHAnsi"/>
          <w:sz w:val="18"/>
          <w:szCs w:val="18"/>
          <w:lang w:val="es-MX"/>
        </w:rPr>
      </w:pPr>
    </w:p>
    <w:p w14:paraId="2ACA700A" w14:textId="77777777" w:rsidR="0061716D" w:rsidRPr="004B754C" w:rsidRDefault="0061716D" w:rsidP="0061716D">
      <w:pPr>
        <w:pStyle w:val="Textoindependiente"/>
        <w:rPr>
          <w:rFonts w:asciiTheme="minorHAnsi" w:hAnsiTheme="minorHAnsi" w:cstheme="minorHAnsi"/>
          <w:sz w:val="18"/>
          <w:szCs w:val="18"/>
          <w:lang w:val="es-MX"/>
        </w:rPr>
      </w:pPr>
    </w:p>
    <w:p w14:paraId="3338FA30" w14:textId="77777777" w:rsidR="0061716D" w:rsidRPr="004B754C" w:rsidRDefault="0061716D" w:rsidP="0061716D">
      <w:pPr>
        <w:pStyle w:val="Textoindependiente"/>
        <w:rPr>
          <w:rFonts w:asciiTheme="minorHAnsi" w:hAnsiTheme="minorHAnsi" w:cstheme="minorHAnsi"/>
          <w:sz w:val="18"/>
          <w:szCs w:val="18"/>
          <w:lang w:val="es-MX"/>
        </w:rPr>
      </w:pPr>
    </w:p>
    <w:p w14:paraId="2BE2D303" w14:textId="77777777" w:rsidR="0061716D" w:rsidRPr="004B754C" w:rsidRDefault="0061716D" w:rsidP="0061716D">
      <w:pPr>
        <w:pStyle w:val="Textoindependiente"/>
        <w:rPr>
          <w:rFonts w:asciiTheme="minorHAnsi" w:hAnsiTheme="minorHAnsi" w:cstheme="minorHAnsi"/>
          <w:sz w:val="18"/>
          <w:szCs w:val="18"/>
          <w:lang w:val="es-MX"/>
        </w:rPr>
      </w:pPr>
    </w:p>
    <w:p w14:paraId="37C5F02F" w14:textId="77777777" w:rsidR="0061716D" w:rsidRPr="004B754C" w:rsidRDefault="0061716D" w:rsidP="0061716D">
      <w:pPr>
        <w:pStyle w:val="Textoindependiente"/>
        <w:rPr>
          <w:rFonts w:asciiTheme="minorHAnsi" w:hAnsiTheme="minorHAnsi" w:cstheme="minorHAnsi"/>
          <w:sz w:val="18"/>
          <w:szCs w:val="18"/>
          <w:lang w:val="es-MX"/>
        </w:rPr>
      </w:pPr>
    </w:p>
    <w:p w14:paraId="3F9C0999" w14:textId="77777777" w:rsidR="0061716D" w:rsidRPr="004B754C" w:rsidRDefault="0061716D" w:rsidP="0061716D">
      <w:pPr>
        <w:pStyle w:val="Textoindependiente"/>
        <w:rPr>
          <w:rFonts w:asciiTheme="minorHAnsi" w:hAnsiTheme="minorHAnsi" w:cstheme="minorHAnsi"/>
          <w:sz w:val="18"/>
          <w:szCs w:val="18"/>
          <w:lang w:val="es-MX"/>
        </w:rPr>
      </w:pPr>
    </w:p>
    <w:p w14:paraId="60291A35" w14:textId="77777777" w:rsidR="0061716D" w:rsidRPr="004B754C" w:rsidRDefault="0061716D" w:rsidP="0061716D">
      <w:pPr>
        <w:pStyle w:val="Textoindependiente"/>
        <w:rPr>
          <w:rFonts w:asciiTheme="minorHAnsi" w:hAnsiTheme="minorHAnsi" w:cstheme="minorHAnsi"/>
          <w:sz w:val="18"/>
          <w:szCs w:val="18"/>
          <w:lang w:val="es-MX"/>
        </w:rPr>
      </w:pPr>
    </w:p>
    <w:p w14:paraId="23DF451D" w14:textId="77777777" w:rsidR="0061716D" w:rsidRPr="004B754C" w:rsidRDefault="0061716D" w:rsidP="0061716D">
      <w:pPr>
        <w:pStyle w:val="Textoindependiente"/>
        <w:rPr>
          <w:rFonts w:asciiTheme="minorHAnsi" w:hAnsiTheme="minorHAnsi" w:cstheme="minorHAnsi"/>
          <w:sz w:val="18"/>
          <w:szCs w:val="18"/>
          <w:lang w:val="es-MX"/>
        </w:rPr>
      </w:pPr>
    </w:p>
    <w:p w14:paraId="476B258D" w14:textId="77777777" w:rsidR="0061716D" w:rsidRPr="004B754C" w:rsidRDefault="0061716D" w:rsidP="0061716D">
      <w:pPr>
        <w:pStyle w:val="Textoindependiente"/>
        <w:rPr>
          <w:rFonts w:asciiTheme="minorHAnsi" w:hAnsiTheme="minorHAnsi" w:cstheme="minorHAnsi"/>
          <w:sz w:val="18"/>
          <w:szCs w:val="18"/>
          <w:lang w:val="es-MX"/>
        </w:rPr>
      </w:pPr>
    </w:p>
    <w:p w14:paraId="748C7F04" w14:textId="77777777" w:rsidR="0061716D" w:rsidRPr="004B754C" w:rsidRDefault="0061716D" w:rsidP="0061716D">
      <w:pPr>
        <w:pStyle w:val="Textoindependiente"/>
        <w:rPr>
          <w:rFonts w:asciiTheme="minorHAnsi" w:hAnsiTheme="minorHAnsi" w:cstheme="minorHAnsi"/>
          <w:sz w:val="18"/>
          <w:szCs w:val="18"/>
          <w:lang w:val="es-MX"/>
        </w:rPr>
      </w:pPr>
    </w:p>
    <w:p w14:paraId="4CF1B2C4" w14:textId="77777777" w:rsidR="0061716D" w:rsidRPr="004B754C" w:rsidRDefault="0061716D" w:rsidP="0061716D">
      <w:pPr>
        <w:pStyle w:val="Textoindependiente"/>
        <w:rPr>
          <w:rFonts w:asciiTheme="minorHAnsi" w:hAnsiTheme="minorHAnsi" w:cstheme="minorHAnsi"/>
          <w:sz w:val="18"/>
          <w:szCs w:val="18"/>
          <w:lang w:val="es-MX"/>
        </w:rPr>
      </w:pPr>
    </w:p>
    <w:p w14:paraId="6F63DBD9" w14:textId="77777777" w:rsidR="0061716D" w:rsidRPr="004B754C" w:rsidRDefault="0061716D" w:rsidP="0061716D">
      <w:pPr>
        <w:pStyle w:val="Textoindependiente"/>
        <w:rPr>
          <w:rFonts w:asciiTheme="minorHAnsi" w:hAnsiTheme="minorHAnsi" w:cstheme="minorHAnsi"/>
          <w:sz w:val="18"/>
          <w:szCs w:val="18"/>
          <w:lang w:val="es-MX"/>
        </w:rPr>
      </w:pPr>
    </w:p>
    <w:p w14:paraId="64F5FB15" w14:textId="77777777" w:rsidR="0061716D" w:rsidRPr="004B754C" w:rsidRDefault="0061716D" w:rsidP="0061716D">
      <w:pPr>
        <w:pStyle w:val="Textoindependiente"/>
        <w:rPr>
          <w:rFonts w:asciiTheme="minorHAnsi" w:hAnsiTheme="minorHAnsi" w:cstheme="minorHAnsi"/>
          <w:sz w:val="18"/>
          <w:szCs w:val="18"/>
          <w:lang w:val="es-MX"/>
        </w:rPr>
      </w:pPr>
    </w:p>
    <w:p w14:paraId="4BAE3A28" w14:textId="77777777" w:rsidR="0061716D" w:rsidRPr="004B754C" w:rsidRDefault="0061716D" w:rsidP="0061716D">
      <w:pPr>
        <w:pStyle w:val="Textoindependiente"/>
        <w:rPr>
          <w:rFonts w:asciiTheme="minorHAnsi" w:hAnsiTheme="minorHAnsi" w:cstheme="minorHAnsi"/>
          <w:sz w:val="18"/>
          <w:szCs w:val="18"/>
          <w:lang w:val="es-MX"/>
        </w:rPr>
      </w:pPr>
    </w:p>
    <w:p w14:paraId="75F9EF16" w14:textId="77777777" w:rsidR="0061716D" w:rsidRPr="004B754C" w:rsidRDefault="0061716D" w:rsidP="0061716D">
      <w:pPr>
        <w:pStyle w:val="Textoindependiente"/>
        <w:rPr>
          <w:rFonts w:asciiTheme="minorHAnsi" w:hAnsiTheme="minorHAnsi" w:cstheme="minorHAnsi"/>
          <w:sz w:val="18"/>
          <w:szCs w:val="18"/>
          <w:lang w:val="es-MX"/>
        </w:rPr>
      </w:pPr>
    </w:p>
    <w:p w14:paraId="1056280A" w14:textId="77777777" w:rsidR="0061716D" w:rsidRPr="004B754C" w:rsidRDefault="0061716D" w:rsidP="0061716D">
      <w:pPr>
        <w:pStyle w:val="Textoindependiente"/>
        <w:spacing w:before="190"/>
        <w:ind w:left="668"/>
        <w:rPr>
          <w:rFonts w:asciiTheme="minorHAnsi" w:hAnsiTheme="minorHAnsi" w:cstheme="minorHAnsi"/>
          <w:sz w:val="18"/>
          <w:szCs w:val="18"/>
          <w:lang w:val="es-MX"/>
        </w:rPr>
      </w:pPr>
    </w:p>
    <w:p w14:paraId="544AC3A6" w14:textId="77777777" w:rsidR="0061716D" w:rsidRPr="004B754C" w:rsidRDefault="0061716D" w:rsidP="0061716D">
      <w:pPr>
        <w:pStyle w:val="Textoindependiente"/>
        <w:spacing w:before="190"/>
        <w:ind w:left="668"/>
        <w:rPr>
          <w:rFonts w:asciiTheme="minorHAnsi" w:hAnsiTheme="minorHAnsi" w:cstheme="minorHAnsi"/>
          <w:sz w:val="18"/>
          <w:szCs w:val="18"/>
          <w:lang w:val="es-MX"/>
        </w:rPr>
      </w:pPr>
    </w:p>
    <w:p w14:paraId="5340A41A" w14:textId="77777777" w:rsidR="0061716D" w:rsidRPr="004B754C" w:rsidRDefault="0061716D" w:rsidP="0061716D">
      <w:pPr>
        <w:pStyle w:val="Textoindependiente"/>
        <w:spacing w:before="190"/>
        <w:ind w:left="668"/>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p w14:paraId="71E44964" w14:textId="3BC95A7A" w:rsidR="0061716D" w:rsidRPr="004B754C" w:rsidRDefault="0061716D" w:rsidP="0061716D">
      <w:pPr>
        <w:pStyle w:val="Textoindependiente"/>
        <w:spacing w:before="33"/>
        <w:ind w:left="470"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br w:type="column"/>
      </w:r>
      <w:r w:rsidRPr="004B754C">
        <w:rPr>
          <w:rFonts w:asciiTheme="minorHAnsi" w:hAnsiTheme="minorHAnsi" w:cstheme="minorHAnsi"/>
          <w:sz w:val="18"/>
          <w:szCs w:val="18"/>
          <w:lang w:val="es-MX"/>
        </w:rPr>
        <w:t xml:space="preserve">Presente el proceso y los resultados del equipo codirigido por </w:t>
      </w:r>
      <w:r>
        <w:rPr>
          <w:rFonts w:asciiTheme="minorHAnsi" w:hAnsiTheme="minorHAnsi" w:cstheme="minorHAnsi"/>
          <w:sz w:val="18"/>
          <w:szCs w:val="18"/>
          <w:lang w:val="es-MX"/>
        </w:rPr>
        <w:t>OCHA</w:t>
      </w:r>
      <w:r w:rsidRPr="004B754C">
        <w:rPr>
          <w:rFonts w:asciiTheme="minorHAnsi" w:hAnsiTheme="minorHAnsi" w:cstheme="minorHAnsi"/>
          <w:sz w:val="18"/>
          <w:szCs w:val="18"/>
          <w:lang w:val="es-MX"/>
        </w:rPr>
        <w:t xml:space="preserve"> y </w:t>
      </w:r>
      <w:r w:rsidR="003C5D8C">
        <w:rPr>
          <w:rFonts w:asciiTheme="minorHAnsi" w:hAnsiTheme="minorHAnsi" w:cstheme="minorHAnsi"/>
          <w:sz w:val="18"/>
          <w:szCs w:val="18"/>
          <w:lang w:val="es-MX"/>
        </w:rPr>
        <w:t>PIM</w:t>
      </w:r>
      <w:r w:rsidR="00E74FFB">
        <w:rPr>
          <w:rFonts w:asciiTheme="minorHAnsi" w:hAnsiTheme="minorHAnsi" w:cstheme="minorHAnsi"/>
          <w:sz w:val="18"/>
          <w:szCs w:val="18"/>
          <w:lang w:val="es-MX"/>
        </w:rPr>
        <w:t>PIM</w:t>
      </w:r>
      <w:r w:rsidR="00E74FFB"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para el </w:t>
      </w:r>
      <w:r w:rsidRPr="004B754C">
        <w:rPr>
          <w:rFonts w:asciiTheme="minorHAnsi" w:hAnsiTheme="minorHAnsi" w:cstheme="minorHAnsi"/>
          <w:i/>
          <w:sz w:val="18"/>
          <w:szCs w:val="18"/>
          <w:lang w:val="es-MX"/>
        </w:rPr>
        <w:t>Marco</w:t>
      </w:r>
      <w:r w:rsidRPr="004B754C">
        <w:rPr>
          <w:rFonts w:asciiTheme="minorHAnsi" w:hAnsiTheme="minorHAnsi" w:cstheme="minorHAnsi"/>
          <w:sz w:val="18"/>
          <w:szCs w:val="18"/>
          <w:lang w:val="es-MX"/>
        </w:rPr>
        <w:t xml:space="preserve">. Explique los antecedentes y el propósito del </w:t>
      </w:r>
      <w:r w:rsidRPr="004B754C">
        <w:rPr>
          <w:rFonts w:asciiTheme="minorHAnsi" w:hAnsiTheme="minorHAnsi" w:cstheme="minorHAnsi"/>
          <w:i/>
          <w:sz w:val="18"/>
          <w:szCs w:val="18"/>
          <w:lang w:val="es-MX"/>
        </w:rPr>
        <w:t xml:space="preserve">Marco </w:t>
      </w:r>
      <w:r w:rsidRPr="004B754C">
        <w:rPr>
          <w:rFonts w:asciiTheme="minorHAnsi" w:hAnsiTheme="minorHAnsi" w:cstheme="minorHAnsi"/>
          <w:sz w:val="18"/>
          <w:szCs w:val="18"/>
          <w:lang w:val="es-MX"/>
        </w:rPr>
        <w:t>(ver la Nota del facilitador</w:t>
      </w:r>
      <w:r w:rsidR="00DC0006">
        <w:rPr>
          <w:rFonts w:asciiTheme="minorHAnsi" w:hAnsiTheme="minorHAnsi" w:cstheme="minorHAnsi"/>
          <w:sz w:val="18"/>
          <w:szCs w:val="18"/>
          <w:lang w:val="es-MX"/>
        </w:rPr>
        <w:t xml:space="preserve"> 8</w:t>
      </w:r>
      <w:r w:rsidRPr="004B754C">
        <w:rPr>
          <w:rFonts w:asciiTheme="minorHAnsi" w:hAnsiTheme="minorHAnsi" w:cstheme="minorHAnsi"/>
          <w:sz w:val="18"/>
          <w:szCs w:val="18"/>
          <w:lang w:val="es-MX"/>
        </w:rPr>
        <w:t>).</w:t>
      </w:r>
    </w:p>
    <w:p w14:paraId="5DE07A43" w14:textId="336066BE" w:rsidR="0061716D" w:rsidRPr="004B754C" w:rsidRDefault="0061716D" w:rsidP="0061716D">
      <w:pPr>
        <w:pStyle w:val="Textoindependiente"/>
        <w:spacing w:before="147"/>
        <w:ind w:left="47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Ofrezca una visión general (introductoria y sin entrar en detalles) de los </w:t>
      </w:r>
      <w:r w:rsidR="000D4D46">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elementos del </w:t>
      </w:r>
      <w:r w:rsidRPr="004B754C">
        <w:rPr>
          <w:rFonts w:asciiTheme="minorHAnsi" w:hAnsiTheme="minorHAnsi" w:cstheme="minorHAnsi"/>
          <w:i/>
          <w:sz w:val="18"/>
          <w:szCs w:val="18"/>
          <w:lang w:val="es-MX"/>
        </w:rPr>
        <w:t>Marco</w:t>
      </w:r>
      <w:r w:rsidRPr="004B754C">
        <w:rPr>
          <w:rFonts w:asciiTheme="minorHAnsi" w:hAnsiTheme="minorHAnsi" w:cstheme="minorHAnsi"/>
          <w:sz w:val="18"/>
          <w:szCs w:val="18"/>
          <w:lang w:val="es-MX"/>
        </w:rPr>
        <w:t xml:space="preserve">. Haga hincapié en los vínculos con los recursos y puntos de referencia de </w:t>
      </w:r>
      <w:r w:rsidR="003C5D8C" w:rsidDel="000D4D46">
        <w:rPr>
          <w:rFonts w:asciiTheme="minorHAnsi" w:hAnsiTheme="minorHAnsi" w:cstheme="minorHAnsi"/>
          <w:sz w:val="18"/>
          <w:szCs w:val="18"/>
          <w:lang w:val="es-MX"/>
        </w:rPr>
        <w:t>PIM</w:t>
      </w:r>
      <w:r w:rsidR="00DC0006"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existentes, y explique que este módulo se centrará en los elementos </w:t>
      </w:r>
      <w:r w:rsidR="000D4D46">
        <w:rPr>
          <w:rFonts w:asciiTheme="minorHAnsi" w:hAnsiTheme="minorHAnsi" w:cstheme="minorHAnsi"/>
          <w:sz w:val="18"/>
          <w:szCs w:val="18"/>
          <w:lang w:val="es-MX"/>
        </w:rPr>
        <w:t>uno</w:t>
      </w:r>
      <w:r w:rsidRPr="004B754C">
        <w:rPr>
          <w:rFonts w:asciiTheme="minorHAnsi" w:hAnsiTheme="minorHAnsi" w:cstheme="minorHAnsi"/>
          <w:sz w:val="18"/>
          <w:szCs w:val="18"/>
          <w:lang w:val="es-MX"/>
        </w:rPr>
        <w:t xml:space="preserve"> y </w:t>
      </w:r>
      <w:r w:rsidR="000D4D46">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con mayor detalle (puede observar que todos los elementos se explican en la hoja de aprendizaje del módulo):</w:t>
      </w:r>
    </w:p>
    <w:p w14:paraId="07BF3CC7" w14:textId="3F0D4584" w:rsidR="0061716D" w:rsidRPr="004B754C" w:rsidRDefault="0061716D" w:rsidP="0061716D">
      <w:pPr>
        <w:pStyle w:val="Prrafodelista"/>
        <w:numPr>
          <w:ilvl w:val="0"/>
          <w:numId w:val="8"/>
        </w:numPr>
        <w:tabs>
          <w:tab w:val="left" w:pos="935"/>
        </w:tabs>
        <w:spacing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Declaración de confianza</w:t>
      </w:r>
      <w:r w:rsidR="000D4D46">
        <w:rPr>
          <w:rFonts w:asciiTheme="minorHAnsi" w:hAnsiTheme="minorHAnsi" w:cstheme="minorHAnsi"/>
          <w:sz w:val="18"/>
          <w:szCs w:val="18"/>
          <w:lang w:val="es-MX"/>
        </w:rPr>
        <w:t>:</w:t>
      </w:r>
    </w:p>
    <w:p w14:paraId="4E8B4900" w14:textId="39B162DF" w:rsidR="0061716D" w:rsidRPr="004B754C" w:rsidRDefault="0061716D" w:rsidP="0061716D">
      <w:pPr>
        <w:pStyle w:val="Prrafodelista"/>
        <w:numPr>
          <w:ilvl w:val="1"/>
          <w:numId w:val="8"/>
        </w:numPr>
        <w:tabs>
          <w:tab w:val="left" w:pos="1343"/>
        </w:tabs>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Una articulación de los elementos de un entorno de intercambio de datos fiable y mejor en </w:t>
      </w:r>
      <w:r w:rsidRPr="004B754C" w:rsidDel="000D4D46">
        <w:rPr>
          <w:rFonts w:asciiTheme="minorHAnsi" w:hAnsiTheme="minorHAnsi" w:cstheme="minorHAnsi"/>
          <w:sz w:val="18"/>
          <w:szCs w:val="18"/>
          <w:lang w:val="es-MX"/>
        </w:rPr>
        <w:t>general</w:t>
      </w:r>
      <w:r w:rsidRPr="004B754C">
        <w:rPr>
          <w:rFonts w:asciiTheme="minorHAnsi" w:hAnsiTheme="minorHAnsi" w:cstheme="minorHAnsi"/>
          <w:sz w:val="18"/>
          <w:szCs w:val="18"/>
          <w:lang w:val="es-MX"/>
        </w:rPr>
        <w:t xml:space="preserve"> ya sea dentro de una organización o entre organizaciones (</w:t>
      </w:r>
      <w:r w:rsidRPr="004B754C">
        <w:rPr>
          <w:rFonts w:asciiTheme="minorHAnsi" w:hAnsiTheme="minorHAnsi" w:cstheme="minorHAnsi"/>
          <w:b/>
          <w:sz w:val="18"/>
          <w:szCs w:val="18"/>
          <w:lang w:val="es-MX"/>
        </w:rPr>
        <w:t>se aborda a detalle a continuación</w:t>
      </w:r>
      <w:r w:rsidRPr="004B754C">
        <w:rPr>
          <w:rFonts w:asciiTheme="minorHAnsi" w:hAnsiTheme="minorHAnsi" w:cstheme="minorHAnsi"/>
          <w:sz w:val="18"/>
          <w:szCs w:val="18"/>
          <w:lang w:val="es-MX"/>
        </w:rPr>
        <w:t>).</w:t>
      </w:r>
    </w:p>
    <w:p w14:paraId="507C735E" w14:textId="77777777" w:rsidR="0061716D" w:rsidRPr="004B754C" w:rsidRDefault="0061716D" w:rsidP="0061716D">
      <w:pPr>
        <w:pStyle w:val="Prrafodelista"/>
        <w:numPr>
          <w:ilvl w:val="0"/>
          <w:numId w:val="8"/>
        </w:numPr>
        <w:tabs>
          <w:tab w:val="left" w:pos="935"/>
        </w:tabs>
        <w:spacing w:before="1"/>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Definiciones y conceptos compartidos:</w:t>
      </w:r>
    </w:p>
    <w:p w14:paraId="5162CC57" w14:textId="652AE897" w:rsidR="0061716D" w:rsidRPr="004B754C" w:rsidRDefault="0061716D" w:rsidP="0061716D">
      <w:pPr>
        <w:pStyle w:val="Prrafodelista"/>
        <w:numPr>
          <w:ilvl w:val="1"/>
          <w:numId w:val="8"/>
        </w:numPr>
        <w:tabs>
          <w:tab w:val="left" w:pos="1343"/>
        </w:tabs>
        <w:ind w:hanging="361"/>
        <w:jc w:val="both"/>
        <w:rPr>
          <w:rFonts w:asciiTheme="minorHAnsi" w:hAnsiTheme="minorHAnsi" w:cstheme="minorBidi"/>
          <w:sz w:val="18"/>
          <w:szCs w:val="18"/>
          <w:lang w:val="es-MX"/>
        </w:rPr>
      </w:pPr>
      <w:r w:rsidRPr="6081CF2A">
        <w:rPr>
          <w:rFonts w:asciiTheme="minorHAnsi" w:hAnsiTheme="minorHAnsi" w:cstheme="minorBidi"/>
          <w:sz w:val="18"/>
          <w:szCs w:val="18"/>
          <w:lang w:val="es-MX"/>
        </w:rPr>
        <w:t xml:space="preserve">Principios </w:t>
      </w:r>
      <w:r w:rsidR="003C5D8C" w:rsidDel="000D4D46">
        <w:rPr>
          <w:rFonts w:asciiTheme="minorHAnsi" w:hAnsiTheme="minorHAnsi" w:cstheme="minorBidi"/>
          <w:sz w:val="18"/>
          <w:szCs w:val="18"/>
          <w:lang w:val="es-MX"/>
        </w:rPr>
        <w:t>PIM</w:t>
      </w:r>
      <w:r w:rsidR="00DC0006" w:rsidRPr="6081CF2A">
        <w:rPr>
          <w:rFonts w:asciiTheme="minorHAnsi" w:hAnsiTheme="minorHAnsi" w:cstheme="minorBidi"/>
          <w:sz w:val="18"/>
          <w:szCs w:val="18"/>
          <w:lang w:val="es-MX"/>
        </w:rPr>
        <w:t xml:space="preserve"> </w:t>
      </w:r>
      <w:r w:rsidRPr="6081CF2A">
        <w:rPr>
          <w:rFonts w:asciiTheme="minorHAnsi" w:hAnsiTheme="minorHAnsi" w:cstheme="minorBidi"/>
          <w:sz w:val="18"/>
          <w:szCs w:val="18"/>
          <w:lang w:val="es-MX"/>
        </w:rPr>
        <w:t xml:space="preserve">y definiciones compartidas, por ejemplo, terminologías y </w:t>
      </w:r>
      <w:r w:rsidR="3971A56D" w:rsidRPr="6081CF2A">
        <w:rPr>
          <w:rFonts w:asciiTheme="minorHAnsi" w:hAnsiTheme="minorHAnsi" w:cstheme="minorBidi"/>
          <w:sz w:val="18"/>
          <w:szCs w:val="18"/>
          <w:lang w:val="es-MX"/>
        </w:rPr>
        <w:t>Matriz PIM</w:t>
      </w:r>
      <w:r w:rsidRPr="6081CF2A">
        <w:rPr>
          <w:rFonts w:asciiTheme="minorHAnsi" w:hAnsiTheme="minorHAnsi" w:cstheme="minorBidi"/>
          <w:sz w:val="18"/>
          <w:szCs w:val="18"/>
          <w:lang w:val="es-MX"/>
        </w:rPr>
        <w:t>.</w:t>
      </w:r>
    </w:p>
    <w:p w14:paraId="564614B9" w14:textId="77777777" w:rsidR="0061716D" w:rsidRPr="004B754C" w:rsidRDefault="0061716D" w:rsidP="0061716D">
      <w:pPr>
        <w:pStyle w:val="Prrafodelista"/>
        <w:numPr>
          <w:ilvl w:val="0"/>
          <w:numId w:val="8"/>
        </w:numPr>
        <w:tabs>
          <w:tab w:val="left" w:pos="935"/>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Competencias básicas:</w:t>
      </w:r>
    </w:p>
    <w:p w14:paraId="5995E55B" w14:textId="3A29D20E" w:rsidR="0061716D" w:rsidRPr="004B754C" w:rsidRDefault="0061716D" w:rsidP="0061716D">
      <w:pPr>
        <w:pStyle w:val="Prrafodelista"/>
        <w:numPr>
          <w:ilvl w:val="1"/>
          <w:numId w:val="8"/>
        </w:numPr>
        <w:tabs>
          <w:tab w:val="left" w:pos="1343"/>
        </w:tabs>
        <w:spacing w:before="1"/>
        <w:ind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Las 32 competencias básicas de </w:t>
      </w:r>
      <w:r w:rsidR="003C5D8C" w:rsidDel="000D4D46">
        <w:rPr>
          <w:rFonts w:asciiTheme="minorHAnsi" w:hAnsiTheme="minorHAnsi" w:cstheme="minorHAnsi"/>
          <w:sz w:val="18"/>
          <w:szCs w:val="18"/>
          <w:lang w:val="es-MX"/>
        </w:rPr>
        <w:t>PIM</w:t>
      </w:r>
      <w:r w:rsidR="00DC0006"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generalmente no están presentes en una persona, pero deben estar presentes cuando los colaboradores de </w:t>
      </w:r>
      <w:r w:rsidR="00D0564F">
        <w:rPr>
          <w:rFonts w:asciiTheme="minorHAnsi" w:hAnsiTheme="minorHAnsi" w:cstheme="minorHAnsi"/>
          <w:sz w:val="18"/>
          <w:szCs w:val="18"/>
          <w:lang w:val="es-MX"/>
        </w:rPr>
        <w:t>gestión de información</w:t>
      </w:r>
      <w:r w:rsidR="00DC0006"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y de protección trabajan juntos.</w:t>
      </w:r>
    </w:p>
    <w:p w14:paraId="668CC054" w14:textId="77777777" w:rsidR="0061716D" w:rsidRPr="004B754C" w:rsidRDefault="0061716D" w:rsidP="0061716D">
      <w:pPr>
        <w:pStyle w:val="Prrafodelista"/>
        <w:numPr>
          <w:ilvl w:val="0"/>
          <w:numId w:val="8"/>
        </w:numPr>
        <w:tabs>
          <w:tab w:val="left" w:pos="935"/>
        </w:tabs>
        <w:spacing w:before="1"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Proceso compartido para el diseño, manejo, intercambio y uso de los datos:</w:t>
      </w:r>
    </w:p>
    <w:p w14:paraId="40BB426A" w14:textId="0DEB52CC" w:rsidR="0061716D" w:rsidRPr="004B754C" w:rsidRDefault="0061716D" w:rsidP="0061716D">
      <w:pPr>
        <w:pStyle w:val="Prrafodelista"/>
        <w:numPr>
          <w:ilvl w:val="1"/>
          <w:numId w:val="8"/>
        </w:numPr>
        <w:tabs>
          <w:tab w:val="left" w:pos="1343"/>
        </w:tabs>
        <w:spacing w:line="267" w:lineRule="exact"/>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w:t>
      </w:r>
      <w:r w:rsidR="00D0564F">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0D4D46">
        <w:rPr>
          <w:rFonts w:asciiTheme="minorHAnsi" w:hAnsiTheme="minorHAnsi" w:cstheme="minorHAnsi"/>
          <w:sz w:val="18"/>
          <w:szCs w:val="18"/>
          <w:lang w:val="es-MX"/>
        </w:rPr>
        <w:t>PIM</w:t>
      </w:r>
    </w:p>
    <w:p w14:paraId="6AEFA590" w14:textId="77777777" w:rsidR="0061716D" w:rsidRPr="004B754C" w:rsidRDefault="0061716D" w:rsidP="0061716D">
      <w:pPr>
        <w:pStyle w:val="Prrafodelista"/>
        <w:numPr>
          <w:ilvl w:val="0"/>
          <w:numId w:val="8"/>
        </w:numPr>
        <w:tabs>
          <w:tab w:val="left" w:pos="935"/>
        </w:tabs>
        <w:ind w:hanging="3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Evaluación conjunta de beneficios y riesgos</w:t>
      </w:r>
    </w:p>
    <w:p w14:paraId="47EBE5A9" w14:textId="056AB02A" w:rsidR="0061716D" w:rsidRPr="00D0564F" w:rsidRDefault="0061716D" w:rsidP="00E8382F">
      <w:pPr>
        <w:pStyle w:val="Prrafodelista"/>
        <w:numPr>
          <w:ilvl w:val="1"/>
          <w:numId w:val="8"/>
        </w:numPr>
        <w:tabs>
          <w:tab w:val="left" w:pos="1191"/>
        </w:tabs>
        <w:ind w:left="1190" w:right="1"/>
        <w:jc w:val="both"/>
        <w:rPr>
          <w:rFonts w:asciiTheme="minorHAnsi" w:hAnsiTheme="minorHAnsi" w:cstheme="minorHAnsi"/>
          <w:b/>
          <w:sz w:val="18"/>
          <w:szCs w:val="18"/>
          <w:lang w:val="es-MX"/>
        </w:rPr>
      </w:pPr>
      <w:r w:rsidRPr="004B754C">
        <w:rPr>
          <w:rFonts w:asciiTheme="minorHAnsi" w:hAnsiTheme="minorHAnsi" w:cstheme="minorHAnsi"/>
          <w:sz w:val="18"/>
          <w:szCs w:val="18"/>
          <w:lang w:val="es-MX"/>
        </w:rPr>
        <w:t>Ofrece un enfoque para realizar una evaluación conjunta de los beneficios y los riesgos, operando dentro de los principios, competencias y procesos mínimos compartidos (</w:t>
      </w:r>
      <w:r w:rsidRPr="004B754C">
        <w:rPr>
          <w:rFonts w:asciiTheme="minorHAnsi" w:hAnsiTheme="minorHAnsi" w:cstheme="minorHAnsi"/>
          <w:b/>
          <w:sz w:val="18"/>
          <w:szCs w:val="18"/>
          <w:lang w:val="es-MX"/>
        </w:rPr>
        <w:t>se aborda a detalle a continuación</w:t>
      </w:r>
      <w:r w:rsidRPr="004B754C">
        <w:rPr>
          <w:rFonts w:asciiTheme="minorHAnsi" w:hAnsiTheme="minorHAnsi" w:cstheme="minorHAnsi"/>
          <w:sz w:val="18"/>
          <w:szCs w:val="18"/>
          <w:lang w:val="es-MX"/>
        </w:rPr>
        <w:t>).</w:t>
      </w:r>
    </w:p>
    <w:p w14:paraId="3FD65D7C" w14:textId="77777777" w:rsidR="0061716D" w:rsidRPr="004B754C" w:rsidRDefault="0061716D" w:rsidP="00E8382F">
      <w:pPr>
        <w:spacing w:before="11"/>
        <w:jc w:val="both"/>
        <w:rPr>
          <w:rFonts w:asciiTheme="minorHAnsi" w:hAnsiTheme="minorHAnsi" w:cstheme="minorHAnsi"/>
          <w:b/>
          <w:sz w:val="18"/>
          <w:szCs w:val="18"/>
          <w:lang w:val="es-MX"/>
        </w:rPr>
      </w:pPr>
    </w:p>
    <w:p w14:paraId="3EB736B7" w14:textId="77777777" w:rsidR="006139F2" w:rsidRDefault="006139F2" w:rsidP="0061716D">
      <w:pPr>
        <w:spacing w:before="11"/>
        <w:ind w:left="470"/>
        <w:jc w:val="both"/>
        <w:rPr>
          <w:rFonts w:asciiTheme="minorHAnsi" w:hAnsiTheme="minorHAnsi" w:cstheme="minorHAnsi"/>
          <w:b/>
          <w:sz w:val="18"/>
          <w:szCs w:val="18"/>
          <w:lang w:val="es-MX"/>
        </w:rPr>
      </w:pPr>
    </w:p>
    <w:p w14:paraId="3AFEB02E" w14:textId="77777777" w:rsidR="006139F2" w:rsidRDefault="006139F2" w:rsidP="0061716D">
      <w:pPr>
        <w:spacing w:before="11"/>
        <w:ind w:left="470"/>
        <w:jc w:val="both"/>
        <w:rPr>
          <w:rFonts w:asciiTheme="minorHAnsi" w:hAnsiTheme="minorHAnsi" w:cstheme="minorHAnsi"/>
          <w:b/>
          <w:sz w:val="18"/>
          <w:szCs w:val="18"/>
          <w:lang w:val="es-MX"/>
        </w:rPr>
      </w:pPr>
    </w:p>
    <w:p w14:paraId="1DCD36C4" w14:textId="15BAD15E" w:rsidR="0061716D" w:rsidRPr="004B754C" w:rsidRDefault="0061716D" w:rsidP="0061716D">
      <w:pPr>
        <w:spacing w:before="11"/>
        <w:ind w:left="470"/>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Declaración de confianza. </w:t>
      </w:r>
      <w:r w:rsidRPr="004B754C">
        <w:rPr>
          <w:rFonts w:asciiTheme="minorHAnsi" w:hAnsiTheme="minorHAnsi" w:cstheme="minorHAnsi"/>
          <w:sz w:val="18"/>
          <w:szCs w:val="18"/>
          <w:lang w:val="es-MX"/>
        </w:rPr>
        <w:t>Presentación del facilitador en plenaria</w:t>
      </w:r>
      <w:r w:rsidR="00DC6BCB">
        <w:rPr>
          <w:rFonts w:asciiTheme="minorHAnsi" w:hAnsiTheme="minorHAnsi" w:cstheme="minorHAnsi"/>
          <w:sz w:val="18"/>
          <w:szCs w:val="18"/>
          <w:lang w:val="es-MX"/>
        </w:rPr>
        <w:t>.</w:t>
      </w:r>
    </w:p>
    <w:p w14:paraId="0A5E7DE8" w14:textId="77777777" w:rsidR="006139F2" w:rsidRDefault="006139F2" w:rsidP="0061716D">
      <w:pPr>
        <w:pStyle w:val="Textoindependiente"/>
        <w:spacing w:before="21"/>
        <w:ind w:left="470"/>
        <w:jc w:val="both"/>
        <w:rPr>
          <w:rFonts w:asciiTheme="minorHAnsi" w:hAnsiTheme="minorHAnsi" w:cstheme="minorHAnsi"/>
          <w:sz w:val="18"/>
          <w:szCs w:val="18"/>
          <w:lang w:val="es-MX"/>
        </w:rPr>
      </w:pPr>
    </w:p>
    <w:p w14:paraId="64BAB313" w14:textId="57B9B4EB" w:rsidR="0061716D" w:rsidRPr="004B754C" w:rsidRDefault="0061716D" w:rsidP="0061716D">
      <w:pPr>
        <w:pStyle w:val="Textoindependiente"/>
        <w:spacing w:before="21"/>
        <w:ind w:left="47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Presente la Declaración de Confianza (ver </w:t>
      </w:r>
      <w:r w:rsidRPr="004B754C" w:rsidDel="000D4D46">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D0564F">
        <w:rPr>
          <w:rFonts w:asciiTheme="minorHAnsi" w:hAnsiTheme="minorHAnsi" w:cstheme="minorHAnsi"/>
          <w:sz w:val="18"/>
          <w:szCs w:val="18"/>
          <w:lang w:val="es-MX"/>
        </w:rPr>
        <w:t xml:space="preserve"> 9</w:t>
      </w:r>
      <w:r w:rsidRPr="004B754C">
        <w:rPr>
          <w:rFonts w:asciiTheme="minorHAnsi" w:hAnsiTheme="minorHAnsi" w:cstheme="minorHAnsi"/>
          <w:sz w:val="18"/>
          <w:szCs w:val="18"/>
          <w:lang w:val="es-MX"/>
        </w:rPr>
        <w:t>) y explique:</w:t>
      </w:r>
    </w:p>
    <w:p w14:paraId="6974D0BE" w14:textId="77777777" w:rsidR="0061716D" w:rsidRPr="004B754C" w:rsidRDefault="0061716D" w:rsidP="0061716D">
      <w:pPr>
        <w:pStyle w:val="Prrafodelista"/>
        <w:numPr>
          <w:ilvl w:val="0"/>
          <w:numId w:val="7"/>
        </w:numPr>
        <w:tabs>
          <w:tab w:val="left" w:pos="918"/>
        </w:tabs>
        <w:spacing w:before="3" w:line="237" w:lineRule="auto"/>
        <w:ind w:right="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Esta es la base sobre la que se apoyan los demás elementos, ya que se propone crear un entorno de conceptos, competencias, principios y procesos compartidos mínimos, a partir del cual se pueda realizar una evaluación compartida de los beneficios y riesgos entre dos o más partes para un determinado escenario de intercambio de datos.</w:t>
      </w:r>
    </w:p>
    <w:p w14:paraId="4178F7FE" w14:textId="77777777" w:rsidR="0061716D" w:rsidRPr="004B754C" w:rsidRDefault="0061716D" w:rsidP="0061716D">
      <w:pPr>
        <w:pStyle w:val="Textoindependiente"/>
        <w:spacing w:before="151"/>
        <w:ind w:left="47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reflexionen sobre cada uno de los párrafos, asegurándose de cubrir los siguientes puntos:</w:t>
      </w:r>
    </w:p>
    <w:p w14:paraId="58CEA57C" w14:textId="20C04C62" w:rsidR="0061716D" w:rsidRPr="004B754C" w:rsidRDefault="0061716D" w:rsidP="0061716D">
      <w:pPr>
        <w:pStyle w:val="Prrafodelista"/>
        <w:numPr>
          <w:ilvl w:val="0"/>
          <w:numId w:val="7"/>
        </w:numPr>
        <w:tabs>
          <w:tab w:val="left" w:pos="935"/>
        </w:tabs>
        <w:ind w:left="934" w:right="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Compartir de manera "</w:t>
      </w:r>
      <w:r w:rsidRPr="004B754C">
        <w:rPr>
          <w:rFonts w:asciiTheme="minorHAnsi" w:hAnsiTheme="minorHAnsi" w:cstheme="minorHAnsi"/>
          <w:i/>
          <w:sz w:val="18"/>
          <w:szCs w:val="18"/>
          <w:u w:val="single"/>
          <w:lang w:val="es-MX"/>
        </w:rPr>
        <w:t>responsable, segura y con un objetivo específico</w:t>
      </w:r>
      <w:r w:rsidRPr="004B754C">
        <w:rPr>
          <w:rFonts w:asciiTheme="minorHAnsi" w:hAnsiTheme="minorHAnsi" w:cstheme="minorHAnsi"/>
          <w:i/>
          <w:sz w:val="18"/>
          <w:szCs w:val="18"/>
          <w:lang w:val="es-MX"/>
        </w:rPr>
        <w:t>” -</w:t>
      </w:r>
      <w:r w:rsidRPr="004B754C">
        <w:rPr>
          <w:rFonts w:asciiTheme="minorHAnsi" w:hAnsiTheme="minorHAnsi" w:cstheme="minorHAnsi"/>
          <w:sz w:val="18"/>
          <w:szCs w:val="18"/>
          <w:lang w:val="es-MX"/>
        </w:rPr>
        <w:t xml:space="preserve"> Esto se vincula a los </w:t>
      </w:r>
      <w:r w:rsidR="005103E7">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rincipios </w:t>
      </w:r>
      <w:r w:rsidR="003C5D8C" w:rsidDel="000D4D46">
        <w:rPr>
          <w:rFonts w:asciiTheme="minorHAnsi" w:hAnsiTheme="minorHAnsi" w:cstheme="minorHAnsi"/>
          <w:sz w:val="18"/>
          <w:szCs w:val="18"/>
          <w:lang w:val="es-MX"/>
        </w:rPr>
        <w:t>PIM</w:t>
      </w:r>
      <w:r w:rsidR="005103E7"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y se relaciona con el objetivo</w:t>
      </w:r>
      <w:r w:rsidRPr="004B754C" w:rsidDel="000D4D46">
        <w:rPr>
          <w:rFonts w:asciiTheme="minorHAnsi" w:hAnsiTheme="minorHAnsi" w:cstheme="minorHAnsi"/>
          <w:sz w:val="18"/>
          <w:szCs w:val="18"/>
          <w:lang w:val="es-MX"/>
        </w:rPr>
        <w:t xml:space="preserve"> </w:t>
      </w:r>
      <w:r w:rsidR="005103E7">
        <w:rPr>
          <w:rFonts w:asciiTheme="minorHAnsi" w:hAnsiTheme="minorHAnsi" w:cstheme="minorHAnsi"/>
          <w:sz w:val="18"/>
          <w:szCs w:val="18"/>
          <w:lang w:val="es-MX"/>
        </w:rPr>
        <w:t>PIM</w:t>
      </w:r>
      <w:r w:rsidR="005103E7"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de </w:t>
      </w:r>
      <w:r w:rsidRPr="004B754C">
        <w:rPr>
          <w:rFonts w:asciiTheme="minorHAnsi" w:hAnsiTheme="minorHAnsi" w:cstheme="minorHAnsi"/>
          <w:i/>
          <w:sz w:val="18"/>
          <w:szCs w:val="18"/>
          <w:lang w:val="es-MX"/>
        </w:rPr>
        <w:t>"</w:t>
      </w:r>
      <w:r w:rsidR="005103E7">
        <w:rPr>
          <w:rFonts w:asciiTheme="minorHAnsi" w:hAnsiTheme="minorHAnsi" w:cstheme="minorHAnsi"/>
          <w:i/>
          <w:sz w:val="18"/>
          <w:szCs w:val="18"/>
          <w:u w:val="single"/>
          <w:lang w:val="es-MX"/>
        </w:rPr>
        <w:t>P</w:t>
      </w:r>
      <w:r w:rsidRPr="004B754C">
        <w:rPr>
          <w:rFonts w:asciiTheme="minorHAnsi" w:hAnsiTheme="minorHAnsi" w:cstheme="minorHAnsi"/>
          <w:i/>
          <w:sz w:val="18"/>
          <w:szCs w:val="18"/>
          <w:u w:val="single"/>
          <w:lang w:val="es-MX"/>
        </w:rPr>
        <w:t>roporcionar información y datos de calidad sobre las personas desplazadas</w:t>
      </w:r>
      <w:r>
        <w:rPr>
          <w:rFonts w:asciiTheme="minorHAnsi" w:hAnsiTheme="minorHAnsi" w:cstheme="minorHAnsi"/>
          <w:i/>
          <w:sz w:val="18"/>
          <w:szCs w:val="18"/>
          <w:u w:val="single"/>
          <w:lang w:val="es-MX"/>
        </w:rPr>
        <w:t xml:space="preserve"> y refugiadas</w:t>
      </w:r>
      <w:r w:rsidRPr="004B754C">
        <w:rPr>
          <w:rFonts w:asciiTheme="minorHAnsi" w:hAnsiTheme="minorHAnsi" w:cstheme="minorHAnsi"/>
          <w:i/>
          <w:sz w:val="18"/>
          <w:szCs w:val="18"/>
          <w:u w:val="single"/>
          <w:lang w:val="es-MX"/>
        </w:rPr>
        <w:t xml:space="preserve"> de manera segura, fiable y significativa</w:t>
      </w:r>
      <w:r w:rsidRPr="004B754C">
        <w:rPr>
          <w:rFonts w:asciiTheme="minorHAnsi" w:hAnsiTheme="minorHAnsi" w:cstheme="minorHAnsi"/>
          <w:sz w:val="18"/>
          <w:szCs w:val="18"/>
          <w:lang w:val="es-MX"/>
        </w:rPr>
        <w:t xml:space="preserve">" y el </w:t>
      </w:r>
      <w:r w:rsidR="005103E7">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rincipio </w:t>
      </w:r>
      <w:r w:rsidR="003C5D8C" w:rsidDel="000D4D46">
        <w:rPr>
          <w:rFonts w:asciiTheme="minorHAnsi" w:hAnsiTheme="minorHAnsi" w:cstheme="minorHAnsi"/>
          <w:sz w:val="18"/>
          <w:szCs w:val="18"/>
          <w:lang w:val="es-MX"/>
        </w:rPr>
        <w:t>PIM</w:t>
      </w:r>
      <w:r w:rsidR="005103E7"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 "</w:t>
      </w:r>
      <w:r w:rsidR="005103E7">
        <w:rPr>
          <w:rFonts w:asciiTheme="minorHAnsi" w:hAnsiTheme="minorHAnsi" w:cstheme="minorHAnsi"/>
          <w:sz w:val="18"/>
          <w:szCs w:val="18"/>
          <w:u w:val="single"/>
          <w:lang w:val="es-MX"/>
        </w:rPr>
        <w:t>O</w:t>
      </w:r>
      <w:r w:rsidRPr="004B754C">
        <w:rPr>
          <w:rFonts w:asciiTheme="minorHAnsi" w:hAnsiTheme="minorHAnsi" w:cstheme="minorHAnsi"/>
          <w:sz w:val="18"/>
          <w:szCs w:val="18"/>
          <w:u w:val="single"/>
          <w:lang w:val="es-MX"/>
        </w:rPr>
        <w:t>bjetivo específico</w:t>
      </w:r>
      <w:r w:rsidRPr="004B754C">
        <w:rPr>
          <w:rFonts w:asciiTheme="minorHAnsi" w:hAnsiTheme="minorHAnsi" w:cstheme="minorHAnsi"/>
          <w:sz w:val="18"/>
          <w:szCs w:val="18"/>
          <w:lang w:val="es-MX"/>
        </w:rPr>
        <w:t>". Como tal, el compartir de una "</w:t>
      </w:r>
      <w:r w:rsidRPr="004B754C">
        <w:rPr>
          <w:rFonts w:asciiTheme="minorHAnsi" w:hAnsiTheme="minorHAnsi" w:cstheme="minorHAnsi"/>
          <w:i/>
          <w:sz w:val="18"/>
          <w:szCs w:val="18"/>
          <w:u w:val="single"/>
          <w:lang w:val="es-MX"/>
        </w:rPr>
        <w:t>manera responsable, segura y con un objetivo específico</w:t>
      </w:r>
      <w:r w:rsidRPr="004B754C">
        <w:rPr>
          <w:rFonts w:asciiTheme="minorHAnsi" w:hAnsiTheme="minorHAnsi" w:cstheme="minorHAnsi"/>
          <w:i/>
          <w:sz w:val="18"/>
          <w:szCs w:val="18"/>
          <w:lang w:val="es-MX"/>
        </w:rPr>
        <w:t>"</w:t>
      </w:r>
      <w:r w:rsidRPr="004B754C">
        <w:rPr>
          <w:rFonts w:asciiTheme="minorHAnsi" w:hAnsiTheme="minorHAnsi" w:cstheme="minorHAnsi"/>
          <w:sz w:val="18"/>
          <w:szCs w:val="18"/>
          <w:lang w:val="es-MX"/>
        </w:rPr>
        <w:t xml:space="preserve"> debe entenderse como un prerrequisito para </w:t>
      </w:r>
      <w:r w:rsidR="003C5D8C" w:rsidDel="000D4D46">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0AAF7A90" w14:textId="77777777" w:rsidR="0061716D" w:rsidRPr="004B754C" w:rsidRDefault="0061716D" w:rsidP="0061716D">
      <w:pPr>
        <w:pStyle w:val="Prrafodelista"/>
        <w:numPr>
          <w:ilvl w:val="0"/>
          <w:numId w:val="7"/>
        </w:numPr>
        <w:tabs>
          <w:tab w:val="left" w:pos="935"/>
        </w:tabs>
        <w:ind w:left="934" w:right="1"/>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w:t>
      </w:r>
      <w:r w:rsidRPr="004B754C">
        <w:rPr>
          <w:rFonts w:asciiTheme="minorHAnsi" w:hAnsiTheme="minorHAnsi" w:cstheme="minorHAnsi"/>
          <w:i/>
          <w:sz w:val="18"/>
          <w:szCs w:val="18"/>
          <w:u w:val="single"/>
          <w:lang w:val="es-MX"/>
        </w:rPr>
        <w:t xml:space="preserve">Entendemos los riesgos de compartir y de </w:t>
      </w:r>
      <w:r w:rsidRPr="004B754C">
        <w:rPr>
          <w:rFonts w:asciiTheme="minorHAnsi" w:hAnsiTheme="minorHAnsi" w:cstheme="minorHAnsi"/>
          <w:b/>
          <w:i/>
          <w:sz w:val="18"/>
          <w:szCs w:val="18"/>
          <w:u w:val="single"/>
          <w:lang w:val="es-MX"/>
        </w:rPr>
        <w:t xml:space="preserve">no </w:t>
      </w:r>
      <w:r w:rsidRPr="004B754C">
        <w:rPr>
          <w:rFonts w:asciiTheme="minorHAnsi" w:hAnsiTheme="minorHAnsi" w:cstheme="minorHAnsi"/>
          <w:i/>
          <w:sz w:val="18"/>
          <w:szCs w:val="18"/>
          <w:u w:val="single"/>
          <w:lang w:val="es-MX"/>
        </w:rPr>
        <w:t>compartir</w:t>
      </w:r>
      <w:r w:rsidRPr="004B754C">
        <w:rPr>
          <w:rFonts w:asciiTheme="minorHAnsi" w:hAnsiTheme="minorHAnsi" w:cstheme="minorHAnsi"/>
          <w:i/>
          <w:sz w:val="18"/>
          <w:szCs w:val="18"/>
          <w:lang w:val="es-MX"/>
        </w:rPr>
        <w:t xml:space="preserve">” – </w:t>
      </w:r>
      <w:r w:rsidRPr="004B754C">
        <w:rPr>
          <w:rFonts w:asciiTheme="minorHAnsi" w:hAnsiTheme="minorHAnsi" w:cstheme="minorHAnsi"/>
          <w:sz w:val="18"/>
          <w:szCs w:val="18"/>
          <w:lang w:val="es-MX"/>
        </w:rPr>
        <w:t>¿Por qué se hace referencia explícita al riesgo de no compartir? Es posible que con frecuencia decidamos no compartir con el fin de evitar riesgos, pero debemos ser conscientes de que no compartir también conlleva riesgos. Al no compartir información y datos esenciales, las personas afectadas pueden correr peligro, los agentes humanitarios pueden duplicar los esfuerzos en la recopilación de información y datos sobre los mismos temas, etc.</w:t>
      </w:r>
    </w:p>
    <w:p w14:paraId="08FDAB1A" w14:textId="0C3F19AE" w:rsidR="0061716D" w:rsidRPr="004B754C" w:rsidRDefault="0061716D" w:rsidP="0061716D">
      <w:pPr>
        <w:pStyle w:val="Prrafodelista"/>
        <w:numPr>
          <w:ilvl w:val="0"/>
          <w:numId w:val="7"/>
        </w:numPr>
        <w:tabs>
          <w:tab w:val="left" w:pos="918"/>
        </w:tabs>
        <w:spacing w:before="1"/>
        <w:jc w:val="both"/>
        <w:rPr>
          <w:rFonts w:asciiTheme="minorHAnsi" w:hAnsiTheme="minorHAnsi" w:cstheme="minorHAnsi"/>
          <w:sz w:val="18"/>
          <w:szCs w:val="18"/>
          <w:lang w:val="es-MX"/>
        </w:rPr>
      </w:pPr>
      <w:r w:rsidRPr="004B754C">
        <w:rPr>
          <w:rFonts w:asciiTheme="minorHAnsi" w:hAnsiTheme="minorHAnsi" w:cstheme="minorHAnsi"/>
          <w:i/>
          <w:sz w:val="18"/>
          <w:szCs w:val="18"/>
          <w:lang w:val="es-MX"/>
        </w:rPr>
        <w:t>"</w:t>
      </w:r>
      <w:r w:rsidR="002264D2">
        <w:rPr>
          <w:rFonts w:asciiTheme="minorHAnsi" w:hAnsiTheme="minorHAnsi" w:cstheme="minorHAnsi"/>
          <w:i/>
          <w:sz w:val="18"/>
          <w:szCs w:val="18"/>
          <w:u w:val="single"/>
          <w:lang w:val="es-MX"/>
        </w:rPr>
        <w:t>A</w:t>
      </w:r>
      <w:r w:rsidRPr="004B754C">
        <w:rPr>
          <w:rFonts w:asciiTheme="minorHAnsi" w:hAnsiTheme="minorHAnsi" w:cstheme="minorHAnsi"/>
          <w:i/>
          <w:sz w:val="18"/>
          <w:szCs w:val="18"/>
          <w:u w:val="single"/>
          <w:lang w:val="es-MX"/>
        </w:rPr>
        <w:t>yudaremos a crear un entorno propicio que mejore la coordinación y la colaboración</w:t>
      </w:r>
      <w:r w:rsidRPr="004B754C">
        <w:rPr>
          <w:rFonts w:asciiTheme="minorHAnsi" w:hAnsiTheme="minorHAnsi" w:cstheme="minorHAnsi"/>
          <w:i/>
          <w:sz w:val="18"/>
          <w:szCs w:val="18"/>
          <w:lang w:val="es-MX"/>
        </w:rPr>
        <w:t xml:space="preserve">”- </w:t>
      </w:r>
      <w:r w:rsidRPr="004B754C">
        <w:rPr>
          <w:rFonts w:asciiTheme="minorHAnsi" w:hAnsiTheme="minorHAnsi" w:cstheme="minorHAnsi"/>
          <w:sz w:val="18"/>
          <w:szCs w:val="18"/>
          <w:lang w:val="es-MX"/>
        </w:rPr>
        <w:t xml:space="preserve">¿Por qué se requiere de un </w:t>
      </w:r>
      <w:r w:rsidRPr="004B754C">
        <w:rPr>
          <w:rFonts w:asciiTheme="minorHAnsi" w:hAnsiTheme="minorHAnsi" w:cstheme="minorHAnsi"/>
          <w:i/>
          <w:sz w:val="18"/>
          <w:szCs w:val="18"/>
          <w:lang w:val="es-MX"/>
        </w:rPr>
        <w:t xml:space="preserve">Marco </w:t>
      </w:r>
      <w:r w:rsidRPr="004B754C">
        <w:rPr>
          <w:rFonts w:asciiTheme="minorHAnsi" w:hAnsiTheme="minorHAnsi" w:cstheme="minorHAnsi"/>
          <w:sz w:val="18"/>
          <w:szCs w:val="18"/>
          <w:lang w:val="es-MX"/>
        </w:rPr>
        <w:t>para esto? ¿No sería suficiente el proponernos compartir de una "</w:t>
      </w:r>
      <w:r w:rsidRPr="004B754C">
        <w:rPr>
          <w:rFonts w:asciiTheme="minorHAnsi" w:hAnsiTheme="minorHAnsi" w:cstheme="minorHAnsi"/>
          <w:i/>
          <w:sz w:val="18"/>
          <w:szCs w:val="18"/>
          <w:lang w:val="es-MX"/>
        </w:rPr>
        <w:t>manera responsable, segura y con un objetivo específico</w:t>
      </w:r>
      <w:r w:rsidRPr="004B754C">
        <w:rPr>
          <w:rFonts w:asciiTheme="minorHAnsi" w:hAnsiTheme="minorHAnsi" w:cstheme="minorHAnsi"/>
          <w:sz w:val="18"/>
          <w:szCs w:val="18"/>
          <w:lang w:val="es-MX"/>
        </w:rPr>
        <w:t>" y no compartir sin una "evaluación de los beneficios y los riesgos" previa?</w:t>
      </w:r>
    </w:p>
    <w:p w14:paraId="0699AE2F" w14:textId="77777777" w:rsidR="0061716D" w:rsidRPr="004B754C" w:rsidRDefault="0061716D" w:rsidP="0061716D">
      <w:pPr>
        <w:pStyle w:val="Prrafodelista"/>
        <w:numPr>
          <w:ilvl w:val="0"/>
          <w:numId w:val="7"/>
        </w:numPr>
        <w:tabs>
          <w:tab w:val="left" w:pos="918"/>
        </w:tabs>
        <w:ind w:right="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Enfatice que la Declaración de Confianza se basa en la idea de que, en caso de una ruptura de la confianza establecida bajo el Marco, las partes interesadas deben entender por qué y las implicaciones del Marco.</w:t>
      </w:r>
    </w:p>
    <w:p w14:paraId="50BBFB38" w14:textId="77777777" w:rsidR="0061716D" w:rsidRPr="004B754C" w:rsidRDefault="0061716D" w:rsidP="0061716D">
      <w:pPr>
        <w:pStyle w:val="Prrafodelista"/>
        <w:numPr>
          <w:ilvl w:val="0"/>
          <w:numId w:val="7"/>
        </w:numPr>
        <w:tabs>
          <w:tab w:val="left" w:pos="918"/>
        </w:tabs>
        <w:ind w:right="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Tal vez sea necesario negociar nuevamente el Marco sobre la base de los términos que existan o dejen de existir entre las partes</w:t>
      </w:r>
    </w:p>
    <w:p w14:paraId="56A16B62" w14:textId="66AD8D4F" w:rsidR="0061716D" w:rsidRPr="004B754C" w:rsidRDefault="0061716D" w:rsidP="0061716D">
      <w:pPr>
        <w:spacing w:before="35"/>
        <w:ind w:left="173" w:right="1034"/>
        <w:rPr>
          <w:rFonts w:asciiTheme="minorHAnsi" w:hAnsiTheme="minorHAnsi" w:cstheme="minorHAnsi"/>
          <w:sz w:val="18"/>
          <w:szCs w:val="18"/>
          <w:lang w:val="es-MX"/>
        </w:rPr>
      </w:pPr>
      <w:r w:rsidRPr="004B754C">
        <w:rPr>
          <w:rFonts w:asciiTheme="minorHAnsi" w:hAnsiTheme="minorHAnsi" w:cstheme="minorHAnsi"/>
          <w:sz w:val="18"/>
          <w:szCs w:val="18"/>
          <w:lang w:val="es-MX"/>
        </w:rPr>
        <w:br w:type="column"/>
      </w:r>
      <w:r w:rsidRPr="004B754C">
        <w:rPr>
          <w:rFonts w:asciiTheme="minorHAnsi" w:hAnsiTheme="minorHAnsi" w:cstheme="minorHAnsi"/>
          <w:sz w:val="18"/>
          <w:szCs w:val="18"/>
          <w:lang w:val="es-MX"/>
        </w:rPr>
        <w:t>PPT, p.13- 14</w:t>
      </w:r>
      <w:r w:rsidR="00DC6BCB">
        <w:rPr>
          <w:rFonts w:asciiTheme="minorHAnsi" w:hAnsiTheme="minorHAnsi" w:cstheme="minorHAnsi"/>
          <w:sz w:val="18"/>
          <w:szCs w:val="18"/>
          <w:lang w:val="es-MX"/>
        </w:rPr>
        <w:t>.</w:t>
      </w:r>
    </w:p>
    <w:p w14:paraId="09A178DB" w14:textId="77777777" w:rsidR="0061716D" w:rsidRPr="004B754C" w:rsidRDefault="0061716D" w:rsidP="0061716D">
      <w:pPr>
        <w:pStyle w:val="Textoindependiente"/>
        <w:rPr>
          <w:rFonts w:asciiTheme="minorHAnsi" w:hAnsiTheme="minorHAnsi" w:cstheme="minorHAnsi"/>
          <w:sz w:val="18"/>
          <w:szCs w:val="18"/>
          <w:lang w:val="es-MX"/>
        </w:rPr>
      </w:pPr>
    </w:p>
    <w:p w14:paraId="12A60C67" w14:textId="77777777" w:rsidR="0061716D" w:rsidRPr="004B754C" w:rsidRDefault="0061716D" w:rsidP="0061716D">
      <w:pPr>
        <w:pStyle w:val="Textoindependiente"/>
        <w:rPr>
          <w:rFonts w:asciiTheme="minorHAnsi" w:hAnsiTheme="minorHAnsi" w:cstheme="minorHAnsi"/>
          <w:sz w:val="18"/>
          <w:szCs w:val="18"/>
          <w:lang w:val="es-MX"/>
        </w:rPr>
      </w:pPr>
    </w:p>
    <w:p w14:paraId="073690A8" w14:textId="77777777" w:rsidR="0061716D" w:rsidRPr="004B754C" w:rsidRDefault="0061716D" w:rsidP="0061716D">
      <w:pPr>
        <w:pStyle w:val="Textoindependiente"/>
        <w:rPr>
          <w:rFonts w:asciiTheme="minorHAnsi" w:hAnsiTheme="minorHAnsi" w:cstheme="minorHAnsi"/>
          <w:sz w:val="18"/>
          <w:szCs w:val="18"/>
          <w:lang w:val="es-MX"/>
        </w:rPr>
      </w:pPr>
    </w:p>
    <w:p w14:paraId="53582A36" w14:textId="77777777" w:rsidR="0061716D" w:rsidRPr="004B754C" w:rsidRDefault="0061716D" w:rsidP="0061716D">
      <w:pPr>
        <w:pStyle w:val="Textoindependiente"/>
        <w:rPr>
          <w:rFonts w:asciiTheme="minorHAnsi" w:hAnsiTheme="minorHAnsi" w:cstheme="minorHAnsi"/>
          <w:sz w:val="18"/>
          <w:szCs w:val="18"/>
          <w:lang w:val="es-MX"/>
        </w:rPr>
      </w:pPr>
    </w:p>
    <w:p w14:paraId="785847C2" w14:textId="77777777" w:rsidR="0061716D" w:rsidRPr="004B754C" w:rsidRDefault="0061716D" w:rsidP="0061716D">
      <w:pPr>
        <w:pStyle w:val="Textoindependiente"/>
        <w:rPr>
          <w:rFonts w:asciiTheme="minorHAnsi" w:hAnsiTheme="minorHAnsi" w:cstheme="minorHAnsi"/>
          <w:sz w:val="18"/>
          <w:szCs w:val="18"/>
          <w:lang w:val="es-MX"/>
        </w:rPr>
      </w:pPr>
    </w:p>
    <w:p w14:paraId="6DC5DE20" w14:textId="77777777" w:rsidR="0061716D" w:rsidRPr="004B754C" w:rsidRDefault="0061716D" w:rsidP="0061716D">
      <w:pPr>
        <w:pStyle w:val="Textoindependiente"/>
        <w:rPr>
          <w:rFonts w:asciiTheme="minorHAnsi" w:hAnsiTheme="minorHAnsi" w:cstheme="minorHAnsi"/>
          <w:sz w:val="18"/>
          <w:szCs w:val="18"/>
          <w:lang w:val="es-MX"/>
        </w:rPr>
      </w:pPr>
    </w:p>
    <w:p w14:paraId="5AE76D2E" w14:textId="77777777" w:rsidR="0061716D" w:rsidRPr="004B754C" w:rsidRDefault="0061716D" w:rsidP="0061716D">
      <w:pPr>
        <w:pStyle w:val="Textoindependiente"/>
        <w:rPr>
          <w:rFonts w:asciiTheme="minorHAnsi" w:hAnsiTheme="minorHAnsi" w:cstheme="minorHAnsi"/>
          <w:sz w:val="18"/>
          <w:szCs w:val="18"/>
          <w:lang w:val="es-MX"/>
        </w:rPr>
      </w:pPr>
    </w:p>
    <w:p w14:paraId="7B546BC7" w14:textId="77777777" w:rsidR="0061716D" w:rsidRPr="004B754C" w:rsidRDefault="0061716D" w:rsidP="0061716D">
      <w:pPr>
        <w:pStyle w:val="Textoindependiente"/>
        <w:rPr>
          <w:rFonts w:asciiTheme="minorHAnsi" w:hAnsiTheme="minorHAnsi" w:cstheme="minorHAnsi"/>
          <w:sz w:val="18"/>
          <w:szCs w:val="18"/>
          <w:lang w:val="es-MX"/>
        </w:rPr>
      </w:pPr>
    </w:p>
    <w:p w14:paraId="70B7AAF9" w14:textId="77777777" w:rsidR="0061716D" w:rsidRPr="004B754C" w:rsidRDefault="0061716D" w:rsidP="0061716D">
      <w:pPr>
        <w:pStyle w:val="Textoindependiente"/>
        <w:rPr>
          <w:rFonts w:asciiTheme="minorHAnsi" w:hAnsiTheme="minorHAnsi" w:cstheme="minorHAnsi"/>
          <w:sz w:val="18"/>
          <w:szCs w:val="18"/>
          <w:lang w:val="es-MX"/>
        </w:rPr>
      </w:pPr>
    </w:p>
    <w:p w14:paraId="5127120F" w14:textId="77777777" w:rsidR="0061716D" w:rsidRPr="004B754C" w:rsidRDefault="0061716D" w:rsidP="0061716D">
      <w:pPr>
        <w:pStyle w:val="Textoindependiente"/>
        <w:rPr>
          <w:rFonts w:asciiTheme="minorHAnsi" w:hAnsiTheme="minorHAnsi" w:cstheme="minorHAnsi"/>
          <w:sz w:val="18"/>
          <w:szCs w:val="18"/>
          <w:lang w:val="es-MX"/>
        </w:rPr>
      </w:pPr>
    </w:p>
    <w:p w14:paraId="62ECB02D" w14:textId="77777777" w:rsidR="0061716D" w:rsidRPr="004B754C" w:rsidRDefault="0061716D" w:rsidP="0061716D">
      <w:pPr>
        <w:pStyle w:val="Textoindependiente"/>
        <w:rPr>
          <w:rFonts w:asciiTheme="minorHAnsi" w:hAnsiTheme="minorHAnsi" w:cstheme="minorHAnsi"/>
          <w:sz w:val="18"/>
          <w:szCs w:val="18"/>
          <w:lang w:val="es-MX"/>
        </w:rPr>
      </w:pPr>
    </w:p>
    <w:p w14:paraId="2D2F8950" w14:textId="77777777" w:rsidR="0061716D" w:rsidRPr="004B754C" w:rsidRDefault="0061716D" w:rsidP="0061716D">
      <w:pPr>
        <w:pStyle w:val="Textoindependiente"/>
        <w:rPr>
          <w:rFonts w:asciiTheme="minorHAnsi" w:hAnsiTheme="minorHAnsi" w:cstheme="minorHAnsi"/>
          <w:sz w:val="18"/>
          <w:szCs w:val="18"/>
          <w:lang w:val="es-MX"/>
        </w:rPr>
      </w:pPr>
    </w:p>
    <w:p w14:paraId="13B3892C" w14:textId="77777777" w:rsidR="0061716D" w:rsidRPr="004B754C" w:rsidRDefault="0061716D" w:rsidP="0061716D">
      <w:pPr>
        <w:pStyle w:val="Textoindependiente"/>
        <w:rPr>
          <w:rFonts w:asciiTheme="minorHAnsi" w:hAnsiTheme="minorHAnsi" w:cstheme="minorHAnsi"/>
          <w:sz w:val="18"/>
          <w:szCs w:val="18"/>
          <w:lang w:val="es-MX"/>
        </w:rPr>
      </w:pPr>
    </w:p>
    <w:p w14:paraId="69A21EEB" w14:textId="77777777" w:rsidR="0061716D" w:rsidRPr="004B754C" w:rsidRDefault="0061716D" w:rsidP="0061716D">
      <w:pPr>
        <w:pStyle w:val="Textoindependiente"/>
        <w:rPr>
          <w:rFonts w:asciiTheme="minorHAnsi" w:hAnsiTheme="minorHAnsi" w:cstheme="minorHAnsi"/>
          <w:sz w:val="18"/>
          <w:szCs w:val="18"/>
          <w:lang w:val="es-MX"/>
        </w:rPr>
      </w:pPr>
    </w:p>
    <w:p w14:paraId="0B891795" w14:textId="77777777" w:rsidR="0061716D" w:rsidRPr="004B754C" w:rsidRDefault="0061716D" w:rsidP="0061716D">
      <w:pPr>
        <w:pStyle w:val="Textoindependiente"/>
        <w:rPr>
          <w:rFonts w:asciiTheme="minorHAnsi" w:hAnsiTheme="minorHAnsi" w:cstheme="minorHAnsi"/>
          <w:sz w:val="18"/>
          <w:szCs w:val="18"/>
          <w:lang w:val="es-MX"/>
        </w:rPr>
      </w:pPr>
    </w:p>
    <w:p w14:paraId="255A6C6C" w14:textId="77777777" w:rsidR="0061716D" w:rsidRPr="004B754C" w:rsidRDefault="0061716D" w:rsidP="0061716D">
      <w:pPr>
        <w:pStyle w:val="Textoindependiente"/>
        <w:rPr>
          <w:rFonts w:asciiTheme="minorHAnsi" w:hAnsiTheme="minorHAnsi" w:cstheme="minorHAnsi"/>
          <w:sz w:val="18"/>
          <w:szCs w:val="18"/>
          <w:lang w:val="es-MX"/>
        </w:rPr>
      </w:pPr>
    </w:p>
    <w:p w14:paraId="18FE350B" w14:textId="77777777" w:rsidR="0061716D" w:rsidRPr="004B754C" w:rsidRDefault="0061716D" w:rsidP="0061716D">
      <w:pPr>
        <w:pStyle w:val="Textoindependiente"/>
        <w:rPr>
          <w:rFonts w:asciiTheme="minorHAnsi" w:hAnsiTheme="minorHAnsi" w:cstheme="minorHAnsi"/>
          <w:sz w:val="18"/>
          <w:szCs w:val="18"/>
          <w:lang w:val="es-MX"/>
        </w:rPr>
      </w:pPr>
    </w:p>
    <w:p w14:paraId="6B45973F" w14:textId="77777777" w:rsidR="0061716D" w:rsidRPr="004B754C" w:rsidRDefault="0061716D" w:rsidP="0061716D">
      <w:pPr>
        <w:pStyle w:val="Textoindependiente"/>
        <w:rPr>
          <w:rFonts w:asciiTheme="minorHAnsi" w:hAnsiTheme="minorHAnsi" w:cstheme="minorHAnsi"/>
          <w:sz w:val="18"/>
          <w:szCs w:val="18"/>
          <w:lang w:val="es-MX"/>
        </w:rPr>
      </w:pPr>
    </w:p>
    <w:p w14:paraId="67C84B30" w14:textId="77777777" w:rsidR="0061716D" w:rsidRPr="004B754C" w:rsidRDefault="0061716D" w:rsidP="0061716D">
      <w:pPr>
        <w:pStyle w:val="Textoindependiente"/>
        <w:rPr>
          <w:rFonts w:asciiTheme="minorHAnsi" w:hAnsiTheme="minorHAnsi" w:cstheme="minorHAnsi"/>
          <w:sz w:val="18"/>
          <w:szCs w:val="18"/>
          <w:lang w:val="es-MX"/>
        </w:rPr>
      </w:pPr>
    </w:p>
    <w:p w14:paraId="09F961A8" w14:textId="77777777" w:rsidR="0061716D" w:rsidRPr="004B754C" w:rsidRDefault="0061716D" w:rsidP="0061716D">
      <w:pPr>
        <w:pStyle w:val="Textoindependiente"/>
        <w:rPr>
          <w:rFonts w:asciiTheme="minorHAnsi" w:hAnsiTheme="minorHAnsi" w:cstheme="minorHAnsi"/>
          <w:sz w:val="18"/>
          <w:szCs w:val="18"/>
          <w:lang w:val="es-MX"/>
        </w:rPr>
      </w:pPr>
    </w:p>
    <w:p w14:paraId="3F242F1E" w14:textId="77777777" w:rsidR="0061716D" w:rsidRPr="004B754C" w:rsidRDefault="0061716D" w:rsidP="0061716D">
      <w:pPr>
        <w:pStyle w:val="Textoindependiente"/>
        <w:rPr>
          <w:rFonts w:asciiTheme="minorHAnsi" w:hAnsiTheme="minorHAnsi" w:cstheme="minorHAnsi"/>
          <w:sz w:val="18"/>
          <w:szCs w:val="18"/>
          <w:lang w:val="es-MX"/>
        </w:rPr>
      </w:pPr>
    </w:p>
    <w:p w14:paraId="7E07E59D" w14:textId="77777777" w:rsidR="00D0564F" w:rsidRPr="004B754C" w:rsidRDefault="00D0564F" w:rsidP="0061716D">
      <w:pPr>
        <w:pStyle w:val="Textoindependiente"/>
        <w:rPr>
          <w:rFonts w:asciiTheme="minorHAnsi" w:hAnsiTheme="minorHAnsi" w:cstheme="minorHAnsi"/>
          <w:sz w:val="18"/>
          <w:szCs w:val="18"/>
          <w:lang w:val="es-MX"/>
        </w:rPr>
      </w:pPr>
    </w:p>
    <w:p w14:paraId="5B99E640" w14:textId="77777777" w:rsidR="0061716D" w:rsidRPr="004B754C" w:rsidRDefault="0061716D" w:rsidP="0061716D">
      <w:pPr>
        <w:pStyle w:val="Textoindependiente"/>
        <w:spacing w:before="8"/>
        <w:rPr>
          <w:rFonts w:asciiTheme="minorHAnsi" w:hAnsiTheme="minorHAnsi" w:cstheme="minorHAnsi"/>
          <w:sz w:val="18"/>
          <w:szCs w:val="18"/>
          <w:lang w:val="es-MX"/>
        </w:rPr>
      </w:pPr>
    </w:p>
    <w:p w14:paraId="6B95678B" w14:textId="2B131081" w:rsidR="0061716D" w:rsidRPr="004B754C" w:rsidRDefault="00D0564F" w:rsidP="00D0564F">
      <w:pP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61716D" w:rsidRPr="004B754C">
        <w:rPr>
          <w:rFonts w:asciiTheme="minorHAnsi" w:hAnsiTheme="minorHAnsi" w:cstheme="minorHAnsi"/>
          <w:sz w:val="18"/>
          <w:szCs w:val="18"/>
          <w:lang w:val="es-MX"/>
        </w:rPr>
        <w:t>PPT, p.15</w:t>
      </w:r>
      <w:r w:rsidR="00DC6BCB">
        <w:rPr>
          <w:rFonts w:asciiTheme="minorHAnsi" w:hAnsiTheme="minorHAnsi" w:cstheme="minorHAnsi"/>
          <w:sz w:val="18"/>
          <w:szCs w:val="18"/>
          <w:lang w:val="es-MX"/>
        </w:rPr>
        <w:t>.</w:t>
      </w:r>
    </w:p>
    <w:p w14:paraId="5DB2295E"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6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num="3" w:space="708" w:equalWidth="0">
            <w:col w:w="1174" w:space="40"/>
            <w:col w:w="8602" w:space="39"/>
            <w:col w:w="2125"/>
          </w:cols>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8342"/>
        <w:gridCol w:w="1150"/>
      </w:tblGrid>
      <w:tr w:rsidR="0061716D" w:rsidRPr="00A23E74" w14:paraId="020B178F" w14:textId="77777777" w:rsidTr="00630DAD">
        <w:trPr>
          <w:trHeight w:val="2025"/>
        </w:trPr>
        <w:tc>
          <w:tcPr>
            <w:tcW w:w="1016" w:type="dxa"/>
          </w:tcPr>
          <w:p w14:paraId="16E9EE51"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Pr>
          <w:p w14:paraId="276853DF" w14:textId="77777777" w:rsidR="0061716D" w:rsidRPr="004B754C" w:rsidRDefault="0061716D" w:rsidP="00630DAD">
            <w:pPr>
              <w:pStyle w:val="TableParagraph"/>
              <w:spacing w:line="268"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reflexionen y se pregunten por qué se necesita una "Declaración de Confianza",</w:t>
            </w:r>
          </w:p>
          <w:p w14:paraId="68665F8F" w14:textId="77777777" w:rsidR="0061716D" w:rsidRPr="004B754C" w:rsidRDefault="0061716D" w:rsidP="00630DAD">
            <w:pPr>
              <w:pStyle w:val="TableParagraph"/>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si ya existen Acuerdos de Transferencia de datos. Asegúrese de establecer la siguiente conclusión:</w:t>
            </w:r>
          </w:p>
          <w:p w14:paraId="3A6CF114" w14:textId="6BC8E606" w:rsidR="0061716D" w:rsidRPr="004B754C" w:rsidRDefault="0061716D" w:rsidP="00630DAD">
            <w:pPr>
              <w:pStyle w:val="TableParagraph"/>
              <w:numPr>
                <w:ilvl w:val="0"/>
                <w:numId w:val="6"/>
              </w:numPr>
              <w:tabs>
                <w:tab w:val="left" w:pos="553"/>
                <w:tab w:val="left" w:pos="554"/>
              </w:tabs>
              <w:spacing w:before="1"/>
              <w:ind w:hanging="361"/>
              <w:rPr>
                <w:rFonts w:asciiTheme="minorHAnsi" w:hAnsiTheme="minorHAnsi" w:cstheme="minorHAnsi"/>
                <w:i/>
                <w:sz w:val="18"/>
                <w:szCs w:val="18"/>
                <w:lang w:val="es-MX"/>
              </w:rPr>
            </w:pPr>
            <w:r w:rsidRPr="004B754C">
              <w:rPr>
                <w:rFonts w:asciiTheme="minorHAnsi" w:hAnsiTheme="minorHAnsi" w:cstheme="minorHAnsi"/>
                <w:i/>
                <w:sz w:val="18"/>
                <w:szCs w:val="18"/>
                <w:lang w:val="es-MX"/>
              </w:rPr>
              <w:t>Los dos conceptos no son incompatibles</w:t>
            </w:r>
          </w:p>
          <w:p w14:paraId="006956F9" w14:textId="152D6EC4" w:rsidR="0061716D" w:rsidRPr="004B754C" w:rsidRDefault="0061716D" w:rsidP="00630DAD">
            <w:pPr>
              <w:pStyle w:val="TableParagraph"/>
              <w:numPr>
                <w:ilvl w:val="0"/>
                <w:numId w:val="6"/>
              </w:numPr>
              <w:tabs>
                <w:tab w:val="left" w:pos="553"/>
                <w:tab w:val="left" w:pos="554"/>
              </w:tabs>
              <w:ind w:right="92"/>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La Declaración de </w:t>
            </w:r>
            <w:r w:rsidR="00055DB0">
              <w:rPr>
                <w:rFonts w:asciiTheme="minorHAnsi" w:hAnsiTheme="minorHAnsi" w:cstheme="minorHAnsi"/>
                <w:i/>
                <w:sz w:val="18"/>
                <w:szCs w:val="18"/>
                <w:lang w:val="es-MX"/>
              </w:rPr>
              <w:t>c</w:t>
            </w:r>
            <w:r w:rsidRPr="004B754C">
              <w:rPr>
                <w:rFonts w:asciiTheme="minorHAnsi" w:hAnsiTheme="minorHAnsi" w:cstheme="minorHAnsi"/>
                <w:i/>
                <w:sz w:val="18"/>
                <w:szCs w:val="18"/>
                <w:lang w:val="es-MX"/>
              </w:rPr>
              <w:t>onfianza crea un entorno propicio, mientras que un Acuerdo de Transferencia de Datos únicamente se refiere a un acuerdo específico entre las partes directamente involucradas.</w:t>
            </w:r>
          </w:p>
          <w:p w14:paraId="643A459A" w14:textId="0AFF0EFA" w:rsidR="0061716D" w:rsidRPr="004B754C" w:rsidRDefault="0061716D" w:rsidP="00630DAD">
            <w:pPr>
              <w:pStyle w:val="TableParagraph"/>
              <w:spacing w:before="143" w:line="266"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Señala que el texto de la Declaración de Confianza también está disponible en la </w:t>
            </w:r>
            <w:r w:rsidR="00055DB0">
              <w:rPr>
                <w:rFonts w:asciiTheme="minorHAnsi" w:hAnsiTheme="minorHAnsi" w:cstheme="minorHAnsi"/>
                <w:sz w:val="18"/>
                <w:szCs w:val="18"/>
                <w:lang w:val="es-MX"/>
              </w:rPr>
              <w:t>H</w:t>
            </w:r>
            <w:r w:rsidRPr="004B754C">
              <w:rPr>
                <w:rFonts w:asciiTheme="minorHAnsi" w:hAnsiTheme="minorHAnsi" w:cstheme="minorHAnsi"/>
                <w:sz w:val="18"/>
                <w:szCs w:val="18"/>
                <w:lang w:val="es-MX"/>
              </w:rPr>
              <w:t>oja de aprendizaje del módulo para su consulta.</w:t>
            </w:r>
          </w:p>
        </w:tc>
        <w:tc>
          <w:tcPr>
            <w:tcW w:w="1150" w:type="dxa"/>
          </w:tcPr>
          <w:p w14:paraId="2A8D192A"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A23E74" w14:paraId="0B504F3F" w14:textId="77777777" w:rsidTr="00630DAD">
        <w:trPr>
          <w:trHeight w:val="270"/>
        </w:trPr>
        <w:tc>
          <w:tcPr>
            <w:tcW w:w="1016" w:type="dxa"/>
          </w:tcPr>
          <w:p w14:paraId="7E937E5F" w14:textId="77777777" w:rsidR="0061716D" w:rsidRPr="004B754C" w:rsidRDefault="0061716D" w:rsidP="00630DAD">
            <w:pPr>
              <w:pStyle w:val="TableParagraph"/>
              <w:spacing w:before="1" w:line="249"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15 min</w:t>
            </w:r>
          </w:p>
        </w:tc>
        <w:tc>
          <w:tcPr>
            <w:tcW w:w="8342" w:type="dxa"/>
          </w:tcPr>
          <w:p w14:paraId="7B63EFE8" w14:textId="664D8684" w:rsidR="0061716D" w:rsidRPr="004B754C" w:rsidRDefault="0061716D" w:rsidP="00630DAD">
            <w:pPr>
              <w:pStyle w:val="TableParagraph"/>
              <w:spacing w:before="1" w:line="249" w:lineRule="exact"/>
              <w:ind w:left="10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Evaluación conjunta de beneficios y riesgos. </w:t>
            </w:r>
            <w:r w:rsidRPr="004B754C">
              <w:rPr>
                <w:rFonts w:asciiTheme="minorHAnsi" w:hAnsiTheme="minorHAnsi" w:cstheme="minorHAnsi"/>
                <w:sz w:val="18"/>
                <w:szCs w:val="18"/>
                <w:lang w:val="es-MX"/>
              </w:rPr>
              <w:t>Presentación del facilitador en plenaria</w:t>
            </w:r>
            <w:r w:rsidR="00055DB0">
              <w:rPr>
                <w:rFonts w:asciiTheme="minorHAnsi" w:hAnsiTheme="minorHAnsi" w:cstheme="minorHAnsi"/>
                <w:sz w:val="18"/>
                <w:szCs w:val="18"/>
                <w:lang w:val="es-MX"/>
              </w:rPr>
              <w:t>.</w:t>
            </w:r>
          </w:p>
        </w:tc>
        <w:tc>
          <w:tcPr>
            <w:tcW w:w="1150" w:type="dxa"/>
          </w:tcPr>
          <w:p w14:paraId="43F78FB1"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5C52B00C" w14:textId="77777777" w:rsidTr="00630DAD">
        <w:trPr>
          <w:trHeight w:val="257"/>
        </w:trPr>
        <w:tc>
          <w:tcPr>
            <w:tcW w:w="1016" w:type="dxa"/>
            <w:vMerge w:val="restart"/>
          </w:tcPr>
          <w:p w14:paraId="22FCE47A"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vMerge w:val="restart"/>
          </w:tcPr>
          <w:p w14:paraId="5AD5E5D3" w14:textId="086CF0B2" w:rsidR="0061716D" w:rsidRPr="004B754C" w:rsidRDefault="0061716D" w:rsidP="00630DAD">
            <w:pPr>
              <w:pStyle w:val="TableParagraph"/>
              <w:ind w:left="107" w:right="9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Explique el concepto de “Evaluación conjunta de beneficios y riesgos” del </w:t>
            </w:r>
            <w:r w:rsidR="00055DB0">
              <w:rPr>
                <w:rFonts w:asciiTheme="minorHAnsi" w:hAnsiTheme="minorHAnsi" w:cstheme="minorHAnsi"/>
                <w:i/>
                <w:sz w:val="18"/>
                <w:szCs w:val="18"/>
                <w:lang w:val="es-MX"/>
              </w:rPr>
              <w:t>m</w:t>
            </w:r>
            <w:r w:rsidRPr="004B754C">
              <w:rPr>
                <w:rFonts w:asciiTheme="minorHAnsi" w:hAnsiTheme="minorHAnsi" w:cstheme="minorHAnsi"/>
                <w:i/>
                <w:sz w:val="18"/>
                <w:szCs w:val="18"/>
                <w:lang w:val="es-MX"/>
              </w:rPr>
              <w:t>arco</w:t>
            </w:r>
            <w:r w:rsidR="006139F2">
              <w:rPr>
                <w:rFonts w:asciiTheme="minorHAnsi" w:hAnsiTheme="minorHAnsi" w:cstheme="minorHAnsi"/>
                <w:i/>
                <w:sz w:val="18"/>
                <w:szCs w:val="18"/>
                <w:lang w:val="es-MX"/>
              </w:rPr>
              <w:t xml:space="preserve"> PIM</w:t>
            </w:r>
            <w:r w:rsidRPr="004B754C">
              <w:rPr>
                <w:rFonts w:asciiTheme="minorHAnsi" w:hAnsiTheme="minorHAnsi" w:cstheme="minorHAnsi"/>
                <w:i/>
                <w:sz w:val="18"/>
                <w:szCs w:val="18"/>
                <w:lang w:val="es-MX"/>
              </w:rPr>
              <w:t xml:space="preserve"> </w:t>
            </w:r>
            <w:r w:rsidRPr="004B754C">
              <w:rPr>
                <w:rFonts w:asciiTheme="minorHAnsi" w:hAnsiTheme="minorHAnsi" w:cstheme="minorHAnsi"/>
                <w:sz w:val="18"/>
                <w:szCs w:val="18"/>
                <w:lang w:val="es-MX"/>
              </w:rPr>
              <w:t>(</w:t>
            </w:r>
            <w:r w:rsidRPr="004B754C" w:rsidDel="00055DB0">
              <w:rPr>
                <w:rFonts w:asciiTheme="minorHAnsi" w:hAnsiTheme="minorHAnsi" w:cstheme="minorHAnsi"/>
                <w:sz w:val="18"/>
                <w:szCs w:val="18"/>
                <w:lang w:val="es-MX"/>
              </w:rPr>
              <w:t>N</w:t>
            </w:r>
            <w:r w:rsidRPr="004B754C">
              <w:rPr>
                <w:rFonts w:asciiTheme="minorHAnsi" w:hAnsiTheme="minorHAnsi" w:cstheme="minorHAnsi"/>
                <w:sz w:val="18"/>
                <w:szCs w:val="18"/>
                <w:lang w:val="es-MX"/>
              </w:rPr>
              <w:t>ota del facilitador</w:t>
            </w:r>
            <w:r w:rsidR="00F52D21">
              <w:rPr>
                <w:rFonts w:asciiTheme="minorHAnsi" w:hAnsiTheme="minorHAnsi" w:cstheme="minorHAnsi"/>
                <w:sz w:val="18"/>
                <w:szCs w:val="18"/>
                <w:lang w:val="es-MX"/>
              </w:rPr>
              <w:t xml:space="preserve"> 10</w:t>
            </w:r>
            <w:r w:rsidRPr="004B754C">
              <w:rPr>
                <w:rFonts w:asciiTheme="minorHAnsi" w:hAnsiTheme="minorHAnsi" w:cstheme="minorHAnsi"/>
                <w:sz w:val="18"/>
                <w:szCs w:val="18"/>
                <w:lang w:val="es-MX"/>
              </w:rPr>
              <w:t>), estableciendo los siguientes puntos:</w:t>
            </w:r>
          </w:p>
          <w:p w14:paraId="5ADEB0C2" w14:textId="565A814E" w:rsidR="0061716D" w:rsidRPr="004B754C" w:rsidRDefault="0061716D" w:rsidP="00630DAD">
            <w:pPr>
              <w:pStyle w:val="TableParagraph"/>
              <w:numPr>
                <w:ilvl w:val="0"/>
                <w:numId w:val="5"/>
              </w:numPr>
              <w:tabs>
                <w:tab w:val="left" w:pos="828"/>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Ofrece un enfoque para realizar </w:t>
            </w:r>
            <w:r w:rsidRPr="004B754C">
              <w:rPr>
                <w:rFonts w:asciiTheme="minorHAnsi" w:hAnsiTheme="minorHAnsi" w:cstheme="minorHAnsi"/>
                <w:b/>
                <w:i/>
                <w:sz w:val="18"/>
                <w:szCs w:val="18"/>
                <w:lang w:val="es-MX"/>
              </w:rPr>
              <w:t xml:space="preserve">una evaluación conjunta de los beneficios y los riesgos </w:t>
            </w:r>
            <w:r w:rsidRPr="004B754C">
              <w:rPr>
                <w:rFonts w:asciiTheme="minorHAnsi" w:hAnsiTheme="minorHAnsi" w:cstheme="minorHAnsi"/>
                <w:i/>
                <w:sz w:val="18"/>
                <w:szCs w:val="18"/>
                <w:lang w:val="es-MX"/>
              </w:rPr>
              <w:t>(</w:t>
            </w:r>
            <w:r w:rsidRPr="004B754C">
              <w:rPr>
                <w:rFonts w:asciiTheme="minorHAnsi" w:hAnsiTheme="minorHAnsi" w:cstheme="minorHAnsi"/>
                <w:b/>
                <w:i/>
                <w:sz w:val="18"/>
                <w:szCs w:val="18"/>
                <w:lang w:val="es-MX"/>
              </w:rPr>
              <w:t>operando dentro de los principios mínimos compartidos, las competencias y el proceso</w:t>
            </w:r>
            <w:r w:rsidRPr="004B754C">
              <w:rPr>
                <w:rFonts w:asciiTheme="minorHAnsi" w:hAnsiTheme="minorHAnsi" w:cstheme="minorHAnsi"/>
                <w:i/>
                <w:sz w:val="18"/>
                <w:szCs w:val="18"/>
                <w:lang w:val="es-MX"/>
              </w:rPr>
              <w:t>)</w:t>
            </w:r>
            <w:r w:rsidR="00055DB0">
              <w:rPr>
                <w:rFonts w:asciiTheme="minorHAnsi" w:hAnsiTheme="minorHAnsi" w:cstheme="minorHAnsi"/>
                <w:i/>
                <w:sz w:val="18"/>
                <w:szCs w:val="18"/>
                <w:lang w:val="es-MX"/>
              </w:rPr>
              <w:t>.</w:t>
            </w:r>
          </w:p>
          <w:p w14:paraId="2C2FEBE7" w14:textId="691F605B" w:rsidR="0061716D" w:rsidRPr="004B754C" w:rsidRDefault="0061716D" w:rsidP="00630DAD">
            <w:pPr>
              <w:pStyle w:val="TableParagraph"/>
              <w:numPr>
                <w:ilvl w:val="0"/>
                <w:numId w:val="5"/>
              </w:numPr>
              <w:tabs>
                <w:tab w:val="left" w:pos="828"/>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Los "beneficios" se refieren a los beneficios de compartir, es decir, aquellas cosas que definimos y acordamos conjuntamente que podemos hacer con la información y los datos compartidos, tal como se definieron y acordaron conjuntamente</w:t>
            </w:r>
            <w:r w:rsidR="00762C9F">
              <w:rPr>
                <w:rFonts w:asciiTheme="minorHAnsi" w:hAnsiTheme="minorHAnsi" w:cstheme="minorHAnsi"/>
                <w:i/>
                <w:sz w:val="18"/>
                <w:szCs w:val="18"/>
                <w:lang w:val="es-MX"/>
              </w:rPr>
              <w:t>.</w:t>
            </w:r>
          </w:p>
          <w:p w14:paraId="4579C633" w14:textId="77777777" w:rsidR="0061716D" w:rsidRPr="004B754C" w:rsidRDefault="0061716D" w:rsidP="00630DAD">
            <w:pPr>
              <w:pStyle w:val="TableParagraph"/>
              <w:numPr>
                <w:ilvl w:val="0"/>
                <w:numId w:val="5"/>
              </w:numPr>
              <w:tabs>
                <w:tab w:val="left" w:pos="828"/>
              </w:tabs>
              <w:ind w:hanging="361"/>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El objetivo es:</w:t>
            </w:r>
          </w:p>
          <w:p w14:paraId="6BB55EBA" w14:textId="77777777" w:rsidR="0061716D" w:rsidRPr="004B754C" w:rsidRDefault="0061716D" w:rsidP="00630DAD">
            <w:pPr>
              <w:pStyle w:val="TableParagraph"/>
              <w:numPr>
                <w:ilvl w:val="1"/>
                <w:numId w:val="5"/>
              </w:numPr>
              <w:tabs>
                <w:tab w:val="left" w:pos="1121"/>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garantizar la evaluación sistemática y deliberada de los beneficios y riesgos de compartir los datos antes de su difusión; e</w:t>
            </w:r>
          </w:p>
          <w:p w14:paraId="27FFFB5C" w14:textId="77777777" w:rsidR="0061716D" w:rsidRPr="004B754C" w:rsidRDefault="0061716D" w:rsidP="00630DAD">
            <w:pPr>
              <w:pStyle w:val="TableParagraph"/>
              <w:numPr>
                <w:ilvl w:val="1"/>
                <w:numId w:val="5"/>
              </w:numPr>
              <w:tabs>
                <w:tab w:val="left" w:pos="1171"/>
              </w:tabs>
              <w:spacing w:line="267" w:lineRule="exact"/>
              <w:ind w:left="1170" w:hanging="193"/>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identificar las acciones para maximizar los beneficios y minimizar los riesgos.</w:t>
            </w:r>
          </w:p>
          <w:p w14:paraId="225AC094" w14:textId="73C066C9" w:rsidR="0061716D" w:rsidRPr="004B754C" w:rsidRDefault="0061716D" w:rsidP="00630DAD">
            <w:pPr>
              <w:pStyle w:val="TableParagraph"/>
              <w:numPr>
                <w:ilvl w:val="0"/>
                <w:numId w:val="5"/>
              </w:numPr>
              <w:tabs>
                <w:tab w:val="left" w:pos="828"/>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Consiste en cuatro pasos (evaluar el panorama de la información, diseñar sistemas de gestión de la información, implementar sistemas de gestión de la información, y evaluar el impacto) y las preguntas asociadas, que siguen el </w:t>
            </w:r>
            <w:r w:rsidR="00E10F6F">
              <w:rPr>
                <w:rFonts w:asciiTheme="minorHAnsi" w:hAnsiTheme="minorHAnsi" w:cstheme="minorHAnsi"/>
                <w:i/>
                <w:sz w:val="18"/>
                <w:szCs w:val="18"/>
                <w:lang w:val="es-MX"/>
              </w:rPr>
              <w:t>P</w:t>
            </w:r>
            <w:r w:rsidRPr="004B754C">
              <w:rPr>
                <w:rFonts w:asciiTheme="minorHAnsi" w:hAnsiTheme="minorHAnsi" w:cstheme="minorHAnsi"/>
                <w:i/>
                <w:sz w:val="18"/>
                <w:szCs w:val="18"/>
                <w:lang w:val="es-MX"/>
              </w:rPr>
              <w:t xml:space="preserve">roceso </w:t>
            </w:r>
            <w:r w:rsidR="003C5D8C" w:rsidDel="00762C9F">
              <w:rPr>
                <w:rFonts w:asciiTheme="minorHAnsi" w:hAnsiTheme="minorHAnsi" w:cstheme="minorHAnsi"/>
                <w:i/>
                <w:sz w:val="18"/>
                <w:szCs w:val="18"/>
                <w:lang w:val="es-MX"/>
              </w:rPr>
              <w:t>PIM</w:t>
            </w:r>
            <w:r w:rsidR="00E10F6F" w:rsidRPr="004B754C">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en su conjunto.</w:t>
            </w:r>
          </w:p>
          <w:p w14:paraId="0E9AC489" w14:textId="37342428" w:rsidR="0061716D" w:rsidRPr="004B754C" w:rsidRDefault="0061716D" w:rsidP="00630DAD">
            <w:pPr>
              <w:pStyle w:val="TableParagraph"/>
              <w:numPr>
                <w:ilvl w:val="0"/>
                <w:numId w:val="5"/>
              </w:numPr>
              <w:tabs>
                <w:tab w:val="left" w:pos="828"/>
              </w:tabs>
              <w:ind w:right="9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Las preguntas y acciones enumeradas son indicativas y descriptivas y no prescriptivas</w:t>
            </w:r>
          </w:p>
          <w:p w14:paraId="62727C48" w14:textId="665BE52D" w:rsidR="0061716D" w:rsidRPr="004B754C" w:rsidRDefault="0061716D" w:rsidP="00630DAD">
            <w:pPr>
              <w:pStyle w:val="TableParagraph"/>
              <w:numPr>
                <w:ilvl w:val="0"/>
                <w:numId w:val="5"/>
              </w:numPr>
              <w:tabs>
                <w:tab w:val="left" w:pos="828"/>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Puede realizarse por dos o más aliados/contrapartes, quienes entonces decidirían si proceden o no (con el intercambio) sobre la base de un análisis compartido de los beneficios y los riesgos</w:t>
            </w:r>
          </w:p>
          <w:p w14:paraId="5D16BF0E" w14:textId="6E73D699" w:rsidR="0061716D" w:rsidRPr="004B754C" w:rsidRDefault="0061716D" w:rsidP="00630DAD">
            <w:pPr>
              <w:pStyle w:val="TableParagraph"/>
              <w:numPr>
                <w:ilvl w:val="0"/>
                <w:numId w:val="5"/>
              </w:numPr>
              <w:tabs>
                <w:tab w:val="left" w:pos="828"/>
              </w:tabs>
              <w:ind w:right="94"/>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No es necesario que las partes realicen todo el proceso en conjunto antes del intercambio (algunos de estos elementos compartidos son evidentes y se basan en la participación voluntaria para operar en un entorno de confianza)</w:t>
            </w:r>
          </w:p>
          <w:p w14:paraId="4CAC6150" w14:textId="77777777" w:rsidR="0061716D" w:rsidRPr="004B754C" w:rsidRDefault="0061716D" w:rsidP="00630DAD">
            <w:pPr>
              <w:pStyle w:val="TableParagraph"/>
              <w:spacing w:before="145"/>
              <w:ind w:left="107" w:right="9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Introduzca las preguntas generales de la evaluación conjunta de beneficios y riesgos, pero no entre en detalles sobre la dirección de cada una de ellas. Según corresponda, relacione las preguntas de la evaluación conjunta de beneficios y riesgos con las observaciones de los participantes sobre la base de las recomendaciones de las actividades anteriores de este módulo (ver las notas del rotafolio).</w:t>
            </w:r>
          </w:p>
          <w:p w14:paraId="0C1E231E" w14:textId="77777777" w:rsidR="0061716D" w:rsidRPr="004B754C" w:rsidRDefault="0061716D" w:rsidP="00630DAD">
            <w:pPr>
              <w:pStyle w:val="TableParagraph"/>
              <w:spacing w:before="146" w:line="270" w:lineRule="atLeast"/>
              <w:ind w:left="107"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Pida a los participantes que recuerden sus propias experiencias con el intercambio de datos de acuerdo con los resultados de la encuesta previa a la capacitación y el dilema que analizaron anteriormente en el módulo. Pida a los participantes que reflexionen sobre el resultado de su discusión. Pregúnteles si una evaluación conjunta de los beneficios y riesgos podría haber servido para permitir una participación segura, responsable y con un objetivo específico en el caso evaluado. Pida a los participantes que compartan sus reflexiones individuales en el plenario.</w:t>
            </w:r>
          </w:p>
        </w:tc>
        <w:tc>
          <w:tcPr>
            <w:tcW w:w="1150" w:type="dxa"/>
            <w:tcBorders>
              <w:bottom w:val="nil"/>
            </w:tcBorders>
          </w:tcPr>
          <w:p w14:paraId="7B35DC55" w14:textId="77777777" w:rsidR="0061716D" w:rsidRPr="004B754C" w:rsidRDefault="0061716D" w:rsidP="00630DAD">
            <w:pPr>
              <w:pStyle w:val="TableParagraph"/>
              <w:spacing w:line="237" w:lineRule="exact"/>
              <w:ind w:left="109"/>
              <w:rPr>
                <w:rFonts w:asciiTheme="minorHAnsi" w:hAnsiTheme="minorHAnsi" w:cstheme="minorHAnsi"/>
                <w:sz w:val="18"/>
                <w:szCs w:val="18"/>
                <w:lang w:val="es-MX"/>
              </w:rPr>
            </w:pPr>
            <w:r w:rsidRPr="004B754C">
              <w:rPr>
                <w:rFonts w:asciiTheme="minorHAnsi" w:hAnsiTheme="minorHAnsi" w:cstheme="minorHAnsi"/>
                <w:sz w:val="18"/>
                <w:szCs w:val="18"/>
                <w:lang w:val="es-MX"/>
              </w:rPr>
              <w:t>PPT, p.16-</w:t>
            </w:r>
          </w:p>
        </w:tc>
      </w:tr>
      <w:tr w:rsidR="0061716D" w:rsidRPr="004B754C" w14:paraId="4F6BC8F9" w14:textId="77777777" w:rsidTr="00630DAD">
        <w:trPr>
          <w:trHeight w:val="3652"/>
        </w:trPr>
        <w:tc>
          <w:tcPr>
            <w:tcW w:w="1016" w:type="dxa"/>
            <w:vMerge/>
            <w:tcBorders>
              <w:top w:val="nil"/>
            </w:tcBorders>
          </w:tcPr>
          <w:p w14:paraId="6B38B045" w14:textId="77777777" w:rsidR="0061716D" w:rsidRPr="004B754C" w:rsidRDefault="0061716D" w:rsidP="00630DAD">
            <w:pPr>
              <w:rPr>
                <w:rFonts w:asciiTheme="minorHAnsi" w:hAnsiTheme="minorHAnsi" w:cstheme="minorHAnsi"/>
                <w:sz w:val="18"/>
                <w:szCs w:val="18"/>
                <w:lang w:val="es-MX"/>
              </w:rPr>
            </w:pPr>
          </w:p>
        </w:tc>
        <w:tc>
          <w:tcPr>
            <w:tcW w:w="8342" w:type="dxa"/>
            <w:vMerge/>
            <w:tcBorders>
              <w:top w:val="nil"/>
            </w:tcBorders>
          </w:tcPr>
          <w:p w14:paraId="78CF4731" w14:textId="77777777" w:rsidR="0061716D" w:rsidRPr="004B754C" w:rsidRDefault="0061716D" w:rsidP="00630DAD">
            <w:pPr>
              <w:rPr>
                <w:rFonts w:asciiTheme="minorHAnsi" w:hAnsiTheme="minorHAnsi" w:cstheme="minorHAnsi"/>
                <w:sz w:val="18"/>
                <w:szCs w:val="18"/>
                <w:lang w:val="es-MX"/>
              </w:rPr>
            </w:pPr>
          </w:p>
        </w:tc>
        <w:tc>
          <w:tcPr>
            <w:tcW w:w="1150" w:type="dxa"/>
            <w:tcBorders>
              <w:top w:val="nil"/>
              <w:bottom w:val="nil"/>
            </w:tcBorders>
          </w:tcPr>
          <w:p w14:paraId="42EB1405" w14:textId="0D15E360" w:rsidR="0061716D" w:rsidRPr="004B754C" w:rsidRDefault="0061716D" w:rsidP="00630DAD">
            <w:pPr>
              <w:pStyle w:val="TableParagraph"/>
              <w:spacing w:line="221" w:lineRule="exact"/>
              <w:ind w:left="109"/>
              <w:rPr>
                <w:rFonts w:asciiTheme="minorHAnsi" w:hAnsiTheme="minorHAnsi" w:cstheme="minorHAnsi"/>
                <w:sz w:val="18"/>
                <w:szCs w:val="18"/>
                <w:lang w:val="es-MX"/>
              </w:rPr>
            </w:pPr>
            <w:r w:rsidRPr="004B754C">
              <w:rPr>
                <w:rFonts w:asciiTheme="minorHAnsi" w:hAnsiTheme="minorHAnsi" w:cstheme="minorHAnsi"/>
                <w:sz w:val="18"/>
                <w:szCs w:val="18"/>
                <w:lang w:val="es-MX"/>
              </w:rPr>
              <w:t>18</w:t>
            </w:r>
            <w:r w:rsidR="00DC6BCB">
              <w:rPr>
                <w:rFonts w:asciiTheme="minorHAnsi" w:hAnsiTheme="minorHAnsi" w:cstheme="minorHAnsi"/>
                <w:sz w:val="18"/>
                <w:szCs w:val="18"/>
                <w:lang w:val="es-MX"/>
              </w:rPr>
              <w:t>.</w:t>
            </w:r>
          </w:p>
        </w:tc>
      </w:tr>
      <w:tr w:rsidR="0061716D" w:rsidRPr="004B754C" w14:paraId="3654AEF2" w14:textId="77777777" w:rsidTr="00630DAD">
        <w:trPr>
          <w:trHeight w:val="3652"/>
        </w:trPr>
        <w:tc>
          <w:tcPr>
            <w:tcW w:w="1016" w:type="dxa"/>
            <w:vMerge/>
            <w:tcBorders>
              <w:top w:val="nil"/>
            </w:tcBorders>
          </w:tcPr>
          <w:p w14:paraId="7509EB65" w14:textId="77777777" w:rsidR="0061716D" w:rsidRPr="004B754C" w:rsidRDefault="0061716D" w:rsidP="00630DAD">
            <w:pPr>
              <w:rPr>
                <w:rFonts w:asciiTheme="minorHAnsi" w:hAnsiTheme="minorHAnsi" w:cstheme="minorHAnsi"/>
                <w:sz w:val="18"/>
                <w:szCs w:val="18"/>
                <w:lang w:val="es-MX"/>
              </w:rPr>
            </w:pPr>
          </w:p>
        </w:tc>
        <w:tc>
          <w:tcPr>
            <w:tcW w:w="8342" w:type="dxa"/>
            <w:vMerge/>
            <w:tcBorders>
              <w:top w:val="nil"/>
            </w:tcBorders>
          </w:tcPr>
          <w:p w14:paraId="189873F6" w14:textId="77777777" w:rsidR="0061716D" w:rsidRPr="004B754C" w:rsidRDefault="0061716D" w:rsidP="00630DAD">
            <w:pPr>
              <w:rPr>
                <w:rFonts w:asciiTheme="minorHAnsi" w:hAnsiTheme="minorHAnsi" w:cstheme="minorHAnsi"/>
                <w:sz w:val="18"/>
                <w:szCs w:val="18"/>
                <w:lang w:val="es-MX"/>
              </w:rPr>
            </w:pPr>
          </w:p>
        </w:tc>
        <w:tc>
          <w:tcPr>
            <w:tcW w:w="1150" w:type="dxa"/>
            <w:tcBorders>
              <w:top w:val="nil"/>
              <w:bottom w:val="nil"/>
            </w:tcBorders>
          </w:tcPr>
          <w:p w14:paraId="2BA557FF" w14:textId="77777777" w:rsidR="0061716D" w:rsidRPr="004B754C" w:rsidRDefault="0061716D" w:rsidP="00630DAD">
            <w:pPr>
              <w:pStyle w:val="TableParagraph"/>
              <w:rPr>
                <w:rFonts w:asciiTheme="minorHAnsi" w:hAnsiTheme="minorHAnsi" w:cstheme="minorHAnsi"/>
                <w:sz w:val="18"/>
                <w:szCs w:val="18"/>
                <w:lang w:val="es-MX"/>
              </w:rPr>
            </w:pPr>
          </w:p>
          <w:p w14:paraId="012D8AE3" w14:textId="77777777" w:rsidR="0061716D" w:rsidRPr="004B754C" w:rsidRDefault="0061716D" w:rsidP="00630DAD">
            <w:pPr>
              <w:pStyle w:val="TableParagraph"/>
              <w:rPr>
                <w:rFonts w:asciiTheme="minorHAnsi" w:hAnsiTheme="minorHAnsi" w:cstheme="minorHAnsi"/>
                <w:sz w:val="18"/>
                <w:szCs w:val="18"/>
                <w:lang w:val="es-MX"/>
              </w:rPr>
            </w:pPr>
          </w:p>
          <w:p w14:paraId="4B35D140" w14:textId="77777777" w:rsidR="0061716D" w:rsidRPr="004B754C" w:rsidRDefault="0061716D" w:rsidP="00630DAD">
            <w:pPr>
              <w:pStyle w:val="TableParagraph"/>
              <w:rPr>
                <w:rFonts w:asciiTheme="minorHAnsi" w:hAnsiTheme="minorHAnsi" w:cstheme="minorHAnsi"/>
                <w:sz w:val="18"/>
                <w:szCs w:val="18"/>
                <w:lang w:val="es-MX"/>
              </w:rPr>
            </w:pPr>
          </w:p>
          <w:p w14:paraId="6AA95339" w14:textId="77777777" w:rsidR="0061716D" w:rsidRPr="004B754C" w:rsidRDefault="0061716D" w:rsidP="00630DAD">
            <w:pPr>
              <w:pStyle w:val="TableParagraph"/>
              <w:rPr>
                <w:rFonts w:asciiTheme="minorHAnsi" w:hAnsiTheme="minorHAnsi" w:cstheme="minorHAnsi"/>
                <w:sz w:val="18"/>
                <w:szCs w:val="18"/>
                <w:lang w:val="es-MX"/>
              </w:rPr>
            </w:pPr>
          </w:p>
          <w:p w14:paraId="2674C832" w14:textId="77777777" w:rsidR="0061716D" w:rsidRDefault="00E10F6F" w:rsidP="00E10F6F">
            <w:pPr>
              <w:pStyle w:val="TableParagraph"/>
              <w:spacing w:line="238" w:lineRule="exact"/>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61716D" w:rsidRPr="004B754C">
              <w:rPr>
                <w:rFonts w:asciiTheme="minorHAnsi" w:hAnsiTheme="minorHAnsi" w:cstheme="minorHAnsi"/>
                <w:sz w:val="18"/>
                <w:szCs w:val="18"/>
                <w:lang w:val="es-MX"/>
              </w:rPr>
              <w:t>Rotafolios</w:t>
            </w:r>
          </w:p>
          <w:p w14:paraId="6BE7CA9C" w14:textId="47FF5462" w:rsidR="00E10F6F" w:rsidRPr="004B754C" w:rsidRDefault="00E10F6F" w:rsidP="00E10F6F">
            <w:pPr>
              <w:pStyle w:val="TableParagraph"/>
              <w:spacing w:line="238" w:lineRule="exact"/>
              <w:rPr>
                <w:rFonts w:asciiTheme="minorHAnsi" w:hAnsiTheme="minorHAnsi" w:cstheme="minorHAnsi"/>
                <w:sz w:val="18"/>
                <w:szCs w:val="18"/>
                <w:lang w:val="es-MX"/>
              </w:rPr>
            </w:pPr>
            <w:r>
              <w:rPr>
                <w:rFonts w:asciiTheme="minorHAnsi" w:hAnsiTheme="minorHAnsi" w:cstheme="minorHAnsi"/>
                <w:sz w:val="18"/>
                <w:szCs w:val="18"/>
                <w:lang w:val="es-MX"/>
              </w:rPr>
              <w:t>(soportes y papel)</w:t>
            </w:r>
            <w:r w:rsidR="00F368DA">
              <w:rPr>
                <w:rFonts w:asciiTheme="minorHAnsi" w:hAnsiTheme="minorHAnsi" w:cstheme="minorHAnsi"/>
                <w:sz w:val="18"/>
                <w:szCs w:val="18"/>
                <w:lang w:val="es-MX"/>
              </w:rPr>
              <w:t>.</w:t>
            </w:r>
          </w:p>
        </w:tc>
      </w:tr>
      <w:tr w:rsidR="0061716D" w:rsidRPr="004B754C" w14:paraId="021C0FA0" w14:textId="77777777" w:rsidTr="00630DAD">
        <w:trPr>
          <w:trHeight w:val="234"/>
        </w:trPr>
        <w:tc>
          <w:tcPr>
            <w:tcW w:w="1016" w:type="dxa"/>
            <w:vMerge/>
            <w:tcBorders>
              <w:top w:val="nil"/>
            </w:tcBorders>
          </w:tcPr>
          <w:p w14:paraId="69C83F85" w14:textId="77777777" w:rsidR="0061716D" w:rsidRPr="004B754C" w:rsidRDefault="0061716D" w:rsidP="00630DAD">
            <w:pPr>
              <w:rPr>
                <w:rFonts w:asciiTheme="minorHAnsi" w:hAnsiTheme="minorHAnsi" w:cstheme="minorHAnsi"/>
                <w:sz w:val="18"/>
                <w:szCs w:val="18"/>
                <w:lang w:val="es-MX"/>
              </w:rPr>
            </w:pPr>
          </w:p>
        </w:tc>
        <w:tc>
          <w:tcPr>
            <w:tcW w:w="8342" w:type="dxa"/>
            <w:vMerge/>
            <w:tcBorders>
              <w:top w:val="nil"/>
            </w:tcBorders>
          </w:tcPr>
          <w:p w14:paraId="4239C7B4" w14:textId="77777777" w:rsidR="0061716D" w:rsidRPr="004B754C" w:rsidRDefault="0061716D" w:rsidP="00630DAD">
            <w:pPr>
              <w:rPr>
                <w:rFonts w:asciiTheme="minorHAnsi" w:hAnsiTheme="minorHAnsi" w:cstheme="minorHAnsi"/>
                <w:sz w:val="18"/>
                <w:szCs w:val="18"/>
                <w:lang w:val="es-MX"/>
              </w:rPr>
            </w:pPr>
          </w:p>
        </w:tc>
        <w:tc>
          <w:tcPr>
            <w:tcW w:w="1150" w:type="dxa"/>
            <w:tcBorders>
              <w:top w:val="nil"/>
              <w:bottom w:val="nil"/>
            </w:tcBorders>
          </w:tcPr>
          <w:p w14:paraId="3DAF1DEE" w14:textId="0EFF4326" w:rsidR="0061716D" w:rsidRPr="004B754C" w:rsidRDefault="0061716D" w:rsidP="00E10F6F">
            <w:pPr>
              <w:pStyle w:val="TableParagraph"/>
              <w:spacing w:line="215" w:lineRule="exact"/>
              <w:rPr>
                <w:rFonts w:asciiTheme="minorHAnsi" w:hAnsiTheme="minorHAnsi" w:cstheme="minorHAnsi"/>
                <w:sz w:val="18"/>
                <w:szCs w:val="18"/>
                <w:lang w:val="es-MX"/>
              </w:rPr>
            </w:pPr>
          </w:p>
        </w:tc>
      </w:tr>
      <w:tr w:rsidR="0061716D" w:rsidRPr="004B754C" w14:paraId="7BA1566E" w14:textId="77777777" w:rsidTr="00630DAD">
        <w:trPr>
          <w:trHeight w:val="512"/>
        </w:trPr>
        <w:tc>
          <w:tcPr>
            <w:tcW w:w="1016" w:type="dxa"/>
            <w:vMerge/>
            <w:tcBorders>
              <w:top w:val="nil"/>
            </w:tcBorders>
          </w:tcPr>
          <w:p w14:paraId="099030A4" w14:textId="77777777" w:rsidR="0061716D" w:rsidRPr="004B754C" w:rsidRDefault="0061716D" w:rsidP="00630DAD">
            <w:pPr>
              <w:rPr>
                <w:rFonts w:asciiTheme="minorHAnsi" w:hAnsiTheme="minorHAnsi" w:cstheme="minorHAnsi"/>
                <w:sz w:val="18"/>
                <w:szCs w:val="18"/>
                <w:lang w:val="es-MX"/>
              </w:rPr>
            </w:pPr>
          </w:p>
        </w:tc>
        <w:tc>
          <w:tcPr>
            <w:tcW w:w="8342" w:type="dxa"/>
            <w:vMerge/>
            <w:tcBorders>
              <w:top w:val="nil"/>
            </w:tcBorders>
          </w:tcPr>
          <w:p w14:paraId="7BA6A9F1" w14:textId="77777777" w:rsidR="0061716D" w:rsidRPr="004B754C" w:rsidRDefault="0061716D" w:rsidP="00630DAD">
            <w:pPr>
              <w:rPr>
                <w:rFonts w:asciiTheme="minorHAnsi" w:hAnsiTheme="minorHAnsi" w:cstheme="minorHAnsi"/>
                <w:sz w:val="18"/>
                <w:szCs w:val="18"/>
                <w:lang w:val="es-MX"/>
              </w:rPr>
            </w:pPr>
          </w:p>
        </w:tc>
        <w:tc>
          <w:tcPr>
            <w:tcW w:w="1150" w:type="dxa"/>
            <w:tcBorders>
              <w:top w:val="nil"/>
            </w:tcBorders>
          </w:tcPr>
          <w:p w14:paraId="43D27362" w14:textId="71BFCAD0" w:rsidR="0061716D" w:rsidRPr="004B754C" w:rsidRDefault="0061716D" w:rsidP="00630DAD">
            <w:pPr>
              <w:pStyle w:val="TableParagraph"/>
              <w:spacing w:line="221" w:lineRule="exact"/>
              <w:ind w:left="109"/>
              <w:rPr>
                <w:rFonts w:asciiTheme="minorHAnsi" w:hAnsiTheme="minorHAnsi" w:cstheme="minorHAnsi"/>
                <w:sz w:val="18"/>
                <w:szCs w:val="18"/>
                <w:lang w:val="es-MX"/>
              </w:rPr>
            </w:pPr>
          </w:p>
        </w:tc>
      </w:tr>
      <w:tr w:rsidR="0061716D" w:rsidRPr="00A23E74" w14:paraId="43D77320" w14:textId="77777777" w:rsidTr="00630DAD">
        <w:trPr>
          <w:trHeight w:val="264"/>
        </w:trPr>
        <w:tc>
          <w:tcPr>
            <w:tcW w:w="1016" w:type="dxa"/>
          </w:tcPr>
          <w:p w14:paraId="777DC660" w14:textId="77777777" w:rsidR="0061716D" w:rsidRPr="004B754C" w:rsidRDefault="0061716D" w:rsidP="00630DAD">
            <w:pPr>
              <w:pStyle w:val="TableParagraph"/>
              <w:spacing w:line="245" w:lineRule="exact"/>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5 min</w:t>
            </w:r>
          </w:p>
        </w:tc>
        <w:tc>
          <w:tcPr>
            <w:tcW w:w="8342" w:type="dxa"/>
          </w:tcPr>
          <w:p w14:paraId="2F303A00" w14:textId="6FDEF911" w:rsidR="0061716D" w:rsidRPr="004B754C" w:rsidRDefault="0061716D" w:rsidP="00630DAD">
            <w:pPr>
              <w:pStyle w:val="TableParagraph"/>
              <w:spacing w:line="245" w:lineRule="exact"/>
              <w:ind w:left="107"/>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Conclusión. </w:t>
            </w:r>
            <w:r w:rsidRPr="004B754C">
              <w:rPr>
                <w:rFonts w:asciiTheme="minorHAnsi" w:hAnsiTheme="minorHAnsi" w:cstheme="minorHAnsi"/>
                <w:sz w:val="18"/>
                <w:szCs w:val="18"/>
                <w:lang w:val="es-MX"/>
              </w:rPr>
              <w:t>Presentación del facilitador en plenaria</w:t>
            </w:r>
            <w:r w:rsidR="00682916">
              <w:rPr>
                <w:rFonts w:asciiTheme="minorHAnsi" w:hAnsiTheme="minorHAnsi" w:cstheme="minorHAnsi"/>
                <w:sz w:val="18"/>
                <w:szCs w:val="18"/>
                <w:lang w:val="es-MX"/>
              </w:rPr>
              <w:t>.</w:t>
            </w:r>
          </w:p>
        </w:tc>
        <w:tc>
          <w:tcPr>
            <w:tcW w:w="1150" w:type="dxa"/>
          </w:tcPr>
          <w:p w14:paraId="682DE5D8"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4C3E4688" w14:textId="77777777" w:rsidTr="00630DAD">
        <w:trPr>
          <w:trHeight w:val="625"/>
        </w:trPr>
        <w:tc>
          <w:tcPr>
            <w:tcW w:w="1016" w:type="dxa"/>
            <w:vMerge w:val="restart"/>
          </w:tcPr>
          <w:p w14:paraId="3B685C6E"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Borders>
              <w:bottom w:val="nil"/>
            </w:tcBorders>
          </w:tcPr>
          <w:p w14:paraId="2DAEBE94" w14:textId="77777777" w:rsidR="0061716D" w:rsidRPr="004B754C" w:rsidRDefault="0061716D" w:rsidP="00630DAD">
            <w:pPr>
              <w:pStyle w:val="TableParagraph"/>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Resuma los temas que surgieron durante el módulo relacionados con los mensajes clave del módulo, revise los objetivos del módulo y responda a las preguntas pendientes.</w:t>
            </w:r>
          </w:p>
        </w:tc>
        <w:tc>
          <w:tcPr>
            <w:tcW w:w="1150" w:type="dxa"/>
            <w:tcBorders>
              <w:bottom w:val="nil"/>
            </w:tcBorders>
          </w:tcPr>
          <w:p w14:paraId="23D20CB5" w14:textId="29550DE4" w:rsidR="0061716D" w:rsidRPr="004B754C" w:rsidRDefault="0061716D" w:rsidP="00630DAD">
            <w:pPr>
              <w:pStyle w:val="TableParagraph"/>
              <w:spacing w:before="2"/>
              <w:ind w:left="109" w:right="160"/>
              <w:rPr>
                <w:rFonts w:asciiTheme="minorHAnsi" w:hAnsiTheme="minorHAnsi" w:cstheme="minorHAnsi"/>
                <w:sz w:val="18"/>
                <w:szCs w:val="18"/>
                <w:lang w:val="es-MX"/>
              </w:rPr>
            </w:pPr>
            <w:r w:rsidRPr="004B754C">
              <w:rPr>
                <w:rFonts w:asciiTheme="minorHAnsi" w:hAnsiTheme="minorHAnsi" w:cstheme="minorHAnsi"/>
                <w:sz w:val="18"/>
                <w:szCs w:val="18"/>
                <w:lang w:val="es-MX"/>
              </w:rPr>
              <w:t>PPT, p.19- 20</w:t>
            </w:r>
            <w:r w:rsidR="00F368DA">
              <w:rPr>
                <w:rFonts w:asciiTheme="minorHAnsi" w:hAnsiTheme="minorHAnsi" w:cstheme="minorHAnsi"/>
                <w:sz w:val="18"/>
                <w:szCs w:val="18"/>
                <w:lang w:val="es-MX"/>
              </w:rPr>
              <w:t>.</w:t>
            </w:r>
          </w:p>
        </w:tc>
      </w:tr>
      <w:tr w:rsidR="0061716D" w:rsidRPr="00A23E74" w14:paraId="7E5F3EB2" w14:textId="77777777" w:rsidTr="00630DAD">
        <w:trPr>
          <w:trHeight w:val="940"/>
        </w:trPr>
        <w:tc>
          <w:tcPr>
            <w:tcW w:w="1016" w:type="dxa"/>
            <w:vMerge/>
            <w:tcBorders>
              <w:top w:val="nil"/>
            </w:tcBorders>
          </w:tcPr>
          <w:p w14:paraId="0C24B3E3" w14:textId="77777777" w:rsidR="0061716D" w:rsidRPr="004B754C" w:rsidRDefault="0061716D" w:rsidP="00630DAD">
            <w:pPr>
              <w:rPr>
                <w:rFonts w:asciiTheme="minorHAnsi" w:hAnsiTheme="minorHAnsi" w:cstheme="minorHAnsi"/>
                <w:sz w:val="18"/>
                <w:szCs w:val="18"/>
                <w:lang w:val="es-MX"/>
              </w:rPr>
            </w:pPr>
          </w:p>
        </w:tc>
        <w:tc>
          <w:tcPr>
            <w:tcW w:w="8342" w:type="dxa"/>
            <w:tcBorders>
              <w:top w:val="nil"/>
              <w:bottom w:val="nil"/>
            </w:tcBorders>
          </w:tcPr>
          <w:p w14:paraId="7715D531" w14:textId="77777777" w:rsidR="0061716D" w:rsidRPr="004B754C" w:rsidRDefault="0061716D" w:rsidP="00630DAD">
            <w:pPr>
              <w:pStyle w:val="TableParagraph"/>
              <w:spacing w:before="48"/>
              <w:ind w:left="107" w:right="9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Recuerde a los participantes que guarden sus notas sobre las sugerencias que deben seguir para promover un intercambio seguro, responsable y con un objetivo específico de datos en su propio contexto, y que las presenten a las partes interesadas pertinentes en sus propios contextos después de la capacitación.</w:t>
            </w:r>
          </w:p>
        </w:tc>
        <w:tc>
          <w:tcPr>
            <w:tcW w:w="1150" w:type="dxa"/>
            <w:tcBorders>
              <w:top w:val="nil"/>
              <w:bottom w:val="nil"/>
            </w:tcBorders>
          </w:tcPr>
          <w:p w14:paraId="1BA0AED1" w14:textId="77777777" w:rsidR="0061716D" w:rsidRPr="004B754C" w:rsidRDefault="0061716D" w:rsidP="00630DAD">
            <w:pPr>
              <w:pStyle w:val="TableParagraph"/>
              <w:rPr>
                <w:rFonts w:asciiTheme="minorHAnsi" w:hAnsiTheme="minorHAnsi" w:cstheme="minorHAnsi"/>
                <w:sz w:val="18"/>
                <w:szCs w:val="18"/>
                <w:lang w:val="es-MX"/>
              </w:rPr>
            </w:pPr>
          </w:p>
        </w:tc>
      </w:tr>
      <w:tr w:rsidR="0061716D" w:rsidRPr="004B754C" w14:paraId="4A53B7A6" w14:textId="77777777" w:rsidTr="00630DAD">
        <w:trPr>
          <w:trHeight w:val="881"/>
        </w:trPr>
        <w:tc>
          <w:tcPr>
            <w:tcW w:w="1016" w:type="dxa"/>
            <w:vMerge/>
            <w:tcBorders>
              <w:top w:val="nil"/>
            </w:tcBorders>
          </w:tcPr>
          <w:p w14:paraId="26F52A67" w14:textId="77777777" w:rsidR="0061716D" w:rsidRPr="004B754C" w:rsidRDefault="0061716D" w:rsidP="00630DAD">
            <w:pPr>
              <w:rPr>
                <w:rFonts w:asciiTheme="minorHAnsi" w:hAnsiTheme="minorHAnsi" w:cstheme="minorHAnsi"/>
                <w:sz w:val="18"/>
                <w:szCs w:val="18"/>
                <w:lang w:val="es-MX"/>
              </w:rPr>
            </w:pPr>
          </w:p>
        </w:tc>
        <w:tc>
          <w:tcPr>
            <w:tcW w:w="8342" w:type="dxa"/>
            <w:tcBorders>
              <w:top w:val="nil"/>
            </w:tcBorders>
          </w:tcPr>
          <w:p w14:paraId="26686F16" w14:textId="77777777" w:rsidR="0061716D" w:rsidRPr="004B754C" w:rsidRDefault="0061716D" w:rsidP="00630DAD">
            <w:pPr>
              <w:pStyle w:val="TableParagraph"/>
              <w:spacing w:before="48"/>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Revise los objetivos del módulo y los resultados de aprendizaje.</w:t>
            </w:r>
          </w:p>
          <w:p w14:paraId="0F7A6547" w14:textId="77777777" w:rsidR="0061716D" w:rsidRPr="004B754C" w:rsidRDefault="0061716D" w:rsidP="00630DAD">
            <w:pPr>
              <w:pStyle w:val="TableParagraph"/>
              <w:spacing w:before="147"/>
              <w:ind w:left="10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Recuerde que la hoja de aprendizaje del módulo contiene múltiples vínculos (por ejemplo, el </w:t>
            </w:r>
            <w:r w:rsidRPr="004B754C">
              <w:rPr>
                <w:rFonts w:asciiTheme="minorHAnsi" w:hAnsiTheme="minorHAnsi" w:cstheme="minorHAnsi"/>
                <w:i/>
                <w:sz w:val="18"/>
                <w:szCs w:val="18"/>
                <w:lang w:val="es-MX"/>
              </w:rPr>
              <w:t>Marco</w:t>
            </w:r>
            <w:r w:rsidRPr="004B754C">
              <w:rPr>
                <w:rFonts w:asciiTheme="minorHAnsi" w:hAnsiTheme="minorHAnsi" w:cstheme="minorHAnsi"/>
                <w:sz w:val="18"/>
                <w:szCs w:val="18"/>
                <w:lang w:val="es-MX"/>
              </w:rPr>
              <w:t>).</w:t>
            </w:r>
          </w:p>
        </w:tc>
        <w:tc>
          <w:tcPr>
            <w:tcW w:w="1150" w:type="dxa"/>
            <w:tcBorders>
              <w:top w:val="nil"/>
            </w:tcBorders>
          </w:tcPr>
          <w:p w14:paraId="658C16CE" w14:textId="667E02F0" w:rsidR="0061716D" w:rsidRPr="004B754C" w:rsidRDefault="0061716D" w:rsidP="00630DAD">
            <w:pPr>
              <w:pStyle w:val="TableParagraph"/>
              <w:spacing w:before="125"/>
              <w:ind w:left="109"/>
              <w:rPr>
                <w:rFonts w:asciiTheme="minorHAnsi" w:hAnsiTheme="minorHAnsi" w:cstheme="minorHAnsi"/>
                <w:sz w:val="18"/>
                <w:szCs w:val="18"/>
                <w:lang w:val="es-MX"/>
              </w:rPr>
            </w:pPr>
            <w:r w:rsidRPr="004B754C">
              <w:rPr>
                <w:rFonts w:asciiTheme="minorHAnsi" w:hAnsiTheme="minorHAnsi" w:cstheme="minorHAnsi"/>
                <w:sz w:val="18"/>
                <w:szCs w:val="18"/>
                <w:lang w:val="es-MX"/>
              </w:rPr>
              <w:t>Proyector, altavoces</w:t>
            </w:r>
          </w:p>
        </w:tc>
      </w:tr>
    </w:tbl>
    <w:p w14:paraId="08B93AD8" w14:textId="77777777" w:rsidR="0061716D" w:rsidRPr="004B754C" w:rsidRDefault="0061716D" w:rsidP="0061716D">
      <w:pPr>
        <w:rPr>
          <w:rFonts w:asciiTheme="minorHAnsi" w:hAnsiTheme="minorHAnsi" w:cstheme="minorHAnsi"/>
          <w:sz w:val="18"/>
          <w:szCs w:val="18"/>
          <w:lang w:val="es-MX"/>
        </w:rPr>
        <w:sectPr w:rsidR="0061716D" w:rsidRPr="004B754C">
          <w:pgSz w:w="12240" w:h="15840"/>
          <w:pgMar w:top="98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8342"/>
        <w:gridCol w:w="1150"/>
      </w:tblGrid>
      <w:tr w:rsidR="0061716D" w:rsidRPr="004B754C" w14:paraId="6391FE2B" w14:textId="77777777" w:rsidTr="00630DAD">
        <w:trPr>
          <w:trHeight w:val="1953"/>
        </w:trPr>
        <w:tc>
          <w:tcPr>
            <w:tcW w:w="1016" w:type="dxa"/>
          </w:tcPr>
          <w:p w14:paraId="45131449" w14:textId="77777777" w:rsidR="0061716D" w:rsidRPr="004B754C" w:rsidRDefault="0061716D" w:rsidP="00630DAD">
            <w:pPr>
              <w:pStyle w:val="TableParagraph"/>
              <w:rPr>
                <w:rFonts w:asciiTheme="minorHAnsi" w:hAnsiTheme="minorHAnsi" w:cstheme="minorHAnsi"/>
                <w:sz w:val="18"/>
                <w:szCs w:val="18"/>
                <w:lang w:val="es-MX"/>
              </w:rPr>
            </w:pPr>
          </w:p>
        </w:tc>
        <w:tc>
          <w:tcPr>
            <w:tcW w:w="8342" w:type="dxa"/>
          </w:tcPr>
          <w:p w14:paraId="3776FCBC" w14:textId="76C1151A" w:rsidR="0061716D" w:rsidRPr="00E45450" w:rsidRDefault="0061716D" w:rsidP="00630DAD">
            <w:pPr>
              <w:pStyle w:val="TableParagraph"/>
              <w:rPr>
                <w:sz w:val="18"/>
                <w:szCs w:val="18"/>
                <w:lang w:val="es-CO"/>
              </w:rPr>
            </w:pPr>
            <w:r w:rsidRPr="004B754C">
              <w:rPr>
                <w:rFonts w:asciiTheme="minorHAnsi" w:hAnsiTheme="minorHAnsi" w:cstheme="minorHAnsi"/>
                <w:sz w:val="18"/>
                <w:szCs w:val="18"/>
                <w:lang w:val="es-MX"/>
              </w:rPr>
              <w:t xml:space="preserve">Momento Zen (duración: 2:30 minutos, </w:t>
            </w:r>
            <w:proofErr w:type="spellStart"/>
            <w:r w:rsidRPr="004B754C">
              <w:rPr>
                <w:rFonts w:asciiTheme="minorHAnsi" w:hAnsiTheme="minorHAnsi" w:cstheme="minorHAnsi"/>
                <w:sz w:val="18"/>
                <w:szCs w:val="18"/>
                <w:lang w:val="es-MX"/>
              </w:rPr>
              <w:t>Sesame</w:t>
            </w:r>
            <w:proofErr w:type="spellEnd"/>
            <w:r w:rsidRPr="004B754C">
              <w:rPr>
                <w:rFonts w:asciiTheme="minorHAnsi" w:hAnsiTheme="minorHAnsi" w:cstheme="minorHAnsi"/>
                <w:sz w:val="18"/>
                <w:szCs w:val="18"/>
                <w:lang w:val="es-MX"/>
              </w:rPr>
              <w:t xml:space="preserve"> Street “</w:t>
            </w:r>
            <w:proofErr w:type="spellStart"/>
            <w:r w:rsidRPr="004B754C">
              <w:rPr>
                <w:rFonts w:asciiTheme="minorHAnsi" w:hAnsiTheme="minorHAnsi" w:cstheme="minorHAnsi"/>
                <w:sz w:val="18"/>
                <w:szCs w:val="18"/>
                <w:lang w:val="es-MX"/>
              </w:rPr>
              <w:t>Sharing</w:t>
            </w:r>
            <w:proofErr w:type="spellEnd"/>
            <w:r w:rsidRPr="004B754C">
              <w:rPr>
                <w:rFonts w:asciiTheme="minorHAnsi" w:hAnsiTheme="minorHAnsi" w:cstheme="minorHAnsi"/>
                <w:sz w:val="18"/>
                <w:szCs w:val="18"/>
                <w:lang w:val="es-MX"/>
              </w:rPr>
              <w:t xml:space="preserve">”, mensaje: seguro, responsable y con un objetivo específico; compartir es ganar-ganar): </w:t>
            </w:r>
            <w:hyperlink r:id="rId596" w:history="1">
              <w:r w:rsidR="00E45450" w:rsidRPr="00E45450">
                <w:rPr>
                  <w:rStyle w:val="Hipervnculo"/>
                  <w:sz w:val="18"/>
                  <w:szCs w:val="18"/>
                  <w:lang w:val="es-CO"/>
                </w:rPr>
                <w:t>https://www.youtube.com/watch?v=YnD1t2O8vAE</w:t>
              </w:r>
            </w:hyperlink>
          </w:p>
          <w:p w14:paraId="5A4CE300" w14:textId="77777777" w:rsidR="00E45450" w:rsidRDefault="00E45450" w:rsidP="00E45450">
            <w:pPr>
              <w:pStyle w:val="TableParagraph"/>
              <w:rPr>
                <w:rFonts w:asciiTheme="minorHAnsi" w:hAnsiTheme="minorHAnsi" w:cstheme="minorHAnsi"/>
                <w:sz w:val="18"/>
                <w:szCs w:val="18"/>
                <w:lang w:val="es-MX"/>
              </w:rPr>
            </w:pPr>
          </w:p>
          <w:p w14:paraId="6ACA84F2" w14:textId="31CE818E" w:rsidR="0061716D" w:rsidRPr="004B754C" w:rsidRDefault="0061716D" w:rsidP="00E45450">
            <w:pPr>
              <w:pStyle w:val="TableParagraph"/>
              <w:rPr>
                <w:rFonts w:asciiTheme="minorHAnsi" w:hAnsiTheme="minorHAnsi" w:cstheme="minorHAnsi"/>
                <w:sz w:val="18"/>
                <w:szCs w:val="18"/>
                <w:lang w:val="es-MX"/>
              </w:rPr>
            </w:pPr>
            <w:r w:rsidRPr="004B754C">
              <w:rPr>
                <w:rFonts w:asciiTheme="minorHAnsi" w:hAnsiTheme="minorHAnsi" w:cstheme="minorHAnsi"/>
                <w:sz w:val="18"/>
                <w:szCs w:val="18"/>
                <w:lang w:val="es-MX"/>
              </w:rPr>
              <w:t>Distribuya el formulario de retroalimentación del módulo (uno por cada participante) y reúnalos todos antes de concluir el módulo.</w:t>
            </w:r>
          </w:p>
        </w:tc>
        <w:tc>
          <w:tcPr>
            <w:tcW w:w="1150" w:type="dxa"/>
          </w:tcPr>
          <w:p w14:paraId="765B3125" w14:textId="0B43A807" w:rsidR="0061716D" w:rsidRPr="004B754C" w:rsidRDefault="0061716D" w:rsidP="00630DAD">
            <w:pPr>
              <w:pStyle w:val="TableParagraph"/>
              <w:spacing w:before="1"/>
              <w:ind w:left="109" w:right="160"/>
              <w:rPr>
                <w:rFonts w:asciiTheme="minorHAnsi" w:hAnsiTheme="minorHAnsi" w:cstheme="minorHAnsi"/>
                <w:sz w:val="18"/>
                <w:szCs w:val="18"/>
                <w:lang w:val="es-MX"/>
              </w:rPr>
            </w:pPr>
            <w:r w:rsidRPr="004B754C">
              <w:rPr>
                <w:rFonts w:asciiTheme="minorHAnsi" w:hAnsiTheme="minorHAnsi" w:cstheme="minorHAnsi"/>
                <w:sz w:val="18"/>
                <w:szCs w:val="18"/>
                <w:lang w:val="es-MX"/>
              </w:rPr>
              <w:t>e internet</w:t>
            </w:r>
            <w:r w:rsidR="00F368DA">
              <w:rPr>
                <w:rFonts w:asciiTheme="minorHAnsi" w:hAnsiTheme="minorHAnsi" w:cstheme="minorHAnsi"/>
                <w:sz w:val="18"/>
                <w:szCs w:val="18"/>
                <w:lang w:val="es-MX"/>
              </w:rPr>
              <w:t>.</w:t>
            </w:r>
          </w:p>
          <w:p w14:paraId="237954C0" w14:textId="77777777" w:rsidR="0061716D" w:rsidRPr="004B754C" w:rsidRDefault="0061716D" w:rsidP="00630DAD">
            <w:pPr>
              <w:pStyle w:val="TableParagraph"/>
              <w:rPr>
                <w:rFonts w:asciiTheme="minorHAnsi" w:hAnsiTheme="minorHAnsi" w:cstheme="minorHAnsi"/>
                <w:sz w:val="18"/>
                <w:szCs w:val="18"/>
                <w:lang w:val="es-MX"/>
              </w:rPr>
            </w:pPr>
          </w:p>
          <w:p w14:paraId="00B50A6B" w14:textId="77777777" w:rsidR="0061716D" w:rsidRPr="004B754C" w:rsidRDefault="0061716D" w:rsidP="00630DAD">
            <w:pPr>
              <w:pStyle w:val="TableParagraph"/>
              <w:ind w:left="109" w:right="96"/>
              <w:rPr>
                <w:rFonts w:asciiTheme="minorHAnsi" w:hAnsiTheme="minorHAnsi" w:cstheme="minorHAnsi"/>
                <w:sz w:val="18"/>
                <w:szCs w:val="18"/>
                <w:lang w:val="es-MX"/>
              </w:rPr>
            </w:pPr>
            <w:r w:rsidRPr="004B754C">
              <w:rPr>
                <w:rFonts w:asciiTheme="minorHAnsi" w:hAnsiTheme="minorHAnsi" w:cstheme="minorHAnsi"/>
                <w:sz w:val="18"/>
                <w:szCs w:val="18"/>
                <w:lang w:val="es-MX"/>
              </w:rPr>
              <w:t>Formulario de retroalimentación del módulo (Anexo</w:t>
            </w:r>
          </w:p>
          <w:p w14:paraId="3C5D54FB" w14:textId="3D91CB2B" w:rsidR="0061716D" w:rsidRPr="004B754C" w:rsidRDefault="0061716D" w:rsidP="00630DAD">
            <w:pPr>
              <w:pStyle w:val="TableParagraph"/>
              <w:spacing w:line="223" w:lineRule="exact"/>
              <w:ind w:left="109"/>
              <w:rPr>
                <w:rFonts w:asciiTheme="minorHAnsi" w:hAnsiTheme="minorHAnsi" w:cstheme="minorHAnsi"/>
                <w:sz w:val="18"/>
                <w:szCs w:val="18"/>
                <w:lang w:val="es-MX"/>
              </w:rPr>
            </w:pPr>
            <w:r w:rsidRPr="004B754C">
              <w:rPr>
                <w:rFonts w:asciiTheme="minorHAnsi" w:hAnsiTheme="minorHAnsi" w:cstheme="minorHAnsi"/>
                <w:sz w:val="18"/>
                <w:szCs w:val="18"/>
                <w:lang w:val="es-MX"/>
              </w:rPr>
              <w:t>5.2.c)</w:t>
            </w:r>
            <w:r w:rsidR="00F368DA">
              <w:rPr>
                <w:rFonts w:asciiTheme="minorHAnsi" w:hAnsiTheme="minorHAnsi" w:cstheme="minorHAnsi"/>
                <w:sz w:val="18"/>
                <w:szCs w:val="18"/>
                <w:lang w:val="es-MX"/>
              </w:rPr>
              <w:t>.</w:t>
            </w:r>
          </w:p>
        </w:tc>
      </w:tr>
    </w:tbl>
    <w:p w14:paraId="72D0ACE2" w14:textId="77777777" w:rsidR="0061716D" w:rsidRPr="004B754C" w:rsidRDefault="0061716D" w:rsidP="0061716D">
      <w:pPr>
        <w:pStyle w:val="Textoindependiente"/>
        <w:spacing w:before="8"/>
        <w:rPr>
          <w:rFonts w:asciiTheme="minorHAnsi" w:hAnsiTheme="minorHAnsi" w:cstheme="minorHAnsi"/>
          <w:sz w:val="18"/>
          <w:szCs w:val="18"/>
          <w:lang w:val="es-MX"/>
        </w:rPr>
      </w:pPr>
    </w:p>
    <w:p w14:paraId="4A853E35" w14:textId="7A734408" w:rsidR="0061716D" w:rsidRPr="004B754C" w:rsidRDefault="0061716D" w:rsidP="0061716D">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3349A8">
        <w:rPr>
          <w:rFonts w:asciiTheme="minorHAnsi" w:hAnsiTheme="minorHAnsi" w:cstheme="minorHAnsi"/>
          <w:sz w:val="18"/>
          <w:szCs w:val="18"/>
          <w:lang w:val="es-MX"/>
        </w:rPr>
        <w:t xml:space="preserve"> 1</w:t>
      </w:r>
      <w:r w:rsidRPr="004B754C">
        <w:rPr>
          <w:rFonts w:asciiTheme="minorHAnsi" w:hAnsiTheme="minorHAnsi" w:cstheme="minorHAnsi"/>
          <w:sz w:val="18"/>
          <w:szCs w:val="18"/>
          <w:lang w:val="es-MX"/>
        </w:rPr>
        <w:t>) Recursos recomendados</w:t>
      </w:r>
    </w:p>
    <w:p w14:paraId="74B04481" w14:textId="77777777" w:rsidR="0061716D" w:rsidRPr="004B754C" w:rsidRDefault="0061716D" w:rsidP="0061716D">
      <w:pPr>
        <w:pStyle w:val="Textoindependiente"/>
        <w:spacing w:before="3"/>
        <w:rPr>
          <w:rFonts w:asciiTheme="minorHAnsi" w:hAnsiTheme="minorHAnsi" w:cstheme="minorHAnsi"/>
          <w:b/>
          <w:sz w:val="18"/>
          <w:szCs w:val="18"/>
          <w:lang w:val="es-MX"/>
        </w:rPr>
      </w:pPr>
    </w:p>
    <w:p w14:paraId="2940ED1E" w14:textId="6CFC90F5" w:rsidR="0061716D" w:rsidRPr="004B754C" w:rsidRDefault="0061716D" w:rsidP="0061716D">
      <w:pPr>
        <w:spacing w:line="243" w:lineRule="exact"/>
        <w:ind w:left="872"/>
        <w:rPr>
          <w:rFonts w:asciiTheme="minorHAnsi" w:hAnsiTheme="minorHAnsi" w:cstheme="minorHAnsi"/>
          <w:b/>
          <w:sz w:val="18"/>
          <w:szCs w:val="18"/>
          <w:lang w:val="es-MX"/>
        </w:rPr>
      </w:pPr>
      <w:r w:rsidRPr="004B754C">
        <w:rPr>
          <w:rFonts w:asciiTheme="minorHAnsi" w:hAnsiTheme="minorHAnsi" w:cstheme="minorHAnsi"/>
          <w:b/>
          <w:sz w:val="18"/>
          <w:szCs w:val="18"/>
          <w:lang w:val="es-MX"/>
        </w:rPr>
        <w:t>L</w:t>
      </w:r>
      <w:r w:rsidR="008A0DA3">
        <w:rPr>
          <w:rFonts w:asciiTheme="minorHAnsi" w:hAnsiTheme="minorHAnsi" w:cstheme="minorHAnsi"/>
          <w:b/>
          <w:sz w:val="18"/>
          <w:szCs w:val="18"/>
          <w:lang w:val="es-MX"/>
        </w:rPr>
        <w:t>ecturas esenciales</w:t>
      </w:r>
    </w:p>
    <w:p w14:paraId="29B2AEBF" w14:textId="3AB094C6" w:rsidR="0061716D" w:rsidRDefault="0061716D" w:rsidP="001B55C9">
      <w:pPr>
        <w:ind w:left="872" w:right="1144"/>
      </w:pPr>
      <w:r w:rsidRPr="00C90754">
        <w:rPr>
          <w:rFonts w:asciiTheme="minorHAnsi" w:hAnsiTheme="minorHAnsi" w:cstheme="minorHAnsi"/>
          <w:sz w:val="18"/>
          <w:szCs w:val="18"/>
        </w:rPr>
        <w:t>International Committee of the Red Cross (2013, 3</w:t>
      </w:r>
      <w:r w:rsidRPr="00C90754">
        <w:rPr>
          <w:rFonts w:asciiTheme="minorHAnsi" w:hAnsiTheme="minorHAnsi" w:cstheme="minorHAnsi"/>
          <w:sz w:val="18"/>
          <w:szCs w:val="18"/>
          <w:vertAlign w:val="superscript"/>
        </w:rPr>
        <w:t>rd</w:t>
      </w:r>
      <w:r w:rsidRPr="00C90754">
        <w:rPr>
          <w:rFonts w:asciiTheme="minorHAnsi" w:hAnsiTheme="minorHAnsi" w:cstheme="minorHAnsi"/>
          <w:sz w:val="18"/>
          <w:szCs w:val="18"/>
        </w:rPr>
        <w:t xml:space="preserve"> edition in 2018, forthcoming): </w:t>
      </w:r>
      <w:hyperlink r:id="rId597" w:history="1">
        <w:r w:rsidR="001B55C9" w:rsidRPr="001B55C9">
          <w:rPr>
            <w:rStyle w:val="Hipervnculo"/>
            <w:rFonts w:asciiTheme="minorHAnsi" w:hAnsiTheme="minorHAnsi" w:cstheme="minorHAnsi"/>
            <w:sz w:val="18"/>
            <w:szCs w:val="18"/>
          </w:rPr>
          <w:t>Professional Standards for Protection Work</w:t>
        </w:r>
      </w:hyperlink>
      <w:r w:rsidR="001B55C9">
        <w:rPr>
          <w:rFonts w:asciiTheme="minorHAnsi" w:hAnsiTheme="minorHAnsi" w:cstheme="minorHAnsi"/>
          <w:sz w:val="18"/>
          <w:szCs w:val="18"/>
        </w:rPr>
        <w:t xml:space="preserve">, </w:t>
      </w:r>
      <w:r w:rsidRPr="00C90754">
        <w:rPr>
          <w:rFonts w:asciiTheme="minorHAnsi" w:hAnsiTheme="minorHAnsi" w:cstheme="minorHAnsi"/>
          <w:sz w:val="18"/>
          <w:szCs w:val="18"/>
        </w:rPr>
        <w:t xml:space="preserve">Chapter 6 “Managing Data and Information for Protection Outcomes”,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98" w:history="1">
        <w:r w:rsidR="001B55C9" w:rsidRPr="004C5522">
          <w:rPr>
            <w:rStyle w:val="Hipervnculo"/>
            <w:sz w:val="18"/>
            <w:szCs w:val="18"/>
          </w:rPr>
          <w:t>https://www.icrc.org/en/publication/0999-professional-standards-protection-work-carried-out-humanitarian-and-human-rights</w:t>
        </w:r>
      </w:hyperlink>
    </w:p>
    <w:p w14:paraId="4C99454C" w14:textId="77777777" w:rsidR="001B55C9" w:rsidRPr="00C90754" w:rsidRDefault="001B55C9" w:rsidP="001B55C9">
      <w:pPr>
        <w:ind w:left="872" w:right="1144"/>
        <w:rPr>
          <w:rFonts w:asciiTheme="minorHAnsi" w:hAnsiTheme="minorHAnsi" w:cstheme="minorHAnsi"/>
          <w:sz w:val="18"/>
          <w:szCs w:val="18"/>
        </w:rPr>
      </w:pPr>
    </w:p>
    <w:p w14:paraId="46E6A915" w14:textId="77777777" w:rsidR="0061716D" w:rsidRPr="00C90754" w:rsidRDefault="0061716D" w:rsidP="0061716D">
      <w:pPr>
        <w:spacing w:before="59"/>
        <w:ind w:left="872" w:right="1408"/>
        <w:rPr>
          <w:rFonts w:asciiTheme="minorHAnsi" w:hAnsiTheme="minorHAnsi" w:cstheme="minorHAnsi"/>
          <w:sz w:val="18"/>
          <w:szCs w:val="18"/>
        </w:rPr>
      </w:pPr>
      <w:proofErr w:type="spellStart"/>
      <w:r w:rsidRPr="00C90754">
        <w:rPr>
          <w:rFonts w:asciiTheme="minorHAnsi" w:hAnsiTheme="minorHAnsi" w:cstheme="minorHAnsi"/>
          <w:sz w:val="18"/>
          <w:szCs w:val="18"/>
        </w:rPr>
        <w:t>Oficina</w:t>
      </w:r>
      <w:proofErr w:type="spellEnd"/>
      <w:r w:rsidRPr="00C90754">
        <w:rPr>
          <w:rFonts w:asciiTheme="minorHAnsi" w:hAnsiTheme="minorHAnsi" w:cstheme="minorHAnsi"/>
          <w:sz w:val="18"/>
          <w:szCs w:val="18"/>
        </w:rPr>
        <w:t xml:space="preserve"> de </w:t>
      </w:r>
      <w:proofErr w:type="spellStart"/>
      <w:r w:rsidRPr="00C90754">
        <w:rPr>
          <w:rFonts w:asciiTheme="minorHAnsi" w:hAnsiTheme="minorHAnsi" w:cstheme="minorHAnsi"/>
          <w:sz w:val="18"/>
          <w:szCs w:val="18"/>
        </w:rPr>
        <w:t>Coordinación</w:t>
      </w:r>
      <w:proofErr w:type="spellEnd"/>
      <w:r w:rsidRPr="00C90754">
        <w:rPr>
          <w:rFonts w:asciiTheme="minorHAnsi" w:hAnsiTheme="minorHAnsi" w:cstheme="minorHAnsi"/>
          <w:sz w:val="18"/>
          <w:szCs w:val="18"/>
        </w:rPr>
        <w:t xml:space="preserve"> de </w:t>
      </w:r>
      <w:proofErr w:type="spellStart"/>
      <w:r w:rsidRPr="00C90754">
        <w:rPr>
          <w:rFonts w:asciiTheme="minorHAnsi" w:hAnsiTheme="minorHAnsi" w:cstheme="minorHAnsi"/>
          <w:sz w:val="18"/>
          <w:szCs w:val="18"/>
        </w:rPr>
        <w:t>Asuntos</w:t>
      </w:r>
      <w:proofErr w:type="spellEnd"/>
      <w:r w:rsidRPr="00C90754">
        <w:rPr>
          <w:rFonts w:asciiTheme="minorHAnsi" w:hAnsiTheme="minorHAnsi" w:cstheme="minorHAnsi"/>
          <w:sz w:val="18"/>
          <w:szCs w:val="18"/>
        </w:rPr>
        <w:t xml:space="preserve"> </w:t>
      </w:r>
      <w:proofErr w:type="spellStart"/>
      <w:r w:rsidRPr="00C90754">
        <w:rPr>
          <w:rFonts w:asciiTheme="minorHAnsi" w:hAnsiTheme="minorHAnsi" w:cstheme="minorHAnsi"/>
          <w:sz w:val="18"/>
          <w:szCs w:val="18"/>
        </w:rPr>
        <w:t>Humanitarios</w:t>
      </w:r>
      <w:proofErr w:type="spellEnd"/>
      <w:r w:rsidRPr="00C90754">
        <w:rPr>
          <w:rFonts w:asciiTheme="minorHAnsi" w:hAnsiTheme="minorHAnsi" w:cstheme="minorHAnsi"/>
          <w:sz w:val="18"/>
          <w:szCs w:val="18"/>
        </w:rPr>
        <w:t xml:space="preserve"> (OCHA) &amp; PIM (2017): A Framework for Data Sharing in Practice: Summary Report, Part I,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599" w:history="1">
        <w:r w:rsidRPr="00C90754">
          <w:rPr>
            <w:rFonts w:asciiTheme="minorHAnsi" w:hAnsiTheme="minorHAnsi" w:cstheme="minorHAnsi"/>
            <w:color w:val="0000FF"/>
            <w:sz w:val="18"/>
            <w:szCs w:val="18"/>
            <w:u w:val="single" w:color="0000FF"/>
          </w:rPr>
          <w:t>http://pim.guide/wp-content/uploads/2017/09/OCHA_PIM_Framework-for-Data-</w:t>
        </w:r>
      </w:hyperlink>
      <w:r w:rsidRPr="00C90754">
        <w:rPr>
          <w:rFonts w:asciiTheme="minorHAnsi" w:hAnsiTheme="minorHAnsi" w:cstheme="minorHAnsi"/>
          <w:sz w:val="18"/>
          <w:szCs w:val="18"/>
        </w:rPr>
        <w:t xml:space="preserve"> </w:t>
      </w:r>
      <w:hyperlink r:id="rId600" w:history="1">
        <w:r w:rsidRPr="00C90754">
          <w:rPr>
            <w:rFonts w:asciiTheme="minorHAnsi" w:hAnsiTheme="minorHAnsi" w:cstheme="minorHAnsi"/>
            <w:color w:val="0000FF"/>
            <w:sz w:val="18"/>
            <w:szCs w:val="18"/>
            <w:u w:val="single" w:color="0000FF"/>
          </w:rPr>
          <w:t>Sharing-in-Practice_Part-I.pdf</w:t>
        </w:r>
      </w:hyperlink>
    </w:p>
    <w:p w14:paraId="19F16059" w14:textId="77777777" w:rsidR="0061716D" w:rsidRPr="00C90754" w:rsidRDefault="0061716D" w:rsidP="0061716D">
      <w:pPr>
        <w:pStyle w:val="Textoindependiente"/>
        <w:spacing w:before="2"/>
        <w:rPr>
          <w:rFonts w:asciiTheme="minorHAnsi" w:hAnsiTheme="minorHAnsi" w:cstheme="minorHAnsi"/>
          <w:sz w:val="18"/>
          <w:szCs w:val="18"/>
        </w:rPr>
      </w:pPr>
    </w:p>
    <w:p w14:paraId="5C0A0861" w14:textId="77777777" w:rsidR="0061716D" w:rsidRPr="00C90754" w:rsidRDefault="0061716D" w:rsidP="0061716D">
      <w:pPr>
        <w:spacing w:before="59"/>
        <w:ind w:left="872" w:right="1315"/>
        <w:rPr>
          <w:rFonts w:asciiTheme="minorHAnsi" w:hAnsiTheme="minorHAnsi" w:cstheme="minorHAnsi"/>
          <w:sz w:val="18"/>
          <w:szCs w:val="18"/>
        </w:rPr>
      </w:pPr>
      <w:proofErr w:type="spellStart"/>
      <w:r w:rsidRPr="00C90754">
        <w:rPr>
          <w:rFonts w:asciiTheme="minorHAnsi" w:hAnsiTheme="minorHAnsi" w:cstheme="minorHAnsi"/>
          <w:sz w:val="18"/>
          <w:szCs w:val="18"/>
        </w:rPr>
        <w:t>Oficina</w:t>
      </w:r>
      <w:proofErr w:type="spellEnd"/>
      <w:r w:rsidRPr="00C90754">
        <w:rPr>
          <w:rFonts w:asciiTheme="minorHAnsi" w:hAnsiTheme="minorHAnsi" w:cstheme="minorHAnsi"/>
          <w:sz w:val="18"/>
          <w:szCs w:val="18"/>
        </w:rPr>
        <w:t xml:space="preserve"> de </w:t>
      </w:r>
      <w:proofErr w:type="spellStart"/>
      <w:r w:rsidRPr="00C90754">
        <w:rPr>
          <w:rFonts w:asciiTheme="minorHAnsi" w:hAnsiTheme="minorHAnsi" w:cstheme="minorHAnsi"/>
          <w:sz w:val="18"/>
          <w:szCs w:val="18"/>
        </w:rPr>
        <w:t>Coordinación</w:t>
      </w:r>
      <w:proofErr w:type="spellEnd"/>
      <w:r w:rsidRPr="00C90754">
        <w:rPr>
          <w:rFonts w:asciiTheme="minorHAnsi" w:hAnsiTheme="minorHAnsi" w:cstheme="minorHAnsi"/>
          <w:sz w:val="18"/>
          <w:szCs w:val="18"/>
        </w:rPr>
        <w:t xml:space="preserve"> de </w:t>
      </w:r>
      <w:proofErr w:type="spellStart"/>
      <w:r w:rsidRPr="00C90754">
        <w:rPr>
          <w:rFonts w:asciiTheme="minorHAnsi" w:hAnsiTheme="minorHAnsi" w:cstheme="minorHAnsi"/>
          <w:sz w:val="18"/>
          <w:szCs w:val="18"/>
        </w:rPr>
        <w:t>Asuntos</w:t>
      </w:r>
      <w:proofErr w:type="spellEnd"/>
      <w:r w:rsidRPr="00C90754">
        <w:rPr>
          <w:rFonts w:asciiTheme="minorHAnsi" w:hAnsiTheme="minorHAnsi" w:cstheme="minorHAnsi"/>
          <w:sz w:val="18"/>
          <w:szCs w:val="18"/>
        </w:rPr>
        <w:t xml:space="preserve"> </w:t>
      </w:r>
      <w:proofErr w:type="spellStart"/>
      <w:r w:rsidRPr="00C90754">
        <w:rPr>
          <w:rFonts w:asciiTheme="minorHAnsi" w:hAnsiTheme="minorHAnsi" w:cstheme="minorHAnsi"/>
          <w:sz w:val="18"/>
          <w:szCs w:val="18"/>
        </w:rPr>
        <w:t>Humanitarios</w:t>
      </w:r>
      <w:proofErr w:type="spellEnd"/>
      <w:r w:rsidRPr="00C90754">
        <w:rPr>
          <w:rFonts w:asciiTheme="minorHAnsi" w:hAnsiTheme="minorHAnsi" w:cstheme="minorHAnsi"/>
          <w:sz w:val="18"/>
          <w:szCs w:val="18"/>
        </w:rPr>
        <w:t xml:space="preserve"> (OCHA) &amp; PIM (2018): A Framework for Data Sharing in Practice: Summary Report, Part II,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601" w:history="1">
        <w:r w:rsidRPr="00C90754">
          <w:rPr>
            <w:rFonts w:asciiTheme="minorHAnsi" w:hAnsiTheme="minorHAnsi" w:cstheme="minorHAnsi"/>
            <w:color w:val="0000FF"/>
            <w:sz w:val="18"/>
            <w:szCs w:val="18"/>
            <w:u w:val="single" w:color="0000FF"/>
          </w:rPr>
          <w:t>http://pim.guide/guidance-and-products/ocha-pim-a-framework-for-data-sharing-</w:t>
        </w:r>
      </w:hyperlink>
      <w:hyperlink r:id="rId602" w:history="1">
        <w:r w:rsidRPr="00C90754">
          <w:rPr>
            <w:rFonts w:asciiTheme="minorHAnsi" w:hAnsiTheme="minorHAnsi" w:cstheme="minorHAnsi"/>
            <w:color w:val="0000FF"/>
            <w:sz w:val="18"/>
            <w:szCs w:val="18"/>
            <w:u w:val="single" w:color="0000FF"/>
          </w:rPr>
          <w:t>in-practice-summary-report-part-ii/</w:t>
        </w:r>
      </w:hyperlink>
    </w:p>
    <w:p w14:paraId="07F0471C" w14:textId="77777777" w:rsidR="0061716D" w:rsidRPr="00C90754" w:rsidRDefault="0061716D" w:rsidP="0061716D">
      <w:pPr>
        <w:pStyle w:val="Textoindependiente"/>
        <w:spacing w:before="2"/>
        <w:rPr>
          <w:rFonts w:asciiTheme="minorHAnsi" w:hAnsiTheme="minorHAnsi" w:cstheme="minorHAnsi"/>
          <w:sz w:val="18"/>
          <w:szCs w:val="18"/>
        </w:rPr>
      </w:pPr>
    </w:p>
    <w:p w14:paraId="27E4B6CB" w14:textId="25DA3E99" w:rsidR="0061716D" w:rsidRDefault="00463EA9" w:rsidP="0061716D">
      <w:pPr>
        <w:spacing w:before="59"/>
        <w:ind w:left="872" w:right="1759"/>
        <w:rPr>
          <w:rFonts w:asciiTheme="minorHAnsi" w:hAnsiTheme="minorHAnsi" w:cstheme="minorHAnsi"/>
          <w:sz w:val="18"/>
          <w:szCs w:val="18"/>
          <w:lang w:val="fr-FR"/>
        </w:rPr>
      </w:pPr>
      <w:proofErr w:type="spellStart"/>
      <w:r>
        <w:rPr>
          <w:rFonts w:asciiTheme="minorHAnsi" w:hAnsiTheme="minorHAnsi" w:cstheme="minorHAnsi"/>
          <w:sz w:val="18"/>
          <w:szCs w:val="18"/>
          <w:lang w:val="fr-FR"/>
        </w:rPr>
        <w:t>Principios</w:t>
      </w:r>
      <w:proofErr w:type="spellEnd"/>
      <w:r>
        <w:rPr>
          <w:rFonts w:asciiTheme="minorHAnsi" w:hAnsiTheme="minorHAnsi" w:cstheme="minorHAnsi"/>
          <w:sz w:val="18"/>
          <w:szCs w:val="18"/>
          <w:lang w:val="fr-FR"/>
        </w:rPr>
        <w:t xml:space="preserve"> PIM en </w:t>
      </w:r>
      <w:proofErr w:type="spellStart"/>
      <w:r>
        <w:rPr>
          <w:rFonts w:asciiTheme="minorHAnsi" w:hAnsiTheme="minorHAnsi" w:cstheme="minorHAnsi"/>
          <w:sz w:val="18"/>
          <w:szCs w:val="18"/>
          <w:lang w:val="fr-FR"/>
        </w:rPr>
        <w:t>Acción</w:t>
      </w:r>
      <w:proofErr w:type="spellEnd"/>
      <w:r w:rsidR="0061716D" w:rsidRPr="00D528AB">
        <w:rPr>
          <w:rFonts w:asciiTheme="minorHAnsi" w:hAnsiTheme="minorHAnsi" w:cstheme="minorHAnsi"/>
          <w:sz w:val="18"/>
          <w:szCs w:val="18"/>
          <w:lang w:val="fr-FR"/>
        </w:rPr>
        <w:t xml:space="preserve">, disponible </w:t>
      </w:r>
      <w:proofErr w:type="gramStart"/>
      <w:r w:rsidR="0061716D" w:rsidRPr="00D528AB">
        <w:rPr>
          <w:rFonts w:asciiTheme="minorHAnsi" w:hAnsiTheme="minorHAnsi" w:cstheme="minorHAnsi"/>
          <w:sz w:val="18"/>
          <w:szCs w:val="18"/>
          <w:lang w:val="fr-FR"/>
        </w:rPr>
        <w:t>en:</w:t>
      </w:r>
      <w:proofErr w:type="gramEnd"/>
      <w:r w:rsidR="0061716D" w:rsidRPr="00D528AB">
        <w:rPr>
          <w:rFonts w:asciiTheme="minorHAnsi" w:hAnsiTheme="minorHAnsi" w:cstheme="minorHAnsi"/>
          <w:sz w:val="18"/>
          <w:szCs w:val="18"/>
          <w:lang w:val="fr-FR"/>
        </w:rPr>
        <w:t xml:space="preserve"> </w:t>
      </w:r>
      <w:hyperlink r:id="rId603" w:history="1">
        <w:r w:rsidR="000D7C9A">
          <w:rPr>
            <w:rStyle w:val="Hipervnculo"/>
            <w:rFonts w:asciiTheme="minorHAnsi" w:hAnsiTheme="minorHAnsi" w:cstheme="minorHAnsi"/>
            <w:sz w:val="18"/>
            <w:szCs w:val="18"/>
            <w:lang w:val="fr-FR"/>
          </w:rPr>
          <w:t>http://pim.guide/wp-content/uploads/2021/03/PIM-Principles-in-Action_-2017-ES-vf.pdf</w:t>
        </w:r>
      </w:hyperlink>
    </w:p>
    <w:p w14:paraId="0C455760" w14:textId="77777777" w:rsidR="0061716D" w:rsidRPr="00D528AB" w:rsidRDefault="0061716D" w:rsidP="0061716D">
      <w:pPr>
        <w:pStyle w:val="Textoindependiente"/>
        <w:spacing w:before="2"/>
        <w:rPr>
          <w:rFonts w:asciiTheme="minorHAnsi" w:hAnsiTheme="minorHAnsi" w:cstheme="minorHAnsi"/>
          <w:sz w:val="18"/>
          <w:szCs w:val="18"/>
          <w:lang w:val="fr-FR"/>
        </w:rPr>
      </w:pPr>
    </w:p>
    <w:p w14:paraId="5B35B83E" w14:textId="10F8B1E8" w:rsidR="0061716D" w:rsidRPr="00463EA9" w:rsidRDefault="0061716D" w:rsidP="0061716D">
      <w:pPr>
        <w:spacing w:before="59"/>
        <w:ind w:left="872" w:right="3734"/>
        <w:rPr>
          <w:lang w:val="es-CO"/>
        </w:rPr>
      </w:pPr>
      <w:r w:rsidRPr="00463EA9">
        <w:rPr>
          <w:rFonts w:asciiTheme="minorHAnsi" w:hAnsiTheme="minorHAnsi" w:cstheme="minorHAnsi"/>
          <w:sz w:val="18"/>
          <w:szCs w:val="18"/>
          <w:lang w:val="es-CO"/>
        </w:rPr>
        <w:t xml:space="preserve">PIM: </w:t>
      </w:r>
      <w:r w:rsidR="00463EA9" w:rsidRPr="00463EA9">
        <w:rPr>
          <w:rFonts w:asciiTheme="minorHAnsi" w:hAnsiTheme="minorHAnsi" w:cstheme="minorHAnsi"/>
          <w:sz w:val="18"/>
          <w:szCs w:val="18"/>
          <w:lang w:val="es-CO"/>
        </w:rPr>
        <w:t>Marco para el intercambio de datos en la práctica</w:t>
      </w:r>
      <w:r w:rsidR="00463EA9" w:rsidRPr="00463EA9">
        <w:rPr>
          <w:rFonts w:asciiTheme="minorHAnsi" w:hAnsiTheme="minorHAnsi" w:cstheme="minorHAnsi"/>
          <w:sz w:val="18"/>
          <w:szCs w:val="18"/>
          <w:lang w:val="es-CO"/>
        </w:rPr>
        <w:t xml:space="preserve"> </w:t>
      </w:r>
      <w:r w:rsidRPr="00463EA9">
        <w:rPr>
          <w:rFonts w:asciiTheme="minorHAnsi" w:hAnsiTheme="minorHAnsi" w:cstheme="minorHAnsi"/>
          <w:sz w:val="18"/>
          <w:szCs w:val="18"/>
          <w:lang w:val="es-CO"/>
        </w:rPr>
        <w:t xml:space="preserve">(2018) disponible en: </w:t>
      </w:r>
      <w:hyperlink r:id="rId604" w:history="1">
        <w:r w:rsidR="000D7C9A" w:rsidRPr="00463EA9">
          <w:rPr>
            <w:rStyle w:val="Hipervnculo"/>
            <w:sz w:val="18"/>
            <w:szCs w:val="18"/>
            <w:lang w:val="es-CO"/>
          </w:rPr>
          <w:t>http://pim.guide/wp-content/uploads/2021/03/Marco-para-el-intercambio-de-datos-en-la-pra%CC%81ctica_B1.pdf</w:t>
        </w:r>
      </w:hyperlink>
    </w:p>
    <w:p w14:paraId="36EA0F78" w14:textId="77777777" w:rsidR="0061716D" w:rsidRPr="00463EA9" w:rsidRDefault="0061716D" w:rsidP="0061716D">
      <w:pPr>
        <w:pStyle w:val="Textoindependiente"/>
        <w:spacing w:before="2"/>
        <w:rPr>
          <w:rFonts w:asciiTheme="minorHAnsi" w:hAnsiTheme="minorHAnsi" w:cstheme="minorHAnsi"/>
          <w:sz w:val="18"/>
          <w:szCs w:val="18"/>
          <w:lang w:val="es-CO"/>
        </w:rPr>
      </w:pPr>
    </w:p>
    <w:p w14:paraId="4C604C7A" w14:textId="3051FE11" w:rsidR="0061716D" w:rsidRPr="00D528AB" w:rsidRDefault="0061716D" w:rsidP="0061716D">
      <w:pPr>
        <w:spacing w:before="59"/>
        <w:ind w:left="872"/>
        <w:rPr>
          <w:rFonts w:asciiTheme="minorHAnsi" w:hAnsiTheme="minorHAnsi" w:cstheme="minorHAnsi"/>
          <w:b/>
          <w:sz w:val="18"/>
          <w:szCs w:val="18"/>
          <w:lang w:val="nl-NL"/>
        </w:rPr>
      </w:pPr>
      <w:r w:rsidRPr="00D528AB">
        <w:rPr>
          <w:rFonts w:asciiTheme="minorHAnsi" w:hAnsiTheme="minorHAnsi" w:cstheme="minorHAnsi"/>
          <w:b/>
          <w:sz w:val="18"/>
          <w:szCs w:val="18"/>
          <w:lang w:val="nl-NL"/>
        </w:rPr>
        <w:t>S</w:t>
      </w:r>
      <w:r w:rsidR="008A0DA3">
        <w:rPr>
          <w:rFonts w:asciiTheme="minorHAnsi" w:hAnsiTheme="minorHAnsi" w:cstheme="minorHAnsi"/>
          <w:b/>
          <w:sz w:val="18"/>
          <w:szCs w:val="18"/>
          <w:lang w:val="nl-NL"/>
        </w:rPr>
        <w:t>itios web</w:t>
      </w:r>
    </w:p>
    <w:p w14:paraId="2562D504" w14:textId="566E4042" w:rsidR="0061716D" w:rsidRPr="00D528AB" w:rsidRDefault="0061716D" w:rsidP="0061716D">
      <w:pPr>
        <w:spacing w:before="1"/>
        <w:ind w:left="872"/>
        <w:rPr>
          <w:rFonts w:asciiTheme="minorHAnsi" w:hAnsiTheme="minorHAnsi" w:cstheme="minorHAnsi"/>
          <w:sz w:val="18"/>
          <w:szCs w:val="18"/>
          <w:lang w:val="nl-NL"/>
        </w:rPr>
      </w:pPr>
      <w:r w:rsidRPr="00D528AB">
        <w:rPr>
          <w:rFonts w:asciiTheme="minorHAnsi" w:hAnsiTheme="minorHAnsi" w:cstheme="minorHAnsi"/>
          <w:sz w:val="18"/>
          <w:szCs w:val="18"/>
          <w:lang w:val="nl-NL"/>
        </w:rPr>
        <w:t xml:space="preserve">Sitio web de </w:t>
      </w:r>
      <w:r w:rsidR="003C5D8C">
        <w:rPr>
          <w:rFonts w:asciiTheme="minorHAnsi" w:hAnsiTheme="minorHAnsi" w:cstheme="minorHAnsi"/>
          <w:sz w:val="18"/>
          <w:szCs w:val="18"/>
          <w:lang w:val="nl-NL"/>
        </w:rPr>
        <w:t>PIM</w:t>
      </w:r>
      <w:r w:rsidRPr="00D528AB">
        <w:rPr>
          <w:rFonts w:asciiTheme="minorHAnsi" w:hAnsiTheme="minorHAnsi" w:cstheme="minorHAnsi"/>
          <w:sz w:val="18"/>
          <w:szCs w:val="18"/>
          <w:lang w:val="nl-NL"/>
        </w:rPr>
        <w:t xml:space="preserve"> (</w:t>
      </w:r>
      <w:r w:rsidR="008D3A1B">
        <w:rPr>
          <w:rFonts w:asciiTheme="minorHAnsi" w:hAnsiTheme="minorHAnsi" w:cstheme="minorHAnsi"/>
          <w:sz w:val="18"/>
          <w:szCs w:val="18"/>
          <w:u w:val="single"/>
          <w:lang w:val="nl-NL"/>
        </w:rPr>
        <w:fldChar w:fldCharType="begin"/>
      </w:r>
      <w:r w:rsidR="008D3A1B">
        <w:rPr>
          <w:rFonts w:asciiTheme="minorHAnsi" w:hAnsiTheme="minorHAnsi" w:cstheme="minorHAnsi"/>
          <w:sz w:val="18"/>
          <w:szCs w:val="18"/>
          <w:u w:val="single"/>
          <w:lang w:val="nl-NL"/>
        </w:rPr>
        <w:instrText xml:space="preserve"> HYPERLINK "http://</w:instrText>
      </w:r>
      <w:r w:rsidR="008D3A1B" w:rsidRPr="00D528AB">
        <w:rPr>
          <w:rFonts w:asciiTheme="minorHAnsi" w:hAnsiTheme="minorHAnsi" w:cstheme="minorHAnsi"/>
          <w:sz w:val="18"/>
          <w:szCs w:val="18"/>
          <w:u w:val="single"/>
          <w:lang w:val="nl-NL"/>
        </w:rPr>
        <w:instrText>www.pim.guide</w:instrText>
      </w:r>
      <w:r w:rsidR="008D3A1B" w:rsidRPr="00D528AB">
        <w:rPr>
          <w:rFonts w:asciiTheme="minorHAnsi" w:hAnsiTheme="minorHAnsi" w:cstheme="minorHAnsi"/>
          <w:sz w:val="18"/>
          <w:szCs w:val="18"/>
          <w:lang w:val="nl-NL"/>
        </w:rPr>
        <w:instrText>)</w:instrText>
      </w:r>
      <w:r w:rsidR="008D3A1B">
        <w:rPr>
          <w:rFonts w:asciiTheme="minorHAnsi" w:hAnsiTheme="minorHAnsi" w:cstheme="minorHAnsi"/>
          <w:sz w:val="18"/>
          <w:szCs w:val="18"/>
          <w:u w:val="single"/>
          <w:lang w:val="nl-NL"/>
        </w:rPr>
        <w:instrText xml:space="preserve">" </w:instrText>
      </w:r>
      <w:r w:rsidR="008D3A1B">
        <w:rPr>
          <w:rFonts w:asciiTheme="minorHAnsi" w:hAnsiTheme="minorHAnsi" w:cstheme="minorHAnsi"/>
          <w:sz w:val="18"/>
          <w:szCs w:val="18"/>
          <w:u w:val="single"/>
          <w:lang w:val="nl-NL"/>
        </w:rPr>
        <w:fldChar w:fldCharType="separate"/>
      </w:r>
      <w:r w:rsidR="008D3A1B" w:rsidRPr="004C5522">
        <w:rPr>
          <w:rStyle w:val="Hipervnculo"/>
          <w:rFonts w:asciiTheme="minorHAnsi" w:hAnsiTheme="minorHAnsi" w:cstheme="minorHAnsi"/>
          <w:sz w:val="18"/>
          <w:szCs w:val="18"/>
          <w:lang w:val="nl-NL"/>
        </w:rPr>
        <w:t>www.pim.guide)</w:t>
      </w:r>
      <w:r w:rsidR="008D3A1B">
        <w:rPr>
          <w:rFonts w:asciiTheme="minorHAnsi" w:hAnsiTheme="minorHAnsi" w:cstheme="minorHAnsi"/>
          <w:sz w:val="18"/>
          <w:szCs w:val="18"/>
          <w:u w:val="single"/>
          <w:lang w:val="nl-NL"/>
        </w:rPr>
        <w:fldChar w:fldCharType="end"/>
      </w:r>
    </w:p>
    <w:p w14:paraId="5B92B51F" w14:textId="77777777" w:rsidR="0061716D" w:rsidRPr="00D528AB" w:rsidRDefault="0061716D" w:rsidP="0061716D">
      <w:pPr>
        <w:pStyle w:val="Textoindependiente"/>
        <w:rPr>
          <w:rFonts w:asciiTheme="minorHAnsi" w:hAnsiTheme="minorHAnsi" w:cstheme="minorHAnsi"/>
          <w:sz w:val="18"/>
          <w:szCs w:val="18"/>
          <w:lang w:val="nl-NL"/>
        </w:rPr>
      </w:pPr>
    </w:p>
    <w:p w14:paraId="263B48B8" w14:textId="318DBFB3" w:rsidR="0061716D" w:rsidRPr="00EC4F85" w:rsidRDefault="0061716D" w:rsidP="0061716D">
      <w:pPr>
        <w:spacing w:before="59"/>
        <w:ind w:left="872"/>
        <w:rPr>
          <w:rFonts w:asciiTheme="minorHAnsi" w:hAnsiTheme="minorHAnsi" w:cstheme="minorHAnsi"/>
          <w:b/>
          <w:sz w:val="18"/>
          <w:szCs w:val="18"/>
          <w:lang w:val="es-CO"/>
        </w:rPr>
      </w:pPr>
      <w:r w:rsidRPr="00EC4F85">
        <w:rPr>
          <w:rFonts w:asciiTheme="minorHAnsi" w:hAnsiTheme="minorHAnsi" w:cstheme="minorHAnsi"/>
          <w:b/>
          <w:sz w:val="18"/>
          <w:szCs w:val="18"/>
          <w:lang w:val="es-CO"/>
        </w:rPr>
        <w:t>R</w:t>
      </w:r>
      <w:r w:rsidR="008A0DA3" w:rsidRPr="00EC4F85">
        <w:rPr>
          <w:rFonts w:asciiTheme="minorHAnsi" w:hAnsiTheme="minorHAnsi" w:cstheme="minorHAnsi"/>
          <w:b/>
          <w:sz w:val="18"/>
          <w:szCs w:val="18"/>
          <w:lang w:val="es-CO"/>
        </w:rPr>
        <w:t>ecursos</w:t>
      </w:r>
      <w:r w:rsidRPr="00EC4F85">
        <w:rPr>
          <w:rFonts w:asciiTheme="minorHAnsi" w:hAnsiTheme="minorHAnsi" w:cstheme="minorHAnsi"/>
          <w:b/>
          <w:sz w:val="18"/>
          <w:szCs w:val="18"/>
          <w:lang w:val="es-CO"/>
        </w:rPr>
        <w:t xml:space="preserve"> </w:t>
      </w:r>
      <w:r w:rsidR="00E91E20" w:rsidRPr="00EC4F85">
        <w:rPr>
          <w:rFonts w:asciiTheme="minorHAnsi" w:hAnsiTheme="minorHAnsi" w:cstheme="minorHAnsi"/>
          <w:b/>
          <w:sz w:val="18"/>
          <w:szCs w:val="18"/>
          <w:lang w:val="es-CO"/>
        </w:rPr>
        <w:t>PIM</w:t>
      </w:r>
    </w:p>
    <w:p w14:paraId="4B61883F" w14:textId="678FF590" w:rsidR="0061716D" w:rsidRDefault="0061716D" w:rsidP="0061716D">
      <w:pPr>
        <w:spacing w:before="1"/>
        <w:ind w:left="872" w:right="2026"/>
        <w:rPr>
          <w:rFonts w:asciiTheme="minorHAnsi" w:hAnsiTheme="minorHAnsi" w:cstheme="minorHAnsi"/>
          <w:sz w:val="18"/>
          <w:szCs w:val="18"/>
          <w:lang w:val="es-CO"/>
        </w:rPr>
      </w:pPr>
      <w:r w:rsidRPr="00EC4F85">
        <w:rPr>
          <w:rFonts w:asciiTheme="minorHAnsi" w:hAnsiTheme="minorHAnsi" w:cstheme="minorHAnsi"/>
          <w:sz w:val="18"/>
          <w:szCs w:val="18"/>
          <w:lang w:val="es-CO"/>
        </w:rPr>
        <w:t xml:space="preserve">Competencias principales de la </w:t>
      </w:r>
      <w:r w:rsidR="003C5D8C" w:rsidRPr="00EC4F85">
        <w:rPr>
          <w:rFonts w:asciiTheme="minorHAnsi" w:hAnsiTheme="minorHAnsi" w:cstheme="minorHAnsi"/>
          <w:sz w:val="18"/>
          <w:szCs w:val="18"/>
          <w:lang w:val="es-CO"/>
        </w:rPr>
        <w:t>PIM</w:t>
      </w:r>
      <w:r w:rsidRPr="00EC4F85">
        <w:rPr>
          <w:rFonts w:asciiTheme="minorHAnsi" w:hAnsiTheme="minorHAnsi" w:cstheme="minorHAnsi"/>
          <w:sz w:val="18"/>
          <w:szCs w:val="18"/>
          <w:lang w:val="es-CO"/>
        </w:rPr>
        <w:t xml:space="preserve">, disponible en: </w:t>
      </w:r>
      <w:hyperlink r:id="rId605" w:history="1">
        <w:r w:rsidR="00AC3A66">
          <w:rPr>
            <w:rStyle w:val="Hipervnculo"/>
            <w:rFonts w:asciiTheme="minorHAnsi" w:hAnsiTheme="minorHAnsi" w:cstheme="minorHAnsi"/>
            <w:sz w:val="18"/>
            <w:szCs w:val="18"/>
            <w:lang w:val="es-CO"/>
          </w:rPr>
          <w:t>http://pim.guide/wp-content/uploads/2021/03/Competencias-principales-PIM.pdf</w:t>
        </w:r>
      </w:hyperlink>
    </w:p>
    <w:p w14:paraId="77B4A4B6" w14:textId="77777777" w:rsidR="0061716D" w:rsidRPr="00EC4F85" w:rsidRDefault="0061716D" w:rsidP="0061716D">
      <w:pPr>
        <w:pStyle w:val="Textoindependiente"/>
        <w:spacing w:before="2"/>
        <w:rPr>
          <w:rFonts w:asciiTheme="minorHAnsi" w:hAnsiTheme="minorHAnsi" w:cstheme="minorHAnsi"/>
          <w:sz w:val="18"/>
          <w:szCs w:val="18"/>
          <w:lang w:val="es-CO"/>
        </w:rPr>
      </w:pPr>
    </w:p>
    <w:p w14:paraId="681FD36D" w14:textId="2A33D0CA" w:rsidR="0061716D" w:rsidRPr="00D528AB" w:rsidRDefault="008D2F44" w:rsidP="0061716D">
      <w:pPr>
        <w:spacing w:before="59"/>
        <w:ind w:left="872"/>
        <w:rPr>
          <w:rFonts w:asciiTheme="minorHAnsi" w:hAnsiTheme="minorHAnsi" w:cstheme="minorHAnsi"/>
          <w:sz w:val="18"/>
          <w:szCs w:val="18"/>
          <w:lang w:val="fr-FR"/>
        </w:rPr>
      </w:pPr>
      <w:proofErr w:type="spellStart"/>
      <w:r>
        <w:rPr>
          <w:rFonts w:asciiTheme="minorHAnsi" w:hAnsiTheme="minorHAnsi" w:cstheme="minorHAnsi"/>
          <w:sz w:val="18"/>
          <w:szCs w:val="18"/>
          <w:lang w:val="fr-FR"/>
        </w:rPr>
        <w:t>Principios</w:t>
      </w:r>
      <w:proofErr w:type="spellEnd"/>
      <w:r>
        <w:rPr>
          <w:rFonts w:asciiTheme="minorHAnsi" w:hAnsiTheme="minorHAnsi" w:cstheme="minorHAnsi"/>
          <w:sz w:val="18"/>
          <w:szCs w:val="18"/>
          <w:lang w:val="fr-FR"/>
        </w:rPr>
        <w:t xml:space="preserve"> PIM</w:t>
      </w:r>
      <w:r w:rsidR="0061716D" w:rsidRPr="00D528AB">
        <w:rPr>
          <w:rFonts w:asciiTheme="minorHAnsi" w:hAnsiTheme="minorHAnsi" w:cstheme="minorHAnsi"/>
          <w:sz w:val="18"/>
          <w:szCs w:val="18"/>
          <w:lang w:val="fr-FR"/>
        </w:rPr>
        <w:t xml:space="preserve">, disponible </w:t>
      </w:r>
      <w:proofErr w:type="gramStart"/>
      <w:r w:rsidR="0061716D" w:rsidRPr="00D528AB">
        <w:rPr>
          <w:rFonts w:asciiTheme="minorHAnsi" w:hAnsiTheme="minorHAnsi" w:cstheme="minorHAnsi"/>
          <w:sz w:val="18"/>
          <w:szCs w:val="18"/>
          <w:lang w:val="fr-FR"/>
        </w:rPr>
        <w:t>en:</w:t>
      </w:r>
      <w:proofErr w:type="gramEnd"/>
      <w:r w:rsidR="0061716D" w:rsidRPr="00D528AB">
        <w:rPr>
          <w:rFonts w:asciiTheme="minorHAnsi" w:hAnsiTheme="minorHAnsi" w:cstheme="minorHAnsi"/>
          <w:sz w:val="18"/>
          <w:szCs w:val="18"/>
          <w:lang w:val="fr-FR"/>
        </w:rPr>
        <w:t xml:space="preserve"> </w:t>
      </w:r>
      <w:hyperlink r:id="rId606" w:history="1">
        <w:r w:rsidR="0061716D" w:rsidRPr="00D528AB">
          <w:rPr>
            <w:rFonts w:asciiTheme="minorHAnsi" w:hAnsiTheme="minorHAnsi" w:cstheme="minorHAnsi"/>
            <w:color w:val="0000FF"/>
            <w:sz w:val="18"/>
            <w:szCs w:val="18"/>
            <w:u w:val="single" w:color="0000FF"/>
            <w:lang w:val="fr-FR"/>
          </w:rPr>
          <w:t>http://pim.guide/wp-content/uploads/2018/04/PIM-Principles_one-pager_2018-1-1.pdf</w:t>
        </w:r>
      </w:hyperlink>
    </w:p>
    <w:p w14:paraId="27FED970" w14:textId="77777777" w:rsidR="0061716D" w:rsidRPr="00D528AB" w:rsidRDefault="0061716D" w:rsidP="0061716D">
      <w:pPr>
        <w:pStyle w:val="Textoindependiente"/>
        <w:spacing w:before="3"/>
        <w:rPr>
          <w:rFonts w:asciiTheme="minorHAnsi" w:hAnsiTheme="minorHAnsi" w:cstheme="minorHAnsi"/>
          <w:sz w:val="18"/>
          <w:szCs w:val="18"/>
          <w:lang w:val="fr-FR"/>
        </w:rPr>
      </w:pPr>
    </w:p>
    <w:p w14:paraId="76E8532F" w14:textId="0A6CF7A3" w:rsidR="0061716D" w:rsidRDefault="008D2F44" w:rsidP="0061716D">
      <w:pPr>
        <w:spacing w:before="59"/>
        <w:ind w:left="872"/>
        <w:rPr>
          <w:rFonts w:asciiTheme="minorHAnsi" w:hAnsiTheme="minorHAnsi" w:cstheme="minorHAnsi"/>
          <w:sz w:val="18"/>
          <w:szCs w:val="18"/>
          <w:lang w:val="fr-FR"/>
        </w:rPr>
      </w:pPr>
      <w:proofErr w:type="spellStart"/>
      <w:r>
        <w:rPr>
          <w:rFonts w:asciiTheme="minorHAnsi" w:hAnsiTheme="minorHAnsi" w:cstheme="minorHAnsi"/>
          <w:sz w:val="18"/>
          <w:szCs w:val="18"/>
          <w:lang w:val="fr-FR"/>
        </w:rPr>
        <w:t>Proceso</w:t>
      </w:r>
      <w:proofErr w:type="spellEnd"/>
      <w:r>
        <w:rPr>
          <w:rFonts w:asciiTheme="minorHAnsi" w:hAnsiTheme="minorHAnsi" w:cstheme="minorHAnsi"/>
          <w:sz w:val="18"/>
          <w:szCs w:val="18"/>
          <w:lang w:val="fr-FR"/>
        </w:rPr>
        <w:t xml:space="preserve"> PIM</w:t>
      </w:r>
      <w:r w:rsidR="0061716D" w:rsidRPr="00D528AB">
        <w:rPr>
          <w:rFonts w:asciiTheme="minorHAnsi" w:hAnsiTheme="minorHAnsi" w:cstheme="minorHAnsi"/>
          <w:sz w:val="18"/>
          <w:szCs w:val="18"/>
          <w:lang w:val="fr-FR"/>
        </w:rPr>
        <w:t xml:space="preserve">, disponible </w:t>
      </w:r>
      <w:proofErr w:type="gramStart"/>
      <w:r w:rsidR="0061716D" w:rsidRPr="00D528AB">
        <w:rPr>
          <w:rFonts w:asciiTheme="minorHAnsi" w:hAnsiTheme="minorHAnsi" w:cstheme="minorHAnsi"/>
          <w:sz w:val="18"/>
          <w:szCs w:val="18"/>
          <w:lang w:val="fr-FR"/>
        </w:rPr>
        <w:t>en:</w:t>
      </w:r>
      <w:proofErr w:type="gramEnd"/>
      <w:r w:rsidR="0061716D" w:rsidRPr="00D528AB">
        <w:rPr>
          <w:rFonts w:asciiTheme="minorHAnsi" w:hAnsiTheme="minorHAnsi" w:cstheme="minorHAnsi"/>
          <w:sz w:val="18"/>
          <w:szCs w:val="18"/>
          <w:lang w:val="fr-FR"/>
        </w:rPr>
        <w:t xml:space="preserve"> </w:t>
      </w:r>
      <w:hyperlink r:id="rId607" w:history="1">
        <w:r w:rsidR="00FE0345" w:rsidRPr="00C47EC9">
          <w:rPr>
            <w:rStyle w:val="Hipervnculo"/>
            <w:rFonts w:asciiTheme="minorHAnsi" w:hAnsiTheme="minorHAnsi" w:cstheme="minorHAnsi"/>
            <w:sz w:val="18"/>
            <w:szCs w:val="18"/>
            <w:lang w:val="fr-FR"/>
          </w:rPr>
          <w:t>http://pim.guide/guidance-and-products/product/pim-process/</w:t>
        </w:r>
      </w:hyperlink>
    </w:p>
    <w:p w14:paraId="49CC2670" w14:textId="77777777" w:rsidR="0061716D" w:rsidRPr="00D528AB" w:rsidRDefault="0061716D" w:rsidP="0061716D">
      <w:pPr>
        <w:pStyle w:val="Textoindependiente"/>
        <w:spacing w:before="1"/>
        <w:rPr>
          <w:rFonts w:asciiTheme="minorHAnsi" w:hAnsiTheme="minorHAnsi" w:cstheme="minorHAnsi"/>
          <w:sz w:val="18"/>
          <w:szCs w:val="18"/>
          <w:lang w:val="fr-FR"/>
        </w:rPr>
      </w:pPr>
    </w:p>
    <w:p w14:paraId="37EB73F9" w14:textId="44E96E71" w:rsidR="00A916EB" w:rsidRDefault="008D2F44" w:rsidP="00A916EB">
      <w:pPr>
        <w:spacing w:before="59"/>
        <w:ind w:left="872"/>
        <w:rPr>
          <w:lang w:val="fr-FR"/>
        </w:rPr>
      </w:pPr>
      <w:r>
        <w:rPr>
          <w:rFonts w:asciiTheme="minorHAnsi" w:hAnsiTheme="minorHAnsi" w:cstheme="minorHAnsi"/>
          <w:sz w:val="18"/>
          <w:szCs w:val="18"/>
          <w:lang w:val="fr-FR"/>
        </w:rPr>
        <w:t>Matriz PIM</w:t>
      </w:r>
      <w:r w:rsidR="0061716D" w:rsidRPr="00D528AB">
        <w:rPr>
          <w:rFonts w:asciiTheme="minorHAnsi" w:hAnsiTheme="minorHAnsi" w:cstheme="minorHAnsi"/>
          <w:sz w:val="18"/>
          <w:szCs w:val="18"/>
          <w:lang w:val="fr-FR"/>
        </w:rPr>
        <w:t xml:space="preserve">, disponible </w:t>
      </w:r>
      <w:proofErr w:type="gramStart"/>
      <w:r w:rsidR="0061716D" w:rsidRPr="00D528AB">
        <w:rPr>
          <w:rFonts w:asciiTheme="minorHAnsi" w:hAnsiTheme="minorHAnsi" w:cstheme="minorHAnsi"/>
          <w:sz w:val="18"/>
          <w:szCs w:val="18"/>
          <w:lang w:val="fr-FR"/>
        </w:rPr>
        <w:t>en:</w:t>
      </w:r>
      <w:proofErr w:type="gramEnd"/>
      <w:r w:rsidR="0061716D" w:rsidRPr="00D528AB">
        <w:rPr>
          <w:rFonts w:asciiTheme="minorHAnsi" w:hAnsiTheme="minorHAnsi" w:cstheme="minorHAnsi"/>
          <w:sz w:val="18"/>
          <w:szCs w:val="18"/>
          <w:lang w:val="fr-FR"/>
        </w:rPr>
        <w:t xml:space="preserve"> </w:t>
      </w:r>
      <w:hyperlink r:id="rId608" w:history="1">
        <w:r w:rsidR="00063009">
          <w:rPr>
            <w:rStyle w:val="Hipervnculo"/>
            <w:sz w:val="18"/>
            <w:szCs w:val="18"/>
            <w:lang w:val="fr-FR"/>
          </w:rPr>
          <w:t>http://pim.guide/wp-content/uploads/2021/04/Matriz-PIM_Portada_ES.pdf</w:t>
        </w:r>
      </w:hyperlink>
    </w:p>
    <w:p w14:paraId="5ECCF6C4" w14:textId="77777777" w:rsidR="0061716D" w:rsidRPr="00D528AB" w:rsidRDefault="0061716D" w:rsidP="0061716D">
      <w:pPr>
        <w:pStyle w:val="Textoindependiente"/>
        <w:spacing w:before="1"/>
        <w:rPr>
          <w:rFonts w:asciiTheme="minorHAnsi" w:hAnsiTheme="minorHAnsi" w:cstheme="minorHAnsi"/>
          <w:sz w:val="18"/>
          <w:szCs w:val="18"/>
          <w:lang w:val="fr-FR"/>
        </w:rPr>
      </w:pPr>
    </w:p>
    <w:p w14:paraId="782398D6" w14:textId="71112C79" w:rsidR="0061716D" w:rsidRDefault="007B695F" w:rsidP="0061716D">
      <w:pPr>
        <w:spacing w:before="59"/>
        <w:ind w:left="872" w:right="2080"/>
        <w:rPr>
          <w:rFonts w:asciiTheme="minorHAnsi" w:hAnsiTheme="minorHAnsi" w:cstheme="minorHAnsi"/>
          <w:sz w:val="18"/>
          <w:szCs w:val="18"/>
          <w:lang w:val="fr-FR"/>
        </w:rPr>
      </w:pPr>
      <w:proofErr w:type="spellStart"/>
      <w:r w:rsidRPr="008D2F44">
        <w:rPr>
          <w:rFonts w:asciiTheme="minorHAnsi" w:hAnsiTheme="minorHAnsi" w:cstheme="minorHAnsi"/>
          <w:sz w:val="18"/>
          <w:szCs w:val="18"/>
          <w:lang w:val="fr-FR"/>
        </w:rPr>
        <w:t>Terminología</w:t>
      </w:r>
      <w:proofErr w:type="spellEnd"/>
      <w:r w:rsidRPr="008D2F44">
        <w:rPr>
          <w:rFonts w:asciiTheme="minorHAnsi" w:hAnsiTheme="minorHAnsi" w:cstheme="minorHAnsi"/>
          <w:sz w:val="18"/>
          <w:szCs w:val="18"/>
          <w:lang w:val="fr-FR"/>
        </w:rPr>
        <w:t xml:space="preserve"> </w:t>
      </w:r>
      <w:proofErr w:type="spellStart"/>
      <w:r w:rsidRPr="008D2F44">
        <w:rPr>
          <w:rFonts w:asciiTheme="minorHAnsi" w:hAnsiTheme="minorHAnsi" w:cstheme="minorHAnsi"/>
          <w:sz w:val="18"/>
          <w:szCs w:val="18"/>
          <w:lang w:val="fr-FR"/>
        </w:rPr>
        <w:t>común</w:t>
      </w:r>
      <w:proofErr w:type="spellEnd"/>
      <w:r w:rsidRPr="008D2F44">
        <w:rPr>
          <w:rFonts w:asciiTheme="minorHAnsi" w:hAnsiTheme="minorHAnsi" w:cstheme="minorHAnsi"/>
          <w:sz w:val="18"/>
          <w:szCs w:val="18"/>
          <w:lang w:val="fr-FR"/>
        </w:rPr>
        <w:t xml:space="preserve"> para la gestión de la información de protección</w:t>
      </w:r>
      <w:r w:rsidRPr="008D2F44">
        <w:rPr>
          <w:rFonts w:asciiTheme="minorHAnsi" w:hAnsiTheme="minorHAnsi" w:cstheme="minorHAnsi"/>
          <w:sz w:val="18"/>
          <w:szCs w:val="18"/>
          <w:lang w:val="fr-FR"/>
        </w:rPr>
        <w:t xml:space="preserve"> (2018 </w:t>
      </w:r>
      <w:proofErr w:type="spellStart"/>
      <w:r w:rsidRPr="008D2F44">
        <w:rPr>
          <w:rFonts w:asciiTheme="minorHAnsi" w:hAnsiTheme="minorHAnsi" w:cstheme="minorHAnsi"/>
          <w:sz w:val="18"/>
          <w:szCs w:val="18"/>
          <w:lang w:val="fr-FR"/>
        </w:rPr>
        <w:t>ed</w:t>
      </w:r>
      <w:proofErr w:type="spellEnd"/>
      <w:r w:rsidRPr="008D2F44">
        <w:rPr>
          <w:rFonts w:asciiTheme="minorHAnsi" w:hAnsiTheme="minorHAnsi" w:cstheme="minorHAnsi"/>
          <w:sz w:val="18"/>
          <w:szCs w:val="18"/>
          <w:lang w:val="fr-FR"/>
        </w:rPr>
        <w:t xml:space="preserve">.), </w:t>
      </w:r>
      <w:r w:rsidR="0061716D" w:rsidRPr="00D528AB">
        <w:rPr>
          <w:rFonts w:asciiTheme="minorHAnsi" w:hAnsiTheme="minorHAnsi" w:cstheme="minorHAnsi"/>
          <w:sz w:val="18"/>
          <w:szCs w:val="18"/>
          <w:lang w:val="fr-FR"/>
        </w:rPr>
        <w:t xml:space="preserve">disponible </w:t>
      </w:r>
      <w:proofErr w:type="gramStart"/>
      <w:r w:rsidR="0061716D" w:rsidRPr="00D528AB">
        <w:rPr>
          <w:rFonts w:asciiTheme="minorHAnsi" w:hAnsiTheme="minorHAnsi" w:cstheme="minorHAnsi"/>
          <w:sz w:val="18"/>
          <w:szCs w:val="18"/>
          <w:lang w:val="fr-FR"/>
        </w:rPr>
        <w:t>en:</w:t>
      </w:r>
      <w:proofErr w:type="gramEnd"/>
      <w:r w:rsidR="00E45666">
        <w:rPr>
          <w:rFonts w:asciiTheme="minorHAnsi" w:hAnsiTheme="minorHAnsi" w:cstheme="minorHAnsi"/>
          <w:sz w:val="18"/>
          <w:szCs w:val="18"/>
          <w:lang w:val="fr-FR"/>
        </w:rPr>
        <w:t xml:space="preserve"> </w:t>
      </w:r>
      <w:r w:rsidR="00E45666" w:rsidRPr="00D528AB">
        <w:rPr>
          <w:rFonts w:asciiTheme="minorHAnsi" w:hAnsiTheme="minorHAnsi" w:cstheme="minorHAnsi"/>
          <w:sz w:val="18"/>
          <w:szCs w:val="18"/>
          <w:lang w:val="fr-FR"/>
        </w:rPr>
        <w:t xml:space="preserve"> </w:t>
      </w:r>
      <w:hyperlink r:id="rId609" w:history="1">
        <w:r w:rsidR="00FE0345">
          <w:rPr>
            <w:rStyle w:val="Hipervnculo"/>
            <w:rFonts w:asciiTheme="minorHAnsi" w:hAnsiTheme="minorHAnsi" w:cstheme="minorHAnsi"/>
            <w:sz w:val="18"/>
            <w:szCs w:val="18"/>
            <w:lang w:val="fr-FR"/>
          </w:rPr>
          <w:t>http://pim.guide/wp-content/uploads/2021/03/Terminologi%CC%81a-de-Gestio%CC%81n-de-Informacio%CC%81n-de-Proteccio%CC%81n_Edicio%CC%81n-.pdf</w:t>
        </w:r>
      </w:hyperlink>
    </w:p>
    <w:p w14:paraId="08AB4F91" w14:textId="77777777" w:rsidR="0061716D" w:rsidRPr="00D528AB" w:rsidRDefault="0061716D" w:rsidP="0061716D">
      <w:pPr>
        <w:pStyle w:val="Textoindependiente"/>
        <w:spacing w:before="4"/>
        <w:rPr>
          <w:rFonts w:asciiTheme="minorHAnsi" w:hAnsiTheme="minorHAnsi" w:cstheme="minorHAnsi"/>
          <w:sz w:val="18"/>
          <w:szCs w:val="18"/>
          <w:lang w:val="fr-FR"/>
        </w:rPr>
      </w:pPr>
    </w:p>
    <w:p w14:paraId="2F18310A" w14:textId="2AAE984D" w:rsidR="0061716D" w:rsidRDefault="0061716D" w:rsidP="0061716D">
      <w:pPr>
        <w:spacing w:before="60"/>
        <w:ind w:left="872" w:right="1414"/>
        <w:rPr>
          <w:rFonts w:asciiTheme="minorHAnsi" w:hAnsiTheme="minorHAnsi" w:cstheme="minorHAnsi"/>
          <w:sz w:val="18"/>
          <w:szCs w:val="18"/>
          <w:lang w:val="fr-FR"/>
        </w:rPr>
      </w:pPr>
      <w:proofErr w:type="spellStart"/>
      <w:r w:rsidRPr="00737659">
        <w:rPr>
          <w:rFonts w:asciiTheme="minorHAnsi" w:hAnsiTheme="minorHAnsi" w:cstheme="minorHAnsi"/>
          <w:sz w:val="18"/>
          <w:szCs w:val="18"/>
          <w:lang w:val="fr-FR"/>
        </w:rPr>
        <w:t>Reunión</w:t>
      </w:r>
      <w:proofErr w:type="spellEnd"/>
      <w:r w:rsidRPr="00737659">
        <w:rPr>
          <w:rFonts w:asciiTheme="minorHAnsi" w:hAnsiTheme="minorHAnsi" w:cstheme="minorHAnsi"/>
          <w:sz w:val="18"/>
          <w:szCs w:val="18"/>
          <w:lang w:val="fr-FR"/>
        </w:rPr>
        <w:t xml:space="preserve"> </w:t>
      </w:r>
      <w:proofErr w:type="spellStart"/>
      <w:r w:rsidRPr="00737659">
        <w:rPr>
          <w:rFonts w:asciiTheme="minorHAnsi" w:hAnsiTheme="minorHAnsi" w:cstheme="minorHAnsi"/>
          <w:sz w:val="18"/>
          <w:szCs w:val="18"/>
          <w:lang w:val="fr-FR"/>
        </w:rPr>
        <w:t>del</w:t>
      </w:r>
      <w:proofErr w:type="spellEnd"/>
      <w:r w:rsidRPr="00737659">
        <w:rPr>
          <w:rFonts w:asciiTheme="minorHAnsi" w:hAnsiTheme="minorHAnsi" w:cstheme="minorHAnsi"/>
          <w:sz w:val="18"/>
          <w:szCs w:val="18"/>
          <w:lang w:val="fr-FR"/>
        </w:rPr>
        <w:t xml:space="preserve"> Grupo de </w:t>
      </w:r>
      <w:proofErr w:type="spellStart"/>
      <w:r w:rsidR="005A3898" w:rsidRPr="00737659">
        <w:rPr>
          <w:rFonts w:asciiTheme="minorHAnsi" w:hAnsiTheme="minorHAnsi" w:cstheme="minorHAnsi"/>
          <w:sz w:val="18"/>
          <w:szCs w:val="18"/>
          <w:lang w:val="fr-FR"/>
        </w:rPr>
        <w:t>t</w:t>
      </w:r>
      <w:r w:rsidRPr="00737659">
        <w:rPr>
          <w:rFonts w:asciiTheme="minorHAnsi" w:hAnsiTheme="minorHAnsi" w:cstheme="minorHAnsi"/>
          <w:sz w:val="18"/>
          <w:szCs w:val="18"/>
          <w:lang w:val="fr-FR"/>
        </w:rPr>
        <w:t>rabajo</w:t>
      </w:r>
      <w:proofErr w:type="spellEnd"/>
      <w:r w:rsidRPr="00737659">
        <w:rPr>
          <w:rFonts w:asciiTheme="minorHAnsi" w:hAnsiTheme="minorHAnsi" w:cstheme="minorHAnsi"/>
          <w:sz w:val="18"/>
          <w:szCs w:val="18"/>
          <w:lang w:val="fr-FR"/>
        </w:rPr>
        <w:t xml:space="preserve"> de </w:t>
      </w:r>
      <w:r w:rsidR="003C5D8C" w:rsidRPr="00737659">
        <w:rPr>
          <w:rFonts w:asciiTheme="minorHAnsi" w:hAnsiTheme="minorHAnsi" w:cstheme="minorHAnsi"/>
          <w:sz w:val="18"/>
          <w:szCs w:val="18"/>
          <w:lang w:val="fr-FR"/>
        </w:rPr>
        <w:t>PIM</w:t>
      </w:r>
      <w:r w:rsidRPr="00737659">
        <w:rPr>
          <w:rFonts w:asciiTheme="minorHAnsi" w:hAnsiTheme="minorHAnsi" w:cstheme="minorHAnsi"/>
          <w:sz w:val="18"/>
          <w:szCs w:val="18"/>
          <w:lang w:val="fr-FR"/>
        </w:rPr>
        <w:t xml:space="preserve"> #2 (</w:t>
      </w:r>
      <w:proofErr w:type="spellStart"/>
      <w:r w:rsidRPr="00737659">
        <w:rPr>
          <w:rFonts w:asciiTheme="minorHAnsi" w:hAnsiTheme="minorHAnsi" w:cstheme="minorHAnsi"/>
          <w:sz w:val="18"/>
          <w:szCs w:val="18"/>
          <w:lang w:val="fr-FR"/>
        </w:rPr>
        <w:t>Dic</w:t>
      </w:r>
      <w:proofErr w:type="spellEnd"/>
      <w:r w:rsidR="005A3898" w:rsidRPr="00737659">
        <w:rPr>
          <w:rFonts w:asciiTheme="minorHAnsi" w:hAnsiTheme="minorHAnsi" w:cstheme="minorHAnsi"/>
          <w:sz w:val="18"/>
          <w:szCs w:val="18"/>
          <w:lang w:val="fr-FR"/>
        </w:rPr>
        <w:t>.</w:t>
      </w:r>
      <w:r w:rsidRPr="00737659">
        <w:rPr>
          <w:rFonts w:asciiTheme="minorHAnsi" w:hAnsiTheme="minorHAnsi" w:cstheme="minorHAnsi"/>
          <w:sz w:val="18"/>
          <w:szCs w:val="18"/>
          <w:lang w:val="fr-FR"/>
        </w:rPr>
        <w:t xml:space="preserve"> </w:t>
      </w:r>
      <w:proofErr w:type="gramStart"/>
      <w:r w:rsidRPr="00737659">
        <w:rPr>
          <w:rFonts w:asciiTheme="minorHAnsi" w:hAnsiTheme="minorHAnsi" w:cstheme="minorHAnsi"/>
          <w:sz w:val="18"/>
          <w:szCs w:val="18"/>
          <w:lang w:val="fr-FR"/>
        </w:rPr>
        <w:t>2015):</w:t>
      </w:r>
      <w:proofErr w:type="gramEnd"/>
      <w:r w:rsidRPr="00737659">
        <w:rPr>
          <w:rFonts w:asciiTheme="minorHAnsi" w:hAnsiTheme="minorHAnsi" w:cstheme="minorHAnsi"/>
          <w:sz w:val="18"/>
          <w:szCs w:val="18"/>
          <w:lang w:val="fr-FR"/>
        </w:rPr>
        <w:t xml:space="preserve"> </w:t>
      </w:r>
      <w:hyperlink r:id="rId610" w:history="1">
        <w:r w:rsidRPr="00737659">
          <w:rPr>
            <w:rFonts w:asciiTheme="minorHAnsi" w:hAnsiTheme="minorHAnsi" w:cstheme="minorHAnsi"/>
            <w:sz w:val="18"/>
            <w:szCs w:val="18"/>
            <w:lang w:val="fr-FR"/>
          </w:rPr>
          <w:t xml:space="preserve">Documento de resultados </w:t>
        </w:r>
      </w:hyperlink>
      <w:r w:rsidRPr="00737659">
        <w:rPr>
          <w:rFonts w:asciiTheme="minorHAnsi" w:hAnsiTheme="minorHAnsi" w:cstheme="minorHAnsi"/>
          <w:sz w:val="18"/>
          <w:szCs w:val="18"/>
          <w:lang w:val="fr-FR"/>
        </w:rPr>
        <w:t>disponible en:</w:t>
      </w:r>
      <w:r w:rsidR="00D017DE">
        <w:rPr>
          <w:rFonts w:asciiTheme="minorHAnsi" w:hAnsiTheme="minorHAnsi" w:cstheme="minorHAnsi"/>
          <w:sz w:val="18"/>
          <w:szCs w:val="18"/>
          <w:lang w:val="fr-FR"/>
        </w:rPr>
        <w:t xml:space="preserve"> </w:t>
      </w:r>
      <w:r w:rsidR="00D017DE" w:rsidRPr="00737659">
        <w:rPr>
          <w:rFonts w:asciiTheme="minorHAnsi" w:hAnsiTheme="minorHAnsi" w:cstheme="minorHAnsi"/>
          <w:sz w:val="18"/>
          <w:szCs w:val="18"/>
          <w:lang w:val="fr-FR"/>
        </w:rPr>
        <w:t xml:space="preserve"> </w:t>
      </w:r>
      <w:hyperlink r:id="rId611" w:history="1">
        <w:r w:rsidR="00D017DE" w:rsidRPr="004C5522">
          <w:rPr>
            <w:rStyle w:val="Hipervnculo"/>
            <w:rFonts w:asciiTheme="minorHAnsi" w:hAnsiTheme="minorHAnsi" w:cstheme="minorHAnsi"/>
            <w:sz w:val="18"/>
            <w:szCs w:val="18"/>
            <w:lang w:val="fr-FR"/>
          </w:rPr>
          <w:t>http://pim.guide/wp-content/uploads/2016/10/Protection-Information-Management-Working-Meeting-Outcome-Document_Dec-2015.pdf</w:t>
        </w:r>
      </w:hyperlink>
    </w:p>
    <w:p w14:paraId="4E1E0B6C" w14:textId="494CBC3F" w:rsidR="0061716D" w:rsidRDefault="0061716D" w:rsidP="0061716D">
      <w:pPr>
        <w:spacing w:before="145"/>
        <w:ind w:left="872" w:right="1598"/>
        <w:rPr>
          <w:rFonts w:asciiTheme="minorHAnsi" w:hAnsiTheme="minorHAnsi" w:cstheme="minorHAnsi"/>
          <w:sz w:val="18"/>
          <w:szCs w:val="18"/>
          <w:lang w:val="es-CO"/>
        </w:rPr>
      </w:pPr>
      <w:r w:rsidRPr="003F110B">
        <w:rPr>
          <w:rFonts w:asciiTheme="minorHAnsi" w:hAnsiTheme="minorHAnsi" w:cstheme="minorHAnsi"/>
          <w:sz w:val="18"/>
          <w:szCs w:val="18"/>
          <w:lang w:val="es-CO"/>
        </w:rPr>
        <w:t xml:space="preserve">Reunión del Grupo de Trabajo de </w:t>
      </w:r>
      <w:r w:rsidR="003C5D8C" w:rsidRPr="003F110B">
        <w:rPr>
          <w:rFonts w:asciiTheme="minorHAnsi" w:hAnsiTheme="minorHAnsi" w:cstheme="minorHAnsi"/>
          <w:sz w:val="18"/>
          <w:szCs w:val="18"/>
          <w:lang w:val="es-CO"/>
        </w:rPr>
        <w:t>PIM</w:t>
      </w:r>
      <w:r w:rsidRPr="003F110B">
        <w:rPr>
          <w:rFonts w:asciiTheme="minorHAnsi" w:hAnsiTheme="minorHAnsi" w:cstheme="minorHAnsi"/>
          <w:sz w:val="18"/>
          <w:szCs w:val="18"/>
          <w:lang w:val="es-CO"/>
        </w:rPr>
        <w:t xml:space="preserve"> #3 (Septiembre de</w:t>
      </w:r>
      <w:r w:rsidR="007B695F">
        <w:rPr>
          <w:rFonts w:asciiTheme="minorHAnsi" w:hAnsiTheme="minorHAnsi" w:cstheme="minorHAnsi"/>
          <w:sz w:val="18"/>
          <w:szCs w:val="18"/>
          <w:lang w:val="es-CO"/>
        </w:rPr>
        <w:t xml:space="preserve"> 2016</w:t>
      </w:r>
      <w:r w:rsidRPr="003F110B">
        <w:rPr>
          <w:rFonts w:asciiTheme="minorHAnsi" w:hAnsiTheme="minorHAnsi" w:cstheme="minorHAnsi"/>
          <w:sz w:val="18"/>
          <w:szCs w:val="18"/>
          <w:lang w:val="es-CO"/>
        </w:rPr>
        <w:t xml:space="preserve">): </w:t>
      </w:r>
      <w:hyperlink r:id="rId612" w:history="1">
        <w:r w:rsidRPr="004417F8">
          <w:rPr>
            <w:rFonts w:asciiTheme="minorHAnsi" w:hAnsiTheme="minorHAnsi" w:cstheme="minorHAnsi"/>
            <w:sz w:val="18"/>
            <w:szCs w:val="18"/>
            <w:lang w:val="es-CO"/>
          </w:rPr>
          <w:t xml:space="preserve">Documento de resultados </w:t>
        </w:r>
      </w:hyperlink>
      <w:r w:rsidRPr="004417F8">
        <w:rPr>
          <w:rFonts w:asciiTheme="minorHAnsi" w:hAnsiTheme="minorHAnsi" w:cstheme="minorHAnsi"/>
          <w:sz w:val="18"/>
          <w:szCs w:val="18"/>
          <w:lang w:val="es-CO"/>
        </w:rPr>
        <w:t xml:space="preserve">disponible en: </w:t>
      </w:r>
      <w:hyperlink r:id="rId613" w:history="1">
        <w:r w:rsidR="008C3D3C" w:rsidRPr="004C5522">
          <w:rPr>
            <w:rStyle w:val="Hipervnculo"/>
            <w:rFonts w:asciiTheme="minorHAnsi" w:hAnsiTheme="minorHAnsi" w:cstheme="minorHAnsi"/>
            <w:sz w:val="18"/>
            <w:szCs w:val="18"/>
            <w:lang w:val="es-CO"/>
          </w:rPr>
          <w:t>http://pim.guide/wp-content/uploads/2017/01/Protection-Information-Management-Working-Meeting-Outcome-Document_September-2016.pdf</w:t>
        </w:r>
      </w:hyperlink>
    </w:p>
    <w:p w14:paraId="71A91050" w14:textId="77777777" w:rsidR="0061716D" w:rsidRPr="004417F8" w:rsidRDefault="0061716D" w:rsidP="0061716D">
      <w:pPr>
        <w:rPr>
          <w:rFonts w:asciiTheme="minorHAnsi" w:hAnsiTheme="minorHAnsi" w:cstheme="minorHAnsi"/>
          <w:sz w:val="18"/>
          <w:szCs w:val="18"/>
          <w:lang w:val="es-CO"/>
        </w:rPr>
        <w:sectPr w:rsidR="0061716D" w:rsidRPr="004417F8">
          <w:pgSz w:w="12240" w:h="15840"/>
          <w:pgMar w:top="980" w:right="0" w:bottom="112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7DE3C458" w14:textId="67F83127" w:rsidR="0061716D" w:rsidRPr="00C90754" w:rsidRDefault="0061716D" w:rsidP="0061716D">
      <w:pPr>
        <w:spacing w:before="45"/>
        <w:ind w:left="872"/>
        <w:rPr>
          <w:rFonts w:asciiTheme="minorHAnsi" w:hAnsiTheme="minorHAnsi" w:cstheme="minorHAnsi"/>
          <w:b/>
          <w:sz w:val="18"/>
          <w:szCs w:val="18"/>
        </w:rPr>
      </w:pPr>
      <w:proofErr w:type="spellStart"/>
      <w:r w:rsidRPr="00C90754">
        <w:rPr>
          <w:rFonts w:asciiTheme="minorHAnsi" w:hAnsiTheme="minorHAnsi" w:cstheme="minorHAnsi"/>
          <w:b/>
          <w:sz w:val="18"/>
          <w:szCs w:val="18"/>
        </w:rPr>
        <w:lastRenderedPageBreak/>
        <w:t>O</w:t>
      </w:r>
      <w:r w:rsidR="008A0DA3">
        <w:rPr>
          <w:rFonts w:asciiTheme="minorHAnsi" w:hAnsiTheme="minorHAnsi" w:cstheme="minorHAnsi"/>
          <w:b/>
          <w:sz w:val="18"/>
          <w:szCs w:val="18"/>
        </w:rPr>
        <w:t>tros</w:t>
      </w:r>
      <w:proofErr w:type="spellEnd"/>
      <w:r w:rsidR="008A0DA3">
        <w:rPr>
          <w:rFonts w:asciiTheme="minorHAnsi" w:hAnsiTheme="minorHAnsi" w:cstheme="minorHAnsi"/>
          <w:b/>
          <w:sz w:val="18"/>
          <w:szCs w:val="18"/>
        </w:rPr>
        <w:t xml:space="preserve"> </w:t>
      </w:r>
      <w:proofErr w:type="spellStart"/>
      <w:r w:rsidR="008A0DA3">
        <w:rPr>
          <w:rFonts w:asciiTheme="minorHAnsi" w:hAnsiTheme="minorHAnsi" w:cstheme="minorHAnsi"/>
          <w:b/>
          <w:sz w:val="18"/>
          <w:szCs w:val="18"/>
        </w:rPr>
        <w:t>recursos</w:t>
      </w:r>
      <w:proofErr w:type="spellEnd"/>
    </w:p>
    <w:p w14:paraId="25F06AC4" w14:textId="0255FC7C" w:rsidR="0061716D" w:rsidRDefault="0061716D" w:rsidP="0061716D">
      <w:pPr>
        <w:spacing w:before="145"/>
        <w:ind w:left="872" w:right="1136"/>
        <w:rPr>
          <w:rFonts w:asciiTheme="minorHAnsi" w:hAnsiTheme="minorHAnsi" w:cstheme="minorHAnsi"/>
          <w:sz w:val="18"/>
          <w:szCs w:val="18"/>
        </w:rPr>
      </w:pPr>
      <w:r w:rsidRPr="00C90754">
        <w:rPr>
          <w:rFonts w:asciiTheme="minorHAnsi" w:hAnsiTheme="minorHAnsi" w:cstheme="minorHAnsi"/>
          <w:sz w:val="18"/>
          <w:szCs w:val="18"/>
        </w:rPr>
        <w:t>Harvard Humanitarian Initiative (2017)</w:t>
      </w:r>
      <w:r w:rsidR="009E33E7" w:rsidRPr="009E33E7">
        <w:t xml:space="preserve"> </w:t>
      </w:r>
      <w:hyperlink r:id="rId614" w:history="1">
        <w:r w:rsidR="009E33E7" w:rsidRPr="009E33E7">
          <w:rPr>
            <w:rStyle w:val="Hipervnculo"/>
            <w:rFonts w:asciiTheme="minorHAnsi" w:hAnsiTheme="minorHAnsi" w:cstheme="minorHAnsi"/>
            <w:sz w:val="18"/>
            <w:szCs w:val="18"/>
          </w:rPr>
          <w:t>The Signal Code: A Human Rights Approach to Information During Crisis</w:t>
        </w:r>
      </w:hyperlink>
      <w:r w:rsidR="009E33E7">
        <w:rPr>
          <w:rFonts w:asciiTheme="minorHAnsi" w:hAnsiTheme="minorHAnsi" w:cstheme="minorHAnsi"/>
          <w:sz w:val="18"/>
          <w:szCs w:val="18"/>
        </w:rPr>
        <w:t xml:space="preserve">, </w:t>
      </w:r>
      <w:r w:rsidRPr="00C90754">
        <w:rPr>
          <w:rFonts w:asciiTheme="minorHAnsi" w:hAnsiTheme="minorHAnsi" w:cstheme="minorHAnsi"/>
          <w:sz w:val="18"/>
          <w:szCs w:val="18"/>
        </w:rPr>
        <w:t xml:space="preserve">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615" w:history="1">
        <w:r w:rsidR="009E33E7" w:rsidRPr="004C5522">
          <w:rPr>
            <w:rStyle w:val="Hipervnculo"/>
            <w:rFonts w:asciiTheme="minorHAnsi" w:hAnsiTheme="minorHAnsi" w:cstheme="minorHAnsi"/>
            <w:sz w:val="18"/>
            <w:szCs w:val="18"/>
          </w:rPr>
          <w:t>https://hhi.harvard.edu/publications/signal-code-human-rights-approach-information-during-crisis</w:t>
        </w:r>
      </w:hyperlink>
    </w:p>
    <w:p w14:paraId="133CB25B" w14:textId="77777777" w:rsidR="0061716D" w:rsidRPr="00C90754" w:rsidRDefault="0061716D" w:rsidP="0061716D">
      <w:pPr>
        <w:pStyle w:val="Textoindependiente"/>
        <w:spacing w:before="11"/>
        <w:rPr>
          <w:rFonts w:asciiTheme="minorHAnsi" w:hAnsiTheme="minorHAnsi" w:cstheme="minorHAnsi"/>
          <w:sz w:val="18"/>
          <w:szCs w:val="18"/>
        </w:rPr>
      </w:pPr>
    </w:p>
    <w:p w14:paraId="1A92F5AC" w14:textId="65C946A5" w:rsidR="0061716D" w:rsidRDefault="0061716D" w:rsidP="0061716D">
      <w:pPr>
        <w:spacing w:before="77"/>
        <w:ind w:left="872" w:right="1144"/>
        <w:rPr>
          <w:rFonts w:asciiTheme="minorHAnsi" w:hAnsiTheme="minorHAnsi" w:cstheme="minorHAnsi"/>
          <w:sz w:val="18"/>
          <w:szCs w:val="18"/>
        </w:rPr>
      </w:pPr>
      <w:r w:rsidRPr="00C90754">
        <w:rPr>
          <w:rFonts w:asciiTheme="minorHAnsi" w:hAnsiTheme="minorHAnsi" w:cstheme="minorHAnsi"/>
          <w:sz w:val="18"/>
          <w:szCs w:val="18"/>
        </w:rPr>
        <w:t>International Committee of the Red Cross (2013, 3</w:t>
      </w:r>
      <w:r w:rsidRPr="00C90754">
        <w:rPr>
          <w:rFonts w:asciiTheme="minorHAnsi" w:hAnsiTheme="minorHAnsi" w:cstheme="minorHAnsi"/>
          <w:sz w:val="18"/>
          <w:szCs w:val="18"/>
          <w:vertAlign w:val="superscript"/>
        </w:rPr>
        <w:t>rd</w:t>
      </w:r>
      <w:r w:rsidRPr="00C90754">
        <w:rPr>
          <w:rFonts w:asciiTheme="minorHAnsi" w:hAnsiTheme="minorHAnsi" w:cstheme="minorHAnsi"/>
          <w:sz w:val="18"/>
          <w:szCs w:val="18"/>
        </w:rPr>
        <w:t xml:space="preserve"> edition in 2018, forthcoming):</w:t>
      </w:r>
      <w:r w:rsidR="001A0213">
        <w:rPr>
          <w:rFonts w:asciiTheme="minorHAnsi" w:hAnsiTheme="minorHAnsi" w:cstheme="minorHAnsi"/>
          <w:sz w:val="18"/>
          <w:szCs w:val="18"/>
        </w:rPr>
        <w:t xml:space="preserve"> </w:t>
      </w:r>
      <w:hyperlink r:id="rId616" w:history="1">
        <w:r w:rsidR="001A0213" w:rsidRPr="001A0213">
          <w:rPr>
            <w:rStyle w:val="Hipervnculo"/>
            <w:rFonts w:asciiTheme="minorHAnsi" w:hAnsiTheme="minorHAnsi" w:cstheme="minorHAnsi"/>
            <w:sz w:val="18"/>
            <w:szCs w:val="18"/>
          </w:rPr>
          <w:t>Professional Standards for Protection Work</w:t>
        </w:r>
      </w:hyperlink>
      <w:r w:rsidR="001A0213">
        <w:rPr>
          <w:rFonts w:asciiTheme="minorHAnsi" w:hAnsiTheme="minorHAnsi" w:cstheme="minorHAnsi"/>
          <w:sz w:val="18"/>
          <w:szCs w:val="18"/>
        </w:rPr>
        <w:t xml:space="preserve">, </w:t>
      </w:r>
      <w:r w:rsidRPr="00C90754">
        <w:rPr>
          <w:rFonts w:asciiTheme="minorHAnsi" w:hAnsiTheme="minorHAnsi" w:cstheme="minorHAnsi"/>
          <w:sz w:val="18"/>
          <w:szCs w:val="18"/>
        </w:rPr>
        <w:t xml:space="preserve">Chapter 6 “Managing Data and Information for Protection Outcomes”,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617" w:history="1">
        <w:r w:rsidR="001A0213" w:rsidRPr="004C5522">
          <w:rPr>
            <w:rStyle w:val="Hipervnculo"/>
            <w:rFonts w:asciiTheme="minorHAnsi" w:hAnsiTheme="minorHAnsi" w:cstheme="minorHAnsi"/>
            <w:sz w:val="18"/>
            <w:szCs w:val="18"/>
          </w:rPr>
          <w:t>https://www.icrc.org/en/publication/0999-professional-standards-protection-work-carried-out-humanitarian-and-human-rights</w:t>
        </w:r>
      </w:hyperlink>
    </w:p>
    <w:p w14:paraId="12E78C32" w14:textId="77777777" w:rsidR="0061716D" w:rsidRPr="00C90754" w:rsidRDefault="0061716D" w:rsidP="0061716D">
      <w:pPr>
        <w:pStyle w:val="Textoindependiente"/>
        <w:rPr>
          <w:rFonts w:asciiTheme="minorHAnsi" w:hAnsiTheme="minorHAnsi" w:cstheme="minorHAnsi"/>
          <w:sz w:val="18"/>
          <w:szCs w:val="18"/>
        </w:rPr>
      </w:pPr>
    </w:p>
    <w:p w14:paraId="57FA234B" w14:textId="19ACAF56" w:rsidR="0061716D" w:rsidRPr="00C90754" w:rsidRDefault="0061716D" w:rsidP="0061716D">
      <w:pPr>
        <w:spacing w:before="59"/>
        <w:ind w:left="872" w:right="2668"/>
        <w:rPr>
          <w:rFonts w:asciiTheme="minorHAnsi" w:hAnsiTheme="minorHAnsi" w:cstheme="minorHAnsi"/>
          <w:sz w:val="18"/>
          <w:szCs w:val="18"/>
        </w:rPr>
      </w:pPr>
      <w:r w:rsidRPr="00C90754">
        <w:rPr>
          <w:rFonts w:asciiTheme="minorHAnsi" w:hAnsiTheme="minorHAnsi" w:cstheme="minorHAnsi"/>
          <w:sz w:val="18"/>
          <w:szCs w:val="18"/>
        </w:rPr>
        <w:t>International Committee of the Red Cross (ICRC) (2016):</w:t>
      </w:r>
      <w:r w:rsidR="0085582A">
        <w:t xml:space="preserve"> </w:t>
      </w:r>
      <w:hyperlink r:id="rId618" w:history="1">
        <w:r w:rsidR="0085582A" w:rsidRPr="0070577B">
          <w:rPr>
            <w:rStyle w:val="Hipervnculo"/>
            <w:sz w:val="18"/>
            <w:szCs w:val="18"/>
          </w:rPr>
          <w:t>Rules on Personal Data Protection,</w:t>
        </w:r>
      </w:hyperlink>
      <w:r w:rsidR="0085582A">
        <w:t xml:space="preserve"> </w:t>
      </w:r>
      <w:r w:rsidRPr="00C90754">
        <w:rPr>
          <w:rFonts w:asciiTheme="minorHAnsi" w:hAnsiTheme="minorHAnsi" w:cstheme="minorHAnsi"/>
          <w:sz w:val="18"/>
          <w:szCs w:val="18"/>
        </w:rPr>
        <w:t xml:space="preserve">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619" w:history="1">
        <w:r w:rsidR="0085582A" w:rsidRPr="004C5522">
          <w:rPr>
            <w:rStyle w:val="Hipervnculo"/>
            <w:rFonts w:asciiTheme="minorHAnsi" w:hAnsiTheme="minorHAnsi" w:cstheme="minorHAnsi"/>
            <w:sz w:val="18"/>
            <w:szCs w:val="18"/>
          </w:rPr>
          <w:t>https://www.icrc.org/en/publication/4261-icrc-rules-on-personal-data-protection</w:t>
        </w:r>
      </w:hyperlink>
    </w:p>
    <w:p w14:paraId="3228D8E0" w14:textId="77777777" w:rsidR="0061716D" w:rsidRPr="00C90754" w:rsidRDefault="0061716D" w:rsidP="0061716D">
      <w:pPr>
        <w:pStyle w:val="Textoindependiente"/>
        <w:spacing w:before="2"/>
        <w:rPr>
          <w:rFonts w:asciiTheme="minorHAnsi" w:hAnsiTheme="minorHAnsi" w:cstheme="minorHAnsi"/>
          <w:sz w:val="18"/>
          <w:szCs w:val="18"/>
        </w:rPr>
      </w:pPr>
    </w:p>
    <w:p w14:paraId="132518FD" w14:textId="26155D2B" w:rsidR="00DE39A6" w:rsidRDefault="0061716D" w:rsidP="006139F2">
      <w:pPr>
        <w:tabs>
          <w:tab w:val="left" w:pos="9460"/>
        </w:tabs>
        <w:spacing w:before="59"/>
        <w:ind w:left="851" w:right="1210"/>
        <w:rPr>
          <w:sz w:val="18"/>
          <w:szCs w:val="18"/>
        </w:rPr>
      </w:pPr>
      <w:r w:rsidRPr="00C90754">
        <w:rPr>
          <w:rFonts w:asciiTheme="minorHAnsi" w:hAnsiTheme="minorHAnsi" w:cstheme="minorHAnsi"/>
          <w:sz w:val="18"/>
          <w:szCs w:val="18"/>
        </w:rPr>
        <w:t>International Committee of the Red Cross and Brussels Privacy Hub (2017):</w:t>
      </w:r>
      <w:r w:rsidR="0070577B">
        <w:rPr>
          <w:rFonts w:asciiTheme="minorHAnsi" w:hAnsiTheme="minorHAnsi" w:cstheme="minorHAnsi"/>
          <w:sz w:val="18"/>
          <w:szCs w:val="18"/>
        </w:rPr>
        <w:t xml:space="preserve"> </w:t>
      </w:r>
      <w:hyperlink r:id="rId620" w:history="1">
        <w:r w:rsidR="0070577B" w:rsidRPr="00CA3F64">
          <w:rPr>
            <w:rStyle w:val="Hipervnculo"/>
            <w:rFonts w:asciiTheme="minorHAnsi" w:hAnsiTheme="minorHAnsi" w:cstheme="minorHAnsi"/>
            <w:sz w:val="18"/>
            <w:szCs w:val="18"/>
          </w:rPr>
          <w:t>Handbook on data protection in humanitarian action</w:t>
        </w:r>
      </w:hyperlink>
      <w:r w:rsidR="0070577B">
        <w:rPr>
          <w:rFonts w:asciiTheme="minorHAnsi" w:hAnsiTheme="minorHAnsi" w:cstheme="minorHAnsi"/>
          <w:sz w:val="18"/>
          <w:szCs w:val="18"/>
        </w:rPr>
        <w:t>, Disponi</w:t>
      </w:r>
      <w:r w:rsidRPr="00C90754">
        <w:rPr>
          <w:rFonts w:asciiTheme="minorHAnsi" w:hAnsiTheme="minorHAnsi" w:cstheme="minorHAnsi"/>
          <w:sz w:val="18"/>
          <w:szCs w:val="18"/>
        </w:rPr>
        <w:t xml:space="preserve">ble </w:t>
      </w:r>
      <w:proofErr w:type="spellStart"/>
      <w:r w:rsidRPr="00C90754">
        <w:rPr>
          <w:rFonts w:asciiTheme="minorHAnsi" w:hAnsiTheme="minorHAnsi" w:cstheme="minorHAnsi"/>
          <w:sz w:val="18"/>
          <w:szCs w:val="18"/>
        </w:rPr>
        <w:t>en</w:t>
      </w:r>
      <w:proofErr w:type="spellEnd"/>
      <w:r w:rsidR="00DE39A6">
        <w:rPr>
          <w:rFonts w:asciiTheme="minorHAnsi" w:hAnsiTheme="minorHAnsi" w:cstheme="minorHAnsi"/>
          <w:sz w:val="18"/>
          <w:szCs w:val="18"/>
        </w:rPr>
        <w:t xml:space="preserve">: </w:t>
      </w:r>
      <w:r w:rsidR="00A57514" w:rsidRPr="00E8382F">
        <w:rPr>
          <w:sz w:val="18"/>
          <w:szCs w:val="18"/>
        </w:rPr>
        <w:t xml:space="preserve"> </w:t>
      </w:r>
      <w:hyperlink r:id="rId621" w:history="1">
        <w:r w:rsidR="00DE39A6" w:rsidRPr="004C5522">
          <w:rPr>
            <w:rStyle w:val="Hipervnculo"/>
            <w:sz w:val="18"/>
            <w:szCs w:val="18"/>
          </w:rPr>
          <w:t>https://www.icrc.org/en/data-protection-humanitarian-action-handbook</w:t>
        </w:r>
      </w:hyperlink>
      <w:r w:rsidR="00DE39A6" w:rsidRPr="00DE39A6">
        <w:rPr>
          <w:sz w:val="18"/>
          <w:szCs w:val="18"/>
        </w:rPr>
        <w:t xml:space="preserve"> </w:t>
      </w:r>
    </w:p>
    <w:p w14:paraId="18704ACF" w14:textId="77777777" w:rsidR="00CA3F64" w:rsidRDefault="00CA3F64" w:rsidP="0061716D">
      <w:pPr>
        <w:spacing w:before="59"/>
        <w:ind w:left="872" w:right="3882"/>
        <w:rPr>
          <w:rFonts w:asciiTheme="minorHAnsi" w:hAnsiTheme="minorHAnsi" w:cstheme="minorHAnsi"/>
          <w:sz w:val="18"/>
          <w:szCs w:val="18"/>
        </w:rPr>
      </w:pPr>
    </w:p>
    <w:p w14:paraId="71098F3A" w14:textId="1423EBCC" w:rsidR="0061716D" w:rsidRDefault="0061716D" w:rsidP="0061716D">
      <w:pPr>
        <w:spacing w:before="59"/>
        <w:ind w:left="872" w:right="3882"/>
        <w:rPr>
          <w:rFonts w:asciiTheme="minorHAnsi" w:hAnsiTheme="minorHAnsi" w:cstheme="minorHAnsi"/>
          <w:sz w:val="18"/>
          <w:szCs w:val="18"/>
        </w:rPr>
      </w:pPr>
      <w:r w:rsidRPr="00C90754">
        <w:rPr>
          <w:rFonts w:asciiTheme="minorHAnsi" w:hAnsiTheme="minorHAnsi" w:cstheme="minorHAnsi"/>
          <w:sz w:val="18"/>
          <w:szCs w:val="18"/>
        </w:rPr>
        <w:t>Oxfam (2017):</w:t>
      </w:r>
      <w:r w:rsidR="009152F1">
        <w:rPr>
          <w:rFonts w:asciiTheme="minorHAnsi" w:hAnsiTheme="minorHAnsi" w:cstheme="minorHAnsi"/>
          <w:sz w:val="18"/>
          <w:szCs w:val="18"/>
        </w:rPr>
        <w:t xml:space="preserve"> </w:t>
      </w:r>
      <w:hyperlink r:id="rId622" w:history="1">
        <w:r w:rsidR="009152F1" w:rsidRPr="009152F1">
          <w:rPr>
            <w:rStyle w:val="Hipervnculo"/>
            <w:rFonts w:asciiTheme="minorHAnsi" w:hAnsiTheme="minorHAnsi" w:cstheme="minorHAnsi"/>
            <w:sz w:val="18"/>
            <w:szCs w:val="18"/>
          </w:rPr>
          <w:t>Responsible Data Management training pack</w:t>
        </w:r>
      </w:hyperlink>
      <w:r w:rsidR="009152F1">
        <w:rPr>
          <w:rFonts w:asciiTheme="minorHAnsi" w:hAnsiTheme="minorHAnsi" w:cstheme="minorHAnsi"/>
          <w:sz w:val="18"/>
          <w:szCs w:val="18"/>
        </w:rPr>
        <w:t xml:space="preserve">, </w:t>
      </w:r>
      <w:r w:rsidRPr="00C90754">
        <w:rPr>
          <w:rFonts w:asciiTheme="minorHAnsi" w:hAnsiTheme="minorHAnsi" w:cstheme="minorHAnsi"/>
          <w:sz w:val="18"/>
          <w:szCs w:val="18"/>
        </w:rPr>
        <w:t xml:space="preserve">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623" w:history="1">
        <w:r w:rsidR="009152F1" w:rsidRPr="004C5522">
          <w:rPr>
            <w:rStyle w:val="Hipervnculo"/>
            <w:rFonts w:asciiTheme="minorHAnsi" w:hAnsiTheme="minorHAnsi" w:cstheme="minorHAnsi"/>
            <w:sz w:val="18"/>
            <w:szCs w:val="18"/>
          </w:rPr>
          <w:t>https://policy-practice.oxfam.org/resources/responsible-data-management-training-pack-620235/</w:t>
        </w:r>
      </w:hyperlink>
    </w:p>
    <w:p w14:paraId="16C88DCC" w14:textId="77777777" w:rsidR="0061716D" w:rsidRPr="00C90754" w:rsidRDefault="0061716D" w:rsidP="0061716D">
      <w:pPr>
        <w:pStyle w:val="Textoindependiente"/>
        <w:spacing w:before="2"/>
        <w:rPr>
          <w:rFonts w:asciiTheme="minorHAnsi" w:hAnsiTheme="minorHAnsi" w:cstheme="minorHAnsi"/>
          <w:sz w:val="18"/>
          <w:szCs w:val="18"/>
        </w:rPr>
      </w:pPr>
    </w:p>
    <w:p w14:paraId="26F489FA" w14:textId="72E39F84" w:rsidR="0061716D" w:rsidRDefault="0061716D" w:rsidP="0061716D">
      <w:pPr>
        <w:spacing w:before="59"/>
        <w:ind w:left="872" w:right="1216"/>
        <w:rPr>
          <w:rFonts w:asciiTheme="minorHAnsi" w:hAnsiTheme="minorHAnsi" w:cstheme="minorHAnsi"/>
          <w:sz w:val="18"/>
          <w:szCs w:val="18"/>
        </w:rPr>
      </w:pPr>
      <w:r w:rsidRPr="00C90754">
        <w:rPr>
          <w:rFonts w:asciiTheme="minorHAnsi" w:hAnsiTheme="minorHAnsi" w:cstheme="minorHAnsi"/>
          <w:sz w:val="18"/>
          <w:szCs w:val="18"/>
        </w:rPr>
        <w:t xml:space="preserve">Alto </w:t>
      </w:r>
      <w:proofErr w:type="spellStart"/>
      <w:r w:rsidRPr="00C90754">
        <w:rPr>
          <w:rFonts w:asciiTheme="minorHAnsi" w:hAnsiTheme="minorHAnsi" w:cstheme="minorHAnsi"/>
          <w:sz w:val="18"/>
          <w:szCs w:val="18"/>
        </w:rPr>
        <w:t>Comisionado</w:t>
      </w:r>
      <w:proofErr w:type="spellEnd"/>
      <w:r w:rsidRPr="00C90754">
        <w:rPr>
          <w:rFonts w:asciiTheme="minorHAnsi" w:hAnsiTheme="minorHAnsi" w:cstheme="minorHAnsi"/>
          <w:sz w:val="18"/>
          <w:szCs w:val="18"/>
        </w:rPr>
        <w:t xml:space="preserve"> de las </w:t>
      </w:r>
      <w:proofErr w:type="spellStart"/>
      <w:r w:rsidRPr="00C90754">
        <w:rPr>
          <w:rFonts w:asciiTheme="minorHAnsi" w:hAnsiTheme="minorHAnsi" w:cstheme="minorHAnsi"/>
          <w:sz w:val="18"/>
          <w:szCs w:val="18"/>
        </w:rPr>
        <w:t>Naciones</w:t>
      </w:r>
      <w:proofErr w:type="spellEnd"/>
      <w:r w:rsidRPr="00C90754">
        <w:rPr>
          <w:rFonts w:asciiTheme="minorHAnsi" w:hAnsiTheme="minorHAnsi" w:cstheme="minorHAnsi"/>
          <w:sz w:val="18"/>
          <w:szCs w:val="18"/>
        </w:rPr>
        <w:t xml:space="preserve"> </w:t>
      </w:r>
      <w:proofErr w:type="spellStart"/>
      <w:r w:rsidRPr="00C90754">
        <w:rPr>
          <w:rFonts w:asciiTheme="minorHAnsi" w:hAnsiTheme="minorHAnsi" w:cstheme="minorHAnsi"/>
          <w:sz w:val="18"/>
          <w:szCs w:val="18"/>
        </w:rPr>
        <w:t>Unidas</w:t>
      </w:r>
      <w:proofErr w:type="spellEnd"/>
      <w:r w:rsidRPr="00C90754">
        <w:rPr>
          <w:rFonts w:asciiTheme="minorHAnsi" w:hAnsiTheme="minorHAnsi" w:cstheme="minorHAnsi"/>
          <w:sz w:val="18"/>
          <w:szCs w:val="18"/>
        </w:rPr>
        <w:t xml:space="preserve"> para los </w:t>
      </w:r>
      <w:proofErr w:type="spellStart"/>
      <w:r w:rsidRPr="00C90754">
        <w:rPr>
          <w:rFonts w:asciiTheme="minorHAnsi" w:hAnsiTheme="minorHAnsi" w:cstheme="minorHAnsi"/>
          <w:sz w:val="18"/>
          <w:szCs w:val="18"/>
        </w:rPr>
        <w:t>Refugiados</w:t>
      </w:r>
      <w:proofErr w:type="spellEnd"/>
      <w:r w:rsidRPr="00C90754">
        <w:rPr>
          <w:rFonts w:asciiTheme="minorHAnsi" w:hAnsiTheme="minorHAnsi" w:cstheme="minorHAnsi"/>
          <w:sz w:val="18"/>
          <w:szCs w:val="18"/>
        </w:rPr>
        <w:t xml:space="preserve"> (ACNUR) (2015): </w:t>
      </w:r>
      <w:hyperlink r:id="rId624" w:history="1">
        <w:r w:rsidRPr="00DE39A6">
          <w:rPr>
            <w:rStyle w:val="Hipervnculo"/>
            <w:rFonts w:asciiTheme="minorHAnsi" w:hAnsiTheme="minorHAnsi" w:cstheme="minorHAnsi"/>
            <w:sz w:val="18"/>
            <w:szCs w:val="18"/>
          </w:rPr>
          <w:t>Policy on the Protection of Personal Data of Persons of Concern to UNHCR</w:t>
        </w:r>
      </w:hyperlink>
      <w:r w:rsidRPr="00C90754">
        <w:rPr>
          <w:rFonts w:asciiTheme="minorHAnsi" w:hAnsiTheme="minorHAnsi" w:cstheme="minorHAnsi"/>
          <w:sz w:val="18"/>
          <w:szCs w:val="18"/>
        </w:rPr>
        <w:t xml:space="preserve">, disponible </w:t>
      </w:r>
      <w:proofErr w:type="spellStart"/>
      <w:r w:rsidRPr="00C90754">
        <w:rPr>
          <w:rFonts w:asciiTheme="minorHAnsi" w:hAnsiTheme="minorHAnsi" w:cstheme="minorHAnsi"/>
          <w:sz w:val="18"/>
          <w:szCs w:val="18"/>
        </w:rPr>
        <w:t>en</w:t>
      </w:r>
      <w:proofErr w:type="spellEnd"/>
      <w:r w:rsidRPr="00C90754">
        <w:rPr>
          <w:rFonts w:asciiTheme="minorHAnsi" w:hAnsiTheme="minorHAnsi" w:cstheme="minorHAnsi"/>
          <w:sz w:val="18"/>
          <w:szCs w:val="18"/>
        </w:rPr>
        <w:t xml:space="preserve">: </w:t>
      </w:r>
      <w:hyperlink r:id="rId625" w:history="1">
        <w:r w:rsidR="00DE39A6" w:rsidRPr="004C5522">
          <w:rPr>
            <w:rStyle w:val="Hipervnculo"/>
            <w:rFonts w:asciiTheme="minorHAnsi" w:hAnsiTheme="minorHAnsi" w:cstheme="minorHAnsi"/>
            <w:sz w:val="18"/>
            <w:szCs w:val="18"/>
          </w:rPr>
          <w:t>https://www.refworld.org/docid/55643c1d4.html</w:t>
        </w:r>
      </w:hyperlink>
    </w:p>
    <w:p w14:paraId="0E5DFE83" w14:textId="77777777" w:rsidR="0061716D" w:rsidRPr="00C90754" w:rsidRDefault="0061716D" w:rsidP="0061716D">
      <w:pPr>
        <w:pStyle w:val="Textoindependiente"/>
        <w:spacing w:before="3"/>
        <w:rPr>
          <w:rFonts w:asciiTheme="minorHAnsi" w:hAnsiTheme="minorHAnsi" w:cstheme="minorHAnsi"/>
          <w:sz w:val="18"/>
          <w:szCs w:val="18"/>
        </w:rPr>
      </w:pPr>
    </w:p>
    <w:p w14:paraId="37778D72" w14:textId="77777777" w:rsidR="006139F2" w:rsidRDefault="0061716D" w:rsidP="0061716D">
      <w:pPr>
        <w:pStyle w:val="Heading61"/>
        <w:spacing w:before="57"/>
        <w:ind w:right="6449"/>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0C6624">
        <w:rPr>
          <w:rFonts w:asciiTheme="minorHAnsi" w:hAnsiTheme="minorHAnsi" w:cstheme="minorHAnsi"/>
          <w:sz w:val="18"/>
          <w:szCs w:val="18"/>
          <w:lang w:val="es-MX"/>
        </w:rPr>
        <w:t xml:space="preserve"> 2</w:t>
      </w:r>
      <w:r w:rsidRPr="004B754C">
        <w:rPr>
          <w:rFonts w:asciiTheme="minorHAnsi" w:hAnsiTheme="minorHAnsi" w:cstheme="minorHAnsi"/>
          <w:sz w:val="18"/>
          <w:szCs w:val="18"/>
          <w:lang w:val="es-MX"/>
        </w:rPr>
        <w:t xml:space="preserve">) Tipologías de información y datos </w:t>
      </w:r>
      <w:r w:rsidR="000C6624">
        <w:rPr>
          <w:rFonts w:asciiTheme="minorHAnsi" w:hAnsiTheme="minorHAnsi" w:cstheme="minorHAnsi"/>
          <w:sz w:val="18"/>
          <w:szCs w:val="18"/>
          <w:lang w:val="es-MX"/>
        </w:rPr>
        <w:t xml:space="preserve">      </w:t>
      </w:r>
    </w:p>
    <w:p w14:paraId="46F98E07" w14:textId="7DD6E0B5" w:rsidR="0061716D" w:rsidRPr="004B754C" w:rsidRDefault="0061716D" w:rsidP="0061716D">
      <w:pPr>
        <w:pStyle w:val="Heading61"/>
        <w:spacing w:before="57"/>
        <w:ind w:right="6449"/>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a. Información y datos</w:t>
      </w:r>
    </w:p>
    <w:p w14:paraId="6ECA8359" w14:textId="77777777" w:rsidR="0061716D" w:rsidRPr="004B754C" w:rsidRDefault="0061716D" w:rsidP="0061716D">
      <w:pPr>
        <w:pStyle w:val="Textoindependiente"/>
        <w:spacing w:line="267" w:lineRule="exact"/>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"Datos" significa una colección de hechos, como números, medidas u observaciones, mientras que "información</w:t>
      </w:r>
    </w:p>
    <w:p w14:paraId="6A1DE13E"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significa hechos o detalles sobre un tema.</w:t>
      </w:r>
    </w:p>
    <w:p w14:paraId="175707BB" w14:textId="5E069733" w:rsidR="0061716D" w:rsidRPr="004724F3" w:rsidRDefault="0061716D" w:rsidP="0061716D">
      <w:pPr>
        <w:spacing w:before="2"/>
        <w:ind w:left="872" w:right="1132"/>
        <w:rPr>
          <w:rFonts w:asciiTheme="minorHAnsi" w:hAnsiTheme="minorHAnsi" w:cstheme="minorHAnsi"/>
          <w:i/>
          <w:sz w:val="18"/>
          <w:szCs w:val="18"/>
          <w:lang w:val="es-CO"/>
        </w:rPr>
      </w:pPr>
      <w:r w:rsidRPr="004724F3">
        <w:rPr>
          <w:rFonts w:asciiTheme="minorHAnsi" w:hAnsiTheme="minorHAnsi" w:cstheme="minorHAnsi"/>
          <w:i/>
          <w:sz w:val="18"/>
          <w:szCs w:val="18"/>
          <w:lang w:val="es-CO"/>
        </w:rPr>
        <w:t xml:space="preserve">(Fuente: PIM (2016): </w:t>
      </w:r>
      <w:r w:rsidR="004724F3" w:rsidRPr="004724F3">
        <w:rPr>
          <w:rFonts w:asciiTheme="minorHAnsi" w:hAnsiTheme="minorHAnsi" w:cstheme="minorHAnsi"/>
          <w:i/>
          <w:sz w:val="18"/>
          <w:szCs w:val="18"/>
          <w:lang w:val="es-CO"/>
        </w:rPr>
        <w:t>Terminología común para la gestión de la información de protección</w:t>
      </w:r>
      <w:r w:rsidRPr="004724F3">
        <w:rPr>
          <w:rFonts w:asciiTheme="minorHAnsi" w:hAnsiTheme="minorHAnsi" w:cstheme="minorHAnsi"/>
          <w:i/>
          <w:sz w:val="18"/>
          <w:szCs w:val="18"/>
          <w:lang w:val="es-CO"/>
        </w:rPr>
        <w:t xml:space="preserve">, disponible en: </w:t>
      </w:r>
      <w:hyperlink r:id="rId626" w:history="1">
        <w:r w:rsidR="00E53E8F" w:rsidRPr="004724F3">
          <w:rPr>
            <w:rStyle w:val="Hipervnculo"/>
            <w:sz w:val="18"/>
            <w:szCs w:val="18"/>
            <w:lang w:val="es-CO"/>
          </w:rPr>
          <w:t>http://pim.guide/wp-content/uploads/2021/03/Terminologi%CC%81a-de-Gestio%CC%81n-de-Informacio%CC%81n-de-Proteccio%CC%81n_Edicio%CC%81n-.pdf</w:t>
        </w:r>
      </w:hyperlink>
      <w:r w:rsidR="00027745" w:rsidRPr="004724F3">
        <w:rPr>
          <w:rFonts w:asciiTheme="minorHAnsi" w:hAnsiTheme="minorHAnsi" w:cstheme="minorHAnsi"/>
          <w:i/>
          <w:sz w:val="18"/>
          <w:szCs w:val="18"/>
          <w:lang w:val="es-CO"/>
        </w:rPr>
        <w:t>.</w:t>
      </w:r>
      <w:r w:rsidR="00203683" w:rsidRPr="004724F3">
        <w:rPr>
          <w:rFonts w:asciiTheme="minorHAnsi" w:hAnsiTheme="minorHAnsi" w:cstheme="minorHAnsi"/>
          <w:i/>
          <w:sz w:val="18"/>
          <w:szCs w:val="18"/>
          <w:lang w:val="es-CO"/>
        </w:rPr>
        <w:t>)</w:t>
      </w:r>
    </w:p>
    <w:p w14:paraId="00D03C3F" w14:textId="77777777" w:rsidR="0061716D" w:rsidRPr="004724F3" w:rsidRDefault="0061716D" w:rsidP="0061716D">
      <w:pPr>
        <w:pStyle w:val="Textoindependiente"/>
        <w:rPr>
          <w:rFonts w:asciiTheme="minorHAnsi" w:hAnsiTheme="minorHAnsi" w:cstheme="minorHAnsi"/>
          <w:i/>
          <w:sz w:val="18"/>
          <w:szCs w:val="18"/>
          <w:lang w:val="es-CO"/>
        </w:rPr>
      </w:pPr>
    </w:p>
    <w:p w14:paraId="4FA3EFEA" w14:textId="77777777" w:rsidR="0061716D" w:rsidRPr="004B754C" w:rsidRDefault="0061716D" w:rsidP="0061716D">
      <w:pPr>
        <w:pStyle w:val="Prrafodelista"/>
        <w:numPr>
          <w:ilvl w:val="0"/>
          <w:numId w:val="4"/>
        </w:numPr>
        <w:tabs>
          <w:tab w:val="left" w:pos="1101"/>
        </w:tabs>
        <w:ind w:hanging="229"/>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Información y datos de protección</w:t>
      </w:r>
    </w:p>
    <w:p w14:paraId="5F37B23C" w14:textId="77777777" w:rsidR="0061716D" w:rsidRPr="004B754C" w:rsidRDefault="0061716D" w:rsidP="0061716D">
      <w:pPr>
        <w:pStyle w:val="Textoindependiente"/>
        <w:ind w:left="872" w:right="1976"/>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y datos relativos a los riesgos / problemas de protección y la situación de individuos / grupos específicos. Podemos distinguir claramente entre:</w:t>
      </w:r>
    </w:p>
    <w:p w14:paraId="76BD7F03" w14:textId="77777777" w:rsidR="0061716D" w:rsidRPr="004B754C" w:rsidRDefault="0061716D" w:rsidP="00BE2CC2">
      <w:pPr>
        <w:pStyle w:val="Prrafodelista"/>
        <w:numPr>
          <w:ilvl w:val="1"/>
          <w:numId w:val="269"/>
        </w:numPr>
        <w:tabs>
          <w:tab w:val="left" w:pos="1593"/>
          <w:tab w:val="left" w:pos="1594"/>
        </w:tabs>
        <w:spacing w:line="279"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de identificación personal (IIP): que puede conducir a la identificación de un individuo.</w:t>
      </w:r>
    </w:p>
    <w:p w14:paraId="5EBE8069" w14:textId="77777777" w:rsidR="0061716D" w:rsidRPr="004B754C" w:rsidRDefault="0061716D" w:rsidP="00BE2CC2">
      <w:pPr>
        <w:pStyle w:val="Prrafodelista"/>
        <w:numPr>
          <w:ilvl w:val="1"/>
          <w:numId w:val="269"/>
        </w:numPr>
        <w:tabs>
          <w:tab w:val="left" w:pos="1593"/>
          <w:tab w:val="left" w:pos="1594"/>
        </w:tabs>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de identificación de la comunidad (IIC): que puede conducir a la identificación de una comunidad.</w:t>
      </w:r>
    </w:p>
    <w:p w14:paraId="4D5132C1" w14:textId="77777777" w:rsidR="0061716D" w:rsidRPr="004B754C" w:rsidRDefault="0061716D" w:rsidP="00BE2CC2">
      <w:pPr>
        <w:pStyle w:val="Prrafodelista"/>
        <w:numPr>
          <w:ilvl w:val="1"/>
          <w:numId w:val="269"/>
        </w:numPr>
        <w:tabs>
          <w:tab w:val="left" w:pos="1593"/>
          <w:tab w:val="left" w:pos="1594"/>
        </w:tabs>
        <w:spacing w:before="1"/>
        <w:ind w:right="1131"/>
        <w:rPr>
          <w:rFonts w:asciiTheme="minorHAnsi" w:hAnsiTheme="minorHAnsi" w:cstheme="minorHAnsi"/>
          <w:sz w:val="18"/>
          <w:szCs w:val="18"/>
          <w:lang w:val="es-MX"/>
        </w:rPr>
      </w:pPr>
      <w:r w:rsidRPr="004B754C">
        <w:rPr>
          <w:rFonts w:asciiTheme="minorHAnsi" w:hAnsiTheme="minorHAnsi" w:cstheme="minorHAnsi"/>
          <w:sz w:val="18"/>
          <w:szCs w:val="18"/>
          <w:lang w:val="es-MX"/>
        </w:rPr>
        <w:t>Información de identificación demográfica (IID): que puede conducir a la identificación de una entidad demográfica específica.</w:t>
      </w:r>
    </w:p>
    <w:p w14:paraId="3F15048F" w14:textId="14E18F63" w:rsidR="0061716D" w:rsidRPr="004724F3" w:rsidRDefault="0061716D" w:rsidP="00BE2CC2">
      <w:pPr>
        <w:pStyle w:val="Prrafodelista"/>
        <w:numPr>
          <w:ilvl w:val="1"/>
          <w:numId w:val="269"/>
        </w:numPr>
        <w:ind w:right="1132"/>
        <w:rPr>
          <w:rFonts w:asciiTheme="minorHAnsi" w:hAnsiTheme="minorHAnsi" w:cstheme="minorHAnsi"/>
          <w:i/>
          <w:sz w:val="18"/>
          <w:szCs w:val="18"/>
          <w:lang w:val="es-CO"/>
        </w:rPr>
      </w:pPr>
      <w:r w:rsidRPr="004724F3">
        <w:rPr>
          <w:rFonts w:asciiTheme="minorHAnsi" w:hAnsiTheme="minorHAnsi" w:cstheme="minorHAnsi"/>
          <w:i/>
          <w:sz w:val="18"/>
          <w:szCs w:val="18"/>
          <w:lang w:val="es-CO"/>
        </w:rPr>
        <w:t xml:space="preserve">(Fuente: PIM (2016): </w:t>
      </w:r>
      <w:r w:rsidR="004724F3" w:rsidRPr="004724F3">
        <w:rPr>
          <w:rFonts w:asciiTheme="minorHAnsi" w:hAnsiTheme="minorHAnsi" w:cstheme="minorHAnsi"/>
          <w:i/>
          <w:sz w:val="18"/>
          <w:szCs w:val="18"/>
          <w:lang w:val="es-CO"/>
        </w:rPr>
        <w:t>Terminología común para la gestión de la información de protección</w:t>
      </w:r>
      <w:r w:rsidRPr="004724F3">
        <w:rPr>
          <w:rFonts w:asciiTheme="minorHAnsi" w:hAnsiTheme="minorHAnsi" w:cstheme="minorHAnsi"/>
          <w:i/>
          <w:sz w:val="18"/>
          <w:szCs w:val="18"/>
          <w:lang w:val="es-CO"/>
        </w:rPr>
        <w:t xml:space="preserve">, disponible en: </w:t>
      </w:r>
      <w:hyperlink r:id="rId627" w:history="1">
        <w:r w:rsidR="00E53E8F" w:rsidRPr="004724F3">
          <w:rPr>
            <w:rStyle w:val="Hipervnculo"/>
            <w:sz w:val="18"/>
            <w:szCs w:val="18"/>
            <w:lang w:val="es-CO"/>
          </w:rPr>
          <w:t>http://pim.guide/wp-content/uploads/2021/03/Terminologi%CC%81a-de-Gestio%CC%81n-de-Informacio%CC%81n-de-Proteccio%CC%81n_Edicio%CC%81n-.pdf</w:t>
        </w:r>
      </w:hyperlink>
      <w:r w:rsidR="00203683" w:rsidRPr="004724F3">
        <w:rPr>
          <w:sz w:val="18"/>
          <w:szCs w:val="18"/>
          <w:lang w:val="es-CO"/>
        </w:rPr>
        <w:t>)</w:t>
      </w:r>
    </w:p>
    <w:p w14:paraId="245CB1C0" w14:textId="77777777" w:rsidR="0061716D" w:rsidRPr="004724F3" w:rsidRDefault="0061716D" w:rsidP="0061716D">
      <w:pPr>
        <w:pStyle w:val="Textoindependiente"/>
        <w:spacing w:before="5"/>
        <w:rPr>
          <w:rFonts w:asciiTheme="minorHAnsi" w:hAnsiTheme="minorHAnsi" w:cstheme="minorHAnsi"/>
          <w:i/>
          <w:sz w:val="18"/>
          <w:szCs w:val="18"/>
          <w:lang w:val="es-CO"/>
        </w:rPr>
      </w:pPr>
    </w:p>
    <w:p w14:paraId="131BD763" w14:textId="77777777" w:rsidR="0061716D" w:rsidRPr="004B754C" w:rsidRDefault="0061716D" w:rsidP="0061716D">
      <w:pPr>
        <w:pStyle w:val="Textoindependiente"/>
        <w:spacing w:before="56"/>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¿Qué son los datos de identificación personal en comparación con los datos de identificación no personal?</w:t>
      </w:r>
    </w:p>
    <w:p w14:paraId="2E22B321" w14:textId="77777777" w:rsidR="0061716D" w:rsidRPr="004B754C" w:rsidRDefault="0061716D" w:rsidP="0061716D">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Las definiciones actuales de datos personales y no personales aún se ven cuestionadas por la tecnología moderna. Debido a que se trata de datos humanos, todos pueden conllevar el riesgo de ser personalmente identificables. Se recomienda, en cambio, centrarse en la forma de prevenir el uso perjudicial y de evaluar el riesgo mediante una evaluación compartida de los riesgos y beneficios. Esto puede servir para precisar las medidas necesarias para evaluar o prevenir el riesgo, basándose en una serie de pasos. El análisis compartido de los riesgos y beneficios de un proceso de intercambio de datos sería entonces el componente de este proceso que se comparte.</w:t>
      </w:r>
    </w:p>
    <w:p w14:paraId="75A7292A" w14:textId="7BBF0201" w:rsidR="0061716D" w:rsidRPr="004724F3" w:rsidRDefault="0061716D" w:rsidP="00E4357B">
      <w:pPr>
        <w:spacing w:before="2"/>
        <w:ind w:left="872" w:right="3026"/>
        <w:jc w:val="both"/>
        <w:rPr>
          <w:sz w:val="18"/>
          <w:szCs w:val="18"/>
          <w:lang w:val="es-CO"/>
        </w:rPr>
      </w:pPr>
      <w:r w:rsidRPr="004724F3">
        <w:rPr>
          <w:rFonts w:asciiTheme="minorHAnsi" w:hAnsiTheme="minorHAnsi" w:cstheme="minorHAnsi"/>
          <w:i/>
          <w:sz w:val="18"/>
          <w:szCs w:val="18"/>
          <w:lang w:val="es-CO"/>
        </w:rPr>
        <w:t xml:space="preserve">(Fuente: PIM: </w:t>
      </w:r>
      <w:r w:rsidR="004724F3" w:rsidRPr="004724F3">
        <w:rPr>
          <w:rFonts w:asciiTheme="minorHAnsi" w:hAnsiTheme="minorHAnsi" w:cstheme="minorHAnsi"/>
          <w:i/>
          <w:sz w:val="18"/>
          <w:szCs w:val="18"/>
          <w:lang w:val="es-CO"/>
        </w:rPr>
        <w:t>Marc</w:t>
      </w:r>
      <w:r w:rsidR="004724F3">
        <w:rPr>
          <w:rFonts w:asciiTheme="minorHAnsi" w:hAnsiTheme="minorHAnsi" w:cstheme="minorHAnsi"/>
          <w:i/>
          <w:sz w:val="18"/>
          <w:szCs w:val="18"/>
          <w:lang w:val="es-CO"/>
        </w:rPr>
        <w:t>o para el Intercambio de datos en la práctica</w:t>
      </w:r>
      <w:r w:rsidRPr="004724F3">
        <w:rPr>
          <w:rFonts w:asciiTheme="minorHAnsi" w:hAnsiTheme="minorHAnsi" w:cstheme="minorHAnsi"/>
          <w:i/>
          <w:sz w:val="18"/>
          <w:szCs w:val="18"/>
          <w:lang w:val="es-CO"/>
        </w:rPr>
        <w:t xml:space="preserve"> (2018) disponible en:</w:t>
      </w:r>
      <w:r w:rsidR="00E4357B" w:rsidRPr="004724F3">
        <w:rPr>
          <w:lang w:val="es-CO"/>
        </w:rPr>
        <w:t xml:space="preserve"> </w:t>
      </w:r>
      <w:hyperlink r:id="rId628" w:history="1">
        <w:r w:rsidR="00E53E8F" w:rsidRPr="004724F3">
          <w:rPr>
            <w:rStyle w:val="Hipervnculo"/>
            <w:sz w:val="18"/>
            <w:szCs w:val="18"/>
            <w:lang w:val="es-CO"/>
          </w:rPr>
          <w:t>http://pim.guide/wp-content/uploads/2021/03/Marco-para-el-intercambio-de-datos-en-la-pra%CC%81ctica_B1.pdf</w:t>
        </w:r>
      </w:hyperlink>
      <w:r w:rsidR="00E4357B" w:rsidRPr="004724F3">
        <w:rPr>
          <w:sz w:val="18"/>
          <w:szCs w:val="18"/>
          <w:lang w:val="es-CO"/>
        </w:rPr>
        <w:t>)</w:t>
      </w:r>
    </w:p>
    <w:p w14:paraId="1C2F0647" w14:textId="77777777" w:rsidR="00E4357B" w:rsidRPr="004724F3" w:rsidRDefault="00E4357B" w:rsidP="00E4357B">
      <w:pPr>
        <w:spacing w:before="2"/>
        <w:ind w:left="872" w:right="3026"/>
        <w:jc w:val="both"/>
        <w:rPr>
          <w:lang w:val="es-CO"/>
        </w:rPr>
      </w:pPr>
    </w:p>
    <w:p w14:paraId="28E3218D" w14:textId="77777777" w:rsidR="0061716D" w:rsidRPr="004B754C" w:rsidRDefault="0061716D" w:rsidP="0061716D">
      <w:pPr>
        <w:pStyle w:val="Prrafodelista"/>
        <w:numPr>
          <w:ilvl w:val="0"/>
          <w:numId w:val="4"/>
        </w:numPr>
        <w:tabs>
          <w:tab w:val="left" w:pos="1076"/>
        </w:tabs>
        <w:spacing w:before="56"/>
        <w:ind w:left="1075" w:hanging="204"/>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Información y datos sensibles de protección</w:t>
      </w:r>
    </w:p>
    <w:p w14:paraId="2C8AEA47" w14:textId="77777777" w:rsidR="0061716D" w:rsidRPr="004B754C" w:rsidRDefault="0061716D" w:rsidP="0061716D">
      <w:pPr>
        <w:pStyle w:val="Textoindependiente"/>
        <w:spacing w:before="2" w:line="237" w:lineRule="auto"/>
        <w:ind w:left="872" w:right="1120"/>
        <w:rPr>
          <w:rFonts w:asciiTheme="minorHAnsi" w:hAnsiTheme="minorHAnsi" w:cstheme="minorHAnsi"/>
          <w:sz w:val="18"/>
          <w:szCs w:val="18"/>
          <w:lang w:val="es-MX"/>
        </w:rPr>
      </w:pPr>
      <w:r w:rsidRPr="004B754C">
        <w:rPr>
          <w:rFonts w:asciiTheme="minorHAnsi" w:hAnsiTheme="minorHAnsi" w:cstheme="minorHAnsi"/>
          <w:sz w:val="18"/>
          <w:szCs w:val="18"/>
          <w:lang w:val="es-MX"/>
        </w:rPr>
        <w:t>La información y datos sensibles de protección son los datos o la información cuya divulgación o acceso no autorizado podría causar:</w:t>
      </w:r>
    </w:p>
    <w:p w14:paraId="684A6747" w14:textId="77777777" w:rsidR="0061716D" w:rsidRPr="004B754C" w:rsidRDefault="0061716D" w:rsidP="0061716D">
      <w:pPr>
        <w:spacing w:line="237" w:lineRule="auto"/>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0969058F" w14:textId="2570F9DD" w:rsidR="0061716D" w:rsidRPr="004B754C" w:rsidRDefault="00027745" w:rsidP="0007260F">
      <w:pPr>
        <w:pStyle w:val="Prrafodelista"/>
        <w:numPr>
          <w:ilvl w:val="1"/>
          <w:numId w:val="271"/>
        </w:numPr>
        <w:tabs>
          <w:tab w:val="left" w:pos="1593"/>
          <w:tab w:val="left" w:pos="1594"/>
        </w:tabs>
        <w:spacing w:before="63"/>
        <w:ind w:right="1132"/>
        <w:rPr>
          <w:rFonts w:asciiTheme="minorHAnsi" w:hAnsiTheme="minorHAnsi" w:cstheme="minorHAnsi"/>
          <w:sz w:val="18"/>
          <w:szCs w:val="18"/>
          <w:lang w:val="es-MX"/>
        </w:rPr>
      </w:pPr>
      <w:r>
        <w:rPr>
          <w:rFonts w:asciiTheme="minorHAnsi" w:hAnsiTheme="minorHAnsi" w:cstheme="minorHAnsi"/>
          <w:sz w:val="18"/>
          <w:szCs w:val="18"/>
          <w:lang w:val="es-MX"/>
        </w:rPr>
        <w:lastRenderedPageBreak/>
        <w:t>D</w:t>
      </w:r>
      <w:r w:rsidR="0061716D" w:rsidRPr="004B754C">
        <w:rPr>
          <w:rFonts w:asciiTheme="minorHAnsi" w:hAnsiTheme="minorHAnsi" w:cstheme="minorHAnsi"/>
          <w:sz w:val="18"/>
          <w:szCs w:val="18"/>
          <w:lang w:val="es-MX"/>
        </w:rPr>
        <w:t>años (como sanciones, discriminación, represalias) a cualquier persona, incluyendo la fuente de la información u otras personas o grupos identificables</w:t>
      </w:r>
      <w:r>
        <w:rPr>
          <w:rFonts w:asciiTheme="minorHAnsi" w:hAnsiTheme="minorHAnsi" w:cstheme="minorHAnsi"/>
          <w:sz w:val="18"/>
          <w:szCs w:val="18"/>
          <w:lang w:val="es-MX"/>
        </w:rPr>
        <w:t>.</w:t>
      </w:r>
    </w:p>
    <w:p w14:paraId="2DFC77DE" w14:textId="7A2E4988" w:rsidR="0061716D" w:rsidRPr="0007260F" w:rsidRDefault="00027745" w:rsidP="0007260F">
      <w:pPr>
        <w:pStyle w:val="Prrafodelista"/>
        <w:numPr>
          <w:ilvl w:val="1"/>
          <w:numId w:val="271"/>
        </w:numPr>
        <w:tabs>
          <w:tab w:val="left" w:pos="1593"/>
          <w:tab w:val="left" w:pos="1594"/>
        </w:tabs>
        <w:spacing w:before="1"/>
        <w:rPr>
          <w:rFonts w:asciiTheme="minorHAnsi" w:hAnsiTheme="minorHAnsi" w:cstheme="minorHAnsi"/>
          <w:sz w:val="18"/>
          <w:szCs w:val="18"/>
          <w:lang w:val="es-MX"/>
        </w:rPr>
      </w:pPr>
      <w:r>
        <w:rPr>
          <w:rFonts w:asciiTheme="minorHAnsi" w:hAnsiTheme="minorHAnsi" w:cstheme="minorHAnsi"/>
          <w:sz w:val="18"/>
          <w:szCs w:val="18"/>
          <w:lang w:val="es-MX"/>
        </w:rPr>
        <w:t>U</w:t>
      </w:r>
      <w:r w:rsidR="0061716D" w:rsidRPr="004B754C">
        <w:rPr>
          <w:rFonts w:asciiTheme="minorHAnsi" w:hAnsiTheme="minorHAnsi" w:cstheme="minorHAnsi"/>
          <w:sz w:val="18"/>
          <w:szCs w:val="18"/>
          <w:lang w:val="es-MX"/>
        </w:rPr>
        <w:t>n impacto negativo en la capacidad de una organización para llevar a cabo sus actividades, incluso debido a</w:t>
      </w:r>
      <w:r w:rsidR="0007260F">
        <w:rPr>
          <w:rFonts w:asciiTheme="minorHAnsi" w:hAnsiTheme="minorHAnsi" w:cstheme="minorHAnsi"/>
          <w:sz w:val="18"/>
          <w:szCs w:val="18"/>
          <w:lang w:val="es-MX"/>
        </w:rPr>
        <w:t xml:space="preserve"> </w:t>
      </w:r>
      <w:r w:rsidR="0061716D" w:rsidRPr="0007260F">
        <w:rPr>
          <w:rFonts w:asciiTheme="minorHAnsi" w:hAnsiTheme="minorHAnsi" w:cstheme="minorHAnsi"/>
          <w:sz w:val="18"/>
          <w:szCs w:val="18"/>
          <w:lang w:val="es-MX"/>
        </w:rPr>
        <w:t>daños de reputación.</w:t>
      </w:r>
    </w:p>
    <w:p w14:paraId="498F4508" w14:textId="77777777" w:rsidR="0061716D" w:rsidRPr="004B754C" w:rsidRDefault="0061716D" w:rsidP="0061716D">
      <w:pPr>
        <w:pStyle w:val="Textoindependiente"/>
        <w:spacing w:before="147"/>
        <w:ind w:left="89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La sensibilidad de los datos se define en relación con el contexto particular y el nivel de agregación y puede cambiar con el tiempo. Por lo tanto, es posible que los mismos datos no tengan el mismo nivel de sensibilidad en contextos diferentes. No obstante, los datos de protección y la información que no contenga datos personales pueden ser sensibles. Puede referirse a comunidades y otros grupos, a personas anónimas o a acontecimientos o cuestiones específicas. En los conflictos armados y otras situaciones de violencia, diversos aspectos relacionados con la situación humanitaria, de derechos humanos, política o de seguridad pueden exacerbar los riesgos para las personas.</w:t>
      </w:r>
    </w:p>
    <w:p w14:paraId="18582564" w14:textId="77777777" w:rsidR="0061716D" w:rsidRPr="004B754C" w:rsidRDefault="0061716D" w:rsidP="0061716D">
      <w:pPr>
        <w:pStyle w:val="Textoindependiente"/>
        <w:spacing w:before="145"/>
        <w:ind w:left="872" w:right="115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Asimismo, los datos agregados o seudónimos pueden seguir siendo sensibles. Las personas o los grupos aún pueden ser identificables, especialmente en función de la ubicación y el tamaño de la muestra, y por lo tanto pueden estar expuestos a daños si se revelan datos sobre ellos. Por lo tanto, no es posible proponer una lista definitiva de los tipos de datos o información que constituyen información sensible. Sin embargo, algunos tipos clave de información pueden pertenecer a esta categoría, incluyendo información sobre la naturaleza de las violaciones que afectan a individuos o grupos específicos, detalles sobre las víctimas y los testigos, la afiliación de los autores, detalles operacionales relacionados con las operaciones militares o de seguridad, etc.</w:t>
      </w:r>
    </w:p>
    <w:p w14:paraId="089F2CDF" w14:textId="77777777" w:rsidR="0061716D" w:rsidRPr="004B754C" w:rsidRDefault="0061716D" w:rsidP="0061716D">
      <w:pPr>
        <w:pStyle w:val="Textoindependiente"/>
        <w:rPr>
          <w:rFonts w:asciiTheme="minorHAnsi" w:hAnsiTheme="minorHAnsi" w:cstheme="minorHAnsi"/>
          <w:sz w:val="18"/>
          <w:szCs w:val="18"/>
          <w:lang w:val="es-MX"/>
        </w:rPr>
      </w:pPr>
    </w:p>
    <w:p w14:paraId="5D891BAF" w14:textId="5CC7D3BA" w:rsidR="0061716D" w:rsidRPr="004B754C" w:rsidRDefault="0061716D" w:rsidP="0061716D">
      <w:pPr>
        <w:pStyle w:val="Textoindependiente"/>
        <w:ind w:left="913" w:right="1129" w:hanging="2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Al reconocer que la privacidad, la seguridad y la integridad de las personas o grupos pueden ponerse en peligro incluso si no se recopilan y procesan datos personales, los actores de la protección aplican las normas derivadas de los principios de protección de datos</w:t>
      </w:r>
      <w:r w:rsidR="00E52A44">
        <w:rPr>
          <w:rFonts w:asciiTheme="minorHAnsi" w:hAnsiTheme="minorHAnsi" w:cstheme="minorHAnsi"/>
          <w:sz w:val="18"/>
          <w:szCs w:val="18"/>
          <w:lang w:val="es-MX"/>
        </w:rPr>
        <w:t>,</w:t>
      </w:r>
      <w:r w:rsidRPr="004B754C" w:rsidDel="00E52A44">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información y datos sensibles utilizados con fines de protección, en la medida en que sea necesario dada la particular sensibilidad de los datos.</w:t>
      </w:r>
    </w:p>
    <w:p w14:paraId="6FF7FD03" w14:textId="77777777" w:rsidR="0061716D" w:rsidRPr="00C90754" w:rsidRDefault="0061716D" w:rsidP="0061716D">
      <w:pPr>
        <w:spacing w:before="3" w:line="243" w:lineRule="exact"/>
        <w:ind w:left="872"/>
        <w:jc w:val="both"/>
        <w:rPr>
          <w:rFonts w:asciiTheme="minorHAnsi" w:hAnsiTheme="minorHAnsi" w:cstheme="minorHAnsi"/>
          <w:i/>
          <w:sz w:val="18"/>
          <w:szCs w:val="18"/>
        </w:rPr>
      </w:pPr>
      <w:r w:rsidRPr="00C90754">
        <w:rPr>
          <w:rFonts w:asciiTheme="minorHAnsi" w:hAnsiTheme="minorHAnsi" w:cstheme="minorHAnsi"/>
          <w:i/>
          <w:sz w:val="18"/>
          <w:szCs w:val="18"/>
        </w:rPr>
        <w:t>(Fuentes: International Committee of the Red Cross (2018, 3rd edition forthcoming): Professional Standards for Protection</w:t>
      </w:r>
    </w:p>
    <w:p w14:paraId="17B24046" w14:textId="77777777" w:rsidR="0061716D" w:rsidRPr="00C90754" w:rsidRDefault="0061716D" w:rsidP="0061716D">
      <w:pPr>
        <w:spacing w:line="243" w:lineRule="exact"/>
        <w:ind w:left="872"/>
        <w:jc w:val="both"/>
        <w:rPr>
          <w:rFonts w:asciiTheme="minorHAnsi" w:hAnsiTheme="minorHAnsi" w:cstheme="minorHAnsi"/>
          <w:i/>
          <w:sz w:val="18"/>
          <w:szCs w:val="18"/>
        </w:rPr>
      </w:pPr>
      <w:r w:rsidRPr="00C90754">
        <w:rPr>
          <w:rFonts w:asciiTheme="minorHAnsi" w:hAnsiTheme="minorHAnsi" w:cstheme="minorHAnsi"/>
          <w:i/>
          <w:sz w:val="18"/>
          <w:szCs w:val="18"/>
        </w:rPr>
        <w:t>Work, Chapter 6 “Managing Data and Information for Protection Outcomes”).</w:t>
      </w:r>
    </w:p>
    <w:p w14:paraId="2C586B5D" w14:textId="77777777" w:rsidR="0061716D" w:rsidRPr="004B754C" w:rsidRDefault="0061716D" w:rsidP="0061716D">
      <w:pPr>
        <w:pStyle w:val="Prrafodelista"/>
        <w:numPr>
          <w:ilvl w:val="0"/>
          <w:numId w:val="4"/>
        </w:numPr>
        <w:tabs>
          <w:tab w:val="left" w:pos="1101"/>
        </w:tabs>
        <w:spacing w:before="145"/>
        <w:ind w:hanging="229"/>
        <w:jc w:val="both"/>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Datos personales</w:t>
      </w:r>
    </w:p>
    <w:p w14:paraId="571B8F86" w14:textId="77777777" w:rsidR="0061716D" w:rsidRPr="004B754C" w:rsidRDefault="0061716D" w:rsidP="0061716D">
      <w:pPr>
        <w:pStyle w:val="Textoindependiente"/>
        <w:ind w:left="913" w:right="1127" w:hanging="2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personales, también conocidos como información de identificación personal (IIP), son datos relativos a una persona identificada o a una persona que puede identificarse a partir de dichos datos, de otra información o por medios que probablemente se utilicen en relación con dichos datos. Esto podría incluir, por ejemplo, un identificador como un nombre, un número de identificación, datos de ubicación, material audiovisual o un identificador en línea. Los datos personales también incluyen el país de asilo, el número de registro individual, la profesión, la condición, la religión y el origen étnico, y abarcan datos biométricos como una fotografía, una huella dactilar, una imagen facial o del iris, así como cualquier expresión de opinión sobre el individuo, como una evaluación de su situación jurídica y/o necesidades específicas.</w:t>
      </w:r>
    </w:p>
    <w:p w14:paraId="575DDF1F" w14:textId="5BCA18E7" w:rsidR="0061716D" w:rsidRPr="004B754C" w:rsidRDefault="0061716D" w:rsidP="0061716D">
      <w:pPr>
        <w:spacing w:before="2"/>
        <w:ind w:left="872" w:right="1696"/>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 xml:space="preserve">(Fuente: Oficina de Coordinación de Asuntos Humanitarios (OCHA) &amp; PIM (2018): </w:t>
      </w:r>
      <w:r w:rsidR="004724F3" w:rsidRPr="004724F3">
        <w:rPr>
          <w:rFonts w:asciiTheme="minorHAnsi" w:hAnsiTheme="minorHAnsi" w:cstheme="minorHAnsi"/>
          <w:i/>
          <w:sz w:val="18"/>
          <w:szCs w:val="18"/>
          <w:lang w:val="es-MX"/>
        </w:rPr>
        <w:t>Marco para el Intercambio de datos en la práctica</w:t>
      </w:r>
      <w:r w:rsidRPr="004B754C">
        <w:rPr>
          <w:rFonts w:asciiTheme="minorHAnsi" w:hAnsiTheme="minorHAnsi" w:cstheme="minorHAnsi"/>
          <w:i/>
          <w:sz w:val="18"/>
          <w:szCs w:val="18"/>
          <w:lang w:val="es-MX"/>
        </w:rPr>
        <w:t>, disponible en:</w:t>
      </w:r>
      <w:r w:rsidR="006204FE" w:rsidRPr="006204FE">
        <w:rPr>
          <w:lang w:val="es-CO"/>
        </w:rPr>
        <w:t xml:space="preserve"> </w:t>
      </w:r>
      <w:hyperlink r:id="rId629" w:history="1">
        <w:r w:rsidR="00E53E8F">
          <w:rPr>
            <w:rStyle w:val="Hipervnculo"/>
            <w:rFonts w:asciiTheme="minorHAnsi" w:hAnsiTheme="minorHAnsi" w:cstheme="minorHAnsi"/>
            <w:i/>
            <w:sz w:val="18"/>
            <w:szCs w:val="18"/>
            <w:lang w:val="es-MX"/>
          </w:rPr>
          <w:t>http://pim.guide/wp-content/uploads/2021/03/Marco-para-el-intercambio-de-datos-en-la-pra%CC%81ctica_B1.pdf</w:t>
        </w:r>
      </w:hyperlink>
      <w:r w:rsidRPr="004B754C">
        <w:rPr>
          <w:rFonts w:asciiTheme="minorHAnsi" w:hAnsiTheme="minorHAnsi" w:cstheme="minorHAnsi"/>
          <w:i/>
          <w:sz w:val="18"/>
          <w:szCs w:val="18"/>
          <w:lang w:val="es-MX"/>
        </w:rPr>
        <w:t xml:space="preserve"> </w:t>
      </w:r>
      <w:hyperlink r:id="rId630" w:history="1">
        <w:r w:rsidRPr="004B754C">
          <w:rPr>
            <w:rFonts w:asciiTheme="minorHAnsi" w:hAnsiTheme="minorHAnsi" w:cstheme="minorHAnsi"/>
            <w:i/>
            <w:sz w:val="18"/>
            <w:szCs w:val="18"/>
            <w:lang w:val="es-MX"/>
          </w:rPr>
          <w:t>).</w:t>
        </w:r>
      </w:hyperlink>
    </w:p>
    <w:p w14:paraId="47458120" w14:textId="77777777" w:rsidR="0061716D" w:rsidRPr="004B754C" w:rsidRDefault="0061716D" w:rsidP="0061716D">
      <w:pPr>
        <w:pStyle w:val="Prrafodelista"/>
        <w:numPr>
          <w:ilvl w:val="0"/>
          <w:numId w:val="4"/>
        </w:numPr>
        <w:tabs>
          <w:tab w:val="left" w:pos="1093"/>
        </w:tabs>
        <w:spacing w:before="146"/>
        <w:ind w:left="1092" w:hanging="221"/>
        <w:jc w:val="both"/>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t>Datos personales sensibles</w:t>
      </w:r>
    </w:p>
    <w:p w14:paraId="507792CC" w14:textId="77777777" w:rsidR="0061716D" w:rsidRPr="004B754C" w:rsidRDefault="0061716D" w:rsidP="0061716D">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personales confidenciales son datos personales que, de divulgarse, es probable que provoquen daños (como la discriminación) contra la persona en cuestión. En consecuencia, muchos de los instrumentos internacionales sobre protección de datos mencionados en este capítulo incluyen normas más estrictas para el tratamiento de datos personales confidenciales. Dadas las situaciones concretas en que trabajan los actores de la protección y la posibilidad de que algunos datos puedan generar discriminación, no tiene sentido establecer una lista definitiva de categorías de datos personales confidenciales en los contextos de protección. La sensibilidad de los datos y los mecanismos de protección adecuados (por ejemplo, las medidas de seguridad técnica y organizativa) dependerán del contexto y pueden cambiar con el tiempo dentro de un contexto determinado. Por lo tanto, es necesario examinarlos caso por caso. Los datos relativos a la salud, la raza o el origen étnico, la afiliación religiosa/política/grupo armado, y los datos genéticos y biométricos se consideran en todo momento datos personales sensibles. La naturaleza de las violaciones y los abusos que afectan a individuos o grupos específicos, y la identidad de los autores y testigos, también entran en esta categoría. Todos los datos personales sensibles requieren una protección adicional, aunque diferentes tipos de datos que entran en el ámbito de los datos sensibles (por ejemplo, diferentes tipos de datos biométricos) pueden presentar diferentes niveles de sensibilidad.</w:t>
      </w:r>
    </w:p>
    <w:p w14:paraId="164784B6" w14:textId="77777777" w:rsidR="0061716D" w:rsidRPr="00C90754" w:rsidRDefault="0061716D" w:rsidP="0061716D">
      <w:pPr>
        <w:spacing w:before="1"/>
        <w:ind w:left="872"/>
        <w:jc w:val="both"/>
        <w:rPr>
          <w:rFonts w:asciiTheme="minorHAnsi" w:hAnsiTheme="minorHAnsi" w:cstheme="minorHAnsi"/>
          <w:i/>
          <w:sz w:val="18"/>
          <w:szCs w:val="18"/>
        </w:rPr>
      </w:pPr>
      <w:r w:rsidRPr="00C90754">
        <w:rPr>
          <w:rFonts w:asciiTheme="minorHAnsi" w:hAnsiTheme="minorHAnsi" w:cstheme="minorHAnsi"/>
          <w:i/>
          <w:sz w:val="18"/>
          <w:szCs w:val="18"/>
        </w:rPr>
        <w:t>(Fuentes: International Committee of the Red Cross (2018, 3rd edition forthcoming): Professional Standards for Protection</w:t>
      </w:r>
    </w:p>
    <w:p w14:paraId="50BB0379" w14:textId="77777777" w:rsidR="0061716D" w:rsidRPr="00C90754" w:rsidRDefault="0061716D" w:rsidP="0061716D">
      <w:pPr>
        <w:spacing w:before="1"/>
        <w:ind w:left="872"/>
        <w:jc w:val="both"/>
        <w:rPr>
          <w:rFonts w:asciiTheme="minorHAnsi" w:hAnsiTheme="minorHAnsi" w:cstheme="minorHAnsi"/>
          <w:i/>
          <w:sz w:val="18"/>
          <w:szCs w:val="18"/>
        </w:rPr>
      </w:pPr>
      <w:r w:rsidRPr="00C90754">
        <w:rPr>
          <w:rFonts w:asciiTheme="minorHAnsi" w:hAnsiTheme="minorHAnsi" w:cstheme="minorHAnsi"/>
          <w:i/>
          <w:sz w:val="18"/>
          <w:szCs w:val="18"/>
        </w:rPr>
        <w:t>Work, Chapter 6 “Managing Data and Information for Protection Outcomes”).</w:t>
      </w:r>
    </w:p>
    <w:p w14:paraId="31810C21" w14:textId="77777777" w:rsidR="0061716D" w:rsidRPr="00C90754" w:rsidRDefault="0061716D" w:rsidP="0061716D">
      <w:pPr>
        <w:jc w:val="both"/>
        <w:rPr>
          <w:rFonts w:asciiTheme="minorHAnsi" w:hAnsiTheme="minorHAnsi" w:cstheme="minorHAnsi"/>
          <w:sz w:val="18"/>
          <w:szCs w:val="18"/>
        </w:rPr>
        <w:sectPr w:rsidR="0061716D" w:rsidRPr="00C90754">
          <w:pgSz w:w="12240" w:h="15840"/>
          <w:pgMar w:top="92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3EBB194B" w14:textId="39EBDEBD" w:rsidR="0061716D" w:rsidRPr="004B754C" w:rsidRDefault="0061716D" w:rsidP="0061716D">
      <w:pPr>
        <w:pStyle w:val="Prrafodelista"/>
        <w:numPr>
          <w:ilvl w:val="0"/>
          <w:numId w:val="4"/>
        </w:numPr>
        <w:tabs>
          <w:tab w:val="left" w:pos="1053"/>
        </w:tabs>
        <w:spacing w:before="41"/>
        <w:ind w:left="1052" w:hanging="181"/>
        <w:jc w:val="both"/>
        <w:rPr>
          <w:rFonts w:asciiTheme="minorHAnsi" w:hAnsiTheme="minorHAnsi" w:cstheme="minorHAnsi"/>
          <w:b/>
          <w:sz w:val="18"/>
          <w:szCs w:val="18"/>
          <w:lang w:val="es-MX"/>
        </w:rPr>
      </w:pPr>
      <w:r w:rsidRPr="004B754C">
        <w:rPr>
          <w:rFonts w:asciiTheme="minorHAnsi" w:hAnsiTheme="minorHAnsi" w:cstheme="minorHAnsi"/>
          <w:b/>
          <w:sz w:val="18"/>
          <w:szCs w:val="18"/>
          <w:u w:val="single"/>
          <w:lang w:val="es-MX"/>
        </w:rPr>
        <w:lastRenderedPageBreak/>
        <w:t>Datos confidenciales (categorías previamente clasificadas)</w:t>
      </w:r>
    </w:p>
    <w:p w14:paraId="2AC61AC7" w14:textId="79126101" w:rsidR="0061716D" w:rsidRPr="004B754C" w:rsidRDefault="0061716D" w:rsidP="0061716D">
      <w:pPr>
        <w:pStyle w:val="Textoindependiente"/>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datos confidenciales son aquellos que no se divulgarán ni se pondrán a disposición de personas o entidades no autorizadas de manera contraria al entendimiento de la divulgación original o sin consentimiento previo. Existe la obligación de ejercer la máxima discreción con respecto a todos los asuntos. La información conocida no se comunicará a ningún gobierno, entidad, persona o cualquier otra fuente, ni se hará pública. La información recibida de las fuentes y los clientes s</w:t>
      </w:r>
      <w:r w:rsidR="00406688">
        <w:rPr>
          <w:rFonts w:asciiTheme="minorHAnsi" w:hAnsiTheme="minorHAnsi" w:cstheme="minorHAnsi"/>
          <w:sz w:val="18"/>
          <w:szCs w:val="18"/>
          <w:lang w:val="es-MX"/>
        </w:rPr>
        <w:t>o</w:t>
      </w:r>
      <w:r w:rsidRPr="004B754C">
        <w:rPr>
          <w:rFonts w:asciiTheme="minorHAnsi" w:hAnsiTheme="minorHAnsi" w:cstheme="minorHAnsi"/>
          <w:sz w:val="18"/>
          <w:szCs w:val="18"/>
          <w:lang w:val="es-MX"/>
        </w:rPr>
        <w:t>lo se utilizará y/o compartirá para fines específicos cuando la persona en cuestión haya presentado una solicitud concreta e informada para tal fin (Código de Conducta de la OACDH). Incluso si se da el consentimiento para el uso de la información, deben evaluarse las posibles consecuencias de esa medida para la seguridad de la persona que proporciona la información y de otras personas implicadas en la situación (por ejemplo, la familia de los testigos). Si existe el riesgo de poner en peligro a cualquiera de ellos, la información no debe revelarse o de forma en que se elimine el riesgo. La seguridad de las víctimas, los testigos y otras personas que cooperan debe ser una preocupación primordial. Por lo tanto, la confidencialidad como medida para proteger su seguridad debe tener prioridad sobre otras consideraciones.</w:t>
      </w:r>
    </w:p>
    <w:p w14:paraId="0CFE178B" w14:textId="5A4DEA5F" w:rsidR="0061716D" w:rsidRPr="00C90754" w:rsidRDefault="0061716D" w:rsidP="0061716D">
      <w:pPr>
        <w:spacing w:before="1"/>
        <w:ind w:left="872" w:right="1146"/>
        <w:jc w:val="both"/>
        <w:rPr>
          <w:rFonts w:asciiTheme="minorHAnsi" w:hAnsiTheme="minorHAnsi" w:cstheme="minorHAnsi"/>
          <w:i/>
          <w:sz w:val="18"/>
          <w:szCs w:val="18"/>
        </w:rPr>
      </w:pPr>
      <w:r w:rsidRPr="00C90754">
        <w:rPr>
          <w:rFonts w:asciiTheme="minorHAnsi" w:hAnsiTheme="minorHAnsi" w:cstheme="minorHAnsi"/>
          <w:i/>
          <w:sz w:val="18"/>
          <w:szCs w:val="18"/>
        </w:rPr>
        <w:t xml:space="preserve">(Fuente: Office of the High Commissioner for Human Rights (2001): Manual on Human Rights Monitoring, Chapter 2, p. 6, disponible </w:t>
      </w:r>
      <w:proofErr w:type="spellStart"/>
      <w:r w:rsidRPr="00C90754">
        <w:rPr>
          <w:rFonts w:asciiTheme="minorHAnsi" w:hAnsiTheme="minorHAnsi" w:cstheme="minorHAnsi"/>
          <w:i/>
          <w:sz w:val="18"/>
          <w:szCs w:val="18"/>
        </w:rPr>
        <w:t>en</w:t>
      </w:r>
      <w:proofErr w:type="spellEnd"/>
      <w:r w:rsidRPr="00C90754">
        <w:rPr>
          <w:rFonts w:asciiTheme="minorHAnsi" w:hAnsiTheme="minorHAnsi" w:cstheme="minorHAnsi"/>
          <w:i/>
          <w:sz w:val="18"/>
          <w:szCs w:val="18"/>
        </w:rPr>
        <w:t>:</w:t>
      </w:r>
      <w:r w:rsidR="003C361F" w:rsidRPr="003C361F">
        <w:t xml:space="preserve"> </w:t>
      </w:r>
      <w:hyperlink r:id="rId631" w:history="1">
        <w:r w:rsidR="003C361F" w:rsidRPr="004C5522">
          <w:rPr>
            <w:rStyle w:val="Hipervnculo"/>
            <w:rFonts w:asciiTheme="minorHAnsi" w:hAnsiTheme="minorHAnsi" w:cstheme="minorHAnsi"/>
            <w:i/>
            <w:sz w:val="18"/>
            <w:szCs w:val="18"/>
          </w:rPr>
          <w:t>https://www.ohchr.org/Documents/Publications/Chapter02-MHRM.pdf</w:t>
        </w:r>
      </w:hyperlink>
      <w:r w:rsidRPr="00C90754">
        <w:rPr>
          <w:rFonts w:asciiTheme="minorHAnsi" w:hAnsiTheme="minorHAnsi" w:cstheme="minorHAnsi"/>
          <w:i/>
          <w:sz w:val="18"/>
          <w:szCs w:val="18"/>
        </w:rPr>
        <w:t>).</w:t>
      </w:r>
    </w:p>
    <w:p w14:paraId="0AD9DB68" w14:textId="77777777" w:rsidR="0061716D" w:rsidRPr="00C90754" w:rsidRDefault="0061716D" w:rsidP="0061716D">
      <w:pPr>
        <w:pStyle w:val="Textoindependiente"/>
        <w:spacing w:before="3"/>
        <w:rPr>
          <w:rFonts w:asciiTheme="minorHAnsi" w:hAnsiTheme="minorHAnsi" w:cstheme="minorHAnsi"/>
          <w:i/>
          <w:sz w:val="18"/>
          <w:szCs w:val="18"/>
        </w:rPr>
      </w:pPr>
    </w:p>
    <w:p w14:paraId="62C2E930" w14:textId="0F6B8BFC" w:rsidR="0061716D" w:rsidRPr="004B754C" w:rsidRDefault="0061716D" w:rsidP="0061716D">
      <w:pPr>
        <w:pStyle w:val="Heading61"/>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4B2263">
        <w:rPr>
          <w:rFonts w:asciiTheme="minorHAnsi" w:hAnsiTheme="minorHAnsi" w:cstheme="minorHAnsi"/>
          <w:sz w:val="18"/>
          <w:szCs w:val="18"/>
          <w:lang w:val="es-MX"/>
        </w:rPr>
        <w:t xml:space="preserve"> 3</w:t>
      </w:r>
      <w:r w:rsidRPr="004B754C">
        <w:rPr>
          <w:rFonts w:asciiTheme="minorHAnsi" w:hAnsiTheme="minorHAnsi" w:cstheme="minorHAnsi"/>
          <w:sz w:val="18"/>
          <w:szCs w:val="18"/>
          <w:lang w:val="es-MX"/>
        </w:rPr>
        <w:t>) Diagrama: Sensibilidad de la información y los datos</w:t>
      </w:r>
    </w:p>
    <w:p w14:paraId="6A78D06B" w14:textId="11B245D8" w:rsidR="0061716D" w:rsidRPr="004B754C" w:rsidRDefault="009176C6" w:rsidP="0061716D">
      <w:pPr>
        <w:pStyle w:val="Textoindependiente"/>
        <w:spacing w:before="41"/>
        <w:ind w:left="872" w:right="1169"/>
        <w:rPr>
          <w:rFonts w:asciiTheme="minorHAnsi" w:hAnsiTheme="minorHAnsi" w:cstheme="minorHAnsi"/>
          <w:sz w:val="18"/>
          <w:szCs w:val="18"/>
          <w:lang w:val="es-MX"/>
        </w:rPr>
      </w:pPr>
      <w:r>
        <w:rPr>
          <w:noProof/>
        </w:rPr>
        <w:drawing>
          <wp:anchor distT="0" distB="0" distL="114300" distR="114300" simplePos="0" relativeHeight="251658296" behindDoc="0" locked="0" layoutInCell="1" allowOverlap="1" wp14:anchorId="5CB80D38" wp14:editId="423BB8EA">
            <wp:simplePos x="0" y="0"/>
            <wp:positionH relativeFrom="column">
              <wp:posOffset>547254</wp:posOffset>
            </wp:positionH>
            <wp:positionV relativeFrom="paragraph">
              <wp:posOffset>361200</wp:posOffset>
            </wp:positionV>
            <wp:extent cx="4236720" cy="3764280"/>
            <wp:effectExtent l="0" t="0" r="0" b="762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236720" cy="3764280"/>
                    </a:xfrm>
                    <a:prstGeom prst="rect">
                      <a:avLst/>
                    </a:prstGeom>
                    <a:noFill/>
                    <a:ln>
                      <a:noFill/>
                    </a:ln>
                  </pic:spPr>
                </pic:pic>
              </a:graphicData>
            </a:graphic>
          </wp:anchor>
        </w:drawing>
      </w:r>
      <w:r w:rsidR="0061716D" w:rsidRPr="004B754C">
        <w:rPr>
          <w:rFonts w:asciiTheme="minorHAnsi" w:hAnsiTheme="minorHAnsi" w:cstheme="minorHAnsi"/>
          <w:sz w:val="18"/>
          <w:szCs w:val="18"/>
          <w:lang w:val="es-MX"/>
        </w:rPr>
        <w:t>El siguiente diagrama del CICR ilustra las relaciones entre los tipos de información y datos en relación con los niveles de sensibilidad y las medidas de protección necesarias.</w:t>
      </w:r>
    </w:p>
    <w:p w14:paraId="561261FA" w14:textId="5888C31E" w:rsidR="008C7B61" w:rsidRPr="009176C6" w:rsidRDefault="008C7B61" w:rsidP="008C7B61">
      <w:pPr>
        <w:spacing w:before="59"/>
        <w:ind w:left="900" w:right="829"/>
        <w:rPr>
          <w:rFonts w:asciiTheme="minorHAnsi" w:hAnsiTheme="minorHAnsi" w:cstheme="minorHAnsi"/>
          <w:i/>
          <w:sz w:val="18"/>
          <w:szCs w:val="18"/>
          <w:lang w:val="es-CO"/>
        </w:rPr>
      </w:pPr>
    </w:p>
    <w:p w14:paraId="20931159" w14:textId="77777777" w:rsidR="002259C6" w:rsidRDefault="0061716D" w:rsidP="002259C6">
      <w:pPr>
        <w:ind w:left="851"/>
        <w:rPr>
          <w:rFonts w:asciiTheme="minorHAnsi" w:hAnsiTheme="minorHAnsi" w:cstheme="minorBidi"/>
          <w:sz w:val="18"/>
          <w:szCs w:val="18"/>
          <w:lang w:val="es-MX"/>
        </w:rPr>
      </w:pPr>
      <w:r w:rsidRPr="002259C6">
        <w:rPr>
          <w:rFonts w:asciiTheme="minorHAnsi" w:hAnsiTheme="minorHAnsi" w:cstheme="minorHAnsi"/>
          <w:i/>
          <w:sz w:val="18"/>
          <w:szCs w:val="18"/>
          <w:lang w:val="es-CO"/>
        </w:rPr>
        <w:t xml:space="preserve">(Fuente: </w:t>
      </w:r>
      <w:bookmarkStart w:id="27" w:name="_Hlk50461696"/>
      <w:r w:rsidR="00A76BAC" w:rsidRPr="004B754C">
        <w:rPr>
          <w:rFonts w:asciiTheme="minorHAnsi" w:hAnsiTheme="minorHAnsi" w:cstheme="minorHAnsi"/>
          <w:sz w:val="18"/>
          <w:szCs w:val="18"/>
          <w:lang w:val="es-MX"/>
        </w:rPr>
        <w:t xml:space="preserve"> Proyecto de la Federación Internacional de Sociedades de la Cruz Roja y de la </w:t>
      </w:r>
      <w:proofErr w:type="gramStart"/>
      <w:r w:rsidR="00A76BAC" w:rsidRPr="004B754C">
        <w:rPr>
          <w:rFonts w:asciiTheme="minorHAnsi" w:hAnsiTheme="minorHAnsi" w:cstheme="minorHAnsi"/>
          <w:sz w:val="18"/>
          <w:szCs w:val="18"/>
          <w:lang w:val="es-MX"/>
        </w:rPr>
        <w:t>Media Luna</w:t>
      </w:r>
      <w:proofErr w:type="gramEnd"/>
      <w:r w:rsidR="00A76BAC" w:rsidRPr="004B754C">
        <w:rPr>
          <w:rFonts w:asciiTheme="minorHAnsi" w:hAnsiTheme="minorHAnsi" w:cstheme="minorHAnsi"/>
          <w:sz w:val="18"/>
          <w:szCs w:val="18"/>
          <w:lang w:val="es-MX"/>
        </w:rPr>
        <w:t xml:space="preserve"> Roja (2018): </w:t>
      </w:r>
      <w:r w:rsidR="00A76BAC">
        <w:rPr>
          <w:rFonts w:asciiTheme="minorHAnsi" w:hAnsiTheme="minorHAnsi" w:cstheme="minorBidi"/>
          <w:sz w:val="18"/>
          <w:szCs w:val="18"/>
          <w:lang w:val="es-MX"/>
        </w:rPr>
        <w:t>Normativa profesional relativa</w:t>
      </w:r>
    </w:p>
    <w:p w14:paraId="3229C1C8" w14:textId="44022004" w:rsidR="002259C6" w:rsidRPr="002259C6" w:rsidRDefault="00A76BAC" w:rsidP="002259C6">
      <w:pPr>
        <w:ind w:left="851"/>
        <w:rPr>
          <w:lang w:val="es-CO"/>
        </w:rPr>
      </w:pPr>
      <w:r>
        <w:rPr>
          <w:rFonts w:asciiTheme="minorHAnsi" w:hAnsiTheme="minorHAnsi" w:cstheme="minorBidi"/>
          <w:sz w:val="18"/>
          <w:szCs w:val="18"/>
          <w:lang w:val="es-MX"/>
        </w:rPr>
        <w:t xml:space="preserve"> a la labor de protección</w:t>
      </w:r>
      <w:r w:rsidRPr="45FA9BBE">
        <w:rPr>
          <w:rFonts w:asciiTheme="minorHAnsi" w:hAnsiTheme="minorHAnsi" w:cstheme="minorBidi"/>
          <w:sz w:val="18"/>
          <w:szCs w:val="18"/>
          <w:lang w:val="es-MX"/>
        </w:rPr>
        <w:t xml:space="preserve"> (</w:t>
      </w:r>
      <w:r>
        <w:rPr>
          <w:rFonts w:asciiTheme="minorHAnsi" w:hAnsiTheme="minorHAnsi" w:cstheme="minorBidi"/>
          <w:sz w:val="18"/>
          <w:szCs w:val="18"/>
          <w:lang w:val="es-MX"/>
        </w:rPr>
        <w:t>tercera</w:t>
      </w:r>
      <w:r w:rsidRPr="45FA9BBE">
        <w:rPr>
          <w:rFonts w:asciiTheme="minorHAnsi" w:hAnsiTheme="minorHAnsi" w:cstheme="minorBidi"/>
          <w:sz w:val="18"/>
          <w:szCs w:val="18"/>
          <w:lang w:val="es-MX"/>
        </w:rPr>
        <w:t xml:space="preserve"> edi</w:t>
      </w:r>
      <w:r>
        <w:rPr>
          <w:rFonts w:asciiTheme="minorHAnsi" w:hAnsiTheme="minorHAnsi" w:cstheme="minorBidi"/>
          <w:sz w:val="18"/>
          <w:szCs w:val="18"/>
          <w:lang w:val="es-MX"/>
        </w:rPr>
        <w:t>c</w:t>
      </w:r>
      <w:r w:rsidRPr="45FA9BBE">
        <w:rPr>
          <w:rFonts w:asciiTheme="minorHAnsi" w:hAnsiTheme="minorHAnsi" w:cstheme="minorBidi"/>
          <w:sz w:val="18"/>
          <w:szCs w:val="18"/>
          <w:lang w:val="es-MX"/>
        </w:rPr>
        <w:t>i</w:t>
      </w:r>
      <w:r>
        <w:rPr>
          <w:rFonts w:asciiTheme="minorHAnsi" w:hAnsiTheme="minorHAnsi" w:cstheme="minorBidi"/>
          <w:sz w:val="18"/>
          <w:szCs w:val="18"/>
          <w:lang w:val="es-MX"/>
        </w:rPr>
        <w:t>ó</w:t>
      </w:r>
      <w:r w:rsidRPr="45FA9BBE">
        <w:rPr>
          <w:rFonts w:asciiTheme="minorHAnsi" w:hAnsiTheme="minorHAnsi" w:cstheme="minorBidi"/>
          <w:sz w:val="18"/>
          <w:szCs w:val="18"/>
          <w:lang w:val="es-MX"/>
        </w:rPr>
        <w:t>n)</w:t>
      </w:r>
      <w:bookmarkEnd w:id="27"/>
      <w:r w:rsidR="0061716D" w:rsidRPr="002259C6">
        <w:rPr>
          <w:rFonts w:asciiTheme="minorHAnsi" w:hAnsiTheme="minorHAnsi" w:cstheme="minorHAnsi"/>
          <w:i/>
          <w:sz w:val="18"/>
          <w:szCs w:val="18"/>
          <w:lang w:val="es-CO"/>
        </w:rPr>
        <w:t xml:space="preserve">, </w:t>
      </w:r>
      <w:r>
        <w:rPr>
          <w:rFonts w:asciiTheme="minorHAnsi" w:hAnsiTheme="minorHAnsi" w:cstheme="minorHAnsi"/>
          <w:i/>
          <w:sz w:val="18"/>
          <w:szCs w:val="18"/>
          <w:lang w:val="es-CO"/>
        </w:rPr>
        <w:t>Capítulo</w:t>
      </w:r>
      <w:r w:rsidRPr="002259C6">
        <w:rPr>
          <w:rFonts w:asciiTheme="minorHAnsi" w:hAnsiTheme="minorHAnsi" w:cstheme="minorHAnsi"/>
          <w:i/>
          <w:sz w:val="18"/>
          <w:szCs w:val="18"/>
          <w:lang w:val="es-CO"/>
        </w:rPr>
        <w:t xml:space="preserve"> </w:t>
      </w:r>
      <w:r w:rsidR="0061716D" w:rsidRPr="002259C6">
        <w:rPr>
          <w:rFonts w:asciiTheme="minorHAnsi" w:hAnsiTheme="minorHAnsi" w:cstheme="minorHAnsi"/>
          <w:i/>
          <w:sz w:val="18"/>
          <w:szCs w:val="18"/>
          <w:lang w:val="es-CO"/>
        </w:rPr>
        <w:t>6 “</w:t>
      </w:r>
      <w:r w:rsidR="0037446F">
        <w:rPr>
          <w:rFonts w:asciiTheme="minorHAnsi" w:hAnsiTheme="minorHAnsi" w:cstheme="minorHAnsi"/>
          <w:i/>
          <w:sz w:val="18"/>
          <w:szCs w:val="18"/>
          <w:lang w:val="es-CO"/>
        </w:rPr>
        <w:t>Gestión de datos e información para resultados en materia de protección</w:t>
      </w:r>
      <w:r w:rsidR="0061716D" w:rsidRPr="002259C6">
        <w:rPr>
          <w:rFonts w:asciiTheme="minorHAnsi" w:hAnsiTheme="minorHAnsi" w:cstheme="minorHAnsi"/>
          <w:i/>
          <w:sz w:val="18"/>
          <w:szCs w:val="18"/>
          <w:lang w:val="es-CO"/>
        </w:rPr>
        <w:t xml:space="preserve">”, disponible en: </w:t>
      </w:r>
    </w:p>
    <w:p w14:paraId="3D3898A0" w14:textId="77777777" w:rsidR="002259C6" w:rsidRPr="004417F8" w:rsidRDefault="0082249C" w:rsidP="002259C6">
      <w:pPr>
        <w:ind w:left="851"/>
        <w:rPr>
          <w:lang w:val="es-CO"/>
        </w:rPr>
      </w:pPr>
      <w:hyperlink r:id="rId632" w:history="1">
        <w:r w:rsidR="002259C6" w:rsidRPr="004417F8">
          <w:rPr>
            <w:rStyle w:val="Hipervnculo"/>
            <w:rFonts w:asciiTheme="minorHAnsi" w:hAnsiTheme="minorHAnsi" w:cstheme="minorBidi"/>
            <w:sz w:val="18"/>
            <w:szCs w:val="18"/>
            <w:lang w:val="es-CO"/>
          </w:rPr>
          <w:t>https://shop.icrc.org/professional-standards-for-protection-work-pdf-es</w:t>
        </w:r>
      </w:hyperlink>
    </w:p>
    <w:p w14:paraId="3B2B6999" w14:textId="77777777" w:rsidR="0061716D" w:rsidRPr="004417F8" w:rsidRDefault="0061716D" w:rsidP="002259C6">
      <w:pPr>
        <w:spacing w:before="59"/>
        <w:ind w:left="900" w:right="829"/>
        <w:rPr>
          <w:rFonts w:asciiTheme="minorHAnsi" w:hAnsiTheme="minorHAnsi" w:cstheme="minorHAnsi"/>
          <w:sz w:val="18"/>
          <w:szCs w:val="18"/>
          <w:lang w:val="es-CO"/>
        </w:rPr>
        <w:sectPr w:rsidR="0061716D" w:rsidRPr="004417F8">
          <w:pgSz w:w="12240" w:h="15840"/>
          <w:pgMar w:top="148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0B7EF172" w14:textId="51206CC8" w:rsidR="0061716D" w:rsidRPr="004B754C" w:rsidRDefault="0061716D" w:rsidP="0061716D">
      <w:pPr>
        <w:pStyle w:val="Heading61"/>
        <w:spacing w:before="4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90660C">
        <w:rPr>
          <w:rFonts w:asciiTheme="minorHAnsi" w:hAnsiTheme="minorHAnsi" w:cstheme="minorHAnsi"/>
          <w:sz w:val="18"/>
          <w:szCs w:val="18"/>
          <w:lang w:val="es-MX"/>
        </w:rPr>
        <w:t xml:space="preserve"> 4</w:t>
      </w:r>
      <w:r w:rsidRPr="004B754C">
        <w:rPr>
          <w:rFonts w:asciiTheme="minorHAnsi" w:hAnsiTheme="minorHAnsi" w:cstheme="minorHAnsi"/>
          <w:sz w:val="18"/>
          <w:szCs w:val="18"/>
          <w:lang w:val="es-MX"/>
        </w:rPr>
        <w:t xml:space="preserve">) Proceso </w:t>
      </w:r>
      <w:r w:rsidR="003C5D8C" w:rsidDel="00406688">
        <w:rPr>
          <w:rFonts w:asciiTheme="minorHAnsi" w:hAnsiTheme="minorHAnsi" w:cstheme="minorHAnsi"/>
          <w:sz w:val="18"/>
          <w:szCs w:val="18"/>
          <w:lang w:val="es-MX"/>
        </w:rPr>
        <w:t>PIM</w:t>
      </w:r>
    </w:p>
    <w:p w14:paraId="2001543E" w14:textId="56C1280D" w:rsidR="0061716D" w:rsidRPr="004B754C" w:rsidRDefault="0061716D" w:rsidP="0061716D">
      <w:pPr>
        <w:pStyle w:val="Textoindependiente"/>
        <w:spacing w:line="276" w:lineRule="auto"/>
        <w:ind w:left="872" w:right="112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Proceso </w:t>
      </w:r>
      <w:r w:rsidR="003C5D8C" w:rsidDel="00406688">
        <w:rPr>
          <w:rFonts w:asciiTheme="minorHAnsi" w:hAnsiTheme="minorHAnsi" w:cstheme="minorHAnsi"/>
          <w:sz w:val="18"/>
          <w:szCs w:val="18"/>
          <w:lang w:val="es-MX"/>
        </w:rPr>
        <w:t>PIM</w:t>
      </w:r>
      <w:r w:rsidR="0090660C"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ofrece una guía de los pasos a seguir para desarrollar, implementar o renovar una respuesta/conjunto de actividades de gestión de la información sobre protección. El </w:t>
      </w:r>
      <w:r w:rsidR="0090660C">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406688">
        <w:rPr>
          <w:rFonts w:asciiTheme="minorHAnsi" w:hAnsiTheme="minorHAnsi" w:cstheme="minorHAnsi"/>
          <w:sz w:val="18"/>
          <w:szCs w:val="18"/>
          <w:lang w:val="es-MX"/>
        </w:rPr>
        <w:t>PIM</w:t>
      </w:r>
      <w:r w:rsidR="0090660C"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es un proceso orgánico y potencialmente iterativo. Si bien los cuatro pasos de nivel superior del </w:t>
      </w:r>
      <w:r w:rsidR="001E3033">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406688">
        <w:rPr>
          <w:rFonts w:asciiTheme="minorHAnsi" w:hAnsiTheme="minorHAnsi" w:cstheme="minorHAnsi"/>
          <w:sz w:val="18"/>
          <w:szCs w:val="18"/>
          <w:lang w:val="es-MX"/>
        </w:rPr>
        <w:t>PIM</w:t>
      </w:r>
      <w:r w:rsidR="001E3033"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(evaluación del panorama de la información, diseño de sistemas de gestión de la información, implementación de sistemas de gestión de la información y evaluación del impacto) son prescriptivos y deben seguirse en esta secuencia, los </w:t>
      </w:r>
      <w:proofErr w:type="spellStart"/>
      <w:r w:rsidRPr="004B754C">
        <w:rPr>
          <w:rFonts w:asciiTheme="minorHAnsi" w:hAnsiTheme="minorHAnsi" w:cstheme="minorHAnsi"/>
          <w:sz w:val="18"/>
          <w:szCs w:val="18"/>
          <w:lang w:val="es-MX"/>
        </w:rPr>
        <w:t>subpasos</w:t>
      </w:r>
      <w:proofErr w:type="spellEnd"/>
      <w:r w:rsidRPr="004B754C">
        <w:rPr>
          <w:rFonts w:asciiTheme="minorHAnsi" w:hAnsiTheme="minorHAnsi" w:cstheme="minorHAnsi"/>
          <w:sz w:val="18"/>
          <w:szCs w:val="18"/>
          <w:lang w:val="es-MX"/>
        </w:rPr>
        <w:t xml:space="preserve"> correspondientes pueden realizarse de manera prescriptiva o no prescriptiva, es decir, no requieren necesariamente una implementación/adhesión secuencial.</w:t>
      </w:r>
    </w:p>
    <w:p w14:paraId="6E09A058" w14:textId="77777777" w:rsidR="0061716D" w:rsidRPr="004B754C" w:rsidRDefault="0061716D" w:rsidP="0061716D">
      <w:pPr>
        <w:pStyle w:val="Textoindependiente"/>
        <w:spacing w:before="2"/>
        <w:rPr>
          <w:rFonts w:asciiTheme="minorHAnsi" w:hAnsiTheme="minorHAnsi" w:cstheme="minorHAnsi"/>
          <w:sz w:val="18"/>
          <w:szCs w:val="18"/>
          <w:lang w:val="es-MX"/>
        </w:rPr>
      </w:pPr>
    </w:p>
    <w:p w14:paraId="0259374D" w14:textId="4B2A5B4E" w:rsidR="0061716D" w:rsidRPr="004B754C" w:rsidRDefault="0061716D" w:rsidP="0061716D">
      <w:pPr>
        <w:pStyle w:val="Textoindependiente"/>
        <w:spacing w:line="276" w:lineRule="auto"/>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trabajo con el </w:t>
      </w:r>
      <w:r w:rsidR="001E3033">
        <w:rPr>
          <w:rFonts w:asciiTheme="minorHAnsi" w:hAnsiTheme="minorHAnsi" w:cstheme="minorHAnsi"/>
          <w:sz w:val="18"/>
          <w:szCs w:val="18"/>
          <w:lang w:val="es-MX"/>
        </w:rPr>
        <w:t>P</w:t>
      </w:r>
      <w:r w:rsidRPr="004B754C">
        <w:rPr>
          <w:rFonts w:asciiTheme="minorHAnsi" w:hAnsiTheme="minorHAnsi" w:cstheme="minorHAnsi"/>
          <w:sz w:val="18"/>
          <w:szCs w:val="18"/>
          <w:lang w:val="es-MX"/>
        </w:rPr>
        <w:t xml:space="preserve">roceso </w:t>
      </w:r>
      <w:r w:rsidR="003C5D8C" w:rsidDel="00406688">
        <w:rPr>
          <w:rFonts w:asciiTheme="minorHAnsi" w:hAnsiTheme="minorHAnsi" w:cstheme="minorHAnsi"/>
          <w:sz w:val="18"/>
          <w:szCs w:val="18"/>
          <w:lang w:val="es-MX"/>
        </w:rPr>
        <w:t>PIM</w:t>
      </w:r>
      <w:r w:rsidR="001E3033"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y su utilización para un acuerdo o escenario determinado de intercambio de datos está abierto a dos o más partes tanto dentro como fuera de la comunidad humanitaria (por ejemplo, poblaciones afectadas, actores del desarrollo y la consolidación de la paz, académicos, sector privado, medios de comunicación), sobre la base de las necesidades de una situación determinada de intercambio de datos.</w:t>
      </w:r>
    </w:p>
    <w:p w14:paraId="33AB24AB" w14:textId="77777777" w:rsidR="0061716D" w:rsidRPr="004B754C" w:rsidRDefault="0061716D" w:rsidP="0061716D">
      <w:pPr>
        <w:pStyle w:val="Textoindependiente"/>
        <w:spacing w:before="171" w:line="276" w:lineRule="auto"/>
        <w:ind w:left="872" w:right="113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reconocimiento de un proceso definido permite un enfoque estructurado y la comunicación y comprensión claras con respecto a la labor que se realiza, y además proporciona una estructura mínima a partir de la cual se puede evaluar una solicitud o una respuesta determinada.</w:t>
      </w:r>
    </w:p>
    <w:p w14:paraId="47AA8798" w14:textId="497F185F" w:rsidR="0061716D" w:rsidRPr="004B754C" w:rsidRDefault="009D705D" w:rsidP="0061716D">
      <w:pPr>
        <w:pStyle w:val="Textoindependiente"/>
        <w:spacing w:before="168" w:line="276" w:lineRule="auto"/>
        <w:ind w:left="872" w:right="1131"/>
        <w:jc w:val="both"/>
        <w:rPr>
          <w:rFonts w:asciiTheme="minorHAnsi" w:hAnsiTheme="minorHAnsi" w:cstheme="minorHAnsi"/>
          <w:sz w:val="18"/>
          <w:szCs w:val="18"/>
          <w:lang w:val="es-MX"/>
        </w:rPr>
      </w:pPr>
      <w:r w:rsidRPr="004E5AAF">
        <w:rPr>
          <w:rFonts w:asciiTheme="minorHAnsi" w:hAnsiTheme="minorHAnsi" w:cstheme="minorHAnsi"/>
          <w:noProof/>
          <w:sz w:val="18"/>
          <w:szCs w:val="18"/>
        </w:rPr>
        <mc:AlternateContent>
          <mc:Choice Requires="wpg">
            <w:drawing>
              <wp:anchor distT="0" distB="0" distL="114300" distR="114300" simplePos="0" relativeHeight="251658297" behindDoc="0" locked="0" layoutInCell="1" allowOverlap="1" wp14:anchorId="72D748C0" wp14:editId="59EAE3CD">
                <wp:simplePos x="0" y="0"/>
                <wp:positionH relativeFrom="column">
                  <wp:posOffset>540820</wp:posOffset>
                </wp:positionH>
                <wp:positionV relativeFrom="paragraph">
                  <wp:posOffset>887095</wp:posOffset>
                </wp:positionV>
                <wp:extent cx="5853794" cy="3395134"/>
                <wp:effectExtent l="0" t="0" r="0" b="0"/>
                <wp:wrapTopAndBottom/>
                <wp:docPr id="544691097" name="Grupo 212"/>
                <wp:cNvGraphicFramePr/>
                <a:graphic xmlns:a="http://schemas.openxmlformats.org/drawingml/2006/main">
                  <a:graphicData uri="http://schemas.microsoft.com/office/word/2010/wordprocessingGroup">
                    <wpg:wgp>
                      <wpg:cNvGrpSpPr/>
                      <wpg:grpSpPr>
                        <a:xfrm>
                          <a:off x="0" y="0"/>
                          <a:ext cx="5853794" cy="3395134"/>
                          <a:chOff x="0" y="0"/>
                          <a:chExt cx="5853794" cy="3395134"/>
                        </a:xfrm>
                      </wpg:grpSpPr>
                      <wps:wsp>
                        <wps:cNvPr id="544691098" name="Rectángulo 544691098"/>
                        <wps:cNvSpPr/>
                        <wps:spPr>
                          <a:xfrm>
                            <a:off x="0" y="0"/>
                            <a:ext cx="5853794" cy="33951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44691099" name="Grupo 544691099"/>
                        <wpg:cNvGrpSpPr/>
                        <wpg:grpSpPr>
                          <a:xfrm>
                            <a:off x="124715" y="119540"/>
                            <a:ext cx="5632450" cy="3134360"/>
                            <a:chOff x="124715" y="119540"/>
                            <a:chExt cx="5632450" cy="3134947"/>
                          </a:xfrm>
                        </wpg:grpSpPr>
                        <wpg:grpSp>
                          <wpg:cNvPr id="544691100" name="Grupo 544691100"/>
                          <wpg:cNvGrpSpPr/>
                          <wpg:grpSpPr>
                            <a:xfrm>
                              <a:off x="124715" y="119540"/>
                              <a:ext cx="5632450" cy="3127374"/>
                              <a:chOff x="124715" y="119540"/>
                              <a:chExt cx="5633087" cy="3128369"/>
                            </a:xfrm>
                          </wpg:grpSpPr>
                          <wps:wsp>
                            <wps:cNvPr id="544691101" name="Flecha: a la derecha 544691101"/>
                            <wps:cNvSpPr/>
                            <wps:spPr>
                              <a:xfrm>
                                <a:off x="124717" y="119540"/>
                                <a:ext cx="5633085" cy="933450"/>
                              </a:xfrm>
                              <a:prstGeom prst="rightArrow">
                                <a:avLst/>
                              </a:prstGeom>
                              <a:gradFill flip="none" rotWithShape="1">
                                <a:gsLst>
                                  <a:gs pos="27000">
                                    <a:srgbClr val="005F9F"/>
                                  </a:gs>
                                  <a:gs pos="44000">
                                    <a:srgbClr val="00B0F0"/>
                                  </a:gs>
                                  <a:gs pos="2000">
                                    <a:srgbClr val="002060"/>
                                  </a:gs>
                                  <a:gs pos="84000">
                                    <a:schemeClr val="bg1">
                                      <a:lumMod val="50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anchorCtr="0"/>
                          </wps:wsp>
                          <wps:wsp>
                            <wps:cNvPr id="544691102" name="CuadroTexto 79"/>
                            <wps:cNvSpPr txBox="1"/>
                            <wps:spPr>
                              <a:xfrm>
                                <a:off x="1671577" y="293877"/>
                                <a:ext cx="2314575" cy="584775"/>
                              </a:xfrm>
                              <a:prstGeom prst="rect">
                                <a:avLst/>
                              </a:prstGeom>
                              <a:noFill/>
                            </wps:spPr>
                            <wps:txbx>
                              <w:txbxContent>
                                <w:p w14:paraId="29E5765E" w14:textId="77777777" w:rsidR="005876B2" w:rsidRDefault="005876B2" w:rsidP="009D705D">
                                  <w:pPr>
                                    <w:rPr>
                                      <w:sz w:val="24"/>
                                      <w:szCs w:val="24"/>
                                    </w:rPr>
                                  </w:pPr>
                                  <w:r>
                                    <w:rPr>
                                      <w:rFonts w:cs="Arial"/>
                                      <w:b/>
                                      <w:bCs/>
                                      <w:color w:val="FFFFFF"/>
                                      <w:kern w:val="24"/>
                                      <w:sz w:val="64"/>
                                      <w:szCs w:val="64"/>
                                      <w:lang w:val="es-MX"/>
                                    </w:rPr>
                                    <w:t>Proceso PIM</w:t>
                                  </w:r>
                                </w:p>
                              </w:txbxContent>
                            </wps:txbx>
                            <wps:bodyPr wrap="square" rtlCol="0" anchor="ctr" anchorCtr="0">
                              <a:spAutoFit/>
                            </wps:bodyPr>
                          </wps:wsp>
                          <wps:wsp>
                            <wps:cNvPr id="544691103" name="CuadroTexto 81"/>
                            <wps:cNvSpPr txBox="1"/>
                            <wps:spPr>
                              <a:xfrm>
                                <a:off x="124716" y="1076444"/>
                                <a:ext cx="899161" cy="507831"/>
                              </a:xfrm>
                              <a:prstGeom prst="rect">
                                <a:avLst/>
                              </a:prstGeom>
                              <a:solidFill>
                                <a:srgbClr val="002060"/>
                              </a:solidFill>
                            </wps:spPr>
                            <wps:txbx>
                              <w:txbxContent>
                                <w:p w14:paraId="480B539F" w14:textId="77777777" w:rsidR="005876B2" w:rsidRPr="00E66226" w:rsidRDefault="005876B2" w:rsidP="009D705D">
                                  <w:pPr>
                                    <w:rPr>
                                      <w:sz w:val="24"/>
                                      <w:szCs w:val="24"/>
                                      <w:lang w:val="es-CO"/>
                                    </w:rPr>
                                  </w:pPr>
                                  <w:r>
                                    <w:rPr>
                                      <w:rFonts w:cs="Arial"/>
                                      <w:b/>
                                      <w:bCs/>
                                      <w:color w:val="FFFFFF"/>
                                      <w:kern w:val="24"/>
                                      <w:sz w:val="18"/>
                                      <w:szCs w:val="18"/>
                                      <w:lang w:val="es-MX"/>
                                    </w:rPr>
                                    <w:t>Evaluación del panorama de la información</w:t>
                                  </w:r>
                                </w:p>
                              </w:txbxContent>
                            </wps:txbx>
                            <wps:bodyPr wrap="square" rtlCol="0" anchor="ctr" anchorCtr="0">
                              <a:spAutoFit/>
                            </wps:bodyPr>
                          </wps:wsp>
                          <wps:wsp>
                            <wps:cNvPr id="544691104" name="CuadroTexto 82"/>
                            <wps:cNvSpPr txBox="1"/>
                            <wps:spPr>
                              <a:xfrm>
                                <a:off x="1046592" y="1076444"/>
                                <a:ext cx="1405784" cy="507831"/>
                              </a:xfrm>
                              <a:prstGeom prst="rect">
                                <a:avLst/>
                              </a:prstGeom>
                              <a:solidFill>
                                <a:srgbClr val="0070C0"/>
                              </a:solidFill>
                            </wps:spPr>
                            <wps:txbx>
                              <w:txbxContent>
                                <w:p w14:paraId="41FCB8E1" w14:textId="77777777" w:rsidR="005876B2" w:rsidRPr="00E66226" w:rsidRDefault="005876B2" w:rsidP="009D705D">
                                  <w:pPr>
                                    <w:jc w:val="center"/>
                                    <w:rPr>
                                      <w:sz w:val="24"/>
                                      <w:szCs w:val="24"/>
                                      <w:lang w:val="es-CO"/>
                                    </w:rPr>
                                  </w:pPr>
                                  <w:r>
                                    <w:rPr>
                                      <w:rFonts w:cs="Arial"/>
                                      <w:b/>
                                      <w:bCs/>
                                      <w:color w:val="FFFFFF"/>
                                      <w:kern w:val="24"/>
                                      <w:sz w:val="18"/>
                                      <w:szCs w:val="18"/>
                                      <w:lang w:val="es-MX"/>
                                    </w:rPr>
                                    <w:t>Diseño de sistemas de gestión de la información</w:t>
                                  </w:r>
                                </w:p>
                              </w:txbxContent>
                            </wps:txbx>
                            <wps:bodyPr wrap="square" rtlCol="0" anchor="ctr" anchorCtr="0">
                              <a:noAutofit/>
                            </wps:bodyPr>
                          </wps:wsp>
                          <wps:wsp>
                            <wps:cNvPr id="544691105" name="CuadroTexto 83"/>
                            <wps:cNvSpPr txBox="1"/>
                            <wps:spPr>
                              <a:xfrm>
                                <a:off x="2481189" y="1070579"/>
                                <a:ext cx="1844502" cy="507831"/>
                              </a:xfrm>
                              <a:prstGeom prst="rect">
                                <a:avLst/>
                              </a:prstGeom>
                              <a:solidFill>
                                <a:srgbClr val="00B0F0"/>
                              </a:solidFill>
                            </wps:spPr>
                            <wps:txbx>
                              <w:txbxContent>
                                <w:p w14:paraId="0DE9BAAF" w14:textId="77777777" w:rsidR="005876B2" w:rsidRPr="00E66226" w:rsidRDefault="005876B2" w:rsidP="009D705D">
                                  <w:pPr>
                                    <w:jc w:val="center"/>
                                    <w:rPr>
                                      <w:sz w:val="24"/>
                                      <w:szCs w:val="24"/>
                                      <w:lang w:val="es-CO"/>
                                    </w:rPr>
                                  </w:pPr>
                                  <w:r>
                                    <w:rPr>
                                      <w:rFonts w:cs="Arial"/>
                                      <w:b/>
                                      <w:bCs/>
                                      <w:color w:val="FFFFFF"/>
                                      <w:kern w:val="24"/>
                                      <w:sz w:val="18"/>
                                      <w:szCs w:val="18"/>
                                      <w:lang w:val="es-MX"/>
                                    </w:rPr>
                                    <w:t>Implementación de sistemas de gestión de la información</w:t>
                                  </w:r>
                                </w:p>
                              </w:txbxContent>
                            </wps:txbx>
                            <wps:bodyPr wrap="square" rtlCol="0" anchor="ctr" anchorCtr="0">
                              <a:noAutofit/>
                            </wps:bodyPr>
                          </wps:wsp>
                          <wps:wsp>
                            <wps:cNvPr id="544691106" name="CuadroTexto 84"/>
                            <wps:cNvSpPr txBox="1"/>
                            <wps:spPr>
                              <a:xfrm>
                                <a:off x="4346435" y="1070579"/>
                                <a:ext cx="1371187" cy="507830"/>
                              </a:xfrm>
                              <a:prstGeom prst="rect">
                                <a:avLst/>
                              </a:prstGeom>
                              <a:solidFill>
                                <a:schemeClr val="bg1">
                                  <a:lumMod val="50000"/>
                                </a:schemeClr>
                              </a:solidFill>
                            </wps:spPr>
                            <wps:txbx>
                              <w:txbxContent>
                                <w:p w14:paraId="02E2089E" w14:textId="77777777" w:rsidR="005876B2" w:rsidRDefault="005876B2" w:rsidP="009D705D">
                                  <w:pPr>
                                    <w:jc w:val="center"/>
                                    <w:rPr>
                                      <w:sz w:val="24"/>
                                      <w:szCs w:val="24"/>
                                    </w:rPr>
                                  </w:pPr>
                                  <w:r>
                                    <w:rPr>
                                      <w:rFonts w:cs="Arial"/>
                                      <w:b/>
                                      <w:bCs/>
                                      <w:color w:val="FFFFFF"/>
                                      <w:kern w:val="24"/>
                                      <w:sz w:val="18"/>
                                      <w:szCs w:val="18"/>
                                      <w:lang w:val="es-MX"/>
                                    </w:rPr>
                                    <w:t>Evaluación de impacto</w:t>
                                  </w:r>
                                </w:p>
                              </w:txbxContent>
                            </wps:txbx>
                            <wps:bodyPr wrap="square" rtlCol="0" anchor="ctr" anchorCtr="0">
                              <a:noAutofit/>
                            </wps:bodyPr>
                          </wps:wsp>
                          <wps:wsp>
                            <wps:cNvPr id="544691107" name="CuadroTexto 86"/>
                            <wps:cNvSpPr txBox="1"/>
                            <wps:spPr>
                              <a:xfrm rot="16200000">
                                <a:off x="-491680" y="2215316"/>
                                <a:ext cx="1648988" cy="416198"/>
                              </a:xfrm>
                              <a:prstGeom prst="rect">
                                <a:avLst/>
                              </a:prstGeom>
                              <a:solidFill>
                                <a:srgbClr val="002060"/>
                              </a:solidFill>
                            </wps:spPr>
                            <wps:txbx>
                              <w:txbxContent>
                                <w:p w14:paraId="7B726F1D" w14:textId="77777777" w:rsidR="005876B2" w:rsidRPr="00E66226" w:rsidRDefault="005876B2" w:rsidP="009D705D">
                                  <w:pPr>
                                    <w:jc w:val="center"/>
                                    <w:rPr>
                                      <w:sz w:val="24"/>
                                      <w:szCs w:val="24"/>
                                      <w:lang w:val="es-CO"/>
                                    </w:rPr>
                                  </w:pPr>
                                  <w:r>
                                    <w:rPr>
                                      <w:rFonts w:cs="Arial"/>
                                      <w:color w:val="FFFFFF"/>
                                      <w:kern w:val="24"/>
                                      <w:sz w:val="18"/>
                                      <w:szCs w:val="18"/>
                                      <w:lang w:val="es-MX"/>
                                    </w:rPr>
                                    <w:t>Definición de objetivo y necesidades de información</w:t>
                                  </w:r>
                                </w:p>
                              </w:txbxContent>
                            </wps:txbx>
                            <wps:bodyPr wrap="square" rtlCol="0" anchor="ctr" anchorCtr="0">
                              <a:noAutofit/>
                            </wps:bodyPr>
                          </wps:wsp>
                          <wps:wsp>
                            <wps:cNvPr id="544691108" name="CuadroTexto 88"/>
                            <wps:cNvSpPr txBox="1"/>
                            <wps:spPr>
                              <a:xfrm rot="16200000">
                                <a:off x="-24512" y="2199516"/>
                                <a:ext cx="1648988" cy="447795"/>
                              </a:xfrm>
                              <a:prstGeom prst="rect">
                                <a:avLst/>
                              </a:prstGeom>
                              <a:solidFill>
                                <a:srgbClr val="002060"/>
                              </a:solidFill>
                            </wps:spPr>
                            <wps:txbx>
                              <w:txbxContent>
                                <w:p w14:paraId="39C8CC12" w14:textId="77777777" w:rsidR="005876B2" w:rsidRDefault="005876B2" w:rsidP="009D705D">
                                  <w:pPr>
                                    <w:jc w:val="center"/>
                                    <w:rPr>
                                      <w:sz w:val="24"/>
                                      <w:szCs w:val="24"/>
                                    </w:rPr>
                                  </w:pPr>
                                  <w:r>
                                    <w:rPr>
                                      <w:rFonts w:cs="Arial"/>
                                      <w:color w:val="FFFFFF"/>
                                      <w:kern w:val="24"/>
                                      <w:sz w:val="18"/>
                                      <w:szCs w:val="18"/>
                                      <w:lang w:val="es-MX"/>
                                    </w:rPr>
                                    <w:t>Revisión de información y datos</w:t>
                                  </w:r>
                                </w:p>
                              </w:txbxContent>
                            </wps:txbx>
                            <wps:bodyPr wrap="square" rtlCol="0" anchor="ctr" anchorCtr="0">
                              <a:noAutofit/>
                            </wps:bodyPr>
                          </wps:wsp>
                        </wpg:grpSp>
                        <wps:wsp>
                          <wps:cNvPr id="544691109" name="CuadroTexto 88"/>
                          <wps:cNvSpPr txBox="1"/>
                          <wps:spPr>
                            <a:xfrm rot="16200000">
                              <a:off x="448614" y="2206296"/>
                              <a:ext cx="1648614" cy="447767"/>
                            </a:xfrm>
                            <a:prstGeom prst="rect">
                              <a:avLst/>
                            </a:prstGeom>
                            <a:solidFill>
                              <a:srgbClr val="0070C0"/>
                            </a:solidFill>
                          </wps:spPr>
                          <wps:txbx>
                            <w:txbxContent>
                              <w:p w14:paraId="0ED06E4B" w14:textId="77777777" w:rsidR="005876B2" w:rsidRDefault="005876B2" w:rsidP="009D705D">
                                <w:pPr>
                                  <w:jc w:val="center"/>
                                  <w:rPr>
                                    <w:sz w:val="24"/>
                                    <w:szCs w:val="24"/>
                                  </w:rPr>
                                </w:pPr>
                                <w:r>
                                  <w:rPr>
                                    <w:rFonts w:cs="Arial"/>
                                    <w:color w:val="FFFFFF"/>
                                    <w:kern w:val="24"/>
                                    <w:sz w:val="18"/>
                                    <w:szCs w:val="18"/>
                                    <w:lang w:val="es-MX"/>
                                  </w:rPr>
                                  <w:t>Diseño con las comunidades afectadas</w:t>
                                </w:r>
                              </w:p>
                              <w:p w14:paraId="6D23F7A7" w14:textId="77777777" w:rsidR="005876B2" w:rsidRDefault="005876B2" w:rsidP="009D705D">
                                <w:pPr>
                                  <w:jc w:val="center"/>
                                </w:pPr>
                                <w:r>
                                  <w:rPr>
                                    <w:rFonts w:cstheme="minorBidi"/>
                                    <w:color w:val="000000" w:themeColor="text1"/>
                                    <w:kern w:val="24"/>
                                  </w:rPr>
                                  <w:t> </w:t>
                                </w:r>
                              </w:p>
                            </w:txbxContent>
                          </wps:txbx>
                          <wps:bodyPr wrap="square" rtlCol="0" anchor="ctr" anchorCtr="0">
                            <a:noAutofit/>
                          </wps:bodyPr>
                        </wps:wsp>
                        <wps:wsp>
                          <wps:cNvPr id="544691110" name="CuadroTexto 88"/>
                          <wps:cNvSpPr txBox="1"/>
                          <wps:spPr>
                            <a:xfrm rot="16200000">
                              <a:off x="923399" y="2206296"/>
                              <a:ext cx="1648460" cy="447675"/>
                            </a:xfrm>
                            <a:prstGeom prst="rect">
                              <a:avLst/>
                            </a:prstGeom>
                            <a:solidFill>
                              <a:srgbClr val="0070C0"/>
                            </a:solidFill>
                          </wps:spPr>
                          <wps:txbx>
                            <w:txbxContent>
                              <w:p w14:paraId="238BC46B" w14:textId="77777777" w:rsidR="005876B2" w:rsidRPr="00E66226" w:rsidRDefault="005876B2" w:rsidP="009D705D">
                                <w:pPr>
                                  <w:jc w:val="center"/>
                                  <w:rPr>
                                    <w:sz w:val="24"/>
                                    <w:szCs w:val="24"/>
                                    <w:lang w:val="es-CO"/>
                                  </w:rPr>
                                </w:pPr>
                                <w:r>
                                  <w:rPr>
                                    <w:rFonts w:cs="Arial"/>
                                    <w:color w:val="FFFFFF"/>
                                    <w:kern w:val="24"/>
                                    <w:sz w:val="18"/>
                                    <w:szCs w:val="18"/>
                                    <w:lang w:val="es-MX"/>
                                  </w:rPr>
                                  <w:t>Establecimiento de las redes de intercambio de la información</w:t>
                                </w:r>
                              </w:p>
                              <w:p w14:paraId="43FB130A" w14:textId="77777777" w:rsidR="005876B2" w:rsidRPr="00E66226" w:rsidRDefault="005876B2" w:rsidP="009D705D">
                                <w:pPr>
                                  <w:jc w:val="center"/>
                                  <w:rPr>
                                    <w:lang w:val="es-CO"/>
                                  </w:rPr>
                                </w:pPr>
                                <w:r w:rsidRPr="00E66226">
                                  <w:rPr>
                                    <w:rFonts w:cstheme="minorBidi"/>
                                    <w:color w:val="000000" w:themeColor="text1"/>
                                    <w:kern w:val="24"/>
                                    <w:lang w:val="es-CO"/>
                                  </w:rPr>
                                  <w:t> </w:t>
                                </w:r>
                              </w:p>
                            </w:txbxContent>
                          </wps:txbx>
                          <wps:bodyPr wrap="square" rtlCol="0" anchor="ctr" anchorCtr="0">
                            <a:noAutofit/>
                          </wps:bodyPr>
                        </wps:wsp>
                        <wps:wsp>
                          <wps:cNvPr id="544691111" name="CuadroTexto 88"/>
                          <wps:cNvSpPr txBox="1"/>
                          <wps:spPr>
                            <a:xfrm rot="16200000">
                              <a:off x="1404045" y="2206296"/>
                              <a:ext cx="1648460" cy="447675"/>
                            </a:xfrm>
                            <a:prstGeom prst="rect">
                              <a:avLst/>
                            </a:prstGeom>
                            <a:solidFill>
                              <a:srgbClr val="0070C0"/>
                            </a:solidFill>
                          </wps:spPr>
                          <wps:txbx>
                            <w:txbxContent>
                              <w:p w14:paraId="7A0D7B20" w14:textId="77777777" w:rsidR="005876B2" w:rsidRPr="00E66226" w:rsidRDefault="005876B2" w:rsidP="009D705D">
                                <w:pPr>
                                  <w:jc w:val="center"/>
                                  <w:rPr>
                                    <w:sz w:val="24"/>
                                    <w:szCs w:val="24"/>
                                    <w:lang w:val="es-CO"/>
                                  </w:rPr>
                                </w:pPr>
                                <w:r>
                                  <w:rPr>
                                    <w:rFonts w:cs="Arial"/>
                                    <w:color w:val="FFFFFF"/>
                                    <w:kern w:val="24"/>
                                    <w:sz w:val="18"/>
                                    <w:szCs w:val="18"/>
                                    <w:lang w:val="es-MX"/>
                                  </w:rPr>
                                  <w:t>Desarrollo de sistemas de gestión de la información</w:t>
                                </w:r>
                              </w:p>
                              <w:p w14:paraId="72398337" w14:textId="77777777" w:rsidR="005876B2" w:rsidRPr="00E66226" w:rsidRDefault="005876B2" w:rsidP="009D705D">
                                <w:pPr>
                                  <w:jc w:val="center"/>
                                  <w:rPr>
                                    <w:lang w:val="es-CO"/>
                                  </w:rPr>
                                </w:pPr>
                                <w:r w:rsidRPr="00E66226">
                                  <w:rPr>
                                    <w:rFonts w:cstheme="minorBidi"/>
                                    <w:color w:val="000000" w:themeColor="text1"/>
                                    <w:kern w:val="24"/>
                                    <w:lang w:val="es-CO"/>
                                  </w:rPr>
                                  <w:t> </w:t>
                                </w:r>
                              </w:p>
                            </w:txbxContent>
                          </wps:txbx>
                          <wps:bodyPr wrap="square" rtlCol="0" anchor="ctr" anchorCtr="0">
                            <a:noAutofit/>
                          </wps:bodyPr>
                        </wps:wsp>
                        <wps:wsp>
                          <wps:cNvPr id="544691112" name="CuadroTexto 88"/>
                          <wps:cNvSpPr txBox="1"/>
                          <wps:spPr>
                            <a:xfrm rot="16200000">
                              <a:off x="1878830" y="2200435"/>
                              <a:ext cx="1648460" cy="447675"/>
                            </a:xfrm>
                            <a:prstGeom prst="rect">
                              <a:avLst/>
                            </a:prstGeom>
                            <a:solidFill>
                              <a:srgbClr val="00B0F0"/>
                            </a:solidFill>
                          </wps:spPr>
                          <wps:txbx>
                            <w:txbxContent>
                              <w:p w14:paraId="7BA1B506" w14:textId="77777777" w:rsidR="005876B2" w:rsidRDefault="005876B2" w:rsidP="009D705D">
                                <w:pPr>
                                  <w:jc w:val="center"/>
                                  <w:rPr>
                                    <w:sz w:val="24"/>
                                    <w:szCs w:val="24"/>
                                  </w:rPr>
                                </w:pPr>
                                <w:r>
                                  <w:rPr>
                                    <w:rFonts w:cs="Arial"/>
                                    <w:color w:val="FFFFFF"/>
                                    <w:kern w:val="24"/>
                                    <w:sz w:val="18"/>
                                    <w:szCs w:val="18"/>
                                    <w:lang w:val="es-MX"/>
                                  </w:rPr>
                                  <w:t>Recopilación de</w:t>
                                </w:r>
                              </w:p>
                              <w:p w14:paraId="05AAA237" w14:textId="77777777" w:rsidR="005876B2" w:rsidRDefault="005876B2" w:rsidP="009D705D">
                                <w:pPr>
                                  <w:jc w:val="center"/>
                                </w:pPr>
                                <w:r>
                                  <w:rPr>
                                    <w:rFonts w:cs="Arial"/>
                                    <w:color w:val="FFFFFF"/>
                                    <w:kern w:val="24"/>
                                    <w:sz w:val="18"/>
                                    <w:szCs w:val="18"/>
                                    <w:lang w:val="es-MX"/>
                                  </w:rPr>
                                  <w:t xml:space="preserve"> datos</w:t>
                                </w:r>
                              </w:p>
                              <w:p w14:paraId="7E1DD558" w14:textId="77777777" w:rsidR="005876B2" w:rsidRDefault="005876B2" w:rsidP="009D705D">
                                <w:pPr>
                                  <w:jc w:val="center"/>
                                </w:pPr>
                                <w:r>
                                  <w:rPr>
                                    <w:rFonts w:cstheme="minorBidi"/>
                                    <w:color w:val="000000" w:themeColor="text1"/>
                                    <w:kern w:val="24"/>
                                  </w:rPr>
                                  <w:t> </w:t>
                                </w:r>
                              </w:p>
                            </w:txbxContent>
                          </wps:txbx>
                          <wps:bodyPr wrap="square" rtlCol="0" anchor="ctr" anchorCtr="0">
                            <a:noAutofit/>
                          </wps:bodyPr>
                        </wps:wsp>
                        <wps:wsp>
                          <wps:cNvPr id="544691113" name="CuadroTexto 88"/>
                          <wps:cNvSpPr txBox="1"/>
                          <wps:spPr>
                            <a:xfrm rot="16200000">
                              <a:off x="2341891" y="2200435"/>
                              <a:ext cx="1648460" cy="447675"/>
                            </a:xfrm>
                            <a:prstGeom prst="rect">
                              <a:avLst/>
                            </a:prstGeom>
                            <a:solidFill>
                              <a:srgbClr val="00B0F0"/>
                            </a:solidFill>
                          </wps:spPr>
                          <wps:txbx>
                            <w:txbxContent>
                              <w:p w14:paraId="4C084674" w14:textId="77777777" w:rsidR="005876B2" w:rsidRDefault="005876B2" w:rsidP="009D705D">
                                <w:pPr>
                                  <w:jc w:val="center"/>
                                  <w:rPr>
                                    <w:sz w:val="24"/>
                                    <w:szCs w:val="24"/>
                                  </w:rPr>
                                </w:pPr>
                                <w:r>
                                  <w:rPr>
                                    <w:rFonts w:cs="Arial"/>
                                    <w:color w:val="FFFFFF"/>
                                    <w:kern w:val="24"/>
                                    <w:sz w:val="18"/>
                                    <w:szCs w:val="18"/>
                                    <w:lang w:val="es-MX"/>
                                  </w:rPr>
                                  <w:t>Almacenamiento y mantenimiento</w:t>
                                </w:r>
                              </w:p>
                              <w:p w14:paraId="7483B764" w14:textId="77777777" w:rsidR="005876B2" w:rsidRDefault="005876B2" w:rsidP="009D705D">
                                <w:pPr>
                                  <w:jc w:val="center"/>
                                </w:pPr>
                                <w:r>
                                  <w:rPr>
                                    <w:rFonts w:cstheme="minorBidi"/>
                                    <w:color w:val="000000" w:themeColor="text1"/>
                                    <w:kern w:val="24"/>
                                  </w:rPr>
                                  <w:t> </w:t>
                                </w:r>
                              </w:p>
                            </w:txbxContent>
                          </wps:txbx>
                          <wps:bodyPr wrap="square" rtlCol="0" anchor="ctr" anchorCtr="0">
                            <a:noAutofit/>
                          </wps:bodyPr>
                        </wps:wsp>
                        <wps:wsp>
                          <wps:cNvPr id="544691114" name="CuadroTexto 88"/>
                          <wps:cNvSpPr txBox="1"/>
                          <wps:spPr>
                            <a:xfrm rot="16200000">
                              <a:off x="2810814" y="2200435"/>
                              <a:ext cx="1648460" cy="447675"/>
                            </a:xfrm>
                            <a:prstGeom prst="rect">
                              <a:avLst/>
                            </a:prstGeom>
                            <a:solidFill>
                              <a:srgbClr val="00B0F0"/>
                            </a:solidFill>
                          </wps:spPr>
                          <wps:txbx>
                            <w:txbxContent>
                              <w:p w14:paraId="5A345C73" w14:textId="77777777" w:rsidR="005876B2" w:rsidRDefault="005876B2" w:rsidP="009D705D">
                                <w:pPr>
                                  <w:jc w:val="center"/>
                                  <w:rPr>
                                    <w:sz w:val="24"/>
                                    <w:szCs w:val="24"/>
                                  </w:rPr>
                                </w:pPr>
                                <w:r>
                                  <w:rPr>
                                    <w:rFonts w:cs="Arial"/>
                                    <w:color w:val="FFFFFF"/>
                                    <w:kern w:val="24"/>
                                    <w:sz w:val="18"/>
                                    <w:szCs w:val="18"/>
                                    <w:lang w:val="es-MX"/>
                                  </w:rPr>
                                  <w:t>Procesamiento y</w:t>
                                </w:r>
                              </w:p>
                              <w:p w14:paraId="25CB99BF" w14:textId="77777777" w:rsidR="005876B2" w:rsidRDefault="005876B2" w:rsidP="009D705D">
                                <w:pPr>
                                  <w:jc w:val="center"/>
                                </w:pPr>
                                <w:r>
                                  <w:rPr>
                                    <w:rFonts w:cs="Arial"/>
                                    <w:color w:val="FFFFFF"/>
                                    <w:kern w:val="24"/>
                                    <w:sz w:val="18"/>
                                    <w:szCs w:val="18"/>
                                    <w:lang w:val="es-MX"/>
                                  </w:rPr>
                                  <w:t xml:space="preserve"> análisis</w:t>
                                </w:r>
                              </w:p>
                              <w:p w14:paraId="0ED5F26E" w14:textId="77777777" w:rsidR="005876B2" w:rsidRDefault="005876B2" w:rsidP="009D705D">
                                <w:pPr>
                                  <w:jc w:val="center"/>
                                </w:pPr>
                                <w:r>
                                  <w:rPr>
                                    <w:rFonts w:cstheme="minorBidi"/>
                                    <w:color w:val="000000" w:themeColor="text1"/>
                                    <w:kern w:val="24"/>
                                  </w:rPr>
                                  <w:t> </w:t>
                                </w:r>
                              </w:p>
                            </w:txbxContent>
                          </wps:txbx>
                          <wps:bodyPr wrap="square" rtlCol="0" anchor="ctr" anchorCtr="0">
                            <a:noAutofit/>
                          </wps:bodyPr>
                        </wps:wsp>
                        <wps:wsp>
                          <wps:cNvPr id="544691115" name="CuadroTexto 88"/>
                          <wps:cNvSpPr txBox="1"/>
                          <wps:spPr>
                            <a:xfrm rot="16200000">
                              <a:off x="3273876" y="2200435"/>
                              <a:ext cx="1648460" cy="447675"/>
                            </a:xfrm>
                            <a:prstGeom prst="rect">
                              <a:avLst/>
                            </a:prstGeom>
                            <a:solidFill>
                              <a:srgbClr val="00B0F0"/>
                            </a:solidFill>
                          </wps:spPr>
                          <wps:txbx>
                            <w:txbxContent>
                              <w:p w14:paraId="73A114F9" w14:textId="77777777" w:rsidR="005876B2" w:rsidRDefault="005876B2" w:rsidP="009D705D">
                                <w:pPr>
                                  <w:jc w:val="center"/>
                                  <w:rPr>
                                    <w:sz w:val="24"/>
                                    <w:szCs w:val="24"/>
                                  </w:rPr>
                                </w:pPr>
                                <w:r>
                                  <w:rPr>
                                    <w:rFonts w:cs="Arial"/>
                                    <w:color w:val="FFFFFF"/>
                                    <w:kern w:val="24"/>
                                    <w:sz w:val="18"/>
                                    <w:szCs w:val="18"/>
                                    <w:lang w:val="es-MX"/>
                                  </w:rPr>
                                  <w:t>Difusión e</w:t>
                                </w:r>
                              </w:p>
                              <w:p w14:paraId="05AE9783" w14:textId="77777777" w:rsidR="005876B2" w:rsidRDefault="005876B2" w:rsidP="009D705D">
                                <w:pPr>
                                  <w:jc w:val="center"/>
                                </w:pPr>
                                <w:r>
                                  <w:rPr>
                                    <w:rFonts w:cs="Arial"/>
                                    <w:color w:val="FFFFFF"/>
                                    <w:kern w:val="24"/>
                                    <w:sz w:val="18"/>
                                    <w:szCs w:val="18"/>
                                    <w:lang w:val="es-MX"/>
                                  </w:rPr>
                                  <w:t xml:space="preserve"> intercambio</w:t>
                                </w:r>
                              </w:p>
                            </w:txbxContent>
                          </wps:txbx>
                          <wps:bodyPr wrap="square" rtlCol="0" anchor="ctr" anchorCtr="0">
                            <a:noAutofit/>
                          </wps:bodyPr>
                        </wps:wsp>
                        <wps:wsp>
                          <wps:cNvPr id="544691116" name="CuadroTexto 88"/>
                          <wps:cNvSpPr txBox="1"/>
                          <wps:spPr>
                            <a:xfrm rot="16200000">
                              <a:off x="3742799" y="2194573"/>
                              <a:ext cx="1648460" cy="447675"/>
                            </a:xfrm>
                            <a:prstGeom prst="rect">
                              <a:avLst/>
                            </a:prstGeom>
                            <a:solidFill>
                              <a:schemeClr val="bg1">
                                <a:lumMod val="50000"/>
                              </a:schemeClr>
                            </a:solidFill>
                          </wps:spPr>
                          <wps:txbx>
                            <w:txbxContent>
                              <w:p w14:paraId="4535A248" w14:textId="77777777" w:rsidR="005876B2" w:rsidRDefault="005876B2" w:rsidP="009D705D">
                                <w:pPr>
                                  <w:jc w:val="center"/>
                                  <w:rPr>
                                    <w:sz w:val="24"/>
                                    <w:szCs w:val="24"/>
                                  </w:rPr>
                                </w:pPr>
                                <w:r>
                                  <w:rPr>
                                    <w:rFonts w:cs="Arial"/>
                                    <w:color w:val="FFFFFF"/>
                                    <w:kern w:val="24"/>
                                    <w:sz w:val="18"/>
                                    <w:szCs w:val="18"/>
                                    <w:lang w:val="es-MX"/>
                                  </w:rPr>
                                  <w:t>Revisión del intercambio de información</w:t>
                                </w:r>
                              </w:p>
                              <w:p w14:paraId="359F7C7F" w14:textId="77777777" w:rsidR="005876B2" w:rsidRDefault="005876B2" w:rsidP="009D705D">
                                <w:pPr>
                                  <w:jc w:val="center"/>
                                </w:pPr>
                                <w:r>
                                  <w:rPr>
                                    <w:rFonts w:cs="Arial"/>
                                    <w:color w:val="FFFFFF"/>
                                    <w:kern w:val="24"/>
                                    <w:sz w:val="18"/>
                                    <w:szCs w:val="18"/>
                                  </w:rPr>
                                  <w:t> </w:t>
                                </w:r>
                              </w:p>
                            </w:txbxContent>
                          </wps:txbx>
                          <wps:bodyPr wrap="square" rtlCol="0" anchor="ctr" anchorCtr="0">
                            <a:noAutofit/>
                          </wps:bodyPr>
                        </wps:wsp>
                        <wps:wsp>
                          <wps:cNvPr id="544691117" name="CuadroTexto 88"/>
                          <wps:cNvSpPr txBox="1"/>
                          <wps:spPr>
                            <a:xfrm rot="16200000">
                              <a:off x="4205861" y="2200435"/>
                              <a:ext cx="1648460" cy="447675"/>
                            </a:xfrm>
                            <a:prstGeom prst="rect">
                              <a:avLst/>
                            </a:prstGeom>
                            <a:solidFill>
                              <a:schemeClr val="bg1">
                                <a:lumMod val="50000"/>
                              </a:schemeClr>
                            </a:solidFill>
                          </wps:spPr>
                          <wps:txbx>
                            <w:txbxContent>
                              <w:p w14:paraId="0ED47747" w14:textId="77777777" w:rsidR="005876B2" w:rsidRPr="00E66226" w:rsidRDefault="005876B2" w:rsidP="009D705D">
                                <w:pPr>
                                  <w:jc w:val="center"/>
                                  <w:rPr>
                                    <w:sz w:val="24"/>
                                    <w:szCs w:val="24"/>
                                    <w:lang w:val="es-CO"/>
                                  </w:rPr>
                                </w:pPr>
                                <w:r>
                                  <w:rPr>
                                    <w:rFonts w:cs="Arial"/>
                                    <w:color w:val="FFFFFF"/>
                                    <w:kern w:val="24"/>
                                    <w:sz w:val="18"/>
                                    <w:szCs w:val="18"/>
                                    <w:lang w:val="es-MX"/>
                                  </w:rPr>
                                  <w:t>Revisión de sistemas de gestión de la información</w:t>
                                </w:r>
                              </w:p>
                              <w:p w14:paraId="07F0A587" w14:textId="77777777" w:rsidR="005876B2" w:rsidRPr="00E66226" w:rsidRDefault="005876B2" w:rsidP="009D705D">
                                <w:pPr>
                                  <w:jc w:val="center"/>
                                  <w:rPr>
                                    <w:lang w:val="es-CO"/>
                                  </w:rPr>
                                </w:pPr>
                                <w:r w:rsidRPr="00E66226">
                                  <w:rPr>
                                    <w:rFonts w:cs="Arial"/>
                                    <w:color w:val="FFFFFF"/>
                                    <w:kern w:val="24"/>
                                    <w:sz w:val="18"/>
                                    <w:szCs w:val="18"/>
                                    <w:lang w:val="es-CO"/>
                                  </w:rPr>
                                  <w:t> </w:t>
                                </w:r>
                              </w:p>
                            </w:txbxContent>
                          </wps:txbx>
                          <wps:bodyPr wrap="square" rtlCol="0" anchor="ctr" anchorCtr="0">
                            <a:noAutofit/>
                          </wps:bodyPr>
                        </wps:wsp>
                        <wps:wsp>
                          <wps:cNvPr id="544691118" name="CuadroTexto 88"/>
                          <wps:cNvSpPr txBox="1"/>
                          <wps:spPr>
                            <a:xfrm rot="16200000">
                              <a:off x="4668922" y="2200435"/>
                              <a:ext cx="1648460" cy="447675"/>
                            </a:xfrm>
                            <a:prstGeom prst="rect">
                              <a:avLst/>
                            </a:prstGeom>
                            <a:solidFill>
                              <a:schemeClr val="bg1">
                                <a:lumMod val="50000"/>
                              </a:schemeClr>
                            </a:solidFill>
                          </wps:spPr>
                          <wps:txbx>
                            <w:txbxContent>
                              <w:p w14:paraId="5CDFA3F3" w14:textId="77777777" w:rsidR="005876B2" w:rsidRPr="00E66226" w:rsidRDefault="005876B2" w:rsidP="009D705D">
                                <w:pPr>
                                  <w:jc w:val="center"/>
                                  <w:rPr>
                                    <w:sz w:val="24"/>
                                    <w:szCs w:val="24"/>
                                    <w:lang w:val="es-CO"/>
                                  </w:rPr>
                                </w:pPr>
                                <w:r>
                                  <w:rPr>
                                    <w:rFonts w:cs="Arial"/>
                                    <w:color w:val="FFFFFF"/>
                                    <w:kern w:val="24"/>
                                    <w:sz w:val="18"/>
                                    <w:szCs w:val="18"/>
                                    <w:lang w:val="es-MX"/>
                                  </w:rPr>
                                  <w:t>Revisión de los resultados de protección</w:t>
                                </w:r>
                              </w:p>
                              <w:p w14:paraId="0AA18310" w14:textId="77777777" w:rsidR="005876B2" w:rsidRPr="00E66226" w:rsidRDefault="005876B2" w:rsidP="009D705D">
                                <w:pPr>
                                  <w:jc w:val="center"/>
                                  <w:rPr>
                                    <w:lang w:val="es-CO"/>
                                  </w:rPr>
                                </w:pPr>
                                <w:r w:rsidRPr="00E66226">
                                  <w:rPr>
                                    <w:rFonts w:cs="Arial"/>
                                    <w:color w:val="FFFFFF"/>
                                    <w:kern w:val="24"/>
                                    <w:sz w:val="18"/>
                                    <w:szCs w:val="18"/>
                                    <w:lang w:val="es-CO"/>
                                  </w:rPr>
                                  <w:t> </w:t>
                                </w:r>
                              </w:p>
                            </w:txbxContent>
                          </wps:txbx>
                          <wps:bodyPr wrap="square" rtlCol="0" anchor="ctr" anchorCtr="0">
                            <a:noAutofit/>
                          </wps:bodyPr>
                        </wps:wsp>
                      </wpg:grpSp>
                    </wpg:wgp>
                  </a:graphicData>
                </a:graphic>
              </wp:anchor>
            </w:drawing>
          </mc:Choice>
          <mc:Fallback>
            <w:pict>
              <v:group w14:anchorId="72D748C0" id="_x0000_s1391" style="position:absolute;left:0;text-align:left;margin-left:42.6pt;margin-top:69.85pt;width:460.95pt;height:267.35pt;z-index:251658297" coordsize="58537,3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">
                <v:rect id="Rectángulo 544691098" o:spid="_x0000_s1392" style="position:absolute;width:58537;height:3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" fillcolor="#f2f2f2 [3052]" stroked="f" strokeweight="1pt"/>
                <v:group id="Grupo 544691099" o:spid="_x0000_s1393" style="position:absolute;left:1247;top:1195;width:56324;height:31344" coordorigin="1247,1195" coordsize="56324,3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">
                  <v:group id="Grupo 544691100" o:spid="_x0000_s1394" style="position:absolute;left:1247;top:1195;width:56324;height:31274" coordorigin="1247,1195" coordsize="56330,3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">
                    <v:shape id="Flecha: a la derecha 544691101" o:spid="_x0000_s1395" type="#_x0000_t13" style="position:absolute;left:1247;top:1195;width:56331;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" adj="19810" fillcolor="#002060" strokecolor="#1f3763 [1604]" strokeweight="1pt">
                      <v:fill color2="#7f7f7f [1612]" rotate="t" angle="90" colors="0 #002060;1311f #002060;17695f #005f9f;28836f #00b0f0" focus="100%" type="gradient"/>
                    </v:shape>
                    <v:shape id="CuadroTexto 79" o:spid="_x0000_s1396" type="#_x0000_t202" style="position:absolute;left:16715;top:2938;width:23146;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" filled="f" stroked="f">
                      <v:textbox style="mso-fit-shape-to-text:t">
                        <w:txbxContent>
                          <w:p w14:paraId="29E5765E" w14:textId="77777777" w:rsidR="005876B2" w:rsidRDefault="005876B2" w:rsidP="009D705D">
                            <w:pPr>
                              <w:rPr>
                                <w:sz w:val="24"/>
                                <w:szCs w:val="24"/>
                              </w:rPr>
                            </w:pPr>
                            <w:r>
                              <w:rPr>
                                <w:rFonts w:cs="Arial"/>
                                <w:b/>
                                <w:bCs/>
                                <w:color w:val="FFFFFF"/>
                                <w:kern w:val="24"/>
                                <w:sz w:val="64"/>
                                <w:szCs w:val="64"/>
                                <w:lang w:val="es-MX"/>
                              </w:rPr>
                              <w:t>Proceso PIM</w:t>
                            </w:r>
                          </w:p>
                        </w:txbxContent>
                      </v:textbox>
                    </v:shape>
                    <v:shape id="CuadroTexto 81" o:spid="_x0000_s1397" type="#_x0000_t202" style="position:absolute;left:1247;top:10764;width:8991;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" fillcolor="#002060" stroked="f">
                      <v:textbox style="mso-fit-shape-to-text:t">
                        <w:txbxContent>
                          <w:p w14:paraId="480B539F" w14:textId="77777777" w:rsidR="005876B2" w:rsidRPr="00E66226" w:rsidRDefault="005876B2" w:rsidP="009D705D">
                            <w:pPr>
                              <w:rPr>
                                <w:sz w:val="24"/>
                                <w:szCs w:val="24"/>
                                <w:lang w:val="es-CO"/>
                              </w:rPr>
                            </w:pPr>
                            <w:r>
                              <w:rPr>
                                <w:rFonts w:cs="Arial"/>
                                <w:b/>
                                <w:bCs/>
                                <w:color w:val="FFFFFF"/>
                                <w:kern w:val="24"/>
                                <w:sz w:val="18"/>
                                <w:szCs w:val="18"/>
                                <w:lang w:val="es-MX"/>
                              </w:rPr>
                              <w:t>Evaluación del panorama de la información</w:t>
                            </w:r>
                          </w:p>
                        </w:txbxContent>
                      </v:textbox>
                    </v:shape>
                    <v:shape id="CuadroTexto 82" o:spid="_x0000_s1398" type="#_x0000_t202" style="position:absolute;left:10465;top:10764;width:14058;height: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" fillcolor="#0070c0" stroked="f">
                      <v:textbox>
                        <w:txbxContent>
                          <w:p w14:paraId="41FCB8E1" w14:textId="77777777" w:rsidR="005876B2" w:rsidRPr="00E66226" w:rsidRDefault="005876B2" w:rsidP="009D705D">
                            <w:pPr>
                              <w:jc w:val="center"/>
                              <w:rPr>
                                <w:sz w:val="24"/>
                                <w:szCs w:val="24"/>
                                <w:lang w:val="es-CO"/>
                              </w:rPr>
                            </w:pPr>
                            <w:r>
                              <w:rPr>
                                <w:rFonts w:cs="Arial"/>
                                <w:b/>
                                <w:bCs/>
                                <w:color w:val="FFFFFF"/>
                                <w:kern w:val="24"/>
                                <w:sz w:val="18"/>
                                <w:szCs w:val="18"/>
                                <w:lang w:val="es-MX"/>
                              </w:rPr>
                              <w:t>Diseño de sistemas de gestión de la información</w:t>
                            </w:r>
                          </w:p>
                        </w:txbxContent>
                      </v:textbox>
                    </v:shape>
                    <v:shape id="CuadroTexto 83" o:spid="_x0000_s1399" type="#_x0000_t202" style="position:absolute;left:24811;top:10705;width:18445;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" fillcolor="#00b0f0" stroked="f">
                      <v:textbox>
                        <w:txbxContent>
                          <w:p w14:paraId="0DE9BAAF" w14:textId="77777777" w:rsidR="005876B2" w:rsidRPr="00E66226" w:rsidRDefault="005876B2" w:rsidP="009D705D">
                            <w:pPr>
                              <w:jc w:val="center"/>
                              <w:rPr>
                                <w:sz w:val="24"/>
                                <w:szCs w:val="24"/>
                                <w:lang w:val="es-CO"/>
                              </w:rPr>
                            </w:pPr>
                            <w:r>
                              <w:rPr>
                                <w:rFonts w:cs="Arial"/>
                                <w:b/>
                                <w:bCs/>
                                <w:color w:val="FFFFFF"/>
                                <w:kern w:val="24"/>
                                <w:sz w:val="18"/>
                                <w:szCs w:val="18"/>
                                <w:lang w:val="es-MX"/>
                              </w:rPr>
                              <w:t>Implementación de sistemas de gestión de la información</w:t>
                            </w:r>
                          </w:p>
                        </w:txbxContent>
                      </v:textbox>
                    </v:shape>
                    <v:shape id="CuadroTexto 84" o:spid="_x0000_s1400" type="#_x0000_t202" style="position:absolute;left:43464;top:10705;width:13712;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" fillcolor="#7f7f7f [1612]" stroked="f">
                      <v:textbox>
                        <w:txbxContent>
                          <w:p w14:paraId="02E2089E" w14:textId="77777777" w:rsidR="005876B2" w:rsidRDefault="005876B2" w:rsidP="009D705D">
                            <w:pPr>
                              <w:jc w:val="center"/>
                              <w:rPr>
                                <w:sz w:val="24"/>
                                <w:szCs w:val="24"/>
                              </w:rPr>
                            </w:pPr>
                            <w:r>
                              <w:rPr>
                                <w:rFonts w:cs="Arial"/>
                                <w:b/>
                                <w:bCs/>
                                <w:color w:val="FFFFFF"/>
                                <w:kern w:val="24"/>
                                <w:sz w:val="18"/>
                                <w:szCs w:val="18"/>
                                <w:lang w:val="es-MX"/>
                              </w:rPr>
                              <w:t>Evaluación de impacto</w:t>
                            </w:r>
                          </w:p>
                        </w:txbxContent>
                      </v:textbox>
                    </v:shape>
                    <v:shape id="CuadroTexto 86" o:spid="_x0000_s1401" type="#_x0000_t202" style="position:absolute;left:-4917;top:22153;width:16490;height:41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" fillcolor="#002060" stroked="f">
                      <v:textbox>
                        <w:txbxContent>
                          <w:p w14:paraId="7B726F1D" w14:textId="77777777" w:rsidR="005876B2" w:rsidRPr="00E66226" w:rsidRDefault="005876B2" w:rsidP="009D705D">
                            <w:pPr>
                              <w:jc w:val="center"/>
                              <w:rPr>
                                <w:sz w:val="24"/>
                                <w:szCs w:val="24"/>
                                <w:lang w:val="es-CO"/>
                              </w:rPr>
                            </w:pPr>
                            <w:r>
                              <w:rPr>
                                <w:rFonts w:cs="Arial"/>
                                <w:color w:val="FFFFFF"/>
                                <w:kern w:val="24"/>
                                <w:sz w:val="18"/>
                                <w:szCs w:val="18"/>
                                <w:lang w:val="es-MX"/>
                              </w:rPr>
                              <w:t>Definición de objetivo y necesidades de información</w:t>
                            </w:r>
                          </w:p>
                        </w:txbxContent>
                      </v:textbox>
                    </v:shape>
                    <v:shape id="CuadroTexto 88" o:spid="_x0000_s1402" type="#_x0000_t202" style="position:absolute;left:-246;top:21995;width:16490;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" fillcolor="#002060" stroked="f">
                      <v:textbox>
                        <w:txbxContent>
                          <w:p w14:paraId="39C8CC12" w14:textId="77777777" w:rsidR="005876B2" w:rsidRDefault="005876B2" w:rsidP="009D705D">
                            <w:pPr>
                              <w:jc w:val="center"/>
                              <w:rPr>
                                <w:sz w:val="24"/>
                                <w:szCs w:val="24"/>
                              </w:rPr>
                            </w:pPr>
                            <w:r>
                              <w:rPr>
                                <w:rFonts w:cs="Arial"/>
                                <w:color w:val="FFFFFF"/>
                                <w:kern w:val="24"/>
                                <w:sz w:val="18"/>
                                <w:szCs w:val="18"/>
                                <w:lang w:val="es-MX"/>
                              </w:rPr>
                              <w:t>Revisión de información y datos</w:t>
                            </w:r>
                          </w:p>
                        </w:txbxContent>
                      </v:textbox>
                    </v:shape>
                  </v:group>
                  <v:shape id="CuadroTexto 88" o:spid="_x0000_s1403" type="#_x0000_t202" style="position:absolute;left:4486;top:22062;width:16486;height:4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" fillcolor="#0070c0" stroked="f">
                    <v:textbox>
                      <w:txbxContent>
                        <w:p w14:paraId="0ED06E4B" w14:textId="77777777" w:rsidR="005876B2" w:rsidRDefault="005876B2" w:rsidP="009D705D">
                          <w:pPr>
                            <w:jc w:val="center"/>
                            <w:rPr>
                              <w:sz w:val="24"/>
                              <w:szCs w:val="24"/>
                            </w:rPr>
                          </w:pPr>
                          <w:r>
                            <w:rPr>
                              <w:rFonts w:cs="Arial"/>
                              <w:color w:val="FFFFFF"/>
                              <w:kern w:val="24"/>
                              <w:sz w:val="18"/>
                              <w:szCs w:val="18"/>
                              <w:lang w:val="es-MX"/>
                            </w:rPr>
                            <w:t>Diseño con las comunidades afectadas</w:t>
                          </w:r>
                        </w:p>
                        <w:p w14:paraId="6D23F7A7" w14:textId="77777777" w:rsidR="005876B2" w:rsidRDefault="005876B2" w:rsidP="009D705D">
                          <w:pPr>
                            <w:jc w:val="center"/>
                          </w:pPr>
                          <w:r>
                            <w:rPr>
                              <w:rFonts w:cstheme="minorBidi"/>
                              <w:color w:val="000000" w:themeColor="text1"/>
                              <w:kern w:val="24"/>
                            </w:rPr>
                            <w:t> </w:t>
                          </w:r>
                        </w:p>
                      </w:txbxContent>
                    </v:textbox>
                  </v:shape>
                  <v:shape id="CuadroTexto 88" o:spid="_x0000_s1404" type="#_x0000_t202" style="position:absolute;left:9234;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" fillcolor="#0070c0" stroked="f">
                    <v:textbox>
                      <w:txbxContent>
                        <w:p w14:paraId="238BC46B" w14:textId="77777777" w:rsidR="005876B2" w:rsidRPr="00E66226" w:rsidRDefault="005876B2" w:rsidP="009D705D">
                          <w:pPr>
                            <w:jc w:val="center"/>
                            <w:rPr>
                              <w:sz w:val="24"/>
                              <w:szCs w:val="24"/>
                              <w:lang w:val="es-CO"/>
                            </w:rPr>
                          </w:pPr>
                          <w:r>
                            <w:rPr>
                              <w:rFonts w:cs="Arial"/>
                              <w:color w:val="FFFFFF"/>
                              <w:kern w:val="24"/>
                              <w:sz w:val="18"/>
                              <w:szCs w:val="18"/>
                              <w:lang w:val="es-MX"/>
                            </w:rPr>
                            <w:t>Establecimiento de las redes de intercambio de la información</w:t>
                          </w:r>
                        </w:p>
                        <w:p w14:paraId="43FB130A" w14:textId="77777777" w:rsidR="005876B2" w:rsidRPr="00E66226" w:rsidRDefault="005876B2" w:rsidP="009D705D">
                          <w:pPr>
                            <w:jc w:val="center"/>
                            <w:rPr>
                              <w:lang w:val="es-CO"/>
                            </w:rPr>
                          </w:pPr>
                          <w:r w:rsidRPr="00E66226">
                            <w:rPr>
                              <w:rFonts w:cstheme="minorBidi"/>
                              <w:color w:val="000000" w:themeColor="text1"/>
                              <w:kern w:val="24"/>
                              <w:lang w:val="es-CO"/>
                            </w:rPr>
                            <w:t> </w:t>
                          </w:r>
                        </w:p>
                      </w:txbxContent>
                    </v:textbox>
                  </v:shape>
                  <v:shape id="CuadroTexto 88" o:spid="_x0000_s1405" type="#_x0000_t202" style="position:absolute;left:14041;top:22062;width:16484;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" fillcolor="#0070c0" stroked="f">
                    <v:textbox>
                      <w:txbxContent>
                        <w:p w14:paraId="7A0D7B20" w14:textId="77777777" w:rsidR="005876B2" w:rsidRPr="00E66226" w:rsidRDefault="005876B2" w:rsidP="009D705D">
                          <w:pPr>
                            <w:jc w:val="center"/>
                            <w:rPr>
                              <w:sz w:val="24"/>
                              <w:szCs w:val="24"/>
                              <w:lang w:val="es-CO"/>
                            </w:rPr>
                          </w:pPr>
                          <w:r>
                            <w:rPr>
                              <w:rFonts w:cs="Arial"/>
                              <w:color w:val="FFFFFF"/>
                              <w:kern w:val="24"/>
                              <w:sz w:val="18"/>
                              <w:szCs w:val="18"/>
                              <w:lang w:val="es-MX"/>
                            </w:rPr>
                            <w:t>Desarrollo de sistemas de gestión de la información</w:t>
                          </w:r>
                        </w:p>
                        <w:p w14:paraId="72398337" w14:textId="77777777" w:rsidR="005876B2" w:rsidRPr="00E66226" w:rsidRDefault="005876B2" w:rsidP="009D705D">
                          <w:pPr>
                            <w:jc w:val="center"/>
                            <w:rPr>
                              <w:lang w:val="es-CO"/>
                            </w:rPr>
                          </w:pPr>
                          <w:r w:rsidRPr="00E66226">
                            <w:rPr>
                              <w:rFonts w:cstheme="minorBidi"/>
                              <w:color w:val="000000" w:themeColor="text1"/>
                              <w:kern w:val="24"/>
                              <w:lang w:val="es-CO"/>
                            </w:rPr>
                            <w:t> </w:t>
                          </w:r>
                        </w:p>
                      </w:txbxContent>
                    </v:textbox>
                  </v:shape>
                  <v:shape id="CuadroTexto 88" o:spid="_x0000_s1406" type="#_x0000_t202" style="position:absolute;left:1878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" fillcolor="#00b0f0" stroked="f">
                    <v:textbox>
                      <w:txbxContent>
                        <w:p w14:paraId="7BA1B506" w14:textId="77777777" w:rsidR="005876B2" w:rsidRDefault="005876B2" w:rsidP="009D705D">
                          <w:pPr>
                            <w:jc w:val="center"/>
                            <w:rPr>
                              <w:sz w:val="24"/>
                              <w:szCs w:val="24"/>
                            </w:rPr>
                          </w:pPr>
                          <w:r>
                            <w:rPr>
                              <w:rFonts w:cs="Arial"/>
                              <w:color w:val="FFFFFF"/>
                              <w:kern w:val="24"/>
                              <w:sz w:val="18"/>
                              <w:szCs w:val="18"/>
                              <w:lang w:val="es-MX"/>
                            </w:rPr>
                            <w:t>Recopilación de</w:t>
                          </w:r>
                        </w:p>
                        <w:p w14:paraId="05AAA237" w14:textId="77777777" w:rsidR="005876B2" w:rsidRDefault="005876B2" w:rsidP="009D705D">
                          <w:pPr>
                            <w:jc w:val="center"/>
                          </w:pPr>
                          <w:r>
                            <w:rPr>
                              <w:rFonts w:cs="Arial"/>
                              <w:color w:val="FFFFFF"/>
                              <w:kern w:val="24"/>
                              <w:sz w:val="18"/>
                              <w:szCs w:val="18"/>
                              <w:lang w:val="es-MX"/>
                            </w:rPr>
                            <w:t xml:space="preserve"> datos</w:t>
                          </w:r>
                        </w:p>
                        <w:p w14:paraId="7E1DD558" w14:textId="77777777" w:rsidR="005876B2" w:rsidRDefault="005876B2" w:rsidP="009D705D">
                          <w:pPr>
                            <w:jc w:val="center"/>
                          </w:pPr>
                          <w:r>
                            <w:rPr>
                              <w:rFonts w:cstheme="minorBidi"/>
                              <w:color w:val="000000" w:themeColor="text1"/>
                              <w:kern w:val="24"/>
                            </w:rPr>
                            <w:t> </w:t>
                          </w:r>
                        </w:p>
                      </w:txbxContent>
                    </v:textbox>
                  </v:shape>
                  <v:shape id="CuadroTexto 88" o:spid="_x0000_s1407" type="#_x0000_t202" style="position:absolute;left:2341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" fillcolor="#00b0f0" stroked="f">
                    <v:textbox>
                      <w:txbxContent>
                        <w:p w14:paraId="4C084674" w14:textId="77777777" w:rsidR="005876B2" w:rsidRDefault="005876B2" w:rsidP="009D705D">
                          <w:pPr>
                            <w:jc w:val="center"/>
                            <w:rPr>
                              <w:sz w:val="24"/>
                              <w:szCs w:val="24"/>
                            </w:rPr>
                          </w:pPr>
                          <w:r>
                            <w:rPr>
                              <w:rFonts w:cs="Arial"/>
                              <w:color w:val="FFFFFF"/>
                              <w:kern w:val="24"/>
                              <w:sz w:val="18"/>
                              <w:szCs w:val="18"/>
                              <w:lang w:val="es-MX"/>
                            </w:rPr>
                            <w:t>Almacenamiento y mantenimiento</w:t>
                          </w:r>
                        </w:p>
                        <w:p w14:paraId="7483B764" w14:textId="77777777" w:rsidR="005876B2" w:rsidRDefault="005876B2" w:rsidP="009D705D">
                          <w:pPr>
                            <w:jc w:val="center"/>
                          </w:pPr>
                          <w:r>
                            <w:rPr>
                              <w:rFonts w:cstheme="minorBidi"/>
                              <w:color w:val="000000" w:themeColor="text1"/>
                              <w:kern w:val="24"/>
                            </w:rPr>
                            <w:t> </w:t>
                          </w:r>
                        </w:p>
                      </w:txbxContent>
                    </v:textbox>
                  </v:shape>
                  <v:shape id="CuadroTexto 88" o:spid="_x0000_s1408" type="#_x0000_t202" style="position:absolute;left:28107;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" fillcolor="#00b0f0" stroked="f">
                    <v:textbox>
                      <w:txbxContent>
                        <w:p w14:paraId="5A345C73" w14:textId="77777777" w:rsidR="005876B2" w:rsidRDefault="005876B2" w:rsidP="009D705D">
                          <w:pPr>
                            <w:jc w:val="center"/>
                            <w:rPr>
                              <w:sz w:val="24"/>
                              <w:szCs w:val="24"/>
                            </w:rPr>
                          </w:pPr>
                          <w:r>
                            <w:rPr>
                              <w:rFonts w:cs="Arial"/>
                              <w:color w:val="FFFFFF"/>
                              <w:kern w:val="24"/>
                              <w:sz w:val="18"/>
                              <w:szCs w:val="18"/>
                              <w:lang w:val="es-MX"/>
                            </w:rPr>
                            <w:t>Procesamiento y</w:t>
                          </w:r>
                        </w:p>
                        <w:p w14:paraId="25CB99BF" w14:textId="77777777" w:rsidR="005876B2" w:rsidRDefault="005876B2" w:rsidP="009D705D">
                          <w:pPr>
                            <w:jc w:val="center"/>
                          </w:pPr>
                          <w:r>
                            <w:rPr>
                              <w:rFonts w:cs="Arial"/>
                              <w:color w:val="FFFFFF"/>
                              <w:kern w:val="24"/>
                              <w:sz w:val="18"/>
                              <w:szCs w:val="18"/>
                              <w:lang w:val="es-MX"/>
                            </w:rPr>
                            <w:t xml:space="preserve"> análisis</w:t>
                          </w:r>
                        </w:p>
                        <w:p w14:paraId="0ED5F26E" w14:textId="77777777" w:rsidR="005876B2" w:rsidRDefault="005876B2" w:rsidP="009D705D">
                          <w:pPr>
                            <w:jc w:val="center"/>
                          </w:pPr>
                          <w:r>
                            <w:rPr>
                              <w:rFonts w:cstheme="minorBidi"/>
                              <w:color w:val="000000" w:themeColor="text1"/>
                              <w:kern w:val="24"/>
                            </w:rPr>
                            <w:t> </w:t>
                          </w:r>
                        </w:p>
                      </w:txbxContent>
                    </v:textbox>
                  </v:shape>
                  <v:shape id="CuadroTexto 88" o:spid="_x0000_s1409" type="#_x0000_t202" style="position:absolute;left:3273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" fillcolor="#00b0f0" stroked="f">
                    <v:textbox>
                      <w:txbxContent>
                        <w:p w14:paraId="73A114F9" w14:textId="77777777" w:rsidR="005876B2" w:rsidRDefault="005876B2" w:rsidP="009D705D">
                          <w:pPr>
                            <w:jc w:val="center"/>
                            <w:rPr>
                              <w:sz w:val="24"/>
                              <w:szCs w:val="24"/>
                            </w:rPr>
                          </w:pPr>
                          <w:r>
                            <w:rPr>
                              <w:rFonts w:cs="Arial"/>
                              <w:color w:val="FFFFFF"/>
                              <w:kern w:val="24"/>
                              <w:sz w:val="18"/>
                              <w:szCs w:val="18"/>
                              <w:lang w:val="es-MX"/>
                            </w:rPr>
                            <w:t>Difusión e</w:t>
                          </w:r>
                        </w:p>
                        <w:p w14:paraId="05AE9783" w14:textId="77777777" w:rsidR="005876B2" w:rsidRDefault="005876B2" w:rsidP="009D705D">
                          <w:pPr>
                            <w:jc w:val="center"/>
                          </w:pPr>
                          <w:r>
                            <w:rPr>
                              <w:rFonts w:cs="Arial"/>
                              <w:color w:val="FFFFFF"/>
                              <w:kern w:val="24"/>
                              <w:sz w:val="18"/>
                              <w:szCs w:val="18"/>
                              <w:lang w:val="es-MX"/>
                            </w:rPr>
                            <w:t xml:space="preserve"> intercambio</w:t>
                          </w:r>
                        </w:p>
                      </w:txbxContent>
                    </v:textbox>
                  </v:shape>
                  <v:shape id="CuadroTexto 88" o:spid="_x0000_s1410" type="#_x0000_t202" style="position:absolute;left:37427;top:21945;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" fillcolor="#7f7f7f [1612]" stroked="f">
                    <v:textbox>
                      <w:txbxContent>
                        <w:p w14:paraId="4535A248" w14:textId="77777777" w:rsidR="005876B2" w:rsidRDefault="005876B2" w:rsidP="009D705D">
                          <w:pPr>
                            <w:jc w:val="center"/>
                            <w:rPr>
                              <w:sz w:val="24"/>
                              <w:szCs w:val="24"/>
                            </w:rPr>
                          </w:pPr>
                          <w:r>
                            <w:rPr>
                              <w:rFonts w:cs="Arial"/>
                              <w:color w:val="FFFFFF"/>
                              <w:kern w:val="24"/>
                              <w:sz w:val="18"/>
                              <w:szCs w:val="18"/>
                              <w:lang w:val="es-MX"/>
                            </w:rPr>
                            <w:t>Revisión del intercambio de información</w:t>
                          </w:r>
                        </w:p>
                        <w:p w14:paraId="359F7C7F" w14:textId="77777777" w:rsidR="005876B2" w:rsidRDefault="005876B2" w:rsidP="009D705D">
                          <w:pPr>
                            <w:jc w:val="center"/>
                          </w:pPr>
                          <w:r>
                            <w:rPr>
                              <w:rFonts w:cs="Arial"/>
                              <w:color w:val="FFFFFF"/>
                              <w:kern w:val="24"/>
                              <w:sz w:val="18"/>
                              <w:szCs w:val="18"/>
                            </w:rPr>
                            <w:t> </w:t>
                          </w:r>
                        </w:p>
                      </w:txbxContent>
                    </v:textbox>
                  </v:shape>
                  <v:shape id="CuadroTexto 88" o:spid="_x0000_s1411" type="#_x0000_t202" style="position:absolute;left:42058;top:22004;width:16485;height:4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" fillcolor="#7f7f7f [1612]" stroked="f">
                    <v:textbox>
                      <w:txbxContent>
                        <w:p w14:paraId="0ED47747" w14:textId="77777777" w:rsidR="005876B2" w:rsidRPr="00E66226" w:rsidRDefault="005876B2" w:rsidP="009D705D">
                          <w:pPr>
                            <w:jc w:val="center"/>
                            <w:rPr>
                              <w:sz w:val="24"/>
                              <w:szCs w:val="24"/>
                              <w:lang w:val="es-CO"/>
                            </w:rPr>
                          </w:pPr>
                          <w:r>
                            <w:rPr>
                              <w:rFonts w:cs="Arial"/>
                              <w:color w:val="FFFFFF"/>
                              <w:kern w:val="24"/>
                              <w:sz w:val="18"/>
                              <w:szCs w:val="18"/>
                              <w:lang w:val="es-MX"/>
                            </w:rPr>
                            <w:t>Revisión de sistemas de gestión de la información</w:t>
                          </w:r>
                        </w:p>
                        <w:p w14:paraId="07F0A587" w14:textId="77777777" w:rsidR="005876B2" w:rsidRPr="00E66226" w:rsidRDefault="005876B2" w:rsidP="009D705D">
                          <w:pPr>
                            <w:jc w:val="center"/>
                            <w:rPr>
                              <w:lang w:val="es-CO"/>
                            </w:rPr>
                          </w:pPr>
                          <w:r w:rsidRPr="00E66226">
                            <w:rPr>
                              <w:rFonts w:cs="Arial"/>
                              <w:color w:val="FFFFFF"/>
                              <w:kern w:val="24"/>
                              <w:sz w:val="18"/>
                              <w:szCs w:val="18"/>
                              <w:lang w:val="es-CO"/>
                            </w:rPr>
                            <w:t> </w:t>
                          </w:r>
                        </w:p>
                      </w:txbxContent>
                    </v:textbox>
                  </v:shape>
                  <v:shape id="CuadroTexto 88" o:spid="_x0000_s1412" type="#_x0000_t202" style="position:absolute;left:46688;top:22005;width:16485;height:4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" fillcolor="#7f7f7f [1612]" stroked="f">
                    <v:textbox>
                      <w:txbxContent>
                        <w:p w14:paraId="5CDFA3F3" w14:textId="77777777" w:rsidR="005876B2" w:rsidRPr="00E66226" w:rsidRDefault="005876B2" w:rsidP="009D705D">
                          <w:pPr>
                            <w:jc w:val="center"/>
                            <w:rPr>
                              <w:sz w:val="24"/>
                              <w:szCs w:val="24"/>
                              <w:lang w:val="es-CO"/>
                            </w:rPr>
                          </w:pPr>
                          <w:r>
                            <w:rPr>
                              <w:rFonts w:cs="Arial"/>
                              <w:color w:val="FFFFFF"/>
                              <w:kern w:val="24"/>
                              <w:sz w:val="18"/>
                              <w:szCs w:val="18"/>
                              <w:lang w:val="es-MX"/>
                            </w:rPr>
                            <w:t>Revisión de los resultados de protección</w:t>
                          </w:r>
                        </w:p>
                        <w:p w14:paraId="0AA18310" w14:textId="77777777" w:rsidR="005876B2" w:rsidRPr="00E66226" w:rsidRDefault="005876B2" w:rsidP="009D705D">
                          <w:pPr>
                            <w:jc w:val="center"/>
                            <w:rPr>
                              <w:lang w:val="es-CO"/>
                            </w:rPr>
                          </w:pPr>
                          <w:r w:rsidRPr="00E66226">
                            <w:rPr>
                              <w:rFonts w:cs="Arial"/>
                              <w:color w:val="FFFFFF"/>
                              <w:kern w:val="24"/>
                              <w:sz w:val="18"/>
                              <w:szCs w:val="18"/>
                              <w:lang w:val="es-CO"/>
                            </w:rPr>
                            <w:t> </w:t>
                          </w:r>
                        </w:p>
                      </w:txbxContent>
                    </v:textbox>
                  </v:shape>
                </v:group>
                <w10:wrap type="topAndBottom"/>
              </v:group>
            </w:pict>
          </mc:Fallback>
        </mc:AlternateContent>
      </w:r>
      <w:r w:rsidR="0061716D" w:rsidRPr="004B754C">
        <w:rPr>
          <w:rFonts w:asciiTheme="minorHAnsi" w:hAnsiTheme="minorHAnsi" w:cstheme="minorHAnsi"/>
          <w:sz w:val="18"/>
          <w:szCs w:val="18"/>
          <w:lang w:val="es-MX"/>
        </w:rPr>
        <w:t xml:space="preserve">La intención no es que todos adapten la totalidad de sus procesos de gestión de la información, sino que compartan un proceso y un enfoque mínimos claramente definidos para respaldar las buenas prácticas. El proceso compartido se refleja además en las </w:t>
      </w:r>
      <w:r w:rsidR="0061716D" w:rsidRPr="004B754C">
        <w:rPr>
          <w:rFonts w:asciiTheme="minorHAnsi" w:hAnsiTheme="minorHAnsi" w:cstheme="minorHAnsi"/>
          <w:b/>
          <w:sz w:val="18"/>
          <w:szCs w:val="18"/>
          <w:lang w:val="es-MX"/>
        </w:rPr>
        <w:t xml:space="preserve">preguntas </w:t>
      </w:r>
      <w:r w:rsidR="0061716D" w:rsidRPr="004B754C">
        <w:rPr>
          <w:rFonts w:asciiTheme="minorHAnsi" w:hAnsiTheme="minorHAnsi" w:cstheme="minorHAnsi"/>
          <w:sz w:val="18"/>
          <w:szCs w:val="18"/>
          <w:lang w:val="es-MX"/>
        </w:rPr>
        <w:t xml:space="preserve">clave que se deben formular y las </w:t>
      </w:r>
      <w:r w:rsidR="0061716D" w:rsidRPr="004B754C">
        <w:rPr>
          <w:rFonts w:asciiTheme="minorHAnsi" w:hAnsiTheme="minorHAnsi" w:cstheme="minorHAnsi"/>
          <w:b/>
          <w:sz w:val="18"/>
          <w:szCs w:val="18"/>
          <w:lang w:val="es-MX"/>
        </w:rPr>
        <w:t xml:space="preserve">medidas </w:t>
      </w:r>
      <w:r w:rsidR="0061716D" w:rsidRPr="004B754C">
        <w:rPr>
          <w:rFonts w:asciiTheme="minorHAnsi" w:hAnsiTheme="minorHAnsi" w:cstheme="minorHAnsi"/>
          <w:sz w:val="18"/>
          <w:szCs w:val="18"/>
          <w:lang w:val="es-MX"/>
        </w:rPr>
        <w:t>que se deben adoptar al realizar una evaluación conjunta de los beneficios y los riesgos de un determinado acuerdo de intercambio de datos.</w:t>
      </w:r>
    </w:p>
    <w:p w14:paraId="7A536EFB" w14:textId="77777777" w:rsidR="008C7B61" w:rsidRPr="003F110B" w:rsidRDefault="008C7B61" w:rsidP="0061716D">
      <w:pPr>
        <w:ind w:left="872" w:right="1228"/>
        <w:jc w:val="both"/>
        <w:rPr>
          <w:rFonts w:asciiTheme="minorHAnsi" w:hAnsiTheme="minorHAnsi" w:cstheme="minorHAnsi"/>
          <w:i/>
          <w:sz w:val="18"/>
          <w:szCs w:val="18"/>
          <w:lang w:val="es-CO"/>
        </w:rPr>
      </w:pPr>
    </w:p>
    <w:p w14:paraId="3BAE6542" w14:textId="38738BDF" w:rsidR="00735D62" w:rsidRDefault="0061716D" w:rsidP="00735D62">
      <w:pPr>
        <w:ind w:left="872" w:right="1228"/>
        <w:jc w:val="both"/>
        <w:rPr>
          <w:rFonts w:asciiTheme="minorHAnsi" w:hAnsiTheme="minorHAnsi" w:cstheme="minorHAnsi"/>
          <w:i/>
          <w:sz w:val="18"/>
          <w:szCs w:val="18"/>
        </w:rPr>
      </w:pPr>
      <w:r w:rsidRPr="00304EAF">
        <w:rPr>
          <w:rFonts w:asciiTheme="minorHAnsi" w:hAnsiTheme="minorHAnsi" w:cstheme="minorHAnsi"/>
          <w:i/>
          <w:sz w:val="18"/>
          <w:szCs w:val="18"/>
        </w:rPr>
        <w:t>(Fuente:</w:t>
      </w:r>
      <w:r w:rsidR="003C361F">
        <w:rPr>
          <w:rFonts w:asciiTheme="minorHAnsi" w:hAnsiTheme="minorHAnsi" w:cstheme="minorHAnsi"/>
          <w:i/>
          <w:sz w:val="18"/>
          <w:szCs w:val="18"/>
        </w:rPr>
        <w:t xml:space="preserve"> </w:t>
      </w:r>
      <w:hyperlink r:id="rId633" w:history="1">
        <w:r w:rsidR="003C361F" w:rsidRPr="00735D62">
          <w:rPr>
            <w:rStyle w:val="Hipervnculo"/>
            <w:rFonts w:asciiTheme="minorHAnsi" w:hAnsiTheme="minorHAnsi" w:cstheme="minorHAnsi"/>
            <w:i/>
            <w:sz w:val="18"/>
            <w:szCs w:val="18"/>
          </w:rPr>
          <w:t>PIM Working Meeting, September 20</w:t>
        </w:r>
        <w:r w:rsidR="00735D62" w:rsidRPr="00735D62">
          <w:rPr>
            <w:rStyle w:val="Hipervnculo"/>
            <w:rFonts w:asciiTheme="minorHAnsi" w:hAnsiTheme="minorHAnsi" w:cstheme="minorHAnsi"/>
            <w:i/>
            <w:sz w:val="18"/>
            <w:szCs w:val="18"/>
          </w:rPr>
          <w:t>1</w:t>
        </w:r>
        <w:r w:rsidR="003C361F" w:rsidRPr="00735D62">
          <w:rPr>
            <w:rStyle w:val="Hipervnculo"/>
            <w:rFonts w:asciiTheme="minorHAnsi" w:hAnsiTheme="minorHAnsi" w:cstheme="minorHAnsi"/>
            <w:i/>
            <w:sz w:val="18"/>
            <w:szCs w:val="18"/>
          </w:rPr>
          <w:t>6</w:t>
        </w:r>
      </w:hyperlink>
      <w:r w:rsidR="003C361F">
        <w:rPr>
          <w:rFonts w:asciiTheme="minorHAnsi" w:hAnsiTheme="minorHAnsi" w:cstheme="minorHAnsi"/>
          <w:i/>
          <w:sz w:val="18"/>
          <w:szCs w:val="18"/>
        </w:rPr>
        <w:t xml:space="preserve">, </w:t>
      </w:r>
      <w:r w:rsidRPr="00304EAF">
        <w:rPr>
          <w:rFonts w:asciiTheme="minorHAnsi" w:hAnsiTheme="minorHAnsi" w:cstheme="minorHAnsi"/>
          <w:i/>
          <w:sz w:val="18"/>
          <w:szCs w:val="18"/>
        </w:rPr>
        <w:t xml:space="preserve">disponible </w:t>
      </w:r>
      <w:proofErr w:type="spellStart"/>
      <w:r w:rsidRPr="00304EAF">
        <w:rPr>
          <w:rFonts w:asciiTheme="minorHAnsi" w:hAnsiTheme="minorHAnsi" w:cstheme="minorHAnsi"/>
          <w:i/>
          <w:sz w:val="18"/>
          <w:szCs w:val="18"/>
        </w:rPr>
        <w:t>en</w:t>
      </w:r>
      <w:proofErr w:type="spellEnd"/>
      <w:r w:rsidRPr="00304EAF">
        <w:rPr>
          <w:rFonts w:asciiTheme="minorHAnsi" w:hAnsiTheme="minorHAnsi" w:cstheme="minorHAnsi"/>
          <w:i/>
          <w:sz w:val="18"/>
          <w:szCs w:val="18"/>
        </w:rPr>
        <w:t xml:space="preserve">: </w:t>
      </w:r>
      <w:hyperlink r:id="rId634" w:history="1">
        <w:r w:rsidR="00735D62" w:rsidRPr="004C5522">
          <w:rPr>
            <w:rStyle w:val="Hipervnculo"/>
            <w:rFonts w:asciiTheme="minorHAnsi" w:hAnsiTheme="minorHAnsi" w:cstheme="minorHAnsi"/>
            <w:i/>
            <w:sz w:val="18"/>
            <w:szCs w:val="18"/>
          </w:rPr>
          <w:t>http://pim.guide/wp-content/uploads/2017/01/Protection-Information-Management-Working-Meeting-Outcome-Document_September-2016.pdf</w:t>
        </w:r>
      </w:hyperlink>
      <w:r w:rsidR="00735D62">
        <w:rPr>
          <w:rFonts w:asciiTheme="minorHAnsi" w:hAnsiTheme="minorHAnsi" w:cstheme="minorHAnsi"/>
          <w:i/>
          <w:sz w:val="18"/>
          <w:szCs w:val="18"/>
        </w:rPr>
        <w:t>)</w:t>
      </w:r>
    </w:p>
    <w:p w14:paraId="490F6434" w14:textId="77777777" w:rsidR="00735D62" w:rsidRDefault="00735D62" w:rsidP="00735D62">
      <w:pPr>
        <w:ind w:left="872" w:right="1228"/>
        <w:jc w:val="both"/>
        <w:rPr>
          <w:rFonts w:asciiTheme="minorHAnsi" w:hAnsiTheme="minorHAnsi" w:cstheme="minorHAnsi"/>
          <w:i/>
          <w:sz w:val="18"/>
          <w:szCs w:val="18"/>
        </w:rPr>
      </w:pPr>
    </w:p>
    <w:p w14:paraId="56BEFD0E" w14:textId="43C9CEA4" w:rsidR="00735D62" w:rsidRDefault="00735D62" w:rsidP="00735D62">
      <w:pPr>
        <w:ind w:left="872" w:right="1228"/>
        <w:jc w:val="both"/>
        <w:rPr>
          <w:rFonts w:asciiTheme="minorHAnsi" w:hAnsiTheme="minorHAnsi" w:cstheme="minorHAnsi"/>
          <w:i/>
          <w:sz w:val="18"/>
          <w:szCs w:val="18"/>
        </w:rPr>
      </w:pPr>
    </w:p>
    <w:p w14:paraId="3009413F" w14:textId="6E18D54A" w:rsidR="00735D62" w:rsidRDefault="00735D62" w:rsidP="00735D62">
      <w:pPr>
        <w:ind w:left="872" w:right="1228"/>
        <w:jc w:val="both"/>
        <w:rPr>
          <w:rFonts w:asciiTheme="minorHAnsi" w:hAnsiTheme="minorHAnsi" w:cstheme="minorHAnsi"/>
          <w:i/>
          <w:sz w:val="18"/>
          <w:szCs w:val="18"/>
        </w:rPr>
      </w:pPr>
    </w:p>
    <w:p w14:paraId="49BB7C0E" w14:textId="38930ECF" w:rsidR="00735D62" w:rsidRDefault="00735D62" w:rsidP="00735D62">
      <w:pPr>
        <w:ind w:left="872" w:right="1228"/>
        <w:jc w:val="both"/>
        <w:rPr>
          <w:rFonts w:asciiTheme="minorHAnsi" w:hAnsiTheme="minorHAnsi" w:cstheme="minorHAnsi"/>
          <w:i/>
          <w:sz w:val="18"/>
          <w:szCs w:val="18"/>
        </w:rPr>
      </w:pPr>
    </w:p>
    <w:p w14:paraId="7CAC0059" w14:textId="6D965EC6" w:rsidR="00735D62" w:rsidRDefault="00735D62" w:rsidP="00735D62">
      <w:pPr>
        <w:ind w:left="872" w:right="1228"/>
        <w:jc w:val="both"/>
        <w:rPr>
          <w:rFonts w:asciiTheme="minorHAnsi" w:hAnsiTheme="minorHAnsi" w:cstheme="minorHAnsi"/>
          <w:i/>
          <w:sz w:val="18"/>
          <w:szCs w:val="18"/>
        </w:rPr>
      </w:pPr>
    </w:p>
    <w:p w14:paraId="3CBEC94A" w14:textId="7E3D035B" w:rsidR="00735D62" w:rsidRDefault="00735D62" w:rsidP="00735D62">
      <w:pPr>
        <w:ind w:left="872" w:right="1228"/>
        <w:jc w:val="both"/>
        <w:rPr>
          <w:rFonts w:asciiTheme="minorHAnsi" w:hAnsiTheme="minorHAnsi" w:cstheme="minorHAnsi"/>
          <w:i/>
          <w:sz w:val="18"/>
          <w:szCs w:val="18"/>
        </w:rPr>
      </w:pPr>
    </w:p>
    <w:p w14:paraId="05B6B458" w14:textId="4D31583A" w:rsidR="00735D62" w:rsidRDefault="00735D62" w:rsidP="00735D62">
      <w:pPr>
        <w:ind w:left="872" w:right="1228"/>
        <w:jc w:val="both"/>
        <w:rPr>
          <w:rFonts w:asciiTheme="minorHAnsi" w:hAnsiTheme="minorHAnsi" w:cstheme="minorHAnsi"/>
          <w:i/>
          <w:sz w:val="18"/>
          <w:szCs w:val="18"/>
        </w:rPr>
      </w:pPr>
    </w:p>
    <w:p w14:paraId="7912951D" w14:textId="77777777" w:rsidR="00735D62" w:rsidRDefault="00735D62" w:rsidP="00735D62">
      <w:pPr>
        <w:ind w:left="872" w:right="1228"/>
        <w:jc w:val="both"/>
        <w:rPr>
          <w:rFonts w:asciiTheme="minorHAnsi" w:hAnsiTheme="minorHAnsi" w:cstheme="minorHAnsi"/>
          <w:i/>
          <w:sz w:val="18"/>
          <w:szCs w:val="18"/>
        </w:rPr>
      </w:pPr>
    </w:p>
    <w:p w14:paraId="40EA82DF" w14:textId="6E83F0EF" w:rsidR="0061716D" w:rsidRPr="004B754C" w:rsidRDefault="0061716D" w:rsidP="00735D62">
      <w:pPr>
        <w:ind w:left="872" w:right="12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Nota del facilitador</w:t>
      </w:r>
      <w:r w:rsidR="00287940">
        <w:rPr>
          <w:rFonts w:asciiTheme="minorHAnsi" w:hAnsiTheme="minorHAnsi" w:cstheme="minorHAnsi"/>
          <w:sz w:val="18"/>
          <w:szCs w:val="18"/>
          <w:lang w:val="es-MX"/>
        </w:rPr>
        <w:t xml:space="preserve"> 5</w:t>
      </w:r>
      <w:r w:rsidRPr="004B754C">
        <w:rPr>
          <w:rFonts w:asciiTheme="minorHAnsi" w:hAnsiTheme="minorHAnsi" w:cstheme="minorHAnsi"/>
          <w:sz w:val="18"/>
          <w:szCs w:val="18"/>
          <w:lang w:val="es-MX"/>
        </w:rPr>
        <w:t>) Tres esferas de retos para el intercambio de datos</w:t>
      </w:r>
    </w:p>
    <w:p w14:paraId="7FAB849E" w14:textId="77777777" w:rsidR="0061716D" w:rsidRPr="004B754C" w:rsidRDefault="0061716D" w:rsidP="0061716D">
      <w:pPr>
        <w:pStyle w:val="Textoindependiente"/>
        <w:spacing w:before="147"/>
        <w:ind w:left="872" w:right="1324"/>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Los ejemplos a continuación son ilustrativos (no exhaustivos) y tienen por objeto facilitar el debate. No se espera que los participantes enumeren todos los elementos, sino que comprendan cómo se pueden organizar los retos en estas tres esferas.</w:t>
      </w:r>
    </w:p>
    <w:p w14:paraId="720B98E8" w14:textId="77777777" w:rsidR="0061716D" w:rsidRPr="004B754C" w:rsidRDefault="0061716D" w:rsidP="0061716D">
      <w:pPr>
        <w:pStyle w:val="Textoindependiente"/>
        <w:spacing w:before="11"/>
        <w:rPr>
          <w:rFonts w:asciiTheme="minorHAnsi" w:hAnsiTheme="minorHAnsi" w:cstheme="minorHAnsi"/>
          <w:sz w:val="18"/>
          <w:szCs w:val="18"/>
          <w:lang w:val="es-MX"/>
        </w:rPr>
      </w:pPr>
    </w:p>
    <w:p w14:paraId="41F5F1B2" w14:textId="77777777" w:rsidR="0061716D" w:rsidRPr="004B754C" w:rsidRDefault="0061716D" w:rsidP="0061716D">
      <w:pPr>
        <w:pStyle w:val="Heading61"/>
        <w:numPr>
          <w:ilvl w:val="0"/>
          <w:numId w:val="3"/>
        </w:numPr>
        <w:tabs>
          <w:tab w:val="left" w:pos="1094"/>
        </w:tabs>
        <w:spacing w:before="0"/>
        <w:ind w:hanging="222"/>
        <w:rPr>
          <w:rFonts w:asciiTheme="minorHAnsi" w:hAnsiTheme="minorHAnsi" w:cstheme="minorHAnsi"/>
          <w:sz w:val="18"/>
          <w:szCs w:val="18"/>
          <w:lang w:val="es-MX"/>
        </w:rPr>
      </w:pPr>
      <w:r w:rsidRPr="004B754C">
        <w:rPr>
          <w:rFonts w:asciiTheme="minorHAnsi" w:hAnsiTheme="minorHAnsi" w:cstheme="minorHAnsi"/>
          <w:sz w:val="18"/>
          <w:szCs w:val="18"/>
          <w:lang w:val="es-MX"/>
        </w:rPr>
        <w:t>Práctico y de procedimiento</w:t>
      </w:r>
    </w:p>
    <w:p w14:paraId="1346056B" w14:textId="77777777" w:rsidR="0061716D" w:rsidRPr="004B754C" w:rsidRDefault="0061716D" w:rsidP="0061716D">
      <w:pPr>
        <w:pStyle w:val="Prrafodelista"/>
        <w:numPr>
          <w:ilvl w:val="1"/>
          <w:numId w:val="3"/>
        </w:numPr>
        <w:tabs>
          <w:tab w:val="left" w:pos="2006"/>
        </w:tabs>
        <w:ind w:right="1405"/>
        <w:rPr>
          <w:rFonts w:asciiTheme="minorHAnsi" w:hAnsiTheme="minorHAnsi" w:cstheme="minorHAnsi"/>
          <w:sz w:val="18"/>
          <w:szCs w:val="18"/>
          <w:lang w:val="es-MX"/>
        </w:rPr>
      </w:pPr>
      <w:r w:rsidRPr="004B754C">
        <w:rPr>
          <w:rFonts w:asciiTheme="minorHAnsi" w:hAnsiTheme="minorHAnsi" w:cstheme="minorHAnsi"/>
          <w:sz w:val="18"/>
          <w:szCs w:val="18"/>
          <w:lang w:val="es-MX"/>
        </w:rPr>
        <w:t>Preocupaciones sobre la protección y la seguridad de los datos (por ejemplo, la falta de capacidad para identificar y aplicar medidas adecuadas de seguridad de los datos).</w:t>
      </w:r>
    </w:p>
    <w:p w14:paraId="004AA5DA" w14:textId="77777777" w:rsidR="0061716D" w:rsidRPr="004B754C" w:rsidRDefault="0061716D" w:rsidP="0061716D">
      <w:pPr>
        <w:pStyle w:val="Prrafodelista"/>
        <w:numPr>
          <w:ilvl w:val="1"/>
          <w:numId w:val="3"/>
        </w:numPr>
        <w:tabs>
          <w:tab w:val="left" w:pos="2006"/>
        </w:tabs>
        <w:spacing w:before="1"/>
        <w:ind w:right="1268"/>
        <w:rPr>
          <w:rFonts w:asciiTheme="minorHAnsi" w:hAnsiTheme="minorHAnsi" w:cstheme="minorHAnsi"/>
          <w:sz w:val="18"/>
          <w:szCs w:val="18"/>
          <w:lang w:val="es-MX"/>
        </w:rPr>
      </w:pPr>
      <w:r w:rsidRPr="004B754C">
        <w:rPr>
          <w:rFonts w:asciiTheme="minorHAnsi" w:hAnsiTheme="minorHAnsi" w:cstheme="minorHAnsi"/>
          <w:sz w:val="18"/>
          <w:szCs w:val="18"/>
          <w:lang w:val="es-MX"/>
        </w:rPr>
        <w:t>Falta de procedimientos operativos estándar claros, lo que reduce la previsibilidad (es decir, los poseedores de los datos no saben cómo, cuándo y por qué utilizarlos y compartirlos).</w:t>
      </w:r>
    </w:p>
    <w:p w14:paraId="4AC956B7" w14:textId="77777777" w:rsidR="0061716D" w:rsidRPr="004B754C" w:rsidRDefault="0061716D" w:rsidP="0061716D">
      <w:pPr>
        <w:pStyle w:val="Prrafodelista"/>
        <w:numPr>
          <w:ilvl w:val="1"/>
          <w:numId w:val="3"/>
        </w:numPr>
        <w:tabs>
          <w:tab w:val="left" w:pos="2006"/>
        </w:tabs>
        <w:rPr>
          <w:rFonts w:asciiTheme="minorHAnsi" w:hAnsiTheme="minorHAnsi" w:cstheme="minorHAnsi"/>
          <w:sz w:val="18"/>
          <w:szCs w:val="18"/>
          <w:lang w:val="es-MX"/>
        </w:rPr>
      </w:pPr>
      <w:r w:rsidRPr="004B754C">
        <w:rPr>
          <w:rFonts w:asciiTheme="minorHAnsi" w:hAnsiTheme="minorHAnsi" w:cstheme="minorHAnsi"/>
          <w:sz w:val="18"/>
          <w:szCs w:val="18"/>
          <w:lang w:val="es-MX"/>
        </w:rPr>
        <w:t>Dificultades para asegurar la calidad, validez e integridad de los metadatos.</w:t>
      </w:r>
    </w:p>
    <w:p w14:paraId="29107F01" w14:textId="77777777" w:rsidR="0061716D" w:rsidRPr="004B754C" w:rsidRDefault="0061716D" w:rsidP="0061716D">
      <w:pPr>
        <w:pStyle w:val="Prrafodelista"/>
        <w:numPr>
          <w:ilvl w:val="1"/>
          <w:numId w:val="3"/>
        </w:numPr>
        <w:tabs>
          <w:tab w:val="left" w:pos="2006"/>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Problemas técnicos con el hardware, el software y las herramientas.</w:t>
      </w:r>
    </w:p>
    <w:p w14:paraId="78E50707" w14:textId="1837DAA8" w:rsidR="0061716D" w:rsidRPr="004B754C" w:rsidRDefault="0061716D" w:rsidP="0061716D">
      <w:pPr>
        <w:pStyle w:val="Prrafodelista"/>
        <w:numPr>
          <w:ilvl w:val="1"/>
          <w:numId w:val="3"/>
        </w:numPr>
        <w:tabs>
          <w:tab w:val="left" w:pos="2006"/>
        </w:tabs>
        <w:rPr>
          <w:rFonts w:asciiTheme="minorHAnsi" w:hAnsiTheme="minorHAnsi" w:cstheme="minorHAnsi"/>
          <w:sz w:val="18"/>
          <w:szCs w:val="18"/>
          <w:lang w:val="es-MX"/>
        </w:rPr>
      </w:pPr>
      <w:r w:rsidRPr="004B754C">
        <w:rPr>
          <w:rFonts w:asciiTheme="minorHAnsi" w:hAnsiTheme="minorHAnsi" w:cstheme="minorHAnsi"/>
          <w:sz w:val="18"/>
          <w:szCs w:val="18"/>
          <w:lang w:val="es-MX"/>
        </w:rPr>
        <w:t>Intercambio inapropiado de datos y violaciones de datos</w:t>
      </w:r>
    </w:p>
    <w:p w14:paraId="054B8431" w14:textId="05C57E0C" w:rsidR="0061716D" w:rsidRPr="004B754C" w:rsidRDefault="0061716D" w:rsidP="0061716D">
      <w:pPr>
        <w:pStyle w:val="Prrafodelista"/>
        <w:numPr>
          <w:ilvl w:val="1"/>
          <w:numId w:val="3"/>
        </w:numPr>
        <w:tabs>
          <w:tab w:val="left" w:pos="2006"/>
        </w:tabs>
        <w:spacing w:before="1"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Falta de formatos y procesos estandarizados</w:t>
      </w:r>
    </w:p>
    <w:p w14:paraId="3D1B0DF7" w14:textId="0481508E" w:rsidR="0061716D" w:rsidRPr="004B754C" w:rsidRDefault="0061716D" w:rsidP="0061716D">
      <w:pPr>
        <w:pStyle w:val="Prrafodelista"/>
        <w:numPr>
          <w:ilvl w:val="1"/>
          <w:numId w:val="3"/>
        </w:numPr>
        <w:tabs>
          <w:tab w:val="left" w:pos="2006"/>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Multiplicidad de plataformas</w:t>
      </w:r>
    </w:p>
    <w:p w14:paraId="51F37F1E" w14:textId="6FFC01EB" w:rsidR="0061716D" w:rsidRPr="004B754C" w:rsidRDefault="0061716D" w:rsidP="0061716D">
      <w:pPr>
        <w:pStyle w:val="Prrafodelista"/>
        <w:numPr>
          <w:ilvl w:val="1"/>
          <w:numId w:val="3"/>
        </w:numPr>
        <w:tabs>
          <w:tab w:val="left" w:pos="2006"/>
        </w:tabs>
        <w:rPr>
          <w:rFonts w:asciiTheme="minorHAnsi" w:hAnsiTheme="minorHAnsi" w:cstheme="minorHAnsi"/>
          <w:sz w:val="18"/>
          <w:szCs w:val="18"/>
          <w:lang w:val="es-MX"/>
        </w:rPr>
      </w:pPr>
      <w:r w:rsidRPr="004B754C">
        <w:rPr>
          <w:rFonts w:asciiTheme="minorHAnsi" w:hAnsiTheme="minorHAnsi" w:cstheme="minorHAnsi"/>
          <w:sz w:val="18"/>
          <w:szCs w:val="18"/>
          <w:lang w:val="es-MX"/>
        </w:rPr>
        <w:t>El entorno remoto reduce la capacidad de compartir (cuando existe la voluntad)</w:t>
      </w:r>
    </w:p>
    <w:p w14:paraId="05607932" w14:textId="77777777" w:rsidR="0061716D" w:rsidRPr="004B754C" w:rsidRDefault="0061716D" w:rsidP="0061716D">
      <w:pPr>
        <w:pStyle w:val="Prrafodelista"/>
        <w:numPr>
          <w:ilvl w:val="1"/>
          <w:numId w:val="3"/>
        </w:numPr>
        <w:tabs>
          <w:tab w:val="left" w:pos="2006"/>
        </w:tabs>
        <w:ind w:right="1605"/>
        <w:rPr>
          <w:rFonts w:asciiTheme="minorHAnsi" w:hAnsiTheme="minorHAnsi" w:cstheme="minorHAnsi"/>
          <w:sz w:val="18"/>
          <w:szCs w:val="18"/>
          <w:lang w:val="es-MX"/>
        </w:rPr>
      </w:pPr>
      <w:r w:rsidRPr="004B754C">
        <w:rPr>
          <w:rFonts w:asciiTheme="minorHAnsi" w:hAnsiTheme="minorHAnsi" w:cstheme="minorHAnsi"/>
          <w:sz w:val="18"/>
          <w:szCs w:val="18"/>
          <w:lang w:val="es-MX"/>
        </w:rPr>
        <w:t>Poca rendición de cuentas a las poblaciones afectadas o comunicación dentro de (en) las comunidades (por ejemplo, sobre los datos recopilados y que se compartirán).</w:t>
      </w:r>
    </w:p>
    <w:p w14:paraId="611617BA" w14:textId="77777777" w:rsidR="0061716D" w:rsidRPr="004B754C" w:rsidRDefault="0061716D" w:rsidP="0061716D">
      <w:pPr>
        <w:pStyle w:val="Heading61"/>
        <w:numPr>
          <w:ilvl w:val="0"/>
          <w:numId w:val="3"/>
        </w:numPr>
        <w:tabs>
          <w:tab w:val="left" w:pos="1094"/>
        </w:tabs>
        <w:spacing w:before="147"/>
        <w:ind w:hanging="222"/>
        <w:rPr>
          <w:rFonts w:asciiTheme="minorHAnsi" w:hAnsiTheme="minorHAnsi" w:cstheme="minorHAnsi"/>
          <w:sz w:val="18"/>
          <w:szCs w:val="18"/>
          <w:lang w:val="es-MX"/>
        </w:rPr>
      </w:pPr>
      <w:r w:rsidRPr="004B754C">
        <w:rPr>
          <w:rFonts w:asciiTheme="minorHAnsi" w:hAnsiTheme="minorHAnsi" w:cstheme="minorHAnsi"/>
          <w:sz w:val="18"/>
          <w:szCs w:val="18"/>
          <w:lang w:val="es-MX"/>
        </w:rPr>
        <w:t>Institucional y estructural</w:t>
      </w:r>
    </w:p>
    <w:p w14:paraId="27992CFD" w14:textId="31E28643" w:rsidR="0061716D" w:rsidRPr="004B754C" w:rsidRDefault="0061716D" w:rsidP="0061716D">
      <w:pPr>
        <w:pStyle w:val="Prrafodelista"/>
        <w:numPr>
          <w:ilvl w:val="1"/>
          <w:numId w:val="3"/>
        </w:numPr>
        <w:tabs>
          <w:tab w:val="left" w:pos="2006"/>
        </w:tabs>
        <w:rPr>
          <w:rFonts w:asciiTheme="minorHAnsi" w:hAnsiTheme="minorHAnsi" w:cstheme="minorHAnsi"/>
          <w:sz w:val="18"/>
          <w:szCs w:val="18"/>
          <w:lang w:val="es-MX"/>
        </w:rPr>
      </w:pPr>
      <w:r w:rsidRPr="004B754C">
        <w:rPr>
          <w:rFonts w:asciiTheme="minorHAnsi" w:hAnsiTheme="minorHAnsi" w:cstheme="minorHAnsi"/>
          <w:sz w:val="18"/>
          <w:szCs w:val="18"/>
          <w:lang w:val="es-MX"/>
        </w:rPr>
        <w:t>Trabajar con marcos jurídicos e institucionales y con políticas específicas de cada país</w:t>
      </w:r>
    </w:p>
    <w:p w14:paraId="3A5FA766" w14:textId="5A4595C6" w:rsidR="0061716D" w:rsidRPr="004B754C" w:rsidRDefault="0061716D" w:rsidP="0061716D">
      <w:pPr>
        <w:pStyle w:val="Prrafodelista"/>
        <w:numPr>
          <w:ilvl w:val="1"/>
          <w:numId w:val="3"/>
        </w:numPr>
        <w:tabs>
          <w:tab w:val="left" w:pos="2006"/>
        </w:tabs>
        <w:ind w:right="1784"/>
        <w:rPr>
          <w:rFonts w:asciiTheme="minorHAnsi" w:hAnsiTheme="minorHAnsi" w:cstheme="minorHAnsi"/>
          <w:sz w:val="18"/>
          <w:szCs w:val="18"/>
          <w:lang w:val="es-MX"/>
        </w:rPr>
      </w:pPr>
      <w:r w:rsidRPr="004B754C">
        <w:rPr>
          <w:rFonts w:asciiTheme="minorHAnsi" w:hAnsiTheme="minorHAnsi" w:cstheme="minorHAnsi"/>
          <w:sz w:val="18"/>
          <w:szCs w:val="18"/>
          <w:lang w:val="es-MX"/>
        </w:rPr>
        <w:t>Trabajar con los procedimientos operativos y las políticas estándar de protección de datos existentes (y la falta de aplicación de la ley para el uso de procedimientos operativos estándar obsoletos)</w:t>
      </w:r>
    </w:p>
    <w:p w14:paraId="02A5C475" w14:textId="3A8FBA2D" w:rsidR="0061716D" w:rsidRPr="004B754C" w:rsidRDefault="0061716D" w:rsidP="0061716D">
      <w:pPr>
        <w:pStyle w:val="Prrafodelista"/>
        <w:numPr>
          <w:ilvl w:val="1"/>
          <w:numId w:val="3"/>
        </w:numPr>
        <w:tabs>
          <w:tab w:val="left" w:pos="2006"/>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Involucrar a todos los clústeres para compartir los datos relevantes</w:t>
      </w:r>
    </w:p>
    <w:p w14:paraId="2C6E6C29" w14:textId="36E623BE" w:rsidR="0061716D" w:rsidRPr="004B754C" w:rsidRDefault="0061716D" w:rsidP="0061716D">
      <w:pPr>
        <w:pStyle w:val="Prrafodelista"/>
        <w:numPr>
          <w:ilvl w:val="1"/>
          <w:numId w:val="3"/>
        </w:numPr>
        <w:tabs>
          <w:tab w:val="left" w:pos="2006"/>
        </w:tabs>
        <w:spacing w:line="267" w:lineRule="exact"/>
        <w:rPr>
          <w:rFonts w:asciiTheme="minorHAnsi" w:hAnsiTheme="minorHAnsi" w:cstheme="minorHAnsi"/>
          <w:sz w:val="18"/>
          <w:szCs w:val="18"/>
          <w:lang w:val="es-MX"/>
        </w:rPr>
      </w:pPr>
      <w:r w:rsidRPr="004B754C">
        <w:rPr>
          <w:rFonts w:asciiTheme="minorHAnsi" w:hAnsiTheme="minorHAnsi" w:cstheme="minorHAnsi"/>
          <w:sz w:val="18"/>
          <w:szCs w:val="18"/>
          <w:lang w:val="es-MX"/>
        </w:rPr>
        <w:t>Falta de conocimiento de los protocolos de intercambio de datos</w:t>
      </w:r>
    </w:p>
    <w:p w14:paraId="23382875" w14:textId="77777777" w:rsidR="0061716D" w:rsidRPr="004B754C" w:rsidRDefault="0061716D" w:rsidP="0061716D">
      <w:pPr>
        <w:pStyle w:val="Prrafodelista"/>
        <w:numPr>
          <w:ilvl w:val="1"/>
          <w:numId w:val="3"/>
        </w:numPr>
        <w:tabs>
          <w:tab w:val="left" w:pos="2006"/>
        </w:tabs>
        <w:ind w:right="1759"/>
        <w:rPr>
          <w:rFonts w:asciiTheme="minorHAnsi" w:hAnsiTheme="minorHAnsi" w:cstheme="minorHAnsi"/>
          <w:sz w:val="18"/>
          <w:szCs w:val="18"/>
          <w:lang w:val="es-MX"/>
        </w:rPr>
      </w:pPr>
      <w:r w:rsidRPr="004B754C">
        <w:rPr>
          <w:rFonts w:asciiTheme="minorHAnsi" w:hAnsiTheme="minorHAnsi" w:cstheme="minorHAnsi"/>
          <w:sz w:val="18"/>
          <w:szCs w:val="18"/>
          <w:lang w:val="es-MX"/>
        </w:rPr>
        <w:t>Colaboración con actores externos a la comunidad humanitaria, por ejemplo, misiones de mantenimiento de la paz y actores del desarrollo.</w:t>
      </w:r>
    </w:p>
    <w:p w14:paraId="3C74C687" w14:textId="77777777" w:rsidR="0061716D" w:rsidRPr="004B754C" w:rsidRDefault="0061716D" w:rsidP="0061716D">
      <w:pPr>
        <w:pStyle w:val="Heading61"/>
        <w:numPr>
          <w:ilvl w:val="0"/>
          <w:numId w:val="3"/>
        </w:numPr>
        <w:tabs>
          <w:tab w:val="left" w:pos="1096"/>
        </w:tabs>
        <w:spacing w:before="146"/>
        <w:ind w:left="1095" w:hanging="224"/>
        <w:rPr>
          <w:rFonts w:asciiTheme="minorHAnsi" w:hAnsiTheme="minorHAnsi" w:cstheme="minorHAnsi"/>
          <w:sz w:val="18"/>
          <w:szCs w:val="18"/>
          <w:lang w:val="es-MX"/>
        </w:rPr>
      </w:pPr>
      <w:r w:rsidRPr="004B754C">
        <w:rPr>
          <w:rFonts w:asciiTheme="minorHAnsi" w:hAnsiTheme="minorHAnsi" w:cstheme="minorHAnsi"/>
          <w:sz w:val="18"/>
          <w:szCs w:val="18"/>
          <w:lang w:val="es-MX"/>
        </w:rPr>
        <w:t>Mentalidad y confianza</w:t>
      </w:r>
    </w:p>
    <w:p w14:paraId="66F10175" w14:textId="35F6103B" w:rsidR="0061716D" w:rsidRPr="004B754C" w:rsidRDefault="0061716D" w:rsidP="0061716D">
      <w:pPr>
        <w:pStyle w:val="Prrafodelista"/>
        <w:numPr>
          <w:ilvl w:val="1"/>
          <w:numId w:val="3"/>
        </w:numPr>
        <w:tabs>
          <w:tab w:val="left" w:pos="2006"/>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Sentimiento que los actores humanitarios no quieren compartir</w:t>
      </w:r>
    </w:p>
    <w:p w14:paraId="46D1CC3B" w14:textId="3BD989F7" w:rsidR="0061716D" w:rsidRPr="004B754C" w:rsidRDefault="0061716D" w:rsidP="0061716D">
      <w:pPr>
        <w:pStyle w:val="Prrafodelista"/>
        <w:numPr>
          <w:ilvl w:val="1"/>
          <w:numId w:val="3"/>
        </w:numPr>
        <w:tabs>
          <w:tab w:val="left" w:pos="2006"/>
        </w:tabs>
        <w:rPr>
          <w:rFonts w:asciiTheme="minorHAnsi" w:hAnsiTheme="minorHAnsi" w:cstheme="minorHAnsi"/>
          <w:sz w:val="18"/>
          <w:szCs w:val="18"/>
          <w:lang w:val="es-MX"/>
        </w:rPr>
      </w:pPr>
      <w:r w:rsidRPr="004B754C">
        <w:rPr>
          <w:rFonts w:asciiTheme="minorHAnsi" w:hAnsiTheme="minorHAnsi" w:cstheme="minorHAnsi"/>
          <w:sz w:val="18"/>
          <w:szCs w:val="18"/>
          <w:lang w:val="es-MX"/>
        </w:rPr>
        <w:t>Competencia entre los actores humanitarios (información = poder e influencia)</w:t>
      </w:r>
    </w:p>
    <w:p w14:paraId="7994CE65" w14:textId="77777777" w:rsidR="0061716D" w:rsidRPr="004B754C" w:rsidRDefault="0061716D" w:rsidP="0061716D">
      <w:pPr>
        <w:pStyle w:val="Prrafodelista"/>
        <w:numPr>
          <w:ilvl w:val="1"/>
          <w:numId w:val="3"/>
        </w:numPr>
        <w:tabs>
          <w:tab w:val="left" w:pos="2006"/>
        </w:tabs>
        <w:ind w:right="1220"/>
        <w:rPr>
          <w:rFonts w:asciiTheme="minorHAnsi" w:hAnsiTheme="minorHAnsi" w:cstheme="minorHAnsi"/>
          <w:sz w:val="18"/>
          <w:szCs w:val="18"/>
          <w:lang w:val="es-MX"/>
        </w:rPr>
      </w:pPr>
      <w:r w:rsidRPr="004B754C">
        <w:rPr>
          <w:rFonts w:asciiTheme="minorHAnsi" w:hAnsiTheme="minorHAnsi" w:cstheme="minorHAnsi"/>
          <w:sz w:val="18"/>
          <w:szCs w:val="18"/>
          <w:lang w:val="es-MX"/>
        </w:rPr>
        <w:t>Diferentes presiones, incentivos y sanciones personales y profesionales, tanto para compartir como para no compartir.</w:t>
      </w:r>
    </w:p>
    <w:p w14:paraId="5CBEE629" w14:textId="77777777" w:rsidR="0061716D" w:rsidRPr="004B754C" w:rsidRDefault="0061716D" w:rsidP="0061716D">
      <w:pPr>
        <w:pStyle w:val="Prrafodelista"/>
        <w:numPr>
          <w:ilvl w:val="1"/>
          <w:numId w:val="3"/>
        </w:numPr>
        <w:tabs>
          <w:tab w:val="left" w:pos="2006"/>
        </w:tabs>
        <w:spacing w:before="1"/>
        <w:rPr>
          <w:rFonts w:asciiTheme="minorHAnsi" w:hAnsiTheme="minorHAnsi" w:cstheme="minorHAnsi"/>
          <w:sz w:val="18"/>
          <w:szCs w:val="18"/>
          <w:lang w:val="es-MX"/>
        </w:rPr>
      </w:pPr>
      <w:r w:rsidRPr="004B754C">
        <w:rPr>
          <w:rFonts w:asciiTheme="minorHAnsi" w:hAnsiTheme="minorHAnsi" w:cstheme="minorHAnsi"/>
          <w:sz w:val="18"/>
          <w:szCs w:val="18"/>
          <w:lang w:val="es-MX"/>
        </w:rPr>
        <w:t>Diferentes suposiciones y visiones del mundo (por ejemplo, sobre lo que es necesario y apropiado).</w:t>
      </w:r>
    </w:p>
    <w:p w14:paraId="22909B46" w14:textId="0ABA8520" w:rsidR="0061716D" w:rsidRPr="004B754C" w:rsidRDefault="0061716D" w:rsidP="0061716D">
      <w:pPr>
        <w:pStyle w:val="Heading61"/>
        <w:spacing w:before="146"/>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C62733">
        <w:rPr>
          <w:rFonts w:asciiTheme="minorHAnsi" w:hAnsiTheme="minorHAnsi" w:cstheme="minorHAnsi"/>
          <w:sz w:val="18"/>
          <w:szCs w:val="18"/>
          <w:lang w:val="es-MX"/>
        </w:rPr>
        <w:t xml:space="preserve"> 6</w:t>
      </w:r>
      <w:r w:rsidRPr="004B754C">
        <w:rPr>
          <w:rFonts w:asciiTheme="minorHAnsi" w:hAnsiTheme="minorHAnsi" w:cstheme="minorHAnsi"/>
          <w:sz w:val="18"/>
          <w:szCs w:val="18"/>
          <w:lang w:val="es-MX"/>
        </w:rPr>
        <w:t>Evaluación de impacto relativa a la protección de datos (</w:t>
      </w:r>
      <w:r w:rsidR="007E69C0">
        <w:rPr>
          <w:rFonts w:asciiTheme="minorHAnsi" w:hAnsiTheme="minorHAnsi" w:cstheme="minorHAnsi"/>
          <w:sz w:val="18"/>
          <w:szCs w:val="18"/>
          <w:lang w:val="es-MX"/>
        </w:rPr>
        <w:t>DPIA</w:t>
      </w:r>
      <w:r w:rsidRPr="004B754C">
        <w:rPr>
          <w:rFonts w:asciiTheme="minorHAnsi" w:hAnsiTheme="minorHAnsi" w:cstheme="minorHAnsi"/>
          <w:sz w:val="18"/>
          <w:szCs w:val="18"/>
          <w:lang w:val="es-MX"/>
        </w:rPr>
        <w:t>)</w:t>
      </w:r>
    </w:p>
    <w:p w14:paraId="20A180E2" w14:textId="15534FE7" w:rsidR="0061716D" w:rsidRPr="004B754C" w:rsidRDefault="0061716D" w:rsidP="0061716D">
      <w:pPr>
        <w:spacing w:before="1"/>
        <w:ind w:left="872" w:right="1128"/>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 xml:space="preserve">La </w:t>
      </w:r>
      <w:r w:rsidR="00C62733">
        <w:rPr>
          <w:rFonts w:asciiTheme="minorHAnsi" w:hAnsiTheme="minorHAnsi" w:cstheme="minorHAnsi"/>
          <w:sz w:val="18"/>
          <w:szCs w:val="18"/>
          <w:lang w:val="es-MX"/>
        </w:rPr>
        <w:t>D</w:t>
      </w:r>
      <w:r w:rsidR="00A16A70">
        <w:rPr>
          <w:rFonts w:asciiTheme="minorHAnsi" w:hAnsiTheme="minorHAnsi" w:cstheme="minorHAnsi"/>
          <w:sz w:val="18"/>
          <w:szCs w:val="18"/>
          <w:lang w:val="es-MX"/>
        </w:rPr>
        <w:t>PIA</w:t>
      </w:r>
      <w:r w:rsidR="00C62733"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es un instrumento y un proceso para evaluar el impacto de la protección sobre los sujetos en el procesamiento de sus datos personales y para determinar las medidas correctivas necesarias para evitar o reducir al mínimo dicho impacto. Ayuda a las organizaciones a identificar, evaluar y mitigar o reducir al mínimo los riesgos para la privacidad en las actividades de procesamiento de datos. La </w:t>
      </w:r>
      <w:r w:rsidR="008931F4">
        <w:rPr>
          <w:rFonts w:asciiTheme="minorHAnsi" w:hAnsiTheme="minorHAnsi" w:cstheme="minorHAnsi"/>
          <w:sz w:val="18"/>
          <w:szCs w:val="18"/>
          <w:lang w:val="es-MX"/>
        </w:rPr>
        <w:t>DPIA</w:t>
      </w:r>
      <w:r w:rsidR="008931F4"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debe realizarse cuando exista la probabilidad de que el procesamiento de datos suponga un alto riesgo para los derechos y libertades de las personas. </w:t>
      </w:r>
      <w:r w:rsidRPr="004B754C">
        <w:rPr>
          <w:rFonts w:asciiTheme="minorHAnsi" w:hAnsiTheme="minorHAnsi" w:cstheme="minorHAnsi"/>
          <w:i/>
          <w:sz w:val="18"/>
          <w:szCs w:val="18"/>
          <w:lang w:val="es-MX"/>
        </w:rPr>
        <w:t xml:space="preserve">(Fuente: ICRC </w:t>
      </w:r>
      <w:proofErr w:type="spellStart"/>
      <w:r w:rsidRPr="004B754C">
        <w:rPr>
          <w:rFonts w:asciiTheme="minorHAnsi" w:hAnsiTheme="minorHAnsi" w:cstheme="minorHAnsi"/>
          <w:i/>
          <w:sz w:val="18"/>
          <w:szCs w:val="18"/>
          <w:lang w:val="es-MX"/>
        </w:rPr>
        <w:t>Handbook</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on</w:t>
      </w:r>
      <w:proofErr w:type="spellEnd"/>
      <w:r w:rsidRPr="004B754C">
        <w:rPr>
          <w:rFonts w:asciiTheme="minorHAnsi" w:hAnsiTheme="minorHAnsi" w:cstheme="minorHAnsi"/>
          <w:i/>
          <w:sz w:val="18"/>
          <w:szCs w:val="18"/>
          <w:lang w:val="es-MX"/>
        </w:rPr>
        <w:t xml:space="preserve"> Data </w:t>
      </w:r>
      <w:proofErr w:type="spellStart"/>
      <w:r w:rsidRPr="004B754C">
        <w:rPr>
          <w:rFonts w:asciiTheme="minorHAnsi" w:hAnsiTheme="minorHAnsi" w:cstheme="minorHAnsi"/>
          <w:i/>
          <w:sz w:val="18"/>
          <w:szCs w:val="18"/>
          <w:lang w:val="es-MX"/>
        </w:rPr>
        <w:t>Protection</w:t>
      </w:r>
      <w:proofErr w:type="spellEnd"/>
      <w:r w:rsidRPr="004B754C">
        <w:rPr>
          <w:rFonts w:asciiTheme="minorHAnsi" w:hAnsiTheme="minorHAnsi" w:cstheme="minorHAnsi"/>
          <w:i/>
          <w:sz w:val="18"/>
          <w:szCs w:val="18"/>
          <w:lang w:val="es-MX"/>
        </w:rPr>
        <w:t xml:space="preserve"> in </w:t>
      </w:r>
      <w:proofErr w:type="spellStart"/>
      <w:r w:rsidRPr="004B754C">
        <w:rPr>
          <w:rFonts w:asciiTheme="minorHAnsi" w:hAnsiTheme="minorHAnsi" w:cstheme="minorHAnsi"/>
          <w:i/>
          <w:sz w:val="18"/>
          <w:szCs w:val="18"/>
          <w:lang w:val="es-MX"/>
        </w:rPr>
        <w:t>Humanitarian</w:t>
      </w:r>
      <w:proofErr w:type="spellEnd"/>
      <w:r w:rsidRPr="004B754C">
        <w:rPr>
          <w:rFonts w:asciiTheme="minorHAnsi" w:hAnsiTheme="minorHAnsi" w:cstheme="minorHAnsi"/>
          <w:i/>
          <w:sz w:val="18"/>
          <w:szCs w:val="18"/>
          <w:lang w:val="es-MX"/>
        </w:rPr>
        <w:t xml:space="preserve"> </w:t>
      </w:r>
      <w:proofErr w:type="spellStart"/>
      <w:r w:rsidRPr="004B754C">
        <w:rPr>
          <w:rFonts w:asciiTheme="minorHAnsi" w:hAnsiTheme="minorHAnsi" w:cstheme="minorHAnsi"/>
          <w:i/>
          <w:sz w:val="18"/>
          <w:szCs w:val="18"/>
          <w:lang w:val="es-MX"/>
        </w:rPr>
        <w:t>Action</w:t>
      </w:r>
      <w:proofErr w:type="spellEnd"/>
      <w:r w:rsidRPr="004B754C">
        <w:rPr>
          <w:rFonts w:asciiTheme="minorHAnsi" w:hAnsiTheme="minorHAnsi" w:cstheme="minorHAnsi"/>
          <w:i/>
          <w:sz w:val="18"/>
          <w:szCs w:val="18"/>
          <w:lang w:val="es-MX"/>
        </w:rPr>
        <w:t xml:space="preserve"> (2017) contiene recomendaciones sobre a cómo realizar DPIA para tipos específicos de datos en el capítulo 6, p.64-67, disponible en:</w:t>
      </w:r>
      <w:r w:rsidR="00863623" w:rsidRPr="00863623">
        <w:rPr>
          <w:lang w:val="es-CO"/>
        </w:rPr>
        <w:t xml:space="preserve"> </w:t>
      </w:r>
      <w:hyperlink r:id="rId635" w:history="1">
        <w:r w:rsidR="00863623" w:rsidRPr="004C5522">
          <w:rPr>
            <w:rStyle w:val="Hipervnculo"/>
            <w:rFonts w:asciiTheme="minorHAnsi" w:hAnsiTheme="minorHAnsi" w:cstheme="minorHAnsi"/>
            <w:i/>
            <w:sz w:val="18"/>
            <w:szCs w:val="18"/>
            <w:lang w:val="es-MX"/>
          </w:rPr>
          <w:t>https://www.icrc.org/en/data-protection-humanitarian-action-handbook</w:t>
        </w:r>
      </w:hyperlink>
      <w:r w:rsidR="00863623">
        <w:rPr>
          <w:rFonts w:asciiTheme="minorHAnsi" w:hAnsiTheme="minorHAnsi" w:cstheme="minorHAnsi"/>
          <w:i/>
          <w:sz w:val="18"/>
          <w:szCs w:val="18"/>
          <w:lang w:val="es-MX"/>
        </w:rPr>
        <w:t xml:space="preserve"> </w:t>
      </w:r>
      <w:r w:rsidRPr="004B754C">
        <w:rPr>
          <w:rFonts w:asciiTheme="minorHAnsi" w:hAnsiTheme="minorHAnsi" w:cstheme="minorHAnsi"/>
          <w:i/>
          <w:sz w:val="18"/>
          <w:szCs w:val="18"/>
          <w:lang w:val="es-MX"/>
        </w:rPr>
        <w:t>)</w:t>
      </w:r>
      <w:r w:rsidR="00F368DA">
        <w:rPr>
          <w:rFonts w:asciiTheme="minorHAnsi" w:hAnsiTheme="minorHAnsi" w:cstheme="minorHAnsi"/>
          <w:i/>
          <w:sz w:val="18"/>
          <w:szCs w:val="18"/>
          <w:lang w:val="es-MX"/>
        </w:rPr>
        <w:t>.</w:t>
      </w:r>
    </w:p>
    <w:p w14:paraId="6EDA1745" w14:textId="77777777" w:rsidR="0061716D" w:rsidRPr="004B754C" w:rsidRDefault="0061716D" w:rsidP="0061716D">
      <w:pPr>
        <w:pStyle w:val="Textoindependiente"/>
        <w:spacing w:before="3"/>
        <w:rPr>
          <w:rFonts w:asciiTheme="minorHAnsi" w:hAnsiTheme="minorHAnsi" w:cstheme="minorHAnsi"/>
          <w:i/>
          <w:sz w:val="18"/>
          <w:szCs w:val="18"/>
          <w:lang w:val="es-MX"/>
        </w:rPr>
      </w:pPr>
    </w:p>
    <w:p w14:paraId="3FBBA29C" w14:textId="654303C6" w:rsidR="0061716D" w:rsidRPr="004B754C" w:rsidRDefault="0061716D" w:rsidP="0061716D">
      <w:pPr>
        <w:pStyle w:val="Heading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w:t>
      </w:r>
      <w:r w:rsidR="008931F4">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del facilitador</w:t>
      </w:r>
      <w:r w:rsidR="008931F4">
        <w:rPr>
          <w:rFonts w:asciiTheme="minorHAnsi" w:hAnsiTheme="minorHAnsi" w:cstheme="minorHAnsi"/>
          <w:sz w:val="18"/>
          <w:szCs w:val="18"/>
          <w:lang w:val="es-MX"/>
        </w:rPr>
        <w:t xml:space="preserve"> 7</w:t>
      </w:r>
      <w:r w:rsidRPr="004B754C">
        <w:rPr>
          <w:rFonts w:asciiTheme="minorHAnsi" w:hAnsiTheme="minorHAnsi" w:cstheme="minorHAnsi"/>
          <w:sz w:val="18"/>
          <w:szCs w:val="18"/>
          <w:lang w:val="es-MX"/>
        </w:rPr>
        <w:t>) Acuerdo de transferencia de datos</w:t>
      </w:r>
    </w:p>
    <w:p w14:paraId="1C5A0DEB" w14:textId="04E9584E" w:rsidR="0061716D" w:rsidRPr="004B754C" w:rsidRDefault="0061716D" w:rsidP="0061716D">
      <w:pPr>
        <w:ind w:left="872" w:right="1132"/>
        <w:jc w:val="both"/>
        <w:rPr>
          <w:rFonts w:asciiTheme="minorHAnsi" w:hAnsiTheme="minorHAnsi" w:cstheme="minorHAnsi"/>
          <w:i/>
          <w:sz w:val="18"/>
          <w:szCs w:val="18"/>
          <w:lang w:val="es-MX"/>
        </w:rPr>
      </w:pPr>
      <w:r w:rsidRPr="004B754C">
        <w:rPr>
          <w:rFonts w:asciiTheme="minorHAnsi" w:hAnsiTheme="minorHAnsi" w:cstheme="minorHAnsi"/>
          <w:sz w:val="18"/>
          <w:szCs w:val="18"/>
          <w:lang w:val="es-MX"/>
        </w:rPr>
        <w:t>Un acuerdo de transferencia de datos establece los términos y condiciones relativos al intercambio y el uso de los datos personales, incluyendo los componentes de los datos que se compartirán, el modo de transferencia, la forma en que se pueden utilizar los datos, las medidas de seguridad de los datos y otras cuestiones relacionadas. Según la política del ACNUR sobre la protección de los datos personales de las personas de interés, "</w:t>
      </w:r>
      <w:r w:rsidRPr="004B754C">
        <w:rPr>
          <w:rFonts w:asciiTheme="minorHAnsi" w:hAnsiTheme="minorHAnsi" w:cstheme="minorHAnsi"/>
          <w:i/>
          <w:sz w:val="18"/>
          <w:szCs w:val="18"/>
          <w:lang w:val="es-MX"/>
        </w:rPr>
        <w:t xml:space="preserve">los acuerdos de transferencia de datos deben, entre otras cosas: i) abordar el (los) objetivo(s) de la transferencia de datos, los elementos específicos de los datos que se transferirán, así como las medidas de protección y seguridad de los </w:t>
      </w:r>
    </w:p>
    <w:p w14:paraId="45D4C2A4"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136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0E3BF85B" w14:textId="7AED1FC5" w:rsidR="0061716D" w:rsidRPr="00E8382F" w:rsidRDefault="00A911E8" w:rsidP="00E8382F">
      <w:pPr>
        <w:ind w:left="872" w:right="1132"/>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lastRenderedPageBreak/>
        <w:t xml:space="preserve">datos que se aplicarán; </w:t>
      </w:r>
      <w:proofErr w:type="spellStart"/>
      <w:r w:rsidRPr="004B754C">
        <w:rPr>
          <w:rFonts w:asciiTheme="minorHAnsi" w:hAnsiTheme="minorHAnsi" w:cstheme="minorHAnsi"/>
          <w:i/>
          <w:sz w:val="18"/>
          <w:szCs w:val="18"/>
          <w:lang w:val="es-MX"/>
        </w:rPr>
        <w:t>ii</w:t>
      </w:r>
      <w:proofErr w:type="spellEnd"/>
      <w:r w:rsidRPr="004B754C">
        <w:rPr>
          <w:rFonts w:asciiTheme="minorHAnsi" w:hAnsiTheme="minorHAnsi" w:cstheme="minorHAnsi"/>
          <w:i/>
          <w:sz w:val="18"/>
          <w:szCs w:val="18"/>
          <w:lang w:val="es-MX"/>
        </w:rPr>
        <w:t>)</w:t>
      </w:r>
      <w:r>
        <w:rPr>
          <w:rFonts w:asciiTheme="minorHAnsi" w:hAnsiTheme="minorHAnsi" w:cstheme="minorHAnsi"/>
          <w:i/>
          <w:sz w:val="18"/>
          <w:szCs w:val="18"/>
          <w:lang w:val="es-MX"/>
        </w:rPr>
        <w:t xml:space="preserve"> </w:t>
      </w:r>
      <w:r w:rsidR="0061716D" w:rsidRPr="004B754C">
        <w:rPr>
          <w:rFonts w:asciiTheme="minorHAnsi" w:hAnsiTheme="minorHAnsi" w:cstheme="minorHAnsi"/>
          <w:i/>
          <w:sz w:val="18"/>
          <w:szCs w:val="18"/>
          <w:lang w:val="es-MX"/>
        </w:rPr>
        <w:t xml:space="preserve">exigir al tercero que se comprometa a que sus medidas de protección y seguridad de los datos se ajusten a la presente política; y </w:t>
      </w:r>
      <w:proofErr w:type="spellStart"/>
      <w:r w:rsidR="0061716D" w:rsidRPr="004B754C">
        <w:rPr>
          <w:rFonts w:asciiTheme="minorHAnsi" w:hAnsiTheme="minorHAnsi" w:cstheme="minorHAnsi"/>
          <w:i/>
          <w:sz w:val="18"/>
          <w:szCs w:val="18"/>
          <w:lang w:val="es-MX"/>
        </w:rPr>
        <w:t>iii</w:t>
      </w:r>
      <w:proofErr w:type="spellEnd"/>
      <w:r w:rsidR="0061716D" w:rsidRPr="004B754C">
        <w:rPr>
          <w:rFonts w:asciiTheme="minorHAnsi" w:hAnsiTheme="minorHAnsi" w:cstheme="minorHAnsi"/>
          <w:i/>
          <w:sz w:val="18"/>
          <w:szCs w:val="18"/>
          <w:lang w:val="es-MX"/>
        </w:rPr>
        <w:t>) estipular mecanismos de consulta, supervisión, rendición de cuentas y revisión para la supervisión de la transferencia durante la vigencia del acuerdo</w:t>
      </w:r>
      <w:r w:rsidR="0061716D" w:rsidRPr="004B754C">
        <w:rPr>
          <w:rFonts w:asciiTheme="minorHAnsi" w:hAnsiTheme="minorHAnsi" w:cstheme="minorHAnsi"/>
          <w:sz w:val="18"/>
          <w:szCs w:val="18"/>
          <w:lang w:val="es-MX"/>
        </w:rPr>
        <w:t>".</w:t>
      </w:r>
    </w:p>
    <w:p w14:paraId="7E329AE0" w14:textId="6E0EF945" w:rsidR="00E224BD" w:rsidRDefault="0061716D" w:rsidP="0011318D">
      <w:pPr>
        <w:spacing w:before="1"/>
        <w:ind w:left="872" w:right="1144"/>
        <w:rPr>
          <w:rFonts w:asciiTheme="minorHAnsi" w:hAnsiTheme="minorHAnsi" w:cstheme="minorHAnsi"/>
          <w:i/>
          <w:sz w:val="18"/>
          <w:szCs w:val="18"/>
        </w:rPr>
      </w:pPr>
      <w:r w:rsidRPr="00C90754">
        <w:rPr>
          <w:rFonts w:asciiTheme="minorHAnsi" w:hAnsiTheme="minorHAnsi" w:cstheme="minorHAnsi"/>
          <w:i/>
          <w:sz w:val="18"/>
          <w:szCs w:val="18"/>
        </w:rPr>
        <w:t>(Fuente: UNHCR (2015) Policy on the Protection of Personal Data of Persons of Concern to UNHCR:</w:t>
      </w:r>
      <w:r w:rsidR="00E224BD">
        <w:rPr>
          <w:rFonts w:asciiTheme="minorHAnsi" w:hAnsiTheme="minorHAnsi" w:cstheme="minorHAnsi"/>
          <w:i/>
          <w:sz w:val="18"/>
          <w:szCs w:val="18"/>
        </w:rPr>
        <w:t xml:space="preserve"> </w:t>
      </w:r>
      <w:hyperlink r:id="rId636" w:history="1">
        <w:r w:rsidR="00E224BD" w:rsidRPr="004C5522">
          <w:rPr>
            <w:rStyle w:val="Hipervnculo"/>
            <w:rFonts w:asciiTheme="minorHAnsi" w:hAnsiTheme="minorHAnsi" w:cstheme="minorHAnsi"/>
            <w:i/>
            <w:sz w:val="18"/>
            <w:szCs w:val="18"/>
          </w:rPr>
          <w:t>https://www.refworld.org/pdfid/55643c1d4.pdf</w:t>
        </w:r>
      </w:hyperlink>
      <w:r w:rsidR="00E224BD">
        <w:rPr>
          <w:rFonts w:asciiTheme="minorHAnsi" w:hAnsiTheme="minorHAnsi" w:cstheme="minorHAnsi"/>
          <w:i/>
          <w:sz w:val="18"/>
          <w:szCs w:val="18"/>
        </w:rPr>
        <w:t>)</w:t>
      </w:r>
    </w:p>
    <w:p w14:paraId="2DB36851" w14:textId="2065D895" w:rsidR="0061716D" w:rsidRPr="00C90754" w:rsidRDefault="00E224BD" w:rsidP="0011318D">
      <w:pPr>
        <w:spacing w:before="1"/>
        <w:ind w:left="872" w:right="1144"/>
        <w:rPr>
          <w:rFonts w:asciiTheme="minorHAnsi" w:hAnsiTheme="minorHAnsi" w:cstheme="minorHAnsi"/>
          <w:i/>
          <w:sz w:val="18"/>
          <w:szCs w:val="18"/>
        </w:rPr>
      </w:pPr>
      <w:r w:rsidRPr="00C90754">
        <w:rPr>
          <w:rFonts w:asciiTheme="minorHAnsi" w:hAnsiTheme="minorHAnsi" w:cstheme="minorHAnsi"/>
          <w:i/>
          <w:sz w:val="18"/>
          <w:szCs w:val="18"/>
        </w:rPr>
        <w:t xml:space="preserve"> </w:t>
      </w:r>
    </w:p>
    <w:p w14:paraId="14B42685" w14:textId="66EB67CD" w:rsidR="0061716D" w:rsidRPr="004B754C" w:rsidRDefault="0061716D" w:rsidP="0061716D">
      <w:pPr>
        <w:pStyle w:val="Heading61"/>
        <w:spacing w:befor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4C2CFE">
        <w:rPr>
          <w:rFonts w:asciiTheme="minorHAnsi" w:hAnsiTheme="minorHAnsi" w:cstheme="minorHAnsi"/>
          <w:sz w:val="18"/>
          <w:szCs w:val="18"/>
          <w:lang w:val="es-MX"/>
        </w:rPr>
        <w:t xml:space="preserve"> 8</w:t>
      </w:r>
      <w:r w:rsidRPr="004B754C">
        <w:rPr>
          <w:rFonts w:asciiTheme="minorHAnsi" w:hAnsiTheme="minorHAnsi" w:cstheme="minorHAnsi"/>
          <w:sz w:val="18"/>
          <w:szCs w:val="18"/>
          <w:lang w:val="es-MX"/>
        </w:rPr>
        <w:t>) Marco para el intercambio de datos en la práctica</w:t>
      </w:r>
    </w:p>
    <w:p w14:paraId="5E366B72" w14:textId="6FFA1450" w:rsidR="0061716D" w:rsidRPr="004B754C" w:rsidRDefault="0061716D" w:rsidP="0061716D">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Los datos son un claro requisito previo para mejorar la respuesta humanitaria. Sin embargo, la presión por obtener datos y pruebas de calidad se ha visto acompañada de un aumento similar en el intercambio y el uso de los datos recopilados. Compartir de forma segura y responsable es un reto. En la actualidad, contamos con más formas de recopilar, almacenar, compartir, transmitir, analizar y publicar datos que </w:t>
      </w:r>
      <w:r w:rsidR="00A404F5" w:rsidRPr="004B754C">
        <w:rPr>
          <w:rFonts w:asciiTheme="minorHAnsi" w:hAnsiTheme="minorHAnsi" w:cstheme="minorHAnsi"/>
          <w:sz w:val="18"/>
          <w:szCs w:val="18"/>
          <w:lang w:val="es-MX"/>
        </w:rPr>
        <w:t>nunca</w:t>
      </w:r>
      <w:r w:rsidRPr="004B754C">
        <w:rPr>
          <w:rFonts w:asciiTheme="minorHAnsi" w:hAnsiTheme="minorHAnsi" w:cstheme="minorHAnsi"/>
          <w:sz w:val="18"/>
          <w:szCs w:val="18"/>
          <w:lang w:val="es-MX"/>
        </w:rPr>
        <w:t>. Sin embargo, no existe actualmente un marco común para determinar si, cómo, por qué y cuándo se comparten los datos en apoyo de la acción humanitaria y la respuesta de protección. La ausencia de un marco común puede producir múltiples resultados adversos, incluyendo una menor o nula participación, una participación irresponsable o confusión entre los colaboradores acerca de lo que se puede o se debe compartir. Cada uno de estos puede ocasionar una pérdida de los conocimientos y las pruebas necesarias para la adopción de decisiones y la respuesta, tanto a nivel interno como con los interesados y colaboradores operacionales.</w:t>
      </w:r>
    </w:p>
    <w:p w14:paraId="68C4D7EB" w14:textId="1253F98D" w:rsidR="0061716D" w:rsidRPr="004B754C" w:rsidRDefault="0061716D" w:rsidP="0061716D">
      <w:pPr>
        <w:pStyle w:val="Textoindependiente"/>
        <w:spacing w:before="147"/>
        <w:ind w:left="872"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Iniciativa </w:t>
      </w:r>
      <w:r w:rsidR="003C5D8C" w:rsidDel="00AA12B1">
        <w:rPr>
          <w:rFonts w:asciiTheme="minorHAnsi" w:hAnsiTheme="minorHAnsi" w:cstheme="minorHAnsi"/>
          <w:sz w:val="18"/>
          <w:szCs w:val="18"/>
          <w:lang w:val="es-MX"/>
        </w:rPr>
        <w:t>PIM</w:t>
      </w:r>
      <w:r w:rsidR="00A404F5"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se propone explorar formas para facilitar y promover colectivamente el intercambio seguro, responsable y con un objetivo específico de datos, información y análisis para obtener resultados más sólidos en materia de respuesta humanitaria y protección.</w:t>
      </w:r>
    </w:p>
    <w:p w14:paraId="629C349A" w14:textId="77777777" w:rsidR="0061716D" w:rsidRPr="004B754C" w:rsidRDefault="0061716D" w:rsidP="0061716D">
      <w:pPr>
        <w:pStyle w:val="Textoindependiente"/>
        <w:spacing w:before="1"/>
        <w:rPr>
          <w:rFonts w:asciiTheme="minorHAnsi" w:hAnsiTheme="minorHAnsi" w:cstheme="minorHAnsi"/>
          <w:sz w:val="18"/>
          <w:szCs w:val="18"/>
          <w:lang w:val="es-MX"/>
        </w:rPr>
      </w:pPr>
    </w:p>
    <w:p w14:paraId="1D9AD6CF" w14:textId="735EE1B6" w:rsidR="0061716D" w:rsidRPr="004B754C" w:rsidRDefault="0061716D" w:rsidP="0061716D">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 2017, </w:t>
      </w:r>
      <w:r w:rsidR="003C5D8C" w:rsidDel="00AA12B1">
        <w:rPr>
          <w:rFonts w:asciiTheme="minorHAnsi" w:hAnsiTheme="minorHAnsi" w:cstheme="minorHAnsi"/>
          <w:sz w:val="18"/>
          <w:szCs w:val="18"/>
          <w:lang w:val="es-MX"/>
        </w:rPr>
        <w:t>PIM</w:t>
      </w:r>
      <w:r w:rsidR="00A404F5" w:rsidRPr="004B754C">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 xml:space="preserve">y </w:t>
      </w:r>
      <w:r w:rsidR="00A404F5">
        <w:rPr>
          <w:rFonts w:asciiTheme="minorHAnsi" w:hAnsiTheme="minorHAnsi" w:cstheme="minorHAnsi"/>
          <w:sz w:val="18"/>
          <w:szCs w:val="18"/>
          <w:lang w:val="es-MX"/>
        </w:rPr>
        <w:t>OCHA</w:t>
      </w:r>
      <w:r w:rsidRPr="004B754C">
        <w:rPr>
          <w:rFonts w:asciiTheme="minorHAnsi" w:hAnsiTheme="minorHAnsi" w:cstheme="minorHAnsi"/>
          <w:sz w:val="18"/>
          <w:szCs w:val="18"/>
          <w:lang w:val="es-MX"/>
        </w:rPr>
        <w:t xml:space="preserve"> iniciaron un proceso para identificar los elementos de un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 xml:space="preserve">arco </w:t>
      </w:r>
      <w:r w:rsidRPr="004B754C">
        <w:rPr>
          <w:rFonts w:asciiTheme="minorHAnsi" w:hAnsiTheme="minorHAnsi" w:cstheme="minorHAnsi"/>
          <w:sz w:val="18"/>
          <w:szCs w:val="18"/>
          <w:lang w:val="es-MX"/>
        </w:rPr>
        <w:t xml:space="preserve">que pueda establecer parámetros mínimos prácticos para facilitar el intercambio seguro, responsable y con un objetivo específico de datos, información y análisis para obtener efectos más sólidos en materia de respuesta humanitaria y protección. El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 xml:space="preserve">arco </w:t>
      </w:r>
      <w:r w:rsidRPr="004B754C">
        <w:rPr>
          <w:rFonts w:asciiTheme="minorHAnsi" w:hAnsiTheme="minorHAnsi" w:cstheme="minorHAnsi"/>
          <w:sz w:val="18"/>
          <w:szCs w:val="18"/>
          <w:lang w:val="es-MX"/>
        </w:rPr>
        <w:t>no se centra en valores absolutos, sino en ofrecer parámetros prácticos mínimos basados en las buenas prácticas.</w:t>
      </w:r>
    </w:p>
    <w:p w14:paraId="582F7506" w14:textId="1A05EFD7" w:rsidR="0061716D" w:rsidRPr="004B754C" w:rsidRDefault="0061716D" w:rsidP="0061716D">
      <w:pPr>
        <w:pStyle w:val="Textoindependiente"/>
        <w:spacing w:before="145"/>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 xml:space="preserve">arco </w:t>
      </w:r>
      <w:r w:rsidRPr="004B754C">
        <w:rPr>
          <w:rFonts w:asciiTheme="minorHAnsi" w:hAnsiTheme="minorHAnsi" w:cstheme="minorHAnsi"/>
          <w:sz w:val="18"/>
          <w:szCs w:val="18"/>
          <w:lang w:val="es-MX"/>
        </w:rPr>
        <w:t xml:space="preserve">comienza estableciendo una Declaración de </w:t>
      </w:r>
      <w:r w:rsidR="00AA12B1">
        <w:rPr>
          <w:rFonts w:asciiTheme="minorHAnsi" w:hAnsiTheme="minorHAnsi" w:cstheme="minorHAnsi"/>
          <w:sz w:val="18"/>
          <w:szCs w:val="18"/>
          <w:lang w:val="es-MX"/>
        </w:rPr>
        <w:t>c</w:t>
      </w:r>
      <w:r w:rsidRPr="004B754C">
        <w:rPr>
          <w:rFonts w:asciiTheme="minorHAnsi" w:hAnsiTheme="minorHAnsi" w:cstheme="minorHAnsi"/>
          <w:sz w:val="18"/>
          <w:szCs w:val="18"/>
          <w:lang w:val="es-MX"/>
        </w:rPr>
        <w:t>onfianza común. En particular, esto establece el compromiso de</w:t>
      </w:r>
    </w:p>
    <w:p w14:paraId="2FA95F5E" w14:textId="72D04757" w:rsidR="0061716D" w:rsidRPr="004B754C" w:rsidRDefault="0061716D" w:rsidP="0061716D">
      <w:pPr>
        <w:pStyle w:val="Textoindependiente"/>
        <w:ind w:left="87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trabajar dentro del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arco</w:t>
      </w:r>
      <w:r w:rsidRPr="004B754C">
        <w:rPr>
          <w:rFonts w:asciiTheme="minorHAnsi" w:hAnsiTheme="minorHAnsi" w:cstheme="minorHAnsi"/>
          <w:sz w:val="18"/>
          <w:szCs w:val="18"/>
          <w:lang w:val="es-MX"/>
        </w:rPr>
        <w:t>, en apoyo de un intercambio responsable de datos.</w:t>
      </w:r>
    </w:p>
    <w:p w14:paraId="0FBC5A1D" w14:textId="70CED428" w:rsidR="0061716D" w:rsidRPr="004B754C" w:rsidRDefault="0061716D" w:rsidP="0061716D">
      <w:pPr>
        <w:pStyle w:val="Textoindependiente"/>
        <w:spacing w:before="147"/>
        <w:ind w:left="872" w:right="1128"/>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 xml:space="preserve">arco </w:t>
      </w:r>
      <w:r w:rsidRPr="004B754C">
        <w:rPr>
          <w:rFonts w:asciiTheme="minorHAnsi" w:hAnsiTheme="minorHAnsi" w:cstheme="minorHAnsi"/>
          <w:sz w:val="18"/>
          <w:szCs w:val="18"/>
          <w:lang w:val="es-MX"/>
        </w:rPr>
        <w:t>establece un nivel mínimo de principios y procesos compartidos disponibles para los actores dentro y fuera de la comunidad humanitaria (por ejemplo, las poblaciones afectadas, los actores del desarrollo y la consolidación de la paz, los académicos, el sector privado y los medios de comunicación), sobre la base de las necesidades de una situación determinada de intercambio de datos. E</w:t>
      </w:r>
      <w:r w:rsidR="00AA12B1">
        <w:rPr>
          <w:rFonts w:asciiTheme="minorHAnsi" w:hAnsiTheme="minorHAnsi" w:cstheme="minorHAnsi"/>
          <w:sz w:val="18"/>
          <w:szCs w:val="18"/>
          <w:lang w:val="es-MX"/>
        </w:rPr>
        <w:t>n</w:t>
      </w:r>
      <w:r w:rsidRPr="004B754C">
        <w:rPr>
          <w:rFonts w:asciiTheme="minorHAnsi" w:hAnsiTheme="minorHAnsi" w:cstheme="minorHAnsi"/>
          <w:sz w:val="18"/>
          <w:szCs w:val="18"/>
          <w:lang w:val="es-MX"/>
        </w:rPr>
        <w:t xml:space="preserve"> cualquier escenario de intercambio de datos, dos o más colaboradores deben reunirse y realizar una evaluación conjunta basada en su contexto y situación.</w:t>
      </w:r>
    </w:p>
    <w:p w14:paraId="47D9D085" w14:textId="31F2D181" w:rsidR="0061716D" w:rsidRPr="004B754C" w:rsidRDefault="0061716D" w:rsidP="0061716D">
      <w:pPr>
        <w:pStyle w:val="Textoindependiente"/>
        <w:spacing w:before="148"/>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A continuación, el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 xml:space="preserve">arco </w:t>
      </w:r>
      <w:r w:rsidRPr="004B754C">
        <w:rPr>
          <w:rFonts w:asciiTheme="minorHAnsi" w:hAnsiTheme="minorHAnsi" w:cstheme="minorHAnsi"/>
          <w:sz w:val="18"/>
          <w:szCs w:val="18"/>
          <w:lang w:val="es-MX"/>
        </w:rPr>
        <w:t>define en términos concretos cómo realizar una evaluación conjunta de los beneficios y los riesgos en un entorno de confianza. Esta evaluación explora los beneficios y riesgos de compartir datos o información específicos dentro de un contexto determinado, tras la cual los interesados pueden tomar una decisión informada sobre la posibilidad y la forma de proceder con el acuerdo de intercambio.</w:t>
      </w:r>
    </w:p>
    <w:p w14:paraId="0A214AD2" w14:textId="17E3DE1A" w:rsidR="0061716D" w:rsidRPr="004B754C" w:rsidRDefault="0061716D" w:rsidP="0061716D">
      <w:pPr>
        <w:pStyle w:val="Textoindependiente"/>
        <w:spacing w:before="145"/>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En el caso de violación del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arco</w:t>
      </w:r>
      <w:r w:rsidRPr="004B754C">
        <w:rPr>
          <w:rFonts w:asciiTheme="minorHAnsi" w:hAnsiTheme="minorHAnsi" w:cstheme="minorHAnsi"/>
          <w:sz w:val="18"/>
          <w:szCs w:val="18"/>
          <w:lang w:val="es-MX"/>
        </w:rPr>
        <w:t xml:space="preserve">, los interesados deben comprender el motivo de la violación, decidir si continúan compartiendo o cualquier otra ramificación adicional. Si se pierde la confianza inicial, se deberá renegociar el </w:t>
      </w:r>
      <w:r w:rsidR="00A404F5">
        <w:rPr>
          <w:rFonts w:asciiTheme="minorHAnsi" w:hAnsiTheme="minorHAnsi" w:cstheme="minorHAnsi"/>
          <w:i/>
          <w:sz w:val="18"/>
          <w:szCs w:val="18"/>
          <w:lang w:val="es-MX"/>
        </w:rPr>
        <w:t>M</w:t>
      </w:r>
      <w:r w:rsidRPr="004B754C">
        <w:rPr>
          <w:rFonts w:asciiTheme="minorHAnsi" w:hAnsiTheme="minorHAnsi" w:cstheme="minorHAnsi"/>
          <w:i/>
          <w:sz w:val="18"/>
          <w:szCs w:val="18"/>
          <w:lang w:val="es-MX"/>
        </w:rPr>
        <w:t>arco</w:t>
      </w:r>
      <w:r w:rsidRPr="004B754C">
        <w:rPr>
          <w:rFonts w:asciiTheme="minorHAnsi" w:hAnsiTheme="minorHAnsi" w:cstheme="minorHAnsi"/>
          <w:sz w:val="18"/>
          <w:szCs w:val="18"/>
          <w:lang w:val="es-MX"/>
        </w:rPr>
        <w:t xml:space="preserve">, o es posible que </w:t>
      </w:r>
      <w:r w:rsidR="00AA12B1">
        <w:rPr>
          <w:rFonts w:asciiTheme="minorHAnsi" w:hAnsiTheme="minorHAnsi" w:cstheme="minorHAnsi"/>
          <w:i/>
          <w:sz w:val="18"/>
          <w:szCs w:val="18"/>
          <w:lang w:val="es-MX"/>
        </w:rPr>
        <w:t>e</w:t>
      </w:r>
      <w:r w:rsidRPr="004B754C">
        <w:rPr>
          <w:rFonts w:asciiTheme="minorHAnsi" w:hAnsiTheme="minorHAnsi" w:cstheme="minorHAnsi"/>
          <w:i/>
          <w:sz w:val="18"/>
          <w:szCs w:val="18"/>
          <w:lang w:val="es-MX"/>
        </w:rPr>
        <w:t>ste</w:t>
      </w:r>
      <w:r w:rsidRPr="004B754C">
        <w:rPr>
          <w:rFonts w:asciiTheme="minorHAnsi" w:hAnsiTheme="minorHAnsi" w:cstheme="minorHAnsi"/>
          <w:sz w:val="18"/>
          <w:szCs w:val="18"/>
          <w:lang w:val="es-MX"/>
        </w:rPr>
        <w:t xml:space="preserve"> deje de existir entre las </w:t>
      </w:r>
      <w:r w:rsidRPr="00FA1C5A">
        <w:rPr>
          <w:rFonts w:asciiTheme="minorHAnsi" w:hAnsiTheme="minorHAnsi" w:cstheme="minorHAnsi"/>
          <w:sz w:val="18"/>
          <w:szCs w:val="18"/>
          <w:lang w:val="es-MX"/>
        </w:rPr>
        <w:t>partes</w:t>
      </w:r>
      <w:r w:rsidR="00FA1C5A">
        <w:rPr>
          <w:rFonts w:asciiTheme="minorHAnsi" w:hAnsiTheme="minorHAnsi" w:cstheme="minorHAnsi"/>
          <w:sz w:val="18"/>
          <w:szCs w:val="18"/>
          <w:lang w:val="es-MX"/>
        </w:rPr>
        <w:t>.</w:t>
      </w:r>
    </w:p>
    <w:p w14:paraId="3A401F39" w14:textId="77777777" w:rsidR="0061716D" w:rsidRPr="004B754C" w:rsidRDefault="0061716D" w:rsidP="0061716D">
      <w:pPr>
        <w:pStyle w:val="Textoindependiente"/>
        <w:spacing w:before="171"/>
        <w:ind w:left="872"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Si los colaboradores no operan en un entorno de confianza, la evaluación de los riesgos y beneficios del intercambio de datos para una situación determinada resultará más difícil.</w:t>
      </w:r>
    </w:p>
    <w:p w14:paraId="48FAABBE" w14:textId="77777777" w:rsidR="0061716D" w:rsidRPr="004B754C" w:rsidRDefault="0061716D" w:rsidP="0061716D">
      <w:pPr>
        <w:pStyle w:val="Textoindependiente"/>
        <w:spacing w:before="2"/>
        <w:rPr>
          <w:rFonts w:asciiTheme="minorHAnsi" w:hAnsiTheme="minorHAnsi" w:cstheme="minorHAnsi"/>
          <w:sz w:val="18"/>
          <w:szCs w:val="18"/>
          <w:lang w:val="es-MX"/>
        </w:rPr>
      </w:pPr>
    </w:p>
    <w:p w14:paraId="0D2F9FAD" w14:textId="10C2BC7B" w:rsidR="0061716D" w:rsidRPr="00E274CE" w:rsidRDefault="0061716D" w:rsidP="00FF2F70">
      <w:pPr>
        <w:ind w:left="872" w:right="2935" w:firstLine="45"/>
        <w:rPr>
          <w:rFonts w:asciiTheme="minorHAnsi" w:hAnsiTheme="minorHAnsi" w:cstheme="minorHAnsi"/>
          <w:i/>
          <w:sz w:val="18"/>
          <w:szCs w:val="18"/>
          <w:lang w:val="es-CO"/>
        </w:rPr>
      </w:pPr>
      <w:r w:rsidRPr="00E274CE">
        <w:rPr>
          <w:rFonts w:asciiTheme="minorHAnsi" w:hAnsiTheme="minorHAnsi" w:cstheme="minorHAnsi"/>
          <w:i/>
          <w:sz w:val="18"/>
          <w:szCs w:val="18"/>
          <w:lang w:val="es-CO"/>
        </w:rPr>
        <w:t xml:space="preserve">(Fuente: PIM (2018): </w:t>
      </w:r>
      <w:r w:rsidR="00D32C73" w:rsidRPr="00E274CE">
        <w:rPr>
          <w:rFonts w:asciiTheme="minorHAnsi" w:hAnsiTheme="minorHAnsi" w:cstheme="minorHAnsi"/>
          <w:i/>
          <w:sz w:val="18"/>
          <w:szCs w:val="18"/>
          <w:lang w:val="es-CO"/>
        </w:rPr>
        <w:t>Marco para el Intercambio de datos en la práctica</w:t>
      </w:r>
      <w:r w:rsidRPr="00E274CE">
        <w:rPr>
          <w:rFonts w:asciiTheme="minorHAnsi" w:hAnsiTheme="minorHAnsi" w:cstheme="minorHAnsi"/>
          <w:i/>
          <w:sz w:val="18"/>
          <w:szCs w:val="18"/>
          <w:lang w:val="es-CO"/>
        </w:rPr>
        <w:t>, disponible en</w:t>
      </w:r>
      <w:r w:rsidR="00FF2F70" w:rsidRPr="00E274CE">
        <w:rPr>
          <w:lang w:val="es-CO"/>
        </w:rPr>
        <w:t xml:space="preserve">: </w:t>
      </w:r>
      <w:hyperlink r:id="rId637" w:history="1">
        <w:r w:rsidR="00E274CE" w:rsidRPr="00530790">
          <w:rPr>
            <w:rStyle w:val="Hipervnculo"/>
            <w:sz w:val="18"/>
            <w:szCs w:val="18"/>
            <w:lang w:val="es-CO"/>
          </w:rPr>
          <w:t>http://pim.guide/wp-content/uploads/2021/03/Marco-para-el-intercambio-de-datos-en-la-pra%CC%81ctica_B1.pdf</w:t>
        </w:r>
      </w:hyperlink>
      <w:r w:rsidR="00FF2F70" w:rsidRPr="00E274CE">
        <w:rPr>
          <w:rFonts w:asciiTheme="minorHAnsi" w:hAnsiTheme="minorHAnsi" w:cstheme="minorHAnsi"/>
          <w:i/>
          <w:sz w:val="18"/>
          <w:szCs w:val="18"/>
          <w:lang w:val="es-CO"/>
        </w:rPr>
        <w:t>)</w:t>
      </w:r>
    </w:p>
    <w:p w14:paraId="32C64F90" w14:textId="77777777" w:rsidR="00FF2F70" w:rsidRPr="00E274CE" w:rsidRDefault="00FF2F70" w:rsidP="0061716D">
      <w:pPr>
        <w:pStyle w:val="Heading61"/>
        <w:spacing w:line="267" w:lineRule="exact"/>
        <w:jc w:val="both"/>
        <w:rPr>
          <w:rFonts w:asciiTheme="minorHAnsi" w:hAnsiTheme="minorHAnsi" w:cstheme="minorHAnsi"/>
          <w:sz w:val="18"/>
          <w:szCs w:val="18"/>
          <w:lang w:val="es-CO"/>
        </w:rPr>
      </w:pPr>
    </w:p>
    <w:p w14:paraId="770D6CB0" w14:textId="3D48F406" w:rsidR="0061716D" w:rsidRPr="004B754C" w:rsidRDefault="0061716D" w:rsidP="0061716D">
      <w:pPr>
        <w:pStyle w:val="Heading61"/>
        <w:spacing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A404F5">
        <w:rPr>
          <w:rFonts w:asciiTheme="minorHAnsi" w:hAnsiTheme="minorHAnsi" w:cstheme="minorHAnsi"/>
          <w:sz w:val="18"/>
          <w:szCs w:val="18"/>
          <w:lang w:val="es-MX"/>
        </w:rPr>
        <w:t xml:space="preserve"> 9</w:t>
      </w:r>
      <w:r w:rsidRPr="004B754C">
        <w:rPr>
          <w:rFonts w:asciiTheme="minorHAnsi" w:hAnsiTheme="minorHAnsi" w:cstheme="minorHAnsi"/>
          <w:sz w:val="18"/>
          <w:szCs w:val="18"/>
          <w:lang w:val="es-MX"/>
        </w:rPr>
        <w:t xml:space="preserve">) Declaración de confianza del </w:t>
      </w:r>
      <w:r w:rsidR="00A404F5">
        <w:rPr>
          <w:rFonts w:asciiTheme="minorHAnsi" w:hAnsiTheme="minorHAnsi" w:cstheme="minorHAnsi"/>
          <w:sz w:val="18"/>
          <w:szCs w:val="18"/>
          <w:lang w:val="es-MX"/>
        </w:rPr>
        <w:t>M</w:t>
      </w:r>
      <w:r w:rsidRPr="004B754C">
        <w:rPr>
          <w:rFonts w:asciiTheme="minorHAnsi" w:hAnsiTheme="minorHAnsi" w:cstheme="minorHAnsi"/>
          <w:sz w:val="18"/>
          <w:szCs w:val="18"/>
          <w:lang w:val="es-MX"/>
        </w:rPr>
        <w:t>arco</w:t>
      </w:r>
    </w:p>
    <w:p w14:paraId="590F88A8" w14:textId="5383433E" w:rsidR="0061716D" w:rsidRPr="004B754C" w:rsidRDefault="0061716D" w:rsidP="1B201E36">
      <w:pPr>
        <w:pStyle w:val="Textoindependiente"/>
        <w:numPr>
          <w:ilvl w:val="1"/>
          <w:numId w:val="263"/>
        </w:numPr>
        <w:ind w:right="1130"/>
        <w:jc w:val="both"/>
        <w:rPr>
          <w:rFonts w:asciiTheme="minorHAnsi" w:eastAsiaTheme="minorEastAsia" w:hAnsiTheme="minorHAnsi" w:cstheme="minorBidi"/>
          <w:sz w:val="18"/>
          <w:szCs w:val="18"/>
          <w:lang w:val="es-MX"/>
        </w:rPr>
      </w:pPr>
      <w:r w:rsidRPr="1B201E36">
        <w:rPr>
          <w:rFonts w:asciiTheme="minorHAnsi" w:hAnsiTheme="minorHAnsi" w:cstheme="minorBidi"/>
          <w:sz w:val="18"/>
          <w:szCs w:val="18"/>
          <w:lang w:val="es-MX"/>
        </w:rPr>
        <w:t xml:space="preserve">La Declaración de </w:t>
      </w:r>
      <w:r w:rsidR="00AA12B1">
        <w:rPr>
          <w:rFonts w:asciiTheme="minorHAnsi" w:hAnsiTheme="minorHAnsi" w:cstheme="minorBidi"/>
          <w:sz w:val="18"/>
          <w:szCs w:val="18"/>
          <w:lang w:val="es-MX"/>
        </w:rPr>
        <w:t>c</w:t>
      </w:r>
      <w:r w:rsidRPr="1B201E36">
        <w:rPr>
          <w:rFonts w:asciiTheme="minorHAnsi" w:hAnsiTheme="minorHAnsi" w:cstheme="minorBidi"/>
          <w:sz w:val="18"/>
          <w:szCs w:val="18"/>
          <w:lang w:val="es-MX"/>
        </w:rPr>
        <w:t xml:space="preserve">onfianza indica un compromiso de actuar de acuerdo con el </w:t>
      </w:r>
      <w:r w:rsidR="00A404F5">
        <w:rPr>
          <w:rFonts w:asciiTheme="minorHAnsi" w:hAnsiTheme="minorHAnsi" w:cstheme="minorBidi"/>
          <w:i/>
          <w:sz w:val="18"/>
          <w:szCs w:val="18"/>
          <w:lang w:val="es-MX"/>
        </w:rPr>
        <w:t>M</w:t>
      </w:r>
      <w:r w:rsidRPr="1B201E36">
        <w:rPr>
          <w:rFonts w:asciiTheme="minorHAnsi" w:hAnsiTheme="minorHAnsi" w:cstheme="minorBidi"/>
          <w:i/>
          <w:sz w:val="18"/>
          <w:szCs w:val="18"/>
          <w:lang w:val="es-MX"/>
        </w:rPr>
        <w:t>arco</w:t>
      </w:r>
      <w:r w:rsidRPr="1B201E36">
        <w:rPr>
          <w:rFonts w:asciiTheme="minorHAnsi" w:hAnsiTheme="minorHAnsi" w:cstheme="minorBidi"/>
          <w:sz w:val="18"/>
          <w:szCs w:val="18"/>
          <w:lang w:val="es-MX"/>
        </w:rPr>
        <w:t xml:space="preserve">, señalando que "yo como persona" y/o "nosotros como organización" nos comportaremos de acuerdo con la Declaración de Confianza y el estándar mínimo establecido en el </w:t>
      </w:r>
      <w:r w:rsidR="004314B8">
        <w:rPr>
          <w:rFonts w:asciiTheme="minorHAnsi" w:hAnsiTheme="minorHAnsi" w:cstheme="minorBidi"/>
          <w:i/>
          <w:sz w:val="18"/>
          <w:szCs w:val="18"/>
          <w:lang w:val="es-MX"/>
        </w:rPr>
        <w:t>Marco</w:t>
      </w:r>
      <w:r w:rsidR="004314B8" w:rsidRPr="1B201E36">
        <w:rPr>
          <w:rFonts w:asciiTheme="minorHAnsi" w:hAnsiTheme="minorHAnsi" w:cstheme="minorBidi"/>
          <w:sz w:val="18"/>
          <w:szCs w:val="18"/>
          <w:lang w:val="es-MX"/>
        </w:rPr>
        <w:t xml:space="preserve"> </w:t>
      </w:r>
      <w:r w:rsidRPr="1B201E36">
        <w:rPr>
          <w:rFonts w:asciiTheme="minorHAnsi" w:hAnsiTheme="minorHAnsi" w:cstheme="minorBidi"/>
          <w:sz w:val="18"/>
          <w:szCs w:val="18"/>
          <w:lang w:val="es-MX"/>
        </w:rPr>
        <w:t>general.</w:t>
      </w:r>
    </w:p>
    <w:p w14:paraId="43FA8473" w14:textId="77777777" w:rsidR="0061716D" w:rsidRPr="004B754C" w:rsidRDefault="0061716D" w:rsidP="0061716D">
      <w:pPr>
        <w:jc w:val="both"/>
        <w:rPr>
          <w:rFonts w:asciiTheme="minorHAnsi" w:hAnsiTheme="minorHAnsi" w:cstheme="minorHAnsi"/>
          <w:sz w:val="18"/>
          <w:szCs w:val="18"/>
          <w:lang w:val="es-MX"/>
        </w:rPr>
        <w:sectPr w:rsidR="0061716D" w:rsidRPr="004B754C">
          <w:pgSz w:w="12240" w:h="15840"/>
          <w:pgMar w:top="94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7CB80D6F" w14:textId="6DB77870" w:rsidR="0061716D" w:rsidRPr="004B754C" w:rsidRDefault="0061716D" w:rsidP="0061716D">
      <w:pPr>
        <w:pStyle w:val="Textoindependiente"/>
        <w:spacing w:before="29"/>
        <w:ind w:left="872" w:right="11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lastRenderedPageBreak/>
        <w:t xml:space="preserve">El objetivo de la Declaración de </w:t>
      </w:r>
      <w:r w:rsidR="00083B1A">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onfianza es articular los elementos de un mejor entorno de intercambio de datos fiable, ya sea dentro de una organización o entre organizaciones. Por ejemplo, al negociar un acuerdo de intercambio de datos, tal vez sea necesario consultar los pasos del </w:t>
      </w:r>
      <w:r w:rsidR="00112C8F">
        <w:rPr>
          <w:rFonts w:asciiTheme="minorHAnsi" w:hAnsiTheme="minorHAnsi" w:cstheme="minorHAnsi"/>
          <w:i/>
          <w:sz w:val="18"/>
          <w:szCs w:val="18"/>
          <w:lang w:val="es-MX"/>
        </w:rPr>
        <w:t>M</w:t>
      </w:r>
      <w:r w:rsidRPr="004B754C">
        <w:rPr>
          <w:rFonts w:asciiTheme="minorHAnsi" w:hAnsiTheme="minorHAnsi" w:cstheme="minorHAnsi"/>
          <w:i/>
          <w:sz w:val="18"/>
          <w:szCs w:val="18"/>
          <w:lang w:val="es-MX"/>
        </w:rPr>
        <w:t>arco</w:t>
      </w:r>
      <w:r w:rsidRPr="004B754C">
        <w:rPr>
          <w:rFonts w:asciiTheme="minorHAnsi" w:hAnsiTheme="minorHAnsi" w:cstheme="minorHAnsi"/>
          <w:sz w:val="18"/>
          <w:szCs w:val="18"/>
          <w:lang w:val="es-MX"/>
        </w:rPr>
        <w:t xml:space="preserve"> que deben completarse o considerarse en el proceso y llegar a un acuerdo mutuo.</w:t>
      </w:r>
    </w:p>
    <w:p w14:paraId="3BE85D7A" w14:textId="32945580" w:rsidR="0061716D" w:rsidRPr="004B754C" w:rsidRDefault="0061716D" w:rsidP="0061716D">
      <w:pPr>
        <w:pStyle w:val="Textoindependiente"/>
        <w:spacing w:before="148"/>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Declaración de </w:t>
      </w:r>
      <w:r w:rsidR="00083B1A">
        <w:rPr>
          <w:rFonts w:asciiTheme="minorHAnsi" w:hAnsiTheme="minorHAnsi" w:cstheme="minorHAnsi"/>
          <w:sz w:val="18"/>
          <w:szCs w:val="18"/>
          <w:lang w:val="es-MX"/>
        </w:rPr>
        <w:t>c</w:t>
      </w:r>
      <w:r w:rsidRPr="004B754C">
        <w:rPr>
          <w:rFonts w:asciiTheme="minorHAnsi" w:hAnsiTheme="minorHAnsi" w:cstheme="minorHAnsi"/>
          <w:sz w:val="18"/>
          <w:szCs w:val="18"/>
          <w:lang w:val="es-MX"/>
        </w:rPr>
        <w:t xml:space="preserve">onfianza consiste en establecer un entorno de confianza y las formas para crear, mantener y mejorar la confianza, requiriendo trabajar con un espíritu y una práctica de confianza, con un enfoque mínimo compartido para asegurar una buena práctica. Este enfoque se expone en los elementos del </w:t>
      </w:r>
      <w:r w:rsidR="00995797">
        <w:rPr>
          <w:rFonts w:asciiTheme="minorHAnsi" w:hAnsiTheme="minorHAnsi" w:cstheme="minorHAnsi"/>
          <w:i/>
          <w:sz w:val="18"/>
          <w:szCs w:val="18"/>
          <w:lang w:val="es-MX"/>
        </w:rPr>
        <w:t>M</w:t>
      </w:r>
      <w:r w:rsidRPr="004B754C">
        <w:rPr>
          <w:rFonts w:asciiTheme="minorHAnsi" w:hAnsiTheme="minorHAnsi" w:cstheme="minorHAnsi"/>
          <w:i/>
          <w:sz w:val="18"/>
          <w:szCs w:val="18"/>
          <w:lang w:val="es-MX"/>
        </w:rPr>
        <w:t xml:space="preserve">arco </w:t>
      </w:r>
      <w:r w:rsidRPr="004B754C">
        <w:rPr>
          <w:rFonts w:asciiTheme="minorHAnsi" w:hAnsiTheme="minorHAnsi" w:cstheme="minorHAnsi"/>
          <w:sz w:val="18"/>
          <w:szCs w:val="18"/>
          <w:lang w:val="es-MX"/>
        </w:rPr>
        <w:t>a continuación.</w:t>
      </w:r>
    </w:p>
    <w:p w14:paraId="5C56D86D" w14:textId="71B0ABBE" w:rsidR="0061716D" w:rsidRPr="004B754C" w:rsidRDefault="0061716D" w:rsidP="0061716D">
      <w:pPr>
        <w:pStyle w:val="Textoindependiente"/>
        <w:spacing w:before="195"/>
        <w:ind w:left="872"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Declaración de Confianza depende del acuerdo entre dos partes, como indicación de su compromiso con el </w:t>
      </w:r>
      <w:r w:rsidR="00995797">
        <w:rPr>
          <w:rFonts w:asciiTheme="minorHAnsi" w:hAnsiTheme="minorHAnsi" w:cstheme="minorHAnsi"/>
          <w:i/>
          <w:sz w:val="18"/>
          <w:szCs w:val="18"/>
          <w:lang w:val="es-MX"/>
        </w:rPr>
        <w:t>M</w:t>
      </w:r>
      <w:r w:rsidRPr="004B754C">
        <w:rPr>
          <w:rFonts w:asciiTheme="minorHAnsi" w:hAnsiTheme="minorHAnsi" w:cstheme="minorHAnsi"/>
          <w:i/>
          <w:sz w:val="18"/>
          <w:szCs w:val="18"/>
          <w:lang w:val="es-MX"/>
        </w:rPr>
        <w:t xml:space="preserve">arco </w:t>
      </w:r>
      <w:r w:rsidRPr="004B754C">
        <w:rPr>
          <w:rFonts w:asciiTheme="minorHAnsi" w:hAnsiTheme="minorHAnsi" w:cstheme="minorHAnsi"/>
          <w:sz w:val="18"/>
          <w:szCs w:val="18"/>
          <w:lang w:val="es-MX"/>
        </w:rPr>
        <w:t>respecto del intercambio de datos. La declaración también puede abarcar a los donantes, que tienen la responsabilidad y la influencia de permitir el intercambio de datos y la cooperación entre las partes interesadas.</w:t>
      </w:r>
    </w:p>
    <w:p w14:paraId="0AB9B5E7" w14:textId="7FA0F03B" w:rsidR="0061716D" w:rsidRPr="004B754C" w:rsidRDefault="0061716D" w:rsidP="0061716D">
      <w:pPr>
        <w:pStyle w:val="Heading61"/>
        <w:spacing w:before="171" w:line="267" w:lineRule="exact"/>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Texto de la Declaración de </w:t>
      </w:r>
      <w:r w:rsidR="00083B1A">
        <w:rPr>
          <w:rFonts w:asciiTheme="minorHAnsi" w:hAnsiTheme="minorHAnsi" w:cstheme="minorHAnsi"/>
          <w:sz w:val="18"/>
          <w:szCs w:val="18"/>
          <w:lang w:val="es-MX"/>
        </w:rPr>
        <w:t>c</w:t>
      </w:r>
      <w:r w:rsidRPr="004B754C">
        <w:rPr>
          <w:rFonts w:asciiTheme="minorHAnsi" w:hAnsiTheme="minorHAnsi" w:cstheme="minorHAnsi"/>
          <w:sz w:val="18"/>
          <w:szCs w:val="18"/>
          <w:lang w:val="es-MX"/>
        </w:rPr>
        <w:t>onfianza:</w:t>
      </w:r>
    </w:p>
    <w:p w14:paraId="11840C67" w14:textId="77777777" w:rsidR="0061716D" w:rsidRPr="004B754C" w:rsidRDefault="0061716D" w:rsidP="0061716D">
      <w:pPr>
        <w:ind w:left="1300" w:right="1749"/>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Reconocemos los beneficios de compartir los datos de manera responsable, segura y con un objetivo específico para mejorar las respuestas que promueven la seguridad, la dignidad y los derechos y capacidades de las poblaciones afectadas.</w:t>
      </w:r>
    </w:p>
    <w:p w14:paraId="11DC88B6" w14:textId="77777777" w:rsidR="0061716D" w:rsidRPr="004B754C" w:rsidRDefault="0061716D" w:rsidP="0061716D">
      <w:pPr>
        <w:pStyle w:val="Textoindependiente"/>
        <w:spacing w:before="6"/>
        <w:rPr>
          <w:rFonts w:asciiTheme="minorHAnsi" w:hAnsiTheme="minorHAnsi" w:cstheme="minorHAnsi"/>
          <w:i/>
          <w:sz w:val="18"/>
          <w:szCs w:val="18"/>
          <w:lang w:val="es-MX"/>
        </w:rPr>
      </w:pPr>
    </w:p>
    <w:p w14:paraId="547577EC" w14:textId="5C2CF461" w:rsidR="0061716D" w:rsidRPr="004B754C" w:rsidRDefault="0061716D" w:rsidP="0061716D">
      <w:pPr>
        <w:spacing w:line="276" w:lineRule="auto"/>
        <w:ind w:left="1300" w:right="1746"/>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Entendemos los riesgos de compartir y no compartir, y nos comprometemos a compartir y recibir información y datos de acuerdo con los principios humanitarios y en consonancia con los principios de protección y gestión de la información [</w:t>
      </w:r>
      <w:r w:rsidR="003C5D8C" w:rsidDel="00083B1A">
        <w:rPr>
          <w:rFonts w:asciiTheme="minorHAnsi" w:hAnsiTheme="minorHAnsi" w:cstheme="minorHAnsi"/>
          <w:i/>
          <w:sz w:val="18"/>
          <w:szCs w:val="18"/>
          <w:lang w:val="es-MX"/>
        </w:rPr>
        <w:t>PIM</w:t>
      </w:r>
      <w:r w:rsidRPr="004B754C">
        <w:rPr>
          <w:rFonts w:asciiTheme="minorHAnsi" w:hAnsiTheme="minorHAnsi" w:cstheme="minorHAnsi"/>
          <w:i/>
          <w:sz w:val="18"/>
          <w:szCs w:val="18"/>
          <w:lang w:val="es-MX"/>
        </w:rPr>
        <w:t>] y las políticas organizativas respectivas sobre los mismos.</w:t>
      </w:r>
    </w:p>
    <w:p w14:paraId="39866F5A" w14:textId="77777777" w:rsidR="0061716D" w:rsidRPr="004B754C" w:rsidRDefault="0061716D" w:rsidP="0061716D">
      <w:pPr>
        <w:pStyle w:val="Textoindependiente"/>
        <w:spacing w:before="6"/>
        <w:rPr>
          <w:rFonts w:asciiTheme="minorHAnsi" w:hAnsiTheme="minorHAnsi" w:cstheme="minorHAnsi"/>
          <w:i/>
          <w:sz w:val="18"/>
          <w:szCs w:val="18"/>
          <w:lang w:val="es-MX"/>
        </w:rPr>
      </w:pPr>
    </w:p>
    <w:p w14:paraId="756AA8A2" w14:textId="77777777" w:rsidR="0061716D" w:rsidRPr="004B754C" w:rsidRDefault="0061716D" w:rsidP="0061716D">
      <w:pPr>
        <w:spacing w:line="276" w:lineRule="auto"/>
        <w:ind w:left="1300" w:right="1747"/>
        <w:jc w:val="both"/>
        <w:rPr>
          <w:rFonts w:asciiTheme="minorHAnsi" w:hAnsiTheme="minorHAnsi" w:cstheme="minorHAnsi"/>
          <w:i/>
          <w:sz w:val="18"/>
          <w:szCs w:val="18"/>
          <w:lang w:val="es-MX"/>
        </w:rPr>
      </w:pPr>
      <w:r w:rsidRPr="004B754C">
        <w:rPr>
          <w:rFonts w:asciiTheme="minorHAnsi" w:hAnsiTheme="minorHAnsi" w:cstheme="minorHAnsi"/>
          <w:i/>
          <w:sz w:val="18"/>
          <w:szCs w:val="18"/>
          <w:lang w:val="es-MX"/>
        </w:rPr>
        <w:t>Mediante el marco para el intercambio de datos en la práctica, ayudaremos a crear un entorno propicio que mejore la coordinación y la colaboración dentro y fuera de la comunidad humanitaria para el intercambio de datos.</w:t>
      </w:r>
    </w:p>
    <w:p w14:paraId="17D43FFF" w14:textId="77777777" w:rsidR="0061716D" w:rsidRPr="004B754C" w:rsidRDefault="0061716D" w:rsidP="0061716D">
      <w:pPr>
        <w:pStyle w:val="Textoindependiente"/>
        <w:spacing w:before="11"/>
        <w:rPr>
          <w:rFonts w:asciiTheme="minorHAnsi" w:hAnsiTheme="minorHAnsi" w:cstheme="minorHAnsi"/>
          <w:i/>
          <w:sz w:val="18"/>
          <w:szCs w:val="18"/>
          <w:lang w:val="es-MX"/>
        </w:rPr>
      </w:pPr>
    </w:p>
    <w:p w14:paraId="44A7D7E7" w14:textId="21B99DFF" w:rsidR="0061716D" w:rsidRPr="004B754C" w:rsidRDefault="0061716D" w:rsidP="0061716D">
      <w:pPr>
        <w:pStyle w:val="Heading61"/>
        <w:spacing w:before="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Nota del facilitador</w:t>
      </w:r>
      <w:r w:rsidR="008F2174">
        <w:rPr>
          <w:rFonts w:asciiTheme="minorHAnsi" w:hAnsiTheme="minorHAnsi" w:cstheme="minorHAnsi"/>
          <w:sz w:val="18"/>
          <w:szCs w:val="18"/>
          <w:lang w:val="es-MX"/>
        </w:rPr>
        <w:t xml:space="preserve"> 10</w:t>
      </w:r>
      <w:r w:rsidRPr="004B754C">
        <w:rPr>
          <w:rFonts w:asciiTheme="minorHAnsi" w:hAnsiTheme="minorHAnsi" w:cstheme="minorHAnsi"/>
          <w:sz w:val="18"/>
          <w:szCs w:val="18"/>
          <w:lang w:val="es-MX"/>
        </w:rPr>
        <w:t>) Evaluación del riesgo de beneficios - preguntas guía</w:t>
      </w:r>
    </w:p>
    <w:p w14:paraId="76129095" w14:textId="77777777" w:rsidR="0061716D" w:rsidRPr="004B754C" w:rsidRDefault="0061716D" w:rsidP="0061716D">
      <w:pPr>
        <w:pStyle w:val="Textoindependiente"/>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El objetivo de la evaluación conjunta de los beneficios y los riesgos es asegurar que los beneficios y los riesgos del intercambio de datos se evalúen de manera sistemática y deliberada antes de compartir los datos, y que se identifiquen medidas para maximizar los beneficios y minimizar los riesgos. Esto es particularmente importante para determinar el objetivo de los datos y de su intercambio, entender la confianza y las características de los datos y los motivos para compartirlos en una situación determinada.</w:t>
      </w:r>
    </w:p>
    <w:p w14:paraId="414191E6" w14:textId="5A43A430" w:rsidR="0061716D" w:rsidRPr="004B754C" w:rsidRDefault="0061716D" w:rsidP="0061716D">
      <w:pPr>
        <w:pStyle w:val="Textoindependiente"/>
        <w:spacing w:before="146"/>
        <w:ind w:left="872" w:right="1127"/>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La evaluación de los beneficios y riesgos es el elemento </w:t>
      </w:r>
      <w:r w:rsidRPr="004B754C">
        <w:rPr>
          <w:rFonts w:asciiTheme="minorHAnsi" w:hAnsiTheme="minorHAnsi" w:cstheme="minorHAnsi"/>
          <w:b/>
          <w:i/>
          <w:sz w:val="18"/>
          <w:szCs w:val="18"/>
          <w:lang w:val="es-MX"/>
        </w:rPr>
        <w:t>compartido/conjunto</w:t>
      </w:r>
      <w:r w:rsidRPr="004B754C" w:rsidDel="003F1501">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del proceso de los datos. Es importante poder identificar conjuntamente los diversos lados de la ecuación de beneficios y riesgos, y reunirlos para obtener una visión general más completa. A su vez, esta comprensión más amplia puede informar el contexto y las condiciones temporales en torno a los usos específicos del intercambio de datos, incluyendo la información de los medios, modalidades y frecuencia del acuerdo específico de intercambio de datos.</w:t>
      </w:r>
    </w:p>
    <w:p w14:paraId="0B870272" w14:textId="77777777" w:rsidR="0061716D" w:rsidRPr="004B754C" w:rsidRDefault="0061716D" w:rsidP="0061716D">
      <w:pPr>
        <w:pStyle w:val="Textoindependiente"/>
        <w:spacing w:before="148"/>
        <w:ind w:left="872" w:right="144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El marco define las </w:t>
      </w:r>
      <w:r w:rsidRPr="004B754C">
        <w:rPr>
          <w:rFonts w:asciiTheme="minorHAnsi" w:hAnsiTheme="minorHAnsi" w:cstheme="minorHAnsi"/>
          <w:b/>
          <w:sz w:val="18"/>
          <w:szCs w:val="18"/>
          <w:lang w:val="es-MX"/>
        </w:rPr>
        <w:t>preguntas</w:t>
      </w:r>
      <w:r w:rsidRPr="004B754C">
        <w:rPr>
          <w:rFonts w:asciiTheme="minorHAnsi" w:hAnsiTheme="minorHAnsi" w:cstheme="minorHAnsi"/>
          <w:sz w:val="18"/>
          <w:szCs w:val="18"/>
          <w:lang w:val="es-MX"/>
        </w:rPr>
        <w:t xml:space="preserve"> clave que deben realizarse y las </w:t>
      </w:r>
      <w:r w:rsidRPr="004B754C">
        <w:rPr>
          <w:rFonts w:asciiTheme="minorHAnsi" w:hAnsiTheme="minorHAnsi" w:cstheme="minorHAnsi"/>
          <w:b/>
          <w:sz w:val="18"/>
          <w:szCs w:val="18"/>
          <w:lang w:val="es-MX"/>
        </w:rPr>
        <w:t>medidas</w:t>
      </w:r>
      <w:r w:rsidRPr="004B754C">
        <w:rPr>
          <w:rFonts w:asciiTheme="minorHAnsi" w:hAnsiTheme="minorHAnsi" w:cstheme="minorHAnsi"/>
          <w:sz w:val="18"/>
          <w:szCs w:val="18"/>
          <w:lang w:val="es-MX"/>
        </w:rPr>
        <w:t xml:space="preserve"> clave que deben adoptarse junto con una orientación de apoyo, al realizar una evaluación de los beneficios y riesgos de un acuerdo de intercambio de datos.</w:t>
      </w:r>
    </w:p>
    <w:p w14:paraId="55757361" w14:textId="77777777" w:rsidR="0061716D" w:rsidRPr="004B754C" w:rsidRDefault="0061716D" w:rsidP="0061716D">
      <w:pPr>
        <w:pStyle w:val="Textoindependiente"/>
        <w:spacing w:before="147"/>
        <w:ind w:left="872" w:right="1133"/>
        <w:rPr>
          <w:rFonts w:asciiTheme="minorHAnsi" w:hAnsiTheme="minorHAnsi" w:cstheme="minorHAnsi"/>
          <w:sz w:val="18"/>
          <w:szCs w:val="18"/>
          <w:lang w:val="es-MX"/>
        </w:rPr>
      </w:pPr>
      <w:r w:rsidRPr="004B754C">
        <w:rPr>
          <w:rFonts w:asciiTheme="minorHAnsi" w:hAnsiTheme="minorHAnsi" w:cstheme="minorHAnsi"/>
          <w:sz w:val="18"/>
          <w:szCs w:val="18"/>
          <w:lang w:val="es-MX"/>
        </w:rPr>
        <w:t>Las siguientes preguntas sirven para facilitar la consulta durante la impartición de los módulos (para más detalles sobre las medidas y orientaciones, consulte el marco):</w:t>
      </w:r>
    </w:p>
    <w:p w14:paraId="15D83146" w14:textId="77777777" w:rsidR="0061716D" w:rsidRPr="004B754C" w:rsidRDefault="0061716D" w:rsidP="0061716D">
      <w:pPr>
        <w:pStyle w:val="Textoindependiente"/>
        <w:spacing w:before="169"/>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Paso 1: Evaluación del panorama de la información</w:t>
      </w:r>
    </w:p>
    <w:p w14:paraId="21E70686" w14:textId="77777777" w:rsidR="0061716D" w:rsidRPr="004B754C" w:rsidRDefault="0061716D" w:rsidP="0061716D">
      <w:pPr>
        <w:pStyle w:val="Textoindependiente"/>
        <w:spacing w:before="38" w:line="276" w:lineRule="auto"/>
        <w:ind w:left="872" w:right="1139"/>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P1. ¿El objetivo del intercambio de datos beneficia la seguridad y la dignidad de las poblaciones afectadas? ¿Es esencial? ¿Cuáles son los posibles daños o efectos negativos de no compartir los datos?</w:t>
      </w:r>
    </w:p>
    <w:p w14:paraId="36F21015" w14:textId="77777777" w:rsidR="0061716D" w:rsidRPr="004B754C" w:rsidRDefault="0061716D" w:rsidP="0061716D">
      <w:pPr>
        <w:pStyle w:val="Textoindependiente"/>
        <w:spacing w:before="170" w:line="276" w:lineRule="auto"/>
        <w:ind w:left="872" w:right="122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P2. ¿Las partes que recopilan y reciben los datos demuestran las competencias básicas requeridas y el respeto de los principios y procesos mínimos?</w:t>
      </w:r>
    </w:p>
    <w:p w14:paraId="7F5FC174" w14:textId="77777777" w:rsidR="0061716D" w:rsidRPr="004B754C" w:rsidRDefault="0061716D" w:rsidP="0061716D">
      <w:pPr>
        <w:spacing w:line="276" w:lineRule="auto"/>
        <w:jc w:val="both"/>
        <w:rPr>
          <w:rFonts w:asciiTheme="minorHAnsi" w:hAnsiTheme="minorHAnsi" w:cstheme="minorHAnsi"/>
          <w:sz w:val="18"/>
          <w:szCs w:val="18"/>
          <w:lang w:val="es-MX"/>
        </w:rPr>
        <w:sectPr w:rsidR="0061716D" w:rsidRPr="004B754C">
          <w:pgSz w:w="12240" w:h="15840"/>
          <w:pgMar w:top="110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pPr>
    </w:p>
    <w:p w14:paraId="178D7874" w14:textId="77777777" w:rsidR="0061716D" w:rsidRPr="004B754C" w:rsidRDefault="0061716D" w:rsidP="0061716D">
      <w:pPr>
        <w:pStyle w:val="Textoindependiente"/>
        <w:spacing w:before="32"/>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lastRenderedPageBreak/>
        <w:t>Paso 2: Revisión de información y datos</w:t>
      </w:r>
    </w:p>
    <w:p w14:paraId="2952B09D" w14:textId="77777777" w:rsidR="0061716D" w:rsidRPr="004B754C" w:rsidRDefault="0061716D" w:rsidP="0061716D">
      <w:pPr>
        <w:pStyle w:val="Textoindependiente"/>
        <w:spacing w:line="273" w:lineRule="auto"/>
        <w:ind w:left="872" w:right="1133"/>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P1. ¿Qué necesitamos saber? ¿Es necesario compartir estos datos o ya son públicos? ¿Se realizó una revisión de datos secundarios? </w:t>
      </w:r>
    </w:p>
    <w:p w14:paraId="644E52E5" w14:textId="77777777" w:rsidR="0061716D" w:rsidRPr="004B754C" w:rsidRDefault="0061716D" w:rsidP="0061716D">
      <w:pPr>
        <w:pStyle w:val="Textoindependiente"/>
        <w:spacing w:before="151" w:line="276" w:lineRule="auto"/>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P2. ¿Definió con claridad qué son los datos "sensibles" en su contexto específico? ¿Cuál es </w:t>
      </w:r>
      <w:proofErr w:type="gramStart"/>
      <w:r w:rsidRPr="004B754C">
        <w:rPr>
          <w:rFonts w:asciiTheme="minorHAnsi" w:hAnsiTheme="minorHAnsi" w:cstheme="minorHAnsi"/>
          <w:sz w:val="18"/>
          <w:szCs w:val="18"/>
          <w:lang w:val="es-MX"/>
        </w:rPr>
        <w:t>el nivel de detalle y el tipo de datos a compartir</w:t>
      </w:r>
      <w:proofErr w:type="gramEnd"/>
      <w:r w:rsidRPr="004B754C">
        <w:rPr>
          <w:rFonts w:asciiTheme="minorHAnsi" w:hAnsiTheme="minorHAnsi" w:cstheme="minorHAnsi"/>
          <w:sz w:val="18"/>
          <w:szCs w:val="18"/>
          <w:lang w:val="es-MX"/>
        </w:rPr>
        <w:t>? Considere los datos personales y/o sensibles, frente a las tendencias, estadísticas y otros análisis. ¿Consideró el contexto, el tiempo, el impacto en el individuo o la comunidad a la que pertenecen los datos y el impacto en la seguridad del personal?</w:t>
      </w:r>
    </w:p>
    <w:p w14:paraId="2BCF0F8E" w14:textId="77777777" w:rsidR="0061716D" w:rsidRPr="004B754C" w:rsidRDefault="0061716D" w:rsidP="0061716D">
      <w:pPr>
        <w:pStyle w:val="Textoindependiente"/>
        <w:spacing w:before="147" w:line="276" w:lineRule="auto"/>
        <w:ind w:left="872" w:right="1432"/>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P3. Si se recopilan/comparten datos personales, ¿se obtuvo el consentimiento informado (según las normas internacionales) para el fin previsto?</w:t>
      </w:r>
    </w:p>
    <w:p w14:paraId="419497CC" w14:textId="77777777" w:rsidR="0061716D" w:rsidRPr="004B754C" w:rsidRDefault="0061716D" w:rsidP="0061716D">
      <w:pPr>
        <w:pStyle w:val="Textoindependiente"/>
        <w:spacing w:before="146" w:line="276" w:lineRule="auto"/>
        <w:ind w:left="872" w:right="1475"/>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P4. ¿Cómo se pueden maximizar los beneficios de la información (recopilación) y el intercambio de datos dentro y fuera del sector humanitario?</w:t>
      </w:r>
    </w:p>
    <w:p w14:paraId="7C904572" w14:textId="77777777" w:rsidR="0061716D" w:rsidRPr="004B754C" w:rsidRDefault="0061716D" w:rsidP="0061716D">
      <w:pPr>
        <w:pStyle w:val="Textoindependiente"/>
        <w:spacing w:before="170"/>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Paso 3: Implementación de sistemas de gestión de la información (intercambio)</w:t>
      </w:r>
    </w:p>
    <w:p w14:paraId="45C52C89"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P1. ¿Surgieron nuevos beneficios o riesgos en la etapa de implementación? De ser así, ¿se implementaron con</w:t>
      </w:r>
    </w:p>
    <w:p w14:paraId="384A6301" w14:textId="77777777" w:rsidR="0061716D" w:rsidRPr="004B754C" w:rsidRDefault="0061716D" w:rsidP="0061716D">
      <w:pPr>
        <w:pStyle w:val="Textoindependiente"/>
        <w:spacing w:before="1"/>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éxito las medidas de prevención y mitigación identificadas en el Paso 2 (revisión de información y datos)?</w:t>
      </w:r>
    </w:p>
    <w:p w14:paraId="18C4F209" w14:textId="23F37177" w:rsidR="0061716D" w:rsidRPr="004B754C" w:rsidRDefault="0061716D" w:rsidP="0061716D">
      <w:pPr>
        <w:pStyle w:val="Textoindependiente"/>
        <w:spacing w:before="148" w:line="237" w:lineRule="auto"/>
        <w:ind w:left="872" w:right="1587"/>
        <w:rPr>
          <w:rFonts w:asciiTheme="minorHAnsi" w:hAnsiTheme="minorHAnsi" w:cstheme="minorHAnsi"/>
          <w:sz w:val="18"/>
          <w:szCs w:val="18"/>
          <w:lang w:val="es-MX"/>
        </w:rPr>
      </w:pPr>
      <w:r w:rsidRPr="004B754C">
        <w:rPr>
          <w:rFonts w:asciiTheme="minorHAnsi" w:hAnsiTheme="minorHAnsi" w:cstheme="minorHAnsi"/>
          <w:sz w:val="18"/>
          <w:szCs w:val="18"/>
          <w:lang w:val="es-MX"/>
        </w:rPr>
        <w:t xml:space="preserve">P2. ¿Los usuarios de la información o los datos demuestran que comprenden las normas, los procedimientos y las políticas pertinentes (por ejemplo, los </w:t>
      </w:r>
      <w:r w:rsidR="004B54E0">
        <w:rPr>
          <w:rFonts w:asciiTheme="minorHAnsi" w:hAnsiTheme="minorHAnsi" w:cstheme="minorHAnsi"/>
          <w:sz w:val="18"/>
          <w:szCs w:val="18"/>
          <w:lang w:val="es-MX"/>
        </w:rPr>
        <w:t>P</w:t>
      </w:r>
      <w:r w:rsidRPr="004B754C">
        <w:rPr>
          <w:rFonts w:asciiTheme="minorHAnsi" w:hAnsiTheme="minorHAnsi" w:cstheme="minorHAnsi"/>
          <w:sz w:val="18"/>
          <w:szCs w:val="18"/>
          <w:lang w:val="es-MX"/>
        </w:rPr>
        <w:t>rincipios</w:t>
      </w:r>
      <w:r w:rsidR="00D4713D">
        <w:rPr>
          <w:rFonts w:asciiTheme="minorHAnsi" w:hAnsiTheme="minorHAnsi" w:cstheme="minorHAnsi"/>
          <w:sz w:val="18"/>
          <w:szCs w:val="18"/>
          <w:lang w:val="es-MX"/>
        </w:rPr>
        <w:t xml:space="preserve"> </w:t>
      </w:r>
      <w:r w:rsidR="004B54E0">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5686007C" w14:textId="77777777" w:rsidR="0061716D" w:rsidRPr="004B754C" w:rsidRDefault="0061716D" w:rsidP="0061716D">
      <w:pPr>
        <w:pStyle w:val="Textoindependiente"/>
        <w:spacing w:before="148"/>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Paso 4: Evaluación del impacto del intercambio</w:t>
      </w:r>
    </w:p>
    <w:p w14:paraId="6DCD7E3E" w14:textId="3663BDFF" w:rsidR="0061716D" w:rsidRPr="004B754C" w:rsidRDefault="0061716D" w:rsidP="0061716D">
      <w:pPr>
        <w:pStyle w:val="Textoindependiente"/>
        <w:spacing w:line="372" w:lineRule="auto"/>
        <w:ind w:left="872" w:right="5082"/>
        <w:rPr>
          <w:rFonts w:asciiTheme="minorHAnsi" w:hAnsiTheme="minorHAnsi" w:cstheme="minorHAnsi"/>
          <w:sz w:val="18"/>
          <w:szCs w:val="18"/>
          <w:lang w:val="es-MX"/>
        </w:rPr>
      </w:pPr>
      <w:r w:rsidRPr="004B754C">
        <w:rPr>
          <w:rFonts w:asciiTheme="minorHAnsi" w:hAnsiTheme="minorHAnsi" w:cstheme="minorHAnsi"/>
          <w:sz w:val="18"/>
          <w:szCs w:val="18"/>
          <w:lang w:val="es-MX"/>
        </w:rPr>
        <w:t>P1. ¿Logró evaluar el acuerdo de intercambio de datos? P2. ¿Cuáles fueron los</w:t>
      </w:r>
      <w:r w:rsidR="00C54F56">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impactos del intercambio de datos?</w:t>
      </w:r>
    </w:p>
    <w:p w14:paraId="7F71119F" w14:textId="77777777" w:rsidR="0061716D" w:rsidRPr="004B754C" w:rsidRDefault="0061716D" w:rsidP="0061716D">
      <w:pPr>
        <w:pStyle w:val="Textoindependiente"/>
        <w:ind w:left="872" w:right="1198"/>
        <w:rPr>
          <w:rFonts w:asciiTheme="minorHAnsi" w:hAnsiTheme="minorHAnsi" w:cstheme="minorHAnsi"/>
          <w:sz w:val="18"/>
          <w:szCs w:val="18"/>
          <w:lang w:val="es-MX"/>
        </w:rPr>
      </w:pPr>
      <w:r w:rsidRPr="004B754C">
        <w:rPr>
          <w:rFonts w:asciiTheme="minorHAnsi" w:hAnsiTheme="minorHAnsi" w:cstheme="minorHAnsi"/>
          <w:sz w:val="18"/>
          <w:szCs w:val="18"/>
          <w:lang w:val="es-MX"/>
        </w:rPr>
        <w:t>P3. ¿Se compartió la información con las poblaciones afectadas según lo previsto? ¿Cuál fue la retroalimentación y cómo se consideró con respecto a su uso y acceso a la información?</w:t>
      </w:r>
    </w:p>
    <w:p w14:paraId="2FBDFFC4" w14:textId="77777777" w:rsidR="0061716D" w:rsidRPr="004B754C" w:rsidRDefault="0061716D" w:rsidP="0061716D">
      <w:pPr>
        <w:pStyle w:val="Textoindependiente"/>
        <w:spacing w:before="145"/>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P7. ¿Se compartió la información identificada según lo previsto? ¿Fue más/menos que suficiente para el objetivo?</w:t>
      </w:r>
    </w:p>
    <w:p w14:paraId="3F9EEB6E" w14:textId="140E6262" w:rsidR="0061716D" w:rsidRPr="004B754C" w:rsidRDefault="00A1122B" w:rsidP="00A1122B">
      <w:pPr>
        <w:pStyle w:val="Textoindependiente"/>
        <w:tabs>
          <w:tab w:val="left" w:pos="1680"/>
        </w:tabs>
        <w:rPr>
          <w:rFonts w:asciiTheme="minorHAnsi" w:hAnsiTheme="minorHAnsi" w:cstheme="minorHAnsi"/>
          <w:sz w:val="18"/>
          <w:szCs w:val="18"/>
          <w:lang w:val="es-MX"/>
        </w:rPr>
      </w:pPr>
      <w:r>
        <w:rPr>
          <w:rFonts w:asciiTheme="minorHAnsi" w:hAnsiTheme="minorHAnsi" w:cstheme="minorHAnsi"/>
          <w:sz w:val="18"/>
          <w:szCs w:val="18"/>
          <w:lang w:val="es-MX"/>
        </w:rPr>
        <w:tab/>
      </w:r>
    </w:p>
    <w:p w14:paraId="4EBA9F12" w14:textId="4D54975B" w:rsidR="0061716D" w:rsidRPr="004B754C" w:rsidRDefault="0061716D" w:rsidP="0061716D">
      <w:pPr>
        <w:spacing w:before="148"/>
        <w:ind w:left="872"/>
        <w:rPr>
          <w:rFonts w:asciiTheme="minorHAnsi" w:hAnsiTheme="minorHAnsi" w:cstheme="minorHAnsi"/>
          <w:sz w:val="18"/>
          <w:szCs w:val="18"/>
          <w:lang w:val="es-MX"/>
        </w:rPr>
      </w:pPr>
      <w:r w:rsidRPr="004B754C">
        <w:rPr>
          <w:rFonts w:asciiTheme="minorHAnsi" w:hAnsiTheme="minorHAnsi" w:cstheme="minorHAnsi"/>
          <w:sz w:val="18"/>
          <w:szCs w:val="18"/>
          <w:lang w:val="es-MX"/>
        </w:rPr>
        <w:t>A</w:t>
      </w:r>
      <w:r w:rsidR="008A0DA3">
        <w:rPr>
          <w:rFonts w:asciiTheme="minorHAnsi" w:hAnsiTheme="minorHAnsi" w:cstheme="minorHAnsi"/>
          <w:sz w:val="18"/>
          <w:szCs w:val="18"/>
          <w:lang w:val="es-MX"/>
        </w:rPr>
        <w:t>nexos del módulo</w:t>
      </w:r>
      <w:r w:rsidRPr="004B754C">
        <w:rPr>
          <w:rFonts w:asciiTheme="minorHAnsi" w:hAnsiTheme="minorHAnsi" w:cstheme="minorHAnsi"/>
          <w:sz w:val="18"/>
          <w:szCs w:val="18"/>
          <w:lang w:val="es-MX"/>
        </w:rPr>
        <w:t xml:space="preserve"> 5.2</w:t>
      </w:r>
    </w:p>
    <w:p w14:paraId="687553A6" w14:textId="5DCE9DE2" w:rsidR="0061716D" w:rsidRPr="004B754C" w:rsidRDefault="0061716D" w:rsidP="0061716D">
      <w:pPr>
        <w:pStyle w:val="Heading61"/>
        <w:spacing w:before="146"/>
        <w:rPr>
          <w:rFonts w:asciiTheme="minorHAnsi" w:hAnsiTheme="minorHAnsi" w:cstheme="minorHAnsi"/>
          <w:sz w:val="18"/>
          <w:szCs w:val="18"/>
          <w:lang w:val="es-MX"/>
        </w:rPr>
      </w:pPr>
      <w:r w:rsidRPr="004B754C">
        <w:rPr>
          <w:rFonts w:asciiTheme="minorHAnsi" w:hAnsiTheme="minorHAnsi" w:cstheme="minorHAnsi"/>
          <w:sz w:val="18"/>
          <w:szCs w:val="18"/>
          <w:lang w:val="es-MX"/>
        </w:rPr>
        <w:t>Anexo 5.2.a) Tarjetas de “</w:t>
      </w:r>
      <w:r w:rsidR="00D4713D">
        <w:rPr>
          <w:rFonts w:asciiTheme="minorHAnsi" w:hAnsiTheme="minorHAnsi" w:cstheme="minorHAnsi"/>
          <w:sz w:val="18"/>
          <w:szCs w:val="18"/>
          <w:lang w:val="es-MX"/>
        </w:rPr>
        <w:t>D</w:t>
      </w:r>
      <w:r w:rsidRPr="004B754C">
        <w:rPr>
          <w:rFonts w:asciiTheme="minorHAnsi" w:hAnsiTheme="minorHAnsi" w:cstheme="minorHAnsi"/>
          <w:sz w:val="18"/>
          <w:szCs w:val="18"/>
          <w:lang w:val="es-MX"/>
        </w:rPr>
        <w:t>ilema de beneficio vs. riesgo”</w:t>
      </w:r>
    </w:p>
    <w:p w14:paraId="7816E689" w14:textId="77777777" w:rsidR="0061716D" w:rsidRPr="004B754C" w:rsidRDefault="0061716D" w:rsidP="0061716D">
      <w:pPr>
        <w:pStyle w:val="Textoindependiente"/>
        <w:ind w:left="872"/>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Módulo</w:t>
      </w:r>
      <w:r w:rsidRPr="004B754C">
        <w:rPr>
          <w:rFonts w:asciiTheme="minorHAnsi" w:hAnsiTheme="minorHAnsi" w:cstheme="minorHAnsi"/>
          <w:sz w:val="18"/>
          <w:szCs w:val="18"/>
          <w:lang w:val="es-MX"/>
        </w:rPr>
        <w:t>: 5.2 Intercambio de datos</w:t>
      </w:r>
    </w:p>
    <w:p w14:paraId="219710CE" w14:textId="77777777" w:rsidR="0061716D" w:rsidRPr="004B754C" w:rsidRDefault="0061716D" w:rsidP="0061716D">
      <w:pPr>
        <w:pStyle w:val="Textoindependiente"/>
        <w:spacing w:before="2" w:line="237" w:lineRule="auto"/>
        <w:ind w:left="872" w:right="1216"/>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para la producción y entrega:</w:t>
      </w:r>
      <w:r w:rsidRPr="004B754C">
        <w:rPr>
          <w:rFonts w:asciiTheme="minorHAnsi" w:hAnsiTheme="minorHAnsi" w:cstheme="minorHAnsi"/>
          <w:sz w:val="18"/>
          <w:szCs w:val="18"/>
          <w:lang w:val="es-MX"/>
        </w:rPr>
        <w:t xml:space="preserve"> Imprima y corte las tarjetas (el número de tarjetas debe coincidir con el número de participantes). Los participantes deben discutir los dilemas de las tarjetas en parejas.</w:t>
      </w:r>
    </w:p>
    <w:p w14:paraId="3B6C6C34" w14:textId="035999FF" w:rsidR="009D2EE5" w:rsidRPr="00EC4F85" w:rsidRDefault="0061716D" w:rsidP="009D2EE5">
      <w:pPr>
        <w:pStyle w:val="Textoindependiente"/>
        <w:tabs>
          <w:tab w:val="left" w:pos="6279"/>
        </w:tabs>
        <w:spacing w:before="2"/>
        <w:ind w:left="872" w:right="3164"/>
        <w:rPr>
          <w:sz w:val="18"/>
          <w:szCs w:val="18"/>
          <w:lang w:val="es-CO"/>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 xml:space="preserve">: </w:t>
      </w:r>
      <w:hyperlink r:id="rId638" w:history="1">
        <w:r w:rsidR="00A1122B" w:rsidRPr="00A1122B">
          <w:rPr>
            <w:rStyle w:val="Hipervnculo"/>
            <w:sz w:val="18"/>
            <w:szCs w:val="18"/>
            <w:lang w:val="es-CO"/>
          </w:rPr>
          <w:t>https://drive.google.com/file/d/1tktFoNjABhhAXCRnCEXh2Ku1fo9KNCb3/view?usp=sharing</w:t>
        </w:r>
      </w:hyperlink>
    </w:p>
    <w:p w14:paraId="497FD7AA" w14:textId="77777777" w:rsidR="0061716D" w:rsidRPr="004B754C" w:rsidRDefault="0061716D" w:rsidP="0061716D">
      <w:pPr>
        <w:spacing w:before="147"/>
        <w:ind w:left="872" w:right="6586"/>
        <w:jc w:val="both"/>
        <w:rPr>
          <w:rFonts w:asciiTheme="minorHAnsi" w:hAnsiTheme="minorHAnsi" w:cstheme="minorHAnsi"/>
          <w:sz w:val="18"/>
          <w:szCs w:val="18"/>
          <w:lang w:val="es-MX"/>
        </w:rPr>
      </w:pPr>
      <w:r w:rsidRPr="004B754C">
        <w:rPr>
          <w:rFonts w:asciiTheme="minorHAnsi" w:hAnsiTheme="minorHAnsi" w:cstheme="minorHAnsi"/>
          <w:b/>
          <w:sz w:val="18"/>
          <w:szCs w:val="18"/>
          <w:lang w:val="es-MX"/>
        </w:rPr>
        <w:t xml:space="preserve">Anexo 5.2.b) Hoja de aprendizaje del módulo: </w:t>
      </w:r>
      <w:r w:rsidRPr="004B754C">
        <w:rPr>
          <w:rFonts w:asciiTheme="minorHAnsi" w:hAnsiTheme="minorHAnsi" w:cstheme="minorHAnsi"/>
          <w:sz w:val="18"/>
          <w:szCs w:val="18"/>
          <w:lang w:val="es-MX"/>
        </w:rPr>
        <w:t xml:space="preserve">Intercambio de datos </w:t>
      </w:r>
      <w:r w:rsidRPr="004B754C">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lang w:val="es-MX"/>
        </w:rPr>
        <w:t>: 5.2 Intercambio de datos</w:t>
      </w:r>
    </w:p>
    <w:p w14:paraId="48816741" w14:textId="77777777" w:rsidR="0061716D" w:rsidRPr="004B754C" w:rsidRDefault="0061716D" w:rsidP="0061716D">
      <w:pPr>
        <w:pStyle w:val="Textoindependiente"/>
        <w:spacing w:before="1"/>
        <w:ind w:left="872" w:right="1129"/>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La hoja de aprendizaje del módulo debe servir como punto de referencia de aprendizaje para los participantes durante y después del módulo. La hoja incluye un espacio estructurado para la toma de notas sobre los conceptos clave introducidos, así como instrumentos de referencia, definiciones y una lista de recursos recomendados para el aprendizaje posterior. Uno por participante.</w:t>
      </w:r>
    </w:p>
    <w:p w14:paraId="276301EE" w14:textId="7DBEA1FC" w:rsidR="002C65FB" w:rsidRDefault="0061716D" w:rsidP="002D43C6">
      <w:pPr>
        <w:pStyle w:val="Textoindependiente"/>
        <w:spacing w:before="3" w:line="237" w:lineRule="auto"/>
        <w:ind w:left="872" w:right="3118"/>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w:t>
      </w:r>
      <w:r w:rsidR="002D43C6">
        <w:rPr>
          <w:rFonts w:asciiTheme="minorHAnsi" w:hAnsiTheme="minorHAnsi" w:cstheme="minorHAnsi"/>
          <w:sz w:val="18"/>
          <w:szCs w:val="18"/>
          <w:lang w:val="es-MX"/>
        </w:rPr>
        <w:t xml:space="preserve"> </w:t>
      </w:r>
      <w:hyperlink r:id="rId639" w:history="1">
        <w:r w:rsidR="002D43C6" w:rsidRPr="00FD0358">
          <w:rPr>
            <w:rStyle w:val="Hipervnculo"/>
            <w:rFonts w:asciiTheme="minorHAnsi" w:hAnsiTheme="minorHAnsi" w:cstheme="minorHAnsi"/>
            <w:sz w:val="18"/>
            <w:szCs w:val="18"/>
            <w:lang w:val="es-MX"/>
          </w:rPr>
          <w:t>https://drive.google.com/file/d/1G5VMfKXE6dxJf7cCkHlcxLJzmIJNHQc7/view?usp=sharing</w:t>
        </w:r>
      </w:hyperlink>
    </w:p>
    <w:p w14:paraId="31EB4796" w14:textId="77777777" w:rsidR="009D2EE5" w:rsidRPr="009D2EE5" w:rsidRDefault="009D2EE5" w:rsidP="009D2EE5">
      <w:pPr>
        <w:pStyle w:val="Textoindependiente"/>
        <w:spacing w:before="3" w:line="237" w:lineRule="auto"/>
        <w:ind w:left="872" w:right="3118"/>
        <w:rPr>
          <w:rFonts w:asciiTheme="minorHAnsi" w:hAnsiTheme="minorHAnsi" w:cstheme="minorHAnsi"/>
          <w:sz w:val="18"/>
          <w:szCs w:val="18"/>
          <w:lang w:val="es-MX"/>
        </w:rPr>
      </w:pPr>
    </w:p>
    <w:p w14:paraId="700038B7" w14:textId="77777777" w:rsidR="0061716D" w:rsidRPr="004B754C" w:rsidRDefault="0061716D" w:rsidP="0061716D">
      <w:pPr>
        <w:pStyle w:val="Heading61"/>
        <w:spacing w:before="32"/>
        <w:rPr>
          <w:rFonts w:asciiTheme="minorHAnsi" w:hAnsiTheme="minorHAnsi" w:cstheme="minorHAnsi"/>
          <w:sz w:val="18"/>
          <w:szCs w:val="18"/>
          <w:lang w:val="es-MX"/>
        </w:rPr>
      </w:pPr>
      <w:r w:rsidRPr="004B754C">
        <w:rPr>
          <w:rFonts w:asciiTheme="minorHAnsi" w:hAnsiTheme="minorHAnsi" w:cstheme="minorHAnsi"/>
          <w:sz w:val="18"/>
          <w:szCs w:val="18"/>
          <w:lang w:val="es-MX"/>
        </w:rPr>
        <w:t>Anexo 5.2.c) Formulario de retroalimentación para 5.2 Intercambio de datos</w:t>
      </w:r>
    </w:p>
    <w:p w14:paraId="538CB672" w14:textId="77777777" w:rsidR="0061716D" w:rsidRPr="004B754C" w:rsidRDefault="0061716D" w:rsidP="0061716D">
      <w:pPr>
        <w:pStyle w:val="Textoindependiente"/>
        <w:ind w:left="872"/>
        <w:rPr>
          <w:rFonts w:asciiTheme="minorHAnsi" w:hAnsiTheme="minorHAnsi" w:cstheme="minorHAnsi"/>
          <w:sz w:val="18"/>
          <w:szCs w:val="18"/>
          <w:lang w:val="es-MX"/>
        </w:rPr>
      </w:pPr>
      <w:r>
        <w:rPr>
          <w:rFonts w:asciiTheme="minorHAnsi" w:hAnsiTheme="minorHAnsi" w:cstheme="minorHAnsi"/>
          <w:sz w:val="18"/>
          <w:szCs w:val="18"/>
          <w:u w:val="single"/>
          <w:lang w:val="es-MX"/>
        </w:rPr>
        <w:t>Parte del módulo</w:t>
      </w:r>
      <w:r w:rsidRPr="004B754C">
        <w:rPr>
          <w:rFonts w:asciiTheme="minorHAnsi" w:hAnsiTheme="minorHAnsi" w:cstheme="minorHAnsi"/>
          <w:sz w:val="18"/>
          <w:szCs w:val="18"/>
          <w:u w:val="single"/>
          <w:lang w:val="es-MX"/>
        </w:rPr>
        <w:t>:</w:t>
      </w:r>
      <w:r w:rsidRPr="004B754C">
        <w:rPr>
          <w:rFonts w:asciiTheme="minorHAnsi" w:hAnsiTheme="minorHAnsi" w:cstheme="minorHAnsi"/>
          <w:sz w:val="18"/>
          <w:szCs w:val="18"/>
          <w:lang w:val="es-MX"/>
        </w:rPr>
        <w:t xml:space="preserve"> 5.2 Data </w:t>
      </w:r>
      <w:proofErr w:type="spellStart"/>
      <w:r w:rsidRPr="004B754C">
        <w:rPr>
          <w:rFonts w:asciiTheme="minorHAnsi" w:hAnsiTheme="minorHAnsi" w:cstheme="minorHAnsi"/>
          <w:sz w:val="18"/>
          <w:szCs w:val="18"/>
          <w:lang w:val="es-MX"/>
        </w:rPr>
        <w:t>Sharing</w:t>
      </w:r>
      <w:proofErr w:type="spellEnd"/>
    </w:p>
    <w:p w14:paraId="584017E4" w14:textId="2FE5F0DD" w:rsidR="0061716D" w:rsidRPr="004B754C" w:rsidRDefault="0061716D" w:rsidP="0061716D">
      <w:pPr>
        <w:pStyle w:val="Textoindependiente"/>
        <w:spacing w:before="1"/>
        <w:ind w:left="872" w:right="1133"/>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D055D4">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l formulario de retroalimentación estandarizado y anónimo debe entregarse a los participantes al finalizar el módulo de capacitación (uno para cada participante) para que lo completen inmediatamente y lo devuelvan al facilitador, a fin de que </w:t>
      </w:r>
      <w:r w:rsidR="00D4713D">
        <w:rPr>
          <w:rFonts w:asciiTheme="minorHAnsi" w:hAnsiTheme="minorHAnsi" w:cstheme="minorHAnsi"/>
          <w:sz w:val="18"/>
          <w:szCs w:val="18"/>
          <w:lang w:val="es-MX"/>
        </w:rPr>
        <w:t>e</w:t>
      </w:r>
      <w:r w:rsidRPr="004B754C">
        <w:rPr>
          <w:rFonts w:asciiTheme="minorHAnsi" w:hAnsiTheme="minorHAnsi" w:cstheme="minorHAnsi"/>
          <w:sz w:val="18"/>
          <w:szCs w:val="18"/>
          <w:lang w:val="es-MX"/>
        </w:rPr>
        <w:t xml:space="preserve">ste lo utilice para evaluar la medida en que se lograron los objetivos de aprendizaje del módulo mediante los resultados de aprendizaje </w:t>
      </w:r>
      <w:proofErr w:type="gramStart"/>
      <w:r w:rsidRPr="004B754C">
        <w:rPr>
          <w:rFonts w:asciiTheme="minorHAnsi" w:hAnsiTheme="minorHAnsi" w:cstheme="minorHAnsi"/>
          <w:sz w:val="18"/>
          <w:szCs w:val="18"/>
          <w:lang w:val="es-MX"/>
        </w:rPr>
        <w:t>del mismo</w:t>
      </w:r>
      <w:proofErr w:type="gramEnd"/>
      <w:r w:rsidRPr="004B754C">
        <w:rPr>
          <w:rFonts w:asciiTheme="minorHAnsi" w:hAnsiTheme="minorHAnsi" w:cstheme="minorHAnsi"/>
          <w:sz w:val="18"/>
          <w:szCs w:val="18"/>
          <w:lang w:val="es-MX"/>
        </w:rPr>
        <w:t xml:space="preserve">. El formulario puede llenarse en </w:t>
      </w:r>
      <w:r w:rsidR="00D4713D">
        <w:rPr>
          <w:rFonts w:asciiTheme="minorHAnsi" w:hAnsiTheme="minorHAnsi" w:cstheme="minorHAnsi"/>
          <w:sz w:val="18"/>
          <w:szCs w:val="18"/>
          <w:lang w:val="es-MX"/>
        </w:rPr>
        <w:t>tres</w:t>
      </w:r>
      <w:r w:rsidRPr="004B754C">
        <w:rPr>
          <w:rFonts w:asciiTheme="minorHAnsi" w:hAnsiTheme="minorHAnsi" w:cstheme="minorHAnsi"/>
          <w:sz w:val="18"/>
          <w:szCs w:val="18"/>
          <w:lang w:val="es-MX"/>
        </w:rPr>
        <w:t>-</w:t>
      </w:r>
      <w:r w:rsidR="00D4713D">
        <w:rPr>
          <w:rFonts w:asciiTheme="minorHAnsi" w:hAnsiTheme="minorHAnsi" w:cstheme="minorHAnsi"/>
          <w:sz w:val="18"/>
          <w:szCs w:val="18"/>
          <w:lang w:val="es-MX"/>
        </w:rPr>
        <w:t>cinco</w:t>
      </w:r>
      <w:r w:rsidRPr="004B754C">
        <w:rPr>
          <w:rFonts w:asciiTheme="minorHAnsi" w:hAnsiTheme="minorHAnsi" w:cstheme="minorHAnsi"/>
          <w:sz w:val="18"/>
          <w:szCs w:val="18"/>
          <w:lang w:val="es-MX"/>
        </w:rPr>
        <w:t xml:space="preserve"> minutos.</w:t>
      </w:r>
    </w:p>
    <w:p w14:paraId="2DE175EC" w14:textId="1E3AD4D1" w:rsidR="009D2EE5" w:rsidRPr="009D2EE5" w:rsidRDefault="0061716D" w:rsidP="009D2EE5">
      <w:pPr>
        <w:pStyle w:val="Textoindependiente"/>
        <w:ind w:left="872" w:right="4056"/>
        <w:rPr>
          <w:sz w:val="18"/>
          <w:szCs w:val="18"/>
          <w:lang w:val="es-CO"/>
        </w:rPr>
      </w:pPr>
      <w:r w:rsidRPr="004B754C">
        <w:rPr>
          <w:rFonts w:asciiTheme="minorHAnsi" w:hAnsiTheme="minorHAnsi" w:cstheme="minorHAnsi"/>
          <w:sz w:val="18"/>
          <w:szCs w:val="18"/>
          <w:u w:val="single"/>
          <w:lang w:val="es-MX"/>
        </w:rPr>
        <w:t>Disponible para imprimir</w:t>
      </w:r>
      <w:r w:rsidRPr="004B754C">
        <w:rPr>
          <w:rFonts w:asciiTheme="minorHAnsi" w:hAnsiTheme="minorHAnsi" w:cstheme="minorHAnsi"/>
          <w:sz w:val="18"/>
          <w:szCs w:val="18"/>
          <w:lang w:val="es-MX"/>
        </w:rPr>
        <w:t xml:space="preserve">: </w:t>
      </w:r>
      <w:hyperlink r:id="rId640" w:history="1">
        <w:r w:rsidR="00566CBE" w:rsidRPr="00566CBE">
          <w:rPr>
            <w:rStyle w:val="Hipervnculo"/>
            <w:sz w:val="18"/>
            <w:szCs w:val="18"/>
            <w:lang w:val="es-CO"/>
          </w:rPr>
          <w:t>https://drive.google.com/file/d/1YQzNg4nbYZL_kDX4Ct0B6NirxRj7e7HU/view?usp=sharing</w:t>
        </w:r>
      </w:hyperlink>
    </w:p>
    <w:p w14:paraId="3D75AE62" w14:textId="77777777" w:rsidR="0061716D" w:rsidRPr="004B754C" w:rsidRDefault="0061716D" w:rsidP="0061716D">
      <w:pPr>
        <w:pStyle w:val="Textoindependiente"/>
        <w:spacing w:before="4"/>
        <w:rPr>
          <w:rFonts w:asciiTheme="minorHAnsi" w:hAnsiTheme="minorHAnsi" w:cstheme="minorHAnsi"/>
          <w:sz w:val="18"/>
          <w:szCs w:val="18"/>
          <w:lang w:val="es-MX"/>
        </w:rPr>
      </w:pPr>
    </w:p>
    <w:p w14:paraId="66AFC2A9" w14:textId="23560C41" w:rsidR="0061716D" w:rsidRPr="004B754C" w:rsidRDefault="0061716D" w:rsidP="0061716D">
      <w:pPr>
        <w:pStyle w:val="Heading61"/>
        <w:jc w:val="both"/>
        <w:rPr>
          <w:rFonts w:asciiTheme="minorHAnsi" w:hAnsiTheme="minorHAnsi" w:cstheme="minorHAnsi"/>
          <w:sz w:val="18"/>
          <w:szCs w:val="18"/>
          <w:lang w:val="es-MX"/>
        </w:rPr>
      </w:pPr>
      <w:r w:rsidRPr="004B754C">
        <w:rPr>
          <w:rFonts w:asciiTheme="minorHAnsi" w:hAnsiTheme="minorHAnsi" w:cstheme="minorHAnsi"/>
          <w:sz w:val="18"/>
          <w:szCs w:val="18"/>
          <w:lang w:val="es-MX"/>
        </w:rPr>
        <w:t>Anexo 5.2.d) Presentación PowerPoint</w:t>
      </w:r>
    </w:p>
    <w:p w14:paraId="7FCBBE28" w14:textId="77777777" w:rsidR="0061716D" w:rsidRPr="004B754C" w:rsidRDefault="0061716D" w:rsidP="0061716D">
      <w:pPr>
        <w:pStyle w:val="Textoindependiente"/>
        <w:spacing w:before="1"/>
        <w:ind w:left="872"/>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Part</w:t>
      </w:r>
      <w:r>
        <w:rPr>
          <w:rFonts w:asciiTheme="minorHAnsi" w:hAnsiTheme="minorHAnsi" w:cstheme="minorHAnsi"/>
          <w:sz w:val="18"/>
          <w:szCs w:val="18"/>
          <w:u w:val="single"/>
          <w:lang w:val="es-MX"/>
        </w:rPr>
        <w:t>e del módulo</w:t>
      </w:r>
      <w:r w:rsidRPr="004B754C">
        <w:rPr>
          <w:rFonts w:asciiTheme="minorHAnsi" w:hAnsiTheme="minorHAnsi" w:cstheme="minorHAnsi"/>
          <w:sz w:val="18"/>
          <w:szCs w:val="18"/>
          <w:u w:val="single"/>
          <w:lang w:val="es-MX"/>
        </w:rPr>
        <w:t>:</w:t>
      </w:r>
      <w:r w:rsidRPr="004B754C">
        <w:rPr>
          <w:rFonts w:asciiTheme="minorHAnsi" w:hAnsiTheme="minorHAnsi" w:cstheme="minorHAnsi"/>
          <w:sz w:val="18"/>
          <w:szCs w:val="18"/>
          <w:lang w:val="es-MX"/>
        </w:rPr>
        <w:t xml:space="preserve"> 5.2 Data </w:t>
      </w:r>
      <w:proofErr w:type="spellStart"/>
      <w:r w:rsidRPr="004B754C">
        <w:rPr>
          <w:rFonts w:asciiTheme="minorHAnsi" w:hAnsiTheme="minorHAnsi" w:cstheme="minorHAnsi"/>
          <w:sz w:val="18"/>
          <w:szCs w:val="18"/>
          <w:lang w:val="es-MX"/>
        </w:rPr>
        <w:t>Sharing</w:t>
      </w:r>
      <w:proofErr w:type="spellEnd"/>
    </w:p>
    <w:p w14:paraId="464B12E5" w14:textId="056B683B" w:rsidR="009D2EE5" w:rsidRPr="009D2EE5" w:rsidRDefault="0061716D" w:rsidP="009D2EE5">
      <w:pPr>
        <w:pStyle w:val="Textoindependiente"/>
        <w:ind w:left="872" w:right="1130"/>
        <w:jc w:val="both"/>
        <w:rPr>
          <w:rFonts w:asciiTheme="minorHAnsi" w:hAnsiTheme="minorHAnsi" w:cstheme="minorHAnsi"/>
          <w:sz w:val="18"/>
          <w:szCs w:val="18"/>
          <w:lang w:val="es-MX"/>
        </w:rPr>
      </w:pPr>
      <w:r w:rsidRPr="004B754C">
        <w:rPr>
          <w:rFonts w:asciiTheme="minorHAnsi" w:hAnsiTheme="minorHAnsi" w:cstheme="minorHAnsi"/>
          <w:sz w:val="18"/>
          <w:szCs w:val="18"/>
          <w:u w:val="single"/>
          <w:lang w:val="es-MX"/>
        </w:rPr>
        <w:t>Instrucciones de producción y uso</w:t>
      </w:r>
      <w:r w:rsidRPr="004B754C">
        <w:rPr>
          <w:rFonts w:asciiTheme="minorHAnsi" w:hAnsiTheme="minorHAnsi" w:cstheme="minorHAnsi"/>
          <w:sz w:val="18"/>
          <w:szCs w:val="18"/>
          <w:lang w:val="es-MX"/>
        </w:rPr>
        <w:t xml:space="preserve">: </w:t>
      </w:r>
      <w:r w:rsidR="00D055D4">
        <w:rPr>
          <w:rFonts w:asciiTheme="minorHAnsi" w:hAnsiTheme="minorHAnsi" w:cstheme="minorHAnsi"/>
          <w:sz w:val="18"/>
          <w:szCs w:val="18"/>
          <w:lang w:val="es-MX"/>
        </w:rPr>
        <w:t>e</w:t>
      </w:r>
      <w:r w:rsidRPr="004B754C">
        <w:rPr>
          <w:rFonts w:asciiTheme="minorHAnsi" w:hAnsiTheme="minorHAnsi" w:cstheme="minorHAnsi"/>
          <w:sz w:val="18"/>
          <w:szCs w:val="18"/>
          <w:lang w:val="es-MX"/>
        </w:rPr>
        <w:t>sta presentación PowerPoint puede servir como referencia visual durante este módulo. No se recomienda a los facilitadores que se basen únicamente en la presentación</w:t>
      </w:r>
      <w:r w:rsidRPr="004B754C" w:rsidDel="00D4713D">
        <w:rPr>
          <w:rFonts w:asciiTheme="minorHAnsi" w:hAnsiTheme="minorHAnsi" w:cstheme="minorHAnsi"/>
          <w:sz w:val="18"/>
          <w:szCs w:val="18"/>
          <w:lang w:val="es-MX"/>
        </w:rPr>
        <w:t xml:space="preserve"> </w:t>
      </w:r>
      <w:r w:rsidRPr="004B754C">
        <w:rPr>
          <w:rFonts w:asciiTheme="minorHAnsi" w:hAnsiTheme="minorHAnsi" w:cstheme="minorHAnsi"/>
          <w:sz w:val="18"/>
          <w:szCs w:val="18"/>
          <w:lang w:val="es-MX"/>
        </w:rPr>
        <w:t>como referencia visual durante la impartición de los módulos, ya que esto no es compatible con el diseño participativo de los módulos de capacitación</w:t>
      </w:r>
      <w:r w:rsidRPr="004B754C" w:rsidDel="00D4713D">
        <w:rPr>
          <w:rFonts w:asciiTheme="minorHAnsi" w:hAnsiTheme="minorHAnsi" w:cstheme="minorHAnsi"/>
          <w:sz w:val="18"/>
          <w:szCs w:val="18"/>
          <w:lang w:val="es-MX"/>
        </w:rPr>
        <w:t xml:space="preserve"> </w:t>
      </w:r>
      <w:r w:rsidR="00C54F56">
        <w:rPr>
          <w:rFonts w:asciiTheme="minorHAnsi" w:hAnsiTheme="minorHAnsi" w:cstheme="minorHAnsi"/>
          <w:sz w:val="18"/>
          <w:szCs w:val="18"/>
          <w:lang w:val="es-MX"/>
        </w:rPr>
        <w:t>PIM</w:t>
      </w:r>
      <w:r w:rsidRPr="004B754C">
        <w:rPr>
          <w:rFonts w:asciiTheme="minorHAnsi" w:hAnsiTheme="minorHAnsi" w:cstheme="minorHAnsi"/>
          <w:sz w:val="18"/>
          <w:szCs w:val="18"/>
          <w:lang w:val="es-MX"/>
        </w:rPr>
        <w:t>.</w:t>
      </w:r>
    </w:p>
    <w:p w14:paraId="6A7A5929" w14:textId="62729197" w:rsidR="00DD633A" w:rsidRPr="004B754C" w:rsidRDefault="0061716D" w:rsidP="00DD633A">
      <w:pPr>
        <w:pStyle w:val="Textoindependiente"/>
        <w:ind w:left="872" w:right="1132"/>
        <w:jc w:val="both"/>
        <w:rPr>
          <w:lang w:val="es-MX"/>
        </w:rPr>
      </w:pPr>
      <w:r w:rsidRPr="004B754C">
        <w:rPr>
          <w:rFonts w:asciiTheme="minorHAnsi" w:hAnsiTheme="minorHAnsi" w:cstheme="minorHAnsi"/>
          <w:sz w:val="18"/>
          <w:szCs w:val="18"/>
          <w:u w:val="single"/>
          <w:lang w:val="es-MX"/>
        </w:rPr>
        <w:t>Disponible en</w:t>
      </w:r>
      <w:r w:rsidRPr="004B754C">
        <w:rPr>
          <w:rFonts w:asciiTheme="minorHAnsi" w:hAnsiTheme="minorHAnsi" w:cstheme="minorHAnsi"/>
          <w:sz w:val="18"/>
          <w:szCs w:val="18"/>
          <w:lang w:val="es-MX"/>
        </w:rPr>
        <w:t>:</w:t>
      </w:r>
      <w:r w:rsidR="00DE32D5">
        <w:rPr>
          <w:rFonts w:asciiTheme="minorHAnsi" w:hAnsiTheme="minorHAnsi" w:cstheme="minorHAnsi"/>
          <w:sz w:val="18"/>
          <w:szCs w:val="18"/>
          <w:lang w:val="es-MX"/>
        </w:rPr>
        <w:t xml:space="preserve"> </w:t>
      </w:r>
      <w:hyperlink r:id="rId641" w:history="1">
        <w:r w:rsidR="00DE32D5" w:rsidRPr="00FD0358">
          <w:rPr>
            <w:rStyle w:val="Hipervnculo"/>
            <w:rFonts w:asciiTheme="minorHAnsi" w:hAnsiTheme="minorHAnsi" w:cstheme="minorHAnsi"/>
            <w:sz w:val="18"/>
            <w:szCs w:val="18"/>
            <w:lang w:val="es-MX"/>
          </w:rPr>
          <w:t>https://www.dropbox.com/s/pxqxudy8zgwchfn/Annex%205.2.d_PPT_Compartir%20datos_ES.pptx?dl=0</w:t>
        </w:r>
      </w:hyperlink>
    </w:p>
    <w:sectPr w:rsidR="00DD633A" w:rsidRPr="004B754C">
      <w:pgSz w:w="12240" w:h="15840"/>
      <w:pgMar w:top="1220" w:right="0" w:bottom="1200" w:left="260" w:header="0" w:footer="928" w:gutter="0"/>
      <w:pgBorders w:offsetFrom="page">
        <w:top w:val="single" w:sz="48" w:space="24" w:color="6F2F9F"/>
        <w:left w:val="single" w:sz="48" w:space="24" w:color="6F2F9F"/>
        <w:bottom w:val="single" w:sz="48" w:space="24" w:color="6F2F9F"/>
        <w:right w:val="single" w:sz="48" w:space="24" w:color="6F2F9F"/>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8E64B" w14:textId="77777777" w:rsidR="007B0128" w:rsidRDefault="007B0128">
      <w:r>
        <w:separator/>
      </w:r>
    </w:p>
  </w:endnote>
  <w:endnote w:type="continuationSeparator" w:id="0">
    <w:p w14:paraId="37703721" w14:textId="77777777" w:rsidR="007B0128" w:rsidRDefault="007B0128">
      <w:r>
        <w:continuationSeparator/>
      </w:r>
    </w:p>
  </w:endnote>
  <w:endnote w:type="continuationNotice" w:id="1">
    <w:p w14:paraId="7A3FA9EE" w14:textId="77777777" w:rsidR="007B0128" w:rsidRDefault="007B01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76C1" w14:textId="3DF67160" w:rsidR="005876B2" w:rsidRDefault="005876B2">
    <w:pPr>
      <w:pStyle w:val="Textoindependiente"/>
      <w:spacing w:line="14" w:lineRule="auto"/>
      <w:rPr>
        <w:sz w:val="20"/>
      </w:rPr>
    </w:pPr>
    <w:r>
      <w:rPr>
        <w:noProof/>
        <w:lang w:val="es-MX" w:eastAsia="es-MX"/>
      </w:rPr>
      <mc:AlternateContent>
        <mc:Choice Requires="wps">
          <w:drawing>
            <wp:anchor distT="0" distB="0" distL="114300" distR="114300" simplePos="0" relativeHeight="251658243" behindDoc="1" locked="0" layoutInCell="1" allowOverlap="1" wp14:anchorId="4DCDC262" wp14:editId="6F3777A9">
              <wp:simplePos x="0" y="0"/>
              <wp:positionH relativeFrom="page">
                <wp:posOffset>6944360</wp:posOffset>
              </wp:positionH>
              <wp:positionV relativeFrom="page">
                <wp:posOffset>9377680</wp:posOffset>
              </wp:positionV>
              <wp:extent cx="147320" cy="165735"/>
              <wp:effectExtent l="635" t="0" r="4445" b="63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1AC45"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DC262" id="_x0000_t202" coordsize="21600,21600" o:spt="202" path="m,l,21600r21600,l21600,xe">
              <v:stroke joinstyle="miter"/>
              <v:path gradientshapeok="t" o:connecttype="rect"/>
            </v:shapetype>
            <v:shape id="Text Box 147" o:spid="_x0000_s1413" type="#_x0000_t202" style="position:absolute;margin-left:546.8pt;margin-top:738.4pt;width:11.6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" filled="f" stroked="f">
              <v:textbox inset="0,0,0,0">
                <w:txbxContent>
                  <w:p w14:paraId="7431AC45"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D984" w14:textId="77777777" w:rsidR="005876B2" w:rsidRDefault="005876B2">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0CE1" w14:textId="086E2A46" w:rsidR="005876B2" w:rsidRDefault="005876B2">
    <w:pPr>
      <w:pStyle w:val="Textoindependiente"/>
      <w:spacing w:line="14" w:lineRule="auto"/>
      <w:rPr>
        <w:sz w:val="20"/>
      </w:rPr>
    </w:pPr>
    <w:r>
      <w:rPr>
        <w:noProof/>
        <w:lang w:val="es-MX" w:eastAsia="es-MX"/>
      </w:rPr>
      <mc:AlternateContent>
        <mc:Choice Requires="wps">
          <w:drawing>
            <wp:anchor distT="0" distB="0" distL="114300" distR="114300" simplePos="0" relativeHeight="251658240" behindDoc="1" locked="0" layoutInCell="1" allowOverlap="1" wp14:anchorId="69A6FA5F" wp14:editId="2A408655">
              <wp:simplePos x="0" y="0"/>
              <wp:positionH relativeFrom="page">
                <wp:posOffset>6873240</wp:posOffset>
              </wp:positionH>
              <wp:positionV relativeFrom="page">
                <wp:posOffset>9377680</wp:posOffset>
              </wp:positionV>
              <wp:extent cx="219710" cy="165735"/>
              <wp:effectExtent l="0" t="0" r="3175" b="6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98117"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6FA5F" id="_x0000_t202" coordsize="21600,21600" o:spt="202" path="m,l,21600r21600,l21600,xe">
              <v:stroke joinstyle="miter"/>
              <v:path gradientshapeok="t" o:connecttype="rect"/>
            </v:shapetype>
            <v:shape id="Text Box 146" o:spid="_x0000_s1414" type="#_x0000_t202" style="position:absolute;margin-left:541.2pt;margin-top:738.4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" filled="f" stroked="f">
              <v:textbox inset="0,0,0,0">
                <w:txbxContent>
                  <w:p w14:paraId="22F98117"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DA31" w14:textId="3861D15E" w:rsidR="005876B2" w:rsidRDefault="005876B2">
    <w:pPr>
      <w:pStyle w:val="Textoindependiente"/>
      <w:spacing w:line="14" w:lineRule="auto"/>
      <w:rPr>
        <w:sz w:val="20"/>
      </w:rPr>
    </w:pPr>
    <w:r>
      <w:rPr>
        <w:noProof/>
        <w:lang w:val="es-MX" w:eastAsia="es-MX"/>
      </w:rPr>
      <mc:AlternateContent>
        <mc:Choice Requires="wps">
          <w:drawing>
            <wp:anchor distT="0" distB="0" distL="114300" distR="114300" simplePos="0" relativeHeight="251658241" behindDoc="1" locked="0" layoutInCell="1" allowOverlap="1" wp14:anchorId="45E0075F" wp14:editId="4019C9DC">
              <wp:simplePos x="0" y="0"/>
              <wp:positionH relativeFrom="page">
                <wp:posOffset>6802755</wp:posOffset>
              </wp:positionH>
              <wp:positionV relativeFrom="page">
                <wp:posOffset>9278620</wp:posOffset>
              </wp:positionV>
              <wp:extent cx="289560" cy="165735"/>
              <wp:effectExtent l="1905" t="1270" r="3810" b="444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6CC3"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0075F" id="_x0000_t202" coordsize="21600,21600" o:spt="202" path="m,l,21600r21600,l21600,xe">
              <v:stroke joinstyle="miter"/>
              <v:path gradientshapeok="t" o:connecttype="rect"/>
            </v:shapetype>
            <v:shape id="Text Box 145" o:spid="_x0000_s1415" type="#_x0000_t202" style="position:absolute;margin-left:535.65pt;margin-top:730.6pt;width:22.8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" filled="f" stroked="f">
              <v:textbox inset="0,0,0,0">
                <w:txbxContent>
                  <w:p w14:paraId="42576CC3"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120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F39D" w14:textId="77777777" w:rsidR="005876B2" w:rsidRDefault="005876B2">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6960" w14:textId="77777777" w:rsidR="005876B2" w:rsidRDefault="005876B2">
    <w:pPr>
      <w:pStyle w:val="Textoindependiente"/>
      <w:spacing w:line="14" w:lineRule="auto"/>
      <w:rPr>
        <w:sz w:val="14"/>
      </w:rPr>
    </w:pPr>
    <w:r>
      <w:rPr>
        <w:noProof/>
        <w:lang w:val="es-MX" w:eastAsia="es-MX"/>
      </w:rPr>
      <mc:AlternateContent>
        <mc:Choice Requires="wps">
          <w:drawing>
            <wp:anchor distT="0" distB="0" distL="114300" distR="114300" simplePos="0" relativeHeight="251658244" behindDoc="1" locked="0" layoutInCell="1" allowOverlap="1" wp14:anchorId="3079BE84" wp14:editId="498E9F66">
              <wp:simplePos x="0" y="0"/>
              <wp:positionH relativeFrom="page">
                <wp:posOffset>6802755</wp:posOffset>
              </wp:positionH>
              <wp:positionV relativeFrom="page">
                <wp:posOffset>9278620</wp:posOffset>
              </wp:positionV>
              <wp:extent cx="288925" cy="165735"/>
              <wp:effectExtent l="1905" t="1270" r="4445" b="444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DE2A"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9BE84" id="_x0000_t202" coordsize="21600,21600" o:spt="202" path="m,l,21600r21600,l21600,xe">
              <v:stroke joinstyle="miter"/>
              <v:path gradientshapeok="t" o:connecttype="rect"/>
            </v:shapetype>
            <v:shape id="Text Box 149" o:spid="_x0000_s1416" type="#_x0000_t202" style="position:absolute;margin-left:535.65pt;margin-top:730.6pt;width:22.75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" filled="f" stroked="f">
              <v:textbox inset="0,0,0,0">
                <w:txbxContent>
                  <w:p w14:paraId="6C70DE2A"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123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6071" w14:textId="0FF8C745" w:rsidR="005876B2" w:rsidRDefault="005876B2">
    <w:pPr>
      <w:pStyle w:val="Textoindependiente"/>
      <w:spacing w:line="14" w:lineRule="auto"/>
      <w:rPr>
        <w:sz w:val="14"/>
      </w:rPr>
    </w:pPr>
    <w:r>
      <w:rPr>
        <w:noProof/>
        <w:lang w:val="es-MX" w:eastAsia="es-MX"/>
      </w:rPr>
      <mc:AlternateContent>
        <mc:Choice Requires="wps">
          <w:drawing>
            <wp:anchor distT="0" distB="0" distL="114300" distR="114300" simplePos="0" relativeHeight="251658242" behindDoc="1" locked="0" layoutInCell="1" allowOverlap="1" wp14:anchorId="3E87A0D4" wp14:editId="6C9AF6BE">
              <wp:simplePos x="0" y="0"/>
              <wp:positionH relativeFrom="page">
                <wp:posOffset>6802755</wp:posOffset>
              </wp:positionH>
              <wp:positionV relativeFrom="page">
                <wp:posOffset>9278620</wp:posOffset>
              </wp:positionV>
              <wp:extent cx="288925" cy="165735"/>
              <wp:effectExtent l="1905" t="1270" r="4445" b="444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F2410"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7A0D4" id="_x0000_t202" coordsize="21600,21600" o:spt="202" path="m,l,21600r21600,l21600,xe">
              <v:stroke joinstyle="miter"/>
              <v:path gradientshapeok="t" o:connecttype="rect"/>
            </v:shapetype>
            <v:shape id="Text Box 144" o:spid="_x0000_s1417" type="#_x0000_t202" style="position:absolute;margin-left:535.65pt;margin-top:730.6pt;width:22.75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" filled="f" stroked="f">
              <v:textbox inset="0,0,0,0">
                <w:txbxContent>
                  <w:p w14:paraId="6CAF2410" w14:textId="77777777" w:rsidR="005876B2" w:rsidRDefault="005876B2">
                    <w:pPr>
                      <w:pStyle w:val="Textoindependiente"/>
                      <w:spacing w:line="245" w:lineRule="exact"/>
                      <w:ind w:left="60"/>
                    </w:pPr>
                    <w:r>
                      <w:fldChar w:fldCharType="begin"/>
                    </w:r>
                    <w:r>
                      <w:instrText xml:space="preserve"> PAGE </w:instrText>
                    </w:r>
                    <w:r>
                      <w:fldChar w:fldCharType="separate"/>
                    </w:r>
                    <w:r>
                      <w:rPr>
                        <w:noProof/>
                      </w:rPr>
                      <w:t>214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8B1EA" w14:textId="77777777" w:rsidR="007B0128" w:rsidRDefault="007B0128">
      <w:r>
        <w:separator/>
      </w:r>
    </w:p>
  </w:footnote>
  <w:footnote w:type="continuationSeparator" w:id="0">
    <w:p w14:paraId="5D7EF542" w14:textId="77777777" w:rsidR="007B0128" w:rsidRDefault="007B0128">
      <w:r>
        <w:continuationSeparator/>
      </w:r>
    </w:p>
  </w:footnote>
  <w:footnote w:type="continuationNotice" w:id="1">
    <w:p w14:paraId="40782039" w14:textId="77777777" w:rsidR="007B0128" w:rsidRDefault="007B01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A5C2"/>
    <w:multiLevelType w:val="hybridMultilevel"/>
    <w:tmpl w:val="00000000"/>
    <w:lvl w:ilvl="0" w:tplc="4372D538">
      <w:numFmt w:val="bullet"/>
      <w:lvlText w:val="•"/>
      <w:lvlJc w:val="left"/>
      <w:pPr>
        <w:ind w:left="872" w:hanging="161"/>
      </w:pPr>
      <w:rPr>
        <w:rFonts w:ascii="Calibri" w:eastAsia="Calibri" w:hAnsi="Calibri" w:cs="Calibri" w:hint="default"/>
        <w:w w:val="100"/>
        <w:sz w:val="22"/>
        <w:szCs w:val="22"/>
      </w:rPr>
    </w:lvl>
    <w:lvl w:ilvl="1" w:tplc="4F7CA57A">
      <w:numFmt w:val="bullet"/>
      <w:lvlText w:val="•"/>
      <w:lvlJc w:val="left"/>
      <w:pPr>
        <w:ind w:left="1990" w:hanging="161"/>
      </w:pPr>
      <w:rPr>
        <w:rFonts w:hint="default"/>
      </w:rPr>
    </w:lvl>
    <w:lvl w:ilvl="2" w:tplc="D4CC12F0">
      <w:numFmt w:val="bullet"/>
      <w:lvlText w:val="•"/>
      <w:lvlJc w:val="left"/>
      <w:pPr>
        <w:ind w:left="3100" w:hanging="161"/>
      </w:pPr>
      <w:rPr>
        <w:rFonts w:hint="default"/>
      </w:rPr>
    </w:lvl>
    <w:lvl w:ilvl="3" w:tplc="D48EF634">
      <w:numFmt w:val="bullet"/>
      <w:lvlText w:val="•"/>
      <w:lvlJc w:val="left"/>
      <w:pPr>
        <w:ind w:left="4210" w:hanging="161"/>
      </w:pPr>
      <w:rPr>
        <w:rFonts w:hint="default"/>
      </w:rPr>
    </w:lvl>
    <w:lvl w:ilvl="4" w:tplc="AEA4524C">
      <w:numFmt w:val="bullet"/>
      <w:lvlText w:val="•"/>
      <w:lvlJc w:val="left"/>
      <w:pPr>
        <w:ind w:left="5320" w:hanging="161"/>
      </w:pPr>
      <w:rPr>
        <w:rFonts w:hint="default"/>
      </w:rPr>
    </w:lvl>
    <w:lvl w:ilvl="5" w:tplc="92483D40">
      <w:numFmt w:val="bullet"/>
      <w:lvlText w:val="•"/>
      <w:lvlJc w:val="left"/>
      <w:pPr>
        <w:ind w:left="6430" w:hanging="161"/>
      </w:pPr>
      <w:rPr>
        <w:rFonts w:hint="default"/>
      </w:rPr>
    </w:lvl>
    <w:lvl w:ilvl="6" w:tplc="3DE60AF8">
      <w:numFmt w:val="bullet"/>
      <w:lvlText w:val="•"/>
      <w:lvlJc w:val="left"/>
      <w:pPr>
        <w:ind w:left="7540" w:hanging="161"/>
      </w:pPr>
      <w:rPr>
        <w:rFonts w:hint="default"/>
      </w:rPr>
    </w:lvl>
    <w:lvl w:ilvl="7" w:tplc="33C094C2">
      <w:numFmt w:val="bullet"/>
      <w:lvlText w:val="•"/>
      <w:lvlJc w:val="left"/>
      <w:pPr>
        <w:ind w:left="8650" w:hanging="161"/>
      </w:pPr>
      <w:rPr>
        <w:rFonts w:hint="default"/>
      </w:rPr>
    </w:lvl>
    <w:lvl w:ilvl="8" w:tplc="4D88D71C">
      <w:numFmt w:val="bullet"/>
      <w:lvlText w:val="•"/>
      <w:lvlJc w:val="left"/>
      <w:pPr>
        <w:ind w:left="9760" w:hanging="161"/>
      </w:pPr>
      <w:rPr>
        <w:rFonts w:hint="default"/>
      </w:rPr>
    </w:lvl>
  </w:abstractNum>
  <w:abstractNum w:abstractNumId="1" w15:restartNumberingAfterBreak="0">
    <w:nsid w:val="0242AF9F"/>
    <w:multiLevelType w:val="hybridMultilevel"/>
    <w:tmpl w:val="5FF49AC6"/>
    <w:lvl w:ilvl="0" w:tplc="033080BC">
      <w:numFmt w:val="bullet"/>
      <w:lvlText w:val="●"/>
      <w:lvlJc w:val="left"/>
      <w:pPr>
        <w:ind w:left="468" w:hanging="360"/>
      </w:pPr>
      <w:rPr>
        <w:rFonts w:ascii="Times New Roman" w:eastAsia="Times New Roman" w:hAnsi="Times New Roman" w:cs="Times New Roman" w:hint="default"/>
        <w:w w:val="100"/>
        <w:sz w:val="20"/>
        <w:szCs w:val="20"/>
      </w:rPr>
    </w:lvl>
    <w:lvl w:ilvl="1" w:tplc="D3F290FC">
      <w:numFmt w:val="bullet"/>
      <w:lvlText w:val="•"/>
      <w:lvlJc w:val="left"/>
      <w:pPr>
        <w:ind w:left="1192" w:hanging="360"/>
      </w:pPr>
      <w:rPr>
        <w:rFonts w:hint="default"/>
      </w:rPr>
    </w:lvl>
    <w:lvl w:ilvl="2" w:tplc="A59CF754">
      <w:numFmt w:val="bullet"/>
      <w:lvlText w:val="•"/>
      <w:lvlJc w:val="left"/>
      <w:pPr>
        <w:ind w:left="1925" w:hanging="360"/>
      </w:pPr>
      <w:rPr>
        <w:rFonts w:hint="default"/>
      </w:rPr>
    </w:lvl>
    <w:lvl w:ilvl="3" w:tplc="F3F80BF2">
      <w:numFmt w:val="bullet"/>
      <w:lvlText w:val="•"/>
      <w:lvlJc w:val="left"/>
      <w:pPr>
        <w:ind w:left="2657" w:hanging="360"/>
      </w:pPr>
      <w:rPr>
        <w:rFonts w:hint="default"/>
      </w:rPr>
    </w:lvl>
    <w:lvl w:ilvl="4" w:tplc="8D8CB40A">
      <w:numFmt w:val="bullet"/>
      <w:lvlText w:val="•"/>
      <w:lvlJc w:val="left"/>
      <w:pPr>
        <w:ind w:left="3390" w:hanging="360"/>
      </w:pPr>
      <w:rPr>
        <w:rFonts w:hint="default"/>
      </w:rPr>
    </w:lvl>
    <w:lvl w:ilvl="5" w:tplc="55A04AFE">
      <w:numFmt w:val="bullet"/>
      <w:lvlText w:val="•"/>
      <w:lvlJc w:val="left"/>
      <w:pPr>
        <w:ind w:left="4123" w:hanging="360"/>
      </w:pPr>
      <w:rPr>
        <w:rFonts w:hint="default"/>
      </w:rPr>
    </w:lvl>
    <w:lvl w:ilvl="6" w:tplc="41F022C6">
      <w:numFmt w:val="bullet"/>
      <w:lvlText w:val="•"/>
      <w:lvlJc w:val="left"/>
      <w:pPr>
        <w:ind w:left="4855" w:hanging="360"/>
      </w:pPr>
      <w:rPr>
        <w:rFonts w:hint="default"/>
      </w:rPr>
    </w:lvl>
    <w:lvl w:ilvl="7" w:tplc="5BEAAE26">
      <w:numFmt w:val="bullet"/>
      <w:lvlText w:val="•"/>
      <w:lvlJc w:val="left"/>
      <w:pPr>
        <w:ind w:left="5588" w:hanging="360"/>
      </w:pPr>
      <w:rPr>
        <w:rFonts w:hint="default"/>
      </w:rPr>
    </w:lvl>
    <w:lvl w:ilvl="8" w:tplc="5EC4E48A">
      <w:numFmt w:val="bullet"/>
      <w:lvlText w:val="•"/>
      <w:lvlJc w:val="left"/>
      <w:pPr>
        <w:ind w:left="6320" w:hanging="360"/>
      </w:pPr>
      <w:rPr>
        <w:rFonts w:hint="default"/>
      </w:rPr>
    </w:lvl>
  </w:abstractNum>
  <w:abstractNum w:abstractNumId="2" w15:restartNumberingAfterBreak="0">
    <w:nsid w:val="02F0BB40"/>
    <w:multiLevelType w:val="hybridMultilevel"/>
    <w:tmpl w:val="00000000"/>
    <w:lvl w:ilvl="0" w:tplc="B2609822">
      <w:start w:val="1"/>
      <w:numFmt w:val="decimal"/>
      <w:lvlText w:val="%1."/>
      <w:lvlJc w:val="left"/>
      <w:pPr>
        <w:ind w:left="1095" w:hanging="223"/>
      </w:pPr>
      <w:rPr>
        <w:rFonts w:ascii="Calibri" w:eastAsia="Calibri" w:hAnsi="Calibri" w:cs="Calibri" w:hint="default"/>
        <w:b/>
        <w:bCs/>
        <w:w w:val="100"/>
        <w:sz w:val="22"/>
        <w:szCs w:val="22"/>
      </w:rPr>
    </w:lvl>
    <w:lvl w:ilvl="1" w:tplc="B57C0F04">
      <w:numFmt w:val="bullet"/>
      <w:lvlText w:val="●"/>
      <w:lvlJc w:val="left"/>
      <w:pPr>
        <w:ind w:left="1593" w:hanging="360"/>
      </w:pPr>
      <w:rPr>
        <w:rFonts w:ascii="Times New Roman" w:eastAsia="Times New Roman" w:hAnsi="Times New Roman" w:cs="Times New Roman" w:hint="default"/>
        <w:w w:val="100"/>
        <w:sz w:val="22"/>
        <w:szCs w:val="22"/>
      </w:rPr>
    </w:lvl>
    <w:lvl w:ilvl="2" w:tplc="59BAC644">
      <w:numFmt w:val="bullet"/>
      <w:lvlText w:val="●"/>
      <w:lvlJc w:val="left"/>
      <w:pPr>
        <w:ind w:left="1866" w:hanging="360"/>
      </w:pPr>
      <w:rPr>
        <w:rFonts w:ascii="Times New Roman" w:eastAsia="Times New Roman" w:hAnsi="Times New Roman" w:cs="Times New Roman" w:hint="default"/>
        <w:w w:val="100"/>
        <w:sz w:val="22"/>
        <w:szCs w:val="22"/>
      </w:rPr>
    </w:lvl>
    <w:lvl w:ilvl="3" w:tplc="AB207542">
      <w:numFmt w:val="bullet"/>
      <w:lvlText w:val="•"/>
      <w:lvlJc w:val="left"/>
      <w:pPr>
        <w:ind w:left="3125" w:hanging="360"/>
      </w:pPr>
      <w:rPr>
        <w:rFonts w:hint="default"/>
      </w:rPr>
    </w:lvl>
    <w:lvl w:ilvl="4" w:tplc="D984549E">
      <w:numFmt w:val="bullet"/>
      <w:lvlText w:val="•"/>
      <w:lvlJc w:val="left"/>
      <w:pPr>
        <w:ind w:left="4390" w:hanging="360"/>
      </w:pPr>
      <w:rPr>
        <w:rFonts w:hint="default"/>
      </w:rPr>
    </w:lvl>
    <w:lvl w:ilvl="5" w:tplc="ADF8B596">
      <w:numFmt w:val="bullet"/>
      <w:lvlText w:val="•"/>
      <w:lvlJc w:val="left"/>
      <w:pPr>
        <w:ind w:left="5655" w:hanging="360"/>
      </w:pPr>
      <w:rPr>
        <w:rFonts w:hint="default"/>
      </w:rPr>
    </w:lvl>
    <w:lvl w:ilvl="6" w:tplc="D824907E">
      <w:numFmt w:val="bullet"/>
      <w:lvlText w:val="•"/>
      <w:lvlJc w:val="left"/>
      <w:pPr>
        <w:ind w:left="6920" w:hanging="360"/>
      </w:pPr>
      <w:rPr>
        <w:rFonts w:hint="default"/>
      </w:rPr>
    </w:lvl>
    <w:lvl w:ilvl="7" w:tplc="BE8209BA">
      <w:numFmt w:val="bullet"/>
      <w:lvlText w:val="•"/>
      <w:lvlJc w:val="left"/>
      <w:pPr>
        <w:ind w:left="8185" w:hanging="360"/>
      </w:pPr>
      <w:rPr>
        <w:rFonts w:hint="default"/>
      </w:rPr>
    </w:lvl>
    <w:lvl w:ilvl="8" w:tplc="9026A814">
      <w:numFmt w:val="bullet"/>
      <w:lvlText w:val="•"/>
      <w:lvlJc w:val="left"/>
      <w:pPr>
        <w:ind w:left="9450" w:hanging="360"/>
      </w:pPr>
      <w:rPr>
        <w:rFonts w:hint="default"/>
      </w:rPr>
    </w:lvl>
  </w:abstractNum>
  <w:abstractNum w:abstractNumId="3" w15:restartNumberingAfterBreak="0">
    <w:nsid w:val="03343EBA"/>
    <w:multiLevelType w:val="hybridMultilevel"/>
    <w:tmpl w:val="AC2486C0"/>
    <w:lvl w:ilvl="0" w:tplc="FCDE6AF4">
      <w:start w:val="1"/>
      <w:numFmt w:val="decimal"/>
      <w:lvlText w:val="%1."/>
      <w:lvlJc w:val="left"/>
      <w:pPr>
        <w:ind w:left="1593" w:hanging="360"/>
      </w:pPr>
      <w:rPr>
        <w:rFonts w:ascii="Calibri" w:eastAsia="Calibri" w:hAnsi="Calibri" w:cs="Calibri" w:hint="default"/>
        <w:w w:val="100"/>
        <w:sz w:val="18"/>
        <w:szCs w:val="18"/>
      </w:rPr>
    </w:lvl>
    <w:lvl w:ilvl="1" w:tplc="BC4E7C7E">
      <w:numFmt w:val="bullet"/>
      <w:lvlText w:val="•"/>
      <w:lvlJc w:val="left"/>
      <w:pPr>
        <w:ind w:left="2638" w:hanging="360"/>
      </w:pPr>
      <w:rPr>
        <w:rFonts w:hint="default"/>
      </w:rPr>
    </w:lvl>
    <w:lvl w:ilvl="2" w:tplc="68227F60">
      <w:numFmt w:val="bullet"/>
      <w:lvlText w:val="•"/>
      <w:lvlJc w:val="left"/>
      <w:pPr>
        <w:ind w:left="3676" w:hanging="360"/>
      </w:pPr>
      <w:rPr>
        <w:rFonts w:hint="default"/>
      </w:rPr>
    </w:lvl>
    <w:lvl w:ilvl="3" w:tplc="FDAC6D34">
      <w:numFmt w:val="bullet"/>
      <w:lvlText w:val="•"/>
      <w:lvlJc w:val="left"/>
      <w:pPr>
        <w:ind w:left="4714" w:hanging="360"/>
      </w:pPr>
      <w:rPr>
        <w:rFonts w:hint="default"/>
      </w:rPr>
    </w:lvl>
    <w:lvl w:ilvl="4" w:tplc="E9F4F2E2">
      <w:numFmt w:val="bullet"/>
      <w:lvlText w:val="•"/>
      <w:lvlJc w:val="left"/>
      <w:pPr>
        <w:ind w:left="5752" w:hanging="360"/>
      </w:pPr>
      <w:rPr>
        <w:rFonts w:hint="default"/>
      </w:rPr>
    </w:lvl>
    <w:lvl w:ilvl="5" w:tplc="4BBCFF8C">
      <w:numFmt w:val="bullet"/>
      <w:lvlText w:val="•"/>
      <w:lvlJc w:val="left"/>
      <w:pPr>
        <w:ind w:left="6790" w:hanging="360"/>
      </w:pPr>
      <w:rPr>
        <w:rFonts w:hint="default"/>
      </w:rPr>
    </w:lvl>
    <w:lvl w:ilvl="6" w:tplc="31608F8C">
      <w:numFmt w:val="bullet"/>
      <w:lvlText w:val="•"/>
      <w:lvlJc w:val="left"/>
      <w:pPr>
        <w:ind w:left="7828" w:hanging="360"/>
      </w:pPr>
      <w:rPr>
        <w:rFonts w:hint="default"/>
      </w:rPr>
    </w:lvl>
    <w:lvl w:ilvl="7" w:tplc="503EE4AC">
      <w:numFmt w:val="bullet"/>
      <w:lvlText w:val="•"/>
      <w:lvlJc w:val="left"/>
      <w:pPr>
        <w:ind w:left="8866" w:hanging="360"/>
      </w:pPr>
      <w:rPr>
        <w:rFonts w:hint="default"/>
      </w:rPr>
    </w:lvl>
    <w:lvl w:ilvl="8" w:tplc="1610E9DE">
      <w:numFmt w:val="bullet"/>
      <w:lvlText w:val="•"/>
      <w:lvlJc w:val="left"/>
      <w:pPr>
        <w:ind w:left="9904" w:hanging="360"/>
      </w:pPr>
      <w:rPr>
        <w:rFonts w:hint="default"/>
      </w:rPr>
    </w:lvl>
  </w:abstractNum>
  <w:abstractNum w:abstractNumId="4" w15:restartNumberingAfterBreak="0">
    <w:nsid w:val="03D5B9A3"/>
    <w:multiLevelType w:val="hybridMultilevel"/>
    <w:tmpl w:val="00000000"/>
    <w:lvl w:ilvl="0" w:tplc="A3E076BC">
      <w:numFmt w:val="bullet"/>
      <w:lvlText w:val="-"/>
      <w:lvlJc w:val="left"/>
      <w:pPr>
        <w:ind w:left="342" w:hanging="143"/>
      </w:pPr>
      <w:rPr>
        <w:rFonts w:ascii="Calibri" w:eastAsia="Calibri" w:hAnsi="Calibri" w:cs="Calibri" w:hint="default"/>
        <w:w w:val="100"/>
        <w:sz w:val="22"/>
        <w:szCs w:val="22"/>
      </w:rPr>
    </w:lvl>
    <w:lvl w:ilvl="1" w:tplc="8F121CA2">
      <w:numFmt w:val="bullet"/>
      <w:lvlText w:val="•"/>
      <w:lvlJc w:val="left"/>
      <w:pPr>
        <w:ind w:left="813" w:hanging="143"/>
      </w:pPr>
      <w:rPr>
        <w:rFonts w:hint="default"/>
      </w:rPr>
    </w:lvl>
    <w:lvl w:ilvl="2" w:tplc="BC5A7B2E">
      <w:numFmt w:val="bullet"/>
      <w:lvlText w:val="•"/>
      <w:lvlJc w:val="left"/>
      <w:pPr>
        <w:ind w:left="1287" w:hanging="143"/>
      </w:pPr>
      <w:rPr>
        <w:rFonts w:hint="default"/>
      </w:rPr>
    </w:lvl>
    <w:lvl w:ilvl="3" w:tplc="06AE97B2">
      <w:numFmt w:val="bullet"/>
      <w:lvlText w:val="•"/>
      <w:lvlJc w:val="left"/>
      <w:pPr>
        <w:ind w:left="1761" w:hanging="143"/>
      </w:pPr>
      <w:rPr>
        <w:rFonts w:hint="default"/>
      </w:rPr>
    </w:lvl>
    <w:lvl w:ilvl="4" w:tplc="0CC6448C">
      <w:numFmt w:val="bullet"/>
      <w:lvlText w:val="•"/>
      <w:lvlJc w:val="left"/>
      <w:pPr>
        <w:ind w:left="2235" w:hanging="143"/>
      </w:pPr>
      <w:rPr>
        <w:rFonts w:hint="default"/>
      </w:rPr>
    </w:lvl>
    <w:lvl w:ilvl="5" w:tplc="130AB74A">
      <w:numFmt w:val="bullet"/>
      <w:lvlText w:val="•"/>
      <w:lvlJc w:val="left"/>
      <w:pPr>
        <w:ind w:left="2709" w:hanging="143"/>
      </w:pPr>
      <w:rPr>
        <w:rFonts w:hint="default"/>
      </w:rPr>
    </w:lvl>
    <w:lvl w:ilvl="6" w:tplc="12686B68">
      <w:numFmt w:val="bullet"/>
      <w:lvlText w:val="•"/>
      <w:lvlJc w:val="left"/>
      <w:pPr>
        <w:ind w:left="3183" w:hanging="143"/>
      </w:pPr>
      <w:rPr>
        <w:rFonts w:hint="default"/>
      </w:rPr>
    </w:lvl>
    <w:lvl w:ilvl="7" w:tplc="F1A03C24">
      <w:numFmt w:val="bullet"/>
      <w:lvlText w:val="•"/>
      <w:lvlJc w:val="left"/>
      <w:pPr>
        <w:ind w:left="3657" w:hanging="143"/>
      </w:pPr>
      <w:rPr>
        <w:rFonts w:hint="default"/>
      </w:rPr>
    </w:lvl>
    <w:lvl w:ilvl="8" w:tplc="79FE801C">
      <w:numFmt w:val="bullet"/>
      <w:lvlText w:val="•"/>
      <w:lvlJc w:val="left"/>
      <w:pPr>
        <w:ind w:left="4131" w:hanging="143"/>
      </w:pPr>
      <w:rPr>
        <w:rFonts w:hint="default"/>
      </w:rPr>
    </w:lvl>
  </w:abstractNum>
  <w:abstractNum w:abstractNumId="5" w15:restartNumberingAfterBreak="0">
    <w:nsid w:val="03D6A5F4"/>
    <w:multiLevelType w:val="hybridMultilevel"/>
    <w:tmpl w:val="57F4AFBC"/>
    <w:lvl w:ilvl="0" w:tplc="456A729C">
      <w:numFmt w:val="bullet"/>
      <w:lvlText w:val="●"/>
      <w:lvlJc w:val="left"/>
      <w:pPr>
        <w:ind w:left="1593" w:hanging="360"/>
      </w:pPr>
      <w:rPr>
        <w:rFonts w:ascii="Times New Roman" w:eastAsia="Times New Roman" w:hAnsi="Times New Roman" w:cs="Times New Roman" w:hint="default"/>
        <w:w w:val="100"/>
        <w:sz w:val="18"/>
        <w:szCs w:val="18"/>
      </w:rPr>
    </w:lvl>
    <w:lvl w:ilvl="1" w:tplc="4E0EF19C">
      <w:numFmt w:val="bullet"/>
      <w:lvlText w:val="•"/>
      <w:lvlJc w:val="left"/>
      <w:pPr>
        <w:ind w:left="2638" w:hanging="360"/>
      </w:pPr>
      <w:rPr>
        <w:rFonts w:hint="default"/>
      </w:rPr>
    </w:lvl>
    <w:lvl w:ilvl="2" w:tplc="995A96F0">
      <w:numFmt w:val="bullet"/>
      <w:lvlText w:val="•"/>
      <w:lvlJc w:val="left"/>
      <w:pPr>
        <w:ind w:left="3676" w:hanging="360"/>
      </w:pPr>
      <w:rPr>
        <w:rFonts w:hint="default"/>
      </w:rPr>
    </w:lvl>
    <w:lvl w:ilvl="3" w:tplc="F650E4FA">
      <w:numFmt w:val="bullet"/>
      <w:lvlText w:val="•"/>
      <w:lvlJc w:val="left"/>
      <w:pPr>
        <w:ind w:left="4714" w:hanging="360"/>
      </w:pPr>
      <w:rPr>
        <w:rFonts w:hint="default"/>
      </w:rPr>
    </w:lvl>
    <w:lvl w:ilvl="4" w:tplc="D6CAA900">
      <w:numFmt w:val="bullet"/>
      <w:lvlText w:val="•"/>
      <w:lvlJc w:val="left"/>
      <w:pPr>
        <w:ind w:left="5752" w:hanging="360"/>
      </w:pPr>
      <w:rPr>
        <w:rFonts w:hint="default"/>
      </w:rPr>
    </w:lvl>
    <w:lvl w:ilvl="5" w:tplc="0992841A">
      <w:numFmt w:val="bullet"/>
      <w:lvlText w:val="•"/>
      <w:lvlJc w:val="left"/>
      <w:pPr>
        <w:ind w:left="6790" w:hanging="360"/>
      </w:pPr>
      <w:rPr>
        <w:rFonts w:hint="default"/>
      </w:rPr>
    </w:lvl>
    <w:lvl w:ilvl="6" w:tplc="53D46DBC">
      <w:numFmt w:val="bullet"/>
      <w:lvlText w:val="•"/>
      <w:lvlJc w:val="left"/>
      <w:pPr>
        <w:ind w:left="7828" w:hanging="360"/>
      </w:pPr>
      <w:rPr>
        <w:rFonts w:hint="default"/>
      </w:rPr>
    </w:lvl>
    <w:lvl w:ilvl="7" w:tplc="586EE28C">
      <w:numFmt w:val="bullet"/>
      <w:lvlText w:val="•"/>
      <w:lvlJc w:val="left"/>
      <w:pPr>
        <w:ind w:left="8866" w:hanging="360"/>
      </w:pPr>
      <w:rPr>
        <w:rFonts w:hint="default"/>
      </w:rPr>
    </w:lvl>
    <w:lvl w:ilvl="8" w:tplc="B96CEB68">
      <w:numFmt w:val="bullet"/>
      <w:lvlText w:val="•"/>
      <w:lvlJc w:val="left"/>
      <w:pPr>
        <w:ind w:left="9904" w:hanging="360"/>
      </w:pPr>
      <w:rPr>
        <w:rFonts w:hint="default"/>
      </w:rPr>
    </w:lvl>
  </w:abstractNum>
  <w:abstractNum w:abstractNumId="6" w15:restartNumberingAfterBreak="0">
    <w:nsid w:val="04F3C752"/>
    <w:multiLevelType w:val="hybridMultilevel"/>
    <w:tmpl w:val="A94EC9D8"/>
    <w:lvl w:ilvl="0" w:tplc="F768054A">
      <w:numFmt w:val="bullet"/>
      <w:lvlText w:val="●"/>
      <w:lvlJc w:val="left"/>
      <w:pPr>
        <w:ind w:left="830" w:hanging="360"/>
      </w:pPr>
      <w:rPr>
        <w:rFonts w:ascii="Times New Roman" w:eastAsia="Times New Roman" w:hAnsi="Times New Roman" w:cs="Times New Roman" w:hint="default"/>
        <w:w w:val="100"/>
        <w:sz w:val="18"/>
        <w:szCs w:val="18"/>
      </w:rPr>
    </w:lvl>
    <w:lvl w:ilvl="1" w:tplc="E62242EE">
      <w:numFmt w:val="bullet"/>
      <w:lvlText w:val="•"/>
      <w:lvlJc w:val="left"/>
      <w:pPr>
        <w:ind w:left="1534" w:hanging="360"/>
      </w:pPr>
      <w:rPr>
        <w:rFonts w:hint="default"/>
      </w:rPr>
    </w:lvl>
    <w:lvl w:ilvl="2" w:tplc="22600F24">
      <w:numFmt w:val="bullet"/>
      <w:lvlText w:val="•"/>
      <w:lvlJc w:val="left"/>
      <w:pPr>
        <w:ind w:left="2229" w:hanging="360"/>
      </w:pPr>
      <w:rPr>
        <w:rFonts w:hint="default"/>
      </w:rPr>
    </w:lvl>
    <w:lvl w:ilvl="3" w:tplc="2B5AA798">
      <w:numFmt w:val="bullet"/>
      <w:lvlText w:val="•"/>
      <w:lvlJc w:val="left"/>
      <w:pPr>
        <w:ind w:left="2924" w:hanging="360"/>
      </w:pPr>
      <w:rPr>
        <w:rFonts w:hint="default"/>
      </w:rPr>
    </w:lvl>
    <w:lvl w:ilvl="4" w:tplc="0D4C7FA4">
      <w:numFmt w:val="bullet"/>
      <w:lvlText w:val="•"/>
      <w:lvlJc w:val="left"/>
      <w:pPr>
        <w:ind w:left="3618" w:hanging="360"/>
      </w:pPr>
      <w:rPr>
        <w:rFonts w:hint="default"/>
      </w:rPr>
    </w:lvl>
    <w:lvl w:ilvl="5" w:tplc="5536769E">
      <w:numFmt w:val="bullet"/>
      <w:lvlText w:val="•"/>
      <w:lvlJc w:val="left"/>
      <w:pPr>
        <w:ind w:left="4313" w:hanging="360"/>
      </w:pPr>
      <w:rPr>
        <w:rFonts w:hint="default"/>
      </w:rPr>
    </w:lvl>
    <w:lvl w:ilvl="6" w:tplc="1BE0D934">
      <w:numFmt w:val="bullet"/>
      <w:lvlText w:val="•"/>
      <w:lvlJc w:val="left"/>
      <w:pPr>
        <w:ind w:left="5008" w:hanging="360"/>
      </w:pPr>
      <w:rPr>
        <w:rFonts w:hint="default"/>
      </w:rPr>
    </w:lvl>
    <w:lvl w:ilvl="7" w:tplc="4CBE786C">
      <w:numFmt w:val="bullet"/>
      <w:lvlText w:val="•"/>
      <w:lvlJc w:val="left"/>
      <w:pPr>
        <w:ind w:left="5702" w:hanging="360"/>
      </w:pPr>
      <w:rPr>
        <w:rFonts w:hint="default"/>
      </w:rPr>
    </w:lvl>
    <w:lvl w:ilvl="8" w:tplc="47642D76">
      <w:numFmt w:val="bullet"/>
      <w:lvlText w:val="•"/>
      <w:lvlJc w:val="left"/>
      <w:pPr>
        <w:ind w:left="6397" w:hanging="360"/>
      </w:pPr>
      <w:rPr>
        <w:rFonts w:hint="default"/>
      </w:rPr>
    </w:lvl>
  </w:abstractNum>
  <w:abstractNum w:abstractNumId="7" w15:restartNumberingAfterBreak="0">
    <w:nsid w:val="058E54CA"/>
    <w:multiLevelType w:val="hybridMultilevel"/>
    <w:tmpl w:val="4544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23781"/>
    <w:multiLevelType w:val="hybridMultilevel"/>
    <w:tmpl w:val="2E02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80655"/>
    <w:multiLevelType w:val="hybridMultilevel"/>
    <w:tmpl w:val="00000000"/>
    <w:lvl w:ilvl="0" w:tplc="F4CE0912">
      <w:numFmt w:val="bullet"/>
      <w:lvlText w:val=""/>
      <w:lvlJc w:val="left"/>
      <w:pPr>
        <w:ind w:left="870" w:hanging="360"/>
      </w:pPr>
      <w:rPr>
        <w:rFonts w:ascii="Symbol" w:eastAsia="Symbol" w:hAnsi="Symbol" w:cs="Symbol" w:hint="default"/>
        <w:w w:val="100"/>
        <w:sz w:val="22"/>
        <w:szCs w:val="22"/>
      </w:rPr>
    </w:lvl>
    <w:lvl w:ilvl="1" w:tplc="4342B1BC">
      <w:numFmt w:val="bullet"/>
      <w:lvlText w:val="o"/>
      <w:lvlJc w:val="left"/>
      <w:pPr>
        <w:ind w:left="1261" w:hanging="360"/>
      </w:pPr>
      <w:rPr>
        <w:rFonts w:ascii="Courier New" w:eastAsia="Courier New" w:hAnsi="Courier New" w:cs="Courier New" w:hint="default"/>
        <w:w w:val="100"/>
        <w:sz w:val="22"/>
        <w:szCs w:val="22"/>
      </w:rPr>
    </w:lvl>
    <w:lvl w:ilvl="2" w:tplc="0232AAB6">
      <w:numFmt w:val="bullet"/>
      <w:lvlText w:val="•"/>
      <w:lvlJc w:val="left"/>
      <w:pPr>
        <w:ind w:left="2045" w:hanging="360"/>
      </w:pPr>
      <w:rPr>
        <w:rFonts w:hint="default"/>
      </w:rPr>
    </w:lvl>
    <w:lvl w:ilvl="3" w:tplc="BD281F58">
      <w:numFmt w:val="bullet"/>
      <w:lvlText w:val="•"/>
      <w:lvlJc w:val="left"/>
      <w:pPr>
        <w:ind w:left="2831" w:hanging="360"/>
      </w:pPr>
      <w:rPr>
        <w:rFonts w:hint="default"/>
      </w:rPr>
    </w:lvl>
    <w:lvl w:ilvl="4" w:tplc="CC2AFB76">
      <w:numFmt w:val="bullet"/>
      <w:lvlText w:val="•"/>
      <w:lvlJc w:val="left"/>
      <w:pPr>
        <w:ind w:left="3617" w:hanging="360"/>
      </w:pPr>
      <w:rPr>
        <w:rFonts w:hint="default"/>
      </w:rPr>
    </w:lvl>
    <w:lvl w:ilvl="5" w:tplc="96608F16">
      <w:numFmt w:val="bullet"/>
      <w:lvlText w:val="•"/>
      <w:lvlJc w:val="left"/>
      <w:pPr>
        <w:ind w:left="4403" w:hanging="360"/>
      </w:pPr>
      <w:rPr>
        <w:rFonts w:hint="default"/>
      </w:rPr>
    </w:lvl>
    <w:lvl w:ilvl="6" w:tplc="AC88599A">
      <w:numFmt w:val="bullet"/>
      <w:lvlText w:val="•"/>
      <w:lvlJc w:val="left"/>
      <w:pPr>
        <w:ind w:left="5188" w:hanging="360"/>
      </w:pPr>
      <w:rPr>
        <w:rFonts w:hint="default"/>
      </w:rPr>
    </w:lvl>
    <w:lvl w:ilvl="7" w:tplc="EBA0DCB8">
      <w:numFmt w:val="bullet"/>
      <w:lvlText w:val="•"/>
      <w:lvlJc w:val="left"/>
      <w:pPr>
        <w:ind w:left="5974" w:hanging="360"/>
      </w:pPr>
      <w:rPr>
        <w:rFonts w:hint="default"/>
      </w:rPr>
    </w:lvl>
    <w:lvl w:ilvl="8" w:tplc="049E64CC">
      <w:numFmt w:val="bullet"/>
      <w:lvlText w:val="•"/>
      <w:lvlJc w:val="left"/>
      <w:pPr>
        <w:ind w:left="6760" w:hanging="360"/>
      </w:pPr>
      <w:rPr>
        <w:rFonts w:hint="default"/>
      </w:rPr>
    </w:lvl>
  </w:abstractNum>
  <w:abstractNum w:abstractNumId="10" w15:restartNumberingAfterBreak="0">
    <w:nsid w:val="06406110"/>
    <w:multiLevelType w:val="hybridMultilevel"/>
    <w:tmpl w:val="1C24D90C"/>
    <w:lvl w:ilvl="0" w:tplc="55FE63FE">
      <w:start w:val="1"/>
      <w:numFmt w:val="decimal"/>
      <w:lvlText w:val="%1."/>
      <w:lvlJc w:val="left"/>
      <w:pPr>
        <w:ind w:left="872" w:hanging="226"/>
      </w:pPr>
      <w:rPr>
        <w:rFonts w:ascii="Calibri" w:eastAsia="Calibri" w:hAnsi="Calibri" w:cs="Calibri" w:hint="default"/>
        <w:b/>
        <w:bCs/>
        <w:w w:val="100"/>
        <w:sz w:val="18"/>
        <w:szCs w:val="18"/>
      </w:rPr>
    </w:lvl>
    <w:lvl w:ilvl="1" w:tplc="0DA82578">
      <w:numFmt w:val="bullet"/>
      <w:lvlText w:val="•"/>
      <w:lvlJc w:val="left"/>
      <w:pPr>
        <w:ind w:left="1439" w:hanging="161"/>
      </w:pPr>
      <w:rPr>
        <w:rFonts w:ascii="Calibri" w:eastAsia="Calibri" w:hAnsi="Calibri" w:cs="Calibri" w:hint="default"/>
        <w:w w:val="100"/>
        <w:sz w:val="22"/>
        <w:szCs w:val="22"/>
      </w:rPr>
    </w:lvl>
    <w:lvl w:ilvl="2" w:tplc="DCA68840">
      <w:numFmt w:val="bullet"/>
      <w:lvlText w:val="•"/>
      <w:lvlJc w:val="left"/>
      <w:pPr>
        <w:ind w:left="2611" w:hanging="161"/>
      </w:pPr>
      <w:rPr>
        <w:rFonts w:hint="default"/>
      </w:rPr>
    </w:lvl>
    <w:lvl w:ilvl="3" w:tplc="723CFD28">
      <w:numFmt w:val="bullet"/>
      <w:lvlText w:val="•"/>
      <w:lvlJc w:val="left"/>
      <w:pPr>
        <w:ind w:left="3782" w:hanging="161"/>
      </w:pPr>
      <w:rPr>
        <w:rFonts w:hint="default"/>
      </w:rPr>
    </w:lvl>
    <w:lvl w:ilvl="4" w:tplc="6D4C636A">
      <w:numFmt w:val="bullet"/>
      <w:lvlText w:val="•"/>
      <w:lvlJc w:val="left"/>
      <w:pPr>
        <w:ind w:left="4953" w:hanging="161"/>
      </w:pPr>
      <w:rPr>
        <w:rFonts w:hint="default"/>
      </w:rPr>
    </w:lvl>
    <w:lvl w:ilvl="5" w:tplc="394A1A90">
      <w:numFmt w:val="bullet"/>
      <w:lvlText w:val="•"/>
      <w:lvlJc w:val="left"/>
      <w:pPr>
        <w:ind w:left="6124" w:hanging="161"/>
      </w:pPr>
      <w:rPr>
        <w:rFonts w:hint="default"/>
      </w:rPr>
    </w:lvl>
    <w:lvl w:ilvl="6" w:tplc="891ED2AE">
      <w:numFmt w:val="bullet"/>
      <w:lvlText w:val="•"/>
      <w:lvlJc w:val="left"/>
      <w:pPr>
        <w:ind w:left="7295" w:hanging="161"/>
      </w:pPr>
      <w:rPr>
        <w:rFonts w:hint="default"/>
      </w:rPr>
    </w:lvl>
    <w:lvl w:ilvl="7" w:tplc="137E4840">
      <w:numFmt w:val="bullet"/>
      <w:lvlText w:val="•"/>
      <w:lvlJc w:val="left"/>
      <w:pPr>
        <w:ind w:left="8466" w:hanging="161"/>
      </w:pPr>
      <w:rPr>
        <w:rFonts w:hint="default"/>
      </w:rPr>
    </w:lvl>
    <w:lvl w:ilvl="8" w:tplc="5008B474">
      <w:numFmt w:val="bullet"/>
      <w:lvlText w:val="•"/>
      <w:lvlJc w:val="left"/>
      <w:pPr>
        <w:ind w:left="9637" w:hanging="161"/>
      </w:pPr>
      <w:rPr>
        <w:rFonts w:hint="default"/>
      </w:rPr>
    </w:lvl>
  </w:abstractNum>
  <w:abstractNum w:abstractNumId="11" w15:restartNumberingAfterBreak="0">
    <w:nsid w:val="0696210F"/>
    <w:multiLevelType w:val="hybridMultilevel"/>
    <w:tmpl w:val="EE5842A4"/>
    <w:lvl w:ilvl="0" w:tplc="EB2A4A68">
      <w:start w:val="6"/>
      <w:numFmt w:val="decimal"/>
      <w:lvlText w:val="%1."/>
      <w:lvlJc w:val="left"/>
      <w:pPr>
        <w:ind w:left="827" w:hanging="360"/>
      </w:pPr>
      <w:rPr>
        <w:rFonts w:ascii="Calibri" w:eastAsia="Calibri" w:hAnsi="Calibri" w:cs="Calibri" w:hint="default"/>
        <w:w w:val="100"/>
        <w:sz w:val="18"/>
        <w:szCs w:val="18"/>
      </w:rPr>
    </w:lvl>
    <w:lvl w:ilvl="1" w:tplc="68B20F00">
      <w:numFmt w:val="bullet"/>
      <w:lvlText w:val="•"/>
      <w:lvlJc w:val="left"/>
      <w:pPr>
        <w:ind w:left="1571" w:hanging="360"/>
      </w:pPr>
      <w:rPr>
        <w:rFonts w:hint="default"/>
      </w:rPr>
    </w:lvl>
    <w:lvl w:ilvl="2" w:tplc="D6AE92BE">
      <w:numFmt w:val="bullet"/>
      <w:lvlText w:val="•"/>
      <w:lvlJc w:val="left"/>
      <w:pPr>
        <w:ind w:left="2322" w:hanging="360"/>
      </w:pPr>
      <w:rPr>
        <w:rFonts w:hint="default"/>
      </w:rPr>
    </w:lvl>
    <w:lvl w:ilvl="3" w:tplc="241CBEDC">
      <w:numFmt w:val="bullet"/>
      <w:lvlText w:val="•"/>
      <w:lvlJc w:val="left"/>
      <w:pPr>
        <w:ind w:left="3073" w:hanging="360"/>
      </w:pPr>
      <w:rPr>
        <w:rFonts w:hint="default"/>
      </w:rPr>
    </w:lvl>
    <w:lvl w:ilvl="4" w:tplc="9A7052AA">
      <w:numFmt w:val="bullet"/>
      <w:lvlText w:val="•"/>
      <w:lvlJc w:val="left"/>
      <w:pPr>
        <w:ind w:left="3824" w:hanging="360"/>
      </w:pPr>
      <w:rPr>
        <w:rFonts w:hint="default"/>
      </w:rPr>
    </w:lvl>
    <w:lvl w:ilvl="5" w:tplc="CD5CB8F8">
      <w:numFmt w:val="bullet"/>
      <w:lvlText w:val="•"/>
      <w:lvlJc w:val="left"/>
      <w:pPr>
        <w:ind w:left="4576" w:hanging="360"/>
      </w:pPr>
      <w:rPr>
        <w:rFonts w:hint="default"/>
      </w:rPr>
    </w:lvl>
    <w:lvl w:ilvl="6" w:tplc="962EDCF2">
      <w:numFmt w:val="bullet"/>
      <w:lvlText w:val="•"/>
      <w:lvlJc w:val="left"/>
      <w:pPr>
        <w:ind w:left="5327" w:hanging="360"/>
      </w:pPr>
      <w:rPr>
        <w:rFonts w:hint="default"/>
      </w:rPr>
    </w:lvl>
    <w:lvl w:ilvl="7" w:tplc="E140EEE0">
      <w:numFmt w:val="bullet"/>
      <w:lvlText w:val="•"/>
      <w:lvlJc w:val="left"/>
      <w:pPr>
        <w:ind w:left="6078" w:hanging="360"/>
      </w:pPr>
      <w:rPr>
        <w:rFonts w:hint="default"/>
      </w:rPr>
    </w:lvl>
    <w:lvl w:ilvl="8" w:tplc="B0AC440A">
      <w:numFmt w:val="bullet"/>
      <w:lvlText w:val="•"/>
      <w:lvlJc w:val="left"/>
      <w:pPr>
        <w:ind w:left="6829" w:hanging="360"/>
      </w:pPr>
      <w:rPr>
        <w:rFonts w:hint="default"/>
      </w:rPr>
    </w:lvl>
  </w:abstractNum>
  <w:abstractNum w:abstractNumId="12" w15:restartNumberingAfterBreak="0">
    <w:nsid w:val="06B4CC13"/>
    <w:multiLevelType w:val="hybridMultilevel"/>
    <w:tmpl w:val="2DA68E7E"/>
    <w:lvl w:ilvl="0" w:tplc="C6867FD2">
      <w:start w:val="1"/>
      <w:numFmt w:val="decimal"/>
      <w:lvlText w:val="%1."/>
      <w:lvlJc w:val="left"/>
      <w:pPr>
        <w:ind w:left="872" w:hanging="245"/>
      </w:pPr>
      <w:rPr>
        <w:rFonts w:ascii="Calibri" w:eastAsia="Calibri" w:hAnsi="Calibri" w:cs="Calibri" w:hint="default"/>
        <w:w w:val="100"/>
        <w:sz w:val="22"/>
        <w:szCs w:val="22"/>
      </w:rPr>
    </w:lvl>
    <w:lvl w:ilvl="1" w:tplc="02C8EFD8">
      <w:numFmt w:val="bullet"/>
      <w:lvlText w:val="●"/>
      <w:lvlJc w:val="left"/>
      <w:pPr>
        <w:ind w:left="1593" w:hanging="360"/>
      </w:pPr>
      <w:rPr>
        <w:rFonts w:ascii="Times New Roman" w:eastAsia="Times New Roman" w:hAnsi="Times New Roman" w:cs="Times New Roman" w:hint="default"/>
        <w:w w:val="100"/>
        <w:sz w:val="18"/>
        <w:szCs w:val="18"/>
      </w:rPr>
    </w:lvl>
    <w:lvl w:ilvl="2" w:tplc="5DA614D8">
      <w:numFmt w:val="bullet"/>
      <w:lvlText w:val="•"/>
      <w:lvlJc w:val="left"/>
      <w:pPr>
        <w:ind w:left="2753" w:hanging="360"/>
      </w:pPr>
      <w:rPr>
        <w:rFonts w:hint="default"/>
      </w:rPr>
    </w:lvl>
    <w:lvl w:ilvl="3" w:tplc="22465256">
      <w:numFmt w:val="bullet"/>
      <w:lvlText w:val="•"/>
      <w:lvlJc w:val="left"/>
      <w:pPr>
        <w:ind w:left="3906" w:hanging="360"/>
      </w:pPr>
      <w:rPr>
        <w:rFonts w:hint="default"/>
      </w:rPr>
    </w:lvl>
    <w:lvl w:ilvl="4" w:tplc="020CE90E">
      <w:numFmt w:val="bullet"/>
      <w:lvlText w:val="•"/>
      <w:lvlJc w:val="left"/>
      <w:pPr>
        <w:ind w:left="5060" w:hanging="360"/>
      </w:pPr>
      <w:rPr>
        <w:rFonts w:hint="default"/>
      </w:rPr>
    </w:lvl>
    <w:lvl w:ilvl="5" w:tplc="6CDCC38C">
      <w:numFmt w:val="bullet"/>
      <w:lvlText w:val="•"/>
      <w:lvlJc w:val="left"/>
      <w:pPr>
        <w:ind w:left="6213" w:hanging="360"/>
      </w:pPr>
      <w:rPr>
        <w:rFonts w:hint="default"/>
      </w:rPr>
    </w:lvl>
    <w:lvl w:ilvl="6" w:tplc="44FA9F0C">
      <w:numFmt w:val="bullet"/>
      <w:lvlText w:val="•"/>
      <w:lvlJc w:val="left"/>
      <w:pPr>
        <w:ind w:left="7366" w:hanging="360"/>
      </w:pPr>
      <w:rPr>
        <w:rFonts w:hint="default"/>
      </w:rPr>
    </w:lvl>
    <w:lvl w:ilvl="7" w:tplc="3DAAEF6A">
      <w:numFmt w:val="bullet"/>
      <w:lvlText w:val="•"/>
      <w:lvlJc w:val="left"/>
      <w:pPr>
        <w:ind w:left="8520" w:hanging="360"/>
      </w:pPr>
      <w:rPr>
        <w:rFonts w:hint="default"/>
      </w:rPr>
    </w:lvl>
    <w:lvl w:ilvl="8" w:tplc="3D6CE0B8">
      <w:numFmt w:val="bullet"/>
      <w:lvlText w:val="•"/>
      <w:lvlJc w:val="left"/>
      <w:pPr>
        <w:ind w:left="9673" w:hanging="360"/>
      </w:pPr>
      <w:rPr>
        <w:rFonts w:hint="default"/>
      </w:rPr>
    </w:lvl>
  </w:abstractNum>
  <w:abstractNum w:abstractNumId="13" w15:restartNumberingAfterBreak="0">
    <w:nsid w:val="06F14689"/>
    <w:multiLevelType w:val="hybridMultilevel"/>
    <w:tmpl w:val="85CC5DD8"/>
    <w:lvl w:ilvl="0" w:tplc="C3203582">
      <w:numFmt w:val="bullet"/>
      <w:lvlText w:val="●"/>
      <w:lvlJc w:val="left"/>
      <w:pPr>
        <w:ind w:left="828" w:hanging="360"/>
      </w:pPr>
      <w:rPr>
        <w:rFonts w:ascii="Times New Roman" w:eastAsia="Times New Roman" w:hAnsi="Times New Roman" w:cs="Times New Roman" w:hint="default"/>
        <w:w w:val="100"/>
        <w:sz w:val="20"/>
        <w:szCs w:val="20"/>
      </w:rPr>
    </w:lvl>
    <w:lvl w:ilvl="1" w:tplc="6332ED5E">
      <w:numFmt w:val="bullet"/>
      <w:lvlText w:val="•"/>
      <w:lvlJc w:val="left"/>
      <w:pPr>
        <w:ind w:left="1516" w:hanging="360"/>
      </w:pPr>
      <w:rPr>
        <w:rFonts w:hint="default"/>
      </w:rPr>
    </w:lvl>
    <w:lvl w:ilvl="2" w:tplc="D0525774">
      <w:numFmt w:val="bullet"/>
      <w:lvlText w:val="•"/>
      <w:lvlJc w:val="left"/>
      <w:pPr>
        <w:ind w:left="2213" w:hanging="360"/>
      </w:pPr>
      <w:rPr>
        <w:rFonts w:hint="default"/>
      </w:rPr>
    </w:lvl>
    <w:lvl w:ilvl="3" w:tplc="6BD09E7E">
      <w:numFmt w:val="bullet"/>
      <w:lvlText w:val="•"/>
      <w:lvlJc w:val="left"/>
      <w:pPr>
        <w:ind w:left="2909" w:hanging="360"/>
      </w:pPr>
      <w:rPr>
        <w:rFonts w:hint="default"/>
      </w:rPr>
    </w:lvl>
    <w:lvl w:ilvl="4" w:tplc="D98C5A1A">
      <w:numFmt w:val="bullet"/>
      <w:lvlText w:val="•"/>
      <w:lvlJc w:val="left"/>
      <w:pPr>
        <w:ind w:left="3606" w:hanging="360"/>
      </w:pPr>
      <w:rPr>
        <w:rFonts w:hint="default"/>
      </w:rPr>
    </w:lvl>
    <w:lvl w:ilvl="5" w:tplc="2EAAAF6A">
      <w:numFmt w:val="bullet"/>
      <w:lvlText w:val="•"/>
      <w:lvlJc w:val="left"/>
      <w:pPr>
        <w:ind w:left="4303" w:hanging="360"/>
      </w:pPr>
      <w:rPr>
        <w:rFonts w:hint="default"/>
      </w:rPr>
    </w:lvl>
    <w:lvl w:ilvl="6" w:tplc="00CCCE02">
      <w:numFmt w:val="bullet"/>
      <w:lvlText w:val="•"/>
      <w:lvlJc w:val="left"/>
      <w:pPr>
        <w:ind w:left="4999" w:hanging="360"/>
      </w:pPr>
      <w:rPr>
        <w:rFonts w:hint="default"/>
      </w:rPr>
    </w:lvl>
    <w:lvl w:ilvl="7" w:tplc="A3F6C5E8">
      <w:numFmt w:val="bullet"/>
      <w:lvlText w:val="•"/>
      <w:lvlJc w:val="left"/>
      <w:pPr>
        <w:ind w:left="5696" w:hanging="360"/>
      </w:pPr>
      <w:rPr>
        <w:rFonts w:hint="default"/>
      </w:rPr>
    </w:lvl>
    <w:lvl w:ilvl="8" w:tplc="FE1635EA">
      <w:numFmt w:val="bullet"/>
      <w:lvlText w:val="•"/>
      <w:lvlJc w:val="left"/>
      <w:pPr>
        <w:ind w:left="6392" w:hanging="360"/>
      </w:pPr>
      <w:rPr>
        <w:rFonts w:hint="default"/>
      </w:rPr>
    </w:lvl>
  </w:abstractNum>
  <w:abstractNum w:abstractNumId="14" w15:restartNumberingAfterBreak="0">
    <w:nsid w:val="07B3F69F"/>
    <w:multiLevelType w:val="hybridMultilevel"/>
    <w:tmpl w:val="00000000"/>
    <w:lvl w:ilvl="0" w:tplc="15ACB26A">
      <w:numFmt w:val="bullet"/>
      <w:lvlText w:val="•"/>
      <w:lvlJc w:val="left"/>
      <w:pPr>
        <w:ind w:left="582" w:hanging="161"/>
      </w:pPr>
      <w:rPr>
        <w:rFonts w:ascii="Calibri" w:eastAsia="Calibri" w:hAnsi="Calibri" w:cs="Calibri" w:hint="default"/>
        <w:i/>
        <w:w w:val="100"/>
        <w:sz w:val="22"/>
        <w:szCs w:val="22"/>
      </w:rPr>
    </w:lvl>
    <w:lvl w:ilvl="1" w:tplc="FB2C5A0E">
      <w:numFmt w:val="bullet"/>
      <w:lvlText w:val="•"/>
      <w:lvlJc w:val="left"/>
      <w:pPr>
        <w:ind w:left="1312" w:hanging="161"/>
      </w:pPr>
      <w:rPr>
        <w:rFonts w:hint="default"/>
      </w:rPr>
    </w:lvl>
    <w:lvl w:ilvl="2" w:tplc="3FBC9120">
      <w:numFmt w:val="bullet"/>
      <w:lvlText w:val="•"/>
      <w:lvlJc w:val="left"/>
      <w:pPr>
        <w:ind w:left="2044" w:hanging="161"/>
      </w:pPr>
      <w:rPr>
        <w:rFonts w:hint="default"/>
      </w:rPr>
    </w:lvl>
    <w:lvl w:ilvl="3" w:tplc="DC0C465A">
      <w:numFmt w:val="bullet"/>
      <w:lvlText w:val="•"/>
      <w:lvlJc w:val="left"/>
      <w:pPr>
        <w:ind w:left="2777" w:hanging="161"/>
      </w:pPr>
      <w:rPr>
        <w:rFonts w:hint="default"/>
      </w:rPr>
    </w:lvl>
    <w:lvl w:ilvl="4" w:tplc="64D49C9A">
      <w:numFmt w:val="bullet"/>
      <w:lvlText w:val="•"/>
      <w:lvlJc w:val="left"/>
      <w:pPr>
        <w:ind w:left="3509" w:hanging="161"/>
      </w:pPr>
      <w:rPr>
        <w:rFonts w:hint="default"/>
      </w:rPr>
    </w:lvl>
    <w:lvl w:ilvl="5" w:tplc="61A44B68">
      <w:numFmt w:val="bullet"/>
      <w:lvlText w:val="•"/>
      <w:lvlJc w:val="left"/>
      <w:pPr>
        <w:ind w:left="4242" w:hanging="161"/>
      </w:pPr>
      <w:rPr>
        <w:rFonts w:hint="default"/>
      </w:rPr>
    </w:lvl>
    <w:lvl w:ilvl="6" w:tplc="50A4F396">
      <w:numFmt w:val="bullet"/>
      <w:lvlText w:val="•"/>
      <w:lvlJc w:val="left"/>
      <w:pPr>
        <w:ind w:left="4974" w:hanging="161"/>
      </w:pPr>
      <w:rPr>
        <w:rFonts w:hint="default"/>
      </w:rPr>
    </w:lvl>
    <w:lvl w:ilvl="7" w:tplc="73B446B2">
      <w:numFmt w:val="bullet"/>
      <w:lvlText w:val="•"/>
      <w:lvlJc w:val="left"/>
      <w:pPr>
        <w:ind w:left="5706" w:hanging="161"/>
      </w:pPr>
      <w:rPr>
        <w:rFonts w:hint="default"/>
      </w:rPr>
    </w:lvl>
    <w:lvl w:ilvl="8" w:tplc="6F3E28BA">
      <w:numFmt w:val="bullet"/>
      <w:lvlText w:val="•"/>
      <w:lvlJc w:val="left"/>
      <w:pPr>
        <w:ind w:left="6439" w:hanging="161"/>
      </w:pPr>
      <w:rPr>
        <w:rFonts w:hint="default"/>
      </w:rPr>
    </w:lvl>
  </w:abstractNum>
  <w:abstractNum w:abstractNumId="15" w15:restartNumberingAfterBreak="0">
    <w:nsid w:val="07BD3629"/>
    <w:multiLevelType w:val="hybridMultilevel"/>
    <w:tmpl w:val="98AC8C76"/>
    <w:lvl w:ilvl="0" w:tplc="A5D21A4A">
      <w:numFmt w:val="bullet"/>
      <w:lvlText w:val="-"/>
      <w:lvlJc w:val="left"/>
      <w:pPr>
        <w:ind w:left="1128" w:hanging="360"/>
      </w:pPr>
      <w:rPr>
        <w:rFonts w:ascii="Calibri" w:eastAsia="Calibri" w:hAnsi="Calibri" w:cs="Calibri" w:hint="default"/>
        <w:w w:val="100"/>
        <w:sz w:val="22"/>
        <w:szCs w:val="22"/>
      </w:rPr>
    </w:lvl>
    <w:lvl w:ilvl="1" w:tplc="00AC3AAE">
      <w:numFmt w:val="bullet"/>
      <w:lvlText w:val="▪"/>
      <w:lvlJc w:val="left"/>
      <w:pPr>
        <w:ind w:left="2268" w:hanging="360"/>
      </w:pPr>
      <w:rPr>
        <w:rFonts w:ascii="Times New Roman" w:eastAsia="Times New Roman" w:hAnsi="Times New Roman" w:cs="Times New Roman" w:hint="default"/>
        <w:w w:val="100"/>
        <w:sz w:val="18"/>
        <w:szCs w:val="18"/>
      </w:rPr>
    </w:lvl>
    <w:lvl w:ilvl="2" w:tplc="AA8C61E2">
      <w:numFmt w:val="bullet"/>
      <w:lvlText w:val="•"/>
      <w:lvlJc w:val="left"/>
      <w:pPr>
        <w:ind w:left="2874" w:hanging="360"/>
      </w:pPr>
      <w:rPr>
        <w:rFonts w:hint="default"/>
      </w:rPr>
    </w:lvl>
    <w:lvl w:ilvl="3" w:tplc="B98CDF7A">
      <w:numFmt w:val="bullet"/>
      <w:lvlText w:val="•"/>
      <w:lvlJc w:val="left"/>
      <w:pPr>
        <w:ind w:left="3488" w:hanging="360"/>
      </w:pPr>
      <w:rPr>
        <w:rFonts w:hint="default"/>
      </w:rPr>
    </w:lvl>
    <w:lvl w:ilvl="4" w:tplc="D6A29FD0">
      <w:numFmt w:val="bullet"/>
      <w:lvlText w:val="•"/>
      <w:lvlJc w:val="left"/>
      <w:pPr>
        <w:ind w:left="4102" w:hanging="360"/>
      </w:pPr>
      <w:rPr>
        <w:rFonts w:hint="default"/>
      </w:rPr>
    </w:lvl>
    <w:lvl w:ilvl="5" w:tplc="87789FBA">
      <w:numFmt w:val="bullet"/>
      <w:lvlText w:val="•"/>
      <w:lvlJc w:val="left"/>
      <w:pPr>
        <w:ind w:left="4716" w:hanging="360"/>
      </w:pPr>
      <w:rPr>
        <w:rFonts w:hint="default"/>
      </w:rPr>
    </w:lvl>
    <w:lvl w:ilvl="6" w:tplc="1016672A">
      <w:numFmt w:val="bullet"/>
      <w:lvlText w:val="•"/>
      <w:lvlJc w:val="left"/>
      <w:pPr>
        <w:ind w:left="5330" w:hanging="360"/>
      </w:pPr>
      <w:rPr>
        <w:rFonts w:hint="default"/>
      </w:rPr>
    </w:lvl>
    <w:lvl w:ilvl="7" w:tplc="0B5C1416">
      <w:numFmt w:val="bullet"/>
      <w:lvlText w:val="•"/>
      <w:lvlJc w:val="left"/>
      <w:pPr>
        <w:ind w:left="5944" w:hanging="360"/>
      </w:pPr>
      <w:rPr>
        <w:rFonts w:hint="default"/>
      </w:rPr>
    </w:lvl>
    <w:lvl w:ilvl="8" w:tplc="097AE7DA">
      <w:numFmt w:val="bullet"/>
      <w:lvlText w:val="•"/>
      <w:lvlJc w:val="left"/>
      <w:pPr>
        <w:ind w:left="6558" w:hanging="360"/>
      </w:pPr>
      <w:rPr>
        <w:rFonts w:hint="default"/>
      </w:rPr>
    </w:lvl>
  </w:abstractNum>
  <w:abstractNum w:abstractNumId="16" w15:restartNumberingAfterBreak="0">
    <w:nsid w:val="08BDD8AC"/>
    <w:multiLevelType w:val="hybridMultilevel"/>
    <w:tmpl w:val="BED4658C"/>
    <w:lvl w:ilvl="0" w:tplc="9B0E0042">
      <w:start w:val="1"/>
      <w:numFmt w:val="decimal"/>
      <w:lvlText w:val="%1)"/>
      <w:lvlJc w:val="left"/>
      <w:pPr>
        <w:ind w:left="872" w:hanging="226"/>
      </w:pPr>
      <w:rPr>
        <w:rFonts w:ascii="Calibri" w:eastAsia="Calibri" w:hAnsi="Calibri" w:cs="Calibri" w:hint="default"/>
        <w:w w:val="100"/>
        <w:sz w:val="20"/>
        <w:szCs w:val="20"/>
      </w:rPr>
    </w:lvl>
    <w:lvl w:ilvl="1" w:tplc="32C89BE0">
      <w:numFmt w:val="bullet"/>
      <w:lvlText w:val="●"/>
      <w:lvlJc w:val="left"/>
      <w:pPr>
        <w:ind w:left="1593" w:hanging="360"/>
      </w:pPr>
      <w:rPr>
        <w:rFonts w:ascii="Times New Roman" w:eastAsia="Times New Roman" w:hAnsi="Times New Roman" w:cs="Times New Roman" w:hint="default"/>
        <w:w w:val="100"/>
        <w:sz w:val="18"/>
        <w:szCs w:val="18"/>
      </w:rPr>
    </w:lvl>
    <w:lvl w:ilvl="2" w:tplc="D09EE0B0">
      <w:numFmt w:val="bullet"/>
      <w:lvlText w:val="•"/>
      <w:lvlJc w:val="left"/>
      <w:pPr>
        <w:ind w:left="2753" w:hanging="360"/>
      </w:pPr>
      <w:rPr>
        <w:rFonts w:hint="default"/>
      </w:rPr>
    </w:lvl>
    <w:lvl w:ilvl="3" w:tplc="472CF178">
      <w:numFmt w:val="bullet"/>
      <w:lvlText w:val="•"/>
      <w:lvlJc w:val="left"/>
      <w:pPr>
        <w:ind w:left="3906" w:hanging="360"/>
      </w:pPr>
      <w:rPr>
        <w:rFonts w:hint="default"/>
      </w:rPr>
    </w:lvl>
    <w:lvl w:ilvl="4" w:tplc="17F46850">
      <w:numFmt w:val="bullet"/>
      <w:lvlText w:val="•"/>
      <w:lvlJc w:val="left"/>
      <w:pPr>
        <w:ind w:left="5060" w:hanging="360"/>
      </w:pPr>
      <w:rPr>
        <w:rFonts w:hint="default"/>
      </w:rPr>
    </w:lvl>
    <w:lvl w:ilvl="5" w:tplc="2D5ED0CE">
      <w:numFmt w:val="bullet"/>
      <w:lvlText w:val="•"/>
      <w:lvlJc w:val="left"/>
      <w:pPr>
        <w:ind w:left="6213" w:hanging="360"/>
      </w:pPr>
      <w:rPr>
        <w:rFonts w:hint="default"/>
      </w:rPr>
    </w:lvl>
    <w:lvl w:ilvl="6" w:tplc="F294A956">
      <w:numFmt w:val="bullet"/>
      <w:lvlText w:val="•"/>
      <w:lvlJc w:val="left"/>
      <w:pPr>
        <w:ind w:left="7366" w:hanging="360"/>
      </w:pPr>
      <w:rPr>
        <w:rFonts w:hint="default"/>
      </w:rPr>
    </w:lvl>
    <w:lvl w:ilvl="7" w:tplc="CA303910">
      <w:numFmt w:val="bullet"/>
      <w:lvlText w:val="•"/>
      <w:lvlJc w:val="left"/>
      <w:pPr>
        <w:ind w:left="8520" w:hanging="360"/>
      </w:pPr>
      <w:rPr>
        <w:rFonts w:hint="default"/>
      </w:rPr>
    </w:lvl>
    <w:lvl w:ilvl="8" w:tplc="A87C07AE">
      <w:numFmt w:val="bullet"/>
      <w:lvlText w:val="•"/>
      <w:lvlJc w:val="left"/>
      <w:pPr>
        <w:ind w:left="9673" w:hanging="360"/>
      </w:pPr>
      <w:rPr>
        <w:rFonts w:hint="default"/>
      </w:rPr>
    </w:lvl>
  </w:abstractNum>
  <w:abstractNum w:abstractNumId="17" w15:restartNumberingAfterBreak="0">
    <w:nsid w:val="08EB3B3D"/>
    <w:multiLevelType w:val="hybridMultilevel"/>
    <w:tmpl w:val="19A08BF8"/>
    <w:lvl w:ilvl="0" w:tplc="0A802D0A">
      <w:numFmt w:val="bullet"/>
      <w:lvlText w:val=""/>
      <w:lvlJc w:val="left"/>
      <w:pPr>
        <w:ind w:left="828" w:hanging="360"/>
      </w:pPr>
      <w:rPr>
        <w:rFonts w:ascii="Symbol" w:eastAsia="Symbol" w:hAnsi="Symbol" w:cs="Symbol" w:hint="default"/>
        <w:w w:val="100"/>
        <w:sz w:val="18"/>
        <w:szCs w:val="18"/>
      </w:rPr>
    </w:lvl>
    <w:lvl w:ilvl="1" w:tplc="430E06F0">
      <w:numFmt w:val="bullet"/>
      <w:lvlText w:val="-"/>
      <w:lvlJc w:val="left"/>
      <w:pPr>
        <w:ind w:left="1279" w:hanging="360"/>
      </w:pPr>
      <w:rPr>
        <w:rFonts w:ascii="Calibri" w:eastAsia="Calibri" w:hAnsi="Calibri" w:cs="Calibri" w:hint="default"/>
        <w:w w:val="100"/>
        <w:sz w:val="22"/>
        <w:szCs w:val="22"/>
      </w:rPr>
    </w:lvl>
    <w:lvl w:ilvl="2" w:tplc="85CA30A8">
      <w:numFmt w:val="bullet"/>
      <w:lvlText w:val="•"/>
      <w:lvlJc w:val="left"/>
      <w:pPr>
        <w:ind w:left="2002" w:hanging="360"/>
      </w:pPr>
      <w:rPr>
        <w:rFonts w:hint="default"/>
      </w:rPr>
    </w:lvl>
    <w:lvl w:ilvl="3" w:tplc="F5427B9A">
      <w:numFmt w:val="bullet"/>
      <w:lvlText w:val="•"/>
      <w:lvlJc w:val="left"/>
      <w:pPr>
        <w:ind w:left="2725" w:hanging="360"/>
      </w:pPr>
      <w:rPr>
        <w:rFonts w:hint="default"/>
      </w:rPr>
    </w:lvl>
    <w:lvl w:ilvl="4" w:tplc="22C67F50">
      <w:numFmt w:val="bullet"/>
      <w:lvlText w:val="•"/>
      <w:lvlJc w:val="left"/>
      <w:pPr>
        <w:ind w:left="3448" w:hanging="360"/>
      </w:pPr>
      <w:rPr>
        <w:rFonts w:hint="default"/>
      </w:rPr>
    </w:lvl>
    <w:lvl w:ilvl="5" w:tplc="80FE134C">
      <w:numFmt w:val="bullet"/>
      <w:lvlText w:val="•"/>
      <w:lvlJc w:val="left"/>
      <w:pPr>
        <w:ind w:left="4171" w:hanging="360"/>
      </w:pPr>
      <w:rPr>
        <w:rFonts w:hint="default"/>
      </w:rPr>
    </w:lvl>
    <w:lvl w:ilvl="6" w:tplc="B8681D7A">
      <w:numFmt w:val="bullet"/>
      <w:lvlText w:val="•"/>
      <w:lvlJc w:val="left"/>
      <w:pPr>
        <w:ind w:left="4894" w:hanging="360"/>
      </w:pPr>
      <w:rPr>
        <w:rFonts w:hint="default"/>
      </w:rPr>
    </w:lvl>
    <w:lvl w:ilvl="7" w:tplc="417CB7F8">
      <w:numFmt w:val="bullet"/>
      <w:lvlText w:val="•"/>
      <w:lvlJc w:val="left"/>
      <w:pPr>
        <w:ind w:left="5617" w:hanging="360"/>
      </w:pPr>
      <w:rPr>
        <w:rFonts w:hint="default"/>
      </w:rPr>
    </w:lvl>
    <w:lvl w:ilvl="8" w:tplc="4BF8C23C">
      <w:numFmt w:val="bullet"/>
      <w:lvlText w:val="•"/>
      <w:lvlJc w:val="left"/>
      <w:pPr>
        <w:ind w:left="6340" w:hanging="360"/>
      </w:pPr>
      <w:rPr>
        <w:rFonts w:hint="default"/>
      </w:rPr>
    </w:lvl>
  </w:abstractNum>
  <w:abstractNum w:abstractNumId="18" w15:restartNumberingAfterBreak="0">
    <w:nsid w:val="08F386CF"/>
    <w:multiLevelType w:val="hybridMultilevel"/>
    <w:tmpl w:val="38D6EFE0"/>
    <w:lvl w:ilvl="0" w:tplc="0F3E1B24">
      <w:start w:val="1"/>
      <w:numFmt w:val="decimal"/>
      <w:lvlText w:val="%1)"/>
      <w:lvlJc w:val="left"/>
      <w:pPr>
        <w:ind w:left="828" w:hanging="360"/>
      </w:pPr>
      <w:rPr>
        <w:rFonts w:ascii="Calibri" w:eastAsia="Calibri" w:hAnsi="Calibri" w:cs="Calibri" w:hint="default"/>
        <w:i/>
        <w:w w:val="100"/>
        <w:sz w:val="18"/>
        <w:szCs w:val="18"/>
      </w:rPr>
    </w:lvl>
    <w:lvl w:ilvl="1" w:tplc="3202C684">
      <w:numFmt w:val="bullet"/>
      <w:lvlText w:val="•"/>
      <w:lvlJc w:val="left"/>
      <w:pPr>
        <w:ind w:left="1531" w:hanging="360"/>
      </w:pPr>
      <w:rPr>
        <w:rFonts w:hint="default"/>
      </w:rPr>
    </w:lvl>
    <w:lvl w:ilvl="2" w:tplc="5AB08586">
      <w:numFmt w:val="bullet"/>
      <w:lvlText w:val="•"/>
      <w:lvlJc w:val="left"/>
      <w:pPr>
        <w:ind w:left="2243" w:hanging="360"/>
      </w:pPr>
      <w:rPr>
        <w:rFonts w:hint="default"/>
      </w:rPr>
    </w:lvl>
    <w:lvl w:ilvl="3" w:tplc="D800083E">
      <w:numFmt w:val="bullet"/>
      <w:lvlText w:val="•"/>
      <w:lvlJc w:val="left"/>
      <w:pPr>
        <w:ind w:left="2954" w:hanging="360"/>
      </w:pPr>
      <w:rPr>
        <w:rFonts w:hint="default"/>
      </w:rPr>
    </w:lvl>
    <w:lvl w:ilvl="4" w:tplc="A1409B4E">
      <w:numFmt w:val="bullet"/>
      <w:lvlText w:val="•"/>
      <w:lvlJc w:val="left"/>
      <w:pPr>
        <w:ind w:left="3666" w:hanging="360"/>
      </w:pPr>
      <w:rPr>
        <w:rFonts w:hint="default"/>
      </w:rPr>
    </w:lvl>
    <w:lvl w:ilvl="5" w:tplc="AAA06C10">
      <w:numFmt w:val="bullet"/>
      <w:lvlText w:val="•"/>
      <w:lvlJc w:val="left"/>
      <w:pPr>
        <w:ind w:left="4377" w:hanging="360"/>
      </w:pPr>
      <w:rPr>
        <w:rFonts w:hint="default"/>
      </w:rPr>
    </w:lvl>
    <w:lvl w:ilvl="6" w:tplc="F9D85C3C">
      <w:numFmt w:val="bullet"/>
      <w:lvlText w:val="•"/>
      <w:lvlJc w:val="left"/>
      <w:pPr>
        <w:ind w:left="5089" w:hanging="360"/>
      </w:pPr>
      <w:rPr>
        <w:rFonts w:hint="default"/>
      </w:rPr>
    </w:lvl>
    <w:lvl w:ilvl="7" w:tplc="ED0A1B26">
      <w:numFmt w:val="bullet"/>
      <w:lvlText w:val="•"/>
      <w:lvlJc w:val="left"/>
      <w:pPr>
        <w:ind w:left="5800" w:hanging="360"/>
      </w:pPr>
      <w:rPr>
        <w:rFonts w:hint="default"/>
      </w:rPr>
    </w:lvl>
    <w:lvl w:ilvl="8" w:tplc="D6D2E414">
      <w:numFmt w:val="bullet"/>
      <w:lvlText w:val="•"/>
      <w:lvlJc w:val="left"/>
      <w:pPr>
        <w:ind w:left="6512" w:hanging="360"/>
      </w:pPr>
      <w:rPr>
        <w:rFonts w:hint="default"/>
      </w:rPr>
    </w:lvl>
  </w:abstractNum>
  <w:abstractNum w:abstractNumId="19" w15:restartNumberingAfterBreak="0">
    <w:nsid w:val="0A067780"/>
    <w:multiLevelType w:val="hybridMultilevel"/>
    <w:tmpl w:val="00000000"/>
    <w:lvl w:ilvl="0" w:tplc="F01264C0">
      <w:numFmt w:val="bullet"/>
      <w:lvlText w:val="•"/>
      <w:lvlJc w:val="left"/>
      <w:pPr>
        <w:ind w:left="947" w:hanging="108"/>
      </w:pPr>
      <w:rPr>
        <w:rFonts w:ascii="Arial" w:eastAsia="Arial" w:hAnsi="Arial" w:cs="Arial" w:hint="default"/>
        <w:color w:val="221F1F"/>
        <w:w w:val="162"/>
        <w:sz w:val="13"/>
        <w:szCs w:val="13"/>
      </w:rPr>
    </w:lvl>
    <w:lvl w:ilvl="1" w:tplc="775EED1C">
      <w:numFmt w:val="bullet"/>
      <w:lvlText w:val="•"/>
      <w:lvlJc w:val="left"/>
      <w:pPr>
        <w:ind w:left="2044" w:hanging="108"/>
      </w:pPr>
      <w:rPr>
        <w:rFonts w:hint="default"/>
      </w:rPr>
    </w:lvl>
    <w:lvl w:ilvl="2" w:tplc="CCFEE932">
      <w:numFmt w:val="bullet"/>
      <w:lvlText w:val="•"/>
      <w:lvlJc w:val="left"/>
      <w:pPr>
        <w:ind w:left="3148" w:hanging="108"/>
      </w:pPr>
      <w:rPr>
        <w:rFonts w:hint="default"/>
      </w:rPr>
    </w:lvl>
    <w:lvl w:ilvl="3" w:tplc="DE4215FE">
      <w:numFmt w:val="bullet"/>
      <w:lvlText w:val="•"/>
      <w:lvlJc w:val="left"/>
      <w:pPr>
        <w:ind w:left="4252" w:hanging="108"/>
      </w:pPr>
      <w:rPr>
        <w:rFonts w:hint="default"/>
      </w:rPr>
    </w:lvl>
    <w:lvl w:ilvl="4" w:tplc="1C1EECFA">
      <w:numFmt w:val="bullet"/>
      <w:lvlText w:val="•"/>
      <w:lvlJc w:val="left"/>
      <w:pPr>
        <w:ind w:left="5356" w:hanging="108"/>
      </w:pPr>
      <w:rPr>
        <w:rFonts w:hint="default"/>
      </w:rPr>
    </w:lvl>
    <w:lvl w:ilvl="5" w:tplc="C1101CF8">
      <w:numFmt w:val="bullet"/>
      <w:lvlText w:val="•"/>
      <w:lvlJc w:val="left"/>
      <w:pPr>
        <w:ind w:left="6460" w:hanging="108"/>
      </w:pPr>
      <w:rPr>
        <w:rFonts w:hint="default"/>
      </w:rPr>
    </w:lvl>
    <w:lvl w:ilvl="6" w:tplc="AD6CA18C">
      <w:numFmt w:val="bullet"/>
      <w:lvlText w:val="•"/>
      <w:lvlJc w:val="left"/>
      <w:pPr>
        <w:ind w:left="7564" w:hanging="108"/>
      </w:pPr>
      <w:rPr>
        <w:rFonts w:hint="default"/>
      </w:rPr>
    </w:lvl>
    <w:lvl w:ilvl="7" w:tplc="288CDAC4">
      <w:numFmt w:val="bullet"/>
      <w:lvlText w:val="•"/>
      <w:lvlJc w:val="left"/>
      <w:pPr>
        <w:ind w:left="8668" w:hanging="108"/>
      </w:pPr>
      <w:rPr>
        <w:rFonts w:hint="default"/>
      </w:rPr>
    </w:lvl>
    <w:lvl w:ilvl="8" w:tplc="0B30895E">
      <w:numFmt w:val="bullet"/>
      <w:lvlText w:val="•"/>
      <w:lvlJc w:val="left"/>
      <w:pPr>
        <w:ind w:left="9772" w:hanging="108"/>
      </w:pPr>
      <w:rPr>
        <w:rFonts w:hint="default"/>
      </w:rPr>
    </w:lvl>
  </w:abstractNum>
  <w:abstractNum w:abstractNumId="20" w15:restartNumberingAfterBreak="0">
    <w:nsid w:val="0A52A058"/>
    <w:multiLevelType w:val="hybridMultilevel"/>
    <w:tmpl w:val="B406E3DC"/>
    <w:lvl w:ilvl="0" w:tplc="18A4B958">
      <w:numFmt w:val="bullet"/>
      <w:lvlText w:val="●"/>
      <w:lvlJc w:val="left"/>
      <w:pPr>
        <w:ind w:left="830" w:hanging="360"/>
      </w:pPr>
      <w:rPr>
        <w:rFonts w:ascii="Times New Roman" w:eastAsia="Times New Roman" w:hAnsi="Times New Roman" w:cs="Times New Roman" w:hint="default"/>
        <w:w w:val="100"/>
        <w:sz w:val="18"/>
        <w:szCs w:val="18"/>
      </w:rPr>
    </w:lvl>
    <w:lvl w:ilvl="1" w:tplc="FCBEACE0">
      <w:numFmt w:val="bullet"/>
      <w:lvlText w:val="•"/>
      <w:lvlJc w:val="left"/>
      <w:pPr>
        <w:ind w:left="1562" w:hanging="360"/>
      </w:pPr>
      <w:rPr>
        <w:rFonts w:hint="default"/>
      </w:rPr>
    </w:lvl>
    <w:lvl w:ilvl="2" w:tplc="9B22E272">
      <w:numFmt w:val="bullet"/>
      <w:lvlText w:val="•"/>
      <w:lvlJc w:val="left"/>
      <w:pPr>
        <w:ind w:left="2284" w:hanging="360"/>
      </w:pPr>
      <w:rPr>
        <w:rFonts w:hint="default"/>
      </w:rPr>
    </w:lvl>
    <w:lvl w:ilvl="3" w:tplc="E394454C">
      <w:numFmt w:val="bullet"/>
      <w:lvlText w:val="•"/>
      <w:lvlJc w:val="left"/>
      <w:pPr>
        <w:ind w:left="3006" w:hanging="360"/>
      </w:pPr>
      <w:rPr>
        <w:rFonts w:hint="default"/>
      </w:rPr>
    </w:lvl>
    <w:lvl w:ilvl="4" w:tplc="D58E24E4">
      <w:numFmt w:val="bullet"/>
      <w:lvlText w:val="•"/>
      <w:lvlJc w:val="left"/>
      <w:pPr>
        <w:ind w:left="3728" w:hanging="360"/>
      </w:pPr>
      <w:rPr>
        <w:rFonts w:hint="default"/>
      </w:rPr>
    </w:lvl>
    <w:lvl w:ilvl="5" w:tplc="A8BA7FD0">
      <w:numFmt w:val="bullet"/>
      <w:lvlText w:val="•"/>
      <w:lvlJc w:val="left"/>
      <w:pPr>
        <w:ind w:left="4450" w:hanging="360"/>
      </w:pPr>
      <w:rPr>
        <w:rFonts w:hint="default"/>
      </w:rPr>
    </w:lvl>
    <w:lvl w:ilvl="6" w:tplc="AF549EE6">
      <w:numFmt w:val="bullet"/>
      <w:lvlText w:val="•"/>
      <w:lvlJc w:val="left"/>
      <w:pPr>
        <w:ind w:left="5172" w:hanging="360"/>
      </w:pPr>
      <w:rPr>
        <w:rFonts w:hint="default"/>
      </w:rPr>
    </w:lvl>
    <w:lvl w:ilvl="7" w:tplc="4F68AB80">
      <w:numFmt w:val="bullet"/>
      <w:lvlText w:val="•"/>
      <w:lvlJc w:val="left"/>
      <w:pPr>
        <w:ind w:left="5894" w:hanging="360"/>
      </w:pPr>
      <w:rPr>
        <w:rFonts w:hint="default"/>
      </w:rPr>
    </w:lvl>
    <w:lvl w:ilvl="8" w:tplc="DF6CB60C">
      <w:numFmt w:val="bullet"/>
      <w:lvlText w:val="•"/>
      <w:lvlJc w:val="left"/>
      <w:pPr>
        <w:ind w:left="6616" w:hanging="360"/>
      </w:pPr>
      <w:rPr>
        <w:rFonts w:hint="default"/>
      </w:rPr>
    </w:lvl>
  </w:abstractNum>
  <w:abstractNum w:abstractNumId="21" w15:restartNumberingAfterBreak="0">
    <w:nsid w:val="0A57F93B"/>
    <w:multiLevelType w:val="hybridMultilevel"/>
    <w:tmpl w:val="00000000"/>
    <w:lvl w:ilvl="0" w:tplc="5E1E2DCE">
      <w:numFmt w:val="bullet"/>
      <w:lvlText w:val="-"/>
      <w:lvlJc w:val="left"/>
      <w:pPr>
        <w:ind w:left="2325" w:hanging="360"/>
      </w:pPr>
      <w:rPr>
        <w:rFonts w:ascii="Calibri" w:eastAsia="Calibri" w:hAnsi="Calibri" w:cs="Calibri" w:hint="default"/>
        <w:w w:val="100"/>
        <w:sz w:val="22"/>
        <w:szCs w:val="22"/>
      </w:rPr>
    </w:lvl>
    <w:lvl w:ilvl="1" w:tplc="A1248C24">
      <w:numFmt w:val="bullet"/>
      <w:lvlText w:val="•"/>
      <w:lvlJc w:val="left"/>
      <w:pPr>
        <w:ind w:left="3286" w:hanging="360"/>
      </w:pPr>
      <w:rPr>
        <w:rFonts w:hint="default"/>
      </w:rPr>
    </w:lvl>
    <w:lvl w:ilvl="2" w:tplc="B6ECF374">
      <w:numFmt w:val="bullet"/>
      <w:lvlText w:val="•"/>
      <w:lvlJc w:val="left"/>
      <w:pPr>
        <w:ind w:left="4252" w:hanging="360"/>
      </w:pPr>
      <w:rPr>
        <w:rFonts w:hint="default"/>
      </w:rPr>
    </w:lvl>
    <w:lvl w:ilvl="3" w:tplc="519E8C5A">
      <w:numFmt w:val="bullet"/>
      <w:lvlText w:val="•"/>
      <w:lvlJc w:val="left"/>
      <w:pPr>
        <w:ind w:left="5218" w:hanging="360"/>
      </w:pPr>
      <w:rPr>
        <w:rFonts w:hint="default"/>
      </w:rPr>
    </w:lvl>
    <w:lvl w:ilvl="4" w:tplc="EA7C4F92">
      <w:numFmt w:val="bullet"/>
      <w:lvlText w:val="•"/>
      <w:lvlJc w:val="left"/>
      <w:pPr>
        <w:ind w:left="6184" w:hanging="360"/>
      </w:pPr>
      <w:rPr>
        <w:rFonts w:hint="default"/>
      </w:rPr>
    </w:lvl>
    <w:lvl w:ilvl="5" w:tplc="189C8E9A">
      <w:numFmt w:val="bullet"/>
      <w:lvlText w:val="•"/>
      <w:lvlJc w:val="left"/>
      <w:pPr>
        <w:ind w:left="7150" w:hanging="360"/>
      </w:pPr>
      <w:rPr>
        <w:rFonts w:hint="default"/>
      </w:rPr>
    </w:lvl>
    <w:lvl w:ilvl="6" w:tplc="556C6A10">
      <w:numFmt w:val="bullet"/>
      <w:lvlText w:val="•"/>
      <w:lvlJc w:val="left"/>
      <w:pPr>
        <w:ind w:left="8116" w:hanging="360"/>
      </w:pPr>
      <w:rPr>
        <w:rFonts w:hint="default"/>
      </w:rPr>
    </w:lvl>
    <w:lvl w:ilvl="7" w:tplc="40DC9278">
      <w:numFmt w:val="bullet"/>
      <w:lvlText w:val="•"/>
      <w:lvlJc w:val="left"/>
      <w:pPr>
        <w:ind w:left="9082" w:hanging="360"/>
      </w:pPr>
      <w:rPr>
        <w:rFonts w:hint="default"/>
      </w:rPr>
    </w:lvl>
    <w:lvl w:ilvl="8" w:tplc="9522CC1A">
      <w:numFmt w:val="bullet"/>
      <w:lvlText w:val="•"/>
      <w:lvlJc w:val="left"/>
      <w:pPr>
        <w:ind w:left="10048" w:hanging="360"/>
      </w:pPr>
      <w:rPr>
        <w:rFonts w:hint="default"/>
      </w:rPr>
    </w:lvl>
  </w:abstractNum>
  <w:abstractNum w:abstractNumId="22" w15:restartNumberingAfterBreak="0">
    <w:nsid w:val="0AB59797"/>
    <w:multiLevelType w:val="hybridMultilevel"/>
    <w:tmpl w:val="00000000"/>
    <w:lvl w:ilvl="0" w:tplc="1996E5A2">
      <w:numFmt w:val="bullet"/>
      <w:lvlText w:val="-"/>
      <w:lvlJc w:val="left"/>
      <w:pPr>
        <w:ind w:left="708" w:hanging="140"/>
      </w:pPr>
      <w:rPr>
        <w:rFonts w:ascii="Calibri" w:eastAsia="Calibri" w:hAnsi="Calibri" w:cs="Calibri" w:hint="default"/>
        <w:w w:val="100"/>
        <w:sz w:val="22"/>
        <w:szCs w:val="22"/>
      </w:rPr>
    </w:lvl>
    <w:lvl w:ilvl="1" w:tplc="3E34BB9E">
      <w:numFmt w:val="bullet"/>
      <w:lvlText w:val="•"/>
      <w:lvlJc w:val="left"/>
      <w:pPr>
        <w:ind w:left="1408" w:hanging="140"/>
      </w:pPr>
      <w:rPr>
        <w:rFonts w:hint="default"/>
      </w:rPr>
    </w:lvl>
    <w:lvl w:ilvl="2" w:tplc="3E08466A">
      <w:numFmt w:val="bullet"/>
      <w:lvlText w:val="•"/>
      <w:lvlJc w:val="left"/>
      <w:pPr>
        <w:ind w:left="2116" w:hanging="140"/>
      </w:pPr>
      <w:rPr>
        <w:rFonts w:hint="default"/>
      </w:rPr>
    </w:lvl>
    <w:lvl w:ilvl="3" w:tplc="CD560C08">
      <w:numFmt w:val="bullet"/>
      <w:lvlText w:val="•"/>
      <w:lvlJc w:val="left"/>
      <w:pPr>
        <w:ind w:left="2824" w:hanging="140"/>
      </w:pPr>
      <w:rPr>
        <w:rFonts w:hint="default"/>
      </w:rPr>
    </w:lvl>
    <w:lvl w:ilvl="4" w:tplc="C9FA09FE">
      <w:numFmt w:val="bullet"/>
      <w:lvlText w:val="•"/>
      <w:lvlJc w:val="left"/>
      <w:pPr>
        <w:ind w:left="3532" w:hanging="140"/>
      </w:pPr>
      <w:rPr>
        <w:rFonts w:hint="default"/>
      </w:rPr>
    </w:lvl>
    <w:lvl w:ilvl="5" w:tplc="A05C9240">
      <w:numFmt w:val="bullet"/>
      <w:lvlText w:val="•"/>
      <w:lvlJc w:val="left"/>
      <w:pPr>
        <w:ind w:left="4240" w:hanging="140"/>
      </w:pPr>
      <w:rPr>
        <w:rFonts w:hint="default"/>
      </w:rPr>
    </w:lvl>
    <w:lvl w:ilvl="6" w:tplc="2E501C36">
      <w:numFmt w:val="bullet"/>
      <w:lvlText w:val="•"/>
      <w:lvlJc w:val="left"/>
      <w:pPr>
        <w:ind w:left="4948" w:hanging="140"/>
      </w:pPr>
      <w:rPr>
        <w:rFonts w:hint="default"/>
      </w:rPr>
    </w:lvl>
    <w:lvl w:ilvl="7" w:tplc="8FA093BC">
      <w:numFmt w:val="bullet"/>
      <w:lvlText w:val="•"/>
      <w:lvlJc w:val="left"/>
      <w:pPr>
        <w:ind w:left="5656" w:hanging="140"/>
      </w:pPr>
      <w:rPr>
        <w:rFonts w:hint="default"/>
      </w:rPr>
    </w:lvl>
    <w:lvl w:ilvl="8" w:tplc="1758EB52">
      <w:numFmt w:val="bullet"/>
      <w:lvlText w:val="•"/>
      <w:lvlJc w:val="left"/>
      <w:pPr>
        <w:ind w:left="6364" w:hanging="140"/>
      </w:pPr>
      <w:rPr>
        <w:rFonts w:hint="default"/>
      </w:rPr>
    </w:lvl>
  </w:abstractNum>
  <w:abstractNum w:abstractNumId="23" w15:restartNumberingAfterBreak="0">
    <w:nsid w:val="0AD9F9BE"/>
    <w:multiLevelType w:val="hybridMultilevel"/>
    <w:tmpl w:val="00000000"/>
    <w:lvl w:ilvl="0" w:tplc="93AE2244">
      <w:numFmt w:val="bullet"/>
      <w:lvlText w:val=""/>
      <w:lvlJc w:val="left"/>
      <w:pPr>
        <w:ind w:left="451" w:hanging="360"/>
      </w:pPr>
      <w:rPr>
        <w:rFonts w:ascii="Symbol" w:eastAsia="Symbol" w:hAnsi="Symbol" w:cs="Symbol" w:hint="default"/>
        <w:w w:val="100"/>
        <w:sz w:val="22"/>
        <w:szCs w:val="22"/>
      </w:rPr>
    </w:lvl>
    <w:lvl w:ilvl="1" w:tplc="082CC0CC">
      <w:numFmt w:val="bullet"/>
      <w:lvlText w:val="-"/>
      <w:lvlJc w:val="left"/>
      <w:pPr>
        <w:ind w:left="876" w:hanging="360"/>
      </w:pPr>
      <w:rPr>
        <w:rFonts w:hint="default"/>
        <w:i/>
        <w:w w:val="100"/>
      </w:rPr>
    </w:lvl>
    <w:lvl w:ilvl="2" w:tplc="FD8CAA76">
      <w:numFmt w:val="bullet"/>
      <w:lvlText w:val="•"/>
      <w:lvlJc w:val="left"/>
      <w:pPr>
        <w:ind w:left="1650" w:hanging="360"/>
      </w:pPr>
      <w:rPr>
        <w:rFonts w:hint="default"/>
      </w:rPr>
    </w:lvl>
    <w:lvl w:ilvl="3" w:tplc="1B145074">
      <w:numFmt w:val="bullet"/>
      <w:lvlText w:val="•"/>
      <w:lvlJc w:val="left"/>
      <w:pPr>
        <w:ind w:left="2421" w:hanging="360"/>
      </w:pPr>
      <w:rPr>
        <w:rFonts w:hint="default"/>
      </w:rPr>
    </w:lvl>
    <w:lvl w:ilvl="4" w:tplc="DAC8B7A2">
      <w:numFmt w:val="bullet"/>
      <w:lvlText w:val="•"/>
      <w:lvlJc w:val="left"/>
      <w:pPr>
        <w:ind w:left="3192" w:hanging="360"/>
      </w:pPr>
      <w:rPr>
        <w:rFonts w:hint="default"/>
      </w:rPr>
    </w:lvl>
    <w:lvl w:ilvl="5" w:tplc="66CAD090">
      <w:numFmt w:val="bullet"/>
      <w:lvlText w:val="•"/>
      <w:lvlJc w:val="left"/>
      <w:pPr>
        <w:ind w:left="3963" w:hanging="360"/>
      </w:pPr>
      <w:rPr>
        <w:rFonts w:hint="default"/>
      </w:rPr>
    </w:lvl>
    <w:lvl w:ilvl="6" w:tplc="BF8CD5BC">
      <w:numFmt w:val="bullet"/>
      <w:lvlText w:val="•"/>
      <w:lvlJc w:val="left"/>
      <w:pPr>
        <w:ind w:left="4734" w:hanging="360"/>
      </w:pPr>
      <w:rPr>
        <w:rFonts w:hint="default"/>
      </w:rPr>
    </w:lvl>
    <w:lvl w:ilvl="7" w:tplc="067045BC">
      <w:numFmt w:val="bullet"/>
      <w:lvlText w:val="•"/>
      <w:lvlJc w:val="left"/>
      <w:pPr>
        <w:ind w:left="5505" w:hanging="360"/>
      </w:pPr>
      <w:rPr>
        <w:rFonts w:hint="default"/>
      </w:rPr>
    </w:lvl>
    <w:lvl w:ilvl="8" w:tplc="AFB41AF6">
      <w:numFmt w:val="bullet"/>
      <w:lvlText w:val="•"/>
      <w:lvlJc w:val="left"/>
      <w:pPr>
        <w:ind w:left="6276" w:hanging="360"/>
      </w:pPr>
      <w:rPr>
        <w:rFonts w:hint="default"/>
      </w:rPr>
    </w:lvl>
  </w:abstractNum>
  <w:abstractNum w:abstractNumId="24" w15:restartNumberingAfterBreak="0">
    <w:nsid w:val="0B17EF8E"/>
    <w:multiLevelType w:val="hybridMultilevel"/>
    <w:tmpl w:val="00000000"/>
    <w:lvl w:ilvl="0" w:tplc="9CA03E46">
      <w:numFmt w:val="bullet"/>
      <w:lvlText w:val="-"/>
      <w:lvlJc w:val="left"/>
      <w:pPr>
        <w:ind w:left="342" w:hanging="143"/>
      </w:pPr>
      <w:rPr>
        <w:rFonts w:ascii="Calibri" w:eastAsia="Calibri" w:hAnsi="Calibri" w:cs="Calibri" w:hint="default"/>
        <w:w w:val="100"/>
        <w:sz w:val="22"/>
        <w:szCs w:val="22"/>
      </w:rPr>
    </w:lvl>
    <w:lvl w:ilvl="1" w:tplc="98DCBA92">
      <w:numFmt w:val="bullet"/>
      <w:lvlText w:val="•"/>
      <w:lvlJc w:val="left"/>
      <w:pPr>
        <w:ind w:left="814" w:hanging="143"/>
      </w:pPr>
      <w:rPr>
        <w:rFonts w:hint="default"/>
      </w:rPr>
    </w:lvl>
    <w:lvl w:ilvl="2" w:tplc="FEC0BBE0">
      <w:numFmt w:val="bullet"/>
      <w:lvlText w:val="•"/>
      <w:lvlJc w:val="left"/>
      <w:pPr>
        <w:ind w:left="1288" w:hanging="143"/>
      </w:pPr>
      <w:rPr>
        <w:rFonts w:hint="default"/>
      </w:rPr>
    </w:lvl>
    <w:lvl w:ilvl="3" w:tplc="0F8E2390">
      <w:numFmt w:val="bullet"/>
      <w:lvlText w:val="•"/>
      <w:lvlJc w:val="left"/>
      <w:pPr>
        <w:ind w:left="1762" w:hanging="143"/>
      </w:pPr>
      <w:rPr>
        <w:rFonts w:hint="default"/>
      </w:rPr>
    </w:lvl>
    <w:lvl w:ilvl="4" w:tplc="8E70CF58">
      <w:numFmt w:val="bullet"/>
      <w:lvlText w:val="•"/>
      <w:lvlJc w:val="left"/>
      <w:pPr>
        <w:ind w:left="2236" w:hanging="143"/>
      </w:pPr>
      <w:rPr>
        <w:rFonts w:hint="default"/>
      </w:rPr>
    </w:lvl>
    <w:lvl w:ilvl="5" w:tplc="FDAA29DA">
      <w:numFmt w:val="bullet"/>
      <w:lvlText w:val="•"/>
      <w:lvlJc w:val="left"/>
      <w:pPr>
        <w:ind w:left="2710" w:hanging="143"/>
      </w:pPr>
      <w:rPr>
        <w:rFonts w:hint="default"/>
      </w:rPr>
    </w:lvl>
    <w:lvl w:ilvl="6" w:tplc="E7B25340">
      <w:numFmt w:val="bullet"/>
      <w:lvlText w:val="•"/>
      <w:lvlJc w:val="left"/>
      <w:pPr>
        <w:ind w:left="3184" w:hanging="143"/>
      </w:pPr>
      <w:rPr>
        <w:rFonts w:hint="default"/>
      </w:rPr>
    </w:lvl>
    <w:lvl w:ilvl="7" w:tplc="192E5A4E">
      <w:numFmt w:val="bullet"/>
      <w:lvlText w:val="•"/>
      <w:lvlJc w:val="left"/>
      <w:pPr>
        <w:ind w:left="3658" w:hanging="143"/>
      </w:pPr>
      <w:rPr>
        <w:rFonts w:hint="default"/>
      </w:rPr>
    </w:lvl>
    <w:lvl w:ilvl="8" w:tplc="FD507E5C">
      <w:numFmt w:val="bullet"/>
      <w:lvlText w:val="•"/>
      <w:lvlJc w:val="left"/>
      <w:pPr>
        <w:ind w:left="4132" w:hanging="143"/>
      </w:pPr>
      <w:rPr>
        <w:rFonts w:hint="default"/>
      </w:rPr>
    </w:lvl>
  </w:abstractNum>
  <w:abstractNum w:abstractNumId="25" w15:restartNumberingAfterBreak="0">
    <w:nsid w:val="0B702204"/>
    <w:multiLevelType w:val="hybridMultilevel"/>
    <w:tmpl w:val="2D06A7B6"/>
    <w:lvl w:ilvl="0" w:tplc="8D4AC0D0">
      <w:numFmt w:val="bullet"/>
      <w:lvlText w:val="●"/>
      <w:lvlJc w:val="left"/>
      <w:pPr>
        <w:ind w:left="828" w:hanging="360"/>
      </w:pPr>
      <w:rPr>
        <w:rFonts w:ascii="Calibri" w:eastAsia="Calibri" w:hAnsi="Calibri" w:cs="Calibri" w:hint="default"/>
        <w:w w:val="100"/>
        <w:sz w:val="18"/>
        <w:szCs w:val="18"/>
      </w:rPr>
    </w:lvl>
    <w:lvl w:ilvl="1" w:tplc="D7BE27FA">
      <w:numFmt w:val="bullet"/>
      <w:lvlText w:val="•"/>
      <w:lvlJc w:val="left"/>
      <w:pPr>
        <w:ind w:left="1516" w:hanging="360"/>
      </w:pPr>
      <w:rPr>
        <w:rFonts w:hint="default"/>
      </w:rPr>
    </w:lvl>
    <w:lvl w:ilvl="2" w:tplc="2842F294">
      <w:numFmt w:val="bullet"/>
      <w:lvlText w:val="•"/>
      <w:lvlJc w:val="left"/>
      <w:pPr>
        <w:ind w:left="2213" w:hanging="360"/>
      </w:pPr>
      <w:rPr>
        <w:rFonts w:hint="default"/>
      </w:rPr>
    </w:lvl>
    <w:lvl w:ilvl="3" w:tplc="DF02113A">
      <w:numFmt w:val="bullet"/>
      <w:lvlText w:val="•"/>
      <w:lvlJc w:val="left"/>
      <w:pPr>
        <w:ind w:left="2909" w:hanging="360"/>
      </w:pPr>
      <w:rPr>
        <w:rFonts w:hint="default"/>
      </w:rPr>
    </w:lvl>
    <w:lvl w:ilvl="4" w:tplc="227693E8">
      <w:numFmt w:val="bullet"/>
      <w:lvlText w:val="•"/>
      <w:lvlJc w:val="left"/>
      <w:pPr>
        <w:ind w:left="3606" w:hanging="360"/>
      </w:pPr>
      <w:rPr>
        <w:rFonts w:hint="default"/>
      </w:rPr>
    </w:lvl>
    <w:lvl w:ilvl="5" w:tplc="B64648FA">
      <w:numFmt w:val="bullet"/>
      <w:lvlText w:val="•"/>
      <w:lvlJc w:val="left"/>
      <w:pPr>
        <w:ind w:left="4303" w:hanging="360"/>
      </w:pPr>
      <w:rPr>
        <w:rFonts w:hint="default"/>
      </w:rPr>
    </w:lvl>
    <w:lvl w:ilvl="6" w:tplc="35A42334">
      <w:numFmt w:val="bullet"/>
      <w:lvlText w:val="•"/>
      <w:lvlJc w:val="left"/>
      <w:pPr>
        <w:ind w:left="4999" w:hanging="360"/>
      </w:pPr>
      <w:rPr>
        <w:rFonts w:hint="default"/>
      </w:rPr>
    </w:lvl>
    <w:lvl w:ilvl="7" w:tplc="03E0FBBC">
      <w:numFmt w:val="bullet"/>
      <w:lvlText w:val="•"/>
      <w:lvlJc w:val="left"/>
      <w:pPr>
        <w:ind w:left="5696" w:hanging="360"/>
      </w:pPr>
      <w:rPr>
        <w:rFonts w:hint="default"/>
      </w:rPr>
    </w:lvl>
    <w:lvl w:ilvl="8" w:tplc="2040A0E4">
      <w:numFmt w:val="bullet"/>
      <w:lvlText w:val="•"/>
      <w:lvlJc w:val="left"/>
      <w:pPr>
        <w:ind w:left="6392" w:hanging="360"/>
      </w:pPr>
      <w:rPr>
        <w:rFonts w:hint="default"/>
      </w:rPr>
    </w:lvl>
  </w:abstractNum>
  <w:abstractNum w:abstractNumId="26" w15:restartNumberingAfterBreak="0">
    <w:nsid w:val="0BE27FFB"/>
    <w:multiLevelType w:val="hybridMultilevel"/>
    <w:tmpl w:val="1DCE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EAA8D6"/>
    <w:multiLevelType w:val="hybridMultilevel"/>
    <w:tmpl w:val="3CDE98FC"/>
    <w:lvl w:ilvl="0" w:tplc="942ABDCA">
      <w:numFmt w:val="bullet"/>
      <w:lvlText w:val="●"/>
      <w:lvlJc w:val="left"/>
      <w:pPr>
        <w:ind w:left="837" w:hanging="360"/>
      </w:pPr>
      <w:rPr>
        <w:rFonts w:ascii="Times New Roman" w:eastAsia="Times New Roman" w:hAnsi="Times New Roman" w:cs="Times New Roman" w:hint="default"/>
        <w:w w:val="100"/>
        <w:sz w:val="18"/>
        <w:szCs w:val="18"/>
      </w:rPr>
    </w:lvl>
    <w:lvl w:ilvl="1" w:tplc="CC5C7016">
      <w:numFmt w:val="bullet"/>
      <w:lvlText w:val="•"/>
      <w:lvlJc w:val="left"/>
      <w:pPr>
        <w:ind w:left="1546" w:hanging="360"/>
      </w:pPr>
      <w:rPr>
        <w:rFonts w:hint="default"/>
      </w:rPr>
    </w:lvl>
    <w:lvl w:ilvl="2" w:tplc="997222D8">
      <w:numFmt w:val="bullet"/>
      <w:lvlText w:val="•"/>
      <w:lvlJc w:val="left"/>
      <w:pPr>
        <w:ind w:left="2252" w:hanging="360"/>
      </w:pPr>
      <w:rPr>
        <w:rFonts w:hint="default"/>
      </w:rPr>
    </w:lvl>
    <w:lvl w:ilvl="3" w:tplc="05DE8FE8">
      <w:numFmt w:val="bullet"/>
      <w:lvlText w:val="•"/>
      <w:lvlJc w:val="left"/>
      <w:pPr>
        <w:ind w:left="2959" w:hanging="360"/>
      </w:pPr>
      <w:rPr>
        <w:rFonts w:hint="default"/>
      </w:rPr>
    </w:lvl>
    <w:lvl w:ilvl="4" w:tplc="501496A4">
      <w:numFmt w:val="bullet"/>
      <w:lvlText w:val="•"/>
      <w:lvlJc w:val="left"/>
      <w:pPr>
        <w:ind w:left="3665" w:hanging="360"/>
      </w:pPr>
      <w:rPr>
        <w:rFonts w:hint="default"/>
      </w:rPr>
    </w:lvl>
    <w:lvl w:ilvl="5" w:tplc="A79CB8B8">
      <w:numFmt w:val="bullet"/>
      <w:lvlText w:val="•"/>
      <w:lvlJc w:val="left"/>
      <w:pPr>
        <w:ind w:left="4372" w:hanging="360"/>
      </w:pPr>
      <w:rPr>
        <w:rFonts w:hint="default"/>
      </w:rPr>
    </w:lvl>
    <w:lvl w:ilvl="6" w:tplc="FC46BE76">
      <w:numFmt w:val="bullet"/>
      <w:lvlText w:val="•"/>
      <w:lvlJc w:val="left"/>
      <w:pPr>
        <w:ind w:left="5078" w:hanging="360"/>
      </w:pPr>
      <w:rPr>
        <w:rFonts w:hint="default"/>
      </w:rPr>
    </w:lvl>
    <w:lvl w:ilvl="7" w:tplc="543C0E2A">
      <w:numFmt w:val="bullet"/>
      <w:lvlText w:val="•"/>
      <w:lvlJc w:val="left"/>
      <w:pPr>
        <w:ind w:left="5784" w:hanging="360"/>
      </w:pPr>
      <w:rPr>
        <w:rFonts w:hint="default"/>
      </w:rPr>
    </w:lvl>
    <w:lvl w:ilvl="8" w:tplc="C640410A">
      <w:numFmt w:val="bullet"/>
      <w:lvlText w:val="•"/>
      <w:lvlJc w:val="left"/>
      <w:pPr>
        <w:ind w:left="6491" w:hanging="360"/>
      </w:pPr>
      <w:rPr>
        <w:rFonts w:hint="default"/>
      </w:rPr>
    </w:lvl>
  </w:abstractNum>
  <w:abstractNum w:abstractNumId="28" w15:restartNumberingAfterBreak="0">
    <w:nsid w:val="0D2F0099"/>
    <w:multiLevelType w:val="hybridMultilevel"/>
    <w:tmpl w:val="00000000"/>
    <w:lvl w:ilvl="0" w:tplc="DCD2EB7C">
      <w:numFmt w:val="bullet"/>
      <w:lvlText w:val="●"/>
      <w:lvlJc w:val="left"/>
      <w:pPr>
        <w:ind w:left="828" w:hanging="360"/>
      </w:pPr>
      <w:rPr>
        <w:rFonts w:ascii="Calibri" w:eastAsia="Calibri" w:hAnsi="Calibri" w:cs="Calibri" w:hint="default"/>
        <w:w w:val="100"/>
        <w:sz w:val="22"/>
        <w:szCs w:val="22"/>
      </w:rPr>
    </w:lvl>
    <w:lvl w:ilvl="1" w:tplc="8B3E7090">
      <w:numFmt w:val="bullet"/>
      <w:lvlText w:val="•"/>
      <w:lvlJc w:val="left"/>
      <w:pPr>
        <w:ind w:left="1531" w:hanging="360"/>
      </w:pPr>
      <w:rPr>
        <w:rFonts w:hint="default"/>
      </w:rPr>
    </w:lvl>
    <w:lvl w:ilvl="2" w:tplc="E604E044">
      <w:numFmt w:val="bullet"/>
      <w:lvlText w:val="•"/>
      <w:lvlJc w:val="left"/>
      <w:pPr>
        <w:ind w:left="2243" w:hanging="360"/>
      </w:pPr>
      <w:rPr>
        <w:rFonts w:hint="default"/>
      </w:rPr>
    </w:lvl>
    <w:lvl w:ilvl="3" w:tplc="4674222A">
      <w:numFmt w:val="bullet"/>
      <w:lvlText w:val="•"/>
      <w:lvlJc w:val="left"/>
      <w:pPr>
        <w:ind w:left="2954" w:hanging="360"/>
      </w:pPr>
      <w:rPr>
        <w:rFonts w:hint="default"/>
      </w:rPr>
    </w:lvl>
    <w:lvl w:ilvl="4" w:tplc="10DE93C4">
      <w:numFmt w:val="bullet"/>
      <w:lvlText w:val="•"/>
      <w:lvlJc w:val="left"/>
      <w:pPr>
        <w:ind w:left="3666" w:hanging="360"/>
      </w:pPr>
      <w:rPr>
        <w:rFonts w:hint="default"/>
      </w:rPr>
    </w:lvl>
    <w:lvl w:ilvl="5" w:tplc="6FA21268">
      <w:numFmt w:val="bullet"/>
      <w:lvlText w:val="•"/>
      <w:lvlJc w:val="left"/>
      <w:pPr>
        <w:ind w:left="4377" w:hanging="360"/>
      </w:pPr>
      <w:rPr>
        <w:rFonts w:hint="default"/>
      </w:rPr>
    </w:lvl>
    <w:lvl w:ilvl="6" w:tplc="83EA2BAE">
      <w:numFmt w:val="bullet"/>
      <w:lvlText w:val="•"/>
      <w:lvlJc w:val="left"/>
      <w:pPr>
        <w:ind w:left="5089" w:hanging="360"/>
      </w:pPr>
      <w:rPr>
        <w:rFonts w:hint="default"/>
      </w:rPr>
    </w:lvl>
    <w:lvl w:ilvl="7" w:tplc="1C5C5486">
      <w:numFmt w:val="bullet"/>
      <w:lvlText w:val="•"/>
      <w:lvlJc w:val="left"/>
      <w:pPr>
        <w:ind w:left="5800" w:hanging="360"/>
      </w:pPr>
      <w:rPr>
        <w:rFonts w:hint="default"/>
      </w:rPr>
    </w:lvl>
    <w:lvl w:ilvl="8" w:tplc="2D80F3F6">
      <w:numFmt w:val="bullet"/>
      <w:lvlText w:val="•"/>
      <w:lvlJc w:val="left"/>
      <w:pPr>
        <w:ind w:left="6512" w:hanging="360"/>
      </w:pPr>
      <w:rPr>
        <w:rFonts w:hint="default"/>
      </w:rPr>
    </w:lvl>
  </w:abstractNum>
  <w:abstractNum w:abstractNumId="29" w15:restartNumberingAfterBreak="0">
    <w:nsid w:val="0D472C04"/>
    <w:multiLevelType w:val="hybridMultilevel"/>
    <w:tmpl w:val="00000000"/>
    <w:lvl w:ilvl="0" w:tplc="05B8BBD2">
      <w:numFmt w:val="bullet"/>
      <w:lvlText w:val="-"/>
      <w:lvlJc w:val="left"/>
      <w:pPr>
        <w:ind w:left="342" w:hanging="143"/>
      </w:pPr>
      <w:rPr>
        <w:rFonts w:ascii="Calibri" w:eastAsia="Calibri" w:hAnsi="Calibri" w:cs="Calibri" w:hint="default"/>
        <w:w w:val="100"/>
        <w:sz w:val="22"/>
        <w:szCs w:val="22"/>
      </w:rPr>
    </w:lvl>
    <w:lvl w:ilvl="1" w:tplc="0868DD4A">
      <w:numFmt w:val="bullet"/>
      <w:lvlText w:val="•"/>
      <w:lvlJc w:val="left"/>
      <w:pPr>
        <w:ind w:left="814" w:hanging="143"/>
      </w:pPr>
      <w:rPr>
        <w:rFonts w:hint="default"/>
      </w:rPr>
    </w:lvl>
    <w:lvl w:ilvl="2" w:tplc="DFCEA22C">
      <w:numFmt w:val="bullet"/>
      <w:lvlText w:val="•"/>
      <w:lvlJc w:val="left"/>
      <w:pPr>
        <w:ind w:left="1288" w:hanging="143"/>
      </w:pPr>
      <w:rPr>
        <w:rFonts w:hint="default"/>
      </w:rPr>
    </w:lvl>
    <w:lvl w:ilvl="3" w:tplc="0DA274AE">
      <w:numFmt w:val="bullet"/>
      <w:lvlText w:val="•"/>
      <w:lvlJc w:val="left"/>
      <w:pPr>
        <w:ind w:left="1762" w:hanging="143"/>
      </w:pPr>
      <w:rPr>
        <w:rFonts w:hint="default"/>
      </w:rPr>
    </w:lvl>
    <w:lvl w:ilvl="4" w:tplc="90F47078">
      <w:numFmt w:val="bullet"/>
      <w:lvlText w:val="•"/>
      <w:lvlJc w:val="left"/>
      <w:pPr>
        <w:ind w:left="2237" w:hanging="143"/>
      </w:pPr>
      <w:rPr>
        <w:rFonts w:hint="default"/>
      </w:rPr>
    </w:lvl>
    <w:lvl w:ilvl="5" w:tplc="365E25DA">
      <w:numFmt w:val="bullet"/>
      <w:lvlText w:val="•"/>
      <w:lvlJc w:val="left"/>
      <w:pPr>
        <w:ind w:left="2711" w:hanging="143"/>
      </w:pPr>
      <w:rPr>
        <w:rFonts w:hint="default"/>
      </w:rPr>
    </w:lvl>
    <w:lvl w:ilvl="6" w:tplc="607A88A8">
      <w:numFmt w:val="bullet"/>
      <w:lvlText w:val="•"/>
      <w:lvlJc w:val="left"/>
      <w:pPr>
        <w:ind w:left="3185" w:hanging="143"/>
      </w:pPr>
      <w:rPr>
        <w:rFonts w:hint="default"/>
      </w:rPr>
    </w:lvl>
    <w:lvl w:ilvl="7" w:tplc="16680850">
      <w:numFmt w:val="bullet"/>
      <w:lvlText w:val="•"/>
      <w:lvlJc w:val="left"/>
      <w:pPr>
        <w:ind w:left="3660" w:hanging="143"/>
      </w:pPr>
      <w:rPr>
        <w:rFonts w:hint="default"/>
      </w:rPr>
    </w:lvl>
    <w:lvl w:ilvl="8" w:tplc="67629180">
      <w:numFmt w:val="bullet"/>
      <w:lvlText w:val="•"/>
      <w:lvlJc w:val="left"/>
      <w:pPr>
        <w:ind w:left="4134" w:hanging="143"/>
      </w:pPr>
      <w:rPr>
        <w:rFonts w:hint="default"/>
      </w:rPr>
    </w:lvl>
  </w:abstractNum>
  <w:abstractNum w:abstractNumId="30" w15:restartNumberingAfterBreak="0">
    <w:nsid w:val="0DFB763E"/>
    <w:multiLevelType w:val="hybridMultilevel"/>
    <w:tmpl w:val="9AA42F1E"/>
    <w:lvl w:ilvl="0" w:tplc="E1529BBE">
      <w:numFmt w:val="bullet"/>
      <w:lvlText w:val="●"/>
      <w:lvlJc w:val="left"/>
      <w:pPr>
        <w:ind w:left="1020" w:hanging="360"/>
      </w:pPr>
      <w:rPr>
        <w:rFonts w:ascii="Times New Roman" w:eastAsia="Times New Roman" w:hAnsi="Times New Roman" w:cs="Times New Roman" w:hint="default"/>
        <w:w w:val="100"/>
        <w:sz w:val="18"/>
        <w:szCs w:val="18"/>
      </w:rPr>
    </w:lvl>
    <w:lvl w:ilvl="1" w:tplc="5C826DEE">
      <w:numFmt w:val="bullet"/>
      <w:lvlText w:val="•"/>
      <w:lvlJc w:val="left"/>
      <w:pPr>
        <w:ind w:left="947" w:hanging="108"/>
      </w:pPr>
      <w:rPr>
        <w:rFonts w:ascii="Arial" w:eastAsia="Arial" w:hAnsi="Arial" w:cs="Arial" w:hint="default"/>
        <w:color w:val="221F1F"/>
        <w:w w:val="162"/>
        <w:sz w:val="13"/>
        <w:szCs w:val="13"/>
      </w:rPr>
    </w:lvl>
    <w:lvl w:ilvl="2" w:tplc="A2A63AD0">
      <w:numFmt w:val="bullet"/>
      <w:lvlText w:val="•"/>
      <w:lvlJc w:val="left"/>
      <w:pPr>
        <w:ind w:left="1050" w:hanging="104"/>
      </w:pPr>
      <w:rPr>
        <w:rFonts w:ascii="Arial" w:eastAsia="Arial" w:hAnsi="Arial" w:cs="Arial" w:hint="default"/>
        <w:color w:val="221F1F"/>
        <w:w w:val="99"/>
        <w:sz w:val="13"/>
        <w:szCs w:val="13"/>
      </w:rPr>
    </w:lvl>
    <w:lvl w:ilvl="3" w:tplc="94A0238E">
      <w:numFmt w:val="bullet"/>
      <w:lvlText w:val="•"/>
      <w:lvlJc w:val="left"/>
      <w:pPr>
        <w:ind w:left="1912" w:hanging="104"/>
      </w:pPr>
      <w:rPr>
        <w:rFonts w:hint="default"/>
      </w:rPr>
    </w:lvl>
    <w:lvl w:ilvl="4" w:tplc="73E4739A">
      <w:numFmt w:val="bullet"/>
      <w:lvlText w:val="•"/>
      <w:lvlJc w:val="left"/>
      <w:pPr>
        <w:ind w:left="2765" w:hanging="104"/>
      </w:pPr>
      <w:rPr>
        <w:rFonts w:hint="default"/>
      </w:rPr>
    </w:lvl>
    <w:lvl w:ilvl="5" w:tplc="3FB807CC">
      <w:numFmt w:val="bullet"/>
      <w:lvlText w:val="•"/>
      <w:lvlJc w:val="left"/>
      <w:pPr>
        <w:ind w:left="3618" w:hanging="104"/>
      </w:pPr>
      <w:rPr>
        <w:rFonts w:hint="default"/>
      </w:rPr>
    </w:lvl>
    <w:lvl w:ilvl="6" w:tplc="6298ECD6">
      <w:numFmt w:val="bullet"/>
      <w:lvlText w:val="•"/>
      <w:lvlJc w:val="left"/>
      <w:pPr>
        <w:ind w:left="4470" w:hanging="104"/>
      </w:pPr>
      <w:rPr>
        <w:rFonts w:hint="default"/>
      </w:rPr>
    </w:lvl>
    <w:lvl w:ilvl="7" w:tplc="8696AF4A">
      <w:numFmt w:val="bullet"/>
      <w:lvlText w:val="•"/>
      <w:lvlJc w:val="left"/>
      <w:pPr>
        <w:ind w:left="5323" w:hanging="104"/>
      </w:pPr>
      <w:rPr>
        <w:rFonts w:hint="default"/>
      </w:rPr>
    </w:lvl>
    <w:lvl w:ilvl="8" w:tplc="544C65E0">
      <w:numFmt w:val="bullet"/>
      <w:lvlText w:val="•"/>
      <w:lvlJc w:val="left"/>
      <w:pPr>
        <w:ind w:left="6176" w:hanging="104"/>
      </w:pPr>
      <w:rPr>
        <w:rFonts w:hint="default"/>
      </w:rPr>
    </w:lvl>
  </w:abstractNum>
  <w:abstractNum w:abstractNumId="31" w15:restartNumberingAfterBreak="0">
    <w:nsid w:val="0E0B70D9"/>
    <w:multiLevelType w:val="hybridMultilevel"/>
    <w:tmpl w:val="5D82A7C4"/>
    <w:lvl w:ilvl="0" w:tplc="871A9086">
      <w:numFmt w:val="bullet"/>
      <w:lvlText w:val="●"/>
      <w:lvlJc w:val="left"/>
      <w:pPr>
        <w:ind w:left="828" w:hanging="360"/>
      </w:pPr>
      <w:rPr>
        <w:rFonts w:ascii="Calibri" w:eastAsia="Calibri" w:hAnsi="Calibri" w:cs="Calibri" w:hint="default"/>
        <w:w w:val="100"/>
        <w:sz w:val="18"/>
        <w:szCs w:val="18"/>
      </w:rPr>
    </w:lvl>
    <w:lvl w:ilvl="1" w:tplc="8B7C9E6A">
      <w:numFmt w:val="bullet"/>
      <w:lvlText w:val="•"/>
      <w:lvlJc w:val="left"/>
      <w:pPr>
        <w:ind w:left="1516" w:hanging="360"/>
      </w:pPr>
      <w:rPr>
        <w:rFonts w:hint="default"/>
      </w:rPr>
    </w:lvl>
    <w:lvl w:ilvl="2" w:tplc="C9E85280">
      <w:numFmt w:val="bullet"/>
      <w:lvlText w:val="•"/>
      <w:lvlJc w:val="left"/>
      <w:pPr>
        <w:ind w:left="2213" w:hanging="360"/>
      </w:pPr>
      <w:rPr>
        <w:rFonts w:hint="default"/>
      </w:rPr>
    </w:lvl>
    <w:lvl w:ilvl="3" w:tplc="796A3902">
      <w:numFmt w:val="bullet"/>
      <w:lvlText w:val="•"/>
      <w:lvlJc w:val="left"/>
      <w:pPr>
        <w:ind w:left="2909" w:hanging="360"/>
      </w:pPr>
      <w:rPr>
        <w:rFonts w:hint="default"/>
      </w:rPr>
    </w:lvl>
    <w:lvl w:ilvl="4" w:tplc="6830725A">
      <w:numFmt w:val="bullet"/>
      <w:lvlText w:val="•"/>
      <w:lvlJc w:val="left"/>
      <w:pPr>
        <w:ind w:left="3606" w:hanging="360"/>
      </w:pPr>
      <w:rPr>
        <w:rFonts w:hint="default"/>
      </w:rPr>
    </w:lvl>
    <w:lvl w:ilvl="5" w:tplc="6F2C7178">
      <w:numFmt w:val="bullet"/>
      <w:lvlText w:val="•"/>
      <w:lvlJc w:val="left"/>
      <w:pPr>
        <w:ind w:left="4303" w:hanging="360"/>
      </w:pPr>
      <w:rPr>
        <w:rFonts w:hint="default"/>
      </w:rPr>
    </w:lvl>
    <w:lvl w:ilvl="6" w:tplc="67BC0118">
      <w:numFmt w:val="bullet"/>
      <w:lvlText w:val="•"/>
      <w:lvlJc w:val="left"/>
      <w:pPr>
        <w:ind w:left="4999" w:hanging="360"/>
      </w:pPr>
      <w:rPr>
        <w:rFonts w:hint="default"/>
      </w:rPr>
    </w:lvl>
    <w:lvl w:ilvl="7" w:tplc="38FA4A6A">
      <w:numFmt w:val="bullet"/>
      <w:lvlText w:val="•"/>
      <w:lvlJc w:val="left"/>
      <w:pPr>
        <w:ind w:left="5696" w:hanging="360"/>
      </w:pPr>
      <w:rPr>
        <w:rFonts w:hint="default"/>
      </w:rPr>
    </w:lvl>
    <w:lvl w:ilvl="8" w:tplc="2884DE06">
      <w:numFmt w:val="bullet"/>
      <w:lvlText w:val="•"/>
      <w:lvlJc w:val="left"/>
      <w:pPr>
        <w:ind w:left="6392" w:hanging="360"/>
      </w:pPr>
      <w:rPr>
        <w:rFonts w:hint="default"/>
      </w:rPr>
    </w:lvl>
  </w:abstractNum>
  <w:abstractNum w:abstractNumId="32" w15:restartNumberingAfterBreak="0">
    <w:nsid w:val="0E106C40"/>
    <w:multiLevelType w:val="hybridMultilevel"/>
    <w:tmpl w:val="E0780CF4"/>
    <w:lvl w:ilvl="0" w:tplc="4D620EB6">
      <w:numFmt w:val="bullet"/>
      <w:lvlText w:val="●"/>
      <w:lvlJc w:val="left"/>
      <w:pPr>
        <w:ind w:left="1593" w:hanging="360"/>
      </w:pPr>
      <w:rPr>
        <w:rFonts w:ascii="Calibri" w:eastAsia="Calibri" w:hAnsi="Calibri" w:cs="Calibri" w:hint="default"/>
        <w:w w:val="100"/>
        <w:sz w:val="18"/>
        <w:szCs w:val="18"/>
      </w:rPr>
    </w:lvl>
    <w:lvl w:ilvl="1" w:tplc="F4621F0A">
      <w:numFmt w:val="bullet"/>
      <w:lvlText w:val="•"/>
      <w:lvlJc w:val="left"/>
      <w:pPr>
        <w:ind w:left="2638" w:hanging="360"/>
      </w:pPr>
      <w:rPr>
        <w:rFonts w:hint="default"/>
      </w:rPr>
    </w:lvl>
    <w:lvl w:ilvl="2" w:tplc="1DEC3014">
      <w:numFmt w:val="bullet"/>
      <w:lvlText w:val="•"/>
      <w:lvlJc w:val="left"/>
      <w:pPr>
        <w:ind w:left="3676" w:hanging="360"/>
      </w:pPr>
      <w:rPr>
        <w:rFonts w:hint="default"/>
      </w:rPr>
    </w:lvl>
    <w:lvl w:ilvl="3" w:tplc="C74AFF68">
      <w:numFmt w:val="bullet"/>
      <w:lvlText w:val="•"/>
      <w:lvlJc w:val="left"/>
      <w:pPr>
        <w:ind w:left="4714" w:hanging="360"/>
      </w:pPr>
      <w:rPr>
        <w:rFonts w:hint="default"/>
      </w:rPr>
    </w:lvl>
    <w:lvl w:ilvl="4" w:tplc="F64088B0">
      <w:numFmt w:val="bullet"/>
      <w:lvlText w:val="•"/>
      <w:lvlJc w:val="left"/>
      <w:pPr>
        <w:ind w:left="5752" w:hanging="360"/>
      </w:pPr>
      <w:rPr>
        <w:rFonts w:hint="default"/>
      </w:rPr>
    </w:lvl>
    <w:lvl w:ilvl="5" w:tplc="332C9E1A">
      <w:numFmt w:val="bullet"/>
      <w:lvlText w:val="•"/>
      <w:lvlJc w:val="left"/>
      <w:pPr>
        <w:ind w:left="6790" w:hanging="360"/>
      </w:pPr>
      <w:rPr>
        <w:rFonts w:hint="default"/>
      </w:rPr>
    </w:lvl>
    <w:lvl w:ilvl="6" w:tplc="CC6E1330">
      <w:numFmt w:val="bullet"/>
      <w:lvlText w:val="•"/>
      <w:lvlJc w:val="left"/>
      <w:pPr>
        <w:ind w:left="7828" w:hanging="360"/>
      </w:pPr>
      <w:rPr>
        <w:rFonts w:hint="default"/>
      </w:rPr>
    </w:lvl>
    <w:lvl w:ilvl="7" w:tplc="7FD8F2CC">
      <w:numFmt w:val="bullet"/>
      <w:lvlText w:val="•"/>
      <w:lvlJc w:val="left"/>
      <w:pPr>
        <w:ind w:left="8866" w:hanging="360"/>
      </w:pPr>
      <w:rPr>
        <w:rFonts w:hint="default"/>
      </w:rPr>
    </w:lvl>
    <w:lvl w:ilvl="8" w:tplc="27206CF4">
      <w:numFmt w:val="bullet"/>
      <w:lvlText w:val="•"/>
      <w:lvlJc w:val="left"/>
      <w:pPr>
        <w:ind w:left="9904" w:hanging="360"/>
      </w:pPr>
      <w:rPr>
        <w:rFonts w:hint="default"/>
      </w:rPr>
    </w:lvl>
  </w:abstractNum>
  <w:abstractNum w:abstractNumId="33" w15:restartNumberingAfterBreak="0">
    <w:nsid w:val="0E182C07"/>
    <w:multiLevelType w:val="hybridMultilevel"/>
    <w:tmpl w:val="4058D516"/>
    <w:lvl w:ilvl="0" w:tplc="5FACCDE0">
      <w:start w:val="1"/>
      <w:numFmt w:val="lowerRoman"/>
      <w:lvlText w:val="%1."/>
      <w:lvlJc w:val="left"/>
      <w:pPr>
        <w:ind w:left="3033" w:hanging="286"/>
        <w:jc w:val="right"/>
      </w:pPr>
      <w:rPr>
        <w:rFonts w:ascii="Calibri" w:eastAsia="Calibri" w:hAnsi="Calibri" w:cs="Calibri" w:hint="default"/>
        <w:spacing w:val="-1"/>
        <w:w w:val="100"/>
        <w:sz w:val="18"/>
        <w:szCs w:val="18"/>
      </w:rPr>
    </w:lvl>
    <w:lvl w:ilvl="1" w:tplc="7160D5DE">
      <w:start w:val="1"/>
      <w:numFmt w:val="decimal"/>
      <w:lvlText w:val="%2."/>
      <w:lvlJc w:val="left"/>
      <w:pPr>
        <w:ind w:left="3753" w:hanging="361"/>
      </w:pPr>
      <w:rPr>
        <w:rFonts w:ascii="Calibri" w:eastAsia="Calibri" w:hAnsi="Calibri" w:cs="Calibri" w:hint="default"/>
        <w:w w:val="100"/>
        <w:sz w:val="22"/>
        <w:szCs w:val="22"/>
      </w:rPr>
    </w:lvl>
    <w:lvl w:ilvl="2" w:tplc="4A8EC108">
      <w:numFmt w:val="bullet"/>
      <w:lvlText w:val="•"/>
      <w:lvlJc w:val="left"/>
      <w:pPr>
        <w:ind w:left="4673" w:hanging="361"/>
      </w:pPr>
      <w:rPr>
        <w:rFonts w:hint="default"/>
      </w:rPr>
    </w:lvl>
    <w:lvl w:ilvl="3" w:tplc="C0146124">
      <w:numFmt w:val="bullet"/>
      <w:lvlText w:val="•"/>
      <w:lvlJc w:val="left"/>
      <w:pPr>
        <w:ind w:left="5586" w:hanging="361"/>
      </w:pPr>
      <w:rPr>
        <w:rFonts w:hint="default"/>
      </w:rPr>
    </w:lvl>
    <w:lvl w:ilvl="4" w:tplc="FDC8840A">
      <w:numFmt w:val="bullet"/>
      <w:lvlText w:val="•"/>
      <w:lvlJc w:val="left"/>
      <w:pPr>
        <w:ind w:left="6500" w:hanging="361"/>
      </w:pPr>
      <w:rPr>
        <w:rFonts w:hint="default"/>
      </w:rPr>
    </w:lvl>
    <w:lvl w:ilvl="5" w:tplc="10445E0C">
      <w:numFmt w:val="bullet"/>
      <w:lvlText w:val="•"/>
      <w:lvlJc w:val="left"/>
      <w:pPr>
        <w:ind w:left="7413" w:hanging="361"/>
      </w:pPr>
      <w:rPr>
        <w:rFonts w:hint="default"/>
      </w:rPr>
    </w:lvl>
    <w:lvl w:ilvl="6" w:tplc="63566F62">
      <w:numFmt w:val="bullet"/>
      <w:lvlText w:val="•"/>
      <w:lvlJc w:val="left"/>
      <w:pPr>
        <w:ind w:left="8326" w:hanging="361"/>
      </w:pPr>
      <w:rPr>
        <w:rFonts w:hint="default"/>
      </w:rPr>
    </w:lvl>
    <w:lvl w:ilvl="7" w:tplc="8EF0282A">
      <w:numFmt w:val="bullet"/>
      <w:lvlText w:val="•"/>
      <w:lvlJc w:val="left"/>
      <w:pPr>
        <w:ind w:left="9240" w:hanging="361"/>
      </w:pPr>
      <w:rPr>
        <w:rFonts w:hint="default"/>
      </w:rPr>
    </w:lvl>
    <w:lvl w:ilvl="8" w:tplc="20F0D93E">
      <w:numFmt w:val="bullet"/>
      <w:lvlText w:val="•"/>
      <w:lvlJc w:val="left"/>
      <w:pPr>
        <w:ind w:left="10153" w:hanging="361"/>
      </w:pPr>
      <w:rPr>
        <w:rFonts w:hint="default"/>
      </w:rPr>
    </w:lvl>
  </w:abstractNum>
  <w:abstractNum w:abstractNumId="34" w15:restartNumberingAfterBreak="0">
    <w:nsid w:val="0EED4728"/>
    <w:multiLevelType w:val="hybridMultilevel"/>
    <w:tmpl w:val="FE16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EDD1F4"/>
    <w:multiLevelType w:val="hybridMultilevel"/>
    <w:tmpl w:val="FDDA2C9E"/>
    <w:lvl w:ilvl="0" w:tplc="1058784C">
      <w:start w:val="1"/>
      <w:numFmt w:val="decimal"/>
      <w:lvlText w:val="%1."/>
      <w:lvlJc w:val="left"/>
      <w:pPr>
        <w:ind w:left="872" w:hanging="360"/>
      </w:pPr>
      <w:rPr>
        <w:rFonts w:ascii="Calibri" w:eastAsia="Calibri" w:hAnsi="Calibri" w:cs="Calibri" w:hint="default"/>
        <w:w w:val="100"/>
        <w:sz w:val="18"/>
        <w:szCs w:val="18"/>
      </w:rPr>
    </w:lvl>
    <w:lvl w:ilvl="1" w:tplc="4F829CE8">
      <w:numFmt w:val="bullet"/>
      <w:lvlText w:val=""/>
      <w:lvlJc w:val="left"/>
      <w:pPr>
        <w:ind w:left="1593" w:hanging="360"/>
      </w:pPr>
      <w:rPr>
        <w:rFonts w:ascii="Symbol" w:eastAsia="Symbol" w:hAnsi="Symbol" w:cs="Symbol" w:hint="default"/>
        <w:w w:val="100"/>
        <w:sz w:val="22"/>
        <w:szCs w:val="22"/>
      </w:rPr>
    </w:lvl>
    <w:lvl w:ilvl="2" w:tplc="F39AEE74">
      <w:numFmt w:val="bullet"/>
      <w:lvlText w:val="•"/>
      <w:lvlJc w:val="left"/>
      <w:pPr>
        <w:ind w:left="2753" w:hanging="360"/>
      </w:pPr>
      <w:rPr>
        <w:rFonts w:hint="default"/>
      </w:rPr>
    </w:lvl>
    <w:lvl w:ilvl="3" w:tplc="798EBB7E">
      <w:numFmt w:val="bullet"/>
      <w:lvlText w:val="•"/>
      <w:lvlJc w:val="left"/>
      <w:pPr>
        <w:ind w:left="3906" w:hanging="360"/>
      </w:pPr>
      <w:rPr>
        <w:rFonts w:hint="default"/>
      </w:rPr>
    </w:lvl>
    <w:lvl w:ilvl="4" w:tplc="5008D282">
      <w:numFmt w:val="bullet"/>
      <w:lvlText w:val="•"/>
      <w:lvlJc w:val="left"/>
      <w:pPr>
        <w:ind w:left="5060" w:hanging="360"/>
      </w:pPr>
      <w:rPr>
        <w:rFonts w:hint="default"/>
      </w:rPr>
    </w:lvl>
    <w:lvl w:ilvl="5" w:tplc="81E82A78">
      <w:numFmt w:val="bullet"/>
      <w:lvlText w:val="•"/>
      <w:lvlJc w:val="left"/>
      <w:pPr>
        <w:ind w:left="6213" w:hanging="360"/>
      </w:pPr>
      <w:rPr>
        <w:rFonts w:hint="default"/>
      </w:rPr>
    </w:lvl>
    <w:lvl w:ilvl="6" w:tplc="B6B26BD0">
      <w:numFmt w:val="bullet"/>
      <w:lvlText w:val="•"/>
      <w:lvlJc w:val="left"/>
      <w:pPr>
        <w:ind w:left="7366" w:hanging="360"/>
      </w:pPr>
      <w:rPr>
        <w:rFonts w:hint="default"/>
      </w:rPr>
    </w:lvl>
    <w:lvl w:ilvl="7" w:tplc="891218C0">
      <w:numFmt w:val="bullet"/>
      <w:lvlText w:val="•"/>
      <w:lvlJc w:val="left"/>
      <w:pPr>
        <w:ind w:left="8520" w:hanging="360"/>
      </w:pPr>
      <w:rPr>
        <w:rFonts w:hint="default"/>
      </w:rPr>
    </w:lvl>
    <w:lvl w:ilvl="8" w:tplc="CB26159A">
      <w:numFmt w:val="bullet"/>
      <w:lvlText w:val="•"/>
      <w:lvlJc w:val="left"/>
      <w:pPr>
        <w:ind w:left="9673" w:hanging="360"/>
      </w:pPr>
      <w:rPr>
        <w:rFonts w:hint="default"/>
      </w:rPr>
    </w:lvl>
  </w:abstractNum>
  <w:abstractNum w:abstractNumId="36" w15:restartNumberingAfterBreak="0">
    <w:nsid w:val="0F5026B2"/>
    <w:multiLevelType w:val="hybridMultilevel"/>
    <w:tmpl w:val="6AC45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18897A"/>
    <w:multiLevelType w:val="hybridMultilevel"/>
    <w:tmpl w:val="314ED41E"/>
    <w:lvl w:ilvl="0" w:tplc="B6848710">
      <w:start w:val="5"/>
      <w:numFmt w:val="decimal"/>
      <w:lvlText w:val="%1)"/>
      <w:lvlJc w:val="left"/>
      <w:pPr>
        <w:ind w:left="1156" w:hanging="235"/>
      </w:pPr>
      <w:rPr>
        <w:rFonts w:ascii="Calibri" w:eastAsia="Calibri" w:hAnsi="Calibri" w:cs="Calibri" w:hint="default"/>
        <w:w w:val="100"/>
        <w:sz w:val="18"/>
        <w:szCs w:val="18"/>
      </w:rPr>
    </w:lvl>
    <w:lvl w:ilvl="1" w:tplc="4442127E">
      <w:start w:val="1"/>
      <w:numFmt w:val="lowerLetter"/>
      <w:lvlText w:val="%2."/>
      <w:lvlJc w:val="left"/>
      <w:pPr>
        <w:ind w:left="2313" w:hanging="360"/>
      </w:pPr>
      <w:rPr>
        <w:rFonts w:ascii="Calibri" w:eastAsia="Calibri" w:hAnsi="Calibri" w:cs="Calibri" w:hint="default"/>
        <w:spacing w:val="-1"/>
        <w:w w:val="100"/>
        <w:sz w:val="18"/>
        <w:szCs w:val="18"/>
      </w:rPr>
    </w:lvl>
    <w:lvl w:ilvl="2" w:tplc="FFD886D6">
      <w:numFmt w:val="bullet"/>
      <w:lvlText w:val="•"/>
      <w:lvlJc w:val="left"/>
      <w:pPr>
        <w:ind w:left="3393" w:hanging="360"/>
      </w:pPr>
      <w:rPr>
        <w:rFonts w:hint="default"/>
      </w:rPr>
    </w:lvl>
    <w:lvl w:ilvl="3" w:tplc="53E03EFA">
      <w:numFmt w:val="bullet"/>
      <w:lvlText w:val="•"/>
      <w:lvlJc w:val="left"/>
      <w:pPr>
        <w:ind w:left="4466" w:hanging="360"/>
      </w:pPr>
      <w:rPr>
        <w:rFonts w:hint="default"/>
      </w:rPr>
    </w:lvl>
    <w:lvl w:ilvl="4" w:tplc="6A54B514">
      <w:numFmt w:val="bullet"/>
      <w:lvlText w:val="•"/>
      <w:lvlJc w:val="left"/>
      <w:pPr>
        <w:ind w:left="5540" w:hanging="360"/>
      </w:pPr>
      <w:rPr>
        <w:rFonts w:hint="default"/>
      </w:rPr>
    </w:lvl>
    <w:lvl w:ilvl="5" w:tplc="5A063358">
      <w:numFmt w:val="bullet"/>
      <w:lvlText w:val="•"/>
      <w:lvlJc w:val="left"/>
      <w:pPr>
        <w:ind w:left="6613" w:hanging="360"/>
      </w:pPr>
      <w:rPr>
        <w:rFonts w:hint="default"/>
      </w:rPr>
    </w:lvl>
    <w:lvl w:ilvl="6" w:tplc="3D181B48">
      <w:numFmt w:val="bullet"/>
      <w:lvlText w:val="•"/>
      <w:lvlJc w:val="left"/>
      <w:pPr>
        <w:ind w:left="7686" w:hanging="360"/>
      </w:pPr>
      <w:rPr>
        <w:rFonts w:hint="default"/>
      </w:rPr>
    </w:lvl>
    <w:lvl w:ilvl="7" w:tplc="0494243E">
      <w:numFmt w:val="bullet"/>
      <w:lvlText w:val="•"/>
      <w:lvlJc w:val="left"/>
      <w:pPr>
        <w:ind w:left="8760" w:hanging="360"/>
      </w:pPr>
      <w:rPr>
        <w:rFonts w:hint="default"/>
      </w:rPr>
    </w:lvl>
    <w:lvl w:ilvl="8" w:tplc="DF8C91B8">
      <w:numFmt w:val="bullet"/>
      <w:lvlText w:val="•"/>
      <w:lvlJc w:val="left"/>
      <w:pPr>
        <w:ind w:left="9833" w:hanging="360"/>
      </w:pPr>
      <w:rPr>
        <w:rFonts w:hint="default"/>
      </w:rPr>
    </w:lvl>
  </w:abstractNum>
  <w:abstractNum w:abstractNumId="38" w15:restartNumberingAfterBreak="0">
    <w:nsid w:val="1039E411"/>
    <w:multiLevelType w:val="hybridMultilevel"/>
    <w:tmpl w:val="3F9E0134"/>
    <w:lvl w:ilvl="0" w:tplc="65D649F8">
      <w:numFmt w:val="bullet"/>
      <w:lvlText w:val="●"/>
      <w:lvlJc w:val="left"/>
      <w:pPr>
        <w:ind w:left="828" w:hanging="360"/>
      </w:pPr>
      <w:rPr>
        <w:rFonts w:ascii="Times New Roman" w:eastAsia="Times New Roman" w:hAnsi="Times New Roman" w:cs="Times New Roman" w:hint="default"/>
        <w:i/>
        <w:w w:val="100"/>
        <w:sz w:val="18"/>
        <w:szCs w:val="18"/>
      </w:rPr>
    </w:lvl>
    <w:lvl w:ilvl="1" w:tplc="98BAA124">
      <w:numFmt w:val="bullet"/>
      <w:lvlText w:val="•"/>
      <w:lvlJc w:val="left"/>
      <w:pPr>
        <w:ind w:left="1516" w:hanging="360"/>
      </w:pPr>
      <w:rPr>
        <w:rFonts w:hint="default"/>
      </w:rPr>
    </w:lvl>
    <w:lvl w:ilvl="2" w:tplc="5A3C09CC">
      <w:numFmt w:val="bullet"/>
      <w:lvlText w:val="•"/>
      <w:lvlJc w:val="left"/>
      <w:pPr>
        <w:ind w:left="2213" w:hanging="360"/>
      </w:pPr>
      <w:rPr>
        <w:rFonts w:hint="default"/>
      </w:rPr>
    </w:lvl>
    <w:lvl w:ilvl="3" w:tplc="34B67EF6">
      <w:numFmt w:val="bullet"/>
      <w:lvlText w:val="•"/>
      <w:lvlJc w:val="left"/>
      <w:pPr>
        <w:ind w:left="2909" w:hanging="360"/>
      </w:pPr>
      <w:rPr>
        <w:rFonts w:hint="default"/>
      </w:rPr>
    </w:lvl>
    <w:lvl w:ilvl="4" w:tplc="292CD204">
      <w:numFmt w:val="bullet"/>
      <w:lvlText w:val="•"/>
      <w:lvlJc w:val="left"/>
      <w:pPr>
        <w:ind w:left="3606" w:hanging="360"/>
      </w:pPr>
      <w:rPr>
        <w:rFonts w:hint="default"/>
      </w:rPr>
    </w:lvl>
    <w:lvl w:ilvl="5" w:tplc="A49EE270">
      <w:numFmt w:val="bullet"/>
      <w:lvlText w:val="•"/>
      <w:lvlJc w:val="left"/>
      <w:pPr>
        <w:ind w:left="4303" w:hanging="360"/>
      </w:pPr>
      <w:rPr>
        <w:rFonts w:hint="default"/>
      </w:rPr>
    </w:lvl>
    <w:lvl w:ilvl="6" w:tplc="9E50EA7E">
      <w:numFmt w:val="bullet"/>
      <w:lvlText w:val="•"/>
      <w:lvlJc w:val="left"/>
      <w:pPr>
        <w:ind w:left="4999" w:hanging="360"/>
      </w:pPr>
      <w:rPr>
        <w:rFonts w:hint="default"/>
      </w:rPr>
    </w:lvl>
    <w:lvl w:ilvl="7" w:tplc="A3C68464">
      <w:numFmt w:val="bullet"/>
      <w:lvlText w:val="•"/>
      <w:lvlJc w:val="left"/>
      <w:pPr>
        <w:ind w:left="5696" w:hanging="360"/>
      </w:pPr>
      <w:rPr>
        <w:rFonts w:hint="default"/>
      </w:rPr>
    </w:lvl>
    <w:lvl w:ilvl="8" w:tplc="624431D6">
      <w:numFmt w:val="bullet"/>
      <w:lvlText w:val="•"/>
      <w:lvlJc w:val="left"/>
      <w:pPr>
        <w:ind w:left="6392" w:hanging="360"/>
      </w:pPr>
      <w:rPr>
        <w:rFonts w:hint="default"/>
      </w:rPr>
    </w:lvl>
  </w:abstractNum>
  <w:abstractNum w:abstractNumId="39" w15:restartNumberingAfterBreak="0">
    <w:nsid w:val="10423E5F"/>
    <w:multiLevelType w:val="hybridMultilevel"/>
    <w:tmpl w:val="00000000"/>
    <w:lvl w:ilvl="0" w:tplc="BE3CBD42">
      <w:numFmt w:val="bullet"/>
      <w:lvlText w:val="-"/>
      <w:lvlJc w:val="left"/>
      <w:pPr>
        <w:ind w:left="708" w:hanging="140"/>
      </w:pPr>
      <w:rPr>
        <w:rFonts w:ascii="Calibri" w:eastAsia="Calibri" w:hAnsi="Calibri" w:cs="Calibri" w:hint="default"/>
        <w:w w:val="100"/>
        <w:sz w:val="22"/>
        <w:szCs w:val="22"/>
      </w:rPr>
    </w:lvl>
    <w:lvl w:ilvl="1" w:tplc="41F606A4">
      <w:numFmt w:val="bullet"/>
      <w:lvlText w:val="•"/>
      <w:lvlJc w:val="left"/>
      <w:pPr>
        <w:ind w:left="1408" w:hanging="140"/>
      </w:pPr>
      <w:rPr>
        <w:rFonts w:hint="default"/>
      </w:rPr>
    </w:lvl>
    <w:lvl w:ilvl="2" w:tplc="2A44E212">
      <w:numFmt w:val="bullet"/>
      <w:lvlText w:val="•"/>
      <w:lvlJc w:val="left"/>
      <w:pPr>
        <w:ind w:left="2116" w:hanging="140"/>
      </w:pPr>
      <w:rPr>
        <w:rFonts w:hint="default"/>
      </w:rPr>
    </w:lvl>
    <w:lvl w:ilvl="3" w:tplc="59521E50">
      <w:numFmt w:val="bullet"/>
      <w:lvlText w:val="•"/>
      <w:lvlJc w:val="left"/>
      <w:pPr>
        <w:ind w:left="2824" w:hanging="140"/>
      </w:pPr>
      <w:rPr>
        <w:rFonts w:hint="default"/>
      </w:rPr>
    </w:lvl>
    <w:lvl w:ilvl="4" w:tplc="69349206">
      <w:numFmt w:val="bullet"/>
      <w:lvlText w:val="•"/>
      <w:lvlJc w:val="left"/>
      <w:pPr>
        <w:ind w:left="3532" w:hanging="140"/>
      </w:pPr>
      <w:rPr>
        <w:rFonts w:hint="default"/>
      </w:rPr>
    </w:lvl>
    <w:lvl w:ilvl="5" w:tplc="983E1772">
      <w:numFmt w:val="bullet"/>
      <w:lvlText w:val="•"/>
      <w:lvlJc w:val="left"/>
      <w:pPr>
        <w:ind w:left="4240" w:hanging="140"/>
      </w:pPr>
      <w:rPr>
        <w:rFonts w:hint="default"/>
      </w:rPr>
    </w:lvl>
    <w:lvl w:ilvl="6" w:tplc="BA8CFD08">
      <w:numFmt w:val="bullet"/>
      <w:lvlText w:val="•"/>
      <w:lvlJc w:val="left"/>
      <w:pPr>
        <w:ind w:left="4948" w:hanging="140"/>
      </w:pPr>
      <w:rPr>
        <w:rFonts w:hint="default"/>
      </w:rPr>
    </w:lvl>
    <w:lvl w:ilvl="7" w:tplc="C380ADA4">
      <w:numFmt w:val="bullet"/>
      <w:lvlText w:val="•"/>
      <w:lvlJc w:val="left"/>
      <w:pPr>
        <w:ind w:left="5656" w:hanging="140"/>
      </w:pPr>
      <w:rPr>
        <w:rFonts w:hint="default"/>
      </w:rPr>
    </w:lvl>
    <w:lvl w:ilvl="8" w:tplc="E6D633E4">
      <w:numFmt w:val="bullet"/>
      <w:lvlText w:val="•"/>
      <w:lvlJc w:val="left"/>
      <w:pPr>
        <w:ind w:left="6364" w:hanging="140"/>
      </w:pPr>
      <w:rPr>
        <w:rFonts w:hint="default"/>
      </w:rPr>
    </w:lvl>
  </w:abstractNum>
  <w:abstractNum w:abstractNumId="40" w15:restartNumberingAfterBreak="0">
    <w:nsid w:val="1050E5B0"/>
    <w:multiLevelType w:val="hybridMultilevel"/>
    <w:tmpl w:val="00000000"/>
    <w:lvl w:ilvl="0" w:tplc="1A9646CE">
      <w:numFmt w:val="bullet"/>
      <w:lvlText w:val="-"/>
      <w:lvlJc w:val="left"/>
      <w:pPr>
        <w:ind w:left="828" w:hanging="360"/>
      </w:pPr>
      <w:rPr>
        <w:rFonts w:ascii="Calibri" w:eastAsia="Calibri" w:hAnsi="Calibri" w:cs="Calibri" w:hint="default"/>
        <w:w w:val="100"/>
        <w:sz w:val="22"/>
        <w:szCs w:val="22"/>
      </w:rPr>
    </w:lvl>
    <w:lvl w:ilvl="1" w:tplc="B7A84C7E">
      <w:numFmt w:val="bullet"/>
      <w:lvlText w:val="•"/>
      <w:lvlJc w:val="left"/>
      <w:pPr>
        <w:ind w:left="1519" w:hanging="360"/>
      </w:pPr>
      <w:rPr>
        <w:rFonts w:hint="default"/>
      </w:rPr>
    </w:lvl>
    <w:lvl w:ilvl="2" w:tplc="EC8C6DB2">
      <w:numFmt w:val="bullet"/>
      <w:lvlText w:val="•"/>
      <w:lvlJc w:val="left"/>
      <w:pPr>
        <w:ind w:left="2219" w:hanging="360"/>
      </w:pPr>
      <w:rPr>
        <w:rFonts w:hint="default"/>
      </w:rPr>
    </w:lvl>
    <w:lvl w:ilvl="3" w:tplc="B324E87E">
      <w:numFmt w:val="bullet"/>
      <w:lvlText w:val="•"/>
      <w:lvlJc w:val="left"/>
      <w:pPr>
        <w:ind w:left="2919" w:hanging="360"/>
      </w:pPr>
      <w:rPr>
        <w:rFonts w:hint="default"/>
      </w:rPr>
    </w:lvl>
    <w:lvl w:ilvl="4" w:tplc="BA1C5A2C">
      <w:numFmt w:val="bullet"/>
      <w:lvlText w:val="•"/>
      <w:lvlJc w:val="left"/>
      <w:pPr>
        <w:ind w:left="3619" w:hanging="360"/>
      </w:pPr>
      <w:rPr>
        <w:rFonts w:hint="default"/>
      </w:rPr>
    </w:lvl>
    <w:lvl w:ilvl="5" w:tplc="C9B849C0">
      <w:numFmt w:val="bullet"/>
      <w:lvlText w:val="•"/>
      <w:lvlJc w:val="left"/>
      <w:pPr>
        <w:ind w:left="4319" w:hanging="360"/>
      </w:pPr>
      <w:rPr>
        <w:rFonts w:hint="default"/>
      </w:rPr>
    </w:lvl>
    <w:lvl w:ilvl="6" w:tplc="DCAA1E40">
      <w:numFmt w:val="bullet"/>
      <w:lvlText w:val="•"/>
      <w:lvlJc w:val="left"/>
      <w:pPr>
        <w:ind w:left="5018" w:hanging="360"/>
      </w:pPr>
      <w:rPr>
        <w:rFonts w:hint="default"/>
      </w:rPr>
    </w:lvl>
    <w:lvl w:ilvl="7" w:tplc="D29EB76C">
      <w:numFmt w:val="bullet"/>
      <w:lvlText w:val="•"/>
      <w:lvlJc w:val="left"/>
      <w:pPr>
        <w:ind w:left="5718" w:hanging="360"/>
      </w:pPr>
      <w:rPr>
        <w:rFonts w:hint="default"/>
      </w:rPr>
    </w:lvl>
    <w:lvl w:ilvl="8" w:tplc="4622E102">
      <w:numFmt w:val="bullet"/>
      <w:lvlText w:val="•"/>
      <w:lvlJc w:val="left"/>
      <w:pPr>
        <w:ind w:left="6418" w:hanging="360"/>
      </w:pPr>
      <w:rPr>
        <w:rFonts w:hint="default"/>
      </w:rPr>
    </w:lvl>
  </w:abstractNum>
  <w:abstractNum w:abstractNumId="41" w15:restartNumberingAfterBreak="0">
    <w:nsid w:val="10E01BAB"/>
    <w:multiLevelType w:val="hybridMultilevel"/>
    <w:tmpl w:val="B5FE6EEA"/>
    <w:lvl w:ilvl="0" w:tplc="84D67F9C">
      <w:start w:val="1"/>
      <w:numFmt w:val="decimal"/>
      <w:lvlText w:val="%1."/>
      <w:lvlJc w:val="left"/>
      <w:pPr>
        <w:ind w:left="108" w:hanging="226"/>
      </w:pPr>
      <w:rPr>
        <w:rFonts w:ascii="Calibri" w:eastAsia="Calibri" w:hAnsi="Calibri" w:cs="Calibri" w:hint="default"/>
        <w:b/>
        <w:bCs/>
        <w:i/>
        <w:w w:val="100"/>
        <w:sz w:val="18"/>
        <w:szCs w:val="18"/>
      </w:rPr>
    </w:lvl>
    <w:lvl w:ilvl="1" w:tplc="288E35AE">
      <w:numFmt w:val="bullet"/>
      <w:lvlText w:val="•"/>
      <w:lvlJc w:val="left"/>
      <w:pPr>
        <w:ind w:left="820" w:hanging="226"/>
      </w:pPr>
      <w:rPr>
        <w:rFonts w:hint="default"/>
      </w:rPr>
    </w:lvl>
    <w:lvl w:ilvl="2" w:tplc="CE52ACDA">
      <w:numFmt w:val="bullet"/>
      <w:lvlText w:val="•"/>
      <w:lvlJc w:val="left"/>
      <w:pPr>
        <w:ind w:left="1594" w:hanging="226"/>
      </w:pPr>
      <w:rPr>
        <w:rFonts w:hint="default"/>
      </w:rPr>
    </w:lvl>
    <w:lvl w:ilvl="3" w:tplc="9FD63F8E">
      <w:numFmt w:val="bullet"/>
      <w:lvlText w:val="•"/>
      <w:lvlJc w:val="left"/>
      <w:pPr>
        <w:ind w:left="2368" w:hanging="226"/>
      </w:pPr>
      <w:rPr>
        <w:rFonts w:hint="default"/>
      </w:rPr>
    </w:lvl>
    <w:lvl w:ilvl="4" w:tplc="A3CEA70A">
      <w:numFmt w:val="bullet"/>
      <w:lvlText w:val="•"/>
      <w:lvlJc w:val="left"/>
      <w:pPr>
        <w:ind w:left="3142" w:hanging="226"/>
      </w:pPr>
      <w:rPr>
        <w:rFonts w:hint="default"/>
      </w:rPr>
    </w:lvl>
    <w:lvl w:ilvl="5" w:tplc="B0565EF0">
      <w:numFmt w:val="bullet"/>
      <w:lvlText w:val="•"/>
      <w:lvlJc w:val="left"/>
      <w:pPr>
        <w:ind w:left="3916" w:hanging="226"/>
      </w:pPr>
      <w:rPr>
        <w:rFonts w:hint="default"/>
      </w:rPr>
    </w:lvl>
    <w:lvl w:ilvl="6" w:tplc="8E70ED34">
      <w:numFmt w:val="bullet"/>
      <w:lvlText w:val="•"/>
      <w:lvlJc w:val="left"/>
      <w:pPr>
        <w:ind w:left="4690" w:hanging="226"/>
      </w:pPr>
      <w:rPr>
        <w:rFonts w:hint="default"/>
      </w:rPr>
    </w:lvl>
    <w:lvl w:ilvl="7" w:tplc="6F663054">
      <w:numFmt w:val="bullet"/>
      <w:lvlText w:val="•"/>
      <w:lvlJc w:val="left"/>
      <w:pPr>
        <w:ind w:left="5464" w:hanging="226"/>
      </w:pPr>
      <w:rPr>
        <w:rFonts w:hint="default"/>
      </w:rPr>
    </w:lvl>
    <w:lvl w:ilvl="8" w:tplc="6F8CAFA8">
      <w:numFmt w:val="bullet"/>
      <w:lvlText w:val="•"/>
      <w:lvlJc w:val="left"/>
      <w:pPr>
        <w:ind w:left="6238" w:hanging="226"/>
      </w:pPr>
      <w:rPr>
        <w:rFonts w:hint="default"/>
      </w:rPr>
    </w:lvl>
  </w:abstractNum>
  <w:abstractNum w:abstractNumId="42" w15:restartNumberingAfterBreak="0">
    <w:nsid w:val="111F32A0"/>
    <w:multiLevelType w:val="hybridMultilevel"/>
    <w:tmpl w:val="00000000"/>
    <w:lvl w:ilvl="0" w:tplc="19D20142">
      <w:numFmt w:val="bullet"/>
      <w:lvlText w:val="-"/>
      <w:lvlJc w:val="left"/>
      <w:pPr>
        <w:ind w:left="1468" w:hanging="142"/>
      </w:pPr>
      <w:rPr>
        <w:rFonts w:ascii="Calibri" w:eastAsia="Calibri" w:hAnsi="Calibri" w:cs="Calibri" w:hint="default"/>
        <w:w w:val="100"/>
        <w:sz w:val="22"/>
        <w:szCs w:val="22"/>
      </w:rPr>
    </w:lvl>
    <w:lvl w:ilvl="1" w:tplc="8C02D0C0">
      <w:numFmt w:val="bullet"/>
      <w:lvlText w:val="•"/>
      <w:lvlJc w:val="left"/>
      <w:pPr>
        <w:ind w:left="2512" w:hanging="142"/>
      </w:pPr>
      <w:rPr>
        <w:rFonts w:hint="default"/>
      </w:rPr>
    </w:lvl>
    <w:lvl w:ilvl="2" w:tplc="EA7C3208">
      <w:numFmt w:val="bullet"/>
      <w:lvlText w:val="•"/>
      <w:lvlJc w:val="left"/>
      <w:pPr>
        <w:ind w:left="3564" w:hanging="142"/>
      </w:pPr>
      <w:rPr>
        <w:rFonts w:hint="default"/>
      </w:rPr>
    </w:lvl>
    <w:lvl w:ilvl="3" w:tplc="E8522AF0">
      <w:numFmt w:val="bullet"/>
      <w:lvlText w:val="•"/>
      <w:lvlJc w:val="left"/>
      <w:pPr>
        <w:ind w:left="4616" w:hanging="142"/>
      </w:pPr>
      <w:rPr>
        <w:rFonts w:hint="default"/>
      </w:rPr>
    </w:lvl>
    <w:lvl w:ilvl="4" w:tplc="BD388218">
      <w:numFmt w:val="bullet"/>
      <w:lvlText w:val="•"/>
      <w:lvlJc w:val="left"/>
      <w:pPr>
        <w:ind w:left="5668" w:hanging="142"/>
      </w:pPr>
      <w:rPr>
        <w:rFonts w:hint="default"/>
      </w:rPr>
    </w:lvl>
    <w:lvl w:ilvl="5" w:tplc="743CA99A">
      <w:numFmt w:val="bullet"/>
      <w:lvlText w:val="•"/>
      <w:lvlJc w:val="left"/>
      <w:pPr>
        <w:ind w:left="6720" w:hanging="142"/>
      </w:pPr>
      <w:rPr>
        <w:rFonts w:hint="default"/>
      </w:rPr>
    </w:lvl>
    <w:lvl w:ilvl="6" w:tplc="ED961FAA">
      <w:numFmt w:val="bullet"/>
      <w:lvlText w:val="•"/>
      <w:lvlJc w:val="left"/>
      <w:pPr>
        <w:ind w:left="7772" w:hanging="142"/>
      </w:pPr>
      <w:rPr>
        <w:rFonts w:hint="default"/>
      </w:rPr>
    </w:lvl>
    <w:lvl w:ilvl="7" w:tplc="1FAC6156">
      <w:numFmt w:val="bullet"/>
      <w:lvlText w:val="•"/>
      <w:lvlJc w:val="left"/>
      <w:pPr>
        <w:ind w:left="8824" w:hanging="142"/>
      </w:pPr>
      <w:rPr>
        <w:rFonts w:hint="default"/>
      </w:rPr>
    </w:lvl>
    <w:lvl w:ilvl="8" w:tplc="801C34E0">
      <w:numFmt w:val="bullet"/>
      <w:lvlText w:val="•"/>
      <w:lvlJc w:val="left"/>
      <w:pPr>
        <w:ind w:left="9876" w:hanging="142"/>
      </w:pPr>
      <w:rPr>
        <w:rFonts w:hint="default"/>
      </w:rPr>
    </w:lvl>
  </w:abstractNum>
  <w:abstractNum w:abstractNumId="43" w15:restartNumberingAfterBreak="0">
    <w:nsid w:val="1288D34F"/>
    <w:multiLevelType w:val="hybridMultilevel"/>
    <w:tmpl w:val="00000000"/>
    <w:lvl w:ilvl="0" w:tplc="9A9A84F8">
      <w:numFmt w:val="bullet"/>
      <w:lvlText w:val=""/>
      <w:lvlJc w:val="left"/>
      <w:pPr>
        <w:ind w:left="882" w:hanging="360"/>
      </w:pPr>
      <w:rPr>
        <w:rFonts w:ascii="Symbol" w:eastAsia="Symbol" w:hAnsi="Symbol" w:cs="Symbol" w:hint="default"/>
        <w:w w:val="100"/>
        <w:sz w:val="22"/>
        <w:szCs w:val="22"/>
      </w:rPr>
    </w:lvl>
    <w:lvl w:ilvl="1" w:tplc="7CBE2568">
      <w:numFmt w:val="bullet"/>
      <w:lvlText w:val="•"/>
      <w:lvlJc w:val="left"/>
      <w:pPr>
        <w:ind w:left="1582" w:hanging="360"/>
      </w:pPr>
      <w:rPr>
        <w:rFonts w:hint="default"/>
      </w:rPr>
    </w:lvl>
    <w:lvl w:ilvl="2" w:tplc="678E3C20">
      <w:numFmt w:val="bullet"/>
      <w:lvlText w:val="•"/>
      <w:lvlJc w:val="left"/>
      <w:pPr>
        <w:ind w:left="2284" w:hanging="360"/>
      </w:pPr>
      <w:rPr>
        <w:rFonts w:hint="default"/>
      </w:rPr>
    </w:lvl>
    <w:lvl w:ilvl="3" w:tplc="E8882C98">
      <w:numFmt w:val="bullet"/>
      <w:lvlText w:val="•"/>
      <w:lvlJc w:val="left"/>
      <w:pPr>
        <w:ind w:left="2987" w:hanging="360"/>
      </w:pPr>
      <w:rPr>
        <w:rFonts w:hint="default"/>
      </w:rPr>
    </w:lvl>
    <w:lvl w:ilvl="4" w:tplc="3200786A">
      <w:numFmt w:val="bullet"/>
      <w:lvlText w:val="•"/>
      <w:lvlJc w:val="left"/>
      <w:pPr>
        <w:ind w:left="3689" w:hanging="360"/>
      </w:pPr>
      <w:rPr>
        <w:rFonts w:hint="default"/>
      </w:rPr>
    </w:lvl>
    <w:lvl w:ilvl="5" w:tplc="215E8E96">
      <w:numFmt w:val="bullet"/>
      <w:lvlText w:val="•"/>
      <w:lvlJc w:val="left"/>
      <w:pPr>
        <w:ind w:left="4392" w:hanging="360"/>
      </w:pPr>
      <w:rPr>
        <w:rFonts w:hint="default"/>
      </w:rPr>
    </w:lvl>
    <w:lvl w:ilvl="6" w:tplc="9446ED0C">
      <w:numFmt w:val="bullet"/>
      <w:lvlText w:val="•"/>
      <w:lvlJc w:val="left"/>
      <w:pPr>
        <w:ind w:left="5094" w:hanging="360"/>
      </w:pPr>
      <w:rPr>
        <w:rFonts w:hint="default"/>
      </w:rPr>
    </w:lvl>
    <w:lvl w:ilvl="7" w:tplc="86B0AFC0">
      <w:numFmt w:val="bullet"/>
      <w:lvlText w:val="•"/>
      <w:lvlJc w:val="left"/>
      <w:pPr>
        <w:ind w:left="5796" w:hanging="360"/>
      </w:pPr>
      <w:rPr>
        <w:rFonts w:hint="default"/>
      </w:rPr>
    </w:lvl>
    <w:lvl w:ilvl="8" w:tplc="0DC484CC">
      <w:numFmt w:val="bullet"/>
      <w:lvlText w:val="•"/>
      <w:lvlJc w:val="left"/>
      <w:pPr>
        <w:ind w:left="6499" w:hanging="360"/>
      </w:pPr>
      <w:rPr>
        <w:rFonts w:hint="default"/>
      </w:rPr>
    </w:lvl>
  </w:abstractNum>
  <w:abstractNum w:abstractNumId="44" w15:restartNumberingAfterBreak="0">
    <w:nsid w:val="13C7FE85"/>
    <w:multiLevelType w:val="hybridMultilevel"/>
    <w:tmpl w:val="5B3696FE"/>
    <w:lvl w:ilvl="0" w:tplc="08866540">
      <w:start w:val="1"/>
      <w:numFmt w:val="decimal"/>
      <w:lvlText w:val="%1."/>
      <w:lvlJc w:val="left"/>
      <w:pPr>
        <w:ind w:left="872" w:hanging="216"/>
      </w:pPr>
      <w:rPr>
        <w:rFonts w:ascii="Calibri" w:eastAsia="Calibri" w:hAnsi="Calibri" w:cs="Calibri" w:hint="default"/>
        <w:w w:val="100"/>
        <w:sz w:val="22"/>
        <w:szCs w:val="22"/>
      </w:rPr>
    </w:lvl>
    <w:lvl w:ilvl="1" w:tplc="576414FA">
      <w:numFmt w:val="bullet"/>
      <w:lvlText w:val="●"/>
      <w:lvlJc w:val="left"/>
      <w:pPr>
        <w:ind w:left="1593" w:hanging="360"/>
      </w:pPr>
      <w:rPr>
        <w:rFonts w:ascii="Times New Roman" w:eastAsia="Times New Roman" w:hAnsi="Times New Roman" w:cs="Times New Roman" w:hint="default"/>
        <w:w w:val="100"/>
        <w:sz w:val="18"/>
        <w:szCs w:val="18"/>
      </w:rPr>
    </w:lvl>
    <w:lvl w:ilvl="2" w:tplc="3900447E">
      <w:numFmt w:val="bullet"/>
      <w:lvlText w:val="-"/>
      <w:lvlJc w:val="left"/>
      <w:pPr>
        <w:ind w:left="1953" w:hanging="360"/>
      </w:pPr>
      <w:rPr>
        <w:rFonts w:ascii="Calibri" w:eastAsia="Calibri" w:hAnsi="Calibri" w:cs="Calibri" w:hint="default"/>
        <w:w w:val="100"/>
        <w:sz w:val="18"/>
        <w:szCs w:val="18"/>
      </w:rPr>
    </w:lvl>
    <w:lvl w:ilvl="3" w:tplc="F0BAA3FE">
      <w:numFmt w:val="bullet"/>
      <w:lvlText w:val="•"/>
      <w:lvlJc w:val="left"/>
      <w:pPr>
        <w:ind w:left="3212" w:hanging="360"/>
      </w:pPr>
      <w:rPr>
        <w:rFonts w:hint="default"/>
      </w:rPr>
    </w:lvl>
    <w:lvl w:ilvl="4" w:tplc="EA626B9C">
      <w:numFmt w:val="bullet"/>
      <w:lvlText w:val="•"/>
      <w:lvlJc w:val="left"/>
      <w:pPr>
        <w:ind w:left="4465" w:hanging="360"/>
      </w:pPr>
      <w:rPr>
        <w:rFonts w:hint="default"/>
      </w:rPr>
    </w:lvl>
    <w:lvl w:ilvl="5" w:tplc="B5AAC4F4">
      <w:numFmt w:val="bullet"/>
      <w:lvlText w:val="•"/>
      <w:lvlJc w:val="left"/>
      <w:pPr>
        <w:ind w:left="5717" w:hanging="360"/>
      </w:pPr>
      <w:rPr>
        <w:rFonts w:hint="default"/>
      </w:rPr>
    </w:lvl>
    <w:lvl w:ilvl="6" w:tplc="49DE1A2A">
      <w:numFmt w:val="bullet"/>
      <w:lvlText w:val="•"/>
      <w:lvlJc w:val="left"/>
      <w:pPr>
        <w:ind w:left="6970" w:hanging="360"/>
      </w:pPr>
      <w:rPr>
        <w:rFonts w:hint="default"/>
      </w:rPr>
    </w:lvl>
    <w:lvl w:ilvl="7" w:tplc="11228CEE">
      <w:numFmt w:val="bullet"/>
      <w:lvlText w:val="•"/>
      <w:lvlJc w:val="left"/>
      <w:pPr>
        <w:ind w:left="8222" w:hanging="360"/>
      </w:pPr>
      <w:rPr>
        <w:rFonts w:hint="default"/>
      </w:rPr>
    </w:lvl>
    <w:lvl w:ilvl="8" w:tplc="2BEA1A62">
      <w:numFmt w:val="bullet"/>
      <w:lvlText w:val="•"/>
      <w:lvlJc w:val="left"/>
      <w:pPr>
        <w:ind w:left="9475" w:hanging="360"/>
      </w:pPr>
      <w:rPr>
        <w:rFonts w:hint="default"/>
      </w:rPr>
    </w:lvl>
  </w:abstractNum>
  <w:abstractNum w:abstractNumId="45" w15:restartNumberingAfterBreak="0">
    <w:nsid w:val="13F0545A"/>
    <w:multiLevelType w:val="hybridMultilevel"/>
    <w:tmpl w:val="FF947902"/>
    <w:lvl w:ilvl="0" w:tplc="E2A2208C">
      <w:start w:val="1"/>
      <w:numFmt w:val="decimal"/>
      <w:lvlText w:val="%1)"/>
      <w:lvlJc w:val="left"/>
      <w:pPr>
        <w:ind w:left="1102" w:hanging="231"/>
      </w:pPr>
      <w:rPr>
        <w:rFonts w:ascii="Calibri" w:eastAsia="Calibri" w:hAnsi="Calibri" w:cs="Calibri" w:hint="default"/>
        <w:w w:val="100"/>
        <w:sz w:val="18"/>
        <w:szCs w:val="18"/>
      </w:rPr>
    </w:lvl>
    <w:lvl w:ilvl="1" w:tplc="332687E0">
      <w:numFmt w:val="bullet"/>
      <w:lvlText w:val="•"/>
      <w:lvlJc w:val="left"/>
      <w:pPr>
        <w:ind w:left="2188" w:hanging="231"/>
      </w:pPr>
      <w:rPr>
        <w:rFonts w:hint="default"/>
      </w:rPr>
    </w:lvl>
    <w:lvl w:ilvl="2" w:tplc="23A62428">
      <w:numFmt w:val="bullet"/>
      <w:lvlText w:val="•"/>
      <w:lvlJc w:val="left"/>
      <w:pPr>
        <w:ind w:left="3276" w:hanging="231"/>
      </w:pPr>
      <w:rPr>
        <w:rFonts w:hint="default"/>
      </w:rPr>
    </w:lvl>
    <w:lvl w:ilvl="3" w:tplc="612EA344">
      <w:numFmt w:val="bullet"/>
      <w:lvlText w:val="•"/>
      <w:lvlJc w:val="left"/>
      <w:pPr>
        <w:ind w:left="4364" w:hanging="231"/>
      </w:pPr>
      <w:rPr>
        <w:rFonts w:hint="default"/>
      </w:rPr>
    </w:lvl>
    <w:lvl w:ilvl="4" w:tplc="047693B6">
      <w:numFmt w:val="bullet"/>
      <w:lvlText w:val="•"/>
      <w:lvlJc w:val="left"/>
      <w:pPr>
        <w:ind w:left="5452" w:hanging="231"/>
      </w:pPr>
      <w:rPr>
        <w:rFonts w:hint="default"/>
      </w:rPr>
    </w:lvl>
    <w:lvl w:ilvl="5" w:tplc="2D162CFA">
      <w:numFmt w:val="bullet"/>
      <w:lvlText w:val="•"/>
      <w:lvlJc w:val="left"/>
      <w:pPr>
        <w:ind w:left="6540" w:hanging="231"/>
      </w:pPr>
      <w:rPr>
        <w:rFonts w:hint="default"/>
      </w:rPr>
    </w:lvl>
    <w:lvl w:ilvl="6" w:tplc="D50600C2">
      <w:numFmt w:val="bullet"/>
      <w:lvlText w:val="•"/>
      <w:lvlJc w:val="left"/>
      <w:pPr>
        <w:ind w:left="7628" w:hanging="231"/>
      </w:pPr>
      <w:rPr>
        <w:rFonts w:hint="default"/>
      </w:rPr>
    </w:lvl>
    <w:lvl w:ilvl="7" w:tplc="5E905772">
      <w:numFmt w:val="bullet"/>
      <w:lvlText w:val="•"/>
      <w:lvlJc w:val="left"/>
      <w:pPr>
        <w:ind w:left="8716" w:hanging="231"/>
      </w:pPr>
      <w:rPr>
        <w:rFonts w:hint="default"/>
      </w:rPr>
    </w:lvl>
    <w:lvl w:ilvl="8" w:tplc="30E05008">
      <w:numFmt w:val="bullet"/>
      <w:lvlText w:val="•"/>
      <w:lvlJc w:val="left"/>
      <w:pPr>
        <w:ind w:left="9804" w:hanging="231"/>
      </w:pPr>
      <w:rPr>
        <w:rFonts w:hint="default"/>
      </w:rPr>
    </w:lvl>
  </w:abstractNum>
  <w:abstractNum w:abstractNumId="46" w15:restartNumberingAfterBreak="0">
    <w:nsid w:val="14228D34"/>
    <w:multiLevelType w:val="hybridMultilevel"/>
    <w:tmpl w:val="31723DE2"/>
    <w:lvl w:ilvl="0" w:tplc="5A4800BE">
      <w:numFmt w:val="bullet"/>
      <w:lvlText w:val="●"/>
      <w:lvlJc w:val="left"/>
      <w:pPr>
        <w:ind w:left="832" w:hanging="360"/>
      </w:pPr>
      <w:rPr>
        <w:rFonts w:ascii="Times New Roman" w:eastAsia="Times New Roman" w:hAnsi="Times New Roman" w:cs="Times New Roman" w:hint="default"/>
        <w:w w:val="100"/>
        <w:sz w:val="18"/>
        <w:szCs w:val="18"/>
      </w:rPr>
    </w:lvl>
    <w:lvl w:ilvl="1" w:tplc="FC8E5E90">
      <w:numFmt w:val="bullet"/>
      <w:lvlText w:val="•"/>
      <w:lvlJc w:val="left"/>
      <w:pPr>
        <w:ind w:left="1534" w:hanging="360"/>
      </w:pPr>
      <w:rPr>
        <w:rFonts w:hint="default"/>
      </w:rPr>
    </w:lvl>
    <w:lvl w:ilvl="2" w:tplc="46EC4B04">
      <w:numFmt w:val="bullet"/>
      <w:lvlText w:val="•"/>
      <w:lvlJc w:val="left"/>
      <w:pPr>
        <w:ind w:left="2228" w:hanging="360"/>
      </w:pPr>
      <w:rPr>
        <w:rFonts w:hint="default"/>
      </w:rPr>
    </w:lvl>
    <w:lvl w:ilvl="3" w:tplc="5CD6069A">
      <w:numFmt w:val="bullet"/>
      <w:lvlText w:val="•"/>
      <w:lvlJc w:val="left"/>
      <w:pPr>
        <w:ind w:left="2922" w:hanging="360"/>
      </w:pPr>
      <w:rPr>
        <w:rFonts w:hint="default"/>
      </w:rPr>
    </w:lvl>
    <w:lvl w:ilvl="4" w:tplc="7A32771E">
      <w:numFmt w:val="bullet"/>
      <w:lvlText w:val="•"/>
      <w:lvlJc w:val="left"/>
      <w:pPr>
        <w:ind w:left="3616" w:hanging="360"/>
      </w:pPr>
      <w:rPr>
        <w:rFonts w:hint="default"/>
      </w:rPr>
    </w:lvl>
    <w:lvl w:ilvl="5" w:tplc="3700429A">
      <w:numFmt w:val="bullet"/>
      <w:lvlText w:val="•"/>
      <w:lvlJc w:val="left"/>
      <w:pPr>
        <w:ind w:left="4310" w:hanging="360"/>
      </w:pPr>
      <w:rPr>
        <w:rFonts w:hint="default"/>
      </w:rPr>
    </w:lvl>
    <w:lvl w:ilvl="6" w:tplc="A3D6DD14">
      <w:numFmt w:val="bullet"/>
      <w:lvlText w:val="•"/>
      <w:lvlJc w:val="left"/>
      <w:pPr>
        <w:ind w:left="5004" w:hanging="360"/>
      </w:pPr>
      <w:rPr>
        <w:rFonts w:hint="default"/>
      </w:rPr>
    </w:lvl>
    <w:lvl w:ilvl="7" w:tplc="FFF628EE">
      <w:numFmt w:val="bullet"/>
      <w:lvlText w:val="•"/>
      <w:lvlJc w:val="left"/>
      <w:pPr>
        <w:ind w:left="5698" w:hanging="360"/>
      </w:pPr>
      <w:rPr>
        <w:rFonts w:hint="default"/>
      </w:rPr>
    </w:lvl>
    <w:lvl w:ilvl="8" w:tplc="96CA6DC4">
      <w:numFmt w:val="bullet"/>
      <w:lvlText w:val="•"/>
      <w:lvlJc w:val="left"/>
      <w:pPr>
        <w:ind w:left="6392" w:hanging="360"/>
      </w:pPr>
      <w:rPr>
        <w:rFonts w:hint="default"/>
      </w:rPr>
    </w:lvl>
  </w:abstractNum>
  <w:abstractNum w:abstractNumId="47" w15:restartNumberingAfterBreak="0">
    <w:nsid w:val="14F2370E"/>
    <w:multiLevelType w:val="hybridMultilevel"/>
    <w:tmpl w:val="C450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C997B4"/>
    <w:multiLevelType w:val="hybridMultilevel"/>
    <w:tmpl w:val="00000000"/>
    <w:lvl w:ilvl="0" w:tplc="E67A7CFA">
      <w:numFmt w:val="bullet"/>
      <w:lvlText w:val="-"/>
      <w:lvlJc w:val="left"/>
      <w:pPr>
        <w:ind w:left="43" w:hanging="144"/>
      </w:pPr>
      <w:rPr>
        <w:rFonts w:ascii="Calibri" w:eastAsia="Calibri" w:hAnsi="Calibri" w:cs="Calibri" w:hint="default"/>
        <w:w w:val="100"/>
        <w:sz w:val="22"/>
        <w:szCs w:val="22"/>
      </w:rPr>
    </w:lvl>
    <w:lvl w:ilvl="1" w:tplc="0E54316E">
      <w:numFmt w:val="bullet"/>
      <w:lvlText w:val="•"/>
      <w:lvlJc w:val="left"/>
      <w:pPr>
        <w:ind w:left="733" w:hanging="144"/>
      </w:pPr>
      <w:rPr>
        <w:rFonts w:hint="default"/>
      </w:rPr>
    </w:lvl>
    <w:lvl w:ilvl="2" w:tplc="A61E3DF4">
      <w:numFmt w:val="bullet"/>
      <w:lvlText w:val="•"/>
      <w:lvlJc w:val="left"/>
      <w:pPr>
        <w:ind w:left="1427" w:hanging="144"/>
      </w:pPr>
      <w:rPr>
        <w:rFonts w:hint="default"/>
      </w:rPr>
    </w:lvl>
    <w:lvl w:ilvl="3" w:tplc="3F38D102">
      <w:numFmt w:val="bullet"/>
      <w:lvlText w:val="•"/>
      <w:lvlJc w:val="left"/>
      <w:pPr>
        <w:ind w:left="2120" w:hanging="144"/>
      </w:pPr>
      <w:rPr>
        <w:rFonts w:hint="default"/>
      </w:rPr>
    </w:lvl>
    <w:lvl w:ilvl="4" w:tplc="B7606ADA">
      <w:numFmt w:val="bullet"/>
      <w:lvlText w:val="•"/>
      <w:lvlJc w:val="left"/>
      <w:pPr>
        <w:ind w:left="2814" w:hanging="144"/>
      </w:pPr>
      <w:rPr>
        <w:rFonts w:hint="default"/>
      </w:rPr>
    </w:lvl>
    <w:lvl w:ilvl="5" w:tplc="8926EBB0">
      <w:numFmt w:val="bullet"/>
      <w:lvlText w:val="•"/>
      <w:lvlJc w:val="left"/>
      <w:pPr>
        <w:ind w:left="3507" w:hanging="144"/>
      </w:pPr>
      <w:rPr>
        <w:rFonts w:hint="default"/>
      </w:rPr>
    </w:lvl>
    <w:lvl w:ilvl="6" w:tplc="42006298">
      <w:numFmt w:val="bullet"/>
      <w:lvlText w:val="•"/>
      <w:lvlJc w:val="left"/>
      <w:pPr>
        <w:ind w:left="4201" w:hanging="144"/>
      </w:pPr>
      <w:rPr>
        <w:rFonts w:hint="default"/>
      </w:rPr>
    </w:lvl>
    <w:lvl w:ilvl="7" w:tplc="CCD207E2">
      <w:numFmt w:val="bullet"/>
      <w:lvlText w:val="•"/>
      <w:lvlJc w:val="left"/>
      <w:pPr>
        <w:ind w:left="4894" w:hanging="144"/>
      </w:pPr>
      <w:rPr>
        <w:rFonts w:hint="default"/>
      </w:rPr>
    </w:lvl>
    <w:lvl w:ilvl="8" w:tplc="D7DCAB26">
      <w:numFmt w:val="bullet"/>
      <w:lvlText w:val="•"/>
      <w:lvlJc w:val="left"/>
      <w:pPr>
        <w:ind w:left="5588" w:hanging="144"/>
      </w:pPr>
      <w:rPr>
        <w:rFonts w:hint="default"/>
      </w:rPr>
    </w:lvl>
  </w:abstractNum>
  <w:abstractNum w:abstractNumId="49" w15:restartNumberingAfterBreak="0">
    <w:nsid w:val="16155A66"/>
    <w:multiLevelType w:val="hybridMultilevel"/>
    <w:tmpl w:val="00000000"/>
    <w:lvl w:ilvl="0" w:tplc="3AD21304">
      <w:numFmt w:val="bullet"/>
      <w:lvlText w:val="●"/>
      <w:lvlJc w:val="left"/>
      <w:pPr>
        <w:ind w:left="1593" w:hanging="360"/>
      </w:pPr>
      <w:rPr>
        <w:rFonts w:ascii="Calibri" w:eastAsia="Calibri" w:hAnsi="Calibri" w:cs="Calibri" w:hint="default"/>
        <w:w w:val="100"/>
        <w:sz w:val="22"/>
        <w:szCs w:val="22"/>
      </w:rPr>
    </w:lvl>
    <w:lvl w:ilvl="1" w:tplc="FC3C3FEC">
      <w:numFmt w:val="bullet"/>
      <w:lvlText w:val="•"/>
      <w:lvlJc w:val="left"/>
      <w:pPr>
        <w:ind w:left="2638" w:hanging="360"/>
      </w:pPr>
      <w:rPr>
        <w:rFonts w:hint="default"/>
      </w:rPr>
    </w:lvl>
    <w:lvl w:ilvl="2" w:tplc="C024D44C">
      <w:numFmt w:val="bullet"/>
      <w:lvlText w:val="•"/>
      <w:lvlJc w:val="left"/>
      <w:pPr>
        <w:ind w:left="3676" w:hanging="360"/>
      </w:pPr>
      <w:rPr>
        <w:rFonts w:hint="default"/>
      </w:rPr>
    </w:lvl>
    <w:lvl w:ilvl="3" w:tplc="E0C471E2">
      <w:numFmt w:val="bullet"/>
      <w:lvlText w:val="•"/>
      <w:lvlJc w:val="left"/>
      <w:pPr>
        <w:ind w:left="4714" w:hanging="360"/>
      </w:pPr>
      <w:rPr>
        <w:rFonts w:hint="default"/>
      </w:rPr>
    </w:lvl>
    <w:lvl w:ilvl="4" w:tplc="8832651E">
      <w:numFmt w:val="bullet"/>
      <w:lvlText w:val="•"/>
      <w:lvlJc w:val="left"/>
      <w:pPr>
        <w:ind w:left="5752" w:hanging="360"/>
      </w:pPr>
      <w:rPr>
        <w:rFonts w:hint="default"/>
      </w:rPr>
    </w:lvl>
    <w:lvl w:ilvl="5" w:tplc="99FE0E28">
      <w:numFmt w:val="bullet"/>
      <w:lvlText w:val="•"/>
      <w:lvlJc w:val="left"/>
      <w:pPr>
        <w:ind w:left="6790" w:hanging="360"/>
      </w:pPr>
      <w:rPr>
        <w:rFonts w:hint="default"/>
      </w:rPr>
    </w:lvl>
    <w:lvl w:ilvl="6" w:tplc="5BA2E314">
      <w:numFmt w:val="bullet"/>
      <w:lvlText w:val="•"/>
      <w:lvlJc w:val="left"/>
      <w:pPr>
        <w:ind w:left="7828" w:hanging="360"/>
      </w:pPr>
      <w:rPr>
        <w:rFonts w:hint="default"/>
      </w:rPr>
    </w:lvl>
    <w:lvl w:ilvl="7" w:tplc="3D22ABBA">
      <w:numFmt w:val="bullet"/>
      <w:lvlText w:val="•"/>
      <w:lvlJc w:val="left"/>
      <w:pPr>
        <w:ind w:left="8866" w:hanging="360"/>
      </w:pPr>
      <w:rPr>
        <w:rFonts w:hint="default"/>
      </w:rPr>
    </w:lvl>
    <w:lvl w:ilvl="8" w:tplc="A746DD1E">
      <w:numFmt w:val="bullet"/>
      <w:lvlText w:val="•"/>
      <w:lvlJc w:val="left"/>
      <w:pPr>
        <w:ind w:left="9904" w:hanging="360"/>
      </w:pPr>
      <w:rPr>
        <w:rFonts w:hint="default"/>
      </w:rPr>
    </w:lvl>
  </w:abstractNum>
  <w:abstractNum w:abstractNumId="50" w15:restartNumberingAfterBreak="0">
    <w:nsid w:val="16B9BAD7"/>
    <w:multiLevelType w:val="hybridMultilevel"/>
    <w:tmpl w:val="00000000"/>
    <w:lvl w:ilvl="0" w:tplc="BBDC6520">
      <w:numFmt w:val="bullet"/>
      <w:lvlText w:val=""/>
      <w:lvlJc w:val="left"/>
      <w:pPr>
        <w:ind w:left="2313" w:hanging="360"/>
      </w:pPr>
      <w:rPr>
        <w:rFonts w:ascii="Symbol" w:eastAsia="Symbol" w:hAnsi="Symbol" w:cs="Symbol" w:hint="default"/>
        <w:w w:val="100"/>
        <w:sz w:val="22"/>
        <w:szCs w:val="22"/>
      </w:rPr>
    </w:lvl>
    <w:lvl w:ilvl="1" w:tplc="DB3AFBB8">
      <w:numFmt w:val="bullet"/>
      <w:lvlText w:val="•"/>
      <w:lvlJc w:val="left"/>
      <w:pPr>
        <w:ind w:left="3286" w:hanging="360"/>
      </w:pPr>
      <w:rPr>
        <w:rFonts w:hint="default"/>
      </w:rPr>
    </w:lvl>
    <w:lvl w:ilvl="2" w:tplc="8B886D20">
      <w:numFmt w:val="bullet"/>
      <w:lvlText w:val="•"/>
      <w:lvlJc w:val="left"/>
      <w:pPr>
        <w:ind w:left="4252" w:hanging="360"/>
      </w:pPr>
      <w:rPr>
        <w:rFonts w:hint="default"/>
      </w:rPr>
    </w:lvl>
    <w:lvl w:ilvl="3" w:tplc="05247488">
      <w:numFmt w:val="bullet"/>
      <w:lvlText w:val="•"/>
      <w:lvlJc w:val="left"/>
      <w:pPr>
        <w:ind w:left="5218" w:hanging="360"/>
      </w:pPr>
      <w:rPr>
        <w:rFonts w:hint="default"/>
      </w:rPr>
    </w:lvl>
    <w:lvl w:ilvl="4" w:tplc="1CC2C7E6">
      <w:numFmt w:val="bullet"/>
      <w:lvlText w:val="•"/>
      <w:lvlJc w:val="left"/>
      <w:pPr>
        <w:ind w:left="6184" w:hanging="360"/>
      </w:pPr>
      <w:rPr>
        <w:rFonts w:hint="default"/>
      </w:rPr>
    </w:lvl>
    <w:lvl w:ilvl="5" w:tplc="466AE662">
      <w:numFmt w:val="bullet"/>
      <w:lvlText w:val="•"/>
      <w:lvlJc w:val="left"/>
      <w:pPr>
        <w:ind w:left="7150" w:hanging="360"/>
      </w:pPr>
      <w:rPr>
        <w:rFonts w:hint="default"/>
      </w:rPr>
    </w:lvl>
    <w:lvl w:ilvl="6" w:tplc="03B20EA4">
      <w:numFmt w:val="bullet"/>
      <w:lvlText w:val="•"/>
      <w:lvlJc w:val="left"/>
      <w:pPr>
        <w:ind w:left="8116" w:hanging="360"/>
      </w:pPr>
      <w:rPr>
        <w:rFonts w:hint="default"/>
      </w:rPr>
    </w:lvl>
    <w:lvl w:ilvl="7" w:tplc="F884980E">
      <w:numFmt w:val="bullet"/>
      <w:lvlText w:val="•"/>
      <w:lvlJc w:val="left"/>
      <w:pPr>
        <w:ind w:left="9082" w:hanging="360"/>
      </w:pPr>
      <w:rPr>
        <w:rFonts w:hint="default"/>
      </w:rPr>
    </w:lvl>
    <w:lvl w:ilvl="8" w:tplc="D1261A30">
      <w:numFmt w:val="bullet"/>
      <w:lvlText w:val="•"/>
      <w:lvlJc w:val="left"/>
      <w:pPr>
        <w:ind w:left="10048" w:hanging="360"/>
      </w:pPr>
      <w:rPr>
        <w:rFonts w:hint="default"/>
      </w:rPr>
    </w:lvl>
  </w:abstractNum>
  <w:abstractNum w:abstractNumId="51" w15:restartNumberingAfterBreak="0">
    <w:nsid w:val="16D78A8F"/>
    <w:multiLevelType w:val="hybridMultilevel"/>
    <w:tmpl w:val="00000000"/>
    <w:lvl w:ilvl="0" w:tplc="2048F0EA">
      <w:start w:val="5"/>
      <w:numFmt w:val="lowerLetter"/>
      <w:lvlText w:val="%1"/>
      <w:lvlJc w:val="left"/>
      <w:pPr>
        <w:ind w:left="872" w:hanging="401"/>
      </w:pPr>
      <w:rPr>
        <w:rFonts w:hint="default"/>
      </w:rPr>
    </w:lvl>
    <w:lvl w:ilvl="1" w:tplc="C77C9CB6">
      <w:start w:val="1"/>
      <w:numFmt w:val="decimal"/>
      <w:lvlText w:val="%2)"/>
      <w:lvlJc w:val="left"/>
      <w:pPr>
        <w:ind w:left="1593" w:hanging="360"/>
      </w:pPr>
      <w:rPr>
        <w:rFonts w:ascii="Calibri" w:eastAsia="Calibri" w:hAnsi="Calibri" w:cs="Calibri" w:hint="default"/>
        <w:i/>
        <w:w w:val="100"/>
        <w:sz w:val="22"/>
        <w:szCs w:val="22"/>
      </w:rPr>
    </w:lvl>
    <w:lvl w:ilvl="2" w:tplc="654EB998">
      <w:numFmt w:val="bullet"/>
      <w:lvlText w:val="●"/>
      <w:lvlJc w:val="left"/>
      <w:pPr>
        <w:ind w:left="2313" w:hanging="408"/>
      </w:pPr>
      <w:rPr>
        <w:rFonts w:ascii="Times New Roman" w:eastAsia="Times New Roman" w:hAnsi="Times New Roman" w:cs="Times New Roman" w:hint="default"/>
        <w:w w:val="100"/>
        <w:sz w:val="22"/>
        <w:szCs w:val="22"/>
      </w:rPr>
    </w:lvl>
    <w:lvl w:ilvl="3" w:tplc="B1D256EC">
      <w:numFmt w:val="bullet"/>
      <w:lvlText w:val="•"/>
      <w:lvlJc w:val="left"/>
      <w:pPr>
        <w:ind w:left="3527" w:hanging="408"/>
      </w:pPr>
      <w:rPr>
        <w:rFonts w:hint="default"/>
      </w:rPr>
    </w:lvl>
    <w:lvl w:ilvl="4" w:tplc="F3384910">
      <w:numFmt w:val="bullet"/>
      <w:lvlText w:val="•"/>
      <w:lvlJc w:val="left"/>
      <w:pPr>
        <w:ind w:left="4735" w:hanging="408"/>
      </w:pPr>
      <w:rPr>
        <w:rFonts w:hint="default"/>
      </w:rPr>
    </w:lvl>
    <w:lvl w:ilvl="5" w:tplc="6C020F38">
      <w:numFmt w:val="bullet"/>
      <w:lvlText w:val="•"/>
      <w:lvlJc w:val="left"/>
      <w:pPr>
        <w:ind w:left="5942" w:hanging="408"/>
      </w:pPr>
      <w:rPr>
        <w:rFonts w:hint="default"/>
      </w:rPr>
    </w:lvl>
    <w:lvl w:ilvl="6" w:tplc="5D0854F8">
      <w:numFmt w:val="bullet"/>
      <w:lvlText w:val="•"/>
      <w:lvlJc w:val="left"/>
      <w:pPr>
        <w:ind w:left="7150" w:hanging="408"/>
      </w:pPr>
      <w:rPr>
        <w:rFonts w:hint="default"/>
      </w:rPr>
    </w:lvl>
    <w:lvl w:ilvl="7" w:tplc="FFF85284">
      <w:numFmt w:val="bullet"/>
      <w:lvlText w:val="•"/>
      <w:lvlJc w:val="left"/>
      <w:pPr>
        <w:ind w:left="8357" w:hanging="408"/>
      </w:pPr>
      <w:rPr>
        <w:rFonts w:hint="default"/>
      </w:rPr>
    </w:lvl>
    <w:lvl w:ilvl="8" w:tplc="0E42604E">
      <w:numFmt w:val="bullet"/>
      <w:lvlText w:val="•"/>
      <w:lvlJc w:val="left"/>
      <w:pPr>
        <w:ind w:left="9565" w:hanging="408"/>
      </w:pPr>
      <w:rPr>
        <w:rFonts w:hint="default"/>
      </w:rPr>
    </w:lvl>
  </w:abstractNum>
  <w:abstractNum w:abstractNumId="52" w15:restartNumberingAfterBreak="0">
    <w:nsid w:val="16D80D7F"/>
    <w:multiLevelType w:val="hybridMultilevel"/>
    <w:tmpl w:val="C526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3424AF"/>
    <w:multiLevelType w:val="hybridMultilevel"/>
    <w:tmpl w:val="3F9EECE0"/>
    <w:lvl w:ilvl="0" w:tplc="03621B20">
      <w:numFmt w:val="bullet"/>
      <w:lvlText w:val=""/>
      <w:lvlJc w:val="left"/>
      <w:pPr>
        <w:ind w:left="996" w:hanging="360"/>
      </w:pPr>
      <w:rPr>
        <w:rFonts w:ascii="Symbol" w:eastAsia="Symbol" w:hAnsi="Symbol" w:cs="Symbol" w:hint="default"/>
        <w:w w:val="100"/>
        <w:sz w:val="18"/>
        <w:szCs w:val="18"/>
      </w:rPr>
    </w:lvl>
    <w:lvl w:ilvl="1" w:tplc="D054B8E2">
      <w:numFmt w:val="bullet"/>
      <w:lvlText w:val="•"/>
      <w:lvlJc w:val="left"/>
      <w:pPr>
        <w:ind w:left="1678" w:hanging="360"/>
      </w:pPr>
      <w:rPr>
        <w:rFonts w:hint="default"/>
      </w:rPr>
    </w:lvl>
    <w:lvl w:ilvl="2" w:tplc="611E5036">
      <w:numFmt w:val="bullet"/>
      <w:lvlText w:val="•"/>
      <w:lvlJc w:val="left"/>
      <w:pPr>
        <w:ind w:left="2356" w:hanging="360"/>
      </w:pPr>
      <w:rPr>
        <w:rFonts w:hint="default"/>
      </w:rPr>
    </w:lvl>
    <w:lvl w:ilvl="3" w:tplc="9ED030D6">
      <w:numFmt w:val="bullet"/>
      <w:lvlText w:val="•"/>
      <w:lvlJc w:val="left"/>
      <w:pPr>
        <w:ind w:left="3034" w:hanging="360"/>
      </w:pPr>
      <w:rPr>
        <w:rFonts w:hint="default"/>
      </w:rPr>
    </w:lvl>
    <w:lvl w:ilvl="4" w:tplc="FB4408AA">
      <w:numFmt w:val="bullet"/>
      <w:lvlText w:val="•"/>
      <w:lvlJc w:val="left"/>
      <w:pPr>
        <w:ind w:left="3712" w:hanging="360"/>
      </w:pPr>
      <w:rPr>
        <w:rFonts w:hint="default"/>
      </w:rPr>
    </w:lvl>
    <w:lvl w:ilvl="5" w:tplc="9CCCE10E">
      <w:numFmt w:val="bullet"/>
      <w:lvlText w:val="•"/>
      <w:lvlJc w:val="left"/>
      <w:pPr>
        <w:ind w:left="4390" w:hanging="360"/>
      </w:pPr>
      <w:rPr>
        <w:rFonts w:hint="default"/>
      </w:rPr>
    </w:lvl>
    <w:lvl w:ilvl="6" w:tplc="729EB65A">
      <w:numFmt w:val="bullet"/>
      <w:lvlText w:val="•"/>
      <w:lvlJc w:val="left"/>
      <w:pPr>
        <w:ind w:left="5068" w:hanging="360"/>
      </w:pPr>
      <w:rPr>
        <w:rFonts w:hint="default"/>
      </w:rPr>
    </w:lvl>
    <w:lvl w:ilvl="7" w:tplc="4252B194">
      <w:numFmt w:val="bullet"/>
      <w:lvlText w:val="•"/>
      <w:lvlJc w:val="left"/>
      <w:pPr>
        <w:ind w:left="5746" w:hanging="360"/>
      </w:pPr>
      <w:rPr>
        <w:rFonts w:hint="default"/>
      </w:rPr>
    </w:lvl>
    <w:lvl w:ilvl="8" w:tplc="EE04AC8C">
      <w:numFmt w:val="bullet"/>
      <w:lvlText w:val="•"/>
      <w:lvlJc w:val="left"/>
      <w:pPr>
        <w:ind w:left="6424" w:hanging="360"/>
      </w:pPr>
      <w:rPr>
        <w:rFonts w:hint="default"/>
      </w:rPr>
    </w:lvl>
  </w:abstractNum>
  <w:abstractNum w:abstractNumId="54" w15:restartNumberingAfterBreak="0">
    <w:nsid w:val="18367C9C"/>
    <w:multiLevelType w:val="hybridMultilevel"/>
    <w:tmpl w:val="60DAF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804A27"/>
    <w:multiLevelType w:val="hybridMultilevel"/>
    <w:tmpl w:val="7A20BAC6"/>
    <w:lvl w:ilvl="0" w:tplc="DA105BE4">
      <w:start w:val="1"/>
      <w:numFmt w:val="decimal"/>
      <w:lvlText w:val="%1."/>
      <w:lvlJc w:val="left"/>
      <w:pPr>
        <w:ind w:left="1233" w:hanging="361"/>
      </w:pPr>
      <w:rPr>
        <w:rFonts w:asciiTheme="minorHAnsi" w:eastAsia="Calibri" w:hAnsiTheme="minorHAnsi" w:cstheme="minorHAnsi"/>
        <w:w w:val="100"/>
        <w:sz w:val="22"/>
        <w:szCs w:val="22"/>
      </w:rPr>
    </w:lvl>
    <w:lvl w:ilvl="1" w:tplc="D18801A6">
      <w:numFmt w:val="bullet"/>
      <w:lvlText w:val="●"/>
      <w:lvlJc w:val="left"/>
      <w:pPr>
        <w:ind w:left="1953" w:hanging="360"/>
      </w:pPr>
      <w:rPr>
        <w:rFonts w:ascii="Times New Roman" w:eastAsia="Times New Roman" w:hAnsi="Times New Roman" w:cs="Times New Roman" w:hint="default"/>
        <w:w w:val="100"/>
        <w:sz w:val="18"/>
        <w:szCs w:val="18"/>
      </w:rPr>
    </w:lvl>
    <w:lvl w:ilvl="2" w:tplc="4B601592">
      <w:numFmt w:val="bullet"/>
      <w:lvlText w:val="•"/>
      <w:lvlJc w:val="left"/>
      <w:pPr>
        <w:ind w:left="1960" w:hanging="360"/>
      </w:pPr>
      <w:rPr>
        <w:rFonts w:hint="default"/>
      </w:rPr>
    </w:lvl>
    <w:lvl w:ilvl="3" w:tplc="D898CC70">
      <w:numFmt w:val="bullet"/>
      <w:lvlText w:val="•"/>
      <w:lvlJc w:val="left"/>
      <w:pPr>
        <w:ind w:left="3212" w:hanging="360"/>
      </w:pPr>
      <w:rPr>
        <w:rFonts w:hint="default"/>
      </w:rPr>
    </w:lvl>
    <w:lvl w:ilvl="4" w:tplc="8D5C9580">
      <w:numFmt w:val="bullet"/>
      <w:lvlText w:val="•"/>
      <w:lvlJc w:val="left"/>
      <w:pPr>
        <w:ind w:left="4465" w:hanging="360"/>
      </w:pPr>
      <w:rPr>
        <w:rFonts w:hint="default"/>
      </w:rPr>
    </w:lvl>
    <w:lvl w:ilvl="5" w:tplc="D624D45C">
      <w:numFmt w:val="bullet"/>
      <w:lvlText w:val="•"/>
      <w:lvlJc w:val="left"/>
      <w:pPr>
        <w:ind w:left="5717" w:hanging="360"/>
      </w:pPr>
      <w:rPr>
        <w:rFonts w:hint="default"/>
      </w:rPr>
    </w:lvl>
    <w:lvl w:ilvl="6" w:tplc="7AE63BDE">
      <w:numFmt w:val="bullet"/>
      <w:lvlText w:val="•"/>
      <w:lvlJc w:val="left"/>
      <w:pPr>
        <w:ind w:left="6970" w:hanging="360"/>
      </w:pPr>
      <w:rPr>
        <w:rFonts w:hint="default"/>
      </w:rPr>
    </w:lvl>
    <w:lvl w:ilvl="7" w:tplc="13F03DF0">
      <w:numFmt w:val="bullet"/>
      <w:lvlText w:val="•"/>
      <w:lvlJc w:val="left"/>
      <w:pPr>
        <w:ind w:left="8222" w:hanging="360"/>
      </w:pPr>
      <w:rPr>
        <w:rFonts w:hint="default"/>
      </w:rPr>
    </w:lvl>
    <w:lvl w:ilvl="8" w:tplc="8092F776">
      <w:numFmt w:val="bullet"/>
      <w:lvlText w:val="•"/>
      <w:lvlJc w:val="left"/>
      <w:pPr>
        <w:ind w:left="9475" w:hanging="360"/>
      </w:pPr>
      <w:rPr>
        <w:rFonts w:hint="default"/>
      </w:rPr>
    </w:lvl>
  </w:abstractNum>
  <w:abstractNum w:abstractNumId="56" w15:restartNumberingAfterBreak="0">
    <w:nsid w:val="18F06CCD"/>
    <w:multiLevelType w:val="hybridMultilevel"/>
    <w:tmpl w:val="7966DB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19C5CACC"/>
    <w:multiLevelType w:val="hybridMultilevel"/>
    <w:tmpl w:val="78142A96"/>
    <w:lvl w:ilvl="0" w:tplc="2C809482">
      <w:start w:val="1"/>
      <w:numFmt w:val="decimal"/>
      <w:lvlText w:val="%1."/>
      <w:lvlJc w:val="left"/>
      <w:pPr>
        <w:ind w:left="872" w:hanging="235"/>
      </w:pPr>
      <w:rPr>
        <w:rFonts w:ascii="Calibri" w:eastAsia="Calibri" w:hAnsi="Calibri" w:cs="Calibri" w:hint="default"/>
        <w:w w:val="100"/>
        <w:sz w:val="22"/>
        <w:szCs w:val="22"/>
      </w:rPr>
    </w:lvl>
    <w:lvl w:ilvl="1" w:tplc="1DC8E31C">
      <w:numFmt w:val="bullet"/>
      <w:lvlText w:val="●"/>
      <w:lvlJc w:val="left"/>
      <w:pPr>
        <w:ind w:left="1593" w:hanging="360"/>
      </w:pPr>
      <w:rPr>
        <w:rFonts w:ascii="Times New Roman" w:eastAsia="Times New Roman" w:hAnsi="Times New Roman" w:cs="Times New Roman" w:hint="default"/>
        <w:w w:val="100"/>
        <w:sz w:val="18"/>
        <w:szCs w:val="18"/>
      </w:rPr>
    </w:lvl>
    <w:lvl w:ilvl="2" w:tplc="0CA8E5CA">
      <w:numFmt w:val="bullet"/>
      <w:lvlText w:val="•"/>
      <w:lvlJc w:val="left"/>
      <w:pPr>
        <w:ind w:left="2753" w:hanging="360"/>
      </w:pPr>
      <w:rPr>
        <w:rFonts w:hint="default"/>
      </w:rPr>
    </w:lvl>
    <w:lvl w:ilvl="3" w:tplc="0F74213C">
      <w:numFmt w:val="bullet"/>
      <w:lvlText w:val="•"/>
      <w:lvlJc w:val="left"/>
      <w:pPr>
        <w:ind w:left="3906" w:hanging="360"/>
      </w:pPr>
      <w:rPr>
        <w:rFonts w:hint="default"/>
      </w:rPr>
    </w:lvl>
    <w:lvl w:ilvl="4" w:tplc="542A49D8">
      <w:numFmt w:val="bullet"/>
      <w:lvlText w:val="•"/>
      <w:lvlJc w:val="left"/>
      <w:pPr>
        <w:ind w:left="5060" w:hanging="360"/>
      </w:pPr>
      <w:rPr>
        <w:rFonts w:hint="default"/>
      </w:rPr>
    </w:lvl>
    <w:lvl w:ilvl="5" w:tplc="30EC2B28">
      <w:numFmt w:val="bullet"/>
      <w:lvlText w:val="•"/>
      <w:lvlJc w:val="left"/>
      <w:pPr>
        <w:ind w:left="6213" w:hanging="360"/>
      </w:pPr>
      <w:rPr>
        <w:rFonts w:hint="default"/>
      </w:rPr>
    </w:lvl>
    <w:lvl w:ilvl="6" w:tplc="151892CA">
      <w:numFmt w:val="bullet"/>
      <w:lvlText w:val="•"/>
      <w:lvlJc w:val="left"/>
      <w:pPr>
        <w:ind w:left="7366" w:hanging="360"/>
      </w:pPr>
      <w:rPr>
        <w:rFonts w:hint="default"/>
      </w:rPr>
    </w:lvl>
    <w:lvl w:ilvl="7" w:tplc="B2782BEC">
      <w:numFmt w:val="bullet"/>
      <w:lvlText w:val="•"/>
      <w:lvlJc w:val="left"/>
      <w:pPr>
        <w:ind w:left="8520" w:hanging="360"/>
      </w:pPr>
      <w:rPr>
        <w:rFonts w:hint="default"/>
      </w:rPr>
    </w:lvl>
    <w:lvl w:ilvl="8" w:tplc="8B362352">
      <w:numFmt w:val="bullet"/>
      <w:lvlText w:val="•"/>
      <w:lvlJc w:val="left"/>
      <w:pPr>
        <w:ind w:left="9673" w:hanging="360"/>
      </w:pPr>
      <w:rPr>
        <w:rFonts w:hint="default"/>
      </w:rPr>
    </w:lvl>
  </w:abstractNum>
  <w:abstractNum w:abstractNumId="58" w15:restartNumberingAfterBreak="0">
    <w:nsid w:val="1A204F7A"/>
    <w:multiLevelType w:val="multilevel"/>
    <w:tmpl w:val="5FFA784C"/>
    <w:lvl w:ilvl="0">
      <w:start w:val="5"/>
      <w:numFmt w:val="decimal"/>
      <w:lvlText w:val="%1"/>
      <w:lvlJc w:val="left"/>
      <w:pPr>
        <w:ind w:left="527" w:hanging="298"/>
      </w:pPr>
      <w:rPr>
        <w:rFonts w:hint="default"/>
      </w:rPr>
    </w:lvl>
    <w:lvl w:ilvl="1">
      <w:start w:val="4"/>
      <w:numFmt w:val="decimal"/>
      <w:lvlText w:val="%1.%2"/>
      <w:lvlJc w:val="left"/>
      <w:pPr>
        <w:ind w:left="527" w:hanging="298"/>
      </w:pPr>
      <w:rPr>
        <w:rFonts w:ascii="Calibri" w:eastAsia="Calibri" w:hAnsi="Calibri" w:cs="Calibri" w:hint="default"/>
        <w:w w:val="99"/>
        <w:sz w:val="20"/>
        <w:szCs w:val="20"/>
      </w:rPr>
    </w:lvl>
    <w:lvl w:ilvl="2">
      <w:start w:val="1"/>
      <w:numFmt w:val="lowerLetter"/>
      <w:lvlText w:val="%3."/>
      <w:lvlJc w:val="left"/>
      <w:pPr>
        <w:ind w:left="1090" w:hanging="218"/>
      </w:pPr>
      <w:rPr>
        <w:rFonts w:ascii="Calibri" w:eastAsia="Calibri" w:hAnsi="Calibri" w:cs="Calibri" w:hint="default"/>
        <w:b/>
        <w:bCs/>
        <w:spacing w:val="-2"/>
        <w:w w:val="100"/>
        <w:sz w:val="18"/>
        <w:szCs w:val="18"/>
      </w:rPr>
    </w:lvl>
    <w:lvl w:ilvl="3">
      <w:numFmt w:val="bullet"/>
      <w:lvlText w:val="•"/>
      <w:lvlJc w:val="left"/>
      <w:pPr>
        <w:ind w:left="3517" w:hanging="218"/>
      </w:pPr>
      <w:rPr>
        <w:rFonts w:hint="default"/>
      </w:rPr>
    </w:lvl>
    <w:lvl w:ilvl="4">
      <w:numFmt w:val="bullet"/>
      <w:lvlText w:val="•"/>
      <w:lvlJc w:val="left"/>
      <w:pPr>
        <w:ind w:left="4726" w:hanging="218"/>
      </w:pPr>
      <w:rPr>
        <w:rFonts w:hint="default"/>
      </w:rPr>
    </w:lvl>
    <w:lvl w:ilvl="5">
      <w:numFmt w:val="bullet"/>
      <w:lvlText w:val="•"/>
      <w:lvlJc w:val="left"/>
      <w:pPr>
        <w:ind w:left="5935" w:hanging="218"/>
      </w:pPr>
      <w:rPr>
        <w:rFonts w:hint="default"/>
      </w:rPr>
    </w:lvl>
    <w:lvl w:ilvl="6">
      <w:numFmt w:val="bullet"/>
      <w:lvlText w:val="•"/>
      <w:lvlJc w:val="left"/>
      <w:pPr>
        <w:ind w:left="7144" w:hanging="218"/>
      </w:pPr>
      <w:rPr>
        <w:rFonts w:hint="default"/>
      </w:rPr>
    </w:lvl>
    <w:lvl w:ilvl="7">
      <w:numFmt w:val="bullet"/>
      <w:lvlText w:val="•"/>
      <w:lvlJc w:val="left"/>
      <w:pPr>
        <w:ind w:left="8353" w:hanging="218"/>
      </w:pPr>
      <w:rPr>
        <w:rFonts w:hint="default"/>
      </w:rPr>
    </w:lvl>
    <w:lvl w:ilvl="8">
      <w:numFmt w:val="bullet"/>
      <w:lvlText w:val="•"/>
      <w:lvlJc w:val="left"/>
      <w:pPr>
        <w:ind w:left="9562" w:hanging="218"/>
      </w:pPr>
      <w:rPr>
        <w:rFonts w:hint="default"/>
      </w:rPr>
    </w:lvl>
  </w:abstractNum>
  <w:abstractNum w:abstractNumId="59" w15:restartNumberingAfterBreak="0">
    <w:nsid w:val="1A53FE06"/>
    <w:multiLevelType w:val="hybridMultilevel"/>
    <w:tmpl w:val="00000000"/>
    <w:lvl w:ilvl="0" w:tplc="1B249C3E">
      <w:numFmt w:val="bullet"/>
      <w:lvlText w:val="-"/>
      <w:lvlJc w:val="left"/>
      <w:pPr>
        <w:ind w:left="828" w:hanging="360"/>
      </w:pPr>
      <w:rPr>
        <w:rFonts w:ascii="Calibri" w:eastAsia="Calibri" w:hAnsi="Calibri" w:cs="Calibri" w:hint="default"/>
        <w:i/>
        <w:w w:val="100"/>
        <w:sz w:val="22"/>
        <w:szCs w:val="22"/>
      </w:rPr>
    </w:lvl>
    <w:lvl w:ilvl="1" w:tplc="741CF20C">
      <w:numFmt w:val="bullet"/>
      <w:lvlText w:val="•"/>
      <w:lvlJc w:val="left"/>
      <w:pPr>
        <w:ind w:left="1519" w:hanging="360"/>
      </w:pPr>
      <w:rPr>
        <w:rFonts w:hint="default"/>
      </w:rPr>
    </w:lvl>
    <w:lvl w:ilvl="2" w:tplc="6688D1AC">
      <w:numFmt w:val="bullet"/>
      <w:lvlText w:val="•"/>
      <w:lvlJc w:val="left"/>
      <w:pPr>
        <w:ind w:left="2219" w:hanging="360"/>
      </w:pPr>
      <w:rPr>
        <w:rFonts w:hint="default"/>
      </w:rPr>
    </w:lvl>
    <w:lvl w:ilvl="3" w:tplc="75027124">
      <w:numFmt w:val="bullet"/>
      <w:lvlText w:val="•"/>
      <w:lvlJc w:val="left"/>
      <w:pPr>
        <w:ind w:left="2919" w:hanging="360"/>
      </w:pPr>
      <w:rPr>
        <w:rFonts w:hint="default"/>
      </w:rPr>
    </w:lvl>
    <w:lvl w:ilvl="4" w:tplc="DB4C7C0E">
      <w:numFmt w:val="bullet"/>
      <w:lvlText w:val="•"/>
      <w:lvlJc w:val="left"/>
      <w:pPr>
        <w:ind w:left="3619" w:hanging="360"/>
      </w:pPr>
      <w:rPr>
        <w:rFonts w:hint="default"/>
      </w:rPr>
    </w:lvl>
    <w:lvl w:ilvl="5" w:tplc="A230BC1E">
      <w:numFmt w:val="bullet"/>
      <w:lvlText w:val="•"/>
      <w:lvlJc w:val="left"/>
      <w:pPr>
        <w:ind w:left="4319" w:hanging="360"/>
      </w:pPr>
      <w:rPr>
        <w:rFonts w:hint="default"/>
      </w:rPr>
    </w:lvl>
    <w:lvl w:ilvl="6" w:tplc="4E7A04A2">
      <w:numFmt w:val="bullet"/>
      <w:lvlText w:val="•"/>
      <w:lvlJc w:val="left"/>
      <w:pPr>
        <w:ind w:left="5018" w:hanging="360"/>
      </w:pPr>
      <w:rPr>
        <w:rFonts w:hint="default"/>
      </w:rPr>
    </w:lvl>
    <w:lvl w:ilvl="7" w:tplc="1DA82E80">
      <w:numFmt w:val="bullet"/>
      <w:lvlText w:val="•"/>
      <w:lvlJc w:val="left"/>
      <w:pPr>
        <w:ind w:left="5718" w:hanging="360"/>
      </w:pPr>
      <w:rPr>
        <w:rFonts w:hint="default"/>
      </w:rPr>
    </w:lvl>
    <w:lvl w:ilvl="8" w:tplc="3F04E696">
      <w:numFmt w:val="bullet"/>
      <w:lvlText w:val="•"/>
      <w:lvlJc w:val="left"/>
      <w:pPr>
        <w:ind w:left="6418" w:hanging="360"/>
      </w:pPr>
      <w:rPr>
        <w:rFonts w:hint="default"/>
      </w:rPr>
    </w:lvl>
  </w:abstractNum>
  <w:abstractNum w:abstractNumId="60" w15:restartNumberingAfterBreak="0">
    <w:nsid w:val="1AC6AEED"/>
    <w:multiLevelType w:val="hybridMultilevel"/>
    <w:tmpl w:val="853A7416"/>
    <w:lvl w:ilvl="0" w:tplc="D0F26932">
      <w:numFmt w:val="bullet"/>
      <w:lvlText w:val="●"/>
      <w:lvlJc w:val="left"/>
      <w:pPr>
        <w:ind w:left="468" w:hanging="396"/>
      </w:pPr>
      <w:rPr>
        <w:rFonts w:ascii="Times New Roman" w:eastAsia="Times New Roman" w:hAnsi="Times New Roman" w:cs="Times New Roman" w:hint="default"/>
        <w:w w:val="100"/>
        <w:sz w:val="18"/>
        <w:szCs w:val="18"/>
      </w:rPr>
    </w:lvl>
    <w:lvl w:ilvl="1" w:tplc="3FC23F3A">
      <w:numFmt w:val="bullet"/>
      <w:lvlText w:val="•"/>
      <w:lvlJc w:val="left"/>
      <w:pPr>
        <w:ind w:left="1180" w:hanging="396"/>
      </w:pPr>
      <w:rPr>
        <w:rFonts w:hint="default"/>
      </w:rPr>
    </w:lvl>
    <w:lvl w:ilvl="2" w:tplc="0EE81ED6">
      <w:numFmt w:val="bullet"/>
      <w:lvlText w:val="•"/>
      <w:lvlJc w:val="left"/>
      <w:pPr>
        <w:ind w:left="1914" w:hanging="396"/>
      </w:pPr>
      <w:rPr>
        <w:rFonts w:hint="default"/>
      </w:rPr>
    </w:lvl>
    <w:lvl w:ilvl="3" w:tplc="5C5249F0">
      <w:numFmt w:val="bullet"/>
      <w:lvlText w:val="•"/>
      <w:lvlJc w:val="left"/>
      <w:pPr>
        <w:ind w:left="2648" w:hanging="396"/>
      </w:pPr>
      <w:rPr>
        <w:rFonts w:hint="default"/>
      </w:rPr>
    </w:lvl>
    <w:lvl w:ilvl="4" w:tplc="F9548D0A">
      <w:numFmt w:val="bullet"/>
      <w:lvlText w:val="•"/>
      <w:lvlJc w:val="left"/>
      <w:pPr>
        <w:ind w:left="3382" w:hanging="396"/>
      </w:pPr>
      <w:rPr>
        <w:rFonts w:hint="default"/>
      </w:rPr>
    </w:lvl>
    <w:lvl w:ilvl="5" w:tplc="1A2416FE">
      <w:numFmt w:val="bullet"/>
      <w:lvlText w:val="•"/>
      <w:lvlJc w:val="left"/>
      <w:pPr>
        <w:ind w:left="4116" w:hanging="396"/>
      </w:pPr>
      <w:rPr>
        <w:rFonts w:hint="default"/>
      </w:rPr>
    </w:lvl>
    <w:lvl w:ilvl="6" w:tplc="6BA8A256">
      <w:numFmt w:val="bullet"/>
      <w:lvlText w:val="•"/>
      <w:lvlJc w:val="left"/>
      <w:pPr>
        <w:ind w:left="4850" w:hanging="396"/>
      </w:pPr>
      <w:rPr>
        <w:rFonts w:hint="default"/>
      </w:rPr>
    </w:lvl>
    <w:lvl w:ilvl="7" w:tplc="24C4E084">
      <w:numFmt w:val="bullet"/>
      <w:lvlText w:val="•"/>
      <w:lvlJc w:val="left"/>
      <w:pPr>
        <w:ind w:left="5584" w:hanging="396"/>
      </w:pPr>
      <w:rPr>
        <w:rFonts w:hint="default"/>
      </w:rPr>
    </w:lvl>
    <w:lvl w:ilvl="8" w:tplc="A8CE78CA">
      <w:numFmt w:val="bullet"/>
      <w:lvlText w:val="•"/>
      <w:lvlJc w:val="left"/>
      <w:pPr>
        <w:ind w:left="6318" w:hanging="396"/>
      </w:pPr>
      <w:rPr>
        <w:rFonts w:hint="default"/>
      </w:rPr>
    </w:lvl>
  </w:abstractNum>
  <w:abstractNum w:abstractNumId="61" w15:restartNumberingAfterBreak="0">
    <w:nsid w:val="1B1D18E3"/>
    <w:multiLevelType w:val="hybridMultilevel"/>
    <w:tmpl w:val="E3C0BD9C"/>
    <w:lvl w:ilvl="0" w:tplc="8BB66338">
      <w:numFmt w:val="bullet"/>
      <w:lvlText w:val="●"/>
      <w:lvlJc w:val="left"/>
      <w:pPr>
        <w:ind w:left="825" w:hanging="360"/>
      </w:pPr>
      <w:rPr>
        <w:rFonts w:ascii="Calibri" w:eastAsia="Calibri" w:hAnsi="Calibri" w:cs="Calibri" w:hint="default"/>
        <w:w w:val="100"/>
        <w:sz w:val="18"/>
        <w:szCs w:val="18"/>
      </w:rPr>
    </w:lvl>
    <w:lvl w:ilvl="1" w:tplc="4FA4A2B8">
      <w:numFmt w:val="bullet"/>
      <w:lvlText w:val="•"/>
      <w:lvlJc w:val="left"/>
      <w:pPr>
        <w:ind w:left="1531" w:hanging="360"/>
      </w:pPr>
      <w:rPr>
        <w:rFonts w:hint="default"/>
      </w:rPr>
    </w:lvl>
    <w:lvl w:ilvl="2" w:tplc="D7F8DED4">
      <w:numFmt w:val="bullet"/>
      <w:lvlText w:val="•"/>
      <w:lvlJc w:val="left"/>
      <w:pPr>
        <w:ind w:left="2242" w:hanging="360"/>
      </w:pPr>
      <w:rPr>
        <w:rFonts w:hint="default"/>
      </w:rPr>
    </w:lvl>
    <w:lvl w:ilvl="3" w:tplc="0DC49EE8">
      <w:numFmt w:val="bullet"/>
      <w:lvlText w:val="•"/>
      <w:lvlJc w:val="left"/>
      <w:pPr>
        <w:ind w:left="2953" w:hanging="360"/>
      </w:pPr>
      <w:rPr>
        <w:rFonts w:hint="default"/>
      </w:rPr>
    </w:lvl>
    <w:lvl w:ilvl="4" w:tplc="CA7A5DA8">
      <w:numFmt w:val="bullet"/>
      <w:lvlText w:val="•"/>
      <w:lvlJc w:val="left"/>
      <w:pPr>
        <w:ind w:left="3664" w:hanging="360"/>
      </w:pPr>
      <w:rPr>
        <w:rFonts w:hint="default"/>
      </w:rPr>
    </w:lvl>
    <w:lvl w:ilvl="5" w:tplc="71809F6E">
      <w:numFmt w:val="bullet"/>
      <w:lvlText w:val="•"/>
      <w:lvlJc w:val="left"/>
      <w:pPr>
        <w:ind w:left="4375" w:hanging="360"/>
      </w:pPr>
      <w:rPr>
        <w:rFonts w:hint="default"/>
      </w:rPr>
    </w:lvl>
    <w:lvl w:ilvl="6" w:tplc="DC321B56">
      <w:numFmt w:val="bullet"/>
      <w:lvlText w:val="•"/>
      <w:lvlJc w:val="left"/>
      <w:pPr>
        <w:ind w:left="5086" w:hanging="360"/>
      </w:pPr>
      <w:rPr>
        <w:rFonts w:hint="default"/>
      </w:rPr>
    </w:lvl>
    <w:lvl w:ilvl="7" w:tplc="16C4CA1E">
      <w:numFmt w:val="bullet"/>
      <w:lvlText w:val="•"/>
      <w:lvlJc w:val="left"/>
      <w:pPr>
        <w:ind w:left="5797" w:hanging="360"/>
      </w:pPr>
      <w:rPr>
        <w:rFonts w:hint="default"/>
      </w:rPr>
    </w:lvl>
    <w:lvl w:ilvl="8" w:tplc="9E72F350">
      <w:numFmt w:val="bullet"/>
      <w:lvlText w:val="•"/>
      <w:lvlJc w:val="left"/>
      <w:pPr>
        <w:ind w:left="6508" w:hanging="360"/>
      </w:pPr>
      <w:rPr>
        <w:rFonts w:hint="default"/>
      </w:rPr>
    </w:lvl>
  </w:abstractNum>
  <w:abstractNum w:abstractNumId="62" w15:restartNumberingAfterBreak="0">
    <w:nsid w:val="1CB86D66"/>
    <w:multiLevelType w:val="hybridMultilevel"/>
    <w:tmpl w:val="58A4EF3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3" w15:restartNumberingAfterBreak="0">
    <w:nsid w:val="1D5B5212"/>
    <w:multiLevelType w:val="hybridMultilevel"/>
    <w:tmpl w:val="9D2AFD1A"/>
    <w:lvl w:ilvl="0" w:tplc="7EDEAD86">
      <w:start w:val="1"/>
      <w:numFmt w:val="bullet"/>
      <w:lvlText w:val="-"/>
      <w:lvlJc w:val="left"/>
      <w:pPr>
        <w:tabs>
          <w:tab w:val="num" w:pos="720"/>
        </w:tabs>
        <w:ind w:left="720" w:hanging="360"/>
      </w:pPr>
      <w:rPr>
        <w:rFonts w:ascii="Times New Roman" w:hAnsi="Times New Roman" w:hint="default"/>
      </w:rPr>
    </w:lvl>
    <w:lvl w:ilvl="1" w:tplc="7AA44BB6" w:tentative="1">
      <w:start w:val="1"/>
      <w:numFmt w:val="bullet"/>
      <w:lvlText w:val="-"/>
      <w:lvlJc w:val="left"/>
      <w:pPr>
        <w:tabs>
          <w:tab w:val="num" w:pos="1440"/>
        </w:tabs>
        <w:ind w:left="1440" w:hanging="360"/>
      </w:pPr>
      <w:rPr>
        <w:rFonts w:ascii="Times New Roman" w:hAnsi="Times New Roman" w:hint="default"/>
      </w:rPr>
    </w:lvl>
    <w:lvl w:ilvl="2" w:tplc="E4C01D48" w:tentative="1">
      <w:start w:val="1"/>
      <w:numFmt w:val="bullet"/>
      <w:lvlText w:val="-"/>
      <w:lvlJc w:val="left"/>
      <w:pPr>
        <w:tabs>
          <w:tab w:val="num" w:pos="2160"/>
        </w:tabs>
        <w:ind w:left="2160" w:hanging="360"/>
      </w:pPr>
      <w:rPr>
        <w:rFonts w:ascii="Times New Roman" w:hAnsi="Times New Roman" w:hint="default"/>
      </w:rPr>
    </w:lvl>
    <w:lvl w:ilvl="3" w:tplc="CAD60D72" w:tentative="1">
      <w:start w:val="1"/>
      <w:numFmt w:val="bullet"/>
      <w:lvlText w:val="-"/>
      <w:lvlJc w:val="left"/>
      <w:pPr>
        <w:tabs>
          <w:tab w:val="num" w:pos="2880"/>
        </w:tabs>
        <w:ind w:left="2880" w:hanging="360"/>
      </w:pPr>
      <w:rPr>
        <w:rFonts w:ascii="Times New Roman" w:hAnsi="Times New Roman" w:hint="default"/>
      </w:rPr>
    </w:lvl>
    <w:lvl w:ilvl="4" w:tplc="20B66070" w:tentative="1">
      <w:start w:val="1"/>
      <w:numFmt w:val="bullet"/>
      <w:lvlText w:val="-"/>
      <w:lvlJc w:val="left"/>
      <w:pPr>
        <w:tabs>
          <w:tab w:val="num" w:pos="3600"/>
        </w:tabs>
        <w:ind w:left="3600" w:hanging="360"/>
      </w:pPr>
      <w:rPr>
        <w:rFonts w:ascii="Times New Roman" w:hAnsi="Times New Roman" w:hint="default"/>
      </w:rPr>
    </w:lvl>
    <w:lvl w:ilvl="5" w:tplc="1558236A" w:tentative="1">
      <w:start w:val="1"/>
      <w:numFmt w:val="bullet"/>
      <w:lvlText w:val="-"/>
      <w:lvlJc w:val="left"/>
      <w:pPr>
        <w:tabs>
          <w:tab w:val="num" w:pos="4320"/>
        </w:tabs>
        <w:ind w:left="4320" w:hanging="360"/>
      </w:pPr>
      <w:rPr>
        <w:rFonts w:ascii="Times New Roman" w:hAnsi="Times New Roman" w:hint="default"/>
      </w:rPr>
    </w:lvl>
    <w:lvl w:ilvl="6" w:tplc="10D04D48" w:tentative="1">
      <w:start w:val="1"/>
      <w:numFmt w:val="bullet"/>
      <w:lvlText w:val="-"/>
      <w:lvlJc w:val="left"/>
      <w:pPr>
        <w:tabs>
          <w:tab w:val="num" w:pos="5040"/>
        </w:tabs>
        <w:ind w:left="5040" w:hanging="360"/>
      </w:pPr>
      <w:rPr>
        <w:rFonts w:ascii="Times New Roman" w:hAnsi="Times New Roman" w:hint="default"/>
      </w:rPr>
    </w:lvl>
    <w:lvl w:ilvl="7" w:tplc="4C76DEC2" w:tentative="1">
      <w:start w:val="1"/>
      <w:numFmt w:val="bullet"/>
      <w:lvlText w:val="-"/>
      <w:lvlJc w:val="left"/>
      <w:pPr>
        <w:tabs>
          <w:tab w:val="num" w:pos="5760"/>
        </w:tabs>
        <w:ind w:left="5760" w:hanging="360"/>
      </w:pPr>
      <w:rPr>
        <w:rFonts w:ascii="Times New Roman" w:hAnsi="Times New Roman" w:hint="default"/>
      </w:rPr>
    </w:lvl>
    <w:lvl w:ilvl="8" w:tplc="6D60703E"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1D93E7E2"/>
    <w:multiLevelType w:val="hybridMultilevel"/>
    <w:tmpl w:val="FBBAB0F4"/>
    <w:lvl w:ilvl="0" w:tplc="20D862AC">
      <w:numFmt w:val="bullet"/>
      <w:lvlText w:val="●"/>
      <w:lvlJc w:val="left"/>
      <w:pPr>
        <w:ind w:left="1593" w:hanging="360"/>
      </w:pPr>
      <w:rPr>
        <w:rFonts w:ascii="Times New Roman" w:eastAsia="Times New Roman" w:hAnsi="Times New Roman" w:cs="Times New Roman" w:hint="default"/>
        <w:w w:val="100"/>
        <w:sz w:val="18"/>
        <w:szCs w:val="18"/>
      </w:rPr>
    </w:lvl>
    <w:lvl w:ilvl="1" w:tplc="BB122C8C">
      <w:numFmt w:val="bullet"/>
      <w:lvlText w:val="-"/>
      <w:lvlJc w:val="left"/>
      <w:pPr>
        <w:ind w:left="2006" w:hanging="360"/>
      </w:pPr>
      <w:rPr>
        <w:rFonts w:ascii="Calibri" w:eastAsia="Calibri" w:hAnsi="Calibri" w:cs="Calibri" w:hint="default"/>
        <w:w w:val="100"/>
        <w:sz w:val="22"/>
        <w:szCs w:val="22"/>
      </w:rPr>
    </w:lvl>
    <w:lvl w:ilvl="2" w:tplc="7EB8F140">
      <w:numFmt w:val="bullet"/>
      <w:lvlText w:val="•"/>
      <w:lvlJc w:val="left"/>
      <w:pPr>
        <w:ind w:left="3108" w:hanging="360"/>
      </w:pPr>
      <w:rPr>
        <w:rFonts w:hint="default"/>
      </w:rPr>
    </w:lvl>
    <w:lvl w:ilvl="3" w:tplc="D5E40F64">
      <w:numFmt w:val="bullet"/>
      <w:lvlText w:val="•"/>
      <w:lvlJc w:val="left"/>
      <w:pPr>
        <w:ind w:left="4217" w:hanging="360"/>
      </w:pPr>
      <w:rPr>
        <w:rFonts w:hint="default"/>
      </w:rPr>
    </w:lvl>
    <w:lvl w:ilvl="4" w:tplc="B5480EF8">
      <w:numFmt w:val="bullet"/>
      <w:lvlText w:val="•"/>
      <w:lvlJc w:val="left"/>
      <w:pPr>
        <w:ind w:left="5326" w:hanging="360"/>
      </w:pPr>
      <w:rPr>
        <w:rFonts w:hint="default"/>
      </w:rPr>
    </w:lvl>
    <w:lvl w:ilvl="5" w:tplc="8EC2150A">
      <w:numFmt w:val="bullet"/>
      <w:lvlText w:val="•"/>
      <w:lvlJc w:val="left"/>
      <w:pPr>
        <w:ind w:left="6435" w:hanging="360"/>
      </w:pPr>
      <w:rPr>
        <w:rFonts w:hint="default"/>
      </w:rPr>
    </w:lvl>
    <w:lvl w:ilvl="6" w:tplc="5F0EEFE4">
      <w:numFmt w:val="bullet"/>
      <w:lvlText w:val="•"/>
      <w:lvlJc w:val="left"/>
      <w:pPr>
        <w:ind w:left="7544" w:hanging="360"/>
      </w:pPr>
      <w:rPr>
        <w:rFonts w:hint="default"/>
      </w:rPr>
    </w:lvl>
    <w:lvl w:ilvl="7" w:tplc="BAEA234C">
      <w:numFmt w:val="bullet"/>
      <w:lvlText w:val="•"/>
      <w:lvlJc w:val="left"/>
      <w:pPr>
        <w:ind w:left="8653" w:hanging="360"/>
      </w:pPr>
      <w:rPr>
        <w:rFonts w:hint="default"/>
      </w:rPr>
    </w:lvl>
    <w:lvl w:ilvl="8" w:tplc="995E3B88">
      <w:numFmt w:val="bullet"/>
      <w:lvlText w:val="•"/>
      <w:lvlJc w:val="left"/>
      <w:pPr>
        <w:ind w:left="9762" w:hanging="360"/>
      </w:pPr>
      <w:rPr>
        <w:rFonts w:hint="default"/>
      </w:rPr>
    </w:lvl>
  </w:abstractNum>
  <w:abstractNum w:abstractNumId="65" w15:restartNumberingAfterBreak="0">
    <w:nsid w:val="1DF83D83"/>
    <w:multiLevelType w:val="hybridMultilevel"/>
    <w:tmpl w:val="3CF04478"/>
    <w:lvl w:ilvl="0" w:tplc="021C5990">
      <w:start w:val="1"/>
      <w:numFmt w:val="lowerRoman"/>
      <w:lvlText w:val="%1."/>
      <w:lvlJc w:val="left"/>
      <w:pPr>
        <w:ind w:left="3780" w:hanging="287"/>
        <w:jc w:val="right"/>
      </w:pPr>
      <w:rPr>
        <w:rFonts w:ascii="Calibri" w:eastAsia="Calibri" w:hAnsi="Calibri" w:cs="Calibri" w:hint="default"/>
        <w:spacing w:val="-1"/>
        <w:w w:val="100"/>
        <w:sz w:val="18"/>
        <w:szCs w:val="18"/>
      </w:rPr>
    </w:lvl>
    <w:lvl w:ilvl="1" w:tplc="A4A83266">
      <w:numFmt w:val="bullet"/>
      <w:lvlText w:val="•"/>
      <w:lvlJc w:val="left"/>
      <w:pPr>
        <w:ind w:left="4600" w:hanging="287"/>
      </w:pPr>
      <w:rPr>
        <w:rFonts w:hint="default"/>
      </w:rPr>
    </w:lvl>
    <w:lvl w:ilvl="2" w:tplc="D4F2EF56">
      <w:numFmt w:val="bullet"/>
      <w:lvlText w:val="•"/>
      <w:lvlJc w:val="left"/>
      <w:pPr>
        <w:ind w:left="5420" w:hanging="287"/>
      </w:pPr>
      <w:rPr>
        <w:rFonts w:hint="default"/>
      </w:rPr>
    </w:lvl>
    <w:lvl w:ilvl="3" w:tplc="716E1026">
      <w:numFmt w:val="bullet"/>
      <w:lvlText w:val="•"/>
      <w:lvlJc w:val="left"/>
      <w:pPr>
        <w:ind w:left="6240" w:hanging="287"/>
      </w:pPr>
      <w:rPr>
        <w:rFonts w:hint="default"/>
      </w:rPr>
    </w:lvl>
    <w:lvl w:ilvl="4" w:tplc="BE5C47AC">
      <w:numFmt w:val="bullet"/>
      <w:lvlText w:val="•"/>
      <w:lvlJc w:val="left"/>
      <w:pPr>
        <w:ind w:left="7060" w:hanging="287"/>
      </w:pPr>
      <w:rPr>
        <w:rFonts w:hint="default"/>
      </w:rPr>
    </w:lvl>
    <w:lvl w:ilvl="5" w:tplc="F3E436E8">
      <w:numFmt w:val="bullet"/>
      <w:lvlText w:val="•"/>
      <w:lvlJc w:val="left"/>
      <w:pPr>
        <w:ind w:left="7880" w:hanging="287"/>
      </w:pPr>
      <w:rPr>
        <w:rFonts w:hint="default"/>
      </w:rPr>
    </w:lvl>
    <w:lvl w:ilvl="6" w:tplc="F0C2D376">
      <w:numFmt w:val="bullet"/>
      <w:lvlText w:val="•"/>
      <w:lvlJc w:val="left"/>
      <w:pPr>
        <w:ind w:left="8700" w:hanging="287"/>
      </w:pPr>
      <w:rPr>
        <w:rFonts w:hint="default"/>
      </w:rPr>
    </w:lvl>
    <w:lvl w:ilvl="7" w:tplc="076E602A">
      <w:numFmt w:val="bullet"/>
      <w:lvlText w:val="•"/>
      <w:lvlJc w:val="left"/>
      <w:pPr>
        <w:ind w:left="9520" w:hanging="287"/>
      </w:pPr>
      <w:rPr>
        <w:rFonts w:hint="default"/>
      </w:rPr>
    </w:lvl>
    <w:lvl w:ilvl="8" w:tplc="A7E0AC5C">
      <w:numFmt w:val="bullet"/>
      <w:lvlText w:val="•"/>
      <w:lvlJc w:val="left"/>
      <w:pPr>
        <w:ind w:left="10340" w:hanging="287"/>
      </w:pPr>
      <w:rPr>
        <w:rFonts w:hint="default"/>
      </w:rPr>
    </w:lvl>
  </w:abstractNum>
  <w:abstractNum w:abstractNumId="66" w15:restartNumberingAfterBreak="0">
    <w:nsid w:val="1EB2E136"/>
    <w:multiLevelType w:val="hybridMultilevel"/>
    <w:tmpl w:val="00000000"/>
    <w:lvl w:ilvl="0" w:tplc="6CE4C5D8">
      <w:numFmt w:val="bullet"/>
      <w:lvlText w:val="-"/>
      <w:lvlJc w:val="left"/>
      <w:pPr>
        <w:ind w:left="2334" w:hanging="360"/>
      </w:pPr>
      <w:rPr>
        <w:rFonts w:ascii="Arial" w:eastAsia="Arial" w:hAnsi="Arial" w:cs="Arial" w:hint="default"/>
        <w:w w:val="100"/>
        <w:sz w:val="22"/>
        <w:szCs w:val="22"/>
      </w:rPr>
    </w:lvl>
    <w:lvl w:ilvl="1" w:tplc="76E4A81A">
      <w:numFmt w:val="bullet"/>
      <w:lvlText w:val="•"/>
      <w:lvlJc w:val="left"/>
      <w:pPr>
        <w:ind w:left="3304" w:hanging="360"/>
      </w:pPr>
      <w:rPr>
        <w:rFonts w:hint="default"/>
      </w:rPr>
    </w:lvl>
    <w:lvl w:ilvl="2" w:tplc="78D4CA62">
      <w:numFmt w:val="bullet"/>
      <w:lvlText w:val="•"/>
      <w:lvlJc w:val="left"/>
      <w:pPr>
        <w:ind w:left="4268" w:hanging="360"/>
      </w:pPr>
      <w:rPr>
        <w:rFonts w:hint="default"/>
      </w:rPr>
    </w:lvl>
    <w:lvl w:ilvl="3" w:tplc="8D1AC686">
      <w:numFmt w:val="bullet"/>
      <w:lvlText w:val="•"/>
      <w:lvlJc w:val="left"/>
      <w:pPr>
        <w:ind w:left="5232" w:hanging="360"/>
      </w:pPr>
      <w:rPr>
        <w:rFonts w:hint="default"/>
      </w:rPr>
    </w:lvl>
    <w:lvl w:ilvl="4" w:tplc="9B2A0848">
      <w:numFmt w:val="bullet"/>
      <w:lvlText w:val="•"/>
      <w:lvlJc w:val="left"/>
      <w:pPr>
        <w:ind w:left="6196" w:hanging="360"/>
      </w:pPr>
      <w:rPr>
        <w:rFonts w:hint="default"/>
      </w:rPr>
    </w:lvl>
    <w:lvl w:ilvl="5" w:tplc="2CFAF6F8">
      <w:numFmt w:val="bullet"/>
      <w:lvlText w:val="•"/>
      <w:lvlJc w:val="left"/>
      <w:pPr>
        <w:ind w:left="7160" w:hanging="360"/>
      </w:pPr>
      <w:rPr>
        <w:rFonts w:hint="default"/>
      </w:rPr>
    </w:lvl>
    <w:lvl w:ilvl="6" w:tplc="44A0F8FA">
      <w:numFmt w:val="bullet"/>
      <w:lvlText w:val="•"/>
      <w:lvlJc w:val="left"/>
      <w:pPr>
        <w:ind w:left="8124" w:hanging="360"/>
      </w:pPr>
      <w:rPr>
        <w:rFonts w:hint="default"/>
      </w:rPr>
    </w:lvl>
    <w:lvl w:ilvl="7" w:tplc="33C45F7C">
      <w:numFmt w:val="bullet"/>
      <w:lvlText w:val="•"/>
      <w:lvlJc w:val="left"/>
      <w:pPr>
        <w:ind w:left="9088" w:hanging="360"/>
      </w:pPr>
      <w:rPr>
        <w:rFonts w:hint="default"/>
      </w:rPr>
    </w:lvl>
    <w:lvl w:ilvl="8" w:tplc="B24EDF24">
      <w:numFmt w:val="bullet"/>
      <w:lvlText w:val="•"/>
      <w:lvlJc w:val="left"/>
      <w:pPr>
        <w:ind w:left="10052" w:hanging="360"/>
      </w:pPr>
      <w:rPr>
        <w:rFonts w:hint="default"/>
      </w:rPr>
    </w:lvl>
  </w:abstractNum>
  <w:abstractNum w:abstractNumId="67" w15:restartNumberingAfterBreak="0">
    <w:nsid w:val="1EFF4A05"/>
    <w:multiLevelType w:val="hybridMultilevel"/>
    <w:tmpl w:val="00000000"/>
    <w:lvl w:ilvl="0" w:tplc="B53C423A">
      <w:numFmt w:val="bullet"/>
      <w:lvlText w:val="-"/>
      <w:lvlJc w:val="left"/>
      <w:pPr>
        <w:ind w:left="553" w:hanging="360"/>
      </w:pPr>
      <w:rPr>
        <w:rFonts w:ascii="Calibri" w:eastAsia="Calibri" w:hAnsi="Calibri" w:cs="Calibri" w:hint="default"/>
        <w:w w:val="100"/>
        <w:sz w:val="22"/>
        <w:szCs w:val="22"/>
      </w:rPr>
    </w:lvl>
    <w:lvl w:ilvl="1" w:tplc="2AF8DFA4">
      <w:numFmt w:val="bullet"/>
      <w:lvlText w:val="•"/>
      <w:lvlJc w:val="left"/>
      <w:pPr>
        <w:ind w:left="1337" w:hanging="360"/>
      </w:pPr>
      <w:rPr>
        <w:rFonts w:hint="default"/>
      </w:rPr>
    </w:lvl>
    <w:lvl w:ilvl="2" w:tplc="5AE45C9E">
      <w:numFmt w:val="bullet"/>
      <w:lvlText w:val="•"/>
      <w:lvlJc w:val="left"/>
      <w:pPr>
        <w:ind w:left="2114" w:hanging="360"/>
      </w:pPr>
      <w:rPr>
        <w:rFonts w:hint="default"/>
      </w:rPr>
    </w:lvl>
    <w:lvl w:ilvl="3" w:tplc="8BF478C2">
      <w:numFmt w:val="bullet"/>
      <w:lvlText w:val="•"/>
      <w:lvlJc w:val="left"/>
      <w:pPr>
        <w:ind w:left="2891" w:hanging="360"/>
      </w:pPr>
      <w:rPr>
        <w:rFonts w:hint="default"/>
      </w:rPr>
    </w:lvl>
    <w:lvl w:ilvl="4" w:tplc="4742FC5C">
      <w:numFmt w:val="bullet"/>
      <w:lvlText w:val="•"/>
      <w:lvlJc w:val="left"/>
      <w:pPr>
        <w:ind w:left="3668" w:hanging="360"/>
      </w:pPr>
      <w:rPr>
        <w:rFonts w:hint="default"/>
      </w:rPr>
    </w:lvl>
    <w:lvl w:ilvl="5" w:tplc="0E869678">
      <w:numFmt w:val="bullet"/>
      <w:lvlText w:val="•"/>
      <w:lvlJc w:val="left"/>
      <w:pPr>
        <w:ind w:left="4446" w:hanging="360"/>
      </w:pPr>
      <w:rPr>
        <w:rFonts w:hint="default"/>
      </w:rPr>
    </w:lvl>
    <w:lvl w:ilvl="6" w:tplc="FF90F5AE">
      <w:numFmt w:val="bullet"/>
      <w:lvlText w:val="•"/>
      <w:lvlJc w:val="left"/>
      <w:pPr>
        <w:ind w:left="5223" w:hanging="360"/>
      </w:pPr>
      <w:rPr>
        <w:rFonts w:hint="default"/>
      </w:rPr>
    </w:lvl>
    <w:lvl w:ilvl="7" w:tplc="AFC0F058">
      <w:numFmt w:val="bullet"/>
      <w:lvlText w:val="•"/>
      <w:lvlJc w:val="left"/>
      <w:pPr>
        <w:ind w:left="6000" w:hanging="360"/>
      </w:pPr>
      <w:rPr>
        <w:rFonts w:hint="default"/>
      </w:rPr>
    </w:lvl>
    <w:lvl w:ilvl="8" w:tplc="FD6235BE">
      <w:numFmt w:val="bullet"/>
      <w:lvlText w:val="•"/>
      <w:lvlJc w:val="left"/>
      <w:pPr>
        <w:ind w:left="6777" w:hanging="360"/>
      </w:pPr>
      <w:rPr>
        <w:rFonts w:hint="default"/>
      </w:rPr>
    </w:lvl>
  </w:abstractNum>
  <w:abstractNum w:abstractNumId="68" w15:restartNumberingAfterBreak="0">
    <w:nsid w:val="1F250A8F"/>
    <w:multiLevelType w:val="hybridMultilevel"/>
    <w:tmpl w:val="00000000"/>
    <w:lvl w:ilvl="0" w:tplc="6E320E06">
      <w:numFmt w:val="bullet"/>
      <w:lvlText w:val=""/>
      <w:lvlJc w:val="left"/>
      <w:pPr>
        <w:ind w:left="827" w:hanging="360"/>
      </w:pPr>
      <w:rPr>
        <w:rFonts w:ascii="Symbol" w:eastAsia="Symbol" w:hAnsi="Symbol" w:cs="Symbol" w:hint="default"/>
        <w:w w:val="99"/>
        <w:sz w:val="20"/>
        <w:szCs w:val="20"/>
      </w:rPr>
    </w:lvl>
    <w:lvl w:ilvl="1" w:tplc="390E3250">
      <w:numFmt w:val="bullet"/>
      <w:lvlText w:val="•"/>
      <w:lvlJc w:val="left"/>
      <w:pPr>
        <w:ind w:left="1190" w:hanging="360"/>
      </w:pPr>
      <w:rPr>
        <w:rFonts w:hint="default"/>
      </w:rPr>
    </w:lvl>
    <w:lvl w:ilvl="2" w:tplc="8E0C00EE">
      <w:numFmt w:val="bullet"/>
      <w:lvlText w:val="•"/>
      <w:lvlJc w:val="left"/>
      <w:pPr>
        <w:ind w:left="1561" w:hanging="360"/>
      </w:pPr>
      <w:rPr>
        <w:rFonts w:hint="default"/>
      </w:rPr>
    </w:lvl>
    <w:lvl w:ilvl="3" w:tplc="2A36CEC0">
      <w:numFmt w:val="bullet"/>
      <w:lvlText w:val="•"/>
      <w:lvlJc w:val="left"/>
      <w:pPr>
        <w:ind w:left="1932" w:hanging="360"/>
      </w:pPr>
      <w:rPr>
        <w:rFonts w:hint="default"/>
      </w:rPr>
    </w:lvl>
    <w:lvl w:ilvl="4" w:tplc="30C0AA94">
      <w:numFmt w:val="bullet"/>
      <w:lvlText w:val="•"/>
      <w:lvlJc w:val="left"/>
      <w:pPr>
        <w:ind w:left="2302" w:hanging="360"/>
      </w:pPr>
      <w:rPr>
        <w:rFonts w:hint="default"/>
      </w:rPr>
    </w:lvl>
    <w:lvl w:ilvl="5" w:tplc="A08ED444">
      <w:numFmt w:val="bullet"/>
      <w:lvlText w:val="•"/>
      <w:lvlJc w:val="left"/>
      <w:pPr>
        <w:ind w:left="2673" w:hanging="360"/>
      </w:pPr>
      <w:rPr>
        <w:rFonts w:hint="default"/>
      </w:rPr>
    </w:lvl>
    <w:lvl w:ilvl="6" w:tplc="D2B86718">
      <w:numFmt w:val="bullet"/>
      <w:lvlText w:val="•"/>
      <w:lvlJc w:val="left"/>
      <w:pPr>
        <w:ind w:left="3044" w:hanging="360"/>
      </w:pPr>
      <w:rPr>
        <w:rFonts w:hint="default"/>
      </w:rPr>
    </w:lvl>
    <w:lvl w:ilvl="7" w:tplc="8702B878">
      <w:numFmt w:val="bullet"/>
      <w:lvlText w:val="•"/>
      <w:lvlJc w:val="left"/>
      <w:pPr>
        <w:ind w:left="3414" w:hanging="360"/>
      </w:pPr>
      <w:rPr>
        <w:rFonts w:hint="default"/>
      </w:rPr>
    </w:lvl>
    <w:lvl w:ilvl="8" w:tplc="6EF2BB04">
      <w:numFmt w:val="bullet"/>
      <w:lvlText w:val="•"/>
      <w:lvlJc w:val="left"/>
      <w:pPr>
        <w:ind w:left="3785" w:hanging="360"/>
      </w:pPr>
      <w:rPr>
        <w:rFonts w:hint="default"/>
      </w:rPr>
    </w:lvl>
  </w:abstractNum>
  <w:abstractNum w:abstractNumId="69" w15:restartNumberingAfterBreak="0">
    <w:nsid w:val="1F6B15DE"/>
    <w:multiLevelType w:val="hybridMultilevel"/>
    <w:tmpl w:val="4FB2B96A"/>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70" w15:restartNumberingAfterBreak="0">
    <w:nsid w:val="2070A2BF"/>
    <w:multiLevelType w:val="hybridMultilevel"/>
    <w:tmpl w:val="00000000"/>
    <w:lvl w:ilvl="0" w:tplc="E4005C1C">
      <w:numFmt w:val="bullet"/>
      <w:lvlText w:val="○"/>
      <w:lvlJc w:val="left"/>
      <w:pPr>
        <w:ind w:left="2313" w:hanging="360"/>
      </w:pPr>
      <w:rPr>
        <w:rFonts w:ascii="Times New Roman" w:eastAsia="Times New Roman" w:hAnsi="Times New Roman" w:cs="Times New Roman" w:hint="default"/>
        <w:w w:val="100"/>
        <w:sz w:val="22"/>
        <w:szCs w:val="22"/>
      </w:rPr>
    </w:lvl>
    <w:lvl w:ilvl="1" w:tplc="F1F27DBA">
      <w:numFmt w:val="bullet"/>
      <w:lvlText w:val="•"/>
      <w:lvlJc w:val="left"/>
      <w:pPr>
        <w:ind w:left="3286" w:hanging="360"/>
      </w:pPr>
      <w:rPr>
        <w:rFonts w:hint="default"/>
      </w:rPr>
    </w:lvl>
    <w:lvl w:ilvl="2" w:tplc="D3FC05F2">
      <w:numFmt w:val="bullet"/>
      <w:lvlText w:val="•"/>
      <w:lvlJc w:val="left"/>
      <w:pPr>
        <w:ind w:left="4252" w:hanging="360"/>
      </w:pPr>
      <w:rPr>
        <w:rFonts w:hint="default"/>
      </w:rPr>
    </w:lvl>
    <w:lvl w:ilvl="3" w:tplc="6EB47FFE">
      <w:numFmt w:val="bullet"/>
      <w:lvlText w:val="•"/>
      <w:lvlJc w:val="left"/>
      <w:pPr>
        <w:ind w:left="5218" w:hanging="360"/>
      </w:pPr>
      <w:rPr>
        <w:rFonts w:hint="default"/>
      </w:rPr>
    </w:lvl>
    <w:lvl w:ilvl="4" w:tplc="B4943794">
      <w:numFmt w:val="bullet"/>
      <w:lvlText w:val="•"/>
      <w:lvlJc w:val="left"/>
      <w:pPr>
        <w:ind w:left="6184" w:hanging="360"/>
      </w:pPr>
      <w:rPr>
        <w:rFonts w:hint="default"/>
      </w:rPr>
    </w:lvl>
    <w:lvl w:ilvl="5" w:tplc="9BC4564A">
      <w:numFmt w:val="bullet"/>
      <w:lvlText w:val="•"/>
      <w:lvlJc w:val="left"/>
      <w:pPr>
        <w:ind w:left="7150" w:hanging="360"/>
      </w:pPr>
      <w:rPr>
        <w:rFonts w:hint="default"/>
      </w:rPr>
    </w:lvl>
    <w:lvl w:ilvl="6" w:tplc="C79AE008">
      <w:numFmt w:val="bullet"/>
      <w:lvlText w:val="•"/>
      <w:lvlJc w:val="left"/>
      <w:pPr>
        <w:ind w:left="8116" w:hanging="360"/>
      </w:pPr>
      <w:rPr>
        <w:rFonts w:hint="default"/>
      </w:rPr>
    </w:lvl>
    <w:lvl w:ilvl="7" w:tplc="402C3A84">
      <w:numFmt w:val="bullet"/>
      <w:lvlText w:val="•"/>
      <w:lvlJc w:val="left"/>
      <w:pPr>
        <w:ind w:left="9082" w:hanging="360"/>
      </w:pPr>
      <w:rPr>
        <w:rFonts w:hint="default"/>
      </w:rPr>
    </w:lvl>
    <w:lvl w:ilvl="8" w:tplc="2D58F630">
      <w:numFmt w:val="bullet"/>
      <w:lvlText w:val="•"/>
      <w:lvlJc w:val="left"/>
      <w:pPr>
        <w:ind w:left="10048" w:hanging="360"/>
      </w:pPr>
      <w:rPr>
        <w:rFonts w:hint="default"/>
      </w:rPr>
    </w:lvl>
  </w:abstractNum>
  <w:abstractNum w:abstractNumId="71" w15:restartNumberingAfterBreak="0">
    <w:nsid w:val="218ACE93"/>
    <w:multiLevelType w:val="hybridMultilevel"/>
    <w:tmpl w:val="00000000"/>
    <w:lvl w:ilvl="0" w:tplc="1AB28F5C">
      <w:numFmt w:val="bullet"/>
      <w:lvlText w:val="●"/>
      <w:lvlJc w:val="left"/>
      <w:pPr>
        <w:ind w:left="828" w:hanging="360"/>
      </w:pPr>
      <w:rPr>
        <w:rFonts w:ascii="Times New Roman" w:eastAsia="Times New Roman" w:hAnsi="Times New Roman" w:cs="Times New Roman" w:hint="default"/>
        <w:w w:val="100"/>
        <w:sz w:val="22"/>
        <w:szCs w:val="22"/>
      </w:rPr>
    </w:lvl>
    <w:lvl w:ilvl="1" w:tplc="53880898">
      <w:numFmt w:val="bullet"/>
      <w:lvlText w:val="•"/>
      <w:lvlJc w:val="left"/>
      <w:pPr>
        <w:ind w:left="1516" w:hanging="360"/>
      </w:pPr>
      <w:rPr>
        <w:rFonts w:hint="default"/>
      </w:rPr>
    </w:lvl>
    <w:lvl w:ilvl="2" w:tplc="030AF946">
      <w:numFmt w:val="bullet"/>
      <w:lvlText w:val="•"/>
      <w:lvlJc w:val="left"/>
      <w:pPr>
        <w:ind w:left="2213" w:hanging="360"/>
      </w:pPr>
      <w:rPr>
        <w:rFonts w:hint="default"/>
      </w:rPr>
    </w:lvl>
    <w:lvl w:ilvl="3" w:tplc="B296D5F0">
      <w:numFmt w:val="bullet"/>
      <w:lvlText w:val="•"/>
      <w:lvlJc w:val="left"/>
      <w:pPr>
        <w:ind w:left="2909" w:hanging="360"/>
      </w:pPr>
      <w:rPr>
        <w:rFonts w:hint="default"/>
      </w:rPr>
    </w:lvl>
    <w:lvl w:ilvl="4" w:tplc="FD22B298">
      <w:numFmt w:val="bullet"/>
      <w:lvlText w:val="•"/>
      <w:lvlJc w:val="left"/>
      <w:pPr>
        <w:ind w:left="3606" w:hanging="360"/>
      </w:pPr>
      <w:rPr>
        <w:rFonts w:hint="default"/>
      </w:rPr>
    </w:lvl>
    <w:lvl w:ilvl="5" w:tplc="1DFA73BA">
      <w:numFmt w:val="bullet"/>
      <w:lvlText w:val="•"/>
      <w:lvlJc w:val="left"/>
      <w:pPr>
        <w:ind w:left="4303" w:hanging="360"/>
      </w:pPr>
      <w:rPr>
        <w:rFonts w:hint="default"/>
      </w:rPr>
    </w:lvl>
    <w:lvl w:ilvl="6" w:tplc="40D49240">
      <w:numFmt w:val="bullet"/>
      <w:lvlText w:val="•"/>
      <w:lvlJc w:val="left"/>
      <w:pPr>
        <w:ind w:left="4999" w:hanging="360"/>
      </w:pPr>
      <w:rPr>
        <w:rFonts w:hint="default"/>
      </w:rPr>
    </w:lvl>
    <w:lvl w:ilvl="7" w:tplc="08AAB2EA">
      <w:numFmt w:val="bullet"/>
      <w:lvlText w:val="•"/>
      <w:lvlJc w:val="left"/>
      <w:pPr>
        <w:ind w:left="5696" w:hanging="360"/>
      </w:pPr>
      <w:rPr>
        <w:rFonts w:hint="default"/>
      </w:rPr>
    </w:lvl>
    <w:lvl w:ilvl="8" w:tplc="65DAB7E0">
      <w:numFmt w:val="bullet"/>
      <w:lvlText w:val="•"/>
      <w:lvlJc w:val="left"/>
      <w:pPr>
        <w:ind w:left="6392" w:hanging="360"/>
      </w:pPr>
      <w:rPr>
        <w:rFonts w:hint="default"/>
      </w:rPr>
    </w:lvl>
  </w:abstractNum>
  <w:abstractNum w:abstractNumId="72" w15:restartNumberingAfterBreak="0">
    <w:nsid w:val="223744BE"/>
    <w:multiLevelType w:val="hybridMultilevel"/>
    <w:tmpl w:val="D7406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224029A8"/>
    <w:multiLevelType w:val="hybridMultilevel"/>
    <w:tmpl w:val="933E3BF0"/>
    <w:lvl w:ilvl="0" w:tplc="B6B4BCE4">
      <w:start w:val="1"/>
      <w:numFmt w:val="bullet"/>
      <w:lvlText w:val=""/>
      <w:lvlJc w:val="left"/>
      <w:pPr>
        <w:ind w:left="720" w:hanging="360"/>
      </w:pPr>
      <w:rPr>
        <w:rFonts w:ascii="Symbol" w:hAnsi="Symbol" w:hint="default"/>
      </w:rPr>
    </w:lvl>
    <w:lvl w:ilvl="1" w:tplc="FAECB3C8">
      <w:start w:val="1"/>
      <w:numFmt w:val="bullet"/>
      <w:lvlText w:val=""/>
      <w:lvlJc w:val="left"/>
      <w:pPr>
        <w:ind w:left="1440" w:hanging="360"/>
      </w:pPr>
      <w:rPr>
        <w:rFonts w:ascii="Symbol" w:hAnsi="Symbol" w:hint="default"/>
      </w:rPr>
    </w:lvl>
    <w:lvl w:ilvl="2" w:tplc="A8AECFAE">
      <w:start w:val="1"/>
      <w:numFmt w:val="bullet"/>
      <w:lvlText w:val=""/>
      <w:lvlJc w:val="left"/>
      <w:pPr>
        <w:ind w:left="2160" w:hanging="360"/>
      </w:pPr>
      <w:rPr>
        <w:rFonts w:ascii="Wingdings" w:hAnsi="Wingdings" w:hint="default"/>
      </w:rPr>
    </w:lvl>
    <w:lvl w:ilvl="3" w:tplc="E618ED58">
      <w:start w:val="1"/>
      <w:numFmt w:val="bullet"/>
      <w:lvlText w:val=""/>
      <w:lvlJc w:val="left"/>
      <w:pPr>
        <w:ind w:left="2880" w:hanging="360"/>
      </w:pPr>
      <w:rPr>
        <w:rFonts w:ascii="Symbol" w:hAnsi="Symbol" w:hint="default"/>
      </w:rPr>
    </w:lvl>
    <w:lvl w:ilvl="4" w:tplc="D626E676">
      <w:start w:val="1"/>
      <w:numFmt w:val="bullet"/>
      <w:lvlText w:val="o"/>
      <w:lvlJc w:val="left"/>
      <w:pPr>
        <w:ind w:left="3600" w:hanging="360"/>
      </w:pPr>
      <w:rPr>
        <w:rFonts w:ascii="Courier New" w:hAnsi="Courier New" w:hint="default"/>
      </w:rPr>
    </w:lvl>
    <w:lvl w:ilvl="5" w:tplc="F6B07A58">
      <w:start w:val="1"/>
      <w:numFmt w:val="bullet"/>
      <w:lvlText w:val=""/>
      <w:lvlJc w:val="left"/>
      <w:pPr>
        <w:ind w:left="4320" w:hanging="360"/>
      </w:pPr>
      <w:rPr>
        <w:rFonts w:ascii="Wingdings" w:hAnsi="Wingdings" w:hint="default"/>
      </w:rPr>
    </w:lvl>
    <w:lvl w:ilvl="6" w:tplc="F64441BC">
      <w:start w:val="1"/>
      <w:numFmt w:val="bullet"/>
      <w:lvlText w:val=""/>
      <w:lvlJc w:val="left"/>
      <w:pPr>
        <w:ind w:left="5040" w:hanging="360"/>
      </w:pPr>
      <w:rPr>
        <w:rFonts w:ascii="Symbol" w:hAnsi="Symbol" w:hint="default"/>
      </w:rPr>
    </w:lvl>
    <w:lvl w:ilvl="7" w:tplc="318E5B7C">
      <w:start w:val="1"/>
      <w:numFmt w:val="bullet"/>
      <w:lvlText w:val="o"/>
      <w:lvlJc w:val="left"/>
      <w:pPr>
        <w:ind w:left="5760" w:hanging="360"/>
      </w:pPr>
      <w:rPr>
        <w:rFonts w:ascii="Courier New" w:hAnsi="Courier New" w:hint="default"/>
      </w:rPr>
    </w:lvl>
    <w:lvl w:ilvl="8" w:tplc="4154B862">
      <w:start w:val="1"/>
      <w:numFmt w:val="bullet"/>
      <w:lvlText w:val=""/>
      <w:lvlJc w:val="left"/>
      <w:pPr>
        <w:ind w:left="6480" w:hanging="360"/>
      </w:pPr>
      <w:rPr>
        <w:rFonts w:ascii="Wingdings" w:hAnsi="Wingdings" w:hint="default"/>
      </w:rPr>
    </w:lvl>
  </w:abstractNum>
  <w:abstractNum w:abstractNumId="74" w15:restartNumberingAfterBreak="0">
    <w:nsid w:val="22C3ECAE"/>
    <w:multiLevelType w:val="hybridMultilevel"/>
    <w:tmpl w:val="00000000"/>
    <w:lvl w:ilvl="0" w:tplc="6D5491FC">
      <w:numFmt w:val="bullet"/>
      <w:lvlText w:val="▪"/>
      <w:lvlJc w:val="left"/>
      <w:pPr>
        <w:ind w:left="3033" w:hanging="360"/>
      </w:pPr>
      <w:rPr>
        <w:rFonts w:ascii="Times New Roman" w:eastAsia="Times New Roman" w:hAnsi="Times New Roman" w:cs="Times New Roman" w:hint="default"/>
        <w:w w:val="100"/>
        <w:sz w:val="22"/>
        <w:szCs w:val="22"/>
      </w:rPr>
    </w:lvl>
    <w:lvl w:ilvl="1" w:tplc="0B4EFC26">
      <w:numFmt w:val="bullet"/>
      <w:lvlText w:val="•"/>
      <w:lvlJc w:val="left"/>
      <w:pPr>
        <w:ind w:left="3934" w:hanging="360"/>
      </w:pPr>
      <w:rPr>
        <w:rFonts w:hint="default"/>
      </w:rPr>
    </w:lvl>
    <w:lvl w:ilvl="2" w:tplc="DDA230AA">
      <w:numFmt w:val="bullet"/>
      <w:lvlText w:val="•"/>
      <w:lvlJc w:val="left"/>
      <w:pPr>
        <w:ind w:left="4828" w:hanging="360"/>
      </w:pPr>
      <w:rPr>
        <w:rFonts w:hint="default"/>
      </w:rPr>
    </w:lvl>
    <w:lvl w:ilvl="3" w:tplc="71CABA5A">
      <w:numFmt w:val="bullet"/>
      <w:lvlText w:val="•"/>
      <w:lvlJc w:val="left"/>
      <w:pPr>
        <w:ind w:left="5722" w:hanging="360"/>
      </w:pPr>
      <w:rPr>
        <w:rFonts w:hint="default"/>
      </w:rPr>
    </w:lvl>
    <w:lvl w:ilvl="4" w:tplc="7CA8A512">
      <w:numFmt w:val="bullet"/>
      <w:lvlText w:val="•"/>
      <w:lvlJc w:val="left"/>
      <w:pPr>
        <w:ind w:left="6616" w:hanging="360"/>
      </w:pPr>
      <w:rPr>
        <w:rFonts w:hint="default"/>
      </w:rPr>
    </w:lvl>
    <w:lvl w:ilvl="5" w:tplc="28E2D0A4">
      <w:numFmt w:val="bullet"/>
      <w:lvlText w:val="•"/>
      <w:lvlJc w:val="left"/>
      <w:pPr>
        <w:ind w:left="7510" w:hanging="360"/>
      </w:pPr>
      <w:rPr>
        <w:rFonts w:hint="default"/>
      </w:rPr>
    </w:lvl>
    <w:lvl w:ilvl="6" w:tplc="9FB2F4F2">
      <w:numFmt w:val="bullet"/>
      <w:lvlText w:val="•"/>
      <w:lvlJc w:val="left"/>
      <w:pPr>
        <w:ind w:left="8404" w:hanging="360"/>
      </w:pPr>
      <w:rPr>
        <w:rFonts w:hint="default"/>
      </w:rPr>
    </w:lvl>
    <w:lvl w:ilvl="7" w:tplc="8E246AF2">
      <w:numFmt w:val="bullet"/>
      <w:lvlText w:val="•"/>
      <w:lvlJc w:val="left"/>
      <w:pPr>
        <w:ind w:left="9298" w:hanging="360"/>
      </w:pPr>
      <w:rPr>
        <w:rFonts w:hint="default"/>
      </w:rPr>
    </w:lvl>
    <w:lvl w:ilvl="8" w:tplc="286C2EE4">
      <w:numFmt w:val="bullet"/>
      <w:lvlText w:val="•"/>
      <w:lvlJc w:val="left"/>
      <w:pPr>
        <w:ind w:left="10192" w:hanging="360"/>
      </w:pPr>
      <w:rPr>
        <w:rFonts w:hint="default"/>
      </w:rPr>
    </w:lvl>
  </w:abstractNum>
  <w:abstractNum w:abstractNumId="75" w15:restartNumberingAfterBreak="0">
    <w:nsid w:val="22CF294A"/>
    <w:multiLevelType w:val="hybridMultilevel"/>
    <w:tmpl w:val="077091D4"/>
    <w:lvl w:ilvl="0" w:tplc="E27E9B64">
      <w:start w:val="1"/>
      <w:numFmt w:val="decimal"/>
      <w:lvlText w:val="%1)"/>
      <w:lvlJc w:val="left"/>
      <w:pPr>
        <w:ind w:left="1214" w:hanging="360"/>
      </w:pPr>
      <w:rPr>
        <w:rFonts w:ascii="Calibri" w:eastAsia="Calibri" w:hAnsi="Calibri" w:cs="Calibri" w:hint="default"/>
        <w:i/>
        <w:w w:val="100"/>
        <w:sz w:val="18"/>
        <w:szCs w:val="18"/>
      </w:rPr>
    </w:lvl>
    <w:lvl w:ilvl="1" w:tplc="01C09686">
      <w:numFmt w:val="bullet"/>
      <w:lvlText w:val="•"/>
      <w:lvlJc w:val="left"/>
      <w:pPr>
        <w:ind w:left="1891" w:hanging="360"/>
      </w:pPr>
      <w:rPr>
        <w:rFonts w:hint="default"/>
      </w:rPr>
    </w:lvl>
    <w:lvl w:ilvl="2" w:tplc="37366C1E">
      <w:numFmt w:val="bullet"/>
      <w:lvlText w:val="•"/>
      <w:lvlJc w:val="left"/>
      <w:pPr>
        <w:ind w:left="2563" w:hanging="360"/>
      </w:pPr>
      <w:rPr>
        <w:rFonts w:hint="default"/>
      </w:rPr>
    </w:lvl>
    <w:lvl w:ilvl="3" w:tplc="49141256">
      <w:numFmt w:val="bullet"/>
      <w:lvlText w:val="•"/>
      <w:lvlJc w:val="left"/>
      <w:pPr>
        <w:ind w:left="3234" w:hanging="360"/>
      </w:pPr>
      <w:rPr>
        <w:rFonts w:hint="default"/>
      </w:rPr>
    </w:lvl>
    <w:lvl w:ilvl="4" w:tplc="C116EAC4">
      <w:numFmt w:val="bullet"/>
      <w:lvlText w:val="•"/>
      <w:lvlJc w:val="left"/>
      <w:pPr>
        <w:ind w:left="3906" w:hanging="360"/>
      </w:pPr>
      <w:rPr>
        <w:rFonts w:hint="default"/>
      </w:rPr>
    </w:lvl>
    <w:lvl w:ilvl="5" w:tplc="04580D6A">
      <w:numFmt w:val="bullet"/>
      <w:lvlText w:val="•"/>
      <w:lvlJc w:val="left"/>
      <w:pPr>
        <w:ind w:left="4577" w:hanging="360"/>
      </w:pPr>
      <w:rPr>
        <w:rFonts w:hint="default"/>
      </w:rPr>
    </w:lvl>
    <w:lvl w:ilvl="6" w:tplc="141AA2BC">
      <w:numFmt w:val="bullet"/>
      <w:lvlText w:val="•"/>
      <w:lvlJc w:val="left"/>
      <w:pPr>
        <w:ind w:left="5249" w:hanging="360"/>
      </w:pPr>
      <w:rPr>
        <w:rFonts w:hint="default"/>
      </w:rPr>
    </w:lvl>
    <w:lvl w:ilvl="7" w:tplc="7F26366A">
      <w:numFmt w:val="bullet"/>
      <w:lvlText w:val="•"/>
      <w:lvlJc w:val="left"/>
      <w:pPr>
        <w:ind w:left="5920" w:hanging="360"/>
      </w:pPr>
      <w:rPr>
        <w:rFonts w:hint="default"/>
      </w:rPr>
    </w:lvl>
    <w:lvl w:ilvl="8" w:tplc="F49CA62E">
      <w:numFmt w:val="bullet"/>
      <w:lvlText w:val="•"/>
      <w:lvlJc w:val="left"/>
      <w:pPr>
        <w:ind w:left="6592" w:hanging="360"/>
      </w:pPr>
      <w:rPr>
        <w:rFonts w:hint="default"/>
      </w:rPr>
    </w:lvl>
  </w:abstractNum>
  <w:abstractNum w:abstractNumId="76" w15:restartNumberingAfterBreak="0">
    <w:nsid w:val="238A2D00"/>
    <w:multiLevelType w:val="hybridMultilevel"/>
    <w:tmpl w:val="00000000"/>
    <w:lvl w:ilvl="0" w:tplc="3F2C00F6">
      <w:start w:val="1"/>
      <w:numFmt w:val="decimal"/>
      <w:lvlText w:val="%1."/>
      <w:lvlJc w:val="left"/>
      <w:pPr>
        <w:ind w:left="872" w:hanging="228"/>
      </w:pPr>
      <w:rPr>
        <w:rFonts w:ascii="Calibri" w:eastAsia="Calibri" w:hAnsi="Calibri" w:cs="Calibri" w:hint="default"/>
        <w:w w:val="100"/>
        <w:sz w:val="22"/>
        <w:szCs w:val="22"/>
      </w:rPr>
    </w:lvl>
    <w:lvl w:ilvl="1" w:tplc="36C22928">
      <w:numFmt w:val="bullet"/>
      <w:lvlText w:val="•"/>
      <w:lvlJc w:val="left"/>
      <w:pPr>
        <w:ind w:left="1990" w:hanging="228"/>
      </w:pPr>
      <w:rPr>
        <w:rFonts w:hint="default"/>
      </w:rPr>
    </w:lvl>
    <w:lvl w:ilvl="2" w:tplc="436295CE">
      <w:numFmt w:val="bullet"/>
      <w:lvlText w:val="•"/>
      <w:lvlJc w:val="left"/>
      <w:pPr>
        <w:ind w:left="3100" w:hanging="228"/>
      </w:pPr>
      <w:rPr>
        <w:rFonts w:hint="default"/>
      </w:rPr>
    </w:lvl>
    <w:lvl w:ilvl="3" w:tplc="6BCA8974">
      <w:numFmt w:val="bullet"/>
      <w:lvlText w:val="•"/>
      <w:lvlJc w:val="left"/>
      <w:pPr>
        <w:ind w:left="4210" w:hanging="228"/>
      </w:pPr>
      <w:rPr>
        <w:rFonts w:hint="default"/>
      </w:rPr>
    </w:lvl>
    <w:lvl w:ilvl="4" w:tplc="C382FBA8">
      <w:numFmt w:val="bullet"/>
      <w:lvlText w:val="•"/>
      <w:lvlJc w:val="left"/>
      <w:pPr>
        <w:ind w:left="5320" w:hanging="228"/>
      </w:pPr>
      <w:rPr>
        <w:rFonts w:hint="default"/>
      </w:rPr>
    </w:lvl>
    <w:lvl w:ilvl="5" w:tplc="179AAC24">
      <w:numFmt w:val="bullet"/>
      <w:lvlText w:val="•"/>
      <w:lvlJc w:val="left"/>
      <w:pPr>
        <w:ind w:left="6430" w:hanging="228"/>
      </w:pPr>
      <w:rPr>
        <w:rFonts w:hint="default"/>
      </w:rPr>
    </w:lvl>
    <w:lvl w:ilvl="6" w:tplc="7ADE396C">
      <w:numFmt w:val="bullet"/>
      <w:lvlText w:val="•"/>
      <w:lvlJc w:val="left"/>
      <w:pPr>
        <w:ind w:left="7540" w:hanging="228"/>
      </w:pPr>
      <w:rPr>
        <w:rFonts w:hint="default"/>
      </w:rPr>
    </w:lvl>
    <w:lvl w:ilvl="7" w:tplc="34A61B18">
      <w:numFmt w:val="bullet"/>
      <w:lvlText w:val="•"/>
      <w:lvlJc w:val="left"/>
      <w:pPr>
        <w:ind w:left="8650" w:hanging="228"/>
      </w:pPr>
      <w:rPr>
        <w:rFonts w:hint="default"/>
      </w:rPr>
    </w:lvl>
    <w:lvl w:ilvl="8" w:tplc="B8B0C9A2">
      <w:numFmt w:val="bullet"/>
      <w:lvlText w:val="•"/>
      <w:lvlJc w:val="left"/>
      <w:pPr>
        <w:ind w:left="9760" w:hanging="228"/>
      </w:pPr>
      <w:rPr>
        <w:rFonts w:hint="default"/>
      </w:rPr>
    </w:lvl>
  </w:abstractNum>
  <w:abstractNum w:abstractNumId="77" w15:restartNumberingAfterBreak="0">
    <w:nsid w:val="23F31C4B"/>
    <w:multiLevelType w:val="hybridMultilevel"/>
    <w:tmpl w:val="00000000"/>
    <w:lvl w:ilvl="0" w:tplc="19BE0F58">
      <w:numFmt w:val="bullet"/>
      <w:lvlText w:val="-"/>
      <w:lvlJc w:val="left"/>
      <w:pPr>
        <w:ind w:left="342" w:hanging="143"/>
      </w:pPr>
      <w:rPr>
        <w:rFonts w:ascii="Calibri" w:eastAsia="Calibri" w:hAnsi="Calibri" w:cs="Calibri" w:hint="default"/>
        <w:w w:val="100"/>
        <w:sz w:val="22"/>
        <w:szCs w:val="22"/>
      </w:rPr>
    </w:lvl>
    <w:lvl w:ilvl="1" w:tplc="0B6EB882">
      <w:numFmt w:val="bullet"/>
      <w:lvlText w:val="•"/>
      <w:lvlJc w:val="left"/>
      <w:pPr>
        <w:ind w:left="624" w:hanging="143"/>
      </w:pPr>
      <w:rPr>
        <w:rFonts w:hint="default"/>
      </w:rPr>
    </w:lvl>
    <w:lvl w:ilvl="2" w:tplc="C70A7B8E">
      <w:numFmt w:val="bullet"/>
      <w:lvlText w:val="•"/>
      <w:lvlJc w:val="left"/>
      <w:pPr>
        <w:ind w:left="909" w:hanging="143"/>
      </w:pPr>
      <w:rPr>
        <w:rFonts w:hint="default"/>
      </w:rPr>
    </w:lvl>
    <w:lvl w:ilvl="3" w:tplc="802483C0">
      <w:numFmt w:val="bullet"/>
      <w:lvlText w:val="•"/>
      <w:lvlJc w:val="left"/>
      <w:pPr>
        <w:ind w:left="1194" w:hanging="143"/>
      </w:pPr>
      <w:rPr>
        <w:rFonts w:hint="default"/>
      </w:rPr>
    </w:lvl>
    <w:lvl w:ilvl="4" w:tplc="D07CD072">
      <w:numFmt w:val="bullet"/>
      <w:lvlText w:val="•"/>
      <w:lvlJc w:val="left"/>
      <w:pPr>
        <w:ind w:left="1478" w:hanging="143"/>
      </w:pPr>
      <w:rPr>
        <w:rFonts w:hint="default"/>
      </w:rPr>
    </w:lvl>
    <w:lvl w:ilvl="5" w:tplc="2618B704">
      <w:numFmt w:val="bullet"/>
      <w:lvlText w:val="•"/>
      <w:lvlJc w:val="left"/>
      <w:pPr>
        <w:ind w:left="1763" w:hanging="143"/>
      </w:pPr>
      <w:rPr>
        <w:rFonts w:hint="default"/>
      </w:rPr>
    </w:lvl>
    <w:lvl w:ilvl="6" w:tplc="87B6E52C">
      <w:numFmt w:val="bullet"/>
      <w:lvlText w:val="•"/>
      <w:lvlJc w:val="left"/>
      <w:pPr>
        <w:ind w:left="2048" w:hanging="143"/>
      </w:pPr>
      <w:rPr>
        <w:rFonts w:hint="default"/>
      </w:rPr>
    </w:lvl>
    <w:lvl w:ilvl="7" w:tplc="61821AC2">
      <w:numFmt w:val="bullet"/>
      <w:lvlText w:val="•"/>
      <w:lvlJc w:val="left"/>
      <w:pPr>
        <w:ind w:left="2332" w:hanging="143"/>
      </w:pPr>
      <w:rPr>
        <w:rFonts w:hint="default"/>
      </w:rPr>
    </w:lvl>
    <w:lvl w:ilvl="8" w:tplc="C6147930">
      <w:numFmt w:val="bullet"/>
      <w:lvlText w:val="•"/>
      <w:lvlJc w:val="left"/>
      <w:pPr>
        <w:ind w:left="2617" w:hanging="143"/>
      </w:pPr>
      <w:rPr>
        <w:rFonts w:hint="default"/>
      </w:rPr>
    </w:lvl>
  </w:abstractNum>
  <w:abstractNum w:abstractNumId="78" w15:restartNumberingAfterBreak="0">
    <w:nsid w:val="2419F885"/>
    <w:multiLevelType w:val="hybridMultilevel"/>
    <w:tmpl w:val="00000000"/>
    <w:lvl w:ilvl="0" w:tplc="435A4506">
      <w:numFmt w:val="bullet"/>
      <w:lvlText w:val=""/>
      <w:lvlJc w:val="left"/>
      <w:pPr>
        <w:ind w:left="827" w:hanging="360"/>
      </w:pPr>
      <w:rPr>
        <w:rFonts w:ascii="Symbol" w:eastAsia="Symbol" w:hAnsi="Symbol" w:cs="Symbol" w:hint="default"/>
        <w:w w:val="99"/>
        <w:sz w:val="20"/>
        <w:szCs w:val="20"/>
      </w:rPr>
    </w:lvl>
    <w:lvl w:ilvl="1" w:tplc="69A0A0C6">
      <w:numFmt w:val="bullet"/>
      <w:lvlText w:val="•"/>
      <w:lvlJc w:val="left"/>
      <w:pPr>
        <w:ind w:left="1190" w:hanging="360"/>
      </w:pPr>
      <w:rPr>
        <w:rFonts w:hint="default"/>
      </w:rPr>
    </w:lvl>
    <w:lvl w:ilvl="2" w:tplc="714E3F00">
      <w:numFmt w:val="bullet"/>
      <w:lvlText w:val="•"/>
      <w:lvlJc w:val="left"/>
      <w:pPr>
        <w:ind w:left="1561" w:hanging="360"/>
      </w:pPr>
      <w:rPr>
        <w:rFonts w:hint="default"/>
      </w:rPr>
    </w:lvl>
    <w:lvl w:ilvl="3" w:tplc="3A9AAB40">
      <w:numFmt w:val="bullet"/>
      <w:lvlText w:val="•"/>
      <w:lvlJc w:val="left"/>
      <w:pPr>
        <w:ind w:left="1932" w:hanging="360"/>
      </w:pPr>
      <w:rPr>
        <w:rFonts w:hint="default"/>
      </w:rPr>
    </w:lvl>
    <w:lvl w:ilvl="4" w:tplc="56D811FE">
      <w:numFmt w:val="bullet"/>
      <w:lvlText w:val="•"/>
      <w:lvlJc w:val="left"/>
      <w:pPr>
        <w:ind w:left="2302" w:hanging="360"/>
      </w:pPr>
      <w:rPr>
        <w:rFonts w:hint="default"/>
      </w:rPr>
    </w:lvl>
    <w:lvl w:ilvl="5" w:tplc="9B2EE396">
      <w:numFmt w:val="bullet"/>
      <w:lvlText w:val="•"/>
      <w:lvlJc w:val="left"/>
      <w:pPr>
        <w:ind w:left="2673" w:hanging="360"/>
      </w:pPr>
      <w:rPr>
        <w:rFonts w:hint="default"/>
      </w:rPr>
    </w:lvl>
    <w:lvl w:ilvl="6" w:tplc="7852615E">
      <w:numFmt w:val="bullet"/>
      <w:lvlText w:val="•"/>
      <w:lvlJc w:val="left"/>
      <w:pPr>
        <w:ind w:left="3044" w:hanging="360"/>
      </w:pPr>
      <w:rPr>
        <w:rFonts w:hint="default"/>
      </w:rPr>
    </w:lvl>
    <w:lvl w:ilvl="7" w:tplc="DF929B68">
      <w:numFmt w:val="bullet"/>
      <w:lvlText w:val="•"/>
      <w:lvlJc w:val="left"/>
      <w:pPr>
        <w:ind w:left="3414" w:hanging="360"/>
      </w:pPr>
      <w:rPr>
        <w:rFonts w:hint="default"/>
      </w:rPr>
    </w:lvl>
    <w:lvl w:ilvl="8" w:tplc="58D8BE7E">
      <w:numFmt w:val="bullet"/>
      <w:lvlText w:val="•"/>
      <w:lvlJc w:val="left"/>
      <w:pPr>
        <w:ind w:left="3785" w:hanging="360"/>
      </w:pPr>
      <w:rPr>
        <w:rFonts w:hint="default"/>
      </w:rPr>
    </w:lvl>
  </w:abstractNum>
  <w:abstractNum w:abstractNumId="79" w15:restartNumberingAfterBreak="0">
    <w:nsid w:val="25B3DC98"/>
    <w:multiLevelType w:val="hybridMultilevel"/>
    <w:tmpl w:val="78A2546A"/>
    <w:lvl w:ilvl="0" w:tplc="C5189E80">
      <w:numFmt w:val="bullet"/>
      <w:lvlText w:val="●"/>
      <w:lvlJc w:val="left"/>
      <w:pPr>
        <w:ind w:left="825" w:hanging="360"/>
      </w:pPr>
      <w:rPr>
        <w:rFonts w:ascii="Times New Roman" w:eastAsia="Times New Roman" w:hAnsi="Times New Roman" w:cs="Times New Roman" w:hint="default"/>
        <w:w w:val="100"/>
        <w:sz w:val="18"/>
        <w:szCs w:val="18"/>
      </w:rPr>
    </w:lvl>
    <w:lvl w:ilvl="1" w:tplc="B532C114">
      <w:numFmt w:val="bullet"/>
      <w:lvlText w:val="-"/>
      <w:lvlJc w:val="left"/>
      <w:pPr>
        <w:ind w:left="1185" w:hanging="360"/>
      </w:pPr>
      <w:rPr>
        <w:rFonts w:ascii="Calibri" w:eastAsia="Calibri" w:hAnsi="Calibri" w:cs="Calibri" w:hint="default"/>
        <w:w w:val="100"/>
        <w:sz w:val="22"/>
        <w:szCs w:val="22"/>
      </w:rPr>
    </w:lvl>
    <w:lvl w:ilvl="2" w:tplc="AA3645AA">
      <w:numFmt w:val="bullet"/>
      <w:lvlText w:val="•"/>
      <w:lvlJc w:val="left"/>
      <w:pPr>
        <w:ind w:left="1930" w:hanging="360"/>
      </w:pPr>
      <w:rPr>
        <w:rFonts w:hint="default"/>
      </w:rPr>
    </w:lvl>
    <w:lvl w:ilvl="3" w:tplc="EBA8374E">
      <w:numFmt w:val="bullet"/>
      <w:lvlText w:val="•"/>
      <w:lvlJc w:val="left"/>
      <w:pPr>
        <w:ind w:left="2680" w:hanging="360"/>
      </w:pPr>
      <w:rPr>
        <w:rFonts w:hint="default"/>
      </w:rPr>
    </w:lvl>
    <w:lvl w:ilvl="4" w:tplc="2C344FC0">
      <w:numFmt w:val="bullet"/>
      <w:lvlText w:val="•"/>
      <w:lvlJc w:val="left"/>
      <w:pPr>
        <w:ind w:left="3430" w:hanging="360"/>
      </w:pPr>
      <w:rPr>
        <w:rFonts w:hint="default"/>
      </w:rPr>
    </w:lvl>
    <w:lvl w:ilvl="5" w:tplc="D35C159E">
      <w:numFmt w:val="bullet"/>
      <w:lvlText w:val="•"/>
      <w:lvlJc w:val="left"/>
      <w:pPr>
        <w:ind w:left="4180" w:hanging="360"/>
      </w:pPr>
      <w:rPr>
        <w:rFonts w:hint="default"/>
      </w:rPr>
    </w:lvl>
    <w:lvl w:ilvl="6" w:tplc="C0EA784A">
      <w:numFmt w:val="bullet"/>
      <w:lvlText w:val="•"/>
      <w:lvlJc w:val="left"/>
      <w:pPr>
        <w:ind w:left="4930" w:hanging="360"/>
      </w:pPr>
      <w:rPr>
        <w:rFonts w:hint="default"/>
      </w:rPr>
    </w:lvl>
    <w:lvl w:ilvl="7" w:tplc="2D7A2CCC">
      <w:numFmt w:val="bullet"/>
      <w:lvlText w:val="•"/>
      <w:lvlJc w:val="left"/>
      <w:pPr>
        <w:ind w:left="5680" w:hanging="360"/>
      </w:pPr>
      <w:rPr>
        <w:rFonts w:hint="default"/>
      </w:rPr>
    </w:lvl>
    <w:lvl w:ilvl="8" w:tplc="0BB0CAF8">
      <w:numFmt w:val="bullet"/>
      <w:lvlText w:val="•"/>
      <w:lvlJc w:val="left"/>
      <w:pPr>
        <w:ind w:left="6430" w:hanging="360"/>
      </w:pPr>
      <w:rPr>
        <w:rFonts w:hint="default"/>
      </w:rPr>
    </w:lvl>
  </w:abstractNum>
  <w:abstractNum w:abstractNumId="80" w15:restartNumberingAfterBreak="0">
    <w:nsid w:val="268F70B7"/>
    <w:multiLevelType w:val="hybridMultilevel"/>
    <w:tmpl w:val="C83E88DC"/>
    <w:lvl w:ilvl="0" w:tplc="F2FAF3DA">
      <w:start w:val="1"/>
      <w:numFmt w:val="bullet"/>
      <w:lvlText w:val=""/>
      <w:lvlJc w:val="left"/>
      <w:pPr>
        <w:ind w:left="720" w:hanging="360"/>
      </w:pPr>
      <w:rPr>
        <w:rFonts w:ascii="Symbol" w:hAnsi="Symbol" w:hint="default"/>
      </w:rPr>
    </w:lvl>
    <w:lvl w:ilvl="1" w:tplc="AEEE6C7E">
      <w:start w:val="1"/>
      <w:numFmt w:val="bullet"/>
      <w:lvlText w:val=""/>
      <w:lvlJc w:val="left"/>
      <w:pPr>
        <w:ind w:left="1440" w:hanging="360"/>
      </w:pPr>
      <w:rPr>
        <w:rFonts w:ascii="Symbol" w:hAnsi="Symbol" w:hint="default"/>
      </w:rPr>
    </w:lvl>
    <w:lvl w:ilvl="2" w:tplc="BBA66996">
      <w:start w:val="1"/>
      <w:numFmt w:val="bullet"/>
      <w:lvlText w:val=""/>
      <w:lvlJc w:val="left"/>
      <w:pPr>
        <w:ind w:left="2160" w:hanging="360"/>
      </w:pPr>
      <w:rPr>
        <w:rFonts w:ascii="Wingdings" w:hAnsi="Wingdings" w:hint="default"/>
      </w:rPr>
    </w:lvl>
    <w:lvl w:ilvl="3" w:tplc="15EA1FF4">
      <w:start w:val="1"/>
      <w:numFmt w:val="bullet"/>
      <w:lvlText w:val=""/>
      <w:lvlJc w:val="left"/>
      <w:pPr>
        <w:ind w:left="2880" w:hanging="360"/>
      </w:pPr>
      <w:rPr>
        <w:rFonts w:ascii="Symbol" w:hAnsi="Symbol" w:hint="default"/>
      </w:rPr>
    </w:lvl>
    <w:lvl w:ilvl="4" w:tplc="4BE27686">
      <w:start w:val="1"/>
      <w:numFmt w:val="bullet"/>
      <w:lvlText w:val="o"/>
      <w:lvlJc w:val="left"/>
      <w:pPr>
        <w:ind w:left="3600" w:hanging="360"/>
      </w:pPr>
      <w:rPr>
        <w:rFonts w:ascii="Courier New" w:hAnsi="Courier New" w:hint="default"/>
      </w:rPr>
    </w:lvl>
    <w:lvl w:ilvl="5" w:tplc="6F1E6C2A">
      <w:start w:val="1"/>
      <w:numFmt w:val="bullet"/>
      <w:lvlText w:val=""/>
      <w:lvlJc w:val="left"/>
      <w:pPr>
        <w:ind w:left="4320" w:hanging="360"/>
      </w:pPr>
      <w:rPr>
        <w:rFonts w:ascii="Wingdings" w:hAnsi="Wingdings" w:hint="default"/>
      </w:rPr>
    </w:lvl>
    <w:lvl w:ilvl="6" w:tplc="24D43942">
      <w:start w:val="1"/>
      <w:numFmt w:val="bullet"/>
      <w:lvlText w:val=""/>
      <w:lvlJc w:val="left"/>
      <w:pPr>
        <w:ind w:left="5040" w:hanging="360"/>
      </w:pPr>
      <w:rPr>
        <w:rFonts w:ascii="Symbol" w:hAnsi="Symbol" w:hint="default"/>
      </w:rPr>
    </w:lvl>
    <w:lvl w:ilvl="7" w:tplc="F23228AA">
      <w:start w:val="1"/>
      <w:numFmt w:val="bullet"/>
      <w:lvlText w:val="o"/>
      <w:lvlJc w:val="left"/>
      <w:pPr>
        <w:ind w:left="5760" w:hanging="360"/>
      </w:pPr>
      <w:rPr>
        <w:rFonts w:ascii="Courier New" w:hAnsi="Courier New" w:hint="default"/>
      </w:rPr>
    </w:lvl>
    <w:lvl w:ilvl="8" w:tplc="735AC7DE">
      <w:start w:val="1"/>
      <w:numFmt w:val="bullet"/>
      <w:lvlText w:val=""/>
      <w:lvlJc w:val="left"/>
      <w:pPr>
        <w:ind w:left="6480" w:hanging="360"/>
      </w:pPr>
      <w:rPr>
        <w:rFonts w:ascii="Wingdings" w:hAnsi="Wingdings" w:hint="default"/>
      </w:rPr>
    </w:lvl>
  </w:abstractNum>
  <w:abstractNum w:abstractNumId="81" w15:restartNumberingAfterBreak="0">
    <w:nsid w:val="269BA30D"/>
    <w:multiLevelType w:val="hybridMultilevel"/>
    <w:tmpl w:val="00000000"/>
    <w:lvl w:ilvl="0" w:tplc="52446F6A">
      <w:numFmt w:val="bullet"/>
      <w:lvlText w:val="-"/>
      <w:lvlJc w:val="left"/>
      <w:pPr>
        <w:ind w:left="828" w:hanging="360"/>
      </w:pPr>
      <w:rPr>
        <w:rFonts w:ascii="Calibri" w:eastAsia="Calibri" w:hAnsi="Calibri" w:cs="Calibri" w:hint="default"/>
        <w:i/>
        <w:w w:val="100"/>
        <w:sz w:val="22"/>
        <w:szCs w:val="22"/>
      </w:rPr>
    </w:lvl>
    <w:lvl w:ilvl="1" w:tplc="B3B25C0C">
      <w:start w:val="1"/>
      <w:numFmt w:val="decimal"/>
      <w:lvlText w:val="%2)"/>
      <w:lvlJc w:val="left"/>
      <w:pPr>
        <w:ind w:left="828" w:hanging="250"/>
      </w:pPr>
      <w:rPr>
        <w:rFonts w:ascii="Calibri" w:eastAsia="Calibri" w:hAnsi="Calibri" w:cs="Calibri" w:hint="default"/>
        <w:i/>
        <w:w w:val="100"/>
        <w:sz w:val="22"/>
        <w:szCs w:val="22"/>
      </w:rPr>
    </w:lvl>
    <w:lvl w:ilvl="2" w:tplc="BDB8D926">
      <w:numFmt w:val="bullet"/>
      <w:lvlText w:val="•"/>
      <w:lvlJc w:val="left"/>
      <w:pPr>
        <w:ind w:left="2219" w:hanging="250"/>
      </w:pPr>
      <w:rPr>
        <w:rFonts w:hint="default"/>
      </w:rPr>
    </w:lvl>
    <w:lvl w:ilvl="3" w:tplc="35403EE0">
      <w:numFmt w:val="bullet"/>
      <w:lvlText w:val="•"/>
      <w:lvlJc w:val="left"/>
      <w:pPr>
        <w:ind w:left="2919" w:hanging="250"/>
      </w:pPr>
      <w:rPr>
        <w:rFonts w:hint="default"/>
      </w:rPr>
    </w:lvl>
    <w:lvl w:ilvl="4" w:tplc="76E00742">
      <w:numFmt w:val="bullet"/>
      <w:lvlText w:val="•"/>
      <w:lvlJc w:val="left"/>
      <w:pPr>
        <w:ind w:left="3619" w:hanging="250"/>
      </w:pPr>
      <w:rPr>
        <w:rFonts w:hint="default"/>
      </w:rPr>
    </w:lvl>
    <w:lvl w:ilvl="5" w:tplc="DDC44084">
      <w:numFmt w:val="bullet"/>
      <w:lvlText w:val="•"/>
      <w:lvlJc w:val="left"/>
      <w:pPr>
        <w:ind w:left="4319" w:hanging="250"/>
      </w:pPr>
      <w:rPr>
        <w:rFonts w:hint="default"/>
      </w:rPr>
    </w:lvl>
    <w:lvl w:ilvl="6" w:tplc="74404A18">
      <w:numFmt w:val="bullet"/>
      <w:lvlText w:val="•"/>
      <w:lvlJc w:val="left"/>
      <w:pPr>
        <w:ind w:left="5018" w:hanging="250"/>
      </w:pPr>
      <w:rPr>
        <w:rFonts w:hint="default"/>
      </w:rPr>
    </w:lvl>
    <w:lvl w:ilvl="7" w:tplc="080C0C96">
      <w:numFmt w:val="bullet"/>
      <w:lvlText w:val="•"/>
      <w:lvlJc w:val="left"/>
      <w:pPr>
        <w:ind w:left="5718" w:hanging="250"/>
      </w:pPr>
      <w:rPr>
        <w:rFonts w:hint="default"/>
      </w:rPr>
    </w:lvl>
    <w:lvl w:ilvl="8" w:tplc="3B324CD8">
      <w:numFmt w:val="bullet"/>
      <w:lvlText w:val="•"/>
      <w:lvlJc w:val="left"/>
      <w:pPr>
        <w:ind w:left="6418" w:hanging="250"/>
      </w:pPr>
      <w:rPr>
        <w:rFonts w:hint="default"/>
      </w:rPr>
    </w:lvl>
  </w:abstractNum>
  <w:abstractNum w:abstractNumId="82" w15:restartNumberingAfterBreak="0">
    <w:nsid w:val="26BB09DE"/>
    <w:multiLevelType w:val="hybridMultilevel"/>
    <w:tmpl w:val="5740A1FE"/>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83" w15:restartNumberingAfterBreak="0">
    <w:nsid w:val="26CC871B"/>
    <w:multiLevelType w:val="hybridMultilevel"/>
    <w:tmpl w:val="00000000"/>
    <w:lvl w:ilvl="0" w:tplc="FC10AD3C">
      <w:numFmt w:val="bullet"/>
      <w:lvlText w:val="-"/>
      <w:lvlJc w:val="left"/>
      <w:pPr>
        <w:ind w:left="253" w:hanging="144"/>
      </w:pPr>
      <w:rPr>
        <w:rFonts w:ascii="Calibri" w:eastAsia="Calibri" w:hAnsi="Calibri" w:cs="Calibri" w:hint="default"/>
        <w:w w:val="100"/>
        <w:sz w:val="22"/>
        <w:szCs w:val="22"/>
      </w:rPr>
    </w:lvl>
    <w:lvl w:ilvl="1" w:tplc="5920AFF0">
      <w:numFmt w:val="bullet"/>
      <w:lvlText w:val="•"/>
      <w:lvlJc w:val="left"/>
      <w:pPr>
        <w:ind w:left="742" w:hanging="144"/>
      </w:pPr>
      <w:rPr>
        <w:rFonts w:hint="default"/>
      </w:rPr>
    </w:lvl>
    <w:lvl w:ilvl="2" w:tplc="38B4CBA6">
      <w:numFmt w:val="bullet"/>
      <w:lvlText w:val="•"/>
      <w:lvlJc w:val="left"/>
      <w:pPr>
        <w:ind w:left="1224" w:hanging="144"/>
      </w:pPr>
      <w:rPr>
        <w:rFonts w:hint="default"/>
      </w:rPr>
    </w:lvl>
    <w:lvl w:ilvl="3" w:tplc="4D5EA1C6">
      <w:numFmt w:val="bullet"/>
      <w:lvlText w:val="•"/>
      <w:lvlJc w:val="left"/>
      <w:pPr>
        <w:ind w:left="1706" w:hanging="144"/>
      </w:pPr>
      <w:rPr>
        <w:rFonts w:hint="default"/>
      </w:rPr>
    </w:lvl>
    <w:lvl w:ilvl="4" w:tplc="A2087DEE">
      <w:numFmt w:val="bullet"/>
      <w:lvlText w:val="•"/>
      <w:lvlJc w:val="left"/>
      <w:pPr>
        <w:ind w:left="2188" w:hanging="144"/>
      </w:pPr>
      <w:rPr>
        <w:rFonts w:hint="default"/>
      </w:rPr>
    </w:lvl>
    <w:lvl w:ilvl="5" w:tplc="8EB8A9C6">
      <w:numFmt w:val="bullet"/>
      <w:lvlText w:val="•"/>
      <w:lvlJc w:val="left"/>
      <w:pPr>
        <w:ind w:left="2671" w:hanging="144"/>
      </w:pPr>
      <w:rPr>
        <w:rFonts w:hint="default"/>
      </w:rPr>
    </w:lvl>
    <w:lvl w:ilvl="6" w:tplc="8D88FC22">
      <w:numFmt w:val="bullet"/>
      <w:lvlText w:val="•"/>
      <w:lvlJc w:val="left"/>
      <w:pPr>
        <w:ind w:left="3153" w:hanging="144"/>
      </w:pPr>
      <w:rPr>
        <w:rFonts w:hint="default"/>
      </w:rPr>
    </w:lvl>
    <w:lvl w:ilvl="7" w:tplc="4D80A5DC">
      <w:numFmt w:val="bullet"/>
      <w:lvlText w:val="•"/>
      <w:lvlJc w:val="left"/>
      <w:pPr>
        <w:ind w:left="3635" w:hanging="144"/>
      </w:pPr>
      <w:rPr>
        <w:rFonts w:hint="default"/>
      </w:rPr>
    </w:lvl>
    <w:lvl w:ilvl="8" w:tplc="6A408446">
      <w:numFmt w:val="bullet"/>
      <w:lvlText w:val="•"/>
      <w:lvlJc w:val="left"/>
      <w:pPr>
        <w:ind w:left="4117" w:hanging="144"/>
      </w:pPr>
      <w:rPr>
        <w:rFonts w:hint="default"/>
      </w:rPr>
    </w:lvl>
  </w:abstractNum>
  <w:abstractNum w:abstractNumId="84" w15:restartNumberingAfterBreak="0">
    <w:nsid w:val="26D0FDF5"/>
    <w:multiLevelType w:val="hybridMultilevel"/>
    <w:tmpl w:val="434E62C8"/>
    <w:lvl w:ilvl="0" w:tplc="19485BBE">
      <w:start w:val="1"/>
      <w:numFmt w:val="lowerRoman"/>
      <w:lvlText w:val="%1."/>
      <w:lvlJc w:val="left"/>
      <w:pPr>
        <w:ind w:left="3780" w:hanging="287"/>
        <w:jc w:val="right"/>
      </w:pPr>
      <w:rPr>
        <w:rFonts w:ascii="Calibri" w:eastAsia="Calibri" w:hAnsi="Calibri" w:cs="Calibri" w:hint="default"/>
        <w:spacing w:val="-1"/>
        <w:w w:val="100"/>
        <w:sz w:val="18"/>
        <w:szCs w:val="18"/>
      </w:rPr>
    </w:lvl>
    <w:lvl w:ilvl="1" w:tplc="6F30E860">
      <w:numFmt w:val="bullet"/>
      <w:lvlText w:val="•"/>
      <w:lvlJc w:val="left"/>
      <w:pPr>
        <w:ind w:left="4600" w:hanging="287"/>
      </w:pPr>
      <w:rPr>
        <w:rFonts w:hint="default"/>
      </w:rPr>
    </w:lvl>
    <w:lvl w:ilvl="2" w:tplc="2B06DA8C">
      <w:numFmt w:val="bullet"/>
      <w:lvlText w:val="•"/>
      <w:lvlJc w:val="left"/>
      <w:pPr>
        <w:ind w:left="5420" w:hanging="287"/>
      </w:pPr>
      <w:rPr>
        <w:rFonts w:hint="default"/>
      </w:rPr>
    </w:lvl>
    <w:lvl w:ilvl="3" w:tplc="AA0297C8">
      <w:numFmt w:val="bullet"/>
      <w:lvlText w:val="•"/>
      <w:lvlJc w:val="left"/>
      <w:pPr>
        <w:ind w:left="6240" w:hanging="287"/>
      </w:pPr>
      <w:rPr>
        <w:rFonts w:hint="default"/>
      </w:rPr>
    </w:lvl>
    <w:lvl w:ilvl="4" w:tplc="3D3A505C">
      <w:numFmt w:val="bullet"/>
      <w:lvlText w:val="•"/>
      <w:lvlJc w:val="left"/>
      <w:pPr>
        <w:ind w:left="7060" w:hanging="287"/>
      </w:pPr>
      <w:rPr>
        <w:rFonts w:hint="default"/>
      </w:rPr>
    </w:lvl>
    <w:lvl w:ilvl="5" w:tplc="5762CB04">
      <w:numFmt w:val="bullet"/>
      <w:lvlText w:val="•"/>
      <w:lvlJc w:val="left"/>
      <w:pPr>
        <w:ind w:left="7880" w:hanging="287"/>
      </w:pPr>
      <w:rPr>
        <w:rFonts w:hint="default"/>
      </w:rPr>
    </w:lvl>
    <w:lvl w:ilvl="6" w:tplc="0A2809A4">
      <w:numFmt w:val="bullet"/>
      <w:lvlText w:val="•"/>
      <w:lvlJc w:val="left"/>
      <w:pPr>
        <w:ind w:left="8700" w:hanging="287"/>
      </w:pPr>
      <w:rPr>
        <w:rFonts w:hint="default"/>
      </w:rPr>
    </w:lvl>
    <w:lvl w:ilvl="7" w:tplc="3E20C2F4">
      <w:numFmt w:val="bullet"/>
      <w:lvlText w:val="•"/>
      <w:lvlJc w:val="left"/>
      <w:pPr>
        <w:ind w:left="9520" w:hanging="287"/>
      </w:pPr>
      <w:rPr>
        <w:rFonts w:hint="default"/>
      </w:rPr>
    </w:lvl>
    <w:lvl w:ilvl="8" w:tplc="9BB854FE">
      <w:numFmt w:val="bullet"/>
      <w:lvlText w:val="•"/>
      <w:lvlJc w:val="left"/>
      <w:pPr>
        <w:ind w:left="10340" w:hanging="287"/>
      </w:pPr>
      <w:rPr>
        <w:rFonts w:hint="default"/>
      </w:rPr>
    </w:lvl>
  </w:abstractNum>
  <w:abstractNum w:abstractNumId="85" w15:restartNumberingAfterBreak="0">
    <w:nsid w:val="27FFCC7F"/>
    <w:multiLevelType w:val="hybridMultilevel"/>
    <w:tmpl w:val="789C6A44"/>
    <w:lvl w:ilvl="0" w:tplc="20A01F12">
      <w:numFmt w:val="bullet"/>
      <w:lvlText w:val="●"/>
      <w:lvlJc w:val="left"/>
      <w:pPr>
        <w:ind w:left="933" w:hanging="360"/>
      </w:pPr>
      <w:rPr>
        <w:rFonts w:ascii="Times New Roman" w:eastAsia="Times New Roman" w:hAnsi="Times New Roman" w:cs="Times New Roman" w:hint="default"/>
        <w:w w:val="100"/>
        <w:sz w:val="18"/>
        <w:szCs w:val="18"/>
      </w:rPr>
    </w:lvl>
    <w:lvl w:ilvl="1" w:tplc="D8F4B934">
      <w:numFmt w:val="bullet"/>
      <w:lvlText w:val="•"/>
      <w:lvlJc w:val="left"/>
      <w:pPr>
        <w:ind w:left="1624" w:hanging="360"/>
      </w:pPr>
      <w:rPr>
        <w:rFonts w:hint="default"/>
      </w:rPr>
    </w:lvl>
    <w:lvl w:ilvl="2" w:tplc="93E89CC0">
      <w:numFmt w:val="bullet"/>
      <w:lvlText w:val="•"/>
      <w:lvlJc w:val="left"/>
      <w:pPr>
        <w:ind w:left="2308" w:hanging="360"/>
      </w:pPr>
      <w:rPr>
        <w:rFonts w:hint="default"/>
      </w:rPr>
    </w:lvl>
    <w:lvl w:ilvl="3" w:tplc="E81AE644">
      <w:numFmt w:val="bullet"/>
      <w:lvlText w:val="•"/>
      <w:lvlJc w:val="left"/>
      <w:pPr>
        <w:ind w:left="2992" w:hanging="360"/>
      </w:pPr>
      <w:rPr>
        <w:rFonts w:hint="default"/>
      </w:rPr>
    </w:lvl>
    <w:lvl w:ilvl="4" w:tplc="6E88BF1A">
      <w:numFmt w:val="bullet"/>
      <w:lvlText w:val="•"/>
      <w:lvlJc w:val="left"/>
      <w:pPr>
        <w:ind w:left="3676" w:hanging="360"/>
      </w:pPr>
      <w:rPr>
        <w:rFonts w:hint="default"/>
      </w:rPr>
    </w:lvl>
    <w:lvl w:ilvl="5" w:tplc="B930F6B4">
      <w:numFmt w:val="bullet"/>
      <w:lvlText w:val="•"/>
      <w:lvlJc w:val="left"/>
      <w:pPr>
        <w:ind w:left="4360" w:hanging="360"/>
      </w:pPr>
      <w:rPr>
        <w:rFonts w:hint="default"/>
      </w:rPr>
    </w:lvl>
    <w:lvl w:ilvl="6" w:tplc="F8046E28">
      <w:numFmt w:val="bullet"/>
      <w:lvlText w:val="•"/>
      <w:lvlJc w:val="left"/>
      <w:pPr>
        <w:ind w:left="5044" w:hanging="360"/>
      </w:pPr>
      <w:rPr>
        <w:rFonts w:hint="default"/>
      </w:rPr>
    </w:lvl>
    <w:lvl w:ilvl="7" w:tplc="520CF6E4">
      <w:numFmt w:val="bullet"/>
      <w:lvlText w:val="•"/>
      <w:lvlJc w:val="left"/>
      <w:pPr>
        <w:ind w:left="5728" w:hanging="360"/>
      </w:pPr>
      <w:rPr>
        <w:rFonts w:hint="default"/>
      </w:rPr>
    </w:lvl>
    <w:lvl w:ilvl="8" w:tplc="32ECD0DA">
      <w:numFmt w:val="bullet"/>
      <w:lvlText w:val="•"/>
      <w:lvlJc w:val="left"/>
      <w:pPr>
        <w:ind w:left="6412" w:hanging="360"/>
      </w:pPr>
      <w:rPr>
        <w:rFonts w:hint="default"/>
      </w:rPr>
    </w:lvl>
  </w:abstractNum>
  <w:abstractNum w:abstractNumId="86" w15:restartNumberingAfterBreak="0">
    <w:nsid w:val="2821B851"/>
    <w:multiLevelType w:val="hybridMultilevel"/>
    <w:tmpl w:val="00000000"/>
    <w:lvl w:ilvl="0" w:tplc="882EF6D8">
      <w:numFmt w:val="bullet"/>
      <w:lvlText w:val=""/>
      <w:lvlJc w:val="left"/>
      <w:pPr>
        <w:ind w:left="1593" w:hanging="360"/>
      </w:pPr>
      <w:rPr>
        <w:rFonts w:ascii="Symbol" w:eastAsia="Symbol" w:hAnsi="Symbol" w:cs="Symbol" w:hint="default"/>
        <w:w w:val="99"/>
        <w:sz w:val="20"/>
        <w:szCs w:val="20"/>
      </w:rPr>
    </w:lvl>
    <w:lvl w:ilvl="1" w:tplc="7FCE644C">
      <w:numFmt w:val="bullet"/>
      <w:lvlText w:val="•"/>
      <w:lvlJc w:val="left"/>
      <w:pPr>
        <w:ind w:left="2638" w:hanging="360"/>
      </w:pPr>
      <w:rPr>
        <w:rFonts w:hint="default"/>
      </w:rPr>
    </w:lvl>
    <w:lvl w:ilvl="2" w:tplc="2CC4A3F0">
      <w:numFmt w:val="bullet"/>
      <w:lvlText w:val="•"/>
      <w:lvlJc w:val="left"/>
      <w:pPr>
        <w:ind w:left="3676" w:hanging="360"/>
      </w:pPr>
      <w:rPr>
        <w:rFonts w:hint="default"/>
      </w:rPr>
    </w:lvl>
    <w:lvl w:ilvl="3" w:tplc="DBFE4266">
      <w:numFmt w:val="bullet"/>
      <w:lvlText w:val="•"/>
      <w:lvlJc w:val="left"/>
      <w:pPr>
        <w:ind w:left="4714" w:hanging="360"/>
      </w:pPr>
      <w:rPr>
        <w:rFonts w:hint="default"/>
      </w:rPr>
    </w:lvl>
    <w:lvl w:ilvl="4" w:tplc="CC64AC7C">
      <w:numFmt w:val="bullet"/>
      <w:lvlText w:val="•"/>
      <w:lvlJc w:val="left"/>
      <w:pPr>
        <w:ind w:left="5752" w:hanging="360"/>
      </w:pPr>
      <w:rPr>
        <w:rFonts w:hint="default"/>
      </w:rPr>
    </w:lvl>
    <w:lvl w:ilvl="5" w:tplc="93500E88">
      <w:numFmt w:val="bullet"/>
      <w:lvlText w:val="•"/>
      <w:lvlJc w:val="left"/>
      <w:pPr>
        <w:ind w:left="6790" w:hanging="360"/>
      </w:pPr>
      <w:rPr>
        <w:rFonts w:hint="default"/>
      </w:rPr>
    </w:lvl>
    <w:lvl w:ilvl="6" w:tplc="C1F8CFD6">
      <w:numFmt w:val="bullet"/>
      <w:lvlText w:val="•"/>
      <w:lvlJc w:val="left"/>
      <w:pPr>
        <w:ind w:left="7828" w:hanging="360"/>
      </w:pPr>
      <w:rPr>
        <w:rFonts w:hint="default"/>
      </w:rPr>
    </w:lvl>
    <w:lvl w:ilvl="7" w:tplc="D0EA481E">
      <w:numFmt w:val="bullet"/>
      <w:lvlText w:val="•"/>
      <w:lvlJc w:val="left"/>
      <w:pPr>
        <w:ind w:left="8866" w:hanging="360"/>
      </w:pPr>
      <w:rPr>
        <w:rFonts w:hint="default"/>
      </w:rPr>
    </w:lvl>
    <w:lvl w:ilvl="8" w:tplc="3F367DEA">
      <w:numFmt w:val="bullet"/>
      <w:lvlText w:val="•"/>
      <w:lvlJc w:val="left"/>
      <w:pPr>
        <w:ind w:left="9904" w:hanging="360"/>
      </w:pPr>
      <w:rPr>
        <w:rFonts w:hint="default"/>
      </w:rPr>
    </w:lvl>
  </w:abstractNum>
  <w:abstractNum w:abstractNumId="87" w15:restartNumberingAfterBreak="0">
    <w:nsid w:val="28586D17"/>
    <w:multiLevelType w:val="hybridMultilevel"/>
    <w:tmpl w:val="BD5CE4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28D741E5"/>
    <w:multiLevelType w:val="hybridMultilevel"/>
    <w:tmpl w:val="F0069D84"/>
    <w:lvl w:ilvl="0" w:tplc="3B28CD30">
      <w:start w:val="1"/>
      <w:numFmt w:val="lowerLetter"/>
      <w:lvlText w:val="%1)"/>
      <w:lvlJc w:val="left"/>
      <w:pPr>
        <w:ind w:left="1100" w:hanging="228"/>
      </w:pPr>
      <w:rPr>
        <w:rFonts w:ascii="Calibri" w:eastAsia="Calibri" w:hAnsi="Calibri" w:cs="Calibri" w:hint="default"/>
        <w:b/>
        <w:bCs/>
        <w:spacing w:val="-2"/>
        <w:w w:val="100"/>
        <w:sz w:val="18"/>
        <w:szCs w:val="18"/>
      </w:rPr>
    </w:lvl>
    <w:lvl w:ilvl="1" w:tplc="9098941A">
      <w:start w:val="1"/>
      <w:numFmt w:val="decimal"/>
      <w:lvlText w:val="%2."/>
      <w:lvlJc w:val="left"/>
      <w:pPr>
        <w:ind w:left="1593" w:hanging="360"/>
      </w:pPr>
      <w:rPr>
        <w:rFonts w:ascii="Calibri" w:eastAsia="Calibri" w:hAnsi="Calibri" w:cs="Calibri" w:hint="default"/>
        <w:w w:val="100"/>
        <w:sz w:val="22"/>
        <w:szCs w:val="22"/>
      </w:rPr>
    </w:lvl>
    <w:lvl w:ilvl="2" w:tplc="4EB2533A">
      <w:numFmt w:val="bullet"/>
      <w:lvlText w:val="•"/>
      <w:lvlJc w:val="left"/>
      <w:pPr>
        <w:ind w:left="2753" w:hanging="360"/>
      </w:pPr>
      <w:rPr>
        <w:rFonts w:hint="default"/>
      </w:rPr>
    </w:lvl>
    <w:lvl w:ilvl="3" w:tplc="40963FCE">
      <w:numFmt w:val="bullet"/>
      <w:lvlText w:val="•"/>
      <w:lvlJc w:val="left"/>
      <w:pPr>
        <w:ind w:left="3906" w:hanging="360"/>
      </w:pPr>
      <w:rPr>
        <w:rFonts w:hint="default"/>
      </w:rPr>
    </w:lvl>
    <w:lvl w:ilvl="4" w:tplc="4CF2692C">
      <w:numFmt w:val="bullet"/>
      <w:lvlText w:val="•"/>
      <w:lvlJc w:val="left"/>
      <w:pPr>
        <w:ind w:left="5060" w:hanging="360"/>
      </w:pPr>
      <w:rPr>
        <w:rFonts w:hint="default"/>
      </w:rPr>
    </w:lvl>
    <w:lvl w:ilvl="5" w:tplc="4492E10C">
      <w:numFmt w:val="bullet"/>
      <w:lvlText w:val="•"/>
      <w:lvlJc w:val="left"/>
      <w:pPr>
        <w:ind w:left="6213" w:hanging="360"/>
      </w:pPr>
      <w:rPr>
        <w:rFonts w:hint="default"/>
      </w:rPr>
    </w:lvl>
    <w:lvl w:ilvl="6" w:tplc="3B4419D8">
      <w:numFmt w:val="bullet"/>
      <w:lvlText w:val="•"/>
      <w:lvlJc w:val="left"/>
      <w:pPr>
        <w:ind w:left="7366" w:hanging="360"/>
      </w:pPr>
      <w:rPr>
        <w:rFonts w:hint="default"/>
      </w:rPr>
    </w:lvl>
    <w:lvl w:ilvl="7" w:tplc="D85260D4">
      <w:numFmt w:val="bullet"/>
      <w:lvlText w:val="•"/>
      <w:lvlJc w:val="left"/>
      <w:pPr>
        <w:ind w:left="8520" w:hanging="360"/>
      </w:pPr>
      <w:rPr>
        <w:rFonts w:hint="default"/>
      </w:rPr>
    </w:lvl>
    <w:lvl w:ilvl="8" w:tplc="2976F2C0">
      <w:numFmt w:val="bullet"/>
      <w:lvlText w:val="•"/>
      <w:lvlJc w:val="left"/>
      <w:pPr>
        <w:ind w:left="9673" w:hanging="360"/>
      </w:pPr>
      <w:rPr>
        <w:rFonts w:hint="default"/>
      </w:rPr>
    </w:lvl>
  </w:abstractNum>
  <w:abstractNum w:abstractNumId="89" w15:restartNumberingAfterBreak="0">
    <w:nsid w:val="2A897837"/>
    <w:multiLevelType w:val="hybridMultilevel"/>
    <w:tmpl w:val="D4F8D13A"/>
    <w:lvl w:ilvl="0" w:tplc="48A8BB36">
      <w:numFmt w:val="bullet"/>
      <w:lvlText w:val="●"/>
      <w:lvlJc w:val="left"/>
      <w:pPr>
        <w:ind w:left="1300" w:hanging="361"/>
      </w:pPr>
      <w:rPr>
        <w:rFonts w:ascii="Times New Roman" w:eastAsia="Times New Roman" w:hAnsi="Times New Roman" w:cs="Times New Roman" w:hint="default"/>
        <w:w w:val="100"/>
        <w:sz w:val="18"/>
        <w:szCs w:val="18"/>
      </w:rPr>
    </w:lvl>
    <w:lvl w:ilvl="1" w:tplc="9DD217E8">
      <w:numFmt w:val="bullet"/>
      <w:lvlText w:val="•"/>
      <w:lvlJc w:val="left"/>
      <w:pPr>
        <w:ind w:left="2368" w:hanging="361"/>
      </w:pPr>
      <w:rPr>
        <w:rFonts w:hint="default"/>
      </w:rPr>
    </w:lvl>
    <w:lvl w:ilvl="2" w:tplc="A660448C">
      <w:numFmt w:val="bullet"/>
      <w:lvlText w:val="•"/>
      <w:lvlJc w:val="left"/>
      <w:pPr>
        <w:ind w:left="3436" w:hanging="361"/>
      </w:pPr>
      <w:rPr>
        <w:rFonts w:hint="default"/>
      </w:rPr>
    </w:lvl>
    <w:lvl w:ilvl="3" w:tplc="141A80A4">
      <w:numFmt w:val="bullet"/>
      <w:lvlText w:val="•"/>
      <w:lvlJc w:val="left"/>
      <w:pPr>
        <w:ind w:left="4504" w:hanging="361"/>
      </w:pPr>
      <w:rPr>
        <w:rFonts w:hint="default"/>
      </w:rPr>
    </w:lvl>
    <w:lvl w:ilvl="4" w:tplc="B9E07AE2">
      <w:numFmt w:val="bullet"/>
      <w:lvlText w:val="•"/>
      <w:lvlJc w:val="left"/>
      <w:pPr>
        <w:ind w:left="5572" w:hanging="361"/>
      </w:pPr>
      <w:rPr>
        <w:rFonts w:hint="default"/>
      </w:rPr>
    </w:lvl>
    <w:lvl w:ilvl="5" w:tplc="9FC60BB8">
      <w:numFmt w:val="bullet"/>
      <w:lvlText w:val="•"/>
      <w:lvlJc w:val="left"/>
      <w:pPr>
        <w:ind w:left="6640" w:hanging="361"/>
      </w:pPr>
      <w:rPr>
        <w:rFonts w:hint="default"/>
      </w:rPr>
    </w:lvl>
    <w:lvl w:ilvl="6" w:tplc="D6C6F9EC">
      <w:numFmt w:val="bullet"/>
      <w:lvlText w:val="•"/>
      <w:lvlJc w:val="left"/>
      <w:pPr>
        <w:ind w:left="7708" w:hanging="361"/>
      </w:pPr>
      <w:rPr>
        <w:rFonts w:hint="default"/>
      </w:rPr>
    </w:lvl>
    <w:lvl w:ilvl="7" w:tplc="612E7A40">
      <w:numFmt w:val="bullet"/>
      <w:lvlText w:val="•"/>
      <w:lvlJc w:val="left"/>
      <w:pPr>
        <w:ind w:left="8776" w:hanging="361"/>
      </w:pPr>
      <w:rPr>
        <w:rFonts w:hint="default"/>
      </w:rPr>
    </w:lvl>
    <w:lvl w:ilvl="8" w:tplc="81CE2876">
      <w:numFmt w:val="bullet"/>
      <w:lvlText w:val="•"/>
      <w:lvlJc w:val="left"/>
      <w:pPr>
        <w:ind w:left="9844" w:hanging="361"/>
      </w:pPr>
      <w:rPr>
        <w:rFonts w:hint="default"/>
      </w:rPr>
    </w:lvl>
  </w:abstractNum>
  <w:abstractNum w:abstractNumId="90" w15:restartNumberingAfterBreak="0">
    <w:nsid w:val="2B5C1EA7"/>
    <w:multiLevelType w:val="hybridMultilevel"/>
    <w:tmpl w:val="5388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9A8D60"/>
    <w:multiLevelType w:val="hybridMultilevel"/>
    <w:tmpl w:val="E8E4F672"/>
    <w:lvl w:ilvl="0" w:tplc="2C0E6FBA">
      <w:numFmt w:val="bullet"/>
      <w:lvlText w:val="●"/>
      <w:lvlJc w:val="left"/>
      <w:pPr>
        <w:ind w:left="828" w:hanging="360"/>
      </w:pPr>
      <w:rPr>
        <w:rFonts w:ascii="Times New Roman" w:eastAsia="Times New Roman" w:hAnsi="Times New Roman" w:cs="Times New Roman" w:hint="default"/>
        <w:i/>
        <w:w w:val="100"/>
        <w:sz w:val="18"/>
        <w:szCs w:val="18"/>
      </w:rPr>
    </w:lvl>
    <w:lvl w:ilvl="1" w:tplc="10CCD2FC">
      <w:numFmt w:val="bullet"/>
      <w:lvlText w:val="•"/>
      <w:lvlJc w:val="left"/>
      <w:pPr>
        <w:ind w:left="1516" w:hanging="360"/>
      </w:pPr>
      <w:rPr>
        <w:rFonts w:hint="default"/>
      </w:rPr>
    </w:lvl>
    <w:lvl w:ilvl="2" w:tplc="ACF82F1C">
      <w:numFmt w:val="bullet"/>
      <w:lvlText w:val="•"/>
      <w:lvlJc w:val="left"/>
      <w:pPr>
        <w:ind w:left="2213" w:hanging="360"/>
      </w:pPr>
      <w:rPr>
        <w:rFonts w:hint="default"/>
      </w:rPr>
    </w:lvl>
    <w:lvl w:ilvl="3" w:tplc="B3405044">
      <w:numFmt w:val="bullet"/>
      <w:lvlText w:val="•"/>
      <w:lvlJc w:val="left"/>
      <w:pPr>
        <w:ind w:left="2909" w:hanging="360"/>
      </w:pPr>
      <w:rPr>
        <w:rFonts w:hint="default"/>
      </w:rPr>
    </w:lvl>
    <w:lvl w:ilvl="4" w:tplc="BF36FB4E">
      <w:numFmt w:val="bullet"/>
      <w:lvlText w:val="•"/>
      <w:lvlJc w:val="left"/>
      <w:pPr>
        <w:ind w:left="3606" w:hanging="360"/>
      </w:pPr>
      <w:rPr>
        <w:rFonts w:hint="default"/>
      </w:rPr>
    </w:lvl>
    <w:lvl w:ilvl="5" w:tplc="64DEF500">
      <w:numFmt w:val="bullet"/>
      <w:lvlText w:val="•"/>
      <w:lvlJc w:val="left"/>
      <w:pPr>
        <w:ind w:left="4303" w:hanging="360"/>
      </w:pPr>
      <w:rPr>
        <w:rFonts w:hint="default"/>
      </w:rPr>
    </w:lvl>
    <w:lvl w:ilvl="6" w:tplc="CB6208C0">
      <w:numFmt w:val="bullet"/>
      <w:lvlText w:val="•"/>
      <w:lvlJc w:val="left"/>
      <w:pPr>
        <w:ind w:left="4999" w:hanging="360"/>
      </w:pPr>
      <w:rPr>
        <w:rFonts w:hint="default"/>
      </w:rPr>
    </w:lvl>
    <w:lvl w:ilvl="7" w:tplc="EB442D5E">
      <w:numFmt w:val="bullet"/>
      <w:lvlText w:val="•"/>
      <w:lvlJc w:val="left"/>
      <w:pPr>
        <w:ind w:left="5696" w:hanging="360"/>
      </w:pPr>
      <w:rPr>
        <w:rFonts w:hint="default"/>
      </w:rPr>
    </w:lvl>
    <w:lvl w:ilvl="8" w:tplc="ED402F32">
      <w:numFmt w:val="bullet"/>
      <w:lvlText w:val="•"/>
      <w:lvlJc w:val="left"/>
      <w:pPr>
        <w:ind w:left="6392" w:hanging="360"/>
      </w:pPr>
      <w:rPr>
        <w:rFonts w:hint="default"/>
      </w:rPr>
    </w:lvl>
  </w:abstractNum>
  <w:abstractNum w:abstractNumId="92" w15:restartNumberingAfterBreak="0">
    <w:nsid w:val="2C5C4DDA"/>
    <w:multiLevelType w:val="hybridMultilevel"/>
    <w:tmpl w:val="46D2590C"/>
    <w:lvl w:ilvl="0" w:tplc="7E286352">
      <w:numFmt w:val="bullet"/>
      <w:lvlText w:val="●"/>
      <w:lvlJc w:val="left"/>
      <w:pPr>
        <w:ind w:left="1156" w:hanging="284"/>
      </w:pPr>
      <w:rPr>
        <w:rFonts w:ascii="Times New Roman" w:eastAsia="Times New Roman" w:hAnsi="Times New Roman" w:cs="Times New Roman" w:hint="default"/>
        <w:w w:val="100"/>
        <w:sz w:val="18"/>
        <w:szCs w:val="18"/>
      </w:rPr>
    </w:lvl>
    <w:lvl w:ilvl="1" w:tplc="412459D0">
      <w:numFmt w:val="bullet"/>
      <w:lvlText w:val="●"/>
      <w:lvlJc w:val="left"/>
      <w:pPr>
        <w:ind w:left="1593" w:hanging="360"/>
      </w:pPr>
      <w:rPr>
        <w:rFonts w:hint="default"/>
        <w:w w:val="100"/>
      </w:rPr>
    </w:lvl>
    <w:lvl w:ilvl="2" w:tplc="0A74490E">
      <w:numFmt w:val="bullet"/>
      <w:lvlText w:val="•"/>
      <w:lvlJc w:val="left"/>
      <w:pPr>
        <w:ind w:left="2753" w:hanging="360"/>
      </w:pPr>
      <w:rPr>
        <w:rFonts w:hint="default"/>
      </w:rPr>
    </w:lvl>
    <w:lvl w:ilvl="3" w:tplc="1F5A471A">
      <w:numFmt w:val="bullet"/>
      <w:lvlText w:val="•"/>
      <w:lvlJc w:val="left"/>
      <w:pPr>
        <w:ind w:left="3906" w:hanging="360"/>
      </w:pPr>
      <w:rPr>
        <w:rFonts w:hint="default"/>
      </w:rPr>
    </w:lvl>
    <w:lvl w:ilvl="4" w:tplc="1EC6DE40">
      <w:numFmt w:val="bullet"/>
      <w:lvlText w:val="•"/>
      <w:lvlJc w:val="left"/>
      <w:pPr>
        <w:ind w:left="5060" w:hanging="360"/>
      </w:pPr>
      <w:rPr>
        <w:rFonts w:hint="default"/>
      </w:rPr>
    </w:lvl>
    <w:lvl w:ilvl="5" w:tplc="EFFC28F8">
      <w:numFmt w:val="bullet"/>
      <w:lvlText w:val="•"/>
      <w:lvlJc w:val="left"/>
      <w:pPr>
        <w:ind w:left="6213" w:hanging="360"/>
      </w:pPr>
      <w:rPr>
        <w:rFonts w:hint="default"/>
      </w:rPr>
    </w:lvl>
    <w:lvl w:ilvl="6" w:tplc="339C4A44">
      <w:numFmt w:val="bullet"/>
      <w:lvlText w:val="•"/>
      <w:lvlJc w:val="left"/>
      <w:pPr>
        <w:ind w:left="7366" w:hanging="360"/>
      </w:pPr>
      <w:rPr>
        <w:rFonts w:hint="default"/>
      </w:rPr>
    </w:lvl>
    <w:lvl w:ilvl="7" w:tplc="8868A802">
      <w:numFmt w:val="bullet"/>
      <w:lvlText w:val="•"/>
      <w:lvlJc w:val="left"/>
      <w:pPr>
        <w:ind w:left="8520" w:hanging="360"/>
      </w:pPr>
      <w:rPr>
        <w:rFonts w:hint="default"/>
      </w:rPr>
    </w:lvl>
    <w:lvl w:ilvl="8" w:tplc="BE6EFBC4">
      <w:numFmt w:val="bullet"/>
      <w:lvlText w:val="•"/>
      <w:lvlJc w:val="left"/>
      <w:pPr>
        <w:ind w:left="9673" w:hanging="360"/>
      </w:pPr>
      <w:rPr>
        <w:rFonts w:hint="default"/>
      </w:rPr>
    </w:lvl>
  </w:abstractNum>
  <w:abstractNum w:abstractNumId="93" w15:restartNumberingAfterBreak="0">
    <w:nsid w:val="2C7A1546"/>
    <w:multiLevelType w:val="hybridMultilevel"/>
    <w:tmpl w:val="00000000"/>
    <w:lvl w:ilvl="0" w:tplc="7966CBF8">
      <w:numFmt w:val="bullet"/>
      <w:lvlText w:val="-"/>
      <w:lvlJc w:val="left"/>
      <w:pPr>
        <w:ind w:left="1190" w:hanging="360"/>
      </w:pPr>
      <w:rPr>
        <w:rFonts w:ascii="Arial" w:eastAsia="Arial" w:hAnsi="Arial" w:cs="Arial" w:hint="default"/>
        <w:w w:val="100"/>
        <w:sz w:val="22"/>
        <w:szCs w:val="22"/>
      </w:rPr>
    </w:lvl>
    <w:lvl w:ilvl="1" w:tplc="6AE2F402">
      <w:numFmt w:val="bullet"/>
      <w:lvlText w:val="•"/>
      <w:lvlJc w:val="left"/>
      <w:pPr>
        <w:ind w:left="1859" w:hanging="360"/>
      </w:pPr>
      <w:rPr>
        <w:rFonts w:hint="default"/>
      </w:rPr>
    </w:lvl>
    <w:lvl w:ilvl="2" w:tplc="81BC7C28">
      <w:numFmt w:val="bullet"/>
      <w:lvlText w:val="•"/>
      <w:lvlJc w:val="left"/>
      <w:pPr>
        <w:ind w:left="2518" w:hanging="360"/>
      </w:pPr>
      <w:rPr>
        <w:rFonts w:hint="default"/>
      </w:rPr>
    </w:lvl>
    <w:lvl w:ilvl="3" w:tplc="AF108076">
      <w:numFmt w:val="bullet"/>
      <w:lvlText w:val="•"/>
      <w:lvlJc w:val="left"/>
      <w:pPr>
        <w:ind w:left="3178" w:hanging="360"/>
      </w:pPr>
      <w:rPr>
        <w:rFonts w:hint="default"/>
      </w:rPr>
    </w:lvl>
    <w:lvl w:ilvl="4" w:tplc="D4F076B4">
      <w:numFmt w:val="bullet"/>
      <w:lvlText w:val="•"/>
      <w:lvlJc w:val="left"/>
      <w:pPr>
        <w:ind w:left="3837" w:hanging="360"/>
      </w:pPr>
      <w:rPr>
        <w:rFonts w:hint="default"/>
      </w:rPr>
    </w:lvl>
    <w:lvl w:ilvl="5" w:tplc="7D9A0928">
      <w:numFmt w:val="bullet"/>
      <w:lvlText w:val="•"/>
      <w:lvlJc w:val="left"/>
      <w:pPr>
        <w:ind w:left="4497" w:hanging="360"/>
      </w:pPr>
      <w:rPr>
        <w:rFonts w:hint="default"/>
      </w:rPr>
    </w:lvl>
    <w:lvl w:ilvl="6" w:tplc="B48AC44C">
      <w:numFmt w:val="bullet"/>
      <w:lvlText w:val="•"/>
      <w:lvlJc w:val="left"/>
      <w:pPr>
        <w:ind w:left="5156" w:hanging="360"/>
      </w:pPr>
      <w:rPr>
        <w:rFonts w:hint="default"/>
      </w:rPr>
    </w:lvl>
    <w:lvl w:ilvl="7" w:tplc="4F888E8A">
      <w:numFmt w:val="bullet"/>
      <w:lvlText w:val="•"/>
      <w:lvlJc w:val="left"/>
      <w:pPr>
        <w:ind w:left="5815" w:hanging="360"/>
      </w:pPr>
      <w:rPr>
        <w:rFonts w:hint="default"/>
      </w:rPr>
    </w:lvl>
    <w:lvl w:ilvl="8" w:tplc="BAEC6DFA">
      <w:numFmt w:val="bullet"/>
      <w:lvlText w:val="•"/>
      <w:lvlJc w:val="left"/>
      <w:pPr>
        <w:ind w:left="6475" w:hanging="360"/>
      </w:pPr>
      <w:rPr>
        <w:rFonts w:hint="default"/>
      </w:rPr>
    </w:lvl>
  </w:abstractNum>
  <w:abstractNum w:abstractNumId="94" w15:restartNumberingAfterBreak="0">
    <w:nsid w:val="2CF33199"/>
    <w:multiLevelType w:val="hybridMultilevel"/>
    <w:tmpl w:val="F1FAA4D4"/>
    <w:lvl w:ilvl="0" w:tplc="00A6196C">
      <w:start w:val="1"/>
      <w:numFmt w:val="decimal"/>
      <w:lvlText w:val="%1."/>
      <w:lvlJc w:val="left"/>
      <w:pPr>
        <w:ind w:left="1593" w:hanging="360"/>
      </w:pPr>
      <w:rPr>
        <w:rFonts w:ascii="Calibri" w:eastAsia="Calibri" w:hAnsi="Calibri" w:cs="Calibri" w:hint="default"/>
        <w:w w:val="100"/>
        <w:sz w:val="18"/>
        <w:szCs w:val="18"/>
      </w:rPr>
    </w:lvl>
    <w:lvl w:ilvl="1" w:tplc="9AD0BCFE">
      <w:numFmt w:val="bullet"/>
      <w:lvlText w:val="•"/>
      <w:lvlJc w:val="left"/>
      <w:pPr>
        <w:ind w:left="2638" w:hanging="360"/>
      </w:pPr>
      <w:rPr>
        <w:rFonts w:hint="default"/>
      </w:rPr>
    </w:lvl>
    <w:lvl w:ilvl="2" w:tplc="0B4007CC">
      <w:numFmt w:val="bullet"/>
      <w:lvlText w:val="•"/>
      <w:lvlJc w:val="left"/>
      <w:pPr>
        <w:ind w:left="3676" w:hanging="360"/>
      </w:pPr>
      <w:rPr>
        <w:rFonts w:hint="default"/>
      </w:rPr>
    </w:lvl>
    <w:lvl w:ilvl="3" w:tplc="5720E3CA">
      <w:numFmt w:val="bullet"/>
      <w:lvlText w:val="•"/>
      <w:lvlJc w:val="left"/>
      <w:pPr>
        <w:ind w:left="4714" w:hanging="360"/>
      </w:pPr>
      <w:rPr>
        <w:rFonts w:hint="default"/>
      </w:rPr>
    </w:lvl>
    <w:lvl w:ilvl="4" w:tplc="5F14F32A">
      <w:numFmt w:val="bullet"/>
      <w:lvlText w:val="•"/>
      <w:lvlJc w:val="left"/>
      <w:pPr>
        <w:ind w:left="5752" w:hanging="360"/>
      </w:pPr>
      <w:rPr>
        <w:rFonts w:hint="default"/>
      </w:rPr>
    </w:lvl>
    <w:lvl w:ilvl="5" w:tplc="54C44860">
      <w:numFmt w:val="bullet"/>
      <w:lvlText w:val="•"/>
      <w:lvlJc w:val="left"/>
      <w:pPr>
        <w:ind w:left="6790" w:hanging="360"/>
      </w:pPr>
      <w:rPr>
        <w:rFonts w:hint="default"/>
      </w:rPr>
    </w:lvl>
    <w:lvl w:ilvl="6" w:tplc="EE5E0CA8">
      <w:numFmt w:val="bullet"/>
      <w:lvlText w:val="•"/>
      <w:lvlJc w:val="left"/>
      <w:pPr>
        <w:ind w:left="7828" w:hanging="360"/>
      </w:pPr>
      <w:rPr>
        <w:rFonts w:hint="default"/>
      </w:rPr>
    </w:lvl>
    <w:lvl w:ilvl="7" w:tplc="0E3ECCA2">
      <w:numFmt w:val="bullet"/>
      <w:lvlText w:val="•"/>
      <w:lvlJc w:val="left"/>
      <w:pPr>
        <w:ind w:left="8866" w:hanging="360"/>
      </w:pPr>
      <w:rPr>
        <w:rFonts w:hint="default"/>
      </w:rPr>
    </w:lvl>
    <w:lvl w:ilvl="8" w:tplc="1CDA1DCC">
      <w:numFmt w:val="bullet"/>
      <w:lvlText w:val="•"/>
      <w:lvlJc w:val="left"/>
      <w:pPr>
        <w:ind w:left="9904" w:hanging="360"/>
      </w:pPr>
      <w:rPr>
        <w:rFonts w:hint="default"/>
      </w:rPr>
    </w:lvl>
  </w:abstractNum>
  <w:abstractNum w:abstractNumId="95" w15:restartNumberingAfterBreak="0">
    <w:nsid w:val="2D5B7E4B"/>
    <w:multiLevelType w:val="hybridMultilevel"/>
    <w:tmpl w:val="42D2055A"/>
    <w:lvl w:ilvl="0" w:tplc="A8B0F762">
      <w:numFmt w:val="bullet"/>
      <w:lvlText w:val="●"/>
      <w:lvlJc w:val="left"/>
      <w:pPr>
        <w:ind w:left="1300" w:hanging="361"/>
      </w:pPr>
      <w:rPr>
        <w:rFonts w:ascii="Times New Roman" w:eastAsia="Times New Roman" w:hAnsi="Times New Roman" w:cs="Times New Roman" w:hint="default"/>
        <w:w w:val="100"/>
        <w:sz w:val="18"/>
        <w:szCs w:val="18"/>
      </w:rPr>
    </w:lvl>
    <w:lvl w:ilvl="1" w:tplc="4498FF72">
      <w:numFmt w:val="bullet"/>
      <w:lvlText w:val="●"/>
      <w:lvlJc w:val="left"/>
      <w:pPr>
        <w:ind w:left="1593" w:hanging="360"/>
      </w:pPr>
      <w:rPr>
        <w:rFonts w:ascii="Times New Roman" w:eastAsia="Times New Roman" w:hAnsi="Times New Roman" w:cs="Times New Roman" w:hint="default"/>
        <w:w w:val="100"/>
        <w:sz w:val="18"/>
        <w:szCs w:val="18"/>
      </w:rPr>
    </w:lvl>
    <w:lvl w:ilvl="2" w:tplc="5364851E">
      <w:numFmt w:val="bullet"/>
      <w:lvlText w:val="●"/>
      <w:lvlJc w:val="left"/>
      <w:pPr>
        <w:ind w:left="2291" w:hanging="360"/>
      </w:pPr>
      <w:rPr>
        <w:rFonts w:ascii="Times New Roman" w:eastAsia="Times New Roman" w:hAnsi="Times New Roman" w:cs="Times New Roman" w:hint="default"/>
        <w:w w:val="100"/>
        <w:sz w:val="18"/>
        <w:szCs w:val="18"/>
      </w:rPr>
    </w:lvl>
    <w:lvl w:ilvl="3" w:tplc="6C94C858">
      <w:numFmt w:val="bullet"/>
      <w:lvlText w:val="•"/>
      <w:lvlJc w:val="left"/>
      <w:pPr>
        <w:ind w:left="2320" w:hanging="360"/>
      </w:pPr>
      <w:rPr>
        <w:rFonts w:hint="default"/>
      </w:rPr>
    </w:lvl>
    <w:lvl w:ilvl="4" w:tplc="8384FBC6">
      <w:numFmt w:val="bullet"/>
      <w:lvlText w:val="•"/>
      <w:lvlJc w:val="left"/>
      <w:pPr>
        <w:ind w:left="3700" w:hanging="360"/>
      </w:pPr>
      <w:rPr>
        <w:rFonts w:hint="default"/>
      </w:rPr>
    </w:lvl>
    <w:lvl w:ilvl="5" w:tplc="9A505620">
      <w:numFmt w:val="bullet"/>
      <w:lvlText w:val="•"/>
      <w:lvlJc w:val="left"/>
      <w:pPr>
        <w:ind w:left="5080" w:hanging="360"/>
      </w:pPr>
      <w:rPr>
        <w:rFonts w:hint="default"/>
      </w:rPr>
    </w:lvl>
    <w:lvl w:ilvl="6" w:tplc="620A9E9E">
      <w:numFmt w:val="bullet"/>
      <w:lvlText w:val="•"/>
      <w:lvlJc w:val="left"/>
      <w:pPr>
        <w:ind w:left="6460" w:hanging="360"/>
      </w:pPr>
      <w:rPr>
        <w:rFonts w:hint="default"/>
      </w:rPr>
    </w:lvl>
    <w:lvl w:ilvl="7" w:tplc="8DEAEF46">
      <w:numFmt w:val="bullet"/>
      <w:lvlText w:val="•"/>
      <w:lvlJc w:val="left"/>
      <w:pPr>
        <w:ind w:left="7840" w:hanging="360"/>
      </w:pPr>
      <w:rPr>
        <w:rFonts w:hint="default"/>
      </w:rPr>
    </w:lvl>
    <w:lvl w:ilvl="8" w:tplc="CF1CFE72">
      <w:numFmt w:val="bullet"/>
      <w:lvlText w:val="•"/>
      <w:lvlJc w:val="left"/>
      <w:pPr>
        <w:ind w:left="9220" w:hanging="360"/>
      </w:pPr>
      <w:rPr>
        <w:rFonts w:hint="default"/>
      </w:rPr>
    </w:lvl>
  </w:abstractNum>
  <w:abstractNum w:abstractNumId="96" w15:restartNumberingAfterBreak="0">
    <w:nsid w:val="2D970E00"/>
    <w:multiLevelType w:val="hybridMultilevel"/>
    <w:tmpl w:val="00000000"/>
    <w:lvl w:ilvl="0" w:tplc="87B240FA">
      <w:numFmt w:val="bullet"/>
      <w:lvlText w:val="-"/>
      <w:lvlJc w:val="left"/>
      <w:pPr>
        <w:ind w:left="1185" w:hanging="360"/>
      </w:pPr>
      <w:rPr>
        <w:rFonts w:ascii="Calibri" w:eastAsia="Calibri" w:hAnsi="Calibri" w:cs="Calibri" w:hint="default"/>
        <w:w w:val="100"/>
        <w:sz w:val="22"/>
        <w:szCs w:val="22"/>
      </w:rPr>
    </w:lvl>
    <w:lvl w:ilvl="1" w:tplc="028E451E">
      <w:numFmt w:val="bullet"/>
      <w:lvlText w:val="•"/>
      <w:lvlJc w:val="left"/>
      <w:pPr>
        <w:ind w:left="1855" w:hanging="360"/>
      </w:pPr>
      <w:rPr>
        <w:rFonts w:hint="default"/>
      </w:rPr>
    </w:lvl>
    <w:lvl w:ilvl="2" w:tplc="01D0F102">
      <w:numFmt w:val="bullet"/>
      <w:lvlText w:val="•"/>
      <w:lvlJc w:val="left"/>
      <w:pPr>
        <w:ind w:left="2530" w:hanging="360"/>
      </w:pPr>
      <w:rPr>
        <w:rFonts w:hint="default"/>
      </w:rPr>
    </w:lvl>
    <w:lvl w:ilvl="3" w:tplc="9A4E081C">
      <w:numFmt w:val="bullet"/>
      <w:lvlText w:val="•"/>
      <w:lvlJc w:val="left"/>
      <w:pPr>
        <w:ind w:left="3205" w:hanging="360"/>
      </w:pPr>
      <w:rPr>
        <w:rFonts w:hint="default"/>
      </w:rPr>
    </w:lvl>
    <w:lvl w:ilvl="4" w:tplc="80AAA2FE">
      <w:numFmt w:val="bullet"/>
      <w:lvlText w:val="•"/>
      <w:lvlJc w:val="left"/>
      <w:pPr>
        <w:ind w:left="3880" w:hanging="360"/>
      </w:pPr>
      <w:rPr>
        <w:rFonts w:hint="default"/>
      </w:rPr>
    </w:lvl>
    <w:lvl w:ilvl="5" w:tplc="60448E58">
      <w:numFmt w:val="bullet"/>
      <w:lvlText w:val="•"/>
      <w:lvlJc w:val="left"/>
      <w:pPr>
        <w:ind w:left="4555" w:hanging="360"/>
      </w:pPr>
      <w:rPr>
        <w:rFonts w:hint="default"/>
      </w:rPr>
    </w:lvl>
    <w:lvl w:ilvl="6" w:tplc="574457E4">
      <w:numFmt w:val="bullet"/>
      <w:lvlText w:val="•"/>
      <w:lvlJc w:val="left"/>
      <w:pPr>
        <w:ind w:left="5230" w:hanging="360"/>
      </w:pPr>
      <w:rPr>
        <w:rFonts w:hint="default"/>
      </w:rPr>
    </w:lvl>
    <w:lvl w:ilvl="7" w:tplc="5C6E66E8">
      <w:numFmt w:val="bullet"/>
      <w:lvlText w:val="•"/>
      <w:lvlJc w:val="left"/>
      <w:pPr>
        <w:ind w:left="5905" w:hanging="360"/>
      </w:pPr>
      <w:rPr>
        <w:rFonts w:hint="default"/>
      </w:rPr>
    </w:lvl>
    <w:lvl w:ilvl="8" w:tplc="7054D08E">
      <w:numFmt w:val="bullet"/>
      <w:lvlText w:val="•"/>
      <w:lvlJc w:val="left"/>
      <w:pPr>
        <w:ind w:left="6580" w:hanging="360"/>
      </w:pPr>
      <w:rPr>
        <w:rFonts w:hint="default"/>
      </w:rPr>
    </w:lvl>
  </w:abstractNum>
  <w:abstractNum w:abstractNumId="97" w15:restartNumberingAfterBreak="0">
    <w:nsid w:val="2DAE26EE"/>
    <w:multiLevelType w:val="hybridMultilevel"/>
    <w:tmpl w:val="00000000"/>
    <w:lvl w:ilvl="0" w:tplc="D5C8FBD6">
      <w:numFmt w:val="bullet"/>
      <w:lvlText w:val="-"/>
      <w:lvlJc w:val="left"/>
      <w:pPr>
        <w:ind w:left="830" w:hanging="360"/>
      </w:pPr>
      <w:rPr>
        <w:rFonts w:ascii="Times New Roman" w:eastAsia="Times New Roman" w:hAnsi="Times New Roman" w:cs="Times New Roman" w:hint="default"/>
        <w:w w:val="100"/>
        <w:sz w:val="22"/>
        <w:szCs w:val="22"/>
      </w:rPr>
    </w:lvl>
    <w:lvl w:ilvl="1" w:tplc="EFE85160">
      <w:numFmt w:val="bullet"/>
      <w:lvlText w:val="•"/>
      <w:lvlJc w:val="left"/>
      <w:pPr>
        <w:ind w:left="1562" w:hanging="360"/>
      </w:pPr>
      <w:rPr>
        <w:rFonts w:hint="default"/>
      </w:rPr>
    </w:lvl>
    <w:lvl w:ilvl="2" w:tplc="2266020A">
      <w:numFmt w:val="bullet"/>
      <w:lvlText w:val="•"/>
      <w:lvlJc w:val="left"/>
      <w:pPr>
        <w:ind w:left="2284" w:hanging="360"/>
      </w:pPr>
      <w:rPr>
        <w:rFonts w:hint="default"/>
      </w:rPr>
    </w:lvl>
    <w:lvl w:ilvl="3" w:tplc="849CF4FE">
      <w:numFmt w:val="bullet"/>
      <w:lvlText w:val="•"/>
      <w:lvlJc w:val="left"/>
      <w:pPr>
        <w:ind w:left="3006" w:hanging="360"/>
      </w:pPr>
      <w:rPr>
        <w:rFonts w:hint="default"/>
      </w:rPr>
    </w:lvl>
    <w:lvl w:ilvl="4" w:tplc="795C3C28">
      <w:numFmt w:val="bullet"/>
      <w:lvlText w:val="•"/>
      <w:lvlJc w:val="left"/>
      <w:pPr>
        <w:ind w:left="3728" w:hanging="360"/>
      </w:pPr>
      <w:rPr>
        <w:rFonts w:hint="default"/>
      </w:rPr>
    </w:lvl>
    <w:lvl w:ilvl="5" w:tplc="4A5612A6">
      <w:numFmt w:val="bullet"/>
      <w:lvlText w:val="•"/>
      <w:lvlJc w:val="left"/>
      <w:pPr>
        <w:ind w:left="4450" w:hanging="360"/>
      </w:pPr>
      <w:rPr>
        <w:rFonts w:hint="default"/>
      </w:rPr>
    </w:lvl>
    <w:lvl w:ilvl="6" w:tplc="D416FD78">
      <w:numFmt w:val="bullet"/>
      <w:lvlText w:val="•"/>
      <w:lvlJc w:val="left"/>
      <w:pPr>
        <w:ind w:left="5172" w:hanging="360"/>
      </w:pPr>
      <w:rPr>
        <w:rFonts w:hint="default"/>
      </w:rPr>
    </w:lvl>
    <w:lvl w:ilvl="7" w:tplc="A81CA7C0">
      <w:numFmt w:val="bullet"/>
      <w:lvlText w:val="•"/>
      <w:lvlJc w:val="left"/>
      <w:pPr>
        <w:ind w:left="5894" w:hanging="360"/>
      </w:pPr>
      <w:rPr>
        <w:rFonts w:hint="default"/>
      </w:rPr>
    </w:lvl>
    <w:lvl w:ilvl="8" w:tplc="06B0D0A2">
      <w:numFmt w:val="bullet"/>
      <w:lvlText w:val="•"/>
      <w:lvlJc w:val="left"/>
      <w:pPr>
        <w:ind w:left="6616" w:hanging="360"/>
      </w:pPr>
      <w:rPr>
        <w:rFonts w:hint="default"/>
      </w:rPr>
    </w:lvl>
  </w:abstractNum>
  <w:abstractNum w:abstractNumId="98" w15:restartNumberingAfterBreak="0">
    <w:nsid w:val="2DF71975"/>
    <w:multiLevelType w:val="hybridMultilevel"/>
    <w:tmpl w:val="D158B7C0"/>
    <w:lvl w:ilvl="0" w:tplc="CF14A9B0">
      <w:start w:val="1"/>
      <w:numFmt w:val="decimal"/>
      <w:lvlText w:val="%1)"/>
      <w:lvlJc w:val="left"/>
      <w:pPr>
        <w:ind w:left="1439" w:hanging="360"/>
      </w:pPr>
      <w:rPr>
        <w:rFonts w:ascii="Calibri" w:eastAsia="Calibri" w:hAnsi="Calibri" w:cs="Calibri" w:hint="default"/>
        <w:w w:val="100"/>
        <w:sz w:val="20"/>
        <w:szCs w:val="20"/>
      </w:rPr>
    </w:lvl>
    <w:lvl w:ilvl="1" w:tplc="0DCE0C5C">
      <w:numFmt w:val="bullet"/>
      <w:lvlText w:val="●"/>
      <w:lvlJc w:val="left"/>
      <w:pPr>
        <w:ind w:left="2291" w:hanging="286"/>
      </w:pPr>
      <w:rPr>
        <w:rFonts w:ascii="Times New Roman" w:eastAsia="Times New Roman" w:hAnsi="Times New Roman" w:cs="Times New Roman" w:hint="default"/>
        <w:w w:val="100"/>
        <w:sz w:val="20"/>
        <w:szCs w:val="20"/>
      </w:rPr>
    </w:lvl>
    <w:lvl w:ilvl="2" w:tplc="81980422">
      <w:numFmt w:val="bullet"/>
      <w:lvlText w:val="•"/>
      <w:lvlJc w:val="left"/>
      <w:pPr>
        <w:ind w:left="3375" w:hanging="286"/>
      </w:pPr>
      <w:rPr>
        <w:rFonts w:hint="default"/>
      </w:rPr>
    </w:lvl>
    <w:lvl w:ilvl="3" w:tplc="08E82F2C">
      <w:numFmt w:val="bullet"/>
      <w:lvlText w:val="•"/>
      <w:lvlJc w:val="left"/>
      <w:pPr>
        <w:ind w:left="4451" w:hanging="286"/>
      </w:pPr>
      <w:rPr>
        <w:rFonts w:hint="default"/>
      </w:rPr>
    </w:lvl>
    <w:lvl w:ilvl="4" w:tplc="2CA04E66">
      <w:numFmt w:val="bullet"/>
      <w:lvlText w:val="•"/>
      <w:lvlJc w:val="left"/>
      <w:pPr>
        <w:ind w:left="5526" w:hanging="286"/>
      </w:pPr>
      <w:rPr>
        <w:rFonts w:hint="default"/>
      </w:rPr>
    </w:lvl>
    <w:lvl w:ilvl="5" w:tplc="EEEED0B0">
      <w:numFmt w:val="bullet"/>
      <w:lvlText w:val="•"/>
      <w:lvlJc w:val="left"/>
      <w:pPr>
        <w:ind w:left="6602" w:hanging="286"/>
      </w:pPr>
      <w:rPr>
        <w:rFonts w:hint="default"/>
      </w:rPr>
    </w:lvl>
    <w:lvl w:ilvl="6" w:tplc="85825086">
      <w:numFmt w:val="bullet"/>
      <w:lvlText w:val="•"/>
      <w:lvlJc w:val="left"/>
      <w:pPr>
        <w:ind w:left="7677" w:hanging="286"/>
      </w:pPr>
      <w:rPr>
        <w:rFonts w:hint="default"/>
      </w:rPr>
    </w:lvl>
    <w:lvl w:ilvl="7" w:tplc="B6243B40">
      <w:numFmt w:val="bullet"/>
      <w:lvlText w:val="•"/>
      <w:lvlJc w:val="left"/>
      <w:pPr>
        <w:ind w:left="8753" w:hanging="286"/>
      </w:pPr>
      <w:rPr>
        <w:rFonts w:hint="default"/>
      </w:rPr>
    </w:lvl>
    <w:lvl w:ilvl="8" w:tplc="6E089A66">
      <w:numFmt w:val="bullet"/>
      <w:lvlText w:val="•"/>
      <w:lvlJc w:val="left"/>
      <w:pPr>
        <w:ind w:left="9828" w:hanging="286"/>
      </w:pPr>
      <w:rPr>
        <w:rFonts w:hint="default"/>
      </w:rPr>
    </w:lvl>
  </w:abstractNum>
  <w:abstractNum w:abstractNumId="99" w15:restartNumberingAfterBreak="0">
    <w:nsid w:val="2E0DE6A8"/>
    <w:multiLevelType w:val="hybridMultilevel"/>
    <w:tmpl w:val="00000000"/>
    <w:lvl w:ilvl="0" w:tplc="F7BA3412">
      <w:numFmt w:val="bullet"/>
      <w:lvlText w:val="-"/>
      <w:lvlJc w:val="left"/>
      <w:pPr>
        <w:ind w:left="830" w:hanging="360"/>
      </w:pPr>
      <w:rPr>
        <w:rFonts w:ascii="Times New Roman" w:eastAsia="Times New Roman" w:hAnsi="Times New Roman" w:cs="Times New Roman" w:hint="default"/>
        <w:w w:val="100"/>
        <w:sz w:val="22"/>
        <w:szCs w:val="22"/>
      </w:rPr>
    </w:lvl>
    <w:lvl w:ilvl="1" w:tplc="FC0CF4C2">
      <w:numFmt w:val="bullet"/>
      <w:lvlText w:val="•"/>
      <w:lvlJc w:val="left"/>
      <w:pPr>
        <w:ind w:left="1562" w:hanging="360"/>
      </w:pPr>
      <w:rPr>
        <w:rFonts w:hint="default"/>
      </w:rPr>
    </w:lvl>
    <w:lvl w:ilvl="2" w:tplc="5D807B80">
      <w:numFmt w:val="bullet"/>
      <w:lvlText w:val="•"/>
      <w:lvlJc w:val="left"/>
      <w:pPr>
        <w:ind w:left="2284" w:hanging="360"/>
      </w:pPr>
      <w:rPr>
        <w:rFonts w:hint="default"/>
      </w:rPr>
    </w:lvl>
    <w:lvl w:ilvl="3" w:tplc="79343D2E">
      <w:numFmt w:val="bullet"/>
      <w:lvlText w:val="•"/>
      <w:lvlJc w:val="left"/>
      <w:pPr>
        <w:ind w:left="3006" w:hanging="360"/>
      </w:pPr>
      <w:rPr>
        <w:rFonts w:hint="default"/>
      </w:rPr>
    </w:lvl>
    <w:lvl w:ilvl="4" w:tplc="6F569B7A">
      <w:numFmt w:val="bullet"/>
      <w:lvlText w:val="•"/>
      <w:lvlJc w:val="left"/>
      <w:pPr>
        <w:ind w:left="3728" w:hanging="360"/>
      </w:pPr>
      <w:rPr>
        <w:rFonts w:hint="default"/>
      </w:rPr>
    </w:lvl>
    <w:lvl w:ilvl="5" w:tplc="130E3F22">
      <w:numFmt w:val="bullet"/>
      <w:lvlText w:val="•"/>
      <w:lvlJc w:val="left"/>
      <w:pPr>
        <w:ind w:left="4450" w:hanging="360"/>
      </w:pPr>
      <w:rPr>
        <w:rFonts w:hint="default"/>
      </w:rPr>
    </w:lvl>
    <w:lvl w:ilvl="6" w:tplc="909AE384">
      <w:numFmt w:val="bullet"/>
      <w:lvlText w:val="•"/>
      <w:lvlJc w:val="left"/>
      <w:pPr>
        <w:ind w:left="5172" w:hanging="360"/>
      </w:pPr>
      <w:rPr>
        <w:rFonts w:hint="default"/>
      </w:rPr>
    </w:lvl>
    <w:lvl w:ilvl="7" w:tplc="E360792A">
      <w:numFmt w:val="bullet"/>
      <w:lvlText w:val="•"/>
      <w:lvlJc w:val="left"/>
      <w:pPr>
        <w:ind w:left="5894" w:hanging="360"/>
      </w:pPr>
      <w:rPr>
        <w:rFonts w:hint="default"/>
      </w:rPr>
    </w:lvl>
    <w:lvl w:ilvl="8" w:tplc="A3CC3BD2">
      <w:numFmt w:val="bullet"/>
      <w:lvlText w:val="•"/>
      <w:lvlJc w:val="left"/>
      <w:pPr>
        <w:ind w:left="6616" w:hanging="360"/>
      </w:pPr>
      <w:rPr>
        <w:rFonts w:hint="default"/>
      </w:rPr>
    </w:lvl>
  </w:abstractNum>
  <w:abstractNum w:abstractNumId="100" w15:restartNumberingAfterBreak="0">
    <w:nsid w:val="2EBF1C21"/>
    <w:multiLevelType w:val="hybridMultilevel"/>
    <w:tmpl w:val="C3C8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E1199C"/>
    <w:multiLevelType w:val="hybridMultilevel"/>
    <w:tmpl w:val="548ABA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2F0F4724"/>
    <w:multiLevelType w:val="hybridMultilevel"/>
    <w:tmpl w:val="00000000"/>
    <w:lvl w:ilvl="0" w:tplc="7A405964">
      <w:numFmt w:val="bullet"/>
      <w:lvlText w:val="-"/>
      <w:lvlJc w:val="left"/>
      <w:pPr>
        <w:ind w:left="258" w:hanging="132"/>
      </w:pPr>
      <w:rPr>
        <w:rFonts w:ascii="Calibri" w:eastAsia="Calibri" w:hAnsi="Calibri" w:cs="Calibri" w:hint="default"/>
        <w:w w:val="100"/>
        <w:sz w:val="22"/>
        <w:szCs w:val="22"/>
      </w:rPr>
    </w:lvl>
    <w:lvl w:ilvl="1" w:tplc="AAAC0D48">
      <w:numFmt w:val="bullet"/>
      <w:lvlText w:val="•"/>
      <w:lvlJc w:val="left"/>
      <w:pPr>
        <w:ind w:left="741" w:hanging="132"/>
      </w:pPr>
      <w:rPr>
        <w:rFonts w:hint="default"/>
      </w:rPr>
    </w:lvl>
    <w:lvl w:ilvl="2" w:tplc="E968BA0E">
      <w:numFmt w:val="bullet"/>
      <w:lvlText w:val="•"/>
      <w:lvlJc w:val="left"/>
      <w:pPr>
        <w:ind w:left="1223" w:hanging="132"/>
      </w:pPr>
      <w:rPr>
        <w:rFonts w:hint="default"/>
      </w:rPr>
    </w:lvl>
    <w:lvl w:ilvl="3" w:tplc="39FE4D5A">
      <w:numFmt w:val="bullet"/>
      <w:lvlText w:val="•"/>
      <w:lvlJc w:val="left"/>
      <w:pPr>
        <w:ind w:left="1705" w:hanging="132"/>
      </w:pPr>
      <w:rPr>
        <w:rFonts w:hint="default"/>
      </w:rPr>
    </w:lvl>
    <w:lvl w:ilvl="4" w:tplc="C8F058BC">
      <w:numFmt w:val="bullet"/>
      <w:lvlText w:val="•"/>
      <w:lvlJc w:val="left"/>
      <w:pPr>
        <w:ind w:left="2187" w:hanging="132"/>
      </w:pPr>
      <w:rPr>
        <w:rFonts w:hint="default"/>
      </w:rPr>
    </w:lvl>
    <w:lvl w:ilvl="5" w:tplc="7C683F92">
      <w:numFmt w:val="bullet"/>
      <w:lvlText w:val="•"/>
      <w:lvlJc w:val="left"/>
      <w:pPr>
        <w:ind w:left="2669" w:hanging="132"/>
      </w:pPr>
      <w:rPr>
        <w:rFonts w:hint="default"/>
      </w:rPr>
    </w:lvl>
    <w:lvl w:ilvl="6" w:tplc="223EFB4A">
      <w:numFmt w:val="bullet"/>
      <w:lvlText w:val="•"/>
      <w:lvlJc w:val="left"/>
      <w:pPr>
        <w:ind w:left="3151" w:hanging="132"/>
      </w:pPr>
      <w:rPr>
        <w:rFonts w:hint="default"/>
      </w:rPr>
    </w:lvl>
    <w:lvl w:ilvl="7" w:tplc="F6442C6A">
      <w:numFmt w:val="bullet"/>
      <w:lvlText w:val="•"/>
      <w:lvlJc w:val="left"/>
      <w:pPr>
        <w:ind w:left="3633" w:hanging="132"/>
      </w:pPr>
      <w:rPr>
        <w:rFonts w:hint="default"/>
      </w:rPr>
    </w:lvl>
    <w:lvl w:ilvl="8" w:tplc="619AE57E">
      <w:numFmt w:val="bullet"/>
      <w:lvlText w:val="•"/>
      <w:lvlJc w:val="left"/>
      <w:pPr>
        <w:ind w:left="4115" w:hanging="132"/>
      </w:pPr>
      <w:rPr>
        <w:rFonts w:hint="default"/>
      </w:rPr>
    </w:lvl>
  </w:abstractNum>
  <w:abstractNum w:abstractNumId="103" w15:restartNumberingAfterBreak="0">
    <w:nsid w:val="2F3D6525"/>
    <w:multiLevelType w:val="hybridMultilevel"/>
    <w:tmpl w:val="240063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300DA683"/>
    <w:multiLevelType w:val="hybridMultilevel"/>
    <w:tmpl w:val="00000000"/>
    <w:lvl w:ilvl="0" w:tplc="662C2EE4">
      <w:numFmt w:val="bullet"/>
      <w:lvlText w:val=""/>
      <w:lvlJc w:val="left"/>
      <w:pPr>
        <w:ind w:left="1439" w:hanging="360"/>
      </w:pPr>
      <w:rPr>
        <w:rFonts w:ascii="Symbol" w:eastAsia="Symbol" w:hAnsi="Symbol" w:cs="Symbol" w:hint="default"/>
        <w:w w:val="100"/>
        <w:sz w:val="22"/>
        <w:szCs w:val="22"/>
      </w:rPr>
    </w:lvl>
    <w:lvl w:ilvl="1" w:tplc="2F5AD822">
      <w:numFmt w:val="bullet"/>
      <w:lvlText w:val="•"/>
      <w:lvlJc w:val="left"/>
      <w:pPr>
        <w:ind w:left="2494" w:hanging="360"/>
      </w:pPr>
      <w:rPr>
        <w:rFonts w:hint="default"/>
      </w:rPr>
    </w:lvl>
    <w:lvl w:ilvl="2" w:tplc="2F16E952">
      <w:numFmt w:val="bullet"/>
      <w:lvlText w:val="•"/>
      <w:lvlJc w:val="left"/>
      <w:pPr>
        <w:ind w:left="3548" w:hanging="360"/>
      </w:pPr>
      <w:rPr>
        <w:rFonts w:hint="default"/>
      </w:rPr>
    </w:lvl>
    <w:lvl w:ilvl="3" w:tplc="B1E0601A">
      <w:numFmt w:val="bullet"/>
      <w:lvlText w:val="•"/>
      <w:lvlJc w:val="left"/>
      <w:pPr>
        <w:ind w:left="4602" w:hanging="360"/>
      </w:pPr>
      <w:rPr>
        <w:rFonts w:hint="default"/>
      </w:rPr>
    </w:lvl>
    <w:lvl w:ilvl="4" w:tplc="33385920">
      <w:numFmt w:val="bullet"/>
      <w:lvlText w:val="•"/>
      <w:lvlJc w:val="left"/>
      <w:pPr>
        <w:ind w:left="5656" w:hanging="360"/>
      </w:pPr>
      <w:rPr>
        <w:rFonts w:hint="default"/>
      </w:rPr>
    </w:lvl>
    <w:lvl w:ilvl="5" w:tplc="805A934A">
      <w:numFmt w:val="bullet"/>
      <w:lvlText w:val="•"/>
      <w:lvlJc w:val="left"/>
      <w:pPr>
        <w:ind w:left="6710" w:hanging="360"/>
      </w:pPr>
      <w:rPr>
        <w:rFonts w:hint="default"/>
      </w:rPr>
    </w:lvl>
    <w:lvl w:ilvl="6" w:tplc="EAC4ECA2">
      <w:numFmt w:val="bullet"/>
      <w:lvlText w:val="•"/>
      <w:lvlJc w:val="left"/>
      <w:pPr>
        <w:ind w:left="7764" w:hanging="360"/>
      </w:pPr>
      <w:rPr>
        <w:rFonts w:hint="default"/>
      </w:rPr>
    </w:lvl>
    <w:lvl w:ilvl="7" w:tplc="9058E248">
      <w:numFmt w:val="bullet"/>
      <w:lvlText w:val="•"/>
      <w:lvlJc w:val="left"/>
      <w:pPr>
        <w:ind w:left="8818" w:hanging="360"/>
      </w:pPr>
      <w:rPr>
        <w:rFonts w:hint="default"/>
      </w:rPr>
    </w:lvl>
    <w:lvl w:ilvl="8" w:tplc="8480AA54">
      <w:numFmt w:val="bullet"/>
      <w:lvlText w:val="•"/>
      <w:lvlJc w:val="left"/>
      <w:pPr>
        <w:ind w:left="9872" w:hanging="360"/>
      </w:pPr>
      <w:rPr>
        <w:rFonts w:hint="default"/>
      </w:rPr>
    </w:lvl>
  </w:abstractNum>
  <w:abstractNum w:abstractNumId="105" w15:restartNumberingAfterBreak="0">
    <w:nsid w:val="30595C21"/>
    <w:multiLevelType w:val="hybridMultilevel"/>
    <w:tmpl w:val="B8225DD8"/>
    <w:lvl w:ilvl="0" w:tplc="A7CE3D72">
      <w:start w:val="1"/>
      <w:numFmt w:val="decimal"/>
      <w:lvlText w:val="%1."/>
      <w:lvlJc w:val="left"/>
      <w:pPr>
        <w:ind w:left="1093" w:hanging="221"/>
      </w:pPr>
      <w:rPr>
        <w:rFonts w:ascii="Calibri" w:eastAsia="Calibri" w:hAnsi="Calibri" w:cs="Calibri" w:hint="default"/>
        <w:b/>
        <w:bCs/>
        <w:w w:val="100"/>
        <w:sz w:val="18"/>
        <w:szCs w:val="18"/>
        <w:u w:val="single" w:color="000000"/>
      </w:rPr>
    </w:lvl>
    <w:lvl w:ilvl="1" w:tplc="0B447614">
      <w:numFmt w:val="bullet"/>
      <w:lvlText w:val="•"/>
      <w:lvlJc w:val="left"/>
      <w:pPr>
        <w:ind w:left="2188" w:hanging="221"/>
      </w:pPr>
      <w:rPr>
        <w:rFonts w:hint="default"/>
      </w:rPr>
    </w:lvl>
    <w:lvl w:ilvl="2" w:tplc="6F6AB21A">
      <w:numFmt w:val="bullet"/>
      <w:lvlText w:val="•"/>
      <w:lvlJc w:val="left"/>
      <w:pPr>
        <w:ind w:left="3276" w:hanging="221"/>
      </w:pPr>
      <w:rPr>
        <w:rFonts w:hint="default"/>
      </w:rPr>
    </w:lvl>
    <w:lvl w:ilvl="3" w:tplc="19F4FCFA">
      <w:numFmt w:val="bullet"/>
      <w:lvlText w:val="•"/>
      <w:lvlJc w:val="left"/>
      <w:pPr>
        <w:ind w:left="4364" w:hanging="221"/>
      </w:pPr>
      <w:rPr>
        <w:rFonts w:hint="default"/>
      </w:rPr>
    </w:lvl>
    <w:lvl w:ilvl="4" w:tplc="BC3CEB46">
      <w:numFmt w:val="bullet"/>
      <w:lvlText w:val="•"/>
      <w:lvlJc w:val="left"/>
      <w:pPr>
        <w:ind w:left="5452" w:hanging="221"/>
      </w:pPr>
      <w:rPr>
        <w:rFonts w:hint="default"/>
      </w:rPr>
    </w:lvl>
    <w:lvl w:ilvl="5" w:tplc="A5B21E62">
      <w:numFmt w:val="bullet"/>
      <w:lvlText w:val="•"/>
      <w:lvlJc w:val="left"/>
      <w:pPr>
        <w:ind w:left="6540" w:hanging="221"/>
      </w:pPr>
      <w:rPr>
        <w:rFonts w:hint="default"/>
      </w:rPr>
    </w:lvl>
    <w:lvl w:ilvl="6" w:tplc="0420B7E0">
      <w:numFmt w:val="bullet"/>
      <w:lvlText w:val="•"/>
      <w:lvlJc w:val="left"/>
      <w:pPr>
        <w:ind w:left="7628" w:hanging="221"/>
      </w:pPr>
      <w:rPr>
        <w:rFonts w:hint="default"/>
      </w:rPr>
    </w:lvl>
    <w:lvl w:ilvl="7" w:tplc="97C01F22">
      <w:numFmt w:val="bullet"/>
      <w:lvlText w:val="•"/>
      <w:lvlJc w:val="left"/>
      <w:pPr>
        <w:ind w:left="8716" w:hanging="221"/>
      </w:pPr>
      <w:rPr>
        <w:rFonts w:hint="default"/>
      </w:rPr>
    </w:lvl>
    <w:lvl w:ilvl="8" w:tplc="C8224AC4">
      <w:numFmt w:val="bullet"/>
      <w:lvlText w:val="•"/>
      <w:lvlJc w:val="left"/>
      <w:pPr>
        <w:ind w:left="9804" w:hanging="221"/>
      </w:pPr>
      <w:rPr>
        <w:rFonts w:hint="default"/>
      </w:rPr>
    </w:lvl>
  </w:abstractNum>
  <w:abstractNum w:abstractNumId="106" w15:restartNumberingAfterBreak="0">
    <w:nsid w:val="30961B8E"/>
    <w:multiLevelType w:val="hybridMultilevel"/>
    <w:tmpl w:val="00000000"/>
    <w:lvl w:ilvl="0" w:tplc="666CDEA2">
      <w:numFmt w:val="bullet"/>
      <w:lvlText w:val="-"/>
      <w:lvlJc w:val="left"/>
      <w:pPr>
        <w:ind w:left="881" w:hanging="360"/>
      </w:pPr>
      <w:rPr>
        <w:rFonts w:ascii="Calibri" w:eastAsia="Calibri" w:hAnsi="Calibri" w:cs="Calibri" w:hint="default"/>
        <w:i/>
        <w:w w:val="100"/>
        <w:sz w:val="22"/>
        <w:szCs w:val="22"/>
      </w:rPr>
    </w:lvl>
    <w:lvl w:ilvl="1" w:tplc="7618EA06">
      <w:numFmt w:val="bullet"/>
      <w:lvlText w:val="•"/>
      <w:lvlJc w:val="left"/>
      <w:pPr>
        <w:ind w:left="1573" w:hanging="360"/>
      </w:pPr>
      <w:rPr>
        <w:rFonts w:hint="default"/>
      </w:rPr>
    </w:lvl>
    <w:lvl w:ilvl="2" w:tplc="79E48452">
      <w:numFmt w:val="bullet"/>
      <w:lvlText w:val="•"/>
      <w:lvlJc w:val="left"/>
      <w:pPr>
        <w:ind w:left="2267" w:hanging="360"/>
      </w:pPr>
      <w:rPr>
        <w:rFonts w:hint="default"/>
      </w:rPr>
    </w:lvl>
    <w:lvl w:ilvl="3" w:tplc="A7923474">
      <w:numFmt w:val="bullet"/>
      <w:lvlText w:val="•"/>
      <w:lvlJc w:val="left"/>
      <w:pPr>
        <w:ind w:left="2961" w:hanging="360"/>
      </w:pPr>
      <w:rPr>
        <w:rFonts w:hint="default"/>
      </w:rPr>
    </w:lvl>
    <w:lvl w:ilvl="4" w:tplc="8C24D66E">
      <w:numFmt w:val="bullet"/>
      <w:lvlText w:val="•"/>
      <w:lvlJc w:val="left"/>
      <w:pPr>
        <w:ind w:left="3655" w:hanging="360"/>
      </w:pPr>
      <w:rPr>
        <w:rFonts w:hint="default"/>
      </w:rPr>
    </w:lvl>
    <w:lvl w:ilvl="5" w:tplc="DEE21CC8">
      <w:numFmt w:val="bullet"/>
      <w:lvlText w:val="•"/>
      <w:lvlJc w:val="left"/>
      <w:pPr>
        <w:ind w:left="4349" w:hanging="360"/>
      </w:pPr>
      <w:rPr>
        <w:rFonts w:hint="default"/>
      </w:rPr>
    </w:lvl>
    <w:lvl w:ilvl="6" w:tplc="70084156">
      <w:numFmt w:val="bullet"/>
      <w:lvlText w:val="•"/>
      <w:lvlJc w:val="left"/>
      <w:pPr>
        <w:ind w:left="5042" w:hanging="360"/>
      </w:pPr>
      <w:rPr>
        <w:rFonts w:hint="default"/>
      </w:rPr>
    </w:lvl>
    <w:lvl w:ilvl="7" w:tplc="CEEA97A4">
      <w:numFmt w:val="bullet"/>
      <w:lvlText w:val="•"/>
      <w:lvlJc w:val="left"/>
      <w:pPr>
        <w:ind w:left="5736" w:hanging="360"/>
      </w:pPr>
      <w:rPr>
        <w:rFonts w:hint="default"/>
      </w:rPr>
    </w:lvl>
    <w:lvl w:ilvl="8" w:tplc="E5F804EC">
      <w:numFmt w:val="bullet"/>
      <w:lvlText w:val="•"/>
      <w:lvlJc w:val="left"/>
      <w:pPr>
        <w:ind w:left="6430" w:hanging="360"/>
      </w:pPr>
      <w:rPr>
        <w:rFonts w:hint="default"/>
      </w:rPr>
    </w:lvl>
  </w:abstractNum>
  <w:abstractNum w:abstractNumId="107" w15:restartNumberingAfterBreak="0">
    <w:nsid w:val="32202F7F"/>
    <w:multiLevelType w:val="hybridMultilevel"/>
    <w:tmpl w:val="00000000"/>
    <w:lvl w:ilvl="0" w:tplc="0A94357A">
      <w:numFmt w:val="bullet"/>
      <w:lvlText w:val="-"/>
      <w:lvlJc w:val="left"/>
      <w:pPr>
        <w:ind w:left="703" w:hanging="360"/>
      </w:pPr>
      <w:rPr>
        <w:rFonts w:ascii="Calibri" w:eastAsia="Calibri" w:hAnsi="Calibri" w:cs="Calibri" w:hint="default"/>
        <w:i/>
        <w:w w:val="100"/>
        <w:sz w:val="22"/>
        <w:szCs w:val="22"/>
      </w:rPr>
    </w:lvl>
    <w:lvl w:ilvl="1" w:tplc="12C8E0D0">
      <w:numFmt w:val="bullet"/>
      <w:lvlText w:val="•"/>
      <w:lvlJc w:val="left"/>
      <w:pPr>
        <w:ind w:left="1408" w:hanging="360"/>
      </w:pPr>
      <w:rPr>
        <w:rFonts w:hint="default"/>
      </w:rPr>
    </w:lvl>
    <w:lvl w:ilvl="2" w:tplc="0BD421BE">
      <w:numFmt w:val="bullet"/>
      <w:lvlText w:val="•"/>
      <w:lvlJc w:val="left"/>
      <w:pPr>
        <w:ind w:left="2117" w:hanging="360"/>
      </w:pPr>
      <w:rPr>
        <w:rFonts w:hint="default"/>
      </w:rPr>
    </w:lvl>
    <w:lvl w:ilvl="3" w:tplc="BD38B4FA">
      <w:numFmt w:val="bullet"/>
      <w:lvlText w:val="•"/>
      <w:lvlJc w:val="left"/>
      <w:pPr>
        <w:ind w:left="2825" w:hanging="360"/>
      </w:pPr>
      <w:rPr>
        <w:rFonts w:hint="default"/>
      </w:rPr>
    </w:lvl>
    <w:lvl w:ilvl="4" w:tplc="93CEB5D2">
      <w:numFmt w:val="bullet"/>
      <w:lvlText w:val="•"/>
      <w:lvlJc w:val="left"/>
      <w:pPr>
        <w:ind w:left="3534" w:hanging="360"/>
      </w:pPr>
      <w:rPr>
        <w:rFonts w:hint="default"/>
      </w:rPr>
    </w:lvl>
    <w:lvl w:ilvl="5" w:tplc="E912D888">
      <w:numFmt w:val="bullet"/>
      <w:lvlText w:val="•"/>
      <w:lvlJc w:val="left"/>
      <w:pPr>
        <w:ind w:left="4243" w:hanging="360"/>
      </w:pPr>
      <w:rPr>
        <w:rFonts w:hint="default"/>
      </w:rPr>
    </w:lvl>
    <w:lvl w:ilvl="6" w:tplc="69BA82F8">
      <w:numFmt w:val="bullet"/>
      <w:lvlText w:val="•"/>
      <w:lvlJc w:val="left"/>
      <w:pPr>
        <w:ind w:left="4951" w:hanging="360"/>
      </w:pPr>
      <w:rPr>
        <w:rFonts w:hint="default"/>
      </w:rPr>
    </w:lvl>
    <w:lvl w:ilvl="7" w:tplc="08E22380">
      <w:numFmt w:val="bullet"/>
      <w:lvlText w:val="•"/>
      <w:lvlJc w:val="left"/>
      <w:pPr>
        <w:ind w:left="5660" w:hanging="360"/>
      </w:pPr>
      <w:rPr>
        <w:rFonts w:hint="default"/>
      </w:rPr>
    </w:lvl>
    <w:lvl w:ilvl="8" w:tplc="2B1C5490">
      <w:numFmt w:val="bullet"/>
      <w:lvlText w:val="•"/>
      <w:lvlJc w:val="left"/>
      <w:pPr>
        <w:ind w:left="6368" w:hanging="360"/>
      </w:pPr>
      <w:rPr>
        <w:rFonts w:hint="default"/>
      </w:rPr>
    </w:lvl>
  </w:abstractNum>
  <w:abstractNum w:abstractNumId="108" w15:restartNumberingAfterBreak="0">
    <w:nsid w:val="32420B70"/>
    <w:multiLevelType w:val="hybridMultilevel"/>
    <w:tmpl w:val="00000000"/>
    <w:lvl w:ilvl="0" w:tplc="F48C224A">
      <w:numFmt w:val="bullet"/>
      <w:lvlText w:val="-"/>
      <w:lvlJc w:val="left"/>
      <w:pPr>
        <w:ind w:left="828" w:hanging="360"/>
      </w:pPr>
      <w:rPr>
        <w:rFonts w:ascii="Calibri" w:eastAsia="Calibri" w:hAnsi="Calibri" w:cs="Calibri" w:hint="default"/>
        <w:i/>
        <w:w w:val="100"/>
        <w:sz w:val="22"/>
        <w:szCs w:val="22"/>
      </w:rPr>
    </w:lvl>
    <w:lvl w:ilvl="1" w:tplc="D1845E7C">
      <w:numFmt w:val="bullet"/>
      <w:lvlText w:val="•"/>
      <w:lvlJc w:val="left"/>
      <w:pPr>
        <w:ind w:left="1519" w:hanging="360"/>
      </w:pPr>
      <w:rPr>
        <w:rFonts w:hint="default"/>
      </w:rPr>
    </w:lvl>
    <w:lvl w:ilvl="2" w:tplc="39DAAB20">
      <w:numFmt w:val="bullet"/>
      <w:lvlText w:val="•"/>
      <w:lvlJc w:val="left"/>
      <w:pPr>
        <w:ind w:left="2219" w:hanging="360"/>
      </w:pPr>
      <w:rPr>
        <w:rFonts w:hint="default"/>
      </w:rPr>
    </w:lvl>
    <w:lvl w:ilvl="3" w:tplc="6FE2B05C">
      <w:numFmt w:val="bullet"/>
      <w:lvlText w:val="•"/>
      <w:lvlJc w:val="left"/>
      <w:pPr>
        <w:ind w:left="2919" w:hanging="360"/>
      </w:pPr>
      <w:rPr>
        <w:rFonts w:hint="default"/>
      </w:rPr>
    </w:lvl>
    <w:lvl w:ilvl="4" w:tplc="3710EFC6">
      <w:numFmt w:val="bullet"/>
      <w:lvlText w:val="•"/>
      <w:lvlJc w:val="left"/>
      <w:pPr>
        <w:ind w:left="3619" w:hanging="360"/>
      </w:pPr>
      <w:rPr>
        <w:rFonts w:hint="default"/>
      </w:rPr>
    </w:lvl>
    <w:lvl w:ilvl="5" w:tplc="0F28BA04">
      <w:numFmt w:val="bullet"/>
      <w:lvlText w:val="•"/>
      <w:lvlJc w:val="left"/>
      <w:pPr>
        <w:ind w:left="4319" w:hanging="360"/>
      </w:pPr>
      <w:rPr>
        <w:rFonts w:hint="default"/>
      </w:rPr>
    </w:lvl>
    <w:lvl w:ilvl="6" w:tplc="CA76CC22">
      <w:numFmt w:val="bullet"/>
      <w:lvlText w:val="•"/>
      <w:lvlJc w:val="left"/>
      <w:pPr>
        <w:ind w:left="5018" w:hanging="360"/>
      </w:pPr>
      <w:rPr>
        <w:rFonts w:hint="default"/>
      </w:rPr>
    </w:lvl>
    <w:lvl w:ilvl="7" w:tplc="D04208A2">
      <w:numFmt w:val="bullet"/>
      <w:lvlText w:val="•"/>
      <w:lvlJc w:val="left"/>
      <w:pPr>
        <w:ind w:left="5718" w:hanging="360"/>
      </w:pPr>
      <w:rPr>
        <w:rFonts w:hint="default"/>
      </w:rPr>
    </w:lvl>
    <w:lvl w:ilvl="8" w:tplc="71AC4B34">
      <w:numFmt w:val="bullet"/>
      <w:lvlText w:val="•"/>
      <w:lvlJc w:val="left"/>
      <w:pPr>
        <w:ind w:left="6418" w:hanging="360"/>
      </w:pPr>
      <w:rPr>
        <w:rFonts w:hint="default"/>
      </w:rPr>
    </w:lvl>
  </w:abstractNum>
  <w:abstractNum w:abstractNumId="109" w15:restartNumberingAfterBreak="0">
    <w:nsid w:val="3252A62D"/>
    <w:multiLevelType w:val="hybridMultilevel"/>
    <w:tmpl w:val="6A780F16"/>
    <w:lvl w:ilvl="0" w:tplc="226C0DF6">
      <w:numFmt w:val="bullet"/>
      <w:lvlText w:val="●"/>
      <w:lvlJc w:val="left"/>
      <w:pPr>
        <w:ind w:left="873" w:hanging="360"/>
      </w:pPr>
      <w:rPr>
        <w:rFonts w:ascii="Times New Roman" w:eastAsia="Times New Roman" w:hAnsi="Times New Roman" w:cs="Times New Roman" w:hint="default"/>
        <w:w w:val="100"/>
        <w:sz w:val="18"/>
        <w:szCs w:val="18"/>
      </w:rPr>
    </w:lvl>
    <w:lvl w:ilvl="1" w:tplc="3C3E87CA">
      <w:numFmt w:val="bullet"/>
      <w:lvlText w:val="•"/>
      <w:lvlJc w:val="left"/>
      <w:pPr>
        <w:ind w:left="1570" w:hanging="360"/>
      </w:pPr>
      <w:rPr>
        <w:rFonts w:hint="default"/>
      </w:rPr>
    </w:lvl>
    <w:lvl w:ilvl="2" w:tplc="E5A6CE62">
      <w:numFmt w:val="bullet"/>
      <w:lvlText w:val="•"/>
      <w:lvlJc w:val="left"/>
      <w:pPr>
        <w:ind w:left="2261" w:hanging="360"/>
      </w:pPr>
      <w:rPr>
        <w:rFonts w:hint="default"/>
      </w:rPr>
    </w:lvl>
    <w:lvl w:ilvl="3" w:tplc="10480526">
      <w:numFmt w:val="bullet"/>
      <w:lvlText w:val="•"/>
      <w:lvlJc w:val="left"/>
      <w:pPr>
        <w:ind w:left="2951" w:hanging="360"/>
      </w:pPr>
      <w:rPr>
        <w:rFonts w:hint="default"/>
      </w:rPr>
    </w:lvl>
    <w:lvl w:ilvl="4" w:tplc="CFBE40EE">
      <w:numFmt w:val="bullet"/>
      <w:lvlText w:val="•"/>
      <w:lvlJc w:val="left"/>
      <w:pPr>
        <w:ind w:left="3642" w:hanging="360"/>
      </w:pPr>
      <w:rPr>
        <w:rFonts w:hint="default"/>
      </w:rPr>
    </w:lvl>
    <w:lvl w:ilvl="5" w:tplc="521C5964">
      <w:numFmt w:val="bullet"/>
      <w:lvlText w:val="•"/>
      <w:lvlJc w:val="left"/>
      <w:pPr>
        <w:ind w:left="4333" w:hanging="360"/>
      </w:pPr>
      <w:rPr>
        <w:rFonts w:hint="default"/>
      </w:rPr>
    </w:lvl>
    <w:lvl w:ilvl="6" w:tplc="DB782D26">
      <w:numFmt w:val="bullet"/>
      <w:lvlText w:val="•"/>
      <w:lvlJc w:val="left"/>
      <w:pPr>
        <w:ind w:left="5023" w:hanging="360"/>
      </w:pPr>
      <w:rPr>
        <w:rFonts w:hint="default"/>
      </w:rPr>
    </w:lvl>
    <w:lvl w:ilvl="7" w:tplc="8EE2FDF8">
      <w:numFmt w:val="bullet"/>
      <w:lvlText w:val="•"/>
      <w:lvlJc w:val="left"/>
      <w:pPr>
        <w:ind w:left="5714" w:hanging="360"/>
      </w:pPr>
      <w:rPr>
        <w:rFonts w:hint="default"/>
      </w:rPr>
    </w:lvl>
    <w:lvl w:ilvl="8" w:tplc="C192A02A">
      <w:numFmt w:val="bullet"/>
      <w:lvlText w:val="•"/>
      <w:lvlJc w:val="left"/>
      <w:pPr>
        <w:ind w:left="6404" w:hanging="360"/>
      </w:pPr>
      <w:rPr>
        <w:rFonts w:hint="default"/>
      </w:rPr>
    </w:lvl>
  </w:abstractNum>
  <w:abstractNum w:abstractNumId="110" w15:restartNumberingAfterBreak="0">
    <w:nsid w:val="32DE6648"/>
    <w:multiLevelType w:val="hybridMultilevel"/>
    <w:tmpl w:val="1756C018"/>
    <w:lvl w:ilvl="0" w:tplc="D01C5000">
      <w:start w:val="1"/>
      <w:numFmt w:val="lowerLetter"/>
      <w:lvlText w:val="%1)"/>
      <w:lvlJc w:val="left"/>
      <w:pPr>
        <w:ind w:left="828" w:hanging="360"/>
      </w:pPr>
      <w:rPr>
        <w:rFonts w:ascii="Calibri" w:eastAsia="Calibri" w:hAnsi="Calibri" w:cs="Calibri" w:hint="default"/>
        <w:i/>
        <w:spacing w:val="-1"/>
        <w:w w:val="100"/>
        <w:sz w:val="18"/>
        <w:szCs w:val="18"/>
      </w:rPr>
    </w:lvl>
    <w:lvl w:ilvl="1" w:tplc="211C7B6C">
      <w:numFmt w:val="bullet"/>
      <w:lvlText w:val="•"/>
      <w:lvlJc w:val="left"/>
      <w:pPr>
        <w:ind w:left="1531" w:hanging="360"/>
      </w:pPr>
      <w:rPr>
        <w:rFonts w:hint="default"/>
      </w:rPr>
    </w:lvl>
    <w:lvl w:ilvl="2" w:tplc="6B6EEDA4">
      <w:numFmt w:val="bullet"/>
      <w:lvlText w:val="•"/>
      <w:lvlJc w:val="left"/>
      <w:pPr>
        <w:ind w:left="2243" w:hanging="360"/>
      </w:pPr>
      <w:rPr>
        <w:rFonts w:hint="default"/>
      </w:rPr>
    </w:lvl>
    <w:lvl w:ilvl="3" w:tplc="567ADFF8">
      <w:numFmt w:val="bullet"/>
      <w:lvlText w:val="•"/>
      <w:lvlJc w:val="left"/>
      <w:pPr>
        <w:ind w:left="2954" w:hanging="360"/>
      </w:pPr>
      <w:rPr>
        <w:rFonts w:hint="default"/>
      </w:rPr>
    </w:lvl>
    <w:lvl w:ilvl="4" w:tplc="C206F268">
      <w:numFmt w:val="bullet"/>
      <w:lvlText w:val="•"/>
      <w:lvlJc w:val="left"/>
      <w:pPr>
        <w:ind w:left="3666" w:hanging="360"/>
      </w:pPr>
      <w:rPr>
        <w:rFonts w:hint="default"/>
      </w:rPr>
    </w:lvl>
    <w:lvl w:ilvl="5" w:tplc="0546A274">
      <w:numFmt w:val="bullet"/>
      <w:lvlText w:val="•"/>
      <w:lvlJc w:val="left"/>
      <w:pPr>
        <w:ind w:left="4377" w:hanging="360"/>
      </w:pPr>
      <w:rPr>
        <w:rFonts w:hint="default"/>
      </w:rPr>
    </w:lvl>
    <w:lvl w:ilvl="6" w:tplc="E5603A0A">
      <w:numFmt w:val="bullet"/>
      <w:lvlText w:val="•"/>
      <w:lvlJc w:val="left"/>
      <w:pPr>
        <w:ind w:left="5089" w:hanging="360"/>
      </w:pPr>
      <w:rPr>
        <w:rFonts w:hint="default"/>
      </w:rPr>
    </w:lvl>
    <w:lvl w:ilvl="7" w:tplc="062AF4E8">
      <w:numFmt w:val="bullet"/>
      <w:lvlText w:val="•"/>
      <w:lvlJc w:val="left"/>
      <w:pPr>
        <w:ind w:left="5800" w:hanging="360"/>
      </w:pPr>
      <w:rPr>
        <w:rFonts w:hint="default"/>
      </w:rPr>
    </w:lvl>
    <w:lvl w:ilvl="8" w:tplc="F448F098">
      <w:numFmt w:val="bullet"/>
      <w:lvlText w:val="•"/>
      <w:lvlJc w:val="left"/>
      <w:pPr>
        <w:ind w:left="6512" w:hanging="360"/>
      </w:pPr>
      <w:rPr>
        <w:rFonts w:hint="default"/>
      </w:rPr>
    </w:lvl>
  </w:abstractNum>
  <w:abstractNum w:abstractNumId="111" w15:restartNumberingAfterBreak="0">
    <w:nsid w:val="33760120"/>
    <w:multiLevelType w:val="hybridMultilevel"/>
    <w:tmpl w:val="AA26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E28A41"/>
    <w:multiLevelType w:val="hybridMultilevel"/>
    <w:tmpl w:val="D32A94C6"/>
    <w:lvl w:ilvl="0" w:tplc="DAEC287E">
      <w:numFmt w:val="bullet"/>
      <w:lvlText w:val="o"/>
      <w:lvlJc w:val="left"/>
      <w:pPr>
        <w:ind w:left="1593" w:hanging="360"/>
      </w:pPr>
      <w:rPr>
        <w:rFonts w:ascii="Courier New" w:eastAsia="Courier New" w:hAnsi="Courier New" w:cs="Courier New" w:hint="default"/>
        <w:w w:val="100"/>
        <w:sz w:val="18"/>
        <w:szCs w:val="18"/>
      </w:rPr>
    </w:lvl>
    <w:lvl w:ilvl="1" w:tplc="C1627814">
      <w:numFmt w:val="bullet"/>
      <w:lvlText w:val="•"/>
      <w:lvlJc w:val="left"/>
      <w:pPr>
        <w:ind w:left="2638" w:hanging="360"/>
      </w:pPr>
      <w:rPr>
        <w:rFonts w:hint="default"/>
      </w:rPr>
    </w:lvl>
    <w:lvl w:ilvl="2" w:tplc="047AFD80">
      <w:numFmt w:val="bullet"/>
      <w:lvlText w:val="•"/>
      <w:lvlJc w:val="left"/>
      <w:pPr>
        <w:ind w:left="3676" w:hanging="360"/>
      </w:pPr>
      <w:rPr>
        <w:rFonts w:hint="default"/>
      </w:rPr>
    </w:lvl>
    <w:lvl w:ilvl="3" w:tplc="BC4428B8">
      <w:numFmt w:val="bullet"/>
      <w:lvlText w:val="•"/>
      <w:lvlJc w:val="left"/>
      <w:pPr>
        <w:ind w:left="4714" w:hanging="360"/>
      </w:pPr>
      <w:rPr>
        <w:rFonts w:hint="default"/>
      </w:rPr>
    </w:lvl>
    <w:lvl w:ilvl="4" w:tplc="69FEACBC">
      <w:numFmt w:val="bullet"/>
      <w:lvlText w:val="•"/>
      <w:lvlJc w:val="left"/>
      <w:pPr>
        <w:ind w:left="5752" w:hanging="360"/>
      </w:pPr>
      <w:rPr>
        <w:rFonts w:hint="default"/>
      </w:rPr>
    </w:lvl>
    <w:lvl w:ilvl="5" w:tplc="4FACCD56">
      <w:numFmt w:val="bullet"/>
      <w:lvlText w:val="•"/>
      <w:lvlJc w:val="left"/>
      <w:pPr>
        <w:ind w:left="6790" w:hanging="360"/>
      </w:pPr>
      <w:rPr>
        <w:rFonts w:hint="default"/>
      </w:rPr>
    </w:lvl>
    <w:lvl w:ilvl="6" w:tplc="FADC6D12">
      <w:numFmt w:val="bullet"/>
      <w:lvlText w:val="•"/>
      <w:lvlJc w:val="left"/>
      <w:pPr>
        <w:ind w:left="7828" w:hanging="360"/>
      </w:pPr>
      <w:rPr>
        <w:rFonts w:hint="default"/>
      </w:rPr>
    </w:lvl>
    <w:lvl w:ilvl="7" w:tplc="DB5873D8">
      <w:numFmt w:val="bullet"/>
      <w:lvlText w:val="•"/>
      <w:lvlJc w:val="left"/>
      <w:pPr>
        <w:ind w:left="8866" w:hanging="360"/>
      </w:pPr>
      <w:rPr>
        <w:rFonts w:hint="default"/>
      </w:rPr>
    </w:lvl>
    <w:lvl w:ilvl="8" w:tplc="9F4A5BDC">
      <w:numFmt w:val="bullet"/>
      <w:lvlText w:val="•"/>
      <w:lvlJc w:val="left"/>
      <w:pPr>
        <w:ind w:left="9904" w:hanging="360"/>
      </w:pPr>
      <w:rPr>
        <w:rFonts w:hint="default"/>
      </w:rPr>
    </w:lvl>
  </w:abstractNum>
  <w:abstractNum w:abstractNumId="113" w15:restartNumberingAfterBreak="0">
    <w:nsid w:val="34A03774"/>
    <w:multiLevelType w:val="hybridMultilevel"/>
    <w:tmpl w:val="00000000"/>
    <w:lvl w:ilvl="0" w:tplc="C682013E">
      <w:numFmt w:val="bullet"/>
      <w:lvlText w:val="-"/>
      <w:lvlJc w:val="left"/>
      <w:pPr>
        <w:ind w:left="1593" w:hanging="360"/>
      </w:pPr>
      <w:rPr>
        <w:rFonts w:ascii="Calibri" w:eastAsia="Calibri" w:hAnsi="Calibri" w:cs="Calibri" w:hint="default"/>
        <w:w w:val="100"/>
        <w:sz w:val="22"/>
        <w:szCs w:val="22"/>
      </w:rPr>
    </w:lvl>
    <w:lvl w:ilvl="1" w:tplc="DF8E00D0">
      <w:numFmt w:val="bullet"/>
      <w:lvlText w:val="•"/>
      <w:lvlJc w:val="left"/>
      <w:pPr>
        <w:ind w:left="2638" w:hanging="360"/>
      </w:pPr>
      <w:rPr>
        <w:rFonts w:hint="default"/>
      </w:rPr>
    </w:lvl>
    <w:lvl w:ilvl="2" w:tplc="64546F40">
      <w:numFmt w:val="bullet"/>
      <w:lvlText w:val="•"/>
      <w:lvlJc w:val="left"/>
      <w:pPr>
        <w:ind w:left="3676" w:hanging="360"/>
      </w:pPr>
      <w:rPr>
        <w:rFonts w:hint="default"/>
      </w:rPr>
    </w:lvl>
    <w:lvl w:ilvl="3" w:tplc="828233AE">
      <w:numFmt w:val="bullet"/>
      <w:lvlText w:val="•"/>
      <w:lvlJc w:val="left"/>
      <w:pPr>
        <w:ind w:left="4714" w:hanging="360"/>
      </w:pPr>
      <w:rPr>
        <w:rFonts w:hint="default"/>
      </w:rPr>
    </w:lvl>
    <w:lvl w:ilvl="4" w:tplc="E9A26CCC">
      <w:numFmt w:val="bullet"/>
      <w:lvlText w:val="•"/>
      <w:lvlJc w:val="left"/>
      <w:pPr>
        <w:ind w:left="5752" w:hanging="360"/>
      </w:pPr>
      <w:rPr>
        <w:rFonts w:hint="default"/>
      </w:rPr>
    </w:lvl>
    <w:lvl w:ilvl="5" w:tplc="28E8C5B8">
      <w:numFmt w:val="bullet"/>
      <w:lvlText w:val="•"/>
      <w:lvlJc w:val="left"/>
      <w:pPr>
        <w:ind w:left="6790" w:hanging="360"/>
      </w:pPr>
      <w:rPr>
        <w:rFonts w:hint="default"/>
      </w:rPr>
    </w:lvl>
    <w:lvl w:ilvl="6" w:tplc="AE2E9CB4">
      <w:numFmt w:val="bullet"/>
      <w:lvlText w:val="•"/>
      <w:lvlJc w:val="left"/>
      <w:pPr>
        <w:ind w:left="7828" w:hanging="360"/>
      </w:pPr>
      <w:rPr>
        <w:rFonts w:hint="default"/>
      </w:rPr>
    </w:lvl>
    <w:lvl w:ilvl="7" w:tplc="2638B442">
      <w:numFmt w:val="bullet"/>
      <w:lvlText w:val="•"/>
      <w:lvlJc w:val="left"/>
      <w:pPr>
        <w:ind w:left="8866" w:hanging="360"/>
      </w:pPr>
      <w:rPr>
        <w:rFonts w:hint="default"/>
      </w:rPr>
    </w:lvl>
    <w:lvl w:ilvl="8" w:tplc="DEE6C6D2">
      <w:numFmt w:val="bullet"/>
      <w:lvlText w:val="•"/>
      <w:lvlJc w:val="left"/>
      <w:pPr>
        <w:ind w:left="9904" w:hanging="360"/>
      </w:pPr>
      <w:rPr>
        <w:rFonts w:hint="default"/>
      </w:rPr>
    </w:lvl>
  </w:abstractNum>
  <w:abstractNum w:abstractNumId="114" w15:restartNumberingAfterBreak="0">
    <w:nsid w:val="35ACA116"/>
    <w:multiLevelType w:val="hybridMultilevel"/>
    <w:tmpl w:val="00000000"/>
    <w:lvl w:ilvl="0" w:tplc="555C1016">
      <w:numFmt w:val="bullet"/>
      <w:lvlText w:val=""/>
      <w:lvlJc w:val="left"/>
      <w:pPr>
        <w:ind w:left="828" w:hanging="360"/>
      </w:pPr>
      <w:rPr>
        <w:rFonts w:ascii="Symbol" w:eastAsia="Symbol" w:hAnsi="Symbol" w:cs="Symbol" w:hint="default"/>
        <w:w w:val="100"/>
        <w:sz w:val="22"/>
        <w:szCs w:val="22"/>
      </w:rPr>
    </w:lvl>
    <w:lvl w:ilvl="1" w:tplc="8924D466">
      <w:numFmt w:val="bullet"/>
      <w:lvlText w:val="•"/>
      <w:lvlJc w:val="left"/>
      <w:pPr>
        <w:ind w:left="1519" w:hanging="360"/>
      </w:pPr>
      <w:rPr>
        <w:rFonts w:hint="default"/>
      </w:rPr>
    </w:lvl>
    <w:lvl w:ilvl="2" w:tplc="E3D86DE0">
      <w:numFmt w:val="bullet"/>
      <w:lvlText w:val="•"/>
      <w:lvlJc w:val="left"/>
      <w:pPr>
        <w:ind w:left="2219" w:hanging="360"/>
      </w:pPr>
      <w:rPr>
        <w:rFonts w:hint="default"/>
      </w:rPr>
    </w:lvl>
    <w:lvl w:ilvl="3" w:tplc="A252C7CE">
      <w:numFmt w:val="bullet"/>
      <w:lvlText w:val="•"/>
      <w:lvlJc w:val="left"/>
      <w:pPr>
        <w:ind w:left="2919" w:hanging="360"/>
      </w:pPr>
      <w:rPr>
        <w:rFonts w:hint="default"/>
      </w:rPr>
    </w:lvl>
    <w:lvl w:ilvl="4" w:tplc="CF4C4F7A">
      <w:numFmt w:val="bullet"/>
      <w:lvlText w:val="•"/>
      <w:lvlJc w:val="left"/>
      <w:pPr>
        <w:ind w:left="3619" w:hanging="360"/>
      </w:pPr>
      <w:rPr>
        <w:rFonts w:hint="default"/>
      </w:rPr>
    </w:lvl>
    <w:lvl w:ilvl="5" w:tplc="84927722">
      <w:numFmt w:val="bullet"/>
      <w:lvlText w:val="•"/>
      <w:lvlJc w:val="left"/>
      <w:pPr>
        <w:ind w:left="4319" w:hanging="360"/>
      </w:pPr>
      <w:rPr>
        <w:rFonts w:hint="default"/>
      </w:rPr>
    </w:lvl>
    <w:lvl w:ilvl="6" w:tplc="CFAA6732">
      <w:numFmt w:val="bullet"/>
      <w:lvlText w:val="•"/>
      <w:lvlJc w:val="left"/>
      <w:pPr>
        <w:ind w:left="5018" w:hanging="360"/>
      </w:pPr>
      <w:rPr>
        <w:rFonts w:hint="default"/>
      </w:rPr>
    </w:lvl>
    <w:lvl w:ilvl="7" w:tplc="880CDD3A">
      <w:numFmt w:val="bullet"/>
      <w:lvlText w:val="•"/>
      <w:lvlJc w:val="left"/>
      <w:pPr>
        <w:ind w:left="5718" w:hanging="360"/>
      </w:pPr>
      <w:rPr>
        <w:rFonts w:hint="default"/>
      </w:rPr>
    </w:lvl>
    <w:lvl w:ilvl="8" w:tplc="7B804728">
      <w:numFmt w:val="bullet"/>
      <w:lvlText w:val="•"/>
      <w:lvlJc w:val="left"/>
      <w:pPr>
        <w:ind w:left="6418" w:hanging="360"/>
      </w:pPr>
      <w:rPr>
        <w:rFonts w:hint="default"/>
      </w:rPr>
    </w:lvl>
  </w:abstractNum>
  <w:abstractNum w:abstractNumId="115" w15:restartNumberingAfterBreak="0">
    <w:nsid w:val="35C887AA"/>
    <w:multiLevelType w:val="hybridMultilevel"/>
    <w:tmpl w:val="00000000"/>
    <w:lvl w:ilvl="0" w:tplc="402EB570">
      <w:numFmt w:val="bullet"/>
      <w:lvlText w:val=""/>
      <w:lvlJc w:val="left"/>
      <w:pPr>
        <w:ind w:left="1157" w:hanging="360"/>
      </w:pPr>
      <w:rPr>
        <w:rFonts w:ascii="Symbol" w:eastAsia="Symbol" w:hAnsi="Symbol" w:cs="Symbol" w:hint="default"/>
        <w:w w:val="100"/>
        <w:sz w:val="22"/>
        <w:szCs w:val="22"/>
      </w:rPr>
    </w:lvl>
    <w:lvl w:ilvl="1" w:tplc="28C42D16">
      <w:numFmt w:val="bullet"/>
      <w:lvlText w:val="•"/>
      <w:lvlJc w:val="left"/>
      <w:pPr>
        <w:ind w:left="1810" w:hanging="360"/>
      </w:pPr>
      <w:rPr>
        <w:rFonts w:hint="default"/>
      </w:rPr>
    </w:lvl>
    <w:lvl w:ilvl="2" w:tplc="E9305BF4">
      <w:numFmt w:val="bullet"/>
      <w:lvlText w:val="•"/>
      <w:lvlJc w:val="left"/>
      <w:pPr>
        <w:ind w:left="2460" w:hanging="360"/>
      </w:pPr>
      <w:rPr>
        <w:rFonts w:hint="default"/>
      </w:rPr>
    </w:lvl>
    <w:lvl w:ilvl="3" w:tplc="22E65EBA">
      <w:numFmt w:val="bullet"/>
      <w:lvlText w:val="•"/>
      <w:lvlJc w:val="left"/>
      <w:pPr>
        <w:ind w:left="3110" w:hanging="360"/>
      </w:pPr>
      <w:rPr>
        <w:rFonts w:hint="default"/>
      </w:rPr>
    </w:lvl>
    <w:lvl w:ilvl="4" w:tplc="9998FE44">
      <w:numFmt w:val="bullet"/>
      <w:lvlText w:val="•"/>
      <w:lvlJc w:val="left"/>
      <w:pPr>
        <w:ind w:left="3760" w:hanging="360"/>
      </w:pPr>
      <w:rPr>
        <w:rFonts w:hint="default"/>
      </w:rPr>
    </w:lvl>
    <w:lvl w:ilvl="5" w:tplc="2152B974">
      <w:numFmt w:val="bullet"/>
      <w:lvlText w:val="•"/>
      <w:lvlJc w:val="left"/>
      <w:pPr>
        <w:ind w:left="4411" w:hanging="360"/>
      </w:pPr>
      <w:rPr>
        <w:rFonts w:hint="default"/>
      </w:rPr>
    </w:lvl>
    <w:lvl w:ilvl="6" w:tplc="0748CFA4">
      <w:numFmt w:val="bullet"/>
      <w:lvlText w:val="•"/>
      <w:lvlJc w:val="left"/>
      <w:pPr>
        <w:ind w:left="5061" w:hanging="360"/>
      </w:pPr>
      <w:rPr>
        <w:rFonts w:hint="default"/>
      </w:rPr>
    </w:lvl>
    <w:lvl w:ilvl="7" w:tplc="854076D8">
      <w:numFmt w:val="bullet"/>
      <w:lvlText w:val="•"/>
      <w:lvlJc w:val="left"/>
      <w:pPr>
        <w:ind w:left="5711" w:hanging="360"/>
      </w:pPr>
      <w:rPr>
        <w:rFonts w:hint="default"/>
      </w:rPr>
    </w:lvl>
    <w:lvl w:ilvl="8" w:tplc="DBE68146">
      <w:numFmt w:val="bullet"/>
      <w:lvlText w:val="•"/>
      <w:lvlJc w:val="left"/>
      <w:pPr>
        <w:ind w:left="6361" w:hanging="360"/>
      </w:pPr>
      <w:rPr>
        <w:rFonts w:hint="default"/>
      </w:rPr>
    </w:lvl>
  </w:abstractNum>
  <w:abstractNum w:abstractNumId="116" w15:restartNumberingAfterBreak="0">
    <w:nsid w:val="3738B84F"/>
    <w:multiLevelType w:val="hybridMultilevel"/>
    <w:tmpl w:val="AABEB8AA"/>
    <w:lvl w:ilvl="0" w:tplc="E7A8B90C">
      <w:numFmt w:val="bullet"/>
      <w:lvlText w:val="●"/>
      <w:lvlJc w:val="left"/>
      <w:pPr>
        <w:ind w:left="1300" w:hanging="361"/>
      </w:pPr>
      <w:rPr>
        <w:rFonts w:ascii="Times New Roman" w:eastAsia="Times New Roman" w:hAnsi="Times New Roman" w:cs="Times New Roman" w:hint="default"/>
        <w:w w:val="100"/>
        <w:sz w:val="18"/>
        <w:szCs w:val="18"/>
      </w:rPr>
    </w:lvl>
    <w:lvl w:ilvl="1" w:tplc="BF02444A">
      <w:numFmt w:val="bullet"/>
      <w:lvlText w:val="o"/>
      <w:lvlJc w:val="left"/>
      <w:pPr>
        <w:ind w:left="1725" w:hanging="360"/>
      </w:pPr>
      <w:rPr>
        <w:rFonts w:ascii="Courier New" w:eastAsia="Courier New" w:hAnsi="Courier New" w:cs="Courier New" w:hint="default"/>
        <w:w w:val="100"/>
        <w:sz w:val="20"/>
        <w:szCs w:val="20"/>
      </w:rPr>
    </w:lvl>
    <w:lvl w:ilvl="2" w:tplc="859675DA">
      <w:numFmt w:val="bullet"/>
      <w:lvlText w:val="•"/>
      <w:lvlJc w:val="left"/>
      <w:pPr>
        <w:ind w:left="2860" w:hanging="360"/>
      </w:pPr>
      <w:rPr>
        <w:rFonts w:hint="default"/>
      </w:rPr>
    </w:lvl>
    <w:lvl w:ilvl="3" w:tplc="C1F43444">
      <w:numFmt w:val="bullet"/>
      <w:lvlText w:val="•"/>
      <w:lvlJc w:val="left"/>
      <w:pPr>
        <w:ind w:left="4000" w:hanging="360"/>
      </w:pPr>
      <w:rPr>
        <w:rFonts w:hint="default"/>
      </w:rPr>
    </w:lvl>
    <w:lvl w:ilvl="4" w:tplc="94D0718E">
      <w:numFmt w:val="bullet"/>
      <w:lvlText w:val="•"/>
      <w:lvlJc w:val="left"/>
      <w:pPr>
        <w:ind w:left="5140" w:hanging="360"/>
      </w:pPr>
      <w:rPr>
        <w:rFonts w:hint="default"/>
      </w:rPr>
    </w:lvl>
    <w:lvl w:ilvl="5" w:tplc="B508742C">
      <w:numFmt w:val="bullet"/>
      <w:lvlText w:val="•"/>
      <w:lvlJc w:val="left"/>
      <w:pPr>
        <w:ind w:left="6280" w:hanging="360"/>
      </w:pPr>
      <w:rPr>
        <w:rFonts w:hint="default"/>
      </w:rPr>
    </w:lvl>
    <w:lvl w:ilvl="6" w:tplc="2F7296D2">
      <w:numFmt w:val="bullet"/>
      <w:lvlText w:val="•"/>
      <w:lvlJc w:val="left"/>
      <w:pPr>
        <w:ind w:left="7420" w:hanging="360"/>
      </w:pPr>
      <w:rPr>
        <w:rFonts w:hint="default"/>
      </w:rPr>
    </w:lvl>
    <w:lvl w:ilvl="7" w:tplc="6FD24C02">
      <w:numFmt w:val="bullet"/>
      <w:lvlText w:val="•"/>
      <w:lvlJc w:val="left"/>
      <w:pPr>
        <w:ind w:left="8560" w:hanging="360"/>
      </w:pPr>
      <w:rPr>
        <w:rFonts w:hint="default"/>
      </w:rPr>
    </w:lvl>
    <w:lvl w:ilvl="8" w:tplc="74A66698">
      <w:numFmt w:val="bullet"/>
      <w:lvlText w:val="•"/>
      <w:lvlJc w:val="left"/>
      <w:pPr>
        <w:ind w:left="9700" w:hanging="360"/>
      </w:pPr>
      <w:rPr>
        <w:rFonts w:hint="default"/>
      </w:rPr>
    </w:lvl>
  </w:abstractNum>
  <w:abstractNum w:abstractNumId="117" w15:restartNumberingAfterBreak="0">
    <w:nsid w:val="378C2E71"/>
    <w:multiLevelType w:val="hybridMultilevel"/>
    <w:tmpl w:val="36D0328E"/>
    <w:lvl w:ilvl="0" w:tplc="F7D8E354">
      <w:start w:val="1"/>
      <w:numFmt w:val="decimal"/>
      <w:lvlText w:val="%1."/>
      <w:lvlJc w:val="left"/>
      <w:pPr>
        <w:ind w:left="872" w:hanging="223"/>
      </w:pPr>
      <w:rPr>
        <w:rFonts w:ascii="Calibri" w:eastAsia="Calibri" w:hAnsi="Calibri" w:cs="Calibri" w:hint="default"/>
        <w:w w:val="100"/>
        <w:sz w:val="18"/>
        <w:szCs w:val="18"/>
      </w:rPr>
    </w:lvl>
    <w:lvl w:ilvl="1" w:tplc="A8AC4DFE">
      <w:numFmt w:val="bullet"/>
      <w:lvlText w:val="•"/>
      <w:lvlJc w:val="left"/>
      <w:pPr>
        <w:ind w:left="1990" w:hanging="223"/>
      </w:pPr>
      <w:rPr>
        <w:rFonts w:hint="default"/>
      </w:rPr>
    </w:lvl>
    <w:lvl w:ilvl="2" w:tplc="77300E58">
      <w:numFmt w:val="bullet"/>
      <w:lvlText w:val="•"/>
      <w:lvlJc w:val="left"/>
      <w:pPr>
        <w:ind w:left="3100" w:hanging="223"/>
      </w:pPr>
      <w:rPr>
        <w:rFonts w:hint="default"/>
      </w:rPr>
    </w:lvl>
    <w:lvl w:ilvl="3" w:tplc="B99AEFC2">
      <w:numFmt w:val="bullet"/>
      <w:lvlText w:val="•"/>
      <w:lvlJc w:val="left"/>
      <w:pPr>
        <w:ind w:left="4210" w:hanging="223"/>
      </w:pPr>
      <w:rPr>
        <w:rFonts w:hint="default"/>
      </w:rPr>
    </w:lvl>
    <w:lvl w:ilvl="4" w:tplc="694E52C6">
      <w:numFmt w:val="bullet"/>
      <w:lvlText w:val="•"/>
      <w:lvlJc w:val="left"/>
      <w:pPr>
        <w:ind w:left="5320" w:hanging="223"/>
      </w:pPr>
      <w:rPr>
        <w:rFonts w:hint="default"/>
      </w:rPr>
    </w:lvl>
    <w:lvl w:ilvl="5" w:tplc="E234A772">
      <w:numFmt w:val="bullet"/>
      <w:lvlText w:val="•"/>
      <w:lvlJc w:val="left"/>
      <w:pPr>
        <w:ind w:left="6430" w:hanging="223"/>
      </w:pPr>
      <w:rPr>
        <w:rFonts w:hint="default"/>
      </w:rPr>
    </w:lvl>
    <w:lvl w:ilvl="6" w:tplc="6BA2BE82">
      <w:numFmt w:val="bullet"/>
      <w:lvlText w:val="•"/>
      <w:lvlJc w:val="left"/>
      <w:pPr>
        <w:ind w:left="7540" w:hanging="223"/>
      </w:pPr>
      <w:rPr>
        <w:rFonts w:hint="default"/>
      </w:rPr>
    </w:lvl>
    <w:lvl w:ilvl="7" w:tplc="F0DCBEE2">
      <w:numFmt w:val="bullet"/>
      <w:lvlText w:val="•"/>
      <w:lvlJc w:val="left"/>
      <w:pPr>
        <w:ind w:left="8650" w:hanging="223"/>
      </w:pPr>
      <w:rPr>
        <w:rFonts w:hint="default"/>
      </w:rPr>
    </w:lvl>
    <w:lvl w:ilvl="8" w:tplc="9CF4B856">
      <w:numFmt w:val="bullet"/>
      <w:lvlText w:val="•"/>
      <w:lvlJc w:val="left"/>
      <w:pPr>
        <w:ind w:left="9760" w:hanging="223"/>
      </w:pPr>
      <w:rPr>
        <w:rFonts w:hint="default"/>
      </w:rPr>
    </w:lvl>
  </w:abstractNum>
  <w:abstractNum w:abstractNumId="118" w15:restartNumberingAfterBreak="0">
    <w:nsid w:val="37D86936"/>
    <w:multiLevelType w:val="hybridMultilevel"/>
    <w:tmpl w:val="00000000"/>
    <w:lvl w:ilvl="0" w:tplc="3FF04828">
      <w:numFmt w:val="bullet"/>
      <w:lvlText w:val="●"/>
      <w:lvlJc w:val="left"/>
      <w:pPr>
        <w:ind w:left="828" w:hanging="360"/>
      </w:pPr>
      <w:rPr>
        <w:rFonts w:ascii="Times New Roman" w:eastAsia="Times New Roman" w:hAnsi="Times New Roman" w:cs="Times New Roman" w:hint="default"/>
        <w:i/>
        <w:w w:val="100"/>
        <w:sz w:val="22"/>
        <w:szCs w:val="22"/>
      </w:rPr>
    </w:lvl>
    <w:lvl w:ilvl="1" w:tplc="9AE48C10">
      <w:numFmt w:val="bullet"/>
      <w:lvlText w:val="•"/>
      <w:lvlJc w:val="left"/>
      <w:pPr>
        <w:ind w:left="1140" w:hanging="360"/>
      </w:pPr>
      <w:rPr>
        <w:rFonts w:hint="default"/>
      </w:rPr>
    </w:lvl>
    <w:lvl w:ilvl="2" w:tplc="CDE68E34">
      <w:numFmt w:val="bullet"/>
      <w:lvlText w:val="•"/>
      <w:lvlJc w:val="left"/>
      <w:pPr>
        <w:ind w:left="1878" w:hanging="360"/>
      </w:pPr>
      <w:rPr>
        <w:rFonts w:hint="default"/>
      </w:rPr>
    </w:lvl>
    <w:lvl w:ilvl="3" w:tplc="E2184560">
      <w:numFmt w:val="bullet"/>
      <w:lvlText w:val="•"/>
      <w:lvlJc w:val="left"/>
      <w:pPr>
        <w:ind w:left="2616" w:hanging="360"/>
      </w:pPr>
      <w:rPr>
        <w:rFonts w:hint="default"/>
      </w:rPr>
    </w:lvl>
    <w:lvl w:ilvl="4" w:tplc="C00C3F1C">
      <w:numFmt w:val="bullet"/>
      <w:lvlText w:val="•"/>
      <w:lvlJc w:val="left"/>
      <w:pPr>
        <w:ind w:left="3355" w:hanging="360"/>
      </w:pPr>
      <w:rPr>
        <w:rFonts w:hint="default"/>
      </w:rPr>
    </w:lvl>
    <w:lvl w:ilvl="5" w:tplc="67D00D26">
      <w:numFmt w:val="bullet"/>
      <w:lvlText w:val="•"/>
      <w:lvlJc w:val="left"/>
      <w:pPr>
        <w:ind w:left="4093" w:hanging="360"/>
      </w:pPr>
      <w:rPr>
        <w:rFonts w:hint="default"/>
      </w:rPr>
    </w:lvl>
    <w:lvl w:ilvl="6" w:tplc="BBDA449E">
      <w:numFmt w:val="bullet"/>
      <w:lvlText w:val="•"/>
      <w:lvlJc w:val="left"/>
      <w:pPr>
        <w:ind w:left="4832" w:hanging="360"/>
      </w:pPr>
      <w:rPr>
        <w:rFonts w:hint="default"/>
      </w:rPr>
    </w:lvl>
    <w:lvl w:ilvl="7" w:tplc="E726276E">
      <w:numFmt w:val="bullet"/>
      <w:lvlText w:val="•"/>
      <w:lvlJc w:val="left"/>
      <w:pPr>
        <w:ind w:left="5570" w:hanging="360"/>
      </w:pPr>
      <w:rPr>
        <w:rFonts w:hint="default"/>
      </w:rPr>
    </w:lvl>
    <w:lvl w:ilvl="8" w:tplc="251C1878">
      <w:numFmt w:val="bullet"/>
      <w:lvlText w:val="•"/>
      <w:lvlJc w:val="left"/>
      <w:pPr>
        <w:ind w:left="6309" w:hanging="360"/>
      </w:pPr>
      <w:rPr>
        <w:rFonts w:hint="default"/>
      </w:rPr>
    </w:lvl>
  </w:abstractNum>
  <w:abstractNum w:abstractNumId="119" w15:restartNumberingAfterBreak="0">
    <w:nsid w:val="37E0A7B3"/>
    <w:multiLevelType w:val="hybridMultilevel"/>
    <w:tmpl w:val="00000000"/>
    <w:lvl w:ilvl="0" w:tplc="14382DD6">
      <w:numFmt w:val="bullet"/>
      <w:lvlText w:val=""/>
      <w:lvlJc w:val="left"/>
      <w:pPr>
        <w:ind w:left="870" w:hanging="360"/>
      </w:pPr>
      <w:rPr>
        <w:rFonts w:ascii="Symbol" w:eastAsia="Symbol" w:hAnsi="Symbol" w:cs="Symbol" w:hint="default"/>
        <w:w w:val="100"/>
        <w:sz w:val="22"/>
        <w:szCs w:val="22"/>
      </w:rPr>
    </w:lvl>
    <w:lvl w:ilvl="1" w:tplc="B5004B1A">
      <w:numFmt w:val="bullet"/>
      <w:lvlText w:val="•"/>
      <w:lvlJc w:val="left"/>
      <w:pPr>
        <w:ind w:left="1625" w:hanging="360"/>
      </w:pPr>
      <w:rPr>
        <w:rFonts w:hint="default"/>
      </w:rPr>
    </w:lvl>
    <w:lvl w:ilvl="2" w:tplc="96687908">
      <w:numFmt w:val="bullet"/>
      <w:lvlText w:val="•"/>
      <w:lvlJc w:val="left"/>
      <w:pPr>
        <w:ind w:left="2370" w:hanging="360"/>
      </w:pPr>
      <w:rPr>
        <w:rFonts w:hint="default"/>
      </w:rPr>
    </w:lvl>
    <w:lvl w:ilvl="3" w:tplc="9F4C9732">
      <w:numFmt w:val="bullet"/>
      <w:lvlText w:val="•"/>
      <w:lvlJc w:val="left"/>
      <w:pPr>
        <w:ind w:left="3115" w:hanging="360"/>
      </w:pPr>
      <w:rPr>
        <w:rFonts w:hint="default"/>
      </w:rPr>
    </w:lvl>
    <w:lvl w:ilvl="4" w:tplc="CB0C1ED4">
      <w:numFmt w:val="bullet"/>
      <w:lvlText w:val="•"/>
      <w:lvlJc w:val="left"/>
      <w:pPr>
        <w:ind w:left="3860" w:hanging="360"/>
      </w:pPr>
      <w:rPr>
        <w:rFonts w:hint="default"/>
      </w:rPr>
    </w:lvl>
    <w:lvl w:ilvl="5" w:tplc="0CF21014">
      <w:numFmt w:val="bullet"/>
      <w:lvlText w:val="•"/>
      <w:lvlJc w:val="left"/>
      <w:pPr>
        <w:ind w:left="4606" w:hanging="360"/>
      </w:pPr>
      <w:rPr>
        <w:rFonts w:hint="default"/>
      </w:rPr>
    </w:lvl>
    <w:lvl w:ilvl="6" w:tplc="333E198C">
      <w:numFmt w:val="bullet"/>
      <w:lvlText w:val="•"/>
      <w:lvlJc w:val="left"/>
      <w:pPr>
        <w:ind w:left="5351" w:hanging="360"/>
      </w:pPr>
      <w:rPr>
        <w:rFonts w:hint="default"/>
      </w:rPr>
    </w:lvl>
    <w:lvl w:ilvl="7" w:tplc="95C08712">
      <w:numFmt w:val="bullet"/>
      <w:lvlText w:val="•"/>
      <w:lvlJc w:val="left"/>
      <w:pPr>
        <w:ind w:left="6096" w:hanging="360"/>
      </w:pPr>
      <w:rPr>
        <w:rFonts w:hint="default"/>
      </w:rPr>
    </w:lvl>
    <w:lvl w:ilvl="8" w:tplc="542A3042">
      <w:numFmt w:val="bullet"/>
      <w:lvlText w:val="•"/>
      <w:lvlJc w:val="left"/>
      <w:pPr>
        <w:ind w:left="6841" w:hanging="360"/>
      </w:pPr>
      <w:rPr>
        <w:rFonts w:hint="default"/>
      </w:rPr>
    </w:lvl>
  </w:abstractNum>
  <w:abstractNum w:abstractNumId="120" w15:restartNumberingAfterBreak="0">
    <w:nsid w:val="3827E340"/>
    <w:multiLevelType w:val="hybridMultilevel"/>
    <w:tmpl w:val="F51E499E"/>
    <w:lvl w:ilvl="0" w:tplc="837CD15E">
      <w:start w:val="3"/>
      <w:numFmt w:val="decimal"/>
      <w:lvlText w:val="%1."/>
      <w:lvlJc w:val="left"/>
      <w:pPr>
        <w:ind w:left="300" w:hanging="216"/>
      </w:pPr>
      <w:rPr>
        <w:rFonts w:ascii="Calibri" w:eastAsia="Calibri" w:hAnsi="Calibri" w:cs="Calibri" w:hint="default"/>
        <w:b/>
        <w:bCs/>
        <w:i/>
        <w:w w:val="100"/>
        <w:sz w:val="18"/>
        <w:szCs w:val="18"/>
      </w:rPr>
    </w:lvl>
    <w:lvl w:ilvl="1" w:tplc="43F8F3AA">
      <w:numFmt w:val="bullet"/>
      <w:lvlText w:val="•"/>
      <w:lvlJc w:val="left"/>
      <w:pPr>
        <w:ind w:left="1020" w:hanging="360"/>
      </w:pPr>
      <w:rPr>
        <w:rFonts w:ascii="Arial" w:eastAsia="Arial" w:hAnsi="Arial" w:cs="Arial" w:hint="default"/>
        <w:w w:val="100"/>
        <w:sz w:val="22"/>
        <w:szCs w:val="22"/>
      </w:rPr>
    </w:lvl>
    <w:lvl w:ilvl="2" w:tplc="50461B92">
      <w:numFmt w:val="bullet"/>
      <w:lvlText w:val="•"/>
      <w:lvlJc w:val="left"/>
      <w:pPr>
        <w:ind w:left="1782" w:hanging="360"/>
      </w:pPr>
      <w:rPr>
        <w:rFonts w:hint="default"/>
      </w:rPr>
    </w:lvl>
    <w:lvl w:ilvl="3" w:tplc="3228B7BE">
      <w:numFmt w:val="bullet"/>
      <w:lvlText w:val="•"/>
      <w:lvlJc w:val="left"/>
      <w:pPr>
        <w:ind w:left="2545" w:hanging="360"/>
      </w:pPr>
      <w:rPr>
        <w:rFonts w:hint="default"/>
      </w:rPr>
    </w:lvl>
    <w:lvl w:ilvl="4" w:tplc="676872D8">
      <w:numFmt w:val="bullet"/>
      <w:lvlText w:val="•"/>
      <w:lvlJc w:val="left"/>
      <w:pPr>
        <w:ind w:left="3308" w:hanging="360"/>
      </w:pPr>
      <w:rPr>
        <w:rFonts w:hint="default"/>
      </w:rPr>
    </w:lvl>
    <w:lvl w:ilvl="5" w:tplc="6C6611B4">
      <w:numFmt w:val="bullet"/>
      <w:lvlText w:val="•"/>
      <w:lvlJc w:val="left"/>
      <w:pPr>
        <w:ind w:left="4071" w:hanging="360"/>
      </w:pPr>
      <w:rPr>
        <w:rFonts w:hint="default"/>
      </w:rPr>
    </w:lvl>
    <w:lvl w:ilvl="6" w:tplc="6F92D246">
      <w:numFmt w:val="bullet"/>
      <w:lvlText w:val="•"/>
      <w:lvlJc w:val="left"/>
      <w:pPr>
        <w:ind w:left="4834" w:hanging="360"/>
      </w:pPr>
      <w:rPr>
        <w:rFonts w:hint="default"/>
      </w:rPr>
    </w:lvl>
    <w:lvl w:ilvl="7" w:tplc="84E85044">
      <w:numFmt w:val="bullet"/>
      <w:lvlText w:val="•"/>
      <w:lvlJc w:val="left"/>
      <w:pPr>
        <w:ind w:left="5597" w:hanging="360"/>
      </w:pPr>
      <w:rPr>
        <w:rFonts w:hint="default"/>
      </w:rPr>
    </w:lvl>
    <w:lvl w:ilvl="8" w:tplc="9C527A6A">
      <w:numFmt w:val="bullet"/>
      <w:lvlText w:val="•"/>
      <w:lvlJc w:val="left"/>
      <w:pPr>
        <w:ind w:left="6359" w:hanging="360"/>
      </w:pPr>
      <w:rPr>
        <w:rFonts w:hint="default"/>
      </w:rPr>
    </w:lvl>
  </w:abstractNum>
  <w:abstractNum w:abstractNumId="121" w15:restartNumberingAfterBreak="0">
    <w:nsid w:val="38E6CFEA"/>
    <w:multiLevelType w:val="hybridMultilevel"/>
    <w:tmpl w:val="00000000"/>
    <w:lvl w:ilvl="0" w:tplc="9CB096A8">
      <w:start w:val="1"/>
      <w:numFmt w:val="lowerLetter"/>
      <w:lvlText w:val="%1."/>
      <w:lvlJc w:val="left"/>
      <w:pPr>
        <w:ind w:left="984" w:hanging="360"/>
      </w:pPr>
      <w:rPr>
        <w:rFonts w:ascii="Calibri" w:eastAsia="Calibri" w:hAnsi="Calibri" w:cs="Calibri" w:hint="default"/>
        <w:spacing w:val="-1"/>
        <w:w w:val="100"/>
        <w:sz w:val="22"/>
        <w:szCs w:val="22"/>
      </w:rPr>
    </w:lvl>
    <w:lvl w:ilvl="1" w:tplc="33C6B5A0">
      <w:numFmt w:val="bullet"/>
      <w:lvlText w:val="•"/>
      <w:lvlJc w:val="left"/>
      <w:pPr>
        <w:ind w:left="1675" w:hanging="360"/>
      </w:pPr>
      <w:rPr>
        <w:rFonts w:hint="default"/>
      </w:rPr>
    </w:lvl>
    <w:lvl w:ilvl="2" w:tplc="5F6AD34C">
      <w:numFmt w:val="bullet"/>
      <w:lvlText w:val="•"/>
      <w:lvlJc w:val="left"/>
      <w:pPr>
        <w:ind w:left="2370" w:hanging="360"/>
      </w:pPr>
      <w:rPr>
        <w:rFonts w:hint="default"/>
      </w:rPr>
    </w:lvl>
    <w:lvl w:ilvl="3" w:tplc="CA92F52E">
      <w:numFmt w:val="bullet"/>
      <w:lvlText w:val="•"/>
      <w:lvlJc w:val="left"/>
      <w:pPr>
        <w:ind w:left="3065" w:hanging="360"/>
      </w:pPr>
      <w:rPr>
        <w:rFonts w:hint="default"/>
      </w:rPr>
    </w:lvl>
    <w:lvl w:ilvl="4" w:tplc="9180650C">
      <w:numFmt w:val="bullet"/>
      <w:lvlText w:val="•"/>
      <w:lvlJc w:val="left"/>
      <w:pPr>
        <w:ind w:left="3760" w:hanging="360"/>
      </w:pPr>
      <w:rPr>
        <w:rFonts w:hint="default"/>
      </w:rPr>
    </w:lvl>
    <w:lvl w:ilvl="5" w:tplc="EA7AF4F6">
      <w:numFmt w:val="bullet"/>
      <w:lvlText w:val="•"/>
      <w:lvlJc w:val="left"/>
      <w:pPr>
        <w:ind w:left="4455" w:hanging="360"/>
      </w:pPr>
      <w:rPr>
        <w:rFonts w:hint="default"/>
      </w:rPr>
    </w:lvl>
    <w:lvl w:ilvl="6" w:tplc="369A0172">
      <w:numFmt w:val="bullet"/>
      <w:lvlText w:val="•"/>
      <w:lvlJc w:val="left"/>
      <w:pPr>
        <w:ind w:left="5150" w:hanging="360"/>
      </w:pPr>
      <w:rPr>
        <w:rFonts w:hint="default"/>
      </w:rPr>
    </w:lvl>
    <w:lvl w:ilvl="7" w:tplc="DBE8FC24">
      <w:numFmt w:val="bullet"/>
      <w:lvlText w:val="•"/>
      <w:lvlJc w:val="left"/>
      <w:pPr>
        <w:ind w:left="5845" w:hanging="360"/>
      </w:pPr>
      <w:rPr>
        <w:rFonts w:hint="default"/>
      </w:rPr>
    </w:lvl>
    <w:lvl w:ilvl="8" w:tplc="8B9A293E">
      <w:numFmt w:val="bullet"/>
      <w:lvlText w:val="•"/>
      <w:lvlJc w:val="left"/>
      <w:pPr>
        <w:ind w:left="6540" w:hanging="360"/>
      </w:pPr>
      <w:rPr>
        <w:rFonts w:hint="default"/>
      </w:rPr>
    </w:lvl>
  </w:abstractNum>
  <w:abstractNum w:abstractNumId="122" w15:restartNumberingAfterBreak="0">
    <w:nsid w:val="39757C88"/>
    <w:multiLevelType w:val="hybridMultilevel"/>
    <w:tmpl w:val="E0105E2C"/>
    <w:lvl w:ilvl="0" w:tplc="422ABF80">
      <w:numFmt w:val="bullet"/>
      <w:lvlText w:val="●"/>
      <w:lvlJc w:val="left"/>
      <w:pPr>
        <w:ind w:left="837" w:hanging="360"/>
      </w:pPr>
      <w:rPr>
        <w:rFonts w:ascii="Times New Roman" w:eastAsia="Times New Roman" w:hAnsi="Times New Roman" w:cs="Times New Roman" w:hint="default"/>
        <w:w w:val="100"/>
        <w:sz w:val="18"/>
        <w:szCs w:val="18"/>
      </w:rPr>
    </w:lvl>
    <w:lvl w:ilvl="1" w:tplc="65A856E0">
      <w:numFmt w:val="bullet"/>
      <w:lvlText w:val="•"/>
      <w:lvlJc w:val="left"/>
      <w:pPr>
        <w:ind w:left="1262" w:hanging="360"/>
      </w:pPr>
      <w:rPr>
        <w:rFonts w:hint="default"/>
      </w:rPr>
    </w:lvl>
    <w:lvl w:ilvl="2" w:tplc="647C52BE">
      <w:numFmt w:val="bullet"/>
      <w:lvlText w:val="•"/>
      <w:lvlJc w:val="left"/>
      <w:pPr>
        <w:ind w:left="1685" w:hanging="360"/>
      </w:pPr>
      <w:rPr>
        <w:rFonts w:hint="default"/>
      </w:rPr>
    </w:lvl>
    <w:lvl w:ilvl="3" w:tplc="CF489906">
      <w:numFmt w:val="bullet"/>
      <w:lvlText w:val="•"/>
      <w:lvlJc w:val="left"/>
      <w:pPr>
        <w:ind w:left="2107" w:hanging="360"/>
      </w:pPr>
      <w:rPr>
        <w:rFonts w:hint="default"/>
      </w:rPr>
    </w:lvl>
    <w:lvl w:ilvl="4" w:tplc="14CC2D84">
      <w:numFmt w:val="bullet"/>
      <w:lvlText w:val="•"/>
      <w:lvlJc w:val="left"/>
      <w:pPr>
        <w:ind w:left="2530" w:hanging="360"/>
      </w:pPr>
      <w:rPr>
        <w:rFonts w:hint="default"/>
      </w:rPr>
    </w:lvl>
    <w:lvl w:ilvl="5" w:tplc="AE243992">
      <w:numFmt w:val="bullet"/>
      <w:lvlText w:val="•"/>
      <w:lvlJc w:val="left"/>
      <w:pPr>
        <w:ind w:left="2953" w:hanging="360"/>
      </w:pPr>
      <w:rPr>
        <w:rFonts w:hint="default"/>
      </w:rPr>
    </w:lvl>
    <w:lvl w:ilvl="6" w:tplc="E6946FF6">
      <w:numFmt w:val="bullet"/>
      <w:lvlText w:val="•"/>
      <w:lvlJc w:val="left"/>
      <w:pPr>
        <w:ind w:left="3375" w:hanging="360"/>
      </w:pPr>
      <w:rPr>
        <w:rFonts w:hint="default"/>
      </w:rPr>
    </w:lvl>
    <w:lvl w:ilvl="7" w:tplc="8D72E806">
      <w:numFmt w:val="bullet"/>
      <w:lvlText w:val="•"/>
      <w:lvlJc w:val="left"/>
      <w:pPr>
        <w:ind w:left="3798" w:hanging="360"/>
      </w:pPr>
      <w:rPr>
        <w:rFonts w:hint="default"/>
      </w:rPr>
    </w:lvl>
    <w:lvl w:ilvl="8" w:tplc="CE6EC916">
      <w:numFmt w:val="bullet"/>
      <w:lvlText w:val="•"/>
      <w:lvlJc w:val="left"/>
      <w:pPr>
        <w:ind w:left="4220" w:hanging="360"/>
      </w:pPr>
      <w:rPr>
        <w:rFonts w:hint="default"/>
      </w:rPr>
    </w:lvl>
  </w:abstractNum>
  <w:abstractNum w:abstractNumId="123" w15:restartNumberingAfterBreak="0">
    <w:nsid w:val="39D9F33F"/>
    <w:multiLevelType w:val="hybridMultilevel"/>
    <w:tmpl w:val="3E629552"/>
    <w:lvl w:ilvl="0" w:tplc="E06669CA">
      <w:numFmt w:val="bullet"/>
      <w:lvlText w:val="●"/>
      <w:lvlJc w:val="left"/>
      <w:pPr>
        <w:ind w:left="828" w:hanging="360"/>
      </w:pPr>
      <w:rPr>
        <w:rFonts w:ascii="Times New Roman" w:eastAsia="Times New Roman" w:hAnsi="Times New Roman" w:cs="Times New Roman" w:hint="default"/>
        <w:w w:val="100"/>
        <w:sz w:val="20"/>
        <w:szCs w:val="20"/>
      </w:rPr>
    </w:lvl>
    <w:lvl w:ilvl="1" w:tplc="DD8496AA">
      <w:numFmt w:val="bullet"/>
      <w:lvlText w:val="•"/>
      <w:lvlJc w:val="left"/>
      <w:pPr>
        <w:ind w:left="1516" w:hanging="360"/>
      </w:pPr>
      <w:rPr>
        <w:rFonts w:hint="default"/>
      </w:rPr>
    </w:lvl>
    <w:lvl w:ilvl="2" w:tplc="9F3E770A">
      <w:numFmt w:val="bullet"/>
      <w:lvlText w:val="•"/>
      <w:lvlJc w:val="left"/>
      <w:pPr>
        <w:ind w:left="2213" w:hanging="360"/>
      </w:pPr>
      <w:rPr>
        <w:rFonts w:hint="default"/>
      </w:rPr>
    </w:lvl>
    <w:lvl w:ilvl="3" w:tplc="44107D08">
      <w:numFmt w:val="bullet"/>
      <w:lvlText w:val="•"/>
      <w:lvlJc w:val="left"/>
      <w:pPr>
        <w:ind w:left="2909" w:hanging="360"/>
      </w:pPr>
      <w:rPr>
        <w:rFonts w:hint="default"/>
      </w:rPr>
    </w:lvl>
    <w:lvl w:ilvl="4" w:tplc="15A844CE">
      <w:numFmt w:val="bullet"/>
      <w:lvlText w:val="•"/>
      <w:lvlJc w:val="left"/>
      <w:pPr>
        <w:ind w:left="3606" w:hanging="360"/>
      </w:pPr>
      <w:rPr>
        <w:rFonts w:hint="default"/>
      </w:rPr>
    </w:lvl>
    <w:lvl w:ilvl="5" w:tplc="29F299CE">
      <w:numFmt w:val="bullet"/>
      <w:lvlText w:val="•"/>
      <w:lvlJc w:val="left"/>
      <w:pPr>
        <w:ind w:left="4303" w:hanging="360"/>
      </w:pPr>
      <w:rPr>
        <w:rFonts w:hint="default"/>
      </w:rPr>
    </w:lvl>
    <w:lvl w:ilvl="6" w:tplc="EBA26D58">
      <w:numFmt w:val="bullet"/>
      <w:lvlText w:val="•"/>
      <w:lvlJc w:val="left"/>
      <w:pPr>
        <w:ind w:left="4999" w:hanging="360"/>
      </w:pPr>
      <w:rPr>
        <w:rFonts w:hint="default"/>
      </w:rPr>
    </w:lvl>
    <w:lvl w:ilvl="7" w:tplc="2168FE0E">
      <w:numFmt w:val="bullet"/>
      <w:lvlText w:val="•"/>
      <w:lvlJc w:val="left"/>
      <w:pPr>
        <w:ind w:left="5696" w:hanging="360"/>
      </w:pPr>
      <w:rPr>
        <w:rFonts w:hint="default"/>
      </w:rPr>
    </w:lvl>
    <w:lvl w:ilvl="8" w:tplc="EEBA0660">
      <w:numFmt w:val="bullet"/>
      <w:lvlText w:val="•"/>
      <w:lvlJc w:val="left"/>
      <w:pPr>
        <w:ind w:left="6392" w:hanging="360"/>
      </w:pPr>
      <w:rPr>
        <w:rFonts w:hint="default"/>
      </w:rPr>
    </w:lvl>
  </w:abstractNum>
  <w:abstractNum w:abstractNumId="124" w15:restartNumberingAfterBreak="0">
    <w:nsid w:val="39F72040"/>
    <w:multiLevelType w:val="hybridMultilevel"/>
    <w:tmpl w:val="83061172"/>
    <w:lvl w:ilvl="0" w:tplc="BF940784">
      <w:start w:val="2"/>
      <w:numFmt w:val="lowerLetter"/>
      <w:lvlText w:val="%1."/>
      <w:lvlJc w:val="left"/>
      <w:pPr>
        <w:ind w:left="1100" w:hanging="228"/>
      </w:pPr>
      <w:rPr>
        <w:rFonts w:ascii="Calibri" w:eastAsia="Calibri" w:hAnsi="Calibri" w:cs="Calibri" w:hint="default"/>
        <w:b/>
        <w:bCs/>
        <w:spacing w:val="-1"/>
        <w:w w:val="100"/>
        <w:sz w:val="18"/>
        <w:szCs w:val="18"/>
        <w:u w:val="single" w:color="000000"/>
      </w:rPr>
    </w:lvl>
    <w:lvl w:ilvl="1" w:tplc="085E4ACC">
      <w:numFmt w:val="bullet"/>
      <w:lvlText w:val=""/>
      <w:lvlJc w:val="left"/>
      <w:pPr>
        <w:ind w:left="1593" w:hanging="360"/>
      </w:pPr>
      <w:rPr>
        <w:rFonts w:hint="default"/>
        <w:w w:val="99"/>
      </w:rPr>
    </w:lvl>
    <w:lvl w:ilvl="2" w:tplc="EC1CAD0C">
      <w:numFmt w:val="bullet"/>
      <w:lvlText w:val="•"/>
      <w:lvlJc w:val="left"/>
      <w:pPr>
        <w:ind w:left="2753" w:hanging="360"/>
      </w:pPr>
      <w:rPr>
        <w:rFonts w:hint="default"/>
      </w:rPr>
    </w:lvl>
    <w:lvl w:ilvl="3" w:tplc="1630ABE8">
      <w:numFmt w:val="bullet"/>
      <w:lvlText w:val="•"/>
      <w:lvlJc w:val="left"/>
      <w:pPr>
        <w:ind w:left="3906" w:hanging="360"/>
      </w:pPr>
      <w:rPr>
        <w:rFonts w:hint="default"/>
      </w:rPr>
    </w:lvl>
    <w:lvl w:ilvl="4" w:tplc="7736B5C4">
      <w:numFmt w:val="bullet"/>
      <w:lvlText w:val="•"/>
      <w:lvlJc w:val="left"/>
      <w:pPr>
        <w:ind w:left="5060" w:hanging="360"/>
      </w:pPr>
      <w:rPr>
        <w:rFonts w:hint="default"/>
      </w:rPr>
    </w:lvl>
    <w:lvl w:ilvl="5" w:tplc="D48CAC8C">
      <w:numFmt w:val="bullet"/>
      <w:lvlText w:val="•"/>
      <w:lvlJc w:val="left"/>
      <w:pPr>
        <w:ind w:left="6213" w:hanging="360"/>
      </w:pPr>
      <w:rPr>
        <w:rFonts w:hint="default"/>
      </w:rPr>
    </w:lvl>
    <w:lvl w:ilvl="6" w:tplc="24F8AC08">
      <w:numFmt w:val="bullet"/>
      <w:lvlText w:val="•"/>
      <w:lvlJc w:val="left"/>
      <w:pPr>
        <w:ind w:left="7366" w:hanging="360"/>
      </w:pPr>
      <w:rPr>
        <w:rFonts w:hint="default"/>
      </w:rPr>
    </w:lvl>
    <w:lvl w:ilvl="7" w:tplc="38D6BF90">
      <w:numFmt w:val="bullet"/>
      <w:lvlText w:val="•"/>
      <w:lvlJc w:val="left"/>
      <w:pPr>
        <w:ind w:left="8520" w:hanging="360"/>
      </w:pPr>
      <w:rPr>
        <w:rFonts w:hint="default"/>
      </w:rPr>
    </w:lvl>
    <w:lvl w:ilvl="8" w:tplc="9E26809A">
      <w:numFmt w:val="bullet"/>
      <w:lvlText w:val="•"/>
      <w:lvlJc w:val="left"/>
      <w:pPr>
        <w:ind w:left="9673" w:hanging="360"/>
      </w:pPr>
      <w:rPr>
        <w:rFonts w:hint="default"/>
      </w:rPr>
    </w:lvl>
  </w:abstractNum>
  <w:abstractNum w:abstractNumId="125" w15:restartNumberingAfterBreak="0">
    <w:nsid w:val="3A3570CD"/>
    <w:multiLevelType w:val="hybridMultilevel"/>
    <w:tmpl w:val="2A404468"/>
    <w:lvl w:ilvl="0" w:tplc="8A0C6E84">
      <w:start w:val="1"/>
      <w:numFmt w:val="decimal"/>
      <w:lvlText w:val="%1"/>
      <w:lvlJc w:val="left"/>
      <w:pPr>
        <w:ind w:left="1000" w:hanging="128"/>
      </w:pPr>
      <w:rPr>
        <w:rFonts w:ascii="Calibri" w:eastAsia="Calibri" w:hAnsi="Calibri" w:cs="Calibri" w:hint="default"/>
        <w:w w:val="100"/>
        <w:position w:val="8"/>
        <w:sz w:val="16"/>
        <w:szCs w:val="16"/>
      </w:rPr>
    </w:lvl>
    <w:lvl w:ilvl="1" w:tplc="9EF82A42">
      <w:numFmt w:val="bullet"/>
      <w:lvlText w:val="●"/>
      <w:lvlJc w:val="left"/>
      <w:pPr>
        <w:ind w:left="1593" w:hanging="360"/>
      </w:pPr>
      <w:rPr>
        <w:rFonts w:ascii="Times New Roman" w:eastAsia="Times New Roman" w:hAnsi="Times New Roman" w:cs="Times New Roman" w:hint="default"/>
        <w:spacing w:val="-25"/>
        <w:w w:val="100"/>
        <w:sz w:val="18"/>
        <w:szCs w:val="18"/>
      </w:rPr>
    </w:lvl>
    <w:lvl w:ilvl="2" w:tplc="6506017A">
      <w:numFmt w:val="bullet"/>
      <w:lvlText w:val=""/>
      <w:lvlJc w:val="left"/>
      <w:pPr>
        <w:ind w:left="1593" w:hanging="360"/>
      </w:pPr>
      <w:rPr>
        <w:rFonts w:ascii="Symbol" w:eastAsia="Symbol" w:hAnsi="Symbol" w:cs="Symbol" w:hint="default"/>
        <w:w w:val="100"/>
        <w:sz w:val="18"/>
        <w:szCs w:val="18"/>
      </w:rPr>
    </w:lvl>
    <w:lvl w:ilvl="3" w:tplc="D1C063A8">
      <w:numFmt w:val="bullet"/>
      <w:lvlText w:val="•"/>
      <w:lvlJc w:val="left"/>
      <w:pPr>
        <w:ind w:left="2897" w:hanging="360"/>
      </w:pPr>
      <w:rPr>
        <w:rFonts w:hint="default"/>
      </w:rPr>
    </w:lvl>
    <w:lvl w:ilvl="4" w:tplc="97FE553A">
      <w:numFmt w:val="bullet"/>
      <w:lvlText w:val="•"/>
      <w:lvlJc w:val="left"/>
      <w:pPr>
        <w:ind w:left="4195" w:hanging="360"/>
      </w:pPr>
      <w:rPr>
        <w:rFonts w:hint="default"/>
      </w:rPr>
    </w:lvl>
    <w:lvl w:ilvl="5" w:tplc="EFB6BBF4">
      <w:numFmt w:val="bullet"/>
      <w:lvlText w:val="•"/>
      <w:lvlJc w:val="left"/>
      <w:pPr>
        <w:ind w:left="5492" w:hanging="360"/>
      </w:pPr>
      <w:rPr>
        <w:rFonts w:hint="default"/>
      </w:rPr>
    </w:lvl>
    <w:lvl w:ilvl="6" w:tplc="0E505044">
      <w:numFmt w:val="bullet"/>
      <w:lvlText w:val="•"/>
      <w:lvlJc w:val="left"/>
      <w:pPr>
        <w:ind w:left="6790" w:hanging="360"/>
      </w:pPr>
      <w:rPr>
        <w:rFonts w:hint="default"/>
      </w:rPr>
    </w:lvl>
    <w:lvl w:ilvl="7" w:tplc="B79086B8">
      <w:numFmt w:val="bullet"/>
      <w:lvlText w:val="•"/>
      <w:lvlJc w:val="left"/>
      <w:pPr>
        <w:ind w:left="8087" w:hanging="360"/>
      </w:pPr>
      <w:rPr>
        <w:rFonts w:hint="default"/>
      </w:rPr>
    </w:lvl>
    <w:lvl w:ilvl="8" w:tplc="CCC08810">
      <w:numFmt w:val="bullet"/>
      <w:lvlText w:val="•"/>
      <w:lvlJc w:val="left"/>
      <w:pPr>
        <w:ind w:left="9385" w:hanging="360"/>
      </w:pPr>
      <w:rPr>
        <w:rFonts w:hint="default"/>
      </w:rPr>
    </w:lvl>
  </w:abstractNum>
  <w:abstractNum w:abstractNumId="126" w15:restartNumberingAfterBreak="0">
    <w:nsid w:val="3A97A1C0"/>
    <w:multiLevelType w:val="hybridMultilevel"/>
    <w:tmpl w:val="57A83758"/>
    <w:lvl w:ilvl="0" w:tplc="8578F254">
      <w:numFmt w:val="bullet"/>
      <w:lvlText w:val="•"/>
      <w:lvlJc w:val="left"/>
      <w:pPr>
        <w:ind w:left="1033" w:hanging="161"/>
      </w:pPr>
      <w:rPr>
        <w:rFonts w:ascii="Calibri" w:eastAsia="Calibri" w:hAnsi="Calibri" w:cs="Calibri" w:hint="default"/>
        <w:w w:val="100"/>
        <w:sz w:val="18"/>
        <w:szCs w:val="18"/>
      </w:rPr>
    </w:lvl>
    <w:lvl w:ilvl="1" w:tplc="D2EA109A">
      <w:numFmt w:val="bullet"/>
      <w:lvlText w:val="•"/>
      <w:lvlJc w:val="left"/>
      <w:pPr>
        <w:ind w:left="2134" w:hanging="161"/>
      </w:pPr>
      <w:rPr>
        <w:rFonts w:hint="default"/>
      </w:rPr>
    </w:lvl>
    <w:lvl w:ilvl="2" w:tplc="294238DA">
      <w:numFmt w:val="bullet"/>
      <w:lvlText w:val="•"/>
      <w:lvlJc w:val="left"/>
      <w:pPr>
        <w:ind w:left="3228" w:hanging="161"/>
      </w:pPr>
      <w:rPr>
        <w:rFonts w:hint="default"/>
      </w:rPr>
    </w:lvl>
    <w:lvl w:ilvl="3" w:tplc="59EC2D62">
      <w:numFmt w:val="bullet"/>
      <w:lvlText w:val="•"/>
      <w:lvlJc w:val="left"/>
      <w:pPr>
        <w:ind w:left="4322" w:hanging="161"/>
      </w:pPr>
      <w:rPr>
        <w:rFonts w:hint="default"/>
      </w:rPr>
    </w:lvl>
    <w:lvl w:ilvl="4" w:tplc="7396C764">
      <w:numFmt w:val="bullet"/>
      <w:lvlText w:val="•"/>
      <w:lvlJc w:val="left"/>
      <w:pPr>
        <w:ind w:left="5416" w:hanging="161"/>
      </w:pPr>
      <w:rPr>
        <w:rFonts w:hint="default"/>
      </w:rPr>
    </w:lvl>
    <w:lvl w:ilvl="5" w:tplc="FE56DDAC">
      <w:numFmt w:val="bullet"/>
      <w:lvlText w:val="•"/>
      <w:lvlJc w:val="left"/>
      <w:pPr>
        <w:ind w:left="6510" w:hanging="161"/>
      </w:pPr>
      <w:rPr>
        <w:rFonts w:hint="default"/>
      </w:rPr>
    </w:lvl>
    <w:lvl w:ilvl="6" w:tplc="C9C8971A">
      <w:numFmt w:val="bullet"/>
      <w:lvlText w:val="•"/>
      <w:lvlJc w:val="left"/>
      <w:pPr>
        <w:ind w:left="7604" w:hanging="161"/>
      </w:pPr>
      <w:rPr>
        <w:rFonts w:hint="default"/>
      </w:rPr>
    </w:lvl>
    <w:lvl w:ilvl="7" w:tplc="5B2ABDD8">
      <w:numFmt w:val="bullet"/>
      <w:lvlText w:val="•"/>
      <w:lvlJc w:val="left"/>
      <w:pPr>
        <w:ind w:left="8698" w:hanging="161"/>
      </w:pPr>
      <w:rPr>
        <w:rFonts w:hint="default"/>
      </w:rPr>
    </w:lvl>
    <w:lvl w:ilvl="8" w:tplc="939065DC">
      <w:numFmt w:val="bullet"/>
      <w:lvlText w:val="•"/>
      <w:lvlJc w:val="left"/>
      <w:pPr>
        <w:ind w:left="9792" w:hanging="161"/>
      </w:pPr>
      <w:rPr>
        <w:rFonts w:hint="default"/>
      </w:rPr>
    </w:lvl>
  </w:abstractNum>
  <w:abstractNum w:abstractNumId="127" w15:restartNumberingAfterBreak="0">
    <w:nsid w:val="3AC30860"/>
    <w:multiLevelType w:val="hybridMultilevel"/>
    <w:tmpl w:val="34A4DB58"/>
    <w:lvl w:ilvl="0" w:tplc="69E61902">
      <w:start w:val="1"/>
      <w:numFmt w:val="lowerLetter"/>
      <w:lvlText w:val="%1."/>
      <w:lvlJc w:val="left"/>
      <w:pPr>
        <w:ind w:left="986" w:hanging="360"/>
      </w:pPr>
      <w:rPr>
        <w:rFonts w:ascii="Calibri" w:eastAsia="Calibri" w:hAnsi="Calibri" w:cs="Calibri" w:hint="default"/>
        <w:spacing w:val="-1"/>
        <w:w w:val="100"/>
        <w:sz w:val="18"/>
        <w:szCs w:val="18"/>
      </w:rPr>
    </w:lvl>
    <w:lvl w:ilvl="1" w:tplc="5C3035A8">
      <w:numFmt w:val="bullet"/>
      <w:lvlText w:val="•"/>
      <w:lvlJc w:val="left"/>
      <w:pPr>
        <w:ind w:left="1675" w:hanging="360"/>
      </w:pPr>
      <w:rPr>
        <w:rFonts w:hint="default"/>
      </w:rPr>
    </w:lvl>
    <w:lvl w:ilvl="2" w:tplc="F6A6E60C">
      <w:numFmt w:val="bullet"/>
      <w:lvlText w:val="•"/>
      <w:lvlJc w:val="left"/>
      <w:pPr>
        <w:ind w:left="2371" w:hanging="360"/>
      </w:pPr>
      <w:rPr>
        <w:rFonts w:hint="default"/>
      </w:rPr>
    </w:lvl>
    <w:lvl w:ilvl="3" w:tplc="EDF69A50">
      <w:numFmt w:val="bullet"/>
      <w:lvlText w:val="•"/>
      <w:lvlJc w:val="left"/>
      <w:pPr>
        <w:ind w:left="3066" w:hanging="360"/>
      </w:pPr>
      <w:rPr>
        <w:rFonts w:hint="default"/>
      </w:rPr>
    </w:lvl>
    <w:lvl w:ilvl="4" w:tplc="7FB26BFA">
      <w:numFmt w:val="bullet"/>
      <w:lvlText w:val="•"/>
      <w:lvlJc w:val="left"/>
      <w:pPr>
        <w:ind w:left="3762" w:hanging="360"/>
      </w:pPr>
      <w:rPr>
        <w:rFonts w:hint="default"/>
      </w:rPr>
    </w:lvl>
    <w:lvl w:ilvl="5" w:tplc="EA429C1C">
      <w:numFmt w:val="bullet"/>
      <w:lvlText w:val="•"/>
      <w:lvlJc w:val="left"/>
      <w:pPr>
        <w:ind w:left="4457" w:hanging="360"/>
      </w:pPr>
      <w:rPr>
        <w:rFonts w:hint="default"/>
      </w:rPr>
    </w:lvl>
    <w:lvl w:ilvl="6" w:tplc="54A81B36">
      <w:numFmt w:val="bullet"/>
      <w:lvlText w:val="•"/>
      <w:lvlJc w:val="left"/>
      <w:pPr>
        <w:ind w:left="5153" w:hanging="360"/>
      </w:pPr>
      <w:rPr>
        <w:rFonts w:hint="default"/>
      </w:rPr>
    </w:lvl>
    <w:lvl w:ilvl="7" w:tplc="442491A0">
      <w:numFmt w:val="bullet"/>
      <w:lvlText w:val="•"/>
      <w:lvlJc w:val="left"/>
      <w:pPr>
        <w:ind w:left="5848" w:hanging="360"/>
      </w:pPr>
      <w:rPr>
        <w:rFonts w:hint="default"/>
      </w:rPr>
    </w:lvl>
    <w:lvl w:ilvl="8" w:tplc="4FF851D4">
      <w:numFmt w:val="bullet"/>
      <w:lvlText w:val="•"/>
      <w:lvlJc w:val="left"/>
      <w:pPr>
        <w:ind w:left="6544" w:hanging="360"/>
      </w:pPr>
      <w:rPr>
        <w:rFonts w:hint="default"/>
      </w:rPr>
    </w:lvl>
  </w:abstractNum>
  <w:abstractNum w:abstractNumId="128" w15:restartNumberingAfterBreak="0">
    <w:nsid w:val="3BD37CA5"/>
    <w:multiLevelType w:val="hybridMultilevel"/>
    <w:tmpl w:val="00000000"/>
    <w:lvl w:ilvl="0" w:tplc="C770A768">
      <w:numFmt w:val="bullet"/>
      <w:lvlText w:val=""/>
      <w:lvlJc w:val="left"/>
      <w:pPr>
        <w:ind w:left="873" w:hanging="360"/>
      </w:pPr>
      <w:rPr>
        <w:rFonts w:ascii="Symbol" w:eastAsia="Symbol" w:hAnsi="Symbol" w:cs="Symbol" w:hint="default"/>
        <w:w w:val="100"/>
        <w:sz w:val="22"/>
        <w:szCs w:val="22"/>
      </w:rPr>
    </w:lvl>
    <w:lvl w:ilvl="1" w:tplc="E230E8E0">
      <w:numFmt w:val="bullet"/>
      <w:lvlText w:val="•"/>
      <w:lvlJc w:val="left"/>
      <w:pPr>
        <w:ind w:left="1573" w:hanging="360"/>
      </w:pPr>
      <w:rPr>
        <w:rFonts w:hint="default"/>
      </w:rPr>
    </w:lvl>
    <w:lvl w:ilvl="2" w:tplc="653620D0">
      <w:numFmt w:val="bullet"/>
      <w:lvlText w:val="•"/>
      <w:lvlJc w:val="left"/>
      <w:pPr>
        <w:ind w:left="2267" w:hanging="360"/>
      </w:pPr>
      <w:rPr>
        <w:rFonts w:hint="default"/>
      </w:rPr>
    </w:lvl>
    <w:lvl w:ilvl="3" w:tplc="3D02D4D0">
      <w:numFmt w:val="bullet"/>
      <w:lvlText w:val="•"/>
      <w:lvlJc w:val="left"/>
      <w:pPr>
        <w:ind w:left="2961" w:hanging="360"/>
      </w:pPr>
      <w:rPr>
        <w:rFonts w:hint="default"/>
      </w:rPr>
    </w:lvl>
    <w:lvl w:ilvl="4" w:tplc="BE4C0340">
      <w:numFmt w:val="bullet"/>
      <w:lvlText w:val="•"/>
      <w:lvlJc w:val="left"/>
      <w:pPr>
        <w:ind w:left="3655" w:hanging="360"/>
      </w:pPr>
      <w:rPr>
        <w:rFonts w:hint="default"/>
      </w:rPr>
    </w:lvl>
    <w:lvl w:ilvl="5" w:tplc="242AAA26">
      <w:numFmt w:val="bullet"/>
      <w:lvlText w:val="•"/>
      <w:lvlJc w:val="left"/>
      <w:pPr>
        <w:ind w:left="4349" w:hanging="360"/>
      </w:pPr>
      <w:rPr>
        <w:rFonts w:hint="default"/>
      </w:rPr>
    </w:lvl>
    <w:lvl w:ilvl="6" w:tplc="EA60EE20">
      <w:numFmt w:val="bullet"/>
      <w:lvlText w:val="•"/>
      <w:lvlJc w:val="left"/>
      <w:pPr>
        <w:ind w:left="5042" w:hanging="360"/>
      </w:pPr>
      <w:rPr>
        <w:rFonts w:hint="default"/>
      </w:rPr>
    </w:lvl>
    <w:lvl w:ilvl="7" w:tplc="EC0C264C">
      <w:numFmt w:val="bullet"/>
      <w:lvlText w:val="•"/>
      <w:lvlJc w:val="left"/>
      <w:pPr>
        <w:ind w:left="5736" w:hanging="360"/>
      </w:pPr>
      <w:rPr>
        <w:rFonts w:hint="default"/>
      </w:rPr>
    </w:lvl>
    <w:lvl w:ilvl="8" w:tplc="AF48F6EE">
      <w:numFmt w:val="bullet"/>
      <w:lvlText w:val="•"/>
      <w:lvlJc w:val="left"/>
      <w:pPr>
        <w:ind w:left="6430" w:hanging="360"/>
      </w:pPr>
      <w:rPr>
        <w:rFonts w:hint="default"/>
      </w:rPr>
    </w:lvl>
  </w:abstractNum>
  <w:abstractNum w:abstractNumId="129" w15:restartNumberingAfterBreak="0">
    <w:nsid w:val="3C2400C3"/>
    <w:multiLevelType w:val="hybridMultilevel"/>
    <w:tmpl w:val="6FC2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C33B6F2"/>
    <w:multiLevelType w:val="hybridMultilevel"/>
    <w:tmpl w:val="00000000"/>
    <w:lvl w:ilvl="0" w:tplc="DBA4B7A6">
      <w:numFmt w:val="bullet"/>
      <w:lvlText w:val="o"/>
      <w:lvlJc w:val="left"/>
      <w:pPr>
        <w:ind w:left="1241" w:hanging="411"/>
      </w:pPr>
      <w:rPr>
        <w:rFonts w:ascii="Courier New" w:eastAsia="Courier New" w:hAnsi="Courier New" w:cs="Courier New" w:hint="default"/>
        <w:w w:val="100"/>
        <w:sz w:val="22"/>
        <w:szCs w:val="22"/>
      </w:rPr>
    </w:lvl>
    <w:lvl w:ilvl="1" w:tplc="DA885138">
      <w:numFmt w:val="bullet"/>
      <w:lvlText w:val="▪"/>
      <w:lvlJc w:val="left"/>
      <w:pPr>
        <w:ind w:left="1911" w:hanging="361"/>
      </w:pPr>
      <w:rPr>
        <w:rFonts w:ascii="Times New Roman" w:eastAsia="Times New Roman" w:hAnsi="Times New Roman" w:cs="Times New Roman" w:hint="default"/>
        <w:w w:val="100"/>
        <w:sz w:val="22"/>
        <w:szCs w:val="22"/>
      </w:rPr>
    </w:lvl>
    <w:lvl w:ilvl="2" w:tplc="4080FFE8">
      <w:numFmt w:val="bullet"/>
      <w:lvlText w:val="•"/>
      <w:lvlJc w:val="left"/>
      <w:pPr>
        <w:ind w:left="2559" w:hanging="361"/>
      </w:pPr>
      <w:rPr>
        <w:rFonts w:hint="default"/>
      </w:rPr>
    </w:lvl>
    <w:lvl w:ilvl="3" w:tplc="19484E4A">
      <w:numFmt w:val="bullet"/>
      <w:lvlText w:val="•"/>
      <w:lvlJc w:val="left"/>
      <w:pPr>
        <w:ind w:left="3198" w:hanging="361"/>
      </w:pPr>
      <w:rPr>
        <w:rFonts w:hint="default"/>
      </w:rPr>
    </w:lvl>
    <w:lvl w:ilvl="4" w:tplc="CAE8B85A">
      <w:numFmt w:val="bullet"/>
      <w:lvlText w:val="•"/>
      <w:lvlJc w:val="left"/>
      <w:pPr>
        <w:ind w:left="3838" w:hanging="361"/>
      </w:pPr>
      <w:rPr>
        <w:rFonts w:hint="default"/>
      </w:rPr>
    </w:lvl>
    <w:lvl w:ilvl="5" w:tplc="043A7ECA">
      <w:numFmt w:val="bullet"/>
      <w:lvlText w:val="•"/>
      <w:lvlJc w:val="left"/>
      <w:pPr>
        <w:ind w:left="4477" w:hanging="361"/>
      </w:pPr>
      <w:rPr>
        <w:rFonts w:hint="default"/>
      </w:rPr>
    </w:lvl>
    <w:lvl w:ilvl="6" w:tplc="A48C2A5C">
      <w:numFmt w:val="bullet"/>
      <w:lvlText w:val="•"/>
      <w:lvlJc w:val="left"/>
      <w:pPr>
        <w:ind w:left="5116" w:hanging="361"/>
      </w:pPr>
      <w:rPr>
        <w:rFonts w:hint="default"/>
      </w:rPr>
    </w:lvl>
    <w:lvl w:ilvl="7" w:tplc="4F0854D6">
      <w:numFmt w:val="bullet"/>
      <w:lvlText w:val="•"/>
      <w:lvlJc w:val="left"/>
      <w:pPr>
        <w:ind w:left="5756" w:hanging="361"/>
      </w:pPr>
      <w:rPr>
        <w:rFonts w:hint="default"/>
      </w:rPr>
    </w:lvl>
    <w:lvl w:ilvl="8" w:tplc="E5D0E06C">
      <w:numFmt w:val="bullet"/>
      <w:lvlText w:val="•"/>
      <w:lvlJc w:val="left"/>
      <w:pPr>
        <w:ind w:left="6395" w:hanging="361"/>
      </w:pPr>
      <w:rPr>
        <w:rFonts w:hint="default"/>
      </w:rPr>
    </w:lvl>
  </w:abstractNum>
  <w:abstractNum w:abstractNumId="131" w15:restartNumberingAfterBreak="0">
    <w:nsid w:val="3C80FF33"/>
    <w:multiLevelType w:val="hybridMultilevel"/>
    <w:tmpl w:val="00000000"/>
    <w:lvl w:ilvl="0" w:tplc="23EC5942">
      <w:numFmt w:val="bullet"/>
      <w:lvlText w:val=""/>
      <w:lvlJc w:val="left"/>
      <w:pPr>
        <w:ind w:left="828" w:hanging="360"/>
      </w:pPr>
      <w:rPr>
        <w:rFonts w:ascii="Symbol" w:eastAsia="Symbol" w:hAnsi="Symbol" w:cs="Symbol" w:hint="default"/>
        <w:w w:val="100"/>
        <w:sz w:val="22"/>
        <w:szCs w:val="22"/>
      </w:rPr>
    </w:lvl>
    <w:lvl w:ilvl="1" w:tplc="8E283BE4">
      <w:numFmt w:val="bullet"/>
      <w:lvlText w:val="•"/>
      <w:lvlJc w:val="left"/>
      <w:pPr>
        <w:ind w:left="1519" w:hanging="360"/>
      </w:pPr>
      <w:rPr>
        <w:rFonts w:hint="default"/>
      </w:rPr>
    </w:lvl>
    <w:lvl w:ilvl="2" w:tplc="F0F6BF68">
      <w:numFmt w:val="bullet"/>
      <w:lvlText w:val="•"/>
      <w:lvlJc w:val="left"/>
      <w:pPr>
        <w:ind w:left="2219" w:hanging="360"/>
      </w:pPr>
      <w:rPr>
        <w:rFonts w:hint="default"/>
      </w:rPr>
    </w:lvl>
    <w:lvl w:ilvl="3" w:tplc="9D7895A8">
      <w:numFmt w:val="bullet"/>
      <w:lvlText w:val="•"/>
      <w:lvlJc w:val="left"/>
      <w:pPr>
        <w:ind w:left="2919" w:hanging="360"/>
      </w:pPr>
      <w:rPr>
        <w:rFonts w:hint="default"/>
      </w:rPr>
    </w:lvl>
    <w:lvl w:ilvl="4" w:tplc="C58E9524">
      <w:numFmt w:val="bullet"/>
      <w:lvlText w:val="•"/>
      <w:lvlJc w:val="left"/>
      <w:pPr>
        <w:ind w:left="3619" w:hanging="360"/>
      </w:pPr>
      <w:rPr>
        <w:rFonts w:hint="default"/>
      </w:rPr>
    </w:lvl>
    <w:lvl w:ilvl="5" w:tplc="EA7898BC">
      <w:numFmt w:val="bullet"/>
      <w:lvlText w:val="•"/>
      <w:lvlJc w:val="left"/>
      <w:pPr>
        <w:ind w:left="4319" w:hanging="360"/>
      </w:pPr>
      <w:rPr>
        <w:rFonts w:hint="default"/>
      </w:rPr>
    </w:lvl>
    <w:lvl w:ilvl="6" w:tplc="EC4CBD1E">
      <w:numFmt w:val="bullet"/>
      <w:lvlText w:val="•"/>
      <w:lvlJc w:val="left"/>
      <w:pPr>
        <w:ind w:left="5018" w:hanging="360"/>
      </w:pPr>
      <w:rPr>
        <w:rFonts w:hint="default"/>
      </w:rPr>
    </w:lvl>
    <w:lvl w:ilvl="7" w:tplc="DEB42784">
      <w:numFmt w:val="bullet"/>
      <w:lvlText w:val="•"/>
      <w:lvlJc w:val="left"/>
      <w:pPr>
        <w:ind w:left="5718" w:hanging="360"/>
      </w:pPr>
      <w:rPr>
        <w:rFonts w:hint="default"/>
      </w:rPr>
    </w:lvl>
    <w:lvl w:ilvl="8" w:tplc="39FE5242">
      <w:numFmt w:val="bullet"/>
      <w:lvlText w:val="•"/>
      <w:lvlJc w:val="left"/>
      <w:pPr>
        <w:ind w:left="6418" w:hanging="360"/>
      </w:pPr>
      <w:rPr>
        <w:rFonts w:hint="default"/>
      </w:rPr>
    </w:lvl>
  </w:abstractNum>
  <w:abstractNum w:abstractNumId="132" w15:restartNumberingAfterBreak="0">
    <w:nsid w:val="3D4340F8"/>
    <w:multiLevelType w:val="hybridMultilevel"/>
    <w:tmpl w:val="7E7262B4"/>
    <w:lvl w:ilvl="0" w:tplc="0F266E48">
      <w:numFmt w:val="bullet"/>
      <w:lvlText w:val="●"/>
      <w:lvlJc w:val="left"/>
      <w:pPr>
        <w:ind w:left="873" w:hanging="360"/>
      </w:pPr>
      <w:rPr>
        <w:rFonts w:ascii="Times New Roman" w:eastAsia="Times New Roman" w:hAnsi="Times New Roman" w:cs="Times New Roman" w:hint="default"/>
        <w:w w:val="100"/>
        <w:sz w:val="18"/>
        <w:szCs w:val="18"/>
      </w:rPr>
    </w:lvl>
    <w:lvl w:ilvl="1" w:tplc="8CF628DA">
      <w:numFmt w:val="bullet"/>
      <w:lvlText w:val="-"/>
      <w:lvlJc w:val="left"/>
      <w:pPr>
        <w:ind w:left="1593" w:hanging="360"/>
      </w:pPr>
      <w:rPr>
        <w:rFonts w:ascii="Calibri" w:eastAsia="Calibri" w:hAnsi="Calibri" w:cs="Calibri" w:hint="default"/>
        <w:i/>
        <w:w w:val="100"/>
        <w:sz w:val="22"/>
        <w:szCs w:val="22"/>
      </w:rPr>
    </w:lvl>
    <w:lvl w:ilvl="2" w:tplc="A7B202A4">
      <w:numFmt w:val="bullet"/>
      <w:lvlText w:val="•"/>
      <w:lvlJc w:val="left"/>
      <w:pPr>
        <w:ind w:left="2287" w:hanging="360"/>
      </w:pPr>
      <w:rPr>
        <w:rFonts w:hint="default"/>
      </w:rPr>
    </w:lvl>
    <w:lvl w:ilvl="3" w:tplc="C3AAC2F6">
      <w:numFmt w:val="bullet"/>
      <w:lvlText w:val="•"/>
      <w:lvlJc w:val="left"/>
      <w:pPr>
        <w:ind w:left="2974" w:hanging="360"/>
      </w:pPr>
      <w:rPr>
        <w:rFonts w:hint="default"/>
      </w:rPr>
    </w:lvl>
    <w:lvl w:ilvl="4" w:tplc="FF5283E4">
      <w:numFmt w:val="bullet"/>
      <w:lvlText w:val="•"/>
      <w:lvlJc w:val="left"/>
      <w:pPr>
        <w:ind w:left="3662" w:hanging="360"/>
      </w:pPr>
      <w:rPr>
        <w:rFonts w:hint="default"/>
      </w:rPr>
    </w:lvl>
    <w:lvl w:ilvl="5" w:tplc="57E68B7A">
      <w:numFmt w:val="bullet"/>
      <w:lvlText w:val="•"/>
      <w:lvlJc w:val="left"/>
      <w:pPr>
        <w:ind w:left="4349" w:hanging="360"/>
      </w:pPr>
      <w:rPr>
        <w:rFonts w:hint="default"/>
      </w:rPr>
    </w:lvl>
    <w:lvl w:ilvl="6" w:tplc="6F348CC8">
      <w:numFmt w:val="bullet"/>
      <w:lvlText w:val="•"/>
      <w:lvlJc w:val="left"/>
      <w:pPr>
        <w:ind w:left="5036" w:hanging="360"/>
      </w:pPr>
      <w:rPr>
        <w:rFonts w:hint="default"/>
      </w:rPr>
    </w:lvl>
    <w:lvl w:ilvl="7" w:tplc="6602EAFA">
      <w:numFmt w:val="bullet"/>
      <w:lvlText w:val="•"/>
      <w:lvlJc w:val="left"/>
      <w:pPr>
        <w:ind w:left="5724" w:hanging="360"/>
      </w:pPr>
      <w:rPr>
        <w:rFonts w:hint="default"/>
      </w:rPr>
    </w:lvl>
    <w:lvl w:ilvl="8" w:tplc="F88814EC">
      <w:numFmt w:val="bullet"/>
      <w:lvlText w:val="•"/>
      <w:lvlJc w:val="left"/>
      <w:pPr>
        <w:ind w:left="6411" w:hanging="360"/>
      </w:pPr>
      <w:rPr>
        <w:rFonts w:hint="default"/>
      </w:rPr>
    </w:lvl>
  </w:abstractNum>
  <w:abstractNum w:abstractNumId="133" w15:restartNumberingAfterBreak="0">
    <w:nsid w:val="3D8A43C6"/>
    <w:multiLevelType w:val="hybridMultilevel"/>
    <w:tmpl w:val="496649D6"/>
    <w:lvl w:ilvl="0" w:tplc="FC38A4A0">
      <w:numFmt w:val="bullet"/>
      <w:lvlText w:val="●"/>
      <w:lvlJc w:val="left"/>
      <w:pPr>
        <w:ind w:left="1300" w:hanging="361"/>
      </w:pPr>
      <w:rPr>
        <w:rFonts w:ascii="Times New Roman" w:eastAsia="Times New Roman" w:hAnsi="Times New Roman" w:cs="Times New Roman" w:hint="default"/>
        <w:w w:val="100"/>
        <w:sz w:val="18"/>
        <w:szCs w:val="18"/>
      </w:rPr>
    </w:lvl>
    <w:lvl w:ilvl="1" w:tplc="6BFAC36E">
      <w:numFmt w:val="bullet"/>
      <w:lvlText w:val="●"/>
      <w:lvlJc w:val="left"/>
      <w:pPr>
        <w:ind w:left="1953" w:hanging="360"/>
      </w:pPr>
      <w:rPr>
        <w:rFonts w:ascii="Times New Roman" w:eastAsia="Times New Roman" w:hAnsi="Times New Roman" w:cs="Times New Roman" w:hint="default"/>
        <w:w w:val="100"/>
        <w:sz w:val="18"/>
        <w:szCs w:val="18"/>
      </w:rPr>
    </w:lvl>
    <w:lvl w:ilvl="2" w:tplc="D55EF0F8">
      <w:numFmt w:val="bullet"/>
      <w:lvlText w:val="o"/>
      <w:lvlJc w:val="left"/>
      <w:pPr>
        <w:ind w:left="2673" w:hanging="360"/>
      </w:pPr>
      <w:rPr>
        <w:rFonts w:ascii="Courier New" w:eastAsia="Courier New" w:hAnsi="Courier New" w:cs="Courier New" w:hint="default"/>
        <w:w w:val="100"/>
        <w:sz w:val="18"/>
        <w:szCs w:val="18"/>
      </w:rPr>
    </w:lvl>
    <w:lvl w:ilvl="3" w:tplc="815877AE">
      <w:numFmt w:val="bullet"/>
      <w:lvlText w:val="•"/>
      <w:lvlJc w:val="left"/>
      <w:pPr>
        <w:ind w:left="3842" w:hanging="360"/>
      </w:pPr>
      <w:rPr>
        <w:rFonts w:hint="default"/>
      </w:rPr>
    </w:lvl>
    <w:lvl w:ilvl="4" w:tplc="E8023F40">
      <w:numFmt w:val="bullet"/>
      <w:lvlText w:val="•"/>
      <w:lvlJc w:val="left"/>
      <w:pPr>
        <w:ind w:left="5005" w:hanging="360"/>
      </w:pPr>
      <w:rPr>
        <w:rFonts w:hint="default"/>
      </w:rPr>
    </w:lvl>
    <w:lvl w:ilvl="5" w:tplc="0BD8BBAC">
      <w:numFmt w:val="bullet"/>
      <w:lvlText w:val="•"/>
      <w:lvlJc w:val="left"/>
      <w:pPr>
        <w:ind w:left="6167" w:hanging="360"/>
      </w:pPr>
      <w:rPr>
        <w:rFonts w:hint="default"/>
      </w:rPr>
    </w:lvl>
    <w:lvl w:ilvl="6" w:tplc="2B3AAE3C">
      <w:numFmt w:val="bullet"/>
      <w:lvlText w:val="•"/>
      <w:lvlJc w:val="left"/>
      <w:pPr>
        <w:ind w:left="7330" w:hanging="360"/>
      </w:pPr>
      <w:rPr>
        <w:rFonts w:hint="default"/>
      </w:rPr>
    </w:lvl>
    <w:lvl w:ilvl="7" w:tplc="A3B84F34">
      <w:numFmt w:val="bullet"/>
      <w:lvlText w:val="•"/>
      <w:lvlJc w:val="left"/>
      <w:pPr>
        <w:ind w:left="8492" w:hanging="360"/>
      </w:pPr>
      <w:rPr>
        <w:rFonts w:hint="default"/>
      </w:rPr>
    </w:lvl>
    <w:lvl w:ilvl="8" w:tplc="D9784D72">
      <w:numFmt w:val="bullet"/>
      <w:lvlText w:val="•"/>
      <w:lvlJc w:val="left"/>
      <w:pPr>
        <w:ind w:left="9655" w:hanging="360"/>
      </w:pPr>
      <w:rPr>
        <w:rFonts w:hint="default"/>
      </w:rPr>
    </w:lvl>
  </w:abstractNum>
  <w:abstractNum w:abstractNumId="134" w15:restartNumberingAfterBreak="0">
    <w:nsid w:val="3D976E0E"/>
    <w:multiLevelType w:val="hybridMultilevel"/>
    <w:tmpl w:val="8EB8A696"/>
    <w:lvl w:ilvl="0" w:tplc="33140D50">
      <w:numFmt w:val="bullet"/>
      <w:lvlText w:val="●"/>
      <w:lvlJc w:val="left"/>
      <w:pPr>
        <w:ind w:left="1300" w:hanging="361"/>
      </w:pPr>
      <w:rPr>
        <w:rFonts w:ascii="Times New Roman" w:eastAsia="Times New Roman" w:hAnsi="Times New Roman" w:cs="Times New Roman" w:hint="default"/>
        <w:w w:val="100"/>
        <w:sz w:val="18"/>
        <w:szCs w:val="18"/>
      </w:rPr>
    </w:lvl>
    <w:lvl w:ilvl="1" w:tplc="107E07BA">
      <w:numFmt w:val="bullet"/>
      <w:lvlText w:val="•"/>
      <w:lvlJc w:val="left"/>
      <w:pPr>
        <w:ind w:left="2368" w:hanging="361"/>
      </w:pPr>
      <w:rPr>
        <w:rFonts w:hint="default"/>
      </w:rPr>
    </w:lvl>
    <w:lvl w:ilvl="2" w:tplc="ED9AB94C">
      <w:numFmt w:val="bullet"/>
      <w:lvlText w:val="•"/>
      <w:lvlJc w:val="left"/>
      <w:pPr>
        <w:ind w:left="3436" w:hanging="361"/>
      </w:pPr>
      <w:rPr>
        <w:rFonts w:hint="default"/>
      </w:rPr>
    </w:lvl>
    <w:lvl w:ilvl="3" w:tplc="1F02FB00">
      <w:numFmt w:val="bullet"/>
      <w:lvlText w:val="•"/>
      <w:lvlJc w:val="left"/>
      <w:pPr>
        <w:ind w:left="4504" w:hanging="361"/>
      </w:pPr>
      <w:rPr>
        <w:rFonts w:hint="default"/>
      </w:rPr>
    </w:lvl>
    <w:lvl w:ilvl="4" w:tplc="E2AA2CC0">
      <w:numFmt w:val="bullet"/>
      <w:lvlText w:val="•"/>
      <w:lvlJc w:val="left"/>
      <w:pPr>
        <w:ind w:left="5572" w:hanging="361"/>
      </w:pPr>
      <w:rPr>
        <w:rFonts w:hint="default"/>
      </w:rPr>
    </w:lvl>
    <w:lvl w:ilvl="5" w:tplc="401A88BC">
      <w:numFmt w:val="bullet"/>
      <w:lvlText w:val="•"/>
      <w:lvlJc w:val="left"/>
      <w:pPr>
        <w:ind w:left="6640" w:hanging="361"/>
      </w:pPr>
      <w:rPr>
        <w:rFonts w:hint="default"/>
      </w:rPr>
    </w:lvl>
    <w:lvl w:ilvl="6" w:tplc="31527472">
      <w:numFmt w:val="bullet"/>
      <w:lvlText w:val="•"/>
      <w:lvlJc w:val="left"/>
      <w:pPr>
        <w:ind w:left="7708" w:hanging="361"/>
      </w:pPr>
      <w:rPr>
        <w:rFonts w:hint="default"/>
      </w:rPr>
    </w:lvl>
    <w:lvl w:ilvl="7" w:tplc="B936EB7C">
      <w:numFmt w:val="bullet"/>
      <w:lvlText w:val="•"/>
      <w:lvlJc w:val="left"/>
      <w:pPr>
        <w:ind w:left="8776" w:hanging="361"/>
      </w:pPr>
      <w:rPr>
        <w:rFonts w:hint="default"/>
      </w:rPr>
    </w:lvl>
    <w:lvl w:ilvl="8" w:tplc="859C27B0">
      <w:numFmt w:val="bullet"/>
      <w:lvlText w:val="•"/>
      <w:lvlJc w:val="left"/>
      <w:pPr>
        <w:ind w:left="9844" w:hanging="361"/>
      </w:pPr>
      <w:rPr>
        <w:rFonts w:hint="default"/>
      </w:rPr>
    </w:lvl>
  </w:abstractNum>
  <w:abstractNum w:abstractNumId="135" w15:restartNumberingAfterBreak="0">
    <w:nsid w:val="3E56274D"/>
    <w:multiLevelType w:val="hybridMultilevel"/>
    <w:tmpl w:val="D9DA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575B0C"/>
    <w:multiLevelType w:val="hybridMultilevel"/>
    <w:tmpl w:val="3358151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7" w15:restartNumberingAfterBreak="0">
    <w:nsid w:val="3F32FF0D"/>
    <w:multiLevelType w:val="hybridMultilevel"/>
    <w:tmpl w:val="00000000"/>
    <w:lvl w:ilvl="0" w:tplc="537C0CFA">
      <w:numFmt w:val="bullet"/>
      <w:lvlText w:val="●"/>
      <w:lvlJc w:val="left"/>
      <w:pPr>
        <w:ind w:left="828" w:hanging="360"/>
      </w:pPr>
      <w:rPr>
        <w:rFonts w:hint="default"/>
        <w:w w:val="100"/>
      </w:rPr>
    </w:lvl>
    <w:lvl w:ilvl="1" w:tplc="3118CD02">
      <w:numFmt w:val="bullet"/>
      <w:lvlText w:val="•"/>
      <w:lvlJc w:val="left"/>
      <w:pPr>
        <w:ind w:left="1516" w:hanging="360"/>
      </w:pPr>
      <w:rPr>
        <w:rFonts w:hint="default"/>
      </w:rPr>
    </w:lvl>
    <w:lvl w:ilvl="2" w:tplc="4D68F79A">
      <w:numFmt w:val="bullet"/>
      <w:lvlText w:val="•"/>
      <w:lvlJc w:val="left"/>
      <w:pPr>
        <w:ind w:left="2213" w:hanging="360"/>
      </w:pPr>
      <w:rPr>
        <w:rFonts w:hint="default"/>
      </w:rPr>
    </w:lvl>
    <w:lvl w:ilvl="3" w:tplc="520C29FC">
      <w:numFmt w:val="bullet"/>
      <w:lvlText w:val="•"/>
      <w:lvlJc w:val="left"/>
      <w:pPr>
        <w:ind w:left="2909" w:hanging="360"/>
      </w:pPr>
      <w:rPr>
        <w:rFonts w:hint="default"/>
      </w:rPr>
    </w:lvl>
    <w:lvl w:ilvl="4" w:tplc="EFE24DA2">
      <w:numFmt w:val="bullet"/>
      <w:lvlText w:val="•"/>
      <w:lvlJc w:val="left"/>
      <w:pPr>
        <w:ind w:left="3606" w:hanging="360"/>
      </w:pPr>
      <w:rPr>
        <w:rFonts w:hint="default"/>
      </w:rPr>
    </w:lvl>
    <w:lvl w:ilvl="5" w:tplc="93B63CE8">
      <w:numFmt w:val="bullet"/>
      <w:lvlText w:val="•"/>
      <w:lvlJc w:val="left"/>
      <w:pPr>
        <w:ind w:left="4303" w:hanging="360"/>
      </w:pPr>
      <w:rPr>
        <w:rFonts w:hint="default"/>
      </w:rPr>
    </w:lvl>
    <w:lvl w:ilvl="6" w:tplc="EEF82E4E">
      <w:numFmt w:val="bullet"/>
      <w:lvlText w:val="•"/>
      <w:lvlJc w:val="left"/>
      <w:pPr>
        <w:ind w:left="4999" w:hanging="360"/>
      </w:pPr>
      <w:rPr>
        <w:rFonts w:hint="default"/>
      </w:rPr>
    </w:lvl>
    <w:lvl w:ilvl="7" w:tplc="EFAC49A0">
      <w:numFmt w:val="bullet"/>
      <w:lvlText w:val="•"/>
      <w:lvlJc w:val="left"/>
      <w:pPr>
        <w:ind w:left="5696" w:hanging="360"/>
      </w:pPr>
      <w:rPr>
        <w:rFonts w:hint="default"/>
      </w:rPr>
    </w:lvl>
    <w:lvl w:ilvl="8" w:tplc="E44819D8">
      <w:numFmt w:val="bullet"/>
      <w:lvlText w:val="•"/>
      <w:lvlJc w:val="left"/>
      <w:pPr>
        <w:ind w:left="6392" w:hanging="360"/>
      </w:pPr>
      <w:rPr>
        <w:rFonts w:hint="default"/>
      </w:rPr>
    </w:lvl>
  </w:abstractNum>
  <w:abstractNum w:abstractNumId="138" w15:restartNumberingAfterBreak="0">
    <w:nsid w:val="3FC40A6F"/>
    <w:multiLevelType w:val="hybridMultilevel"/>
    <w:tmpl w:val="E34C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DD4D28"/>
    <w:multiLevelType w:val="hybridMultilevel"/>
    <w:tmpl w:val="464A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756547"/>
    <w:multiLevelType w:val="hybridMultilevel"/>
    <w:tmpl w:val="CBAC2448"/>
    <w:lvl w:ilvl="0" w:tplc="316ED6C4">
      <w:numFmt w:val="bullet"/>
      <w:lvlText w:val="●"/>
      <w:lvlJc w:val="left"/>
      <w:pPr>
        <w:ind w:left="1241" w:hanging="360"/>
      </w:pPr>
      <w:rPr>
        <w:rFonts w:ascii="Times New Roman" w:eastAsia="Times New Roman" w:hAnsi="Times New Roman" w:cs="Times New Roman" w:hint="default"/>
        <w:w w:val="100"/>
        <w:sz w:val="18"/>
        <w:szCs w:val="18"/>
      </w:rPr>
    </w:lvl>
    <w:lvl w:ilvl="1" w:tplc="5EA2D582">
      <w:numFmt w:val="bullet"/>
      <w:lvlText w:val="•"/>
      <w:lvlJc w:val="left"/>
      <w:pPr>
        <w:ind w:left="1882" w:hanging="360"/>
      </w:pPr>
      <w:rPr>
        <w:rFonts w:hint="default"/>
      </w:rPr>
    </w:lvl>
    <w:lvl w:ilvl="2" w:tplc="97484162">
      <w:numFmt w:val="bullet"/>
      <w:lvlText w:val="•"/>
      <w:lvlJc w:val="left"/>
      <w:pPr>
        <w:ind w:left="2524" w:hanging="360"/>
      </w:pPr>
      <w:rPr>
        <w:rFonts w:hint="default"/>
      </w:rPr>
    </w:lvl>
    <w:lvl w:ilvl="3" w:tplc="D556C0C6">
      <w:numFmt w:val="bullet"/>
      <w:lvlText w:val="•"/>
      <w:lvlJc w:val="left"/>
      <w:pPr>
        <w:ind w:left="3166" w:hanging="360"/>
      </w:pPr>
      <w:rPr>
        <w:rFonts w:hint="default"/>
      </w:rPr>
    </w:lvl>
    <w:lvl w:ilvl="4" w:tplc="229AF096">
      <w:numFmt w:val="bullet"/>
      <w:lvlText w:val="•"/>
      <w:lvlJc w:val="left"/>
      <w:pPr>
        <w:ind w:left="3808" w:hanging="360"/>
      </w:pPr>
      <w:rPr>
        <w:rFonts w:hint="default"/>
      </w:rPr>
    </w:lvl>
    <w:lvl w:ilvl="5" w:tplc="4EC40C8C">
      <w:numFmt w:val="bullet"/>
      <w:lvlText w:val="•"/>
      <w:lvlJc w:val="left"/>
      <w:pPr>
        <w:ind w:left="4451" w:hanging="360"/>
      </w:pPr>
      <w:rPr>
        <w:rFonts w:hint="default"/>
      </w:rPr>
    </w:lvl>
    <w:lvl w:ilvl="6" w:tplc="D06A1A8E">
      <w:numFmt w:val="bullet"/>
      <w:lvlText w:val="•"/>
      <w:lvlJc w:val="left"/>
      <w:pPr>
        <w:ind w:left="5093" w:hanging="360"/>
      </w:pPr>
      <w:rPr>
        <w:rFonts w:hint="default"/>
      </w:rPr>
    </w:lvl>
    <w:lvl w:ilvl="7" w:tplc="371C9268">
      <w:numFmt w:val="bullet"/>
      <w:lvlText w:val="•"/>
      <w:lvlJc w:val="left"/>
      <w:pPr>
        <w:ind w:left="5735" w:hanging="360"/>
      </w:pPr>
      <w:rPr>
        <w:rFonts w:hint="default"/>
      </w:rPr>
    </w:lvl>
    <w:lvl w:ilvl="8" w:tplc="3FA02A94">
      <w:numFmt w:val="bullet"/>
      <w:lvlText w:val="•"/>
      <w:lvlJc w:val="left"/>
      <w:pPr>
        <w:ind w:left="6377" w:hanging="360"/>
      </w:pPr>
      <w:rPr>
        <w:rFonts w:hint="default"/>
      </w:rPr>
    </w:lvl>
  </w:abstractNum>
  <w:abstractNum w:abstractNumId="141" w15:restartNumberingAfterBreak="0">
    <w:nsid w:val="40F418C1"/>
    <w:multiLevelType w:val="hybridMultilevel"/>
    <w:tmpl w:val="A27AA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410F55B8"/>
    <w:multiLevelType w:val="hybridMultilevel"/>
    <w:tmpl w:val="00000000"/>
    <w:lvl w:ilvl="0" w:tplc="21BEF42E">
      <w:numFmt w:val="bullet"/>
      <w:lvlText w:val=""/>
      <w:lvlJc w:val="left"/>
      <w:pPr>
        <w:ind w:left="827" w:hanging="360"/>
      </w:pPr>
      <w:rPr>
        <w:rFonts w:ascii="Symbol" w:eastAsia="Symbol" w:hAnsi="Symbol" w:cs="Symbol" w:hint="default"/>
        <w:w w:val="99"/>
        <w:sz w:val="20"/>
        <w:szCs w:val="20"/>
      </w:rPr>
    </w:lvl>
    <w:lvl w:ilvl="1" w:tplc="0CA802CA">
      <w:numFmt w:val="bullet"/>
      <w:lvlText w:val="•"/>
      <w:lvlJc w:val="left"/>
      <w:pPr>
        <w:ind w:left="1190" w:hanging="360"/>
      </w:pPr>
      <w:rPr>
        <w:rFonts w:hint="default"/>
      </w:rPr>
    </w:lvl>
    <w:lvl w:ilvl="2" w:tplc="4A7E21D4">
      <w:numFmt w:val="bullet"/>
      <w:lvlText w:val="•"/>
      <w:lvlJc w:val="left"/>
      <w:pPr>
        <w:ind w:left="1561" w:hanging="360"/>
      </w:pPr>
      <w:rPr>
        <w:rFonts w:hint="default"/>
      </w:rPr>
    </w:lvl>
    <w:lvl w:ilvl="3" w:tplc="29089FE2">
      <w:numFmt w:val="bullet"/>
      <w:lvlText w:val="•"/>
      <w:lvlJc w:val="left"/>
      <w:pPr>
        <w:ind w:left="1932" w:hanging="360"/>
      </w:pPr>
      <w:rPr>
        <w:rFonts w:hint="default"/>
      </w:rPr>
    </w:lvl>
    <w:lvl w:ilvl="4" w:tplc="4A6A2CAE">
      <w:numFmt w:val="bullet"/>
      <w:lvlText w:val="•"/>
      <w:lvlJc w:val="left"/>
      <w:pPr>
        <w:ind w:left="2302" w:hanging="360"/>
      </w:pPr>
      <w:rPr>
        <w:rFonts w:hint="default"/>
      </w:rPr>
    </w:lvl>
    <w:lvl w:ilvl="5" w:tplc="78C6E770">
      <w:numFmt w:val="bullet"/>
      <w:lvlText w:val="•"/>
      <w:lvlJc w:val="left"/>
      <w:pPr>
        <w:ind w:left="2673" w:hanging="360"/>
      </w:pPr>
      <w:rPr>
        <w:rFonts w:hint="default"/>
      </w:rPr>
    </w:lvl>
    <w:lvl w:ilvl="6" w:tplc="3814BE54">
      <w:numFmt w:val="bullet"/>
      <w:lvlText w:val="•"/>
      <w:lvlJc w:val="left"/>
      <w:pPr>
        <w:ind w:left="3044" w:hanging="360"/>
      </w:pPr>
      <w:rPr>
        <w:rFonts w:hint="default"/>
      </w:rPr>
    </w:lvl>
    <w:lvl w:ilvl="7" w:tplc="2424BFC4">
      <w:numFmt w:val="bullet"/>
      <w:lvlText w:val="•"/>
      <w:lvlJc w:val="left"/>
      <w:pPr>
        <w:ind w:left="3414" w:hanging="360"/>
      </w:pPr>
      <w:rPr>
        <w:rFonts w:hint="default"/>
      </w:rPr>
    </w:lvl>
    <w:lvl w:ilvl="8" w:tplc="6024C70A">
      <w:numFmt w:val="bullet"/>
      <w:lvlText w:val="•"/>
      <w:lvlJc w:val="left"/>
      <w:pPr>
        <w:ind w:left="3785" w:hanging="360"/>
      </w:pPr>
      <w:rPr>
        <w:rFonts w:hint="default"/>
      </w:rPr>
    </w:lvl>
  </w:abstractNum>
  <w:abstractNum w:abstractNumId="143" w15:restartNumberingAfterBreak="0">
    <w:nsid w:val="416F22AB"/>
    <w:multiLevelType w:val="hybridMultilevel"/>
    <w:tmpl w:val="00000000"/>
    <w:lvl w:ilvl="0" w:tplc="1CB803EE">
      <w:numFmt w:val="bullet"/>
      <w:lvlText w:val="-"/>
      <w:lvlJc w:val="left"/>
      <w:pPr>
        <w:ind w:left="1593" w:hanging="360"/>
      </w:pPr>
      <w:rPr>
        <w:rFonts w:ascii="Calibri" w:eastAsia="Calibri" w:hAnsi="Calibri" w:cs="Calibri" w:hint="default"/>
        <w:i/>
        <w:w w:val="100"/>
        <w:sz w:val="22"/>
        <w:szCs w:val="22"/>
      </w:rPr>
    </w:lvl>
    <w:lvl w:ilvl="1" w:tplc="195C45E4">
      <w:numFmt w:val="bullet"/>
      <w:lvlText w:val="•"/>
      <w:lvlJc w:val="left"/>
      <w:pPr>
        <w:ind w:left="2638" w:hanging="360"/>
      </w:pPr>
      <w:rPr>
        <w:rFonts w:hint="default"/>
      </w:rPr>
    </w:lvl>
    <w:lvl w:ilvl="2" w:tplc="A948A9C4">
      <w:numFmt w:val="bullet"/>
      <w:lvlText w:val="•"/>
      <w:lvlJc w:val="left"/>
      <w:pPr>
        <w:ind w:left="3676" w:hanging="360"/>
      </w:pPr>
      <w:rPr>
        <w:rFonts w:hint="default"/>
      </w:rPr>
    </w:lvl>
    <w:lvl w:ilvl="3" w:tplc="5CEC4908">
      <w:numFmt w:val="bullet"/>
      <w:lvlText w:val="•"/>
      <w:lvlJc w:val="left"/>
      <w:pPr>
        <w:ind w:left="4714" w:hanging="360"/>
      </w:pPr>
      <w:rPr>
        <w:rFonts w:hint="default"/>
      </w:rPr>
    </w:lvl>
    <w:lvl w:ilvl="4" w:tplc="090A4022">
      <w:numFmt w:val="bullet"/>
      <w:lvlText w:val="•"/>
      <w:lvlJc w:val="left"/>
      <w:pPr>
        <w:ind w:left="5752" w:hanging="360"/>
      </w:pPr>
      <w:rPr>
        <w:rFonts w:hint="default"/>
      </w:rPr>
    </w:lvl>
    <w:lvl w:ilvl="5" w:tplc="B37E7FC8">
      <w:numFmt w:val="bullet"/>
      <w:lvlText w:val="•"/>
      <w:lvlJc w:val="left"/>
      <w:pPr>
        <w:ind w:left="6790" w:hanging="360"/>
      </w:pPr>
      <w:rPr>
        <w:rFonts w:hint="default"/>
      </w:rPr>
    </w:lvl>
    <w:lvl w:ilvl="6" w:tplc="80DE257E">
      <w:numFmt w:val="bullet"/>
      <w:lvlText w:val="•"/>
      <w:lvlJc w:val="left"/>
      <w:pPr>
        <w:ind w:left="7828" w:hanging="360"/>
      </w:pPr>
      <w:rPr>
        <w:rFonts w:hint="default"/>
      </w:rPr>
    </w:lvl>
    <w:lvl w:ilvl="7" w:tplc="C44AE8FE">
      <w:numFmt w:val="bullet"/>
      <w:lvlText w:val="•"/>
      <w:lvlJc w:val="left"/>
      <w:pPr>
        <w:ind w:left="8866" w:hanging="360"/>
      </w:pPr>
      <w:rPr>
        <w:rFonts w:hint="default"/>
      </w:rPr>
    </w:lvl>
    <w:lvl w:ilvl="8" w:tplc="11147550">
      <w:numFmt w:val="bullet"/>
      <w:lvlText w:val="•"/>
      <w:lvlJc w:val="left"/>
      <w:pPr>
        <w:ind w:left="9904" w:hanging="360"/>
      </w:pPr>
      <w:rPr>
        <w:rFonts w:hint="default"/>
      </w:rPr>
    </w:lvl>
  </w:abstractNum>
  <w:abstractNum w:abstractNumId="144" w15:restartNumberingAfterBreak="0">
    <w:nsid w:val="41A51D10"/>
    <w:multiLevelType w:val="hybridMultilevel"/>
    <w:tmpl w:val="4772467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5" w15:restartNumberingAfterBreak="0">
    <w:nsid w:val="41B50F17"/>
    <w:multiLevelType w:val="hybridMultilevel"/>
    <w:tmpl w:val="2A3CC772"/>
    <w:lvl w:ilvl="0" w:tplc="A1E68282">
      <w:numFmt w:val="bullet"/>
      <w:lvlText w:val="●"/>
      <w:lvlJc w:val="left"/>
      <w:pPr>
        <w:ind w:left="828" w:hanging="360"/>
      </w:pPr>
      <w:rPr>
        <w:rFonts w:ascii="Times New Roman" w:eastAsia="Times New Roman" w:hAnsi="Times New Roman" w:cs="Times New Roman" w:hint="default"/>
        <w:w w:val="100"/>
        <w:sz w:val="18"/>
        <w:szCs w:val="18"/>
      </w:rPr>
    </w:lvl>
    <w:lvl w:ilvl="1" w:tplc="D95894DA">
      <w:start w:val="1"/>
      <w:numFmt w:val="lowerRoman"/>
      <w:lvlText w:val="%2."/>
      <w:lvlJc w:val="left"/>
      <w:pPr>
        <w:ind w:left="1908" w:hanging="287"/>
        <w:jc w:val="right"/>
      </w:pPr>
      <w:rPr>
        <w:rFonts w:ascii="Calibri" w:eastAsia="Calibri" w:hAnsi="Calibri" w:cs="Calibri" w:hint="default"/>
        <w:i/>
        <w:spacing w:val="-1"/>
        <w:w w:val="100"/>
        <w:sz w:val="18"/>
        <w:szCs w:val="18"/>
      </w:rPr>
    </w:lvl>
    <w:lvl w:ilvl="2" w:tplc="F818441C">
      <w:numFmt w:val="bullet"/>
      <w:lvlText w:val="•"/>
      <w:lvlJc w:val="left"/>
      <w:pPr>
        <w:ind w:left="2554" w:hanging="287"/>
      </w:pPr>
      <w:rPr>
        <w:rFonts w:hint="default"/>
      </w:rPr>
    </w:lvl>
    <w:lvl w:ilvl="3" w:tplc="76F2A1EA">
      <w:numFmt w:val="bullet"/>
      <w:lvlText w:val="•"/>
      <w:lvlJc w:val="left"/>
      <w:pPr>
        <w:ind w:left="3208" w:hanging="287"/>
      </w:pPr>
      <w:rPr>
        <w:rFonts w:hint="default"/>
      </w:rPr>
    </w:lvl>
    <w:lvl w:ilvl="4" w:tplc="14926D68">
      <w:numFmt w:val="bullet"/>
      <w:lvlText w:val="•"/>
      <w:lvlJc w:val="left"/>
      <w:pPr>
        <w:ind w:left="3862" w:hanging="287"/>
      </w:pPr>
      <w:rPr>
        <w:rFonts w:hint="default"/>
      </w:rPr>
    </w:lvl>
    <w:lvl w:ilvl="5" w:tplc="ABEE4D3C">
      <w:numFmt w:val="bullet"/>
      <w:lvlText w:val="•"/>
      <w:lvlJc w:val="left"/>
      <w:pPr>
        <w:ind w:left="4516" w:hanging="287"/>
      </w:pPr>
      <w:rPr>
        <w:rFonts w:hint="default"/>
      </w:rPr>
    </w:lvl>
    <w:lvl w:ilvl="6" w:tplc="8634F2C2">
      <w:numFmt w:val="bullet"/>
      <w:lvlText w:val="•"/>
      <w:lvlJc w:val="left"/>
      <w:pPr>
        <w:ind w:left="5170" w:hanging="287"/>
      </w:pPr>
      <w:rPr>
        <w:rFonts w:hint="default"/>
      </w:rPr>
    </w:lvl>
    <w:lvl w:ilvl="7" w:tplc="A490DC3E">
      <w:numFmt w:val="bullet"/>
      <w:lvlText w:val="•"/>
      <w:lvlJc w:val="left"/>
      <w:pPr>
        <w:ind w:left="5824" w:hanging="287"/>
      </w:pPr>
      <w:rPr>
        <w:rFonts w:hint="default"/>
      </w:rPr>
    </w:lvl>
    <w:lvl w:ilvl="8" w:tplc="E0862772">
      <w:numFmt w:val="bullet"/>
      <w:lvlText w:val="•"/>
      <w:lvlJc w:val="left"/>
      <w:pPr>
        <w:ind w:left="6478" w:hanging="287"/>
      </w:pPr>
      <w:rPr>
        <w:rFonts w:hint="default"/>
      </w:rPr>
    </w:lvl>
  </w:abstractNum>
  <w:abstractNum w:abstractNumId="146" w15:restartNumberingAfterBreak="0">
    <w:nsid w:val="41F16C15"/>
    <w:multiLevelType w:val="hybridMultilevel"/>
    <w:tmpl w:val="71228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42F0E373"/>
    <w:multiLevelType w:val="hybridMultilevel"/>
    <w:tmpl w:val="9DA2C636"/>
    <w:lvl w:ilvl="0" w:tplc="BD76EE72">
      <w:numFmt w:val="bullet"/>
      <w:lvlText w:val="●"/>
      <w:lvlJc w:val="left"/>
      <w:pPr>
        <w:ind w:left="1156" w:hanging="284"/>
      </w:pPr>
      <w:rPr>
        <w:rFonts w:ascii="Times New Roman" w:eastAsia="Times New Roman" w:hAnsi="Times New Roman" w:cs="Times New Roman" w:hint="default"/>
        <w:w w:val="100"/>
        <w:sz w:val="20"/>
        <w:szCs w:val="20"/>
      </w:rPr>
    </w:lvl>
    <w:lvl w:ilvl="1" w:tplc="A1C21B68">
      <w:numFmt w:val="bullet"/>
      <w:lvlText w:val="•"/>
      <w:lvlJc w:val="left"/>
      <w:pPr>
        <w:ind w:left="2242" w:hanging="284"/>
      </w:pPr>
      <w:rPr>
        <w:rFonts w:hint="default"/>
      </w:rPr>
    </w:lvl>
    <w:lvl w:ilvl="2" w:tplc="E3249E64">
      <w:numFmt w:val="bullet"/>
      <w:lvlText w:val="•"/>
      <w:lvlJc w:val="left"/>
      <w:pPr>
        <w:ind w:left="3324" w:hanging="284"/>
      </w:pPr>
      <w:rPr>
        <w:rFonts w:hint="default"/>
      </w:rPr>
    </w:lvl>
    <w:lvl w:ilvl="3" w:tplc="09D0F352">
      <w:numFmt w:val="bullet"/>
      <w:lvlText w:val="•"/>
      <w:lvlJc w:val="left"/>
      <w:pPr>
        <w:ind w:left="4406" w:hanging="284"/>
      </w:pPr>
      <w:rPr>
        <w:rFonts w:hint="default"/>
      </w:rPr>
    </w:lvl>
    <w:lvl w:ilvl="4" w:tplc="15049802">
      <w:numFmt w:val="bullet"/>
      <w:lvlText w:val="•"/>
      <w:lvlJc w:val="left"/>
      <w:pPr>
        <w:ind w:left="5488" w:hanging="284"/>
      </w:pPr>
      <w:rPr>
        <w:rFonts w:hint="default"/>
      </w:rPr>
    </w:lvl>
    <w:lvl w:ilvl="5" w:tplc="0944C480">
      <w:numFmt w:val="bullet"/>
      <w:lvlText w:val="•"/>
      <w:lvlJc w:val="left"/>
      <w:pPr>
        <w:ind w:left="6570" w:hanging="284"/>
      </w:pPr>
      <w:rPr>
        <w:rFonts w:hint="default"/>
      </w:rPr>
    </w:lvl>
    <w:lvl w:ilvl="6" w:tplc="070494B0">
      <w:numFmt w:val="bullet"/>
      <w:lvlText w:val="•"/>
      <w:lvlJc w:val="left"/>
      <w:pPr>
        <w:ind w:left="7652" w:hanging="284"/>
      </w:pPr>
      <w:rPr>
        <w:rFonts w:hint="default"/>
      </w:rPr>
    </w:lvl>
    <w:lvl w:ilvl="7" w:tplc="A204FEE4">
      <w:numFmt w:val="bullet"/>
      <w:lvlText w:val="•"/>
      <w:lvlJc w:val="left"/>
      <w:pPr>
        <w:ind w:left="8734" w:hanging="284"/>
      </w:pPr>
      <w:rPr>
        <w:rFonts w:hint="default"/>
      </w:rPr>
    </w:lvl>
    <w:lvl w:ilvl="8" w:tplc="3E4EC57A">
      <w:numFmt w:val="bullet"/>
      <w:lvlText w:val="•"/>
      <w:lvlJc w:val="left"/>
      <w:pPr>
        <w:ind w:left="9816" w:hanging="284"/>
      </w:pPr>
      <w:rPr>
        <w:rFonts w:hint="default"/>
      </w:rPr>
    </w:lvl>
  </w:abstractNum>
  <w:abstractNum w:abstractNumId="148" w15:restartNumberingAfterBreak="0">
    <w:nsid w:val="4321ABBF"/>
    <w:multiLevelType w:val="hybridMultilevel"/>
    <w:tmpl w:val="00000000"/>
    <w:lvl w:ilvl="0" w:tplc="DB9470A8">
      <w:numFmt w:val="bullet"/>
      <w:lvlText w:val=""/>
      <w:lvlJc w:val="left"/>
      <w:pPr>
        <w:ind w:left="827" w:hanging="360"/>
      </w:pPr>
      <w:rPr>
        <w:rFonts w:ascii="Symbol" w:eastAsia="Symbol" w:hAnsi="Symbol" w:cs="Symbol" w:hint="default"/>
        <w:w w:val="99"/>
        <w:sz w:val="20"/>
        <w:szCs w:val="20"/>
      </w:rPr>
    </w:lvl>
    <w:lvl w:ilvl="1" w:tplc="49C0D7D4">
      <w:numFmt w:val="bullet"/>
      <w:lvlText w:val="•"/>
      <w:lvlJc w:val="left"/>
      <w:pPr>
        <w:ind w:left="1190" w:hanging="360"/>
      </w:pPr>
      <w:rPr>
        <w:rFonts w:hint="default"/>
      </w:rPr>
    </w:lvl>
    <w:lvl w:ilvl="2" w:tplc="9A4A9F8A">
      <w:numFmt w:val="bullet"/>
      <w:lvlText w:val="•"/>
      <w:lvlJc w:val="left"/>
      <w:pPr>
        <w:ind w:left="1561" w:hanging="360"/>
      </w:pPr>
      <w:rPr>
        <w:rFonts w:hint="default"/>
      </w:rPr>
    </w:lvl>
    <w:lvl w:ilvl="3" w:tplc="0B24C38C">
      <w:numFmt w:val="bullet"/>
      <w:lvlText w:val="•"/>
      <w:lvlJc w:val="left"/>
      <w:pPr>
        <w:ind w:left="1932" w:hanging="360"/>
      </w:pPr>
      <w:rPr>
        <w:rFonts w:hint="default"/>
      </w:rPr>
    </w:lvl>
    <w:lvl w:ilvl="4" w:tplc="56E893CC">
      <w:numFmt w:val="bullet"/>
      <w:lvlText w:val="•"/>
      <w:lvlJc w:val="left"/>
      <w:pPr>
        <w:ind w:left="2302" w:hanging="360"/>
      </w:pPr>
      <w:rPr>
        <w:rFonts w:hint="default"/>
      </w:rPr>
    </w:lvl>
    <w:lvl w:ilvl="5" w:tplc="A22E609E">
      <w:numFmt w:val="bullet"/>
      <w:lvlText w:val="•"/>
      <w:lvlJc w:val="left"/>
      <w:pPr>
        <w:ind w:left="2673" w:hanging="360"/>
      </w:pPr>
      <w:rPr>
        <w:rFonts w:hint="default"/>
      </w:rPr>
    </w:lvl>
    <w:lvl w:ilvl="6" w:tplc="286E539C">
      <w:numFmt w:val="bullet"/>
      <w:lvlText w:val="•"/>
      <w:lvlJc w:val="left"/>
      <w:pPr>
        <w:ind w:left="3044" w:hanging="360"/>
      </w:pPr>
      <w:rPr>
        <w:rFonts w:hint="default"/>
      </w:rPr>
    </w:lvl>
    <w:lvl w:ilvl="7" w:tplc="E6667BF2">
      <w:numFmt w:val="bullet"/>
      <w:lvlText w:val="•"/>
      <w:lvlJc w:val="left"/>
      <w:pPr>
        <w:ind w:left="3414" w:hanging="360"/>
      </w:pPr>
      <w:rPr>
        <w:rFonts w:hint="default"/>
      </w:rPr>
    </w:lvl>
    <w:lvl w:ilvl="8" w:tplc="8E446F8E">
      <w:numFmt w:val="bullet"/>
      <w:lvlText w:val="•"/>
      <w:lvlJc w:val="left"/>
      <w:pPr>
        <w:ind w:left="3785" w:hanging="360"/>
      </w:pPr>
      <w:rPr>
        <w:rFonts w:hint="default"/>
      </w:rPr>
    </w:lvl>
  </w:abstractNum>
  <w:abstractNum w:abstractNumId="149" w15:restartNumberingAfterBreak="0">
    <w:nsid w:val="435135AE"/>
    <w:multiLevelType w:val="hybridMultilevel"/>
    <w:tmpl w:val="021AEF04"/>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50" w15:restartNumberingAfterBreak="0">
    <w:nsid w:val="43567E12"/>
    <w:multiLevelType w:val="hybridMultilevel"/>
    <w:tmpl w:val="D58E4170"/>
    <w:lvl w:ilvl="0" w:tplc="A6C45F38">
      <w:numFmt w:val="bullet"/>
      <w:lvlText w:val="●"/>
      <w:lvlJc w:val="left"/>
      <w:pPr>
        <w:ind w:left="830" w:hanging="360"/>
      </w:pPr>
      <w:rPr>
        <w:rFonts w:ascii="Times New Roman" w:eastAsia="Times New Roman" w:hAnsi="Times New Roman" w:cs="Times New Roman" w:hint="default"/>
        <w:w w:val="100"/>
        <w:sz w:val="18"/>
        <w:szCs w:val="18"/>
      </w:rPr>
    </w:lvl>
    <w:lvl w:ilvl="1" w:tplc="F148D8BA">
      <w:numFmt w:val="bullet"/>
      <w:lvlText w:val="o"/>
      <w:lvlJc w:val="left"/>
      <w:pPr>
        <w:ind w:left="1550" w:hanging="360"/>
      </w:pPr>
      <w:rPr>
        <w:rFonts w:ascii="Courier New" w:eastAsia="Courier New" w:hAnsi="Courier New" w:cs="Courier New" w:hint="default"/>
        <w:w w:val="100"/>
        <w:sz w:val="18"/>
        <w:szCs w:val="18"/>
      </w:rPr>
    </w:lvl>
    <w:lvl w:ilvl="2" w:tplc="9B28DC56">
      <w:numFmt w:val="bullet"/>
      <w:lvlText w:val="•"/>
      <w:lvlJc w:val="left"/>
      <w:pPr>
        <w:ind w:left="2282" w:hanging="360"/>
      </w:pPr>
      <w:rPr>
        <w:rFonts w:hint="default"/>
      </w:rPr>
    </w:lvl>
    <w:lvl w:ilvl="3" w:tplc="76481784">
      <w:numFmt w:val="bullet"/>
      <w:lvlText w:val="•"/>
      <w:lvlJc w:val="left"/>
      <w:pPr>
        <w:ind w:left="3004" w:hanging="360"/>
      </w:pPr>
      <w:rPr>
        <w:rFonts w:hint="default"/>
      </w:rPr>
    </w:lvl>
    <w:lvl w:ilvl="4" w:tplc="AC6C3AEC">
      <w:numFmt w:val="bullet"/>
      <w:lvlText w:val="•"/>
      <w:lvlJc w:val="left"/>
      <w:pPr>
        <w:ind w:left="3726" w:hanging="360"/>
      </w:pPr>
      <w:rPr>
        <w:rFonts w:hint="default"/>
      </w:rPr>
    </w:lvl>
    <w:lvl w:ilvl="5" w:tplc="C2B88DB8">
      <w:numFmt w:val="bullet"/>
      <w:lvlText w:val="•"/>
      <w:lvlJc w:val="left"/>
      <w:pPr>
        <w:ind w:left="4448" w:hanging="360"/>
      </w:pPr>
      <w:rPr>
        <w:rFonts w:hint="default"/>
      </w:rPr>
    </w:lvl>
    <w:lvl w:ilvl="6" w:tplc="78EED378">
      <w:numFmt w:val="bullet"/>
      <w:lvlText w:val="•"/>
      <w:lvlJc w:val="left"/>
      <w:pPr>
        <w:ind w:left="5171" w:hanging="360"/>
      </w:pPr>
      <w:rPr>
        <w:rFonts w:hint="default"/>
      </w:rPr>
    </w:lvl>
    <w:lvl w:ilvl="7" w:tplc="2808229E">
      <w:numFmt w:val="bullet"/>
      <w:lvlText w:val="•"/>
      <w:lvlJc w:val="left"/>
      <w:pPr>
        <w:ind w:left="5893" w:hanging="360"/>
      </w:pPr>
      <w:rPr>
        <w:rFonts w:hint="default"/>
      </w:rPr>
    </w:lvl>
    <w:lvl w:ilvl="8" w:tplc="4832069C">
      <w:numFmt w:val="bullet"/>
      <w:lvlText w:val="•"/>
      <w:lvlJc w:val="left"/>
      <w:pPr>
        <w:ind w:left="6615" w:hanging="360"/>
      </w:pPr>
      <w:rPr>
        <w:rFonts w:hint="default"/>
      </w:rPr>
    </w:lvl>
  </w:abstractNum>
  <w:abstractNum w:abstractNumId="151" w15:restartNumberingAfterBreak="0">
    <w:nsid w:val="4469652A"/>
    <w:multiLevelType w:val="hybridMultilevel"/>
    <w:tmpl w:val="C40A6296"/>
    <w:lvl w:ilvl="0" w:tplc="B8DA2AE2">
      <w:numFmt w:val="bullet"/>
      <w:lvlText w:val="–"/>
      <w:lvlJc w:val="left"/>
      <w:pPr>
        <w:ind w:left="1593" w:hanging="360"/>
      </w:pPr>
      <w:rPr>
        <w:rFonts w:ascii="Calibri" w:eastAsia="Calibri" w:hAnsi="Calibri" w:cs="Calibri" w:hint="default"/>
        <w:w w:val="100"/>
        <w:sz w:val="22"/>
        <w:szCs w:val="22"/>
      </w:rPr>
    </w:lvl>
    <w:lvl w:ilvl="1" w:tplc="8A124ECA">
      <w:numFmt w:val="bullet"/>
      <w:lvlText w:val="o"/>
      <w:lvlJc w:val="left"/>
      <w:pPr>
        <w:ind w:left="2313" w:hanging="360"/>
      </w:pPr>
      <w:rPr>
        <w:rFonts w:ascii="Courier New" w:eastAsia="Courier New" w:hAnsi="Courier New" w:cs="Courier New" w:hint="default"/>
        <w:w w:val="100"/>
        <w:sz w:val="18"/>
        <w:szCs w:val="18"/>
      </w:rPr>
    </w:lvl>
    <w:lvl w:ilvl="2" w:tplc="78049290">
      <w:numFmt w:val="bullet"/>
      <w:lvlText w:val="•"/>
      <w:lvlJc w:val="left"/>
      <w:pPr>
        <w:ind w:left="3393" w:hanging="360"/>
      </w:pPr>
      <w:rPr>
        <w:rFonts w:hint="default"/>
      </w:rPr>
    </w:lvl>
    <w:lvl w:ilvl="3" w:tplc="14EC0C32">
      <w:numFmt w:val="bullet"/>
      <w:lvlText w:val="•"/>
      <w:lvlJc w:val="left"/>
      <w:pPr>
        <w:ind w:left="4466" w:hanging="360"/>
      </w:pPr>
      <w:rPr>
        <w:rFonts w:hint="default"/>
      </w:rPr>
    </w:lvl>
    <w:lvl w:ilvl="4" w:tplc="1B224D3A">
      <w:numFmt w:val="bullet"/>
      <w:lvlText w:val="•"/>
      <w:lvlJc w:val="left"/>
      <w:pPr>
        <w:ind w:left="5540" w:hanging="360"/>
      </w:pPr>
      <w:rPr>
        <w:rFonts w:hint="default"/>
      </w:rPr>
    </w:lvl>
    <w:lvl w:ilvl="5" w:tplc="143CA654">
      <w:numFmt w:val="bullet"/>
      <w:lvlText w:val="•"/>
      <w:lvlJc w:val="left"/>
      <w:pPr>
        <w:ind w:left="6613" w:hanging="360"/>
      </w:pPr>
      <w:rPr>
        <w:rFonts w:hint="default"/>
      </w:rPr>
    </w:lvl>
    <w:lvl w:ilvl="6" w:tplc="7D3CF75A">
      <w:numFmt w:val="bullet"/>
      <w:lvlText w:val="•"/>
      <w:lvlJc w:val="left"/>
      <w:pPr>
        <w:ind w:left="7686" w:hanging="360"/>
      </w:pPr>
      <w:rPr>
        <w:rFonts w:hint="default"/>
      </w:rPr>
    </w:lvl>
    <w:lvl w:ilvl="7" w:tplc="FAE2322C">
      <w:numFmt w:val="bullet"/>
      <w:lvlText w:val="•"/>
      <w:lvlJc w:val="left"/>
      <w:pPr>
        <w:ind w:left="8760" w:hanging="360"/>
      </w:pPr>
      <w:rPr>
        <w:rFonts w:hint="default"/>
      </w:rPr>
    </w:lvl>
    <w:lvl w:ilvl="8" w:tplc="1722FCC6">
      <w:numFmt w:val="bullet"/>
      <w:lvlText w:val="•"/>
      <w:lvlJc w:val="left"/>
      <w:pPr>
        <w:ind w:left="9833" w:hanging="360"/>
      </w:pPr>
      <w:rPr>
        <w:rFonts w:hint="default"/>
      </w:rPr>
    </w:lvl>
  </w:abstractNum>
  <w:abstractNum w:abstractNumId="152" w15:restartNumberingAfterBreak="0">
    <w:nsid w:val="446A865D"/>
    <w:multiLevelType w:val="multilevel"/>
    <w:tmpl w:val="57D6304A"/>
    <w:lvl w:ilvl="0">
      <w:start w:val="4"/>
      <w:numFmt w:val="decimal"/>
      <w:lvlText w:val="%1"/>
      <w:lvlJc w:val="left"/>
      <w:pPr>
        <w:ind w:left="527" w:hanging="312"/>
      </w:pPr>
      <w:rPr>
        <w:rFonts w:hint="default"/>
      </w:rPr>
    </w:lvl>
    <w:lvl w:ilvl="1">
      <w:start w:val="1"/>
      <w:numFmt w:val="decimal"/>
      <w:lvlText w:val="%1.%2"/>
      <w:lvlJc w:val="left"/>
      <w:pPr>
        <w:ind w:left="527" w:hanging="312"/>
      </w:pPr>
      <w:rPr>
        <w:rFonts w:ascii="Calibri" w:eastAsia="Calibri" w:hAnsi="Calibri" w:cs="Calibri" w:hint="default"/>
        <w:w w:val="99"/>
        <w:sz w:val="20"/>
        <w:szCs w:val="20"/>
      </w:rPr>
    </w:lvl>
    <w:lvl w:ilvl="2">
      <w:numFmt w:val="bullet"/>
      <w:lvlText w:val="•"/>
      <w:lvlJc w:val="left"/>
      <w:pPr>
        <w:ind w:left="2812" w:hanging="312"/>
      </w:pPr>
      <w:rPr>
        <w:rFonts w:hint="default"/>
      </w:rPr>
    </w:lvl>
    <w:lvl w:ilvl="3">
      <w:numFmt w:val="bullet"/>
      <w:lvlText w:val="•"/>
      <w:lvlJc w:val="left"/>
      <w:pPr>
        <w:ind w:left="3958" w:hanging="312"/>
      </w:pPr>
      <w:rPr>
        <w:rFonts w:hint="default"/>
      </w:rPr>
    </w:lvl>
    <w:lvl w:ilvl="4">
      <w:numFmt w:val="bullet"/>
      <w:lvlText w:val="•"/>
      <w:lvlJc w:val="left"/>
      <w:pPr>
        <w:ind w:left="5104" w:hanging="312"/>
      </w:pPr>
      <w:rPr>
        <w:rFonts w:hint="default"/>
      </w:rPr>
    </w:lvl>
    <w:lvl w:ilvl="5">
      <w:numFmt w:val="bullet"/>
      <w:lvlText w:val="•"/>
      <w:lvlJc w:val="left"/>
      <w:pPr>
        <w:ind w:left="6250" w:hanging="312"/>
      </w:pPr>
      <w:rPr>
        <w:rFonts w:hint="default"/>
      </w:rPr>
    </w:lvl>
    <w:lvl w:ilvl="6">
      <w:numFmt w:val="bullet"/>
      <w:lvlText w:val="•"/>
      <w:lvlJc w:val="left"/>
      <w:pPr>
        <w:ind w:left="7396" w:hanging="312"/>
      </w:pPr>
      <w:rPr>
        <w:rFonts w:hint="default"/>
      </w:rPr>
    </w:lvl>
    <w:lvl w:ilvl="7">
      <w:numFmt w:val="bullet"/>
      <w:lvlText w:val="•"/>
      <w:lvlJc w:val="left"/>
      <w:pPr>
        <w:ind w:left="8542" w:hanging="312"/>
      </w:pPr>
      <w:rPr>
        <w:rFonts w:hint="default"/>
      </w:rPr>
    </w:lvl>
    <w:lvl w:ilvl="8">
      <w:numFmt w:val="bullet"/>
      <w:lvlText w:val="•"/>
      <w:lvlJc w:val="left"/>
      <w:pPr>
        <w:ind w:left="9688" w:hanging="312"/>
      </w:pPr>
      <w:rPr>
        <w:rFonts w:hint="default"/>
      </w:rPr>
    </w:lvl>
  </w:abstractNum>
  <w:abstractNum w:abstractNumId="153" w15:restartNumberingAfterBreak="0">
    <w:nsid w:val="44AA3316"/>
    <w:multiLevelType w:val="hybridMultilevel"/>
    <w:tmpl w:val="00000000"/>
    <w:lvl w:ilvl="0" w:tplc="37BEE87A">
      <w:numFmt w:val="bullet"/>
      <w:lvlText w:val="●"/>
      <w:lvlJc w:val="left"/>
      <w:pPr>
        <w:ind w:left="1190" w:hanging="318"/>
      </w:pPr>
      <w:rPr>
        <w:rFonts w:ascii="Times New Roman" w:eastAsia="Times New Roman" w:hAnsi="Times New Roman" w:cs="Times New Roman" w:hint="default"/>
        <w:w w:val="100"/>
        <w:sz w:val="22"/>
        <w:szCs w:val="22"/>
      </w:rPr>
    </w:lvl>
    <w:lvl w:ilvl="1" w:tplc="3FAAF032">
      <w:numFmt w:val="bullet"/>
      <w:lvlText w:val="•"/>
      <w:lvlJc w:val="left"/>
      <w:pPr>
        <w:ind w:left="1593" w:hanging="360"/>
      </w:pPr>
      <w:rPr>
        <w:rFonts w:ascii="Arial" w:eastAsia="Arial" w:hAnsi="Arial" w:cs="Arial" w:hint="default"/>
        <w:w w:val="100"/>
        <w:sz w:val="22"/>
        <w:szCs w:val="22"/>
      </w:rPr>
    </w:lvl>
    <w:lvl w:ilvl="2" w:tplc="775C7ACC">
      <w:numFmt w:val="bullet"/>
      <w:lvlText w:val="•"/>
      <w:lvlJc w:val="left"/>
      <w:pPr>
        <w:ind w:left="2753" w:hanging="360"/>
      </w:pPr>
      <w:rPr>
        <w:rFonts w:hint="default"/>
      </w:rPr>
    </w:lvl>
    <w:lvl w:ilvl="3" w:tplc="53F43E52">
      <w:numFmt w:val="bullet"/>
      <w:lvlText w:val="•"/>
      <w:lvlJc w:val="left"/>
      <w:pPr>
        <w:ind w:left="3906" w:hanging="360"/>
      </w:pPr>
      <w:rPr>
        <w:rFonts w:hint="default"/>
      </w:rPr>
    </w:lvl>
    <w:lvl w:ilvl="4" w:tplc="59CC6E80">
      <w:numFmt w:val="bullet"/>
      <w:lvlText w:val="•"/>
      <w:lvlJc w:val="left"/>
      <w:pPr>
        <w:ind w:left="5060" w:hanging="360"/>
      </w:pPr>
      <w:rPr>
        <w:rFonts w:hint="default"/>
      </w:rPr>
    </w:lvl>
    <w:lvl w:ilvl="5" w:tplc="7E9EE882">
      <w:numFmt w:val="bullet"/>
      <w:lvlText w:val="•"/>
      <w:lvlJc w:val="left"/>
      <w:pPr>
        <w:ind w:left="6213" w:hanging="360"/>
      </w:pPr>
      <w:rPr>
        <w:rFonts w:hint="default"/>
      </w:rPr>
    </w:lvl>
    <w:lvl w:ilvl="6" w:tplc="44AA8B6E">
      <w:numFmt w:val="bullet"/>
      <w:lvlText w:val="•"/>
      <w:lvlJc w:val="left"/>
      <w:pPr>
        <w:ind w:left="7366" w:hanging="360"/>
      </w:pPr>
      <w:rPr>
        <w:rFonts w:hint="default"/>
      </w:rPr>
    </w:lvl>
    <w:lvl w:ilvl="7" w:tplc="96B2936A">
      <w:numFmt w:val="bullet"/>
      <w:lvlText w:val="•"/>
      <w:lvlJc w:val="left"/>
      <w:pPr>
        <w:ind w:left="8520" w:hanging="360"/>
      </w:pPr>
      <w:rPr>
        <w:rFonts w:hint="default"/>
      </w:rPr>
    </w:lvl>
    <w:lvl w:ilvl="8" w:tplc="D5F0F17E">
      <w:numFmt w:val="bullet"/>
      <w:lvlText w:val="•"/>
      <w:lvlJc w:val="left"/>
      <w:pPr>
        <w:ind w:left="9673" w:hanging="360"/>
      </w:pPr>
      <w:rPr>
        <w:rFonts w:hint="default"/>
      </w:rPr>
    </w:lvl>
  </w:abstractNum>
  <w:abstractNum w:abstractNumId="154" w15:restartNumberingAfterBreak="0">
    <w:nsid w:val="44C0BB5A"/>
    <w:multiLevelType w:val="hybridMultilevel"/>
    <w:tmpl w:val="4BEE7188"/>
    <w:lvl w:ilvl="0" w:tplc="2D3E1D16">
      <w:numFmt w:val="bullet"/>
      <w:lvlText w:val="●"/>
      <w:lvlJc w:val="left"/>
      <w:pPr>
        <w:ind w:left="828" w:hanging="360"/>
      </w:pPr>
      <w:rPr>
        <w:rFonts w:ascii="Times New Roman" w:eastAsia="Times New Roman" w:hAnsi="Times New Roman" w:cs="Times New Roman" w:hint="default"/>
        <w:w w:val="100"/>
        <w:sz w:val="18"/>
        <w:szCs w:val="18"/>
      </w:rPr>
    </w:lvl>
    <w:lvl w:ilvl="1" w:tplc="EB7A638E">
      <w:numFmt w:val="bullet"/>
      <w:lvlText w:val="o"/>
      <w:lvlJc w:val="left"/>
      <w:pPr>
        <w:ind w:left="1548" w:hanging="360"/>
      </w:pPr>
      <w:rPr>
        <w:rFonts w:ascii="Courier New" w:eastAsia="Courier New" w:hAnsi="Courier New" w:cs="Courier New" w:hint="default"/>
        <w:w w:val="100"/>
        <w:sz w:val="18"/>
        <w:szCs w:val="18"/>
      </w:rPr>
    </w:lvl>
    <w:lvl w:ilvl="2" w:tplc="B17A0AC4">
      <w:numFmt w:val="bullet"/>
      <w:lvlText w:val="•"/>
      <w:lvlJc w:val="left"/>
      <w:pPr>
        <w:ind w:left="2234" w:hanging="360"/>
      </w:pPr>
      <w:rPr>
        <w:rFonts w:hint="default"/>
      </w:rPr>
    </w:lvl>
    <w:lvl w:ilvl="3" w:tplc="74FC859E">
      <w:numFmt w:val="bullet"/>
      <w:lvlText w:val="•"/>
      <w:lvlJc w:val="left"/>
      <w:pPr>
        <w:ind w:left="2928" w:hanging="360"/>
      </w:pPr>
      <w:rPr>
        <w:rFonts w:hint="default"/>
      </w:rPr>
    </w:lvl>
    <w:lvl w:ilvl="4" w:tplc="67967530">
      <w:numFmt w:val="bullet"/>
      <w:lvlText w:val="•"/>
      <w:lvlJc w:val="left"/>
      <w:pPr>
        <w:ind w:left="3622" w:hanging="360"/>
      </w:pPr>
      <w:rPr>
        <w:rFonts w:hint="default"/>
      </w:rPr>
    </w:lvl>
    <w:lvl w:ilvl="5" w:tplc="43C093CE">
      <w:numFmt w:val="bullet"/>
      <w:lvlText w:val="•"/>
      <w:lvlJc w:val="left"/>
      <w:pPr>
        <w:ind w:left="4316" w:hanging="360"/>
      </w:pPr>
      <w:rPr>
        <w:rFonts w:hint="default"/>
      </w:rPr>
    </w:lvl>
    <w:lvl w:ilvl="6" w:tplc="B7E0960C">
      <w:numFmt w:val="bullet"/>
      <w:lvlText w:val="•"/>
      <w:lvlJc w:val="left"/>
      <w:pPr>
        <w:ind w:left="5010" w:hanging="360"/>
      </w:pPr>
      <w:rPr>
        <w:rFonts w:hint="default"/>
      </w:rPr>
    </w:lvl>
    <w:lvl w:ilvl="7" w:tplc="E2067EDE">
      <w:numFmt w:val="bullet"/>
      <w:lvlText w:val="•"/>
      <w:lvlJc w:val="left"/>
      <w:pPr>
        <w:ind w:left="5704" w:hanging="360"/>
      </w:pPr>
      <w:rPr>
        <w:rFonts w:hint="default"/>
      </w:rPr>
    </w:lvl>
    <w:lvl w:ilvl="8" w:tplc="83E8E80E">
      <w:numFmt w:val="bullet"/>
      <w:lvlText w:val="•"/>
      <w:lvlJc w:val="left"/>
      <w:pPr>
        <w:ind w:left="6398" w:hanging="360"/>
      </w:pPr>
      <w:rPr>
        <w:rFonts w:hint="default"/>
      </w:rPr>
    </w:lvl>
  </w:abstractNum>
  <w:abstractNum w:abstractNumId="155" w15:restartNumberingAfterBreak="0">
    <w:nsid w:val="44C10F4B"/>
    <w:multiLevelType w:val="hybridMultilevel"/>
    <w:tmpl w:val="0FBE5032"/>
    <w:lvl w:ilvl="0" w:tplc="307A48DA">
      <w:start w:val="5"/>
      <w:numFmt w:val="lowerRoman"/>
      <w:lvlText w:val="%1."/>
      <w:lvlJc w:val="left"/>
      <w:pPr>
        <w:ind w:left="2181" w:hanging="514"/>
        <w:jc w:val="right"/>
      </w:pPr>
      <w:rPr>
        <w:rFonts w:ascii="Calibri" w:eastAsia="Calibri" w:hAnsi="Calibri" w:cs="Calibri" w:hint="default"/>
        <w:spacing w:val="0"/>
        <w:w w:val="100"/>
        <w:sz w:val="18"/>
        <w:szCs w:val="18"/>
      </w:rPr>
    </w:lvl>
    <w:lvl w:ilvl="1" w:tplc="075A539C">
      <w:start w:val="3"/>
      <w:numFmt w:val="lowerLetter"/>
      <w:lvlText w:val="%2)"/>
      <w:lvlJc w:val="left"/>
      <w:pPr>
        <w:ind w:left="3033" w:hanging="360"/>
      </w:pPr>
      <w:rPr>
        <w:rFonts w:ascii="Calibri" w:eastAsia="Calibri" w:hAnsi="Calibri" w:cs="Calibri" w:hint="default"/>
        <w:w w:val="100"/>
        <w:sz w:val="18"/>
        <w:szCs w:val="18"/>
      </w:rPr>
    </w:lvl>
    <w:lvl w:ilvl="2" w:tplc="699E3958">
      <w:numFmt w:val="bullet"/>
      <w:lvlText w:val="•"/>
      <w:lvlJc w:val="left"/>
      <w:pPr>
        <w:ind w:left="4033" w:hanging="360"/>
      </w:pPr>
      <w:rPr>
        <w:rFonts w:hint="default"/>
      </w:rPr>
    </w:lvl>
    <w:lvl w:ilvl="3" w:tplc="3EFA89CA">
      <w:numFmt w:val="bullet"/>
      <w:lvlText w:val="•"/>
      <w:lvlJc w:val="left"/>
      <w:pPr>
        <w:ind w:left="5026" w:hanging="360"/>
      </w:pPr>
      <w:rPr>
        <w:rFonts w:hint="default"/>
      </w:rPr>
    </w:lvl>
    <w:lvl w:ilvl="4" w:tplc="8266F59C">
      <w:numFmt w:val="bullet"/>
      <w:lvlText w:val="•"/>
      <w:lvlJc w:val="left"/>
      <w:pPr>
        <w:ind w:left="6020" w:hanging="360"/>
      </w:pPr>
      <w:rPr>
        <w:rFonts w:hint="default"/>
      </w:rPr>
    </w:lvl>
    <w:lvl w:ilvl="5" w:tplc="16C4CD2A">
      <w:numFmt w:val="bullet"/>
      <w:lvlText w:val="•"/>
      <w:lvlJc w:val="left"/>
      <w:pPr>
        <w:ind w:left="7013" w:hanging="360"/>
      </w:pPr>
      <w:rPr>
        <w:rFonts w:hint="default"/>
      </w:rPr>
    </w:lvl>
    <w:lvl w:ilvl="6" w:tplc="779617AA">
      <w:numFmt w:val="bullet"/>
      <w:lvlText w:val="•"/>
      <w:lvlJc w:val="left"/>
      <w:pPr>
        <w:ind w:left="8006" w:hanging="360"/>
      </w:pPr>
      <w:rPr>
        <w:rFonts w:hint="default"/>
      </w:rPr>
    </w:lvl>
    <w:lvl w:ilvl="7" w:tplc="45BCCF5C">
      <w:numFmt w:val="bullet"/>
      <w:lvlText w:val="•"/>
      <w:lvlJc w:val="left"/>
      <w:pPr>
        <w:ind w:left="9000" w:hanging="360"/>
      </w:pPr>
      <w:rPr>
        <w:rFonts w:hint="default"/>
      </w:rPr>
    </w:lvl>
    <w:lvl w:ilvl="8" w:tplc="97AABC78">
      <w:numFmt w:val="bullet"/>
      <w:lvlText w:val="•"/>
      <w:lvlJc w:val="left"/>
      <w:pPr>
        <w:ind w:left="9993" w:hanging="360"/>
      </w:pPr>
      <w:rPr>
        <w:rFonts w:hint="default"/>
      </w:rPr>
    </w:lvl>
  </w:abstractNum>
  <w:abstractNum w:abstractNumId="156" w15:restartNumberingAfterBreak="0">
    <w:nsid w:val="454E6BFB"/>
    <w:multiLevelType w:val="hybridMultilevel"/>
    <w:tmpl w:val="00000000"/>
    <w:lvl w:ilvl="0" w:tplc="0B865B08">
      <w:numFmt w:val="bullet"/>
      <w:lvlText w:val=""/>
      <w:lvlJc w:val="left"/>
      <w:pPr>
        <w:ind w:left="1300" w:hanging="361"/>
      </w:pPr>
      <w:rPr>
        <w:rFonts w:ascii="Symbol" w:eastAsia="Symbol" w:hAnsi="Symbol" w:cs="Symbol" w:hint="default"/>
        <w:w w:val="100"/>
        <w:sz w:val="22"/>
        <w:szCs w:val="22"/>
      </w:rPr>
    </w:lvl>
    <w:lvl w:ilvl="1" w:tplc="A7A27806">
      <w:numFmt w:val="bullet"/>
      <w:lvlText w:val=""/>
      <w:lvlJc w:val="left"/>
      <w:pPr>
        <w:ind w:left="1593" w:hanging="360"/>
      </w:pPr>
      <w:rPr>
        <w:rFonts w:ascii="Symbol" w:eastAsia="Symbol" w:hAnsi="Symbol" w:cs="Symbol" w:hint="default"/>
        <w:w w:val="100"/>
        <w:sz w:val="22"/>
        <w:szCs w:val="22"/>
      </w:rPr>
    </w:lvl>
    <w:lvl w:ilvl="2" w:tplc="15A4B34C">
      <w:numFmt w:val="bullet"/>
      <w:lvlText w:val="-"/>
      <w:lvlJc w:val="left"/>
      <w:pPr>
        <w:ind w:left="2334" w:hanging="360"/>
      </w:pPr>
      <w:rPr>
        <w:rFonts w:ascii="Arial" w:eastAsia="Arial" w:hAnsi="Arial" w:cs="Arial" w:hint="default"/>
        <w:w w:val="100"/>
        <w:sz w:val="22"/>
        <w:szCs w:val="22"/>
      </w:rPr>
    </w:lvl>
    <w:lvl w:ilvl="3" w:tplc="13D426E8">
      <w:numFmt w:val="bullet"/>
      <w:lvlText w:val="•"/>
      <w:lvlJc w:val="left"/>
      <w:pPr>
        <w:ind w:left="3545" w:hanging="360"/>
      </w:pPr>
      <w:rPr>
        <w:rFonts w:hint="default"/>
      </w:rPr>
    </w:lvl>
    <w:lvl w:ilvl="4" w:tplc="208E69AE">
      <w:numFmt w:val="bullet"/>
      <w:lvlText w:val="•"/>
      <w:lvlJc w:val="left"/>
      <w:pPr>
        <w:ind w:left="4750" w:hanging="360"/>
      </w:pPr>
      <w:rPr>
        <w:rFonts w:hint="default"/>
      </w:rPr>
    </w:lvl>
    <w:lvl w:ilvl="5" w:tplc="A3A4596A">
      <w:numFmt w:val="bullet"/>
      <w:lvlText w:val="•"/>
      <w:lvlJc w:val="left"/>
      <w:pPr>
        <w:ind w:left="5955" w:hanging="360"/>
      </w:pPr>
      <w:rPr>
        <w:rFonts w:hint="default"/>
      </w:rPr>
    </w:lvl>
    <w:lvl w:ilvl="6" w:tplc="C1D0D41A">
      <w:numFmt w:val="bullet"/>
      <w:lvlText w:val="•"/>
      <w:lvlJc w:val="left"/>
      <w:pPr>
        <w:ind w:left="7160" w:hanging="360"/>
      </w:pPr>
      <w:rPr>
        <w:rFonts w:hint="default"/>
      </w:rPr>
    </w:lvl>
    <w:lvl w:ilvl="7" w:tplc="A8BCBA54">
      <w:numFmt w:val="bullet"/>
      <w:lvlText w:val="•"/>
      <w:lvlJc w:val="left"/>
      <w:pPr>
        <w:ind w:left="8365" w:hanging="360"/>
      </w:pPr>
      <w:rPr>
        <w:rFonts w:hint="default"/>
      </w:rPr>
    </w:lvl>
    <w:lvl w:ilvl="8" w:tplc="A86A70BE">
      <w:numFmt w:val="bullet"/>
      <w:lvlText w:val="•"/>
      <w:lvlJc w:val="left"/>
      <w:pPr>
        <w:ind w:left="9570" w:hanging="360"/>
      </w:pPr>
      <w:rPr>
        <w:rFonts w:hint="default"/>
      </w:rPr>
    </w:lvl>
  </w:abstractNum>
  <w:abstractNum w:abstractNumId="157" w15:restartNumberingAfterBreak="0">
    <w:nsid w:val="455993B4"/>
    <w:multiLevelType w:val="hybridMultilevel"/>
    <w:tmpl w:val="00000000"/>
    <w:lvl w:ilvl="0" w:tplc="E97032E6">
      <w:start w:val="1"/>
      <w:numFmt w:val="decimal"/>
      <w:lvlText w:val="%1)"/>
      <w:lvlJc w:val="left"/>
      <w:pPr>
        <w:ind w:left="1103" w:hanging="231"/>
      </w:pPr>
      <w:rPr>
        <w:rFonts w:ascii="Calibri" w:eastAsia="Calibri" w:hAnsi="Calibri" w:cs="Calibri" w:hint="default"/>
        <w:w w:val="100"/>
        <w:sz w:val="22"/>
        <w:szCs w:val="22"/>
      </w:rPr>
    </w:lvl>
    <w:lvl w:ilvl="1" w:tplc="2114401E">
      <w:numFmt w:val="bullet"/>
      <w:lvlText w:val="•"/>
      <w:lvlJc w:val="left"/>
      <w:pPr>
        <w:ind w:left="2188" w:hanging="231"/>
      </w:pPr>
      <w:rPr>
        <w:rFonts w:hint="default"/>
      </w:rPr>
    </w:lvl>
    <w:lvl w:ilvl="2" w:tplc="3A02B618">
      <w:numFmt w:val="bullet"/>
      <w:lvlText w:val="•"/>
      <w:lvlJc w:val="left"/>
      <w:pPr>
        <w:ind w:left="3276" w:hanging="231"/>
      </w:pPr>
      <w:rPr>
        <w:rFonts w:hint="default"/>
      </w:rPr>
    </w:lvl>
    <w:lvl w:ilvl="3" w:tplc="580E8398">
      <w:numFmt w:val="bullet"/>
      <w:lvlText w:val="•"/>
      <w:lvlJc w:val="left"/>
      <w:pPr>
        <w:ind w:left="4364" w:hanging="231"/>
      </w:pPr>
      <w:rPr>
        <w:rFonts w:hint="default"/>
      </w:rPr>
    </w:lvl>
    <w:lvl w:ilvl="4" w:tplc="F39C6012">
      <w:numFmt w:val="bullet"/>
      <w:lvlText w:val="•"/>
      <w:lvlJc w:val="left"/>
      <w:pPr>
        <w:ind w:left="5452" w:hanging="231"/>
      </w:pPr>
      <w:rPr>
        <w:rFonts w:hint="default"/>
      </w:rPr>
    </w:lvl>
    <w:lvl w:ilvl="5" w:tplc="EC74A36E">
      <w:numFmt w:val="bullet"/>
      <w:lvlText w:val="•"/>
      <w:lvlJc w:val="left"/>
      <w:pPr>
        <w:ind w:left="6540" w:hanging="231"/>
      </w:pPr>
      <w:rPr>
        <w:rFonts w:hint="default"/>
      </w:rPr>
    </w:lvl>
    <w:lvl w:ilvl="6" w:tplc="5214341C">
      <w:numFmt w:val="bullet"/>
      <w:lvlText w:val="•"/>
      <w:lvlJc w:val="left"/>
      <w:pPr>
        <w:ind w:left="7628" w:hanging="231"/>
      </w:pPr>
      <w:rPr>
        <w:rFonts w:hint="default"/>
      </w:rPr>
    </w:lvl>
    <w:lvl w:ilvl="7" w:tplc="7A186E82">
      <w:numFmt w:val="bullet"/>
      <w:lvlText w:val="•"/>
      <w:lvlJc w:val="left"/>
      <w:pPr>
        <w:ind w:left="8716" w:hanging="231"/>
      </w:pPr>
      <w:rPr>
        <w:rFonts w:hint="default"/>
      </w:rPr>
    </w:lvl>
    <w:lvl w:ilvl="8" w:tplc="D9647F6C">
      <w:numFmt w:val="bullet"/>
      <w:lvlText w:val="•"/>
      <w:lvlJc w:val="left"/>
      <w:pPr>
        <w:ind w:left="9804" w:hanging="231"/>
      </w:pPr>
      <w:rPr>
        <w:rFonts w:hint="default"/>
      </w:rPr>
    </w:lvl>
  </w:abstractNum>
  <w:abstractNum w:abstractNumId="158" w15:restartNumberingAfterBreak="0">
    <w:nsid w:val="45EEB504"/>
    <w:multiLevelType w:val="hybridMultilevel"/>
    <w:tmpl w:val="00000000"/>
    <w:lvl w:ilvl="0" w:tplc="9B00C416">
      <w:numFmt w:val="bullet"/>
      <w:lvlText w:val="o"/>
      <w:lvlJc w:val="left"/>
      <w:pPr>
        <w:ind w:left="1190" w:hanging="360"/>
      </w:pPr>
      <w:rPr>
        <w:rFonts w:ascii="Courier New" w:eastAsia="Courier New" w:hAnsi="Courier New" w:cs="Courier New" w:hint="default"/>
        <w:w w:val="100"/>
        <w:sz w:val="22"/>
        <w:szCs w:val="22"/>
      </w:rPr>
    </w:lvl>
    <w:lvl w:ilvl="1" w:tplc="1BA84D48">
      <w:numFmt w:val="bullet"/>
      <w:lvlText w:val="•"/>
      <w:lvlJc w:val="left"/>
      <w:pPr>
        <w:ind w:left="1847" w:hanging="360"/>
      </w:pPr>
      <w:rPr>
        <w:rFonts w:hint="default"/>
      </w:rPr>
    </w:lvl>
    <w:lvl w:ilvl="2" w:tplc="2E0A85F4">
      <w:numFmt w:val="bullet"/>
      <w:lvlText w:val="•"/>
      <w:lvlJc w:val="left"/>
      <w:pPr>
        <w:ind w:left="2494" w:hanging="360"/>
      </w:pPr>
      <w:rPr>
        <w:rFonts w:hint="default"/>
      </w:rPr>
    </w:lvl>
    <w:lvl w:ilvl="3" w:tplc="43C08736">
      <w:numFmt w:val="bullet"/>
      <w:lvlText w:val="•"/>
      <w:lvlJc w:val="left"/>
      <w:pPr>
        <w:ind w:left="3142" w:hanging="360"/>
      </w:pPr>
      <w:rPr>
        <w:rFonts w:hint="default"/>
      </w:rPr>
    </w:lvl>
    <w:lvl w:ilvl="4" w:tplc="A79A65A4">
      <w:numFmt w:val="bullet"/>
      <w:lvlText w:val="•"/>
      <w:lvlJc w:val="left"/>
      <w:pPr>
        <w:ind w:left="3789" w:hanging="360"/>
      </w:pPr>
      <w:rPr>
        <w:rFonts w:hint="default"/>
      </w:rPr>
    </w:lvl>
    <w:lvl w:ilvl="5" w:tplc="A7308AC0">
      <w:numFmt w:val="bullet"/>
      <w:lvlText w:val="•"/>
      <w:lvlJc w:val="left"/>
      <w:pPr>
        <w:ind w:left="4437" w:hanging="360"/>
      </w:pPr>
      <w:rPr>
        <w:rFonts w:hint="default"/>
      </w:rPr>
    </w:lvl>
    <w:lvl w:ilvl="6" w:tplc="93DCD3CA">
      <w:numFmt w:val="bullet"/>
      <w:lvlText w:val="•"/>
      <w:lvlJc w:val="left"/>
      <w:pPr>
        <w:ind w:left="5084" w:hanging="360"/>
      </w:pPr>
      <w:rPr>
        <w:rFonts w:hint="default"/>
      </w:rPr>
    </w:lvl>
    <w:lvl w:ilvl="7" w:tplc="8F287604">
      <w:numFmt w:val="bullet"/>
      <w:lvlText w:val="•"/>
      <w:lvlJc w:val="left"/>
      <w:pPr>
        <w:ind w:left="5731" w:hanging="360"/>
      </w:pPr>
      <w:rPr>
        <w:rFonts w:hint="default"/>
      </w:rPr>
    </w:lvl>
    <w:lvl w:ilvl="8" w:tplc="176605F2">
      <w:numFmt w:val="bullet"/>
      <w:lvlText w:val="•"/>
      <w:lvlJc w:val="left"/>
      <w:pPr>
        <w:ind w:left="6379" w:hanging="360"/>
      </w:pPr>
      <w:rPr>
        <w:rFonts w:hint="default"/>
      </w:rPr>
    </w:lvl>
  </w:abstractNum>
  <w:abstractNum w:abstractNumId="159" w15:restartNumberingAfterBreak="0">
    <w:nsid w:val="46F8E934"/>
    <w:multiLevelType w:val="hybridMultilevel"/>
    <w:tmpl w:val="00000000"/>
    <w:lvl w:ilvl="0" w:tplc="35347FEA">
      <w:numFmt w:val="bullet"/>
      <w:lvlText w:val="○"/>
      <w:lvlJc w:val="left"/>
      <w:pPr>
        <w:ind w:left="2313" w:hanging="360"/>
      </w:pPr>
      <w:rPr>
        <w:rFonts w:ascii="Times New Roman" w:eastAsia="Times New Roman" w:hAnsi="Times New Roman" w:cs="Times New Roman" w:hint="default"/>
        <w:w w:val="100"/>
        <w:sz w:val="22"/>
        <w:szCs w:val="22"/>
      </w:rPr>
    </w:lvl>
    <w:lvl w:ilvl="1" w:tplc="C0E21AEE">
      <w:numFmt w:val="bullet"/>
      <w:lvlText w:val="•"/>
      <w:lvlJc w:val="left"/>
      <w:pPr>
        <w:ind w:left="3286" w:hanging="360"/>
      </w:pPr>
      <w:rPr>
        <w:rFonts w:hint="default"/>
      </w:rPr>
    </w:lvl>
    <w:lvl w:ilvl="2" w:tplc="7A36C8C8">
      <w:numFmt w:val="bullet"/>
      <w:lvlText w:val="•"/>
      <w:lvlJc w:val="left"/>
      <w:pPr>
        <w:ind w:left="4252" w:hanging="360"/>
      </w:pPr>
      <w:rPr>
        <w:rFonts w:hint="default"/>
      </w:rPr>
    </w:lvl>
    <w:lvl w:ilvl="3" w:tplc="2E0CF732">
      <w:numFmt w:val="bullet"/>
      <w:lvlText w:val="•"/>
      <w:lvlJc w:val="left"/>
      <w:pPr>
        <w:ind w:left="5218" w:hanging="360"/>
      </w:pPr>
      <w:rPr>
        <w:rFonts w:hint="default"/>
      </w:rPr>
    </w:lvl>
    <w:lvl w:ilvl="4" w:tplc="D186A3F4">
      <w:numFmt w:val="bullet"/>
      <w:lvlText w:val="•"/>
      <w:lvlJc w:val="left"/>
      <w:pPr>
        <w:ind w:left="6184" w:hanging="360"/>
      </w:pPr>
      <w:rPr>
        <w:rFonts w:hint="default"/>
      </w:rPr>
    </w:lvl>
    <w:lvl w:ilvl="5" w:tplc="34505104">
      <w:numFmt w:val="bullet"/>
      <w:lvlText w:val="•"/>
      <w:lvlJc w:val="left"/>
      <w:pPr>
        <w:ind w:left="7150" w:hanging="360"/>
      </w:pPr>
      <w:rPr>
        <w:rFonts w:hint="default"/>
      </w:rPr>
    </w:lvl>
    <w:lvl w:ilvl="6" w:tplc="581A7346">
      <w:numFmt w:val="bullet"/>
      <w:lvlText w:val="•"/>
      <w:lvlJc w:val="left"/>
      <w:pPr>
        <w:ind w:left="8116" w:hanging="360"/>
      </w:pPr>
      <w:rPr>
        <w:rFonts w:hint="default"/>
      </w:rPr>
    </w:lvl>
    <w:lvl w:ilvl="7" w:tplc="9EF6D36E">
      <w:numFmt w:val="bullet"/>
      <w:lvlText w:val="•"/>
      <w:lvlJc w:val="left"/>
      <w:pPr>
        <w:ind w:left="9082" w:hanging="360"/>
      </w:pPr>
      <w:rPr>
        <w:rFonts w:hint="default"/>
      </w:rPr>
    </w:lvl>
    <w:lvl w:ilvl="8" w:tplc="9DF2CDFA">
      <w:numFmt w:val="bullet"/>
      <w:lvlText w:val="•"/>
      <w:lvlJc w:val="left"/>
      <w:pPr>
        <w:ind w:left="10048" w:hanging="360"/>
      </w:pPr>
      <w:rPr>
        <w:rFonts w:hint="default"/>
      </w:rPr>
    </w:lvl>
  </w:abstractNum>
  <w:abstractNum w:abstractNumId="160" w15:restartNumberingAfterBreak="0">
    <w:nsid w:val="470C9292"/>
    <w:multiLevelType w:val="hybridMultilevel"/>
    <w:tmpl w:val="387EB758"/>
    <w:lvl w:ilvl="0" w:tplc="E23C9282">
      <w:numFmt w:val="bullet"/>
      <w:lvlText w:val="●"/>
      <w:lvlJc w:val="left"/>
      <w:pPr>
        <w:ind w:left="828" w:hanging="360"/>
      </w:pPr>
      <w:rPr>
        <w:rFonts w:ascii="Times New Roman" w:eastAsia="Times New Roman" w:hAnsi="Times New Roman" w:cs="Times New Roman" w:hint="default"/>
        <w:w w:val="100"/>
        <w:sz w:val="18"/>
        <w:szCs w:val="18"/>
      </w:rPr>
    </w:lvl>
    <w:lvl w:ilvl="1" w:tplc="34482DF6">
      <w:numFmt w:val="bullet"/>
      <w:lvlText w:val="-"/>
      <w:lvlJc w:val="left"/>
      <w:pPr>
        <w:ind w:left="1188" w:hanging="360"/>
      </w:pPr>
      <w:rPr>
        <w:rFonts w:ascii="Calibri" w:eastAsia="Calibri" w:hAnsi="Calibri" w:cs="Calibri" w:hint="default"/>
        <w:w w:val="100"/>
        <w:sz w:val="18"/>
        <w:szCs w:val="18"/>
      </w:rPr>
    </w:lvl>
    <w:lvl w:ilvl="2" w:tplc="5960188C">
      <w:numFmt w:val="bullet"/>
      <w:lvlText w:val="•"/>
      <w:lvlJc w:val="left"/>
      <w:pPr>
        <w:ind w:left="1930" w:hanging="360"/>
      </w:pPr>
      <w:rPr>
        <w:rFonts w:hint="default"/>
      </w:rPr>
    </w:lvl>
    <w:lvl w:ilvl="3" w:tplc="0A3A95E8">
      <w:numFmt w:val="bullet"/>
      <w:lvlText w:val="•"/>
      <w:lvlJc w:val="left"/>
      <w:pPr>
        <w:ind w:left="2681" w:hanging="360"/>
      </w:pPr>
      <w:rPr>
        <w:rFonts w:hint="default"/>
      </w:rPr>
    </w:lvl>
    <w:lvl w:ilvl="4" w:tplc="6172BB7A">
      <w:numFmt w:val="bullet"/>
      <w:lvlText w:val="•"/>
      <w:lvlJc w:val="left"/>
      <w:pPr>
        <w:ind w:left="3431" w:hanging="360"/>
      </w:pPr>
      <w:rPr>
        <w:rFonts w:hint="default"/>
      </w:rPr>
    </w:lvl>
    <w:lvl w:ilvl="5" w:tplc="D62AA616">
      <w:numFmt w:val="bullet"/>
      <w:lvlText w:val="•"/>
      <w:lvlJc w:val="left"/>
      <w:pPr>
        <w:ind w:left="4182" w:hanging="360"/>
      </w:pPr>
      <w:rPr>
        <w:rFonts w:hint="default"/>
      </w:rPr>
    </w:lvl>
    <w:lvl w:ilvl="6" w:tplc="30941390">
      <w:numFmt w:val="bullet"/>
      <w:lvlText w:val="•"/>
      <w:lvlJc w:val="left"/>
      <w:pPr>
        <w:ind w:left="4932" w:hanging="360"/>
      </w:pPr>
      <w:rPr>
        <w:rFonts w:hint="default"/>
      </w:rPr>
    </w:lvl>
    <w:lvl w:ilvl="7" w:tplc="BBFC3250">
      <w:numFmt w:val="bullet"/>
      <w:lvlText w:val="•"/>
      <w:lvlJc w:val="left"/>
      <w:pPr>
        <w:ind w:left="5683" w:hanging="360"/>
      </w:pPr>
      <w:rPr>
        <w:rFonts w:hint="default"/>
      </w:rPr>
    </w:lvl>
    <w:lvl w:ilvl="8" w:tplc="7E76EA8E">
      <w:numFmt w:val="bullet"/>
      <w:lvlText w:val="•"/>
      <w:lvlJc w:val="left"/>
      <w:pPr>
        <w:ind w:left="6433" w:hanging="360"/>
      </w:pPr>
      <w:rPr>
        <w:rFonts w:hint="default"/>
      </w:rPr>
    </w:lvl>
  </w:abstractNum>
  <w:abstractNum w:abstractNumId="161" w15:restartNumberingAfterBreak="0">
    <w:nsid w:val="471A309B"/>
    <w:multiLevelType w:val="hybridMultilevel"/>
    <w:tmpl w:val="7488FD2A"/>
    <w:lvl w:ilvl="0" w:tplc="E5A0B3B6">
      <w:numFmt w:val="bullet"/>
      <w:lvlText w:val="●"/>
      <w:lvlJc w:val="left"/>
      <w:pPr>
        <w:ind w:left="830" w:hanging="360"/>
      </w:pPr>
      <w:rPr>
        <w:rFonts w:ascii="Calibri" w:eastAsia="Calibri" w:hAnsi="Calibri" w:cs="Calibri" w:hint="default"/>
        <w:w w:val="100"/>
        <w:sz w:val="20"/>
        <w:szCs w:val="20"/>
      </w:rPr>
    </w:lvl>
    <w:lvl w:ilvl="1" w:tplc="7570ECA2">
      <w:numFmt w:val="bullet"/>
      <w:lvlText w:val="•"/>
      <w:lvlJc w:val="left"/>
      <w:pPr>
        <w:ind w:left="1523" w:hanging="360"/>
      </w:pPr>
      <w:rPr>
        <w:rFonts w:hint="default"/>
      </w:rPr>
    </w:lvl>
    <w:lvl w:ilvl="2" w:tplc="AC524E6C">
      <w:numFmt w:val="bullet"/>
      <w:lvlText w:val="•"/>
      <w:lvlJc w:val="left"/>
      <w:pPr>
        <w:ind w:left="2206" w:hanging="360"/>
      </w:pPr>
      <w:rPr>
        <w:rFonts w:hint="default"/>
      </w:rPr>
    </w:lvl>
    <w:lvl w:ilvl="3" w:tplc="F39E8530">
      <w:numFmt w:val="bullet"/>
      <w:lvlText w:val="•"/>
      <w:lvlJc w:val="left"/>
      <w:pPr>
        <w:ind w:left="2890" w:hanging="360"/>
      </w:pPr>
      <w:rPr>
        <w:rFonts w:hint="default"/>
      </w:rPr>
    </w:lvl>
    <w:lvl w:ilvl="4" w:tplc="2236EB66">
      <w:numFmt w:val="bullet"/>
      <w:lvlText w:val="•"/>
      <w:lvlJc w:val="left"/>
      <w:pPr>
        <w:ind w:left="3573" w:hanging="360"/>
      </w:pPr>
      <w:rPr>
        <w:rFonts w:hint="default"/>
      </w:rPr>
    </w:lvl>
    <w:lvl w:ilvl="5" w:tplc="6686C216">
      <w:numFmt w:val="bullet"/>
      <w:lvlText w:val="•"/>
      <w:lvlJc w:val="left"/>
      <w:pPr>
        <w:ind w:left="4257" w:hanging="360"/>
      </w:pPr>
      <w:rPr>
        <w:rFonts w:hint="default"/>
      </w:rPr>
    </w:lvl>
    <w:lvl w:ilvl="6" w:tplc="5BAE8056">
      <w:numFmt w:val="bullet"/>
      <w:lvlText w:val="•"/>
      <w:lvlJc w:val="left"/>
      <w:pPr>
        <w:ind w:left="4940" w:hanging="360"/>
      </w:pPr>
      <w:rPr>
        <w:rFonts w:hint="default"/>
      </w:rPr>
    </w:lvl>
    <w:lvl w:ilvl="7" w:tplc="C25E0C84">
      <w:numFmt w:val="bullet"/>
      <w:lvlText w:val="•"/>
      <w:lvlJc w:val="left"/>
      <w:pPr>
        <w:ind w:left="5623" w:hanging="360"/>
      </w:pPr>
      <w:rPr>
        <w:rFonts w:hint="default"/>
      </w:rPr>
    </w:lvl>
    <w:lvl w:ilvl="8" w:tplc="A35EFEE2">
      <w:numFmt w:val="bullet"/>
      <w:lvlText w:val="•"/>
      <w:lvlJc w:val="left"/>
      <w:pPr>
        <w:ind w:left="6307" w:hanging="360"/>
      </w:pPr>
      <w:rPr>
        <w:rFonts w:hint="default"/>
      </w:rPr>
    </w:lvl>
  </w:abstractNum>
  <w:abstractNum w:abstractNumId="162" w15:restartNumberingAfterBreak="0">
    <w:nsid w:val="47E4E0D0"/>
    <w:multiLevelType w:val="hybridMultilevel"/>
    <w:tmpl w:val="F7844FA2"/>
    <w:lvl w:ilvl="0" w:tplc="50461442">
      <w:start w:val="4"/>
      <w:numFmt w:val="decimal"/>
      <w:lvlText w:val="%1)"/>
      <w:lvlJc w:val="left"/>
      <w:pPr>
        <w:ind w:left="1212" w:hanging="360"/>
      </w:pPr>
      <w:rPr>
        <w:rFonts w:ascii="Calibri" w:eastAsia="Calibri" w:hAnsi="Calibri" w:cs="Calibri" w:hint="default"/>
        <w:i/>
        <w:w w:val="100"/>
        <w:sz w:val="18"/>
        <w:szCs w:val="18"/>
      </w:rPr>
    </w:lvl>
    <w:lvl w:ilvl="1" w:tplc="964C9108">
      <w:numFmt w:val="bullet"/>
      <w:lvlText w:val="•"/>
      <w:lvlJc w:val="left"/>
      <w:pPr>
        <w:ind w:left="1891" w:hanging="360"/>
      </w:pPr>
      <w:rPr>
        <w:rFonts w:hint="default"/>
      </w:rPr>
    </w:lvl>
    <w:lvl w:ilvl="2" w:tplc="61EC347A">
      <w:numFmt w:val="bullet"/>
      <w:lvlText w:val="•"/>
      <w:lvlJc w:val="left"/>
      <w:pPr>
        <w:ind w:left="2562" w:hanging="360"/>
      </w:pPr>
      <w:rPr>
        <w:rFonts w:hint="default"/>
      </w:rPr>
    </w:lvl>
    <w:lvl w:ilvl="3" w:tplc="7F2E7716">
      <w:numFmt w:val="bullet"/>
      <w:lvlText w:val="•"/>
      <w:lvlJc w:val="left"/>
      <w:pPr>
        <w:ind w:left="3233" w:hanging="360"/>
      </w:pPr>
      <w:rPr>
        <w:rFonts w:hint="default"/>
      </w:rPr>
    </w:lvl>
    <w:lvl w:ilvl="4" w:tplc="180E143A">
      <w:numFmt w:val="bullet"/>
      <w:lvlText w:val="•"/>
      <w:lvlJc w:val="left"/>
      <w:pPr>
        <w:ind w:left="3904" w:hanging="360"/>
      </w:pPr>
      <w:rPr>
        <w:rFonts w:hint="default"/>
      </w:rPr>
    </w:lvl>
    <w:lvl w:ilvl="5" w:tplc="55D4098A">
      <w:numFmt w:val="bullet"/>
      <w:lvlText w:val="•"/>
      <w:lvlJc w:val="left"/>
      <w:pPr>
        <w:ind w:left="4575" w:hanging="360"/>
      </w:pPr>
      <w:rPr>
        <w:rFonts w:hint="default"/>
      </w:rPr>
    </w:lvl>
    <w:lvl w:ilvl="6" w:tplc="486EF4DA">
      <w:numFmt w:val="bullet"/>
      <w:lvlText w:val="•"/>
      <w:lvlJc w:val="left"/>
      <w:pPr>
        <w:ind w:left="5246" w:hanging="360"/>
      </w:pPr>
      <w:rPr>
        <w:rFonts w:hint="default"/>
      </w:rPr>
    </w:lvl>
    <w:lvl w:ilvl="7" w:tplc="00E0EF5C">
      <w:numFmt w:val="bullet"/>
      <w:lvlText w:val="•"/>
      <w:lvlJc w:val="left"/>
      <w:pPr>
        <w:ind w:left="5917" w:hanging="360"/>
      </w:pPr>
      <w:rPr>
        <w:rFonts w:hint="default"/>
      </w:rPr>
    </w:lvl>
    <w:lvl w:ilvl="8" w:tplc="2C6E0514">
      <w:numFmt w:val="bullet"/>
      <w:lvlText w:val="•"/>
      <w:lvlJc w:val="left"/>
      <w:pPr>
        <w:ind w:left="6588" w:hanging="360"/>
      </w:pPr>
      <w:rPr>
        <w:rFonts w:hint="default"/>
      </w:rPr>
    </w:lvl>
  </w:abstractNum>
  <w:abstractNum w:abstractNumId="163" w15:restartNumberingAfterBreak="0">
    <w:nsid w:val="4910D0D9"/>
    <w:multiLevelType w:val="hybridMultilevel"/>
    <w:tmpl w:val="00000000"/>
    <w:lvl w:ilvl="0" w:tplc="A288ADB4">
      <w:numFmt w:val="bullet"/>
      <w:lvlText w:val="-"/>
      <w:lvlJc w:val="left"/>
      <w:pPr>
        <w:ind w:left="917" w:hanging="360"/>
      </w:pPr>
      <w:rPr>
        <w:rFonts w:hint="default"/>
        <w:spacing w:val="-8"/>
        <w:w w:val="100"/>
      </w:rPr>
    </w:lvl>
    <w:lvl w:ilvl="1" w:tplc="710083C4">
      <w:numFmt w:val="bullet"/>
      <w:lvlText w:val="•"/>
      <w:lvlJc w:val="left"/>
      <w:pPr>
        <w:ind w:left="1688" w:hanging="360"/>
      </w:pPr>
      <w:rPr>
        <w:rFonts w:hint="default"/>
      </w:rPr>
    </w:lvl>
    <w:lvl w:ilvl="2" w:tplc="7A767D44">
      <w:numFmt w:val="bullet"/>
      <w:lvlText w:val="•"/>
      <w:lvlJc w:val="left"/>
      <w:pPr>
        <w:ind w:left="2456" w:hanging="360"/>
      </w:pPr>
      <w:rPr>
        <w:rFonts w:hint="default"/>
      </w:rPr>
    </w:lvl>
    <w:lvl w:ilvl="3" w:tplc="3D1239D6">
      <w:numFmt w:val="bullet"/>
      <w:lvlText w:val="•"/>
      <w:lvlJc w:val="left"/>
      <w:pPr>
        <w:ind w:left="3224" w:hanging="360"/>
      </w:pPr>
      <w:rPr>
        <w:rFonts w:hint="default"/>
      </w:rPr>
    </w:lvl>
    <w:lvl w:ilvl="4" w:tplc="44D03246">
      <w:numFmt w:val="bullet"/>
      <w:lvlText w:val="•"/>
      <w:lvlJc w:val="left"/>
      <w:pPr>
        <w:ind w:left="3992" w:hanging="360"/>
      </w:pPr>
      <w:rPr>
        <w:rFonts w:hint="default"/>
      </w:rPr>
    </w:lvl>
    <w:lvl w:ilvl="5" w:tplc="1EC4C24C">
      <w:numFmt w:val="bullet"/>
      <w:lvlText w:val="•"/>
      <w:lvlJc w:val="left"/>
      <w:pPr>
        <w:ind w:left="4760" w:hanging="360"/>
      </w:pPr>
      <w:rPr>
        <w:rFonts w:hint="default"/>
      </w:rPr>
    </w:lvl>
    <w:lvl w:ilvl="6" w:tplc="83526BDC">
      <w:numFmt w:val="bullet"/>
      <w:lvlText w:val="•"/>
      <w:lvlJc w:val="left"/>
      <w:pPr>
        <w:ind w:left="5528" w:hanging="360"/>
      </w:pPr>
      <w:rPr>
        <w:rFonts w:hint="default"/>
      </w:rPr>
    </w:lvl>
    <w:lvl w:ilvl="7" w:tplc="7710313C">
      <w:numFmt w:val="bullet"/>
      <w:lvlText w:val="•"/>
      <w:lvlJc w:val="left"/>
      <w:pPr>
        <w:ind w:left="6296" w:hanging="360"/>
      </w:pPr>
      <w:rPr>
        <w:rFonts w:hint="default"/>
      </w:rPr>
    </w:lvl>
    <w:lvl w:ilvl="8" w:tplc="3280D2E2">
      <w:numFmt w:val="bullet"/>
      <w:lvlText w:val="•"/>
      <w:lvlJc w:val="left"/>
      <w:pPr>
        <w:ind w:left="7065" w:hanging="360"/>
      </w:pPr>
      <w:rPr>
        <w:rFonts w:hint="default"/>
      </w:rPr>
    </w:lvl>
  </w:abstractNum>
  <w:abstractNum w:abstractNumId="164" w15:restartNumberingAfterBreak="0">
    <w:nsid w:val="49962F86"/>
    <w:multiLevelType w:val="hybridMultilevel"/>
    <w:tmpl w:val="DE9CAF22"/>
    <w:lvl w:ilvl="0" w:tplc="455433AA">
      <w:numFmt w:val="bullet"/>
      <w:lvlText w:val="●"/>
      <w:lvlJc w:val="left"/>
      <w:pPr>
        <w:ind w:left="830" w:hanging="360"/>
      </w:pPr>
      <w:rPr>
        <w:rFonts w:ascii="Times New Roman" w:eastAsia="Times New Roman" w:hAnsi="Times New Roman" w:cs="Times New Roman" w:hint="default"/>
        <w:w w:val="100"/>
        <w:sz w:val="20"/>
        <w:szCs w:val="20"/>
      </w:rPr>
    </w:lvl>
    <w:lvl w:ilvl="1" w:tplc="AF200492">
      <w:numFmt w:val="bullet"/>
      <w:lvlText w:val="•"/>
      <w:lvlJc w:val="left"/>
      <w:pPr>
        <w:ind w:left="1562" w:hanging="360"/>
      </w:pPr>
      <w:rPr>
        <w:rFonts w:hint="default"/>
      </w:rPr>
    </w:lvl>
    <w:lvl w:ilvl="2" w:tplc="C374E216">
      <w:numFmt w:val="bullet"/>
      <w:lvlText w:val="•"/>
      <w:lvlJc w:val="left"/>
      <w:pPr>
        <w:ind w:left="2284" w:hanging="360"/>
      </w:pPr>
      <w:rPr>
        <w:rFonts w:hint="default"/>
      </w:rPr>
    </w:lvl>
    <w:lvl w:ilvl="3" w:tplc="F69ECA72">
      <w:numFmt w:val="bullet"/>
      <w:lvlText w:val="•"/>
      <w:lvlJc w:val="left"/>
      <w:pPr>
        <w:ind w:left="3006" w:hanging="360"/>
      </w:pPr>
      <w:rPr>
        <w:rFonts w:hint="default"/>
      </w:rPr>
    </w:lvl>
    <w:lvl w:ilvl="4" w:tplc="F4748C70">
      <w:numFmt w:val="bullet"/>
      <w:lvlText w:val="•"/>
      <w:lvlJc w:val="left"/>
      <w:pPr>
        <w:ind w:left="3728" w:hanging="360"/>
      </w:pPr>
      <w:rPr>
        <w:rFonts w:hint="default"/>
      </w:rPr>
    </w:lvl>
    <w:lvl w:ilvl="5" w:tplc="3C505B6C">
      <w:numFmt w:val="bullet"/>
      <w:lvlText w:val="•"/>
      <w:lvlJc w:val="left"/>
      <w:pPr>
        <w:ind w:left="4450" w:hanging="360"/>
      </w:pPr>
      <w:rPr>
        <w:rFonts w:hint="default"/>
      </w:rPr>
    </w:lvl>
    <w:lvl w:ilvl="6" w:tplc="BC48B31A">
      <w:numFmt w:val="bullet"/>
      <w:lvlText w:val="•"/>
      <w:lvlJc w:val="left"/>
      <w:pPr>
        <w:ind w:left="5172" w:hanging="360"/>
      </w:pPr>
      <w:rPr>
        <w:rFonts w:hint="default"/>
      </w:rPr>
    </w:lvl>
    <w:lvl w:ilvl="7" w:tplc="8AC29BC4">
      <w:numFmt w:val="bullet"/>
      <w:lvlText w:val="•"/>
      <w:lvlJc w:val="left"/>
      <w:pPr>
        <w:ind w:left="5894" w:hanging="360"/>
      </w:pPr>
      <w:rPr>
        <w:rFonts w:hint="default"/>
      </w:rPr>
    </w:lvl>
    <w:lvl w:ilvl="8" w:tplc="2D8EE7D4">
      <w:numFmt w:val="bullet"/>
      <w:lvlText w:val="•"/>
      <w:lvlJc w:val="left"/>
      <w:pPr>
        <w:ind w:left="6616" w:hanging="360"/>
      </w:pPr>
      <w:rPr>
        <w:rFonts w:hint="default"/>
      </w:rPr>
    </w:lvl>
  </w:abstractNum>
  <w:abstractNum w:abstractNumId="165" w15:restartNumberingAfterBreak="0">
    <w:nsid w:val="4A12E2E4"/>
    <w:multiLevelType w:val="hybridMultilevel"/>
    <w:tmpl w:val="00000000"/>
    <w:lvl w:ilvl="0" w:tplc="F91083E0">
      <w:numFmt w:val="bullet"/>
      <w:lvlText w:val="•"/>
      <w:lvlJc w:val="left"/>
      <w:pPr>
        <w:ind w:left="872" w:hanging="108"/>
      </w:pPr>
      <w:rPr>
        <w:rFonts w:ascii="Arial" w:eastAsia="Arial" w:hAnsi="Arial" w:cs="Arial" w:hint="default"/>
        <w:color w:val="221F1F"/>
        <w:w w:val="99"/>
        <w:sz w:val="13"/>
        <w:szCs w:val="13"/>
      </w:rPr>
    </w:lvl>
    <w:lvl w:ilvl="1" w:tplc="D1984A66">
      <w:numFmt w:val="bullet"/>
      <w:lvlText w:val="•"/>
      <w:lvlJc w:val="left"/>
      <w:pPr>
        <w:ind w:left="1990" w:hanging="108"/>
      </w:pPr>
      <w:rPr>
        <w:rFonts w:hint="default"/>
      </w:rPr>
    </w:lvl>
    <w:lvl w:ilvl="2" w:tplc="93D28CE2">
      <w:numFmt w:val="bullet"/>
      <w:lvlText w:val="•"/>
      <w:lvlJc w:val="left"/>
      <w:pPr>
        <w:ind w:left="3100" w:hanging="108"/>
      </w:pPr>
      <w:rPr>
        <w:rFonts w:hint="default"/>
      </w:rPr>
    </w:lvl>
    <w:lvl w:ilvl="3" w:tplc="5764328E">
      <w:numFmt w:val="bullet"/>
      <w:lvlText w:val="•"/>
      <w:lvlJc w:val="left"/>
      <w:pPr>
        <w:ind w:left="4210" w:hanging="108"/>
      </w:pPr>
      <w:rPr>
        <w:rFonts w:hint="default"/>
      </w:rPr>
    </w:lvl>
    <w:lvl w:ilvl="4" w:tplc="D8EC5FFC">
      <w:numFmt w:val="bullet"/>
      <w:lvlText w:val="•"/>
      <w:lvlJc w:val="left"/>
      <w:pPr>
        <w:ind w:left="5320" w:hanging="108"/>
      </w:pPr>
      <w:rPr>
        <w:rFonts w:hint="default"/>
      </w:rPr>
    </w:lvl>
    <w:lvl w:ilvl="5" w:tplc="A2CE2374">
      <w:numFmt w:val="bullet"/>
      <w:lvlText w:val="•"/>
      <w:lvlJc w:val="left"/>
      <w:pPr>
        <w:ind w:left="6430" w:hanging="108"/>
      </w:pPr>
      <w:rPr>
        <w:rFonts w:hint="default"/>
      </w:rPr>
    </w:lvl>
    <w:lvl w:ilvl="6" w:tplc="5C4EB66E">
      <w:numFmt w:val="bullet"/>
      <w:lvlText w:val="•"/>
      <w:lvlJc w:val="left"/>
      <w:pPr>
        <w:ind w:left="7540" w:hanging="108"/>
      </w:pPr>
      <w:rPr>
        <w:rFonts w:hint="default"/>
      </w:rPr>
    </w:lvl>
    <w:lvl w:ilvl="7" w:tplc="098C83D0">
      <w:numFmt w:val="bullet"/>
      <w:lvlText w:val="•"/>
      <w:lvlJc w:val="left"/>
      <w:pPr>
        <w:ind w:left="8650" w:hanging="108"/>
      </w:pPr>
      <w:rPr>
        <w:rFonts w:hint="default"/>
      </w:rPr>
    </w:lvl>
    <w:lvl w:ilvl="8" w:tplc="6630A25C">
      <w:numFmt w:val="bullet"/>
      <w:lvlText w:val="•"/>
      <w:lvlJc w:val="left"/>
      <w:pPr>
        <w:ind w:left="9760" w:hanging="108"/>
      </w:pPr>
      <w:rPr>
        <w:rFonts w:hint="default"/>
      </w:rPr>
    </w:lvl>
  </w:abstractNum>
  <w:abstractNum w:abstractNumId="166" w15:restartNumberingAfterBreak="0">
    <w:nsid w:val="4A5137C9"/>
    <w:multiLevelType w:val="hybridMultilevel"/>
    <w:tmpl w:val="B1EA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A776A58"/>
    <w:multiLevelType w:val="hybridMultilevel"/>
    <w:tmpl w:val="00000000"/>
    <w:lvl w:ilvl="0" w:tplc="254646D4">
      <w:numFmt w:val="bullet"/>
      <w:lvlText w:val="•"/>
      <w:lvlJc w:val="left"/>
      <w:pPr>
        <w:ind w:left="1593" w:hanging="360"/>
      </w:pPr>
      <w:rPr>
        <w:rFonts w:ascii="Arial" w:eastAsia="Arial" w:hAnsi="Arial" w:cs="Arial" w:hint="default"/>
        <w:w w:val="100"/>
        <w:sz w:val="22"/>
        <w:szCs w:val="22"/>
      </w:rPr>
    </w:lvl>
    <w:lvl w:ilvl="1" w:tplc="843EAEC8">
      <w:numFmt w:val="bullet"/>
      <w:lvlText w:val="•"/>
      <w:lvlJc w:val="left"/>
      <w:pPr>
        <w:ind w:left="2638" w:hanging="360"/>
      </w:pPr>
      <w:rPr>
        <w:rFonts w:hint="default"/>
      </w:rPr>
    </w:lvl>
    <w:lvl w:ilvl="2" w:tplc="E33E4ABC">
      <w:numFmt w:val="bullet"/>
      <w:lvlText w:val="•"/>
      <w:lvlJc w:val="left"/>
      <w:pPr>
        <w:ind w:left="3676" w:hanging="360"/>
      </w:pPr>
      <w:rPr>
        <w:rFonts w:hint="default"/>
      </w:rPr>
    </w:lvl>
    <w:lvl w:ilvl="3" w:tplc="74A8C1BE">
      <w:numFmt w:val="bullet"/>
      <w:lvlText w:val="•"/>
      <w:lvlJc w:val="left"/>
      <w:pPr>
        <w:ind w:left="4714" w:hanging="360"/>
      </w:pPr>
      <w:rPr>
        <w:rFonts w:hint="default"/>
      </w:rPr>
    </w:lvl>
    <w:lvl w:ilvl="4" w:tplc="317CE7FE">
      <w:numFmt w:val="bullet"/>
      <w:lvlText w:val="•"/>
      <w:lvlJc w:val="left"/>
      <w:pPr>
        <w:ind w:left="5752" w:hanging="360"/>
      </w:pPr>
      <w:rPr>
        <w:rFonts w:hint="default"/>
      </w:rPr>
    </w:lvl>
    <w:lvl w:ilvl="5" w:tplc="7E5ACBF4">
      <w:numFmt w:val="bullet"/>
      <w:lvlText w:val="•"/>
      <w:lvlJc w:val="left"/>
      <w:pPr>
        <w:ind w:left="6790" w:hanging="360"/>
      </w:pPr>
      <w:rPr>
        <w:rFonts w:hint="default"/>
      </w:rPr>
    </w:lvl>
    <w:lvl w:ilvl="6" w:tplc="F9A0F2D8">
      <w:numFmt w:val="bullet"/>
      <w:lvlText w:val="•"/>
      <w:lvlJc w:val="left"/>
      <w:pPr>
        <w:ind w:left="7828" w:hanging="360"/>
      </w:pPr>
      <w:rPr>
        <w:rFonts w:hint="default"/>
      </w:rPr>
    </w:lvl>
    <w:lvl w:ilvl="7" w:tplc="E28A8C36">
      <w:numFmt w:val="bullet"/>
      <w:lvlText w:val="•"/>
      <w:lvlJc w:val="left"/>
      <w:pPr>
        <w:ind w:left="8866" w:hanging="360"/>
      </w:pPr>
      <w:rPr>
        <w:rFonts w:hint="default"/>
      </w:rPr>
    </w:lvl>
    <w:lvl w:ilvl="8" w:tplc="8FFE89E4">
      <w:numFmt w:val="bullet"/>
      <w:lvlText w:val="•"/>
      <w:lvlJc w:val="left"/>
      <w:pPr>
        <w:ind w:left="9904" w:hanging="360"/>
      </w:pPr>
      <w:rPr>
        <w:rFonts w:hint="default"/>
      </w:rPr>
    </w:lvl>
  </w:abstractNum>
  <w:abstractNum w:abstractNumId="168" w15:restartNumberingAfterBreak="0">
    <w:nsid w:val="4BD96834"/>
    <w:multiLevelType w:val="hybridMultilevel"/>
    <w:tmpl w:val="11D80218"/>
    <w:lvl w:ilvl="0" w:tplc="A6382836">
      <w:start w:val="1"/>
      <w:numFmt w:val="decimal"/>
      <w:lvlText w:val="%1)"/>
      <w:lvlJc w:val="left"/>
      <w:pPr>
        <w:ind w:left="3213" w:hanging="360"/>
      </w:pPr>
      <w:rPr>
        <w:rFonts w:ascii="Calibri" w:eastAsia="Calibri" w:hAnsi="Calibri" w:cs="Calibri" w:hint="default"/>
        <w:w w:val="100"/>
        <w:sz w:val="18"/>
        <w:szCs w:val="18"/>
      </w:rPr>
    </w:lvl>
    <w:lvl w:ilvl="1" w:tplc="9078BA5C">
      <w:numFmt w:val="bullet"/>
      <w:lvlText w:val="•"/>
      <w:lvlJc w:val="left"/>
      <w:pPr>
        <w:ind w:left="4096" w:hanging="360"/>
      </w:pPr>
      <w:rPr>
        <w:rFonts w:hint="default"/>
      </w:rPr>
    </w:lvl>
    <w:lvl w:ilvl="2" w:tplc="DAE4DB4C">
      <w:numFmt w:val="bullet"/>
      <w:lvlText w:val="•"/>
      <w:lvlJc w:val="left"/>
      <w:pPr>
        <w:ind w:left="4972" w:hanging="360"/>
      </w:pPr>
      <w:rPr>
        <w:rFonts w:hint="default"/>
      </w:rPr>
    </w:lvl>
    <w:lvl w:ilvl="3" w:tplc="6EBECCD8">
      <w:numFmt w:val="bullet"/>
      <w:lvlText w:val="•"/>
      <w:lvlJc w:val="left"/>
      <w:pPr>
        <w:ind w:left="5848" w:hanging="360"/>
      </w:pPr>
      <w:rPr>
        <w:rFonts w:hint="default"/>
      </w:rPr>
    </w:lvl>
    <w:lvl w:ilvl="4" w:tplc="1BCA5CF2">
      <w:numFmt w:val="bullet"/>
      <w:lvlText w:val="•"/>
      <w:lvlJc w:val="left"/>
      <w:pPr>
        <w:ind w:left="6724" w:hanging="360"/>
      </w:pPr>
      <w:rPr>
        <w:rFonts w:hint="default"/>
      </w:rPr>
    </w:lvl>
    <w:lvl w:ilvl="5" w:tplc="46E4014E">
      <w:numFmt w:val="bullet"/>
      <w:lvlText w:val="•"/>
      <w:lvlJc w:val="left"/>
      <w:pPr>
        <w:ind w:left="7600" w:hanging="360"/>
      </w:pPr>
      <w:rPr>
        <w:rFonts w:hint="default"/>
      </w:rPr>
    </w:lvl>
    <w:lvl w:ilvl="6" w:tplc="6AC464CE">
      <w:numFmt w:val="bullet"/>
      <w:lvlText w:val="•"/>
      <w:lvlJc w:val="left"/>
      <w:pPr>
        <w:ind w:left="8476" w:hanging="360"/>
      </w:pPr>
      <w:rPr>
        <w:rFonts w:hint="default"/>
      </w:rPr>
    </w:lvl>
    <w:lvl w:ilvl="7" w:tplc="CF441EB0">
      <w:numFmt w:val="bullet"/>
      <w:lvlText w:val="•"/>
      <w:lvlJc w:val="left"/>
      <w:pPr>
        <w:ind w:left="9352" w:hanging="360"/>
      </w:pPr>
      <w:rPr>
        <w:rFonts w:hint="default"/>
      </w:rPr>
    </w:lvl>
    <w:lvl w:ilvl="8" w:tplc="920C5C1E">
      <w:numFmt w:val="bullet"/>
      <w:lvlText w:val="•"/>
      <w:lvlJc w:val="left"/>
      <w:pPr>
        <w:ind w:left="10228" w:hanging="360"/>
      </w:pPr>
      <w:rPr>
        <w:rFonts w:hint="default"/>
      </w:rPr>
    </w:lvl>
  </w:abstractNum>
  <w:abstractNum w:abstractNumId="169" w15:restartNumberingAfterBreak="0">
    <w:nsid w:val="4C5D6695"/>
    <w:multiLevelType w:val="hybridMultilevel"/>
    <w:tmpl w:val="00000000"/>
    <w:lvl w:ilvl="0" w:tplc="8C1C7068">
      <w:numFmt w:val="bullet"/>
      <w:lvlText w:val="-"/>
      <w:lvlJc w:val="left"/>
      <w:pPr>
        <w:ind w:left="828" w:hanging="360"/>
      </w:pPr>
      <w:rPr>
        <w:rFonts w:ascii="Calibri" w:eastAsia="Calibri" w:hAnsi="Calibri" w:cs="Calibri" w:hint="default"/>
        <w:w w:val="100"/>
        <w:sz w:val="22"/>
        <w:szCs w:val="22"/>
      </w:rPr>
    </w:lvl>
    <w:lvl w:ilvl="1" w:tplc="C6EE3A1E">
      <w:numFmt w:val="bullet"/>
      <w:lvlText w:val="•"/>
      <w:lvlJc w:val="left"/>
      <w:pPr>
        <w:ind w:left="1519" w:hanging="360"/>
      </w:pPr>
      <w:rPr>
        <w:rFonts w:hint="default"/>
      </w:rPr>
    </w:lvl>
    <w:lvl w:ilvl="2" w:tplc="1632D328">
      <w:numFmt w:val="bullet"/>
      <w:lvlText w:val="•"/>
      <w:lvlJc w:val="left"/>
      <w:pPr>
        <w:ind w:left="2219" w:hanging="360"/>
      </w:pPr>
      <w:rPr>
        <w:rFonts w:hint="default"/>
      </w:rPr>
    </w:lvl>
    <w:lvl w:ilvl="3" w:tplc="2528D700">
      <w:numFmt w:val="bullet"/>
      <w:lvlText w:val="•"/>
      <w:lvlJc w:val="left"/>
      <w:pPr>
        <w:ind w:left="2919" w:hanging="360"/>
      </w:pPr>
      <w:rPr>
        <w:rFonts w:hint="default"/>
      </w:rPr>
    </w:lvl>
    <w:lvl w:ilvl="4" w:tplc="BD4A6844">
      <w:numFmt w:val="bullet"/>
      <w:lvlText w:val="•"/>
      <w:lvlJc w:val="left"/>
      <w:pPr>
        <w:ind w:left="3619" w:hanging="360"/>
      </w:pPr>
      <w:rPr>
        <w:rFonts w:hint="default"/>
      </w:rPr>
    </w:lvl>
    <w:lvl w:ilvl="5" w:tplc="5208565E">
      <w:numFmt w:val="bullet"/>
      <w:lvlText w:val="•"/>
      <w:lvlJc w:val="left"/>
      <w:pPr>
        <w:ind w:left="4319" w:hanging="360"/>
      </w:pPr>
      <w:rPr>
        <w:rFonts w:hint="default"/>
      </w:rPr>
    </w:lvl>
    <w:lvl w:ilvl="6" w:tplc="AB323474">
      <w:numFmt w:val="bullet"/>
      <w:lvlText w:val="•"/>
      <w:lvlJc w:val="left"/>
      <w:pPr>
        <w:ind w:left="5018" w:hanging="360"/>
      </w:pPr>
      <w:rPr>
        <w:rFonts w:hint="default"/>
      </w:rPr>
    </w:lvl>
    <w:lvl w:ilvl="7" w:tplc="B8063846">
      <w:numFmt w:val="bullet"/>
      <w:lvlText w:val="•"/>
      <w:lvlJc w:val="left"/>
      <w:pPr>
        <w:ind w:left="5718" w:hanging="360"/>
      </w:pPr>
      <w:rPr>
        <w:rFonts w:hint="default"/>
      </w:rPr>
    </w:lvl>
    <w:lvl w:ilvl="8" w:tplc="299EE340">
      <w:numFmt w:val="bullet"/>
      <w:lvlText w:val="•"/>
      <w:lvlJc w:val="left"/>
      <w:pPr>
        <w:ind w:left="6418" w:hanging="360"/>
      </w:pPr>
      <w:rPr>
        <w:rFonts w:hint="default"/>
      </w:rPr>
    </w:lvl>
  </w:abstractNum>
  <w:abstractNum w:abstractNumId="170" w15:restartNumberingAfterBreak="0">
    <w:nsid w:val="4CC88A18"/>
    <w:multiLevelType w:val="hybridMultilevel"/>
    <w:tmpl w:val="71900B36"/>
    <w:lvl w:ilvl="0" w:tplc="8BA4B01E">
      <w:numFmt w:val="bullet"/>
      <w:lvlText w:val="●"/>
      <w:lvlJc w:val="left"/>
      <w:pPr>
        <w:ind w:left="1593" w:hanging="360"/>
      </w:pPr>
      <w:rPr>
        <w:rFonts w:ascii="Calibri" w:eastAsia="Calibri" w:hAnsi="Calibri" w:cs="Calibri" w:hint="default"/>
        <w:w w:val="100"/>
        <w:sz w:val="18"/>
        <w:szCs w:val="18"/>
      </w:rPr>
    </w:lvl>
    <w:lvl w:ilvl="1" w:tplc="46849986">
      <w:numFmt w:val="bullet"/>
      <w:lvlText w:val="•"/>
      <w:lvlJc w:val="left"/>
      <w:pPr>
        <w:ind w:left="2638" w:hanging="360"/>
      </w:pPr>
      <w:rPr>
        <w:rFonts w:hint="default"/>
      </w:rPr>
    </w:lvl>
    <w:lvl w:ilvl="2" w:tplc="4302F3C0">
      <w:numFmt w:val="bullet"/>
      <w:lvlText w:val="•"/>
      <w:lvlJc w:val="left"/>
      <w:pPr>
        <w:ind w:left="3676" w:hanging="360"/>
      </w:pPr>
      <w:rPr>
        <w:rFonts w:hint="default"/>
      </w:rPr>
    </w:lvl>
    <w:lvl w:ilvl="3" w:tplc="927E6C32">
      <w:numFmt w:val="bullet"/>
      <w:lvlText w:val="•"/>
      <w:lvlJc w:val="left"/>
      <w:pPr>
        <w:ind w:left="4714" w:hanging="360"/>
      </w:pPr>
      <w:rPr>
        <w:rFonts w:hint="default"/>
      </w:rPr>
    </w:lvl>
    <w:lvl w:ilvl="4" w:tplc="2B5CBC70">
      <w:numFmt w:val="bullet"/>
      <w:lvlText w:val="•"/>
      <w:lvlJc w:val="left"/>
      <w:pPr>
        <w:ind w:left="5752" w:hanging="360"/>
      </w:pPr>
      <w:rPr>
        <w:rFonts w:hint="default"/>
      </w:rPr>
    </w:lvl>
    <w:lvl w:ilvl="5" w:tplc="C8503774">
      <w:numFmt w:val="bullet"/>
      <w:lvlText w:val="•"/>
      <w:lvlJc w:val="left"/>
      <w:pPr>
        <w:ind w:left="6790" w:hanging="360"/>
      </w:pPr>
      <w:rPr>
        <w:rFonts w:hint="default"/>
      </w:rPr>
    </w:lvl>
    <w:lvl w:ilvl="6" w:tplc="D410EA7A">
      <w:numFmt w:val="bullet"/>
      <w:lvlText w:val="•"/>
      <w:lvlJc w:val="left"/>
      <w:pPr>
        <w:ind w:left="7828" w:hanging="360"/>
      </w:pPr>
      <w:rPr>
        <w:rFonts w:hint="default"/>
      </w:rPr>
    </w:lvl>
    <w:lvl w:ilvl="7" w:tplc="CB6479C0">
      <w:numFmt w:val="bullet"/>
      <w:lvlText w:val="•"/>
      <w:lvlJc w:val="left"/>
      <w:pPr>
        <w:ind w:left="8866" w:hanging="360"/>
      </w:pPr>
      <w:rPr>
        <w:rFonts w:hint="default"/>
      </w:rPr>
    </w:lvl>
    <w:lvl w:ilvl="8" w:tplc="524A65E4">
      <w:numFmt w:val="bullet"/>
      <w:lvlText w:val="•"/>
      <w:lvlJc w:val="left"/>
      <w:pPr>
        <w:ind w:left="9904" w:hanging="360"/>
      </w:pPr>
      <w:rPr>
        <w:rFonts w:hint="default"/>
      </w:rPr>
    </w:lvl>
  </w:abstractNum>
  <w:abstractNum w:abstractNumId="171" w15:restartNumberingAfterBreak="0">
    <w:nsid w:val="4CE2EC10"/>
    <w:multiLevelType w:val="hybridMultilevel"/>
    <w:tmpl w:val="4AE6E6F4"/>
    <w:lvl w:ilvl="0" w:tplc="C390259C">
      <w:start w:val="1"/>
      <w:numFmt w:val="decimal"/>
      <w:lvlText w:val="%1)"/>
      <w:lvlJc w:val="left"/>
      <w:pPr>
        <w:ind w:left="828" w:hanging="360"/>
      </w:pPr>
      <w:rPr>
        <w:rFonts w:ascii="Calibri" w:eastAsia="Calibri" w:hAnsi="Calibri" w:cs="Calibri" w:hint="default"/>
        <w:w w:val="100"/>
        <w:sz w:val="20"/>
        <w:szCs w:val="20"/>
      </w:rPr>
    </w:lvl>
    <w:lvl w:ilvl="1" w:tplc="7220C6E8">
      <w:numFmt w:val="bullet"/>
      <w:lvlText w:val="•"/>
      <w:lvlJc w:val="left"/>
      <w:pPr>
        <w:ind w:left="1516" w:hanging="360"/>
      </w:pPr>
      <w:rPr>
        <w:rFonts w:hint="default"/>
      </w:rPr>
    </w:lvl>
    <w:lvl w:ilvl="2" w:tplc="5E7413D0">
      <w:numFmt w:val="bullet"/>
      <w:lvlText w:val="•"/>
      <w:lvlJc w:val="left"/>
      <w:pPr>
        <w:ind w:left="2213" w:hanging="360"/>
      </w:pPr>
      <w:rPr>
        <w:rFonts w:hint="default"/>
      </w:rPr>
    </w:lvl>
    <w:lvl w:ilvl="3" w:tplc="765C17B0">
      <w:numFmt w:val="bullet"/>
      <w:lvlText w:val="•"/>
      <w:lvlJc w:val="left"/>
      <w:pPr>
        <w:ind w:left="2909" w:hanging="360"/>
      </w:pPr>
      <w:rPr>
        <w:rFonts w:hint="default"/>
      </w:rPr>
    </w:lvl>
    <w:lvl w:ilvl="4" w:tplc="1DC09D8A">
      <w:numFmt w:val="bullet"/>
      <w:lvlText w:val="•"/>
      <w:lvlJc w:val="left"/>
      <w:pPr>
        <w:ind w:left="3606" w:hanging="360"/>
      </w:pPr>
      <w:rPr>
        <w:rFonts w:hint="default"/>
      </w:rPr>
    </w:lvl>
    <w:lvl w:ilvl="5" w:tplc="650048CA">
      <w:numFmt w:val="bullet"/>
      <w:lvlText w:val="•"/>
      <w:lvlJc w:val="left"/>
      <w:pPr>
        <w:ind w:left="4303" w:hanging="360"/>
      </w:pPr>
      <w:rPr>
        <w:rFonts w:hint="default"/>
      </w:rPr>
    </w:lvl>
    <w:lvl w:ilvl="6" w:tplc="F2A8ABFA">
      <w:numFmt w:val="bullet"/>
      <w:lvlText w:val="•"/>
      <w:lvlJc w:val="left"/>
      <w:pPr>
        <w:ind w:left="4999" w:hanging="360"/>
      </w:pPr>
      <w:rPr>
        <w:rFonts w:hint="default"/>
      </w:rPr>
    </w:lvl>
    <w:lvl w:ilvl="7" w:tplc="21AA0156">
      <w:numFmt w:val="bullet"/>
      <w:lvlText w:val="•"/>
      <w:lvlJc w:val="left"/>
      <w:pPr>
        <w:ind w:left="5696" w:hanging="360"/>
      </w:pPr>
      <w:rPr>
        <w:rFonts w:hint="default"/>
      </w:rPr>
    </w:lvl>
    <w:lvl w:ilvl="8" w:tplc="96188CF8">
      <w:numFmt w:val="bullet"/>
      <w:lvlText w:val="•"/>
      <w:lvlJc w:val="left"/>
      <w:pPr>
        <w:ind w:left="6392" w:hanging="360"/>
      </w:pPr>
      <w:rPr>
        <w:rFonts w:hint="default"/>
      </w:rPr>
    </w:lvl>
  </w:abstractNum>
  <w:abstractNum w:abstractNumId="172" w15:restartNumberingAfterBreak="0">
    <w:nsid w:val="4D23799A"/>
    <w:multiLevelType w:val="hybridMultilevel"/>
    <w:tmpl w:val="C9F0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D3E5888"/>
    <w:multiLevelType w:val="hybridMultilevel"/>
    <w:tmpl w:val="00000000"/>
    <w:lvl w:ilvl="0" w:tplc="E83865B4">
      <w:numFmt w:val="bullet"/>
      <w:lvlText w:val="o"/>
      <w:lvlJc w:val="left"/>
      <w:pPr>
        <w:ind w:left="2313" w:hanging="360"/>
      </w:pPr>
      <w:rPr>
        <w:rFonts w:ascii="Courier New" w:eastAsia="Courier New" w:hAnsi="Courier New" w:cs="Courier New" w:hint="default"/>
        <w:w w:val="100"/>
        <w:sz w:val="22"/>
        <w:szCs w:val="22"/>
      </w:rPr>
    </w:lvl>
    <w:lvl w:ilvl="1" w:tplc="4006971A">
      <w:numFmt w:val="bullet"/>
      <w:lvlText w:val="•"/>
      <w:lvlJc w:val="left"/>
      <w:pPr>
        <w:ind w:left="3286" w:hanging="360"/>
      </w:pPr>
      <w:rPr>
        <w:rFonts w:hint="default"/>
      </w:rPr>
    </w:lvl>
    <w:lvl w:ilvl="2" w:tplc="488C88DC">
      <w:numFmt w:val="bullet"/>
      <w:lvlText w:val="•"/>
      <w:lvlJc w:val="left"/>
      <w:pPr>
        <w:ind w:left="4252" w:hanging="360"/>
      </w:pPr>
      <w:rPr>
        <w:rFonts w:hint="default"/>
      </w:rPr>
    </w:lvl>
    <w:lvl w:ilvl="3" w:tplc="0836631E">
      <w:numFmt w:val="bullet"/>
      <w:lvlText w:val="•"/>
      <w:lvlJc w:val="left"/>
      <w:pPr>
        <w:ind w:left="5218" w:hanging="360"/>
      </w:pPr>
      <w:rPr>
        <w:rFonts w:hint="default"/>
      </w:rPr>
    </w:lvl>
    <w:lvl w:ilvl="4" w:tplc="079AE1F6">
      <w:numFmt w:val="bullet"/>
      <w:lvlText w:val="•"/>
      <w:lvlJc w:val="left"/>
      <w:pPr>
        <w:ind w:left="6184" w:hanging="360"/>
      </w:pPr>
      <w:rPr>
        <w:rFonts w:hint="default"/>
      </w:rPr>
    </w:lvl>
    <w:lvl w:ilvl="5" w:tplc="45A09066">
      <w:numFmt w:val="bullet"/>
      <w:lvlText w:val="•"/>
      <w:lvlJc w:val="left"/>
      <w:pPr>
        <w:ind w:left="7150" w:hanging="360"/>
      </w:pPr>
      <w:rPr>
        <w:rFonts w:hint="default"/>
      </w:rPr>
    </w:lvl>
    <w:lvl w:ilvl="6" w:tplc="20326B88">
      <w:numFmt w:val="bullet"/>
      <w:lvlText w:val="•"/>
      <w:lvlJc w:val="left"/>
      <w:pPr>
        <w:ind w:left="8116" w:hanging="360"/>
      </w:pPr>
      <w:rPr>
        <w:rFonts w:hint="default"/>
      </w:rPr>
    </w:lvl>
    <w:lvl w:ilvl="7" w:tplc="AD5C1ADE">
      <w:numFmt w:val="bullet"/>
      <w:lvlText w:val="•"/>
      <w:lvlJc w:val="left"/>
      <w:pPr>
        <w:ind w:left="9082" w:hanging="360"/>
      </w:pPr>
      <w:rPr>
        <w:rFonts w:hint="default"/>
      </w:rPr>
    </w:lvl>
    <w:lvl w:ilvl="8" w:tplc="3BF0E392">
      <w:numFmt w:val="bullet"/>
      <w:lvlText w:val="•"/>
      <w:lvlJc w:val="left"/>
      <w:pPr>
        <w:ind w:left="10048" w:hanging="360"/>
      </w:pPr>
      <w:rPr>
        <w:rFonts w:hint="default"/>
      </w:rPr>
    </w:lvl>
  </w:abstractNum>
  <w:abstractNum w:abstractNumId="174" w15:restartNumberingAfterBreak="0">
    <w:nsid w:val="4DA04B13"/>
    <w:multiLevelType w:val="hybridMultilevel"/>
    <w:tmpl w:val="9DCC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EB95448"/>
    <w:multiLevelType w:val="hybridMultilevel"/>
    <w:tmpl w:val="00000000"/>
    <w:lvl w:ilvl="0" w:tplc="6A1E9062">
      <w:numFmt w:val="bullet"/>
      <w:lvlText w:val=""/>
      <w:lvlJc w:val="left"/>
      <w:pPr>
        <w:ind w:left="828" w:hanging="360"/>
      </w:pPr>
      <w:rPr>
        <w:rFonts w:ascii="Symbol" w:eastAsia="Symbol" w:hAnsi="Symbol" w:cs="Symbol" w:hint="default"/>
        <w:w w:val="100"/>
        <w:sz w:val="22"/>
        <w:szCs w:val="22"/>
      </w:rPr>
    </w:lvl>
    <w:lvl w:ilvl="1" w:tplc="84C4F0A0">
      <w:numFmt w:val="bullet"/>
      <w:lvlText w:val="-"/>
      <w:lvlJc w:val="left"/>
      <w:pPr>
        <w:ind w:left="1272" w:hanging="360"/>
      </w:pPr>
      <w:rPr>
        <w:rFonts w:ascii="Times New Roman" w:eastAsia="Times New Roman" w:hAnsi="Times New Roman" w:cs="Times New Roman" w:hint="default"/>
        <w:w w:val="100"/>
        <w:sz w:val="22"/>
        <w:szCs w:val="22"/>
      </w:rPr>
    </w:lvl>
    <w:lvl w:ilvl="2" w:tplc="AA54DDD8">
      <w:numFmt w:val="bullet"/>
      <w:lvlText w:val="•"/>
      <w:lvlJc w:val="left"/>
      <w:pPr>
        <w:ind w:left="2002" w:hanging="360"/>
      </w:pPr>
      <w:rPr>
        <w:rFonts w:hint="default"/>
      </w:rPr>
    </w:lvl>
    <w:lvl w:ilvl="3" w:tplc="3EA2582C">
      <w:numFmt w:val="bullet"/>
      <w:lvlText w:val="•"/>
      <w:lvlJc w:val="left"/>
      <w:pPr>
        <w:ind w:left="2725" w:hanging="360"/>
      </w:pPr>
      <w:rPr>
        <w:rFonts w:hint="default"/>
      </w:rPr>
    </w:lvl>
    <w:lvl w:ilvl="4" w:tplc="F0B4ABFE">
      <w:numFmt w:val="bullet"/>
      <w:lvlText w:val="•"/>
      <w:lvlJc w:val="left"/>
      <w:pPr>
        <w:ind w:left="3448" w:hanging="360"/>
      </w:pPr>
      <w:rPr>
        <w:rFonts w:hint="default"/>
      </w:rPr>
    </w:lvl>
    <w:lvl w:ilvl="5" w:tplc="9C0849BE">
      <w:numFmt w:val="bullet"/>
      <w:lvlText w:val="•"/>
      <w:lvlJc w:val="left"/>
      <w:pPr>
        <w:ind w:left="4171" w:hanging="360"/>
      </w:pPr>
      <w:rPr>
        <w:rFonts w:hint="default"/>
      </w:rPr>
    </w:lvl>
    <w:lvl w:ilvl="6" w:tplc="89888A64">
      <w:numFmt w:val="bullet"/>
      <w:lvlText w:val="•"/>
      <w:lvlJc w:val="left"/>
      <w:pPr>
        <w:ind w:left="4894" w:hanging="360"/>
      </w:pPr>
      <w:rPr>
        <w:rFonts w:hint="default"/>
      </w:rPr>
    </w:lvl>
    <w:lvl w:ilvl="7" w:tplc="C77C7FF2">
      <w:numFmt w:val="bullet"/>
      <w:lvlText w:val="•"/>
      <w:lvlJc w:val="left"/>
      <w:pPr>
        <w:ind w:left="5617" w:hanging="360"/>
      </w:pPr>
      <w:rPr>
        <w:rFonts w:hint="default"/>
      </w:rPr>
    </w:lvl>
    <w:lvl w:ilvl="8" w:tplc="D688DCEE">
      <w:numFmt w:val="bullet"/>
      <w:lvlText w:val="•"/>
      <w:lvlJc w:val="left"/>
      <w:pPr>
        <w:ind w:left="6340" w:hanging="360"/>
      </w:pPr>
      <w:rPr>
        <w:rFonts w:hint="default"/>
      </w:rPr>
    </w:lvl>
  </w:abstractNum>
  <w:abstractNum w:abstractNumId="176" w15:restartNumberingAfterBreak="0">
    <w:nsid w:val="4F662942"/>
    <w:multiLevelType w:val="hybridMultilevel"/>
    <w:tmpl w:val="0D5003B2"/>
    <w:lvl w:ilvl="0" w:tplc="96002C70">
      <w:numFmt w:val="bullet"/>
      <w:lvlText w:val="●"/>
      <w:lvlJc w:val="left"/>
      <w:pPr>
        <w:ind w:left="715" w:hanging="428"/>
      </w:pPr>
      <w:rPr>
        <w:rFonts w:ascii="Times New Roman" w:eastAsia="Times New Roman" w:hAnsi="Times New Roman" w:cs="Times New Roman" w:hint="default"/>
        <w:w w:val="100"/>
        <w:sz w:val="22"/>
        <w:szCs w:val="22"/>
      </w:rPr>
    </w:lvl>
    <w:lvl w:ilvl="1" w:tplc="084CCB96">
      <w:start w:val="1"/>
      <w:numFmt w:val="decimal"/>
      <w:lvlText w:val="%2."/>
      <w:lvlJc w:val="left"/>
      <w:pPr>
        <w:ind w:left="828" w:hanging="360"/>
      </w:pPr>
      <w:rPr>
        <w:rFonts w:ascii="Calibri" w:eastAsia="Calibri" w:hAnsi="Calibri" w:cs="Calibri" w:hint="default"/>
        <w:w w:val="100"/>
        <w:sz w:val="18"/>
        <w:szCs w:val="18"/>
      </w:rPr>
    </w:lvl>
    <w:lvl w:ilvl="2" w:tplc="6B900A9A">
      <w:numFmt w:val="bullet"/>
      <w:lvlText w:val="•"/>
      <w:lvlJc w:val="left"/>
      <w:pPr>
        <w:ind w:left="1594" w:hanging="360"/>
      </w:pPr>
      <w:rPr>
        <w:rFonts w:hint="default"/>
      </w:rPr>
    </w:lvl>
    <w:lvl w:ilvl="3" w:tplc="FE8035EA">
      <w:numFmt w:val="bullet"/>
      <w:lvlText w:val="•"/>
      <w:lvlJc w:val="left"/>
      <w:pPr>
        <w:ind w:left="2368" w:hanging="360"/>
      </w:pPr>
      <w:rPr>
        <w:rFonts w:hint="default"/>
      </w:rPr>
    </w:lvl>
    <w:lvl w:ilvl="4" w:tplc="9F5ABA34">
      <w:numFmt w:val="bullet"/>
      <w:lvlText w:val="•"/>
      <w:lvlJc w:val="left"/>
      <w:pPr>
        <w:ind w:left="3142" w:hanging="360"/>
      </w:pPr>
      <w:rPr>
        <w:rFonts w:hint="default"/>
      </w:rPr>
    </w:lvl>
    <w:lvl w:ilvl="5" w:tplc="0524743C">
      <w:numFmt w:val="bullet"/>
      <w:lvlText w:val="•"/>
      <w:lvlJc w:val="left"/>
      <w:pPr>
        <w:ind w:left="3916" w:hanging="360"/>
      </w:pPr>
      <w:rPr>
        <w:rFonts w:hint="default"/>
      </w:rPr>
    </w:lvl>
    <w:lvl w:ilvl="6" w:tplc="9E048E7E">
      <w:numFmt w:val="bullet"/>
      <w:lvlText w:val="•"/>
      <w:lvlJc w:val="left"/>
      <w:pPr>
        <w:ind w:left="4690" w:hanging="360"/>
      </w:pPr>
      <w:rPr>
        <w:rFonts w:hint="default"/>
      </w:rPr>
    </w:lvl>
    <w:lvl w:ilvl="7" w:tplc="DF463E62">
      <w:numFmt w:val="bullet"/>
      <w:lvlText w:val="•"/>
      <w:lvlJc w:val="left"/>
      <w:pPr>
        <w:ind w:left="5464" w:hanging="360"/>
      </w:pPr>
      <w:rPr>
        <w:rFonts w:hint="default"/>
      </w:rPr>
    </w:lvl>
    <w:lvl w:ilvl="8" w:tplc="A26EC964">
      <w:numFmt w:val="bullet"/>
      <w:lvlText w:val="•"/>
      <w:lvlJc w:val="left"/>
      <w:pPr>
        <w:ind w:left="6238" w:hanging="360"/>
      </w:pPr>
      <w:rPr>
        <w:rFonts w:hint="default"/>
      </w:rPr>
    </w:lvl>
  </w:abstractNum>
  <w:abstractNum w:abstractNumId="177" w15:restartNumberingAfterBreak="0">
    <w:nsid w:val="4FB25B96"/>
    <w:multiLevelType w:val="hybridMultilevel"/>
    <w:tmpl w:val="9C446120"/>
    <w:lvl w:ilvl="0" w:tplc="73B41BEA">
      <w:start w:val="1"/>
      <w:numFmt w:val="decimal"/>
      <w:lvlText w:val="%1."/>
      <w:lvlJc w:val="left"/>
      <w:pPr>
        <w:ind w:left="827" w:hanging="360"/>
      </w:pPr>
      <w:rPr>
        <w:rFonts w:ascii="Calibri" w:eastAsia="Calibri" w:hAnsi="Calibri" w:cs="Calibri" w:hint="default"/>
        <w:w w:val="100"/>
        <w:sz w:val="18"/>
        <w:szCs w:val="18"/>
      </w:rPr>
    </w:lvl>
    <w:lvl w:ilvl="1" w:tplc="53AE9A66">
      <w:numFmt w:val="bullet"/>
      <w:lvlText w:val="•"/>
      <w:lvlJc w:val="left"/>
      <w:pPr>
        <w:ind w:left="1571" w:hanging="360"/>
      </w:pPr>
      <w:rPr>
        <w:rFonts w:hint="default"/>
      </w:rPr>
    </w:lvl>
    <w:lvl w:ilvl="2" w:tplc="B3183152">
      <w:numFmt w:val="bullet"/>
      <w:lvlText w:val="•"/>
      <w:lvlJc w:val="left"/>
      <w:pPr>
        <w:ind w:left="2322" w:hanging="360"/>
      </w:pPr>
      <w:rPr>
        <w:rFonts w:hint="default"/>
      </w:rPr>
    </w:lvl>
    <w:lvl w:ilvl="3" w:tplc="88A6D780">
      <w:numFmt w:val="bullet"/>
      <w:lvlText w:val="•"/>
      <w:lvlJc w:val="left"/>
      <w:pPr>
        <w:ind w:left="3073" w:hanging="360"/>
      </w:pPr>
      <w:rPr>
        <w:rFonts w:hint="default"/>
      </w:rPr>
    </w:lvl>
    <w:lvl w:ilvl="4" w:tplc="C074C3E6">
      <w:numFmt w:val="bullet"/>
      <w:lvlText w:val="•"/>
      <w:lvlJc w:val="left"/>
      <w:pPr>
        <w:ind w:left="3824" w:hanging="360"/>
      </w:pPr>
      <w:rPr>
        <w:rFonts w:hint="default"/>
      </w:rPr>
    </w:lvl>
    <w:lvl w:ilvl="5" w:tplc="C44ACB14">
      <w:numFmt w:val="bullet"/>
      <w:lvlText w:val="•"/>
      <w:lvlJc w:val="left"/>
      <w:pPr>
        <w:ind w:left="4576" w:hanging="360"/>
      </w:pPr>
      <w:rPr>
        <w:rFonts w:hint="default"/>
      </w:rPr>
    </w:lvl>
    <w:lvl w:ilvl="6" w:tplc="5B1A612E">
      <w:numFmt w:val="bullet"/>
      <w:lvlText w:val="•"/>
      <w:lvlJc w:val="left"/>
      <w:pPr>
        <w:ind w:left="5327" w:hanging="360"/>
      </w:pPr>
      <w:rPr>
        <w:rFonts w:hint="default"/>
      </w:rPr>
    </w:lvl>
    <w:lvl w:ilvl="7" w:tplc="9E6CFC5E">
      <w:numFmt w:val="bullet"/>
      <w:lvlText w:val="•"/>
      <w:lvlJc w:val="left"/>
      <w:pPr>
        <w:ind w:left="6078" w:hanging="360"/>
      </w:pPr>
      <w:rPr>
        <w:rFonts w:hint="default"/>
      </w:rPr>
    </w:lvl>
    <w:lvl w:ilvl="8" w:tplc="2BCEE4C4">
      <w:numFmt w:val="bullet"/>
      <w:lvlText w:val="•"/>
      <w:lvlJc w:val="left"/>
      <w:pPr>
        <w:ind w:left="6829" w:hanging="360"/>
      </w:pPr>
      <w:rPr>
        <w:rFonts w:hint="default"/>
      </w:rPr>
    </w:lvl>
  </w:abstractNum>
  <w:abstractNum w:abstractNumId="178" w15:restartNumberingAfterBreak="0">
    <w:nsid w:val="50012CCD"/>
    <w:multiLevelType w:val="hybridMultilevel"/>
    <w:tmpl w:val="559A83B2"/>
    <w:lvl w:ilvl="0" w:tplc="E6E221E2">
      <w:numFmt w:val="bullet"/>
      <w:lvlText w:val="●"/>
      <w:lvlJc w:val="left"/>
      <w:pPr>
        <w:ind w:left="827" w:hanging="360"/>
      </w:pPr>
      <w:rPr>
        <w:rFonts w:ascii="Times New Roman" w:eastAsia="Times New Roman" w:hAnsi="Times New Roman" w:cs="Times New Roman" w:hint="default"/>
        <w:w w:val="100"/>
        <w:sz w:val="20"/>
        <w:szCs w:val="20"/>
      </w:rPr>
    </w:lvl>
    <w:lvl w:ilvl="1" w:tplc="B49C4C88">
      <w:numFmt w:val="bullet"/>
      <w:lvlText w:val="▪"/>
      <w:lvlJc w:val="left"/>
      <w:pPr>
        <w:ind w:left="1120" w:hanging="142"/>
      </w:pPr>
      <w:rPr>
        <w:rFonts w:ascii="Times New Roman" w:eastAsia="Times New Roman" w:hAnsi="Times New Roman" w:cs="Times New Roman" w:hint="default"/>
        <w:w w:val="100"/>
        <w:sz w:val="22"/>
        <w:szCs w:val="22"/>
      </w:rPr>
    </w:lvl>
    <w:lvl w:ilvl="2" w:tplc="78107950">
      <w:numFmt w:val="bullet"/>
      <w:lvlText w:val="•"/>
      <w:lvlJc w:val="left"/>
      <w:pPr>
        <w:ind w:left="1921" w:hanging="142"/>
      </w:pPr>
      <w:rPr>
        <w:rFonts w:hint="default"/>
      </w:rPr>
    </w:lvl>
    <w:lvl w:ilvl="3" w:tplc="707CCF1C">
      <w:numFmt w:val="bullet"/>
      <w:lvlText w:val="•"/>
      <w:lvlJc w:val="left"/>
      <w:pPr>
        <w:ind w:left="2722" w:hanging="142"/>
      </w:pPr>
      <w:rPr>
        <w:rFonts w:hint="default"/>
      </w:rPr>
    </w:lvl>
    <w:lvl w:ilvl="4" w:tplc="0964B01E">
      <w:numFmt w:val="bullet"/>
      <w:lvlText w:val="•"/>
      <w:lvlJc w:val="left"/>
      <w:pPr>
        <w:ind w:left="3524" w:hanging="142"/>
      </w:pPr>
      <w:rPr>
        <w:rFonts w:hint="default"/>
      </w:rPr>
    </w:lvl>
    <w:lvl w:ilvl="5" w:tplc="12FA7F2C">
      <w:numFmt w:val="bullet"/>
      <w:lvlText w:val="•"/>
      <w:lvlJc w:val="left"/>
      <w:pPr>
        <w:ind w:left="4325" w:hanging="142"/>
      </w:pPr>
      <w:rPr>
        <w:rFonts w:hint="default"/>
      </w:rPr>
    </w:lvl>
    <w:lvl w:ilvl="6" w:tplc="363E3F6A">
      <w:numFmt w:val="bullet"/>
      <w:lvlText w:val="•"/>
      <w:lvlJc w:val="left"/>
      <w:pPr>
        <w:ind w:left="5126" w:hanging="142"/>
      </w:pPr>
      <w:rPr>
        <w:rFonts w:hint="default"/>
      </w:rPr>
    </w:lvl>
    <w:lvl w:ilvl="7" w:tplc="3DF2B5AC">
      <w:numFmt w:val="bullet"/>
      <w:lvlText w:val="•"/>
      <w:lvlJc w:val="left"/>
      <w:pPr>
        <w:ind w:left="5928" w:hanging="142"/>
      </w:pPr>
      <w:rPr>
        <w:rFonts w:hint="default"/>
      </w:rPr>
    </w:lvl>
    <w:lvl w:ilvl="8" w:tplc="0B9A4D58">
      <w:numFmt w:val="bullet"/>
      <w:lvlText w:val="•"/>
      <w:lvlJc w:val="left"/>
      <w:pPr>
        <w:ind w:left="6729" w:hanging="142"/>
      </w:pPr>
      <w:rPr>
        <w:rFonts w:hint="default"/>
      </w:rPr>
    </w:lvl>
  </w:abstractNum>
  <w:abstractNum w:abstractNumId="179" w15:restartNumberingAfterBreak="0">
    <w:nsid w:val="5043F095"/>
    <w:multiLevelType w:val="hybridMultilevel"/>
    <w:tmpl w:val="00000000"/>
    <w:lvl w:ilvl="0" w:tplc="F5DA710C">
      <w:numFmt w:val="bullet"/>
      <w:lvlText w:val="●"/>
      <w:lvlJc w:val="left"/>
      <w:pPr>
        <w:ind w:left="1864" w:hanging="360"/>
      </w:pPr>
      <w:rPr>
        <w:rFonts w:ascii="Times New Roman" w:eastAsia="Times New Roman" w:hAnsi="Times New Roman" w:cs="Times New Roman" w:hint="default"/>
        <w:w w:val="100"/>
        <w:sz w:val="22"/>
        <w:szCs w:val="22"/>
      </w:rPr>
    </w:lvl>
    <w:lvl w:ilvl="1" w:tplc="4782D008">
      <w:numFmt w:val="bullet"/>
      <w:lvlText w:val="o"/>
      <w:lvlJc w:val="left"/>
      <w:pPr>
        <w:ind w:left="2313" w:hanging="360"/>
      </w:pPr>
      <w:rPr>
        <w:rFonts w:ascii="Courier New" w:eastAsia="Courier New" w:hAnsi="Courier New" w:cs="Courier New" w:hint="default"/>
        <w:w w:val="100"/>
        <w:sz w:val="22"/>
        <w:szCs w:val="22"/>
      </w:rPr>
    </w:lvl>
    <w:lvl w:ilvl="2" w:tplc="67708B88">
      <w:numFmt w:val="bullet"/>
      <w:lvlText w:val="•"/>
      <w:lvlJc w:val="left"/>
      <w:pPr>
        <w:ind w:left="3393" w:hanging="360"/>
      </w:pPr>
      <w:rPr>
        <w:rFonts w:hint="default"/>
      </w:rPr>
    </w:lvl>
    <w:lvl w:ilvl="3" w:tplc="49223548">
      <w:numFmt w:val="bullet"/>
      <w:lvlText w:val="•"/>
      <w:lvlJc w:val="left"/>
      <w:pPr>
        <w:ind w:left="4466" w:hanging="360"/>
      </w:pPr>
      <w:rPr>
        <w:rFonts w:hint="default"/>
      </w:rPr>
    </w:lvl>
    <w:lvl w:ilvl="4" w:tplc="64BC0524">
      <w:numFmt w:val="bullet"/>
      <w:lvlText w:val="•"/>
      <w:lvlJc w:val="left"/>
      <w:pPr>
        <w:ind w:left="5540" w:hanging="360"/>
      </w:pPr>
      <w:rPr>
        <w:rFonts w:hint="default"/>
      </w:rPr>
    </w:lvl>
    <w:lvl w:ilvl="5" w:tplc="86C80974">
      <w:numFmt w:val="bullet"/>
      <w:lvlText w:val="•"/>
      <w:lvlJc w:val="left"/>
      <w:pPr>
        <w:ind w:left="6613" w:hanging="360"/>
      </w:pPr>
      <w:rPr>
        <w:rFonts w:hint="default"/>
      </w:rPr>
    </w:lvl>
    <w:lvl w:ilvl="6" w:tplc="0AC22E70">
      <w:numFmt w:val="bullet"/>
      <w:lvlText w:val="•"/>
      <w:lvlJc w:val="left"/>
      <w:pPr>
        <w:ind w:left="7686" w:hanging="360"/>
      </w:pPr>
      <w:rPr>
        <w:rFonts w:hint="default"/>
      </w:rPr>
    </w:lvl>
    <w:lvl w:ilvl="7" w:tplc="F31E7F98">
      <w:numFmt w:val="bullet"/>
      <w:lvlText w:val="•"/>
      <w:lvlJc w:val="left"/>
      <w:pPr>
        <w:ind w:left="8760" w:hanging="360"/>
      </w:pPr>
      <w:rPr>
        <w:rFonts w:hint="default"/>
      </w:rPr>
    </w:lvl>
    <w:lvl w:ilvl="8" w:tplc="5CB0427A">
      <w:numFmt w:val="bullet"/>
      <w:lvlText w:val="•"/>
      <w:lvlJc w:val="left"/>
      <w:pPr>
        <w:ind w:left="9833" w:hanging="360"/>
      </w:pPr>
      <w:rPr>
        <w:rFonts w:hint="default"/>
      </w:rPr>
    </w:lvl>
  </w:abstractNum>
  <w:abstractNum w:abstractNumId="180" w15:restartNumberingAfterBreak="0">
    <w:nsid w:val="507030B1"/>
    <w:multiLevelType w:val="hybridMultilevel"/>
    <w:tmpl w:val="519067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1" w15:restartNumberingAfterBreak="0">
    <w:nsid w:val="50A6BE9C"/>
    <w:multiLevelType w:val="hybridMultilevel"/>
    <w:tmpl w:val="00000000"/>
    <w:lvl w:ilvl="0" w:tplc="D1A0A4F2">
      <w:numFmt w:val="bullet"/>
      <w:lvlText w:val="-"/>
      <w:lvlJc w:val="left"/>
      <w:pPr>
        <w:ind w:left="258" w:hanging="142"/>
      </w:pPr>
      <w:rPr>
        <w:rFonts w:ascii="Calibri" w:eastAsia="Calibri" w:hAnsi="Calibri" w:cs="Calibri" w:hint="default"/>
        <w:w w:val="100"/>
        <w:sz w:val="22"/>
        <w:szCs w:val="22"/>
      </w:rPr>
    </w:lvl>
    <w:lvl w:ilvl="1" w:tplc="523E9474">
      <w:numFmt w:val="bullet"/>
      <w:lvlText w:val="•"/>
      <w:lvlJc w:val="left"/>
      <w:pPr>
        <w:ind w:left="742" w:hanging="142"/>
      </w:pPr>
      <w:rPr>
        <w:rFonts w:hint="default"/>
      </w:rPr>
    </w:lvl>
    <w:lvl w:ilvl="2" w:tplc="9C4A508A">
      <w:numFmt w:val="bullet"/>
      <w:lvlText w:val="•"/>
      <w:lvlJc w:val="left"/>
      <w:pPr>
        <w:ind w:left="1224" w:hanging="142"/>
      </w:pPr>
      <w:rPr>
        <w:rFonts w:hint="default"/>
      </w:rPr>
    </w:lvl>
    <w:lvl w:ilvl="3" w:tplc="28AEFDB0">
      <w:numFmt w:val="bullet"/>
      <w:lvlText w:val="•"/>
      <w:lvlJc w:val="left"/>
      <w:pPr>
        <w:ind w:left="1706" w:hanging="142"/>
      </w:pPr>
      <w:rPr>
        <w:rFonts w:hint="default"/>
      </w:rPr>
    </w:lvl>
    <w:lvl w:ilvl="4" w:tplc="F2B824A6">
      <w:numFmt w:val="bullet"/>
      <w:lvlText w:val="•"/>
      <w:lvlJc w:val="left"/>
      <w:pPr>
        <w:ind w:left="2188" w:hanging="142"/>
      </w:pPr>
      <w:rPr>
        <w:rFonts w:hint="default"/>
      </w:rPr>
    </w:lvl>
    <w:lvl w:ilvl="5" w:tplc="50342DEA">
      <w:numFmt w:val="bullet"/>
      <w:lvlText w:val="•"/>
      <w:lvlJc w:val="left"/>
      <w:pPr>
        <w:ind w:left="2670" w:hanging="142"/>
      </w:pPr>
      <w:rPr>
        <w:rFonts w:hint="default"/>
      </w:rPr>
    </w:lvl>
    <w:lvl w:ilvl="6" w:tplc="E112106A">
      <w:numFmt w:val="bullet"/>
      <w:lvlText w:val="•"/>
      <w:lvlJc w:val="left"/>
      <w:pPr>
        <w:ind w:left="3152" w:hanging="142"/>
      </w:pPr>
      <w:rPr>
        <w:rFonts w:hint="default"/>
      </w:rPr>
    </w:lvl>
    <w:lvl w:ilvl="7" w:tplc="1390B8A2">
      <w:numFmt w:val="bullet"/>
      <w:lvlText w:val="•"/>
      <w:lvlJc w:val="left"/>
      <w:pPr>
        <w:ind w:left="3634" w:hanging="142"/>
      </w:pPr>
      <w:rPr>
        <w:rFonts w:hint="default"/>
      </w:rPr>
    </w:lvl>
    <w:lvl w:ilvl="8" w:tplc="C2829AD8">
      <w:numFmt w:val="bullet"/>
      <w:lvlText w:val="•"/>
      <w:lvlJc w:val="left"/>
      <w:pPr>
        <w:ind w:left="4116" w:hanging="142"/>
      </w:pPr>
      <w:rPr>
        <w:rFonts w:hint="default"/>
      </w:rPr>
    </w:lvl>
  </w:abstractNum>
  <w:abstractNum w:abstractNumId="182" w15:restartNumberingAfterBreak="0">
    <w:nsid w:val="50BA2F75"/>
    <w:multiLevelType w:val="hybridMultilevel"/>
    <w:tmpl w:val="B85C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0E408B2"/>
    <w:multiLevelType w:val="hybridMultilevel"/>
    <w:tmpl w:val="933A85C0"/>
    <w:lvl w:ilvl="0" w:tplc="240A0001">
      <w:start w:val="1"/>
      <w:numFmt w:val="bullet"/>
      <w:lvlText w:val=""/>
      <w:lvlJc w:val="left"/>
      <w:pPr>
        <w:ind w:left="864" w:hanging="360"/>
      </w:pPr>
      <w:rPr>
        <w:rFonts w:ascii="Symbol" w:hAnsi="Symbol" w:hint="default"/>
      </w:rPr>
    </w:lvl>
    <w:lvl w:ilvl="1" w:tplc="240A0003" w:tentative="1">
      <w:start w:val="1"/>
      <w:numFmt w:val="bullet"/>
      <w:lvlText w:val="o"/>
      <w:lvlJc w:val="left"/>
      <w:pPr>
        <w:ind w:left="1584" w:hanging="360"/>
      </w:pPr>
      <w:rPr>
        <w:rFonts w:ascii="Courier New" w:hAnsi="Courier New" w:cs="Courier New" w:hint="default"/>
      </w:rPr>
    </w:lvl>
    <w:lvl w:ilvl="2" w:tplc="240A0005" w:tentative="1">
      <w:start w:val="1"/>
      <w:numFmt w:val="bullet"/>
      <w:lvlText w:val=""/>
      <w:lvlJc w:val="left"/>
      <w:pPr>
        <w:ind w:left="2304" w:hanging="360"/>
      </w:pPr>
      <w:rPr>
        <w:rFonts w:ascii="Wingdings" w:hAnsi="Wingdings" w:hint="default"/>
      </w:rPr>
    </w:lvl>
    <w:lvl w:ilvl="3" w:tplc="240A0001" w:tentative="1">
      <w:start w:val="1"/>
      <w:numFmt w:val="bullet"/>
      <w:lvlText w:val=""/>
      <w:lvlJc w:val="left"/>
      <w:pPr>
        <w:ind w:left="3024" w:hanging="360"/>
      </w:pPr>
      <w:rPr>
        <w:rFonts w:ascii="Symbol" w:hAnsi="Symbol" w:hint="default"/>
      </w:rPr>
    </w:lvl>
    <w:lvl w:ilvl="4" w:tplc="240A0003" w:tentative="1">
      <w:start w:val="1"/>
      <w:numFmt w:val="bullet"/>
      <w:lvlText w:val="o"/>
      <w:lvlJc w:val="left"/>
      <w:pPr>
        <w:ind w:left="3744" w:hanging="360"/>
      </w:pPr>
      <w:rPr>
        <w:rFonts w:ascii="Courier New" w:hAnsi="Courier New" w:cs="Courier New" w:hint="default"/>
      </w:rPr>
    </w:lvl>
    <w:lvl w:ilvl="5" w:tplc="240A0005" w:tentative="1">
      <w:start w:val="1"/>
      <w:numFmt w:val="bullet"/>
      <w:lvlText w:val=""/>
      <w:lvlJc w:val="left"/>
      <w:pPr>
        <w:ind w:left="4464" w:hanging="360"/>
      </w:pPr>
      <w:rPr>
        <w:rFonts w:ascii="Wingdings" w:hAnsi="Wingdings" w:hint="default"/>
      </w:rPr>
    </w:lvl>
    <w:lvl w:ilvl="6" w:tplc="240A0001" w:tentative="1">
      <w:start w:val="1"/>
      <w:numFmt w:val="bullet"/>
      <w:lvlText w:val=""/>
      <w:lvlJc w:val="left"/>
      <w:pPr>
        <w:ind w:left="5184" w:hanging="360"/>
      </w:pPr>
      <w:rPr>
        <w:rFonts w:ascii="Symbol" w:hAnsi="Symbol" w:hint="default"/>
      </w:rPr>
    </w:lvl>
    <w:lvl w:ilvl="7" w:tplc="240A0003" w:tentative="1">
      <w:start w:val="1"/>
      <w:numFmt w:val="bullet"/>
      <w:lvlText w:val="o"/>
      <w:lvlJc w:val="left"/>
      <w:pPr>
        <w:ind w:left="5904" w:hanging="360"/>
      </w:pPr>
      <w:rPr>
        <w:rFonts w:ascii="Courier New" w:hAnsi="Courier New" w:cs="Courier New" w:hint="default"/>
      </w:rPr>
    </w:lvl>
    <w:lvl w:ilvl="8" w:tplc="240A0005" w:tentative="1">
      <w:start w:val="1"/>
      <w:numFmt w:val="bullet"/>
      <w:lvlText w:val=""/>
      <w:lvlJc w:val="left"/>
      <w:pPr>
        <w:ind w:left="6624" w:hanging="360"/>
      </w:pPr>
      <w:rPr>
        <w:rFonts w:ascii="Wingdings" w:hAnsi="Wingdings" w:hint="default"/>
      </w:rPr>
    </w:lvl>
  </w:abstractNum>
  <w:abstractNum w:abstractNumId="184" w15:restartNumberingAfterBreak="0">
    <w:nsid w:val="50FD3E71"/>
    <w:multiLevelType w:val="hybridMultilevel"/>
    <w:tmpl w:val="DD36E9B0"/>
    <w:lvl w:ilvl="0" w:tplc="A08A34E4">
      <w:numFmt w:val="bullet"/>
      <w:lvlText w:val="●"/>
      <w:lvlJc w:val="left"/>
      <w:pPr>
        <w:ind w:left="837" w:hanging="360"/>
      </w:pPr>
      <w:rPr>
        <w:rFonts w:ascii="Times New Roman" w:eastAsia="Times New Roman" w:hAnsi="Times New Roman" w:cs="Times New Roman" w:hint="default"/>
        <w:w w:val="100"/>
        <w:sz w:val="18"/>
        <w:szCs w:val="18"/>
      </w:rPr>
    </w:lvl>
    <w:lvl w:ilvl="1" w:tplc="5866B42E">
      <w:numFmt w:val="bullet"/>
      <w:lvlText w:val="•"/>
      <w:lvlJc w:val="left"/>
      <w:pPr>
        <w:ind w:left="1546" w:hanging="360"/>
      </w:pPr>
      <w:rPr>
        <w:rFonts w:hint="default"/>
      </w:rPr>
    </w:lvl>
    <w:lvl w:ilvl="2" w:tplc="C792C9D4">
      <w:numFmt w:val="bullet"/>
      <w:lvlText w:val="•"/>
      <w:lvlJc w:val="left"/>
      <w:pPr>
        <w:ind w:left="2252" w:hanging="360"/>
      </w:pPr>
      <w:rPr>
        <w:rFonts w:hint="default"/>
      </w:rPr>
    </w:lvl>
    <w:lvl w:ilvl="3" w:tplc="669A9350">
      <w:numFmt w:val="bullet"/>
      <w:lvlText w:val="•"/>
      <w:lvlJc w:val="left"/>
      <w:pPr>
        <w:ind w:left="2959" w:hanging="360"/>
      </w:pPr>
      <w:rPr>
        <w:rFonts w:hint="default"/>
      </w:rPr>
    </w:lvl>
    <w:lvl w:ilvl="4" w:tplc="CDCA750E">
      <w:numFmt w:val="bullet"/>
      <w:lvlText w:val="•"/>
      <w:lvlJc w:val="left"/>
      <w:pPr>
        <w:ind w:left="3665" w:hanging="360"/>
      </w:pPr>
      <w:rPr>
        <w:rFonts w:hint="default"/>
      </w:rPr>
    </w:lvl>
    <w:lvl w:ilvl="5" w:tplc="241467BA">
      <w:numFmt w:val="bullet"/>
      <w:lvlText w:val="•"/>
      <w:lvlJc w:val="left"/>
      <w:pPr>
        <w:ind w:left="4372" w:hanging="360"/>
      </w:pPr>
      <w:rPr>
        <w:rFonts w:hint="default"/>
      </w:rPr>
    </w:lvl>
    <w:lvl w:ilvl="6" w:tplc="B5C4BBFE">
      <w:numFmt w:val="bullet"/>
      <w:lvlText w:val="•"/>
      <w:lvlJc w:val="left"/>
      <w:pPr>
        <w:ind w:left="5078" w:hanging="360"/>
      </w:pPr>
      <w:rPr>
        <w:rFonts w:hint="default"/>
      </w:rPr>
    </w:lvl>
    <w:lvl w:ilvl="7" w:tplc="B8A4ECD8">
      <w:numFmt w:val="bullet"/>
      <w:lvlText w:val="•"/>
      <w:lvlJc w:val="left"/>
      <w:pPr>
        <w:ind w:left="5784" w:hanging="360"/>
      </w:pPr>
      <w:rPr>
        <w:rFonts w:hint="default"/>
      </w:rPr>
    </w:lvl>
    <w:lvl w:ilvl="8" w:tplc="D6B6A718">
      <w:numFmt w:val="bullet"/>
      <w:lvlText w:val="•"/>
      <w:lvlJc w:val="left"/>
      <w:pPr>
        <w:ind w:left="6491" w:hanging="360"/>
      </w:pPr>
      <w:rPr>
        <w:rFonts w:hint="default"/>
      </w:rPr>
    </w:lvl>
  </w:abstractNum>
  <w:abstractNum w:abstractNumId="185" w15:restartNumberingAfterBreak="0">
    <w:nsid w:val="50FEB998"/>
    <w:multiLevelType w:val="hybridMultilevel"/>
    <w:tmpl w:val="00000000"/>
    <w:lvl w:ilvl="0" w:tplc="B99C4C32">
      <w:numFmt w:val="bullet"/>
      <w:lvlText w:val="-"/>
      <w:lvlJc w:val="left"/>
      <w:pPr>
        <w:ind w:left="2291" w:hanging="360"/>
      </w:pPr>
      <w:rPr>
        <w:rFonts w:ascii="Calibri" w:eastAsia="Calibri" w:hAnsi="Calibri" w:cs="Calibri" w:hint="default"/>
        <w:w w:val="100"/>
        <w:sz w:val="22"/>
        <w:szCs w:val="22"/>
      </w:rPr>
    </w:lvl>
    <w:lvl w:ilvl="1" w:tplc="9F3E9430">
      <w:numFmt w:val="bullet"/>
      <w:lvlText w:val="•"/>
      <w:lvlJc w:val="left"/>
      <w:pPr>
        <w:ind w:left="3268" w:hanging="360"/>
      </w:pPr>
      <w:rPr>
        <w:rFonts w:hint="default"/>
      </w:rPr>
    </w:lvl>
    <w:lvl w:ilvl="2" w:tplc="757A67D2">
      <w:numFmt w:val="bullet"/>
      <w:lvlText w:val="•"/>
      <w:lvlJc w:val="left"/>
      <w:pPr>
        <w:ind w:left="4236" w:hanging="360"/>
      </w:pPr>
      <w:rPr>
        <w:rFonts w:hint="default"/>
      </w:rPr>
    </w:lvl>
    <w:lvl w:ilvl="3" w:tplc="3B801FF0">
      <w:numFmt w:val="bullet"/>
      <w:lvlText w:val="•"/>
      <w:lvlJc w:val="left"/>
      <w:pPr>
        <w:ind w:left="5204" w:hanging="360"/>
      </w:pPr>
      <w:rPr>
        <w:rFonts w:hint="default"/>
      </w:rPr>
    </w:lvl>
    <w:lvl w:ilvl="4" w:tplc="B92A34CC">
      <w:numFmt w:val="bullet"/>
      <w:lvlText w:val="•"/>
      <w:lvlJc w:val="left"/>
      <w:pPr>
        <w:ind w:left="6172" w:hanging="360"/>
      </w:pPr>
      <w:rPr>
        <w:rFonts w:hint="default"/>
      </w:rPr>
    </w:lvl>
    <w:lvl w:ilvl="5" w:tplc="0710352C">
      <w:numFmt w:val="bullet"/>
      <w:lvlText w:val="•"/>
      <w:lvlJc w:val="left"/>
      <w:pPr>
        <w:ind w:left="7140" w:hanging="360"/>
      </w:pPr>
      <w:rPr>
        <w:rFonts w:hint="default"/>
      </w:rPr>
    </w:lvl>
    <w:lvl w:ilvl="6" w:tplc="576413FE">
      <w:numFmt w:val="bullet"/>
      <w:lvlText w:val="•"/>
      <w:lvlJc w:val="left"/>
      <w:pPr>
        <w:ind w:left="8108" w:hanging="360"/>
      </w:pPr>
      <w:rPr>
        <w:rFonts w:hint="default"/>
      </w:rPr>
    </w:lvl>
    <w:lvl w:ilvl="7" w:tplc="756420FC">
      <w:numFmt w:val="bullet"/>
      <w:lvlText w:val="•"/>
      <w:lvlJc w:val="left"/>
      <w:pPr>
        <w:ind w:left="9076" w:hanging="360"/>
      </w:pPr>
      <w:rPr>
        <w:rFonts w:hint="default"/>
      </w:rPr>
    </w:lvl>
    <w:lvl w:ilvl="8" w:tplc="CD5007B6">
      <w:numFmt w:val="bullet"/>
      <w:lvlText w:val="•"/>
      <w:lvlJc w:val="left"/>
      <w:pPr>
        <w:ind w:left="10044" w:hanging="360"/>
      </w:pPr>
      <w:rPr>
        <w:rFonts w:hint="default"/>
      </w:rPr>
    </w:lvl>
  </w:abstractNum>
  <w:abstractNum w:abstractNumId="186" w15:restartNumberingAfterBreak="0">
    <w:nsid w:val="513C0D17"/>
    <w:multiLevelType w:val="hybridMultilevel"/>
    <w:tmpl w:val="3616451E"/>
    <w:lvl w:ilvl="0" w:tplc="E6E2EF64">
      <w:start w:val="1"/>
      <w:numFmt w:val="decimal"/>
      <w:lvlText w:val="%1."/>
      <w:lvlJc w:val="left"/>
      <w:pPr>
        <w:ind w:left="872" w:hanging="216"/>
      </w:pPr>
      <w:rPr>
        <w:rFonts w:ascii="Calibri" w:eastAsia="Calibri" w:hAnsi="Calibri" w:cs="Calibri" w:hint="default"/>
        <w:w w:val="100"/>
        <w:sz w:val="18"/>
        <w:szCs w:val="18"/>
      </w:rPr>
    </w:lvl>
    <w:lvl w:ilvl="1" w:tplc="4DD8C0B0">
      <w:numFmt w:val="bullet"/>
      <w:lvlText w:val=""/>
      <w:lvlJc w:val="left"/>
      <w:pPr>
        <w:ind w:left="1593" w:hanging="360"/>
      </w:pPr>
      <w:rPr>
        <w:rFonts w:ascii="Symbol" w:eastAsia="Symbol" w:hAnsi="Symbol" w:cs="Symbol" w:hint="default"/>
        <w:w w:val="100"/>
        <w:sz w:val="22"/>
        <w:szCs w:val="22"/>
      </w:rPr>
    </w:lvl>
    <w:lvl w:ilvl="2" w:tplc="CBB8D6D2">
      <w:numFmt w:val="bullet"/>
      <w:lvlText w:val="•"/>
      <w:lvlJc w:val="left"/>
      <w:pPr>
        <w:ind w:left="2753" w:hanging="360"/>
      </w:pPr>
      <w:rPr>
        <w:rFonts w:hint="default"/>
      </w:rPr>
    </w:lvl>
    <w:lvl w:ilvl="3" w:tplc="BCA221DE">
      <w:numFmt w:val="bullet"/>
      <w:lvlText w:val="•"/>
      <w:lvlJc w:val="left"/>
      <w:pPr>
        <w:ind w:left="3906" w:hanging="360"/>
      </w:pPr>
      <w:rPr>
        <w:rFonts w:hint="default"/>
      </w:rPr>
    </w:lvl>
    <w:lvl w:ilvl="4" w:tplc="A132AE22">
      <w:numFmt w:val="bullet"/>
      <w:lvlText w:val="•"/>
      <w:lvlJc w:val="left"/>
      <w:pPr>
        <w:ind w:left="5060" w:hanging="360"/>
      </w:pPr>
      <w:rPr>
        <w:rFonts w:hint="default"/>
      </w:rPr>
    </w:lvl>
    <w:lvl w:ilvl="5" w:tplc="F9560CF2">
      <w:numFmt w:val="bullet"/>
      <w:lvlText w:val="•"/>
      <w:lvlJc w:val="left"/>
      <w:pPr>
        <w:ind w:left="6213" w:hanging="360"/>
      </w:pPr>
      <w:rPr>
        <w:rFonts w:hint="default"/>
      </w:rPr>
    </w:lvl>
    <w:lvl w:ilvl="6" w:tplc="24903230">
      <w:numFmt w:val="bullet"/>
      <w:lvlText w:val="•"/>
      <w:lvlJc w:val="left"/>
      <w:pPr>
        <w:ind w:left="7366" w:hanging="360"/>
      </w:pPr>
      <w:rPr>
        <w:rFonts w:hint="default"/>
      </w:rPr>
    </w:lvl>
    <w:lvl w:ilvl="7" w:tplc="E3BADC8A">
      <w:numFmt w:val="bullet"/>
      <w:lvlText w:val="•"/>
      <w:lvlJc w:val="left"/>
      <w:pPr>
        <w:ind w:left="8520" w:hanging="360"/>
      </w:pPr>
      <w:rPr>
        <w:rFonts w:hint="default"/>
      </w:rPr>
    </w:lvl>
    <w:lvl w:ilvl="8" w:tplc="4AA05614">
      <w:numFmt w:val="bullet"/>
      <w:lvlText w:val="•"/>
      <w:lvlJc w:val="left"/>
      <w:pPr>
        <w:ind w:left="9673" w:hanging="360"/>
      </w:pPr>
      <w:rPr>
        <w:rFonts w:hint="default"/>
      </w:rPr>
    </w:lvl>
  </w:abstractNum>
  <w:abstractNum w:abstractNumId="187" w15:restartNumberingAfterBreak="0">
    <w:nsid w:val="514F3BB7"/>
    <w:multiLevelType w:val="hybridMultilevel"/>
    <w:tmpl w:val="00000000"/>
    <w:lvl w:ilvl="0" w:tplc="F6E8B2BE">
      <w:numFmt w:val="bullet"/>
      <w:lvlText w:val="-"/>
      <w:lvlJc w:val="left"/>
      <w:pPr>
        <w:ind w:left="566" w:hanging="161"/>
      </w:pPr>
      <w:rPr>
        <w:rFonts w:ascii="Calibri" w:eastAsia="Calibri" w:hAnsi="Calibri" w:cs="Calibri" w:hint="default"/>
        <w:i/>
        <w:w w:val="100"/>
        <w:sz w:val="22"/>
        <w:szCs w:val="22"/>
      </w:rPr>
    </w:lvl>
    <w:lvl w:ilvl="1" w:tplc="9B4C4994">
      <w:numFmt w:val="bullet"/>
      <w:lvlText w:val="•"/>
      <w:lvlJc w:val="left"/>
      <w:pPr>
        <w:ind w:left="1282" w:hanging="161"/>
      </w:pPr>
      <w:rPr>
        <w:rFonts w:hint="default"/>
      </w:rPr>
    </w:lvl>
    <w:lvl w:ilvl="2" w:tplc="22AA48E6">
      <w:numFmt w:val="bullet"/>
      <w:lvlText w:val="•"/>
      <w:lvlJc w:val="left"/>
      <w:pPr>
        <w:ind w:left="2005" w:hanging="161"/>
      </w:pPr>
      <w:rPr>
        <w:rFonts w:hint="default"/>
      </w:rPr>
    </w:lvl>
    <w:lvl w:ilvl="3" w:tplc="FE6AD2CE">
      <w:numFmt w:val="bullet"/>
      <w:lvlText w:val="•"/>
      <w:lvlJc w:val="left"/>
      <w:pPr>
        <w:ind w:left="2727" w:hanging="161"/>
      </w:pPr>
      <w:rPr>
        <w:rFonts w:hint="default"/>
      </w:rPr>
    </w:lvl>
    <w:lvl w:ilvl="4" w:tplc="D0943D06">
      <w:numFmt w:val="bullet"/>
      <w:lvlText w:val="•"/>
      <w:lvlJc w:val="left"/>
      <w:pPr>
        <w:ind w:left="3450" w:hanging="161"/>
      </w:pPr>
      <w:rPr>
        <w:rFonts w:hint="default"/>
      </w:rPr>
    </w:lvl>
    <w:lvl w:ilvl="5" w:tplc="9CAC1FA2">
      <w:numFmt w:val="bullet"/>
      <w:lvlText w:val="•"/>
      <w:lvlJc w:val="left"/>
      <w:pPr>
        <w:ind w:left="4173" w:hanging="161"/>
      </w:pPr>
      <w:rPr>
        <w:rFonts w:hint="default"/>
      </w:rPr>
    </w:lvl>
    <w:lvl w:ilvl="6" w:tplc="CF6285F2">
      <w:numFmt w:val="bullet"/>
      <w:lvlText w:val="•"/>
      <w:lvlJc w:val="left"/>
      <w:pPr>
        <w:ind w:left="4895" w:hanging="161"/>
      </w:pPr>
      <w:rPr>
        <w:rFonts w:hint="default"/>
      </w:rPr>
    </w:lvl>
    <w:lvl w:ilvl="7" w:tplc="2FDEAAA4">
      <w:numFmt w:val="bullet"/>
      <w:lvlText w:val="•"/>
      <w:lvlJc w:val="left"/>
      <w:pPr>
        <w:ind w:left="5618" w:hanging="161"/>
      </w:pPr>
      <w:rPr>
        <w:rFonts w:hint="default"/>
      </w:rPr>
    </w:lvl>
    <w:lvl w:ilvl="8" w:tplc="CC1242AC">
      <w:numFmt w:val="bullet"/>
      <w:lvlText w:val="•"/>
      <w:lvlJc w:val="left"/>
      <w:pPr>
        <w:ind w:left="6340" w:hanging="161"/>
      </w:pPr>
      <w:rPr>
        <w:rFonts w:hint="default"/>
      </w:rPr>
    </w:lvl>
  </w:abstractNum>
  <w:abstractNum w:abstractNumId="188" w15:restartNumberingAfterBreak="0">
    <w:nsid w:val="51E063FD"/>
    <w:multiLevelType w:val="hybridMultilevel"/>
    <w:tmpl w:val="3C169822"/>
    <w:lvl w:ilvl="0" w:tplc="FEDCE8C0">
      <w:numFmt w:val="bullet"/>
      <w:lvlText w:val="●"/>
      <w:lvlJc w:val="left"/>
      <w:pPr>
        <w:ind w:left="1007" w:hanging="284"/>
      </w:pPr>
      <w:rPr>
        <w:rFonts w:ascii="Times New Roman" w:eastAsia="Times New Roman" w:hAnsi="Times New Roman" w:cs="Times New Roman" w:hint="default"/>
        <w:w w:val="100"/>
        <w:sz w:val="18"/>
        <w:szCs w:val="18"/>
      </w:rPr>
    </w:lvl>
    <w:lvl w:ilvl="1" w:tplc="88908086">
      <w:numFmt w:val="bullet"/>
      <w:lvlText w:val="•"/>
      <w:lvlJc w:val="left"/>
      <w:pPr>
        <w:ind w:left="1690" w:hanging="284"/>
      </w:pPr>
      <w:rPr>
        <w:rFonts w:hint="default"/>
      </w:rPr>
    </w:lvl>
    <w:lvl w:ilvl="2" w:tplc="2AD6A2D6">
      <w:numFmt w:val="bullet"/>
      <w:lvlText w:val="•"/>
      <w:lvlJc w:val="left"/>
      <w:pPr>
        <w:ind w:left="2380" w:hanging="284"/>
      </w:pPr>
      <w:rPr>
        <w:rFonts w:hint="default"/>
      </w:rPr>
    </w:lvl>
    <w:lvl w:ilvl="3" w:tplc="902C5B38">
      <w:numFmt w:val="bullet"/>
      <w:lvlText w:val="•"/>
      <w:lvlJc w:val="left"/>
      <w:pPr>
        <w:ind w:left="3071" w:hanging="284"/>
      </w:pPr>
      <w:rPr>
        <w:rFonts w:hint="default"/>
      </w:rPr>
    </w:lvl>
    <w:lvl w:ilvl="4" w:tplc="F4C0301C">
      <w:numFmt w:val="bullet"/>
      <w:lvlText w:val="•"/>
      <w:lvlJc w:val="left"/>
      <w:pPr>
        <w:ind w:left="3761" w:hanging="284"/>
      </w:pPr>
      <w:rPr>
        <w:rFonts w:hint="default"/>
      </w:rPr>
    </w:lvl>
    <w:lvl w:ilvl="5" w:tplc="FE886D4A">
      <w:numFmt w:val="bullet"/>
      <w:lvlText w:val="•"/>
      <w:lvlJc w:val="left"/>
      <w:pPr>
        <w:ind w:left="4452" w:hanging="284"/>
      </w:pPr>
      <w:rPr>
        <w:rFonts w:hint="default"/>
      </w:rPr>
    </w:lvl>
    <w:lvl w:ilvl="6" w:tplc="1A1AA842">
      <w:numFmt w:val="bullet"/>
      <w:lvlText w:val="•"/>
      <w:lvlJc w:val="left"/>
      <w:pPr>
        <w:ind w:left="5142" w:hanging="284"/>
      </w:pPr>
      <w:rPr>
        <w:rFonts w:hint="default"/>
      </w:rPr>
    </w:lvl>
    <w:lvl w:ilvl="7" w:tplc="66E82FA0">
      <w:numFmt w:val="bullet"/>
      <w:lvlText w:val="•"/>
      <w:lvlJc w:val="left"/>
      <w:pPr>
        <w:ind w:left="5832" w:hanging="284"/>
      </w:pPr>
      <w:rPr>
        <w:rFonts w:hint="default"/>
      </w:rPr>
    </w:lvl>
    <w:lvl w:ilvl="8" w:tplc="669E192E">
      <w:numFmt w:val="bullet"/>
      <w:lvlText w:val="•"/>
      <w:lvlJc w:val="left"/>
      <w:pPr>
        <w:ind w:left="6523" w:hanging="284"/>
      </w:pPr>
      <w:rPr>
        <w:rFonts w:hint="default"/>
      </w:rPr>
    </w:lvl>
  </w:abstractNum>
  <w:abstractNum w:abstractNumId="189" w15:restartNumberingAfterBreak="0">
    <w:nsid w:val="525716EF"/>
    <w:multiLevelType w:val="hybridMultilevel"/>
    <w:tmpl w:val="14369F2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15:restartNumberingAfterBreak="0">
    <w:nsid w:val="53A93FFF"/>
    <w:multiLevelType w:val="hybridMultilevel"/>
    <w:tmpl w:val="C7E4F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15:restartNumberingAfterBreak="0">
    <w:nsid w:val="5442975D"/>
    <w:multiLevelType w:val="hybridMultilevel"/>
    <w:tmpl w:val="D2F48A20"/>
    <w:lvl w:ilvl="0" w:tplc="7B9EDD04">
      <w:numFmt w:val="bullet"/>
      <w:lvlText w:val="o"/>
      <w:lvlJc w:val="left"/>
      <w:pPr>
        <w:ind w:left="1740" w:hanging="360"/>
      </w:pPr>
      <w:rPr>
        <w:rFonts w:ascii="Courier New" w:eastAsia="Courier New" w:hAnsi="Courier New" w:cs="Courier New" w:hint="default"/>
        <w:w w:val="100"/>
        <w:sz w:val="18"/>
        <w:szCs w:val="18"/>
      </w:rPr>
    </w:lvl>
    <w:lvl w:ilvl="1" w:tplc="44D03C5A">
      <w:numFmt w:val="bullet"/>
      <w:lvlText w:val="•"/>
      <w:lvlJc w:val="left"/>
      <w:pPr>
        <w:ind w:left="2354" w:hanging="360"/>
      </w:pPr>
      <w:rPr>
        <w:rFonts w:hint="default"/>
      </w:rPr>
    </w:lvl>
    <w:lvl w:ilvl="2" w:tplc="9970F46C">
      <w:numFmt w:val="bullet"/>
      <w:lvlText w:val="•"/>
      <w:lvlJc w:val="left"/>
      <w:pPr>
        <w:ind w:left="2968" w:hanging="360"/>
      </w:pPr>
      <w:rPr>
        <w:rFonts w:hint="default"/>
      </w:rPr>
    </w:lvl>
    <w:lvl w:ilvl="3" w:tplc="6CAEB87A">
      <w:numFmt w:val="bullet"/>
      <w:lvlText w:val="•"/>
      <w:lvlJc w:val="left"/>
      <w:pPr>
        <w:ind w:left="3582" w:hanging="360"/>
      </w:pPr>
      <w:rPr>
        <w:rFonts w:hint="default"/>
      </w:rPr>
    </w:lvl>
    <w:lvl w:ilvl="4" w:tplc="9FBC7F2C">
      <w:numFmt w:val="bullet"/>
      <w:lvlText w:val="•"/>
      <w:lvlJc w:val="left"/>
      <w:pPr>
        <w:ind w:left="4196" w:hanging="360"/>
      </w:pPr>
      <w:rPr>
        <w:rFonts w:hint="default"/>
      </w:rPr>
    </w:lvl>
    <w:lvl w:ilvl="5" w:tplc="4F5012BC">
      <w:numFmt w:val="bullet"/>
      <w:lvlText w:val="•"/>
      <w:lvlJc w:val="left"/>
      <w:pPr>
        <w:ind w:left="4810" w:hanging="360"/>
      </w:pPr>
      <w:rPr>
        <w:rFonts w:hint="default"/>
      </w:rPr>
    </w:lvl>
    <w:lvl w:ilvl="6" w:tplc="1332A998">
      <w:numFmt w:val="bullet"/>
      <w:lvlText w:val="•"/>
      <w:lvlJc w:val="left"/>
      <w:pPr>
        <w:ind w:left="5424" w:hanging="360"/>
      </w:pPr>
      <w:rPr>
        <w:rFonts w:hint="default"/>
      </w:rPr>
    </w:lvl>
    <w:lvl w:ilvl="7" w:tplc="A544D4F4">
      <w:numFmt w:val="bullet"/>
      <w:lvlText w:val="•"/>
      <w:lvlJc w:val="left"/>
      <w:pPr>
        <w:ind w:left="6039" w:hanging="360"/>
      </w:pPr>
      <w:rPr>
        <w:rFonts w:hint="default"/>
      </w:rPr>
    </w:lvl>
    <w:lvl w:ilvl="8" w:tplc="33BE4BBE">
      <w:numFmt w:val="bullet"/>
      <w:lvlText w:val="•"/>
      <w:lvlJc w:val="left"/>
      <w:pPr>
        <w:ind w:left="6653" w:hanging="360"/>
      </w:pPr>
      <w:rPr>
        <w:rFonts w:hint="default"/>
      </w:rPr>
    </w:lvl>
  </w:abstractNum>
  <w:abstractNum w:abstractNumId="192" w15:restartNumberingAfterBreak="0">
    <w:nsid w:val="554D5190"/>
    <w:multiLevelType w:val="hybridMultilevel"/>
    <w:tmpl w:val="D98675E2"/>
    <w:lvl w:ilvl="0" w:tplc="BF768170">
      <w:start w:val="1"/>
      <w:numFmt w:val="decimal"/>
      <w:lvlText w:val="%1."/>
      <w:lvlJc w:val="left"/>
      <w:pPr>
        <w:ind w:left="872" w:hanging="219"/>
      </w:pPr>
      <w:rPr>
        <w:rFonts w:ascii="Calibri" w:eastAsia="Calibri" w:hAnsi="Calibri" w:cs="Calibri" w:hint="default"/>
        <w:w w:val="100"/>
        <w:sz w:val="18"/>
        <w:szCs w:val="18"/>
      </w:rPr>
    </w:lvl>
    <w:lvl w:ilvl="1" w:tplc="0276D3DA">
      <w:numFmt w:val="bullet"/>
      <w:lvlText w:val="•"/>
      <w:lvlJc w:val="left"/>
      <w:pPr>
        <w:ind w:left="1990" w:hanging="219"/>
      </w:pPr>
      <w:rPr>
        <w:rFonts w:hint="default"/>
      </w:rPr>
    </w:lvl>
    <w:lvl w:ilvl="2" w:tplc="DADCBF64">
      <w:numFmt w:val="bullet"/>
      <w:lvlText w:val="•"/>
      <w:lvlJc w:val="left"/>
      <w:pPr>
        <w:ind w:left="3100" w:hanging="219"/>
      </w:pPr>
      <w:rPr>
        <w:rFonts w:hint="default"/>
      </w:rPr>
    </w:lvl>
    <w:lvl w:ilvl="3" w:tplc="0DC8EC06">
      <w:numFmt w:val="bullet"/>
      <w:lvlText w:val="•"/>
      <w:lvlJc w:val="left"/>
      <w:pPr>
        <w:ind w:left="4210" w:hanging="219"/>
      </w:pPr>
      <w:rPr>
        <w:rFonts w:hint="default"/>
      </w:rPr>
    </w:lvl>
    <w:lvl w:ilvl="4" w:tplc="2986576E">
      <w:numFmt w:val="bullet"/>
      <w:lvlText w:val="•"/>
      <w:lvlJc w:val="left"/>
      <w:pPr>
        <w:ind w:left="5320" w:hanging="219"/>
      </w:pPr>
      <w:rPr>
        <w:rFonts w:hint="default"/>
      </w:rPr>
    </w:lvl>
    <w:lvl w:ilvl="5" w:tplc="6798CF18">
      <w:numFmt w:val="bullet"/>
      <w:lvlText w:val="•"/>
      <w:lvlJc w:val="left"/>
      <w:pPr>
        <w:ind w:left="6430" w:hanging="219"/>
      </w:pPr>
      <w:rPr>
        <w:rFonts w:hint="default"/>
      </w:rPr>
    </w:lvl>
    <w:lvl w:ilvl="6" w:tplc="5D8E733E">
      <w:numFmt w:val="bullet"/>
      <w:lvlText w:val="•"/>
      <w:lvlJc w:val="left"/>
      <w:pPr>
        <w:ind w:left="7540" w:hanging="219"/>
      </w:pPr>
      <w:rPr>
        <w:rFonts w:hint="default"/>
      </w:rPr>
    </w:lvl>
    <w:lvl w:ilvl="7" w:tplc="9BE62BE4">
      <w:numFmt w:val="bullet"/>
      <w:lvlText w:val="•"/>
      <w:lvlJc w:val="left"/>
      <w:pPr>
        <w:ind w:left="8650" w:hanging="219"/>
      </w:pPr>
      <w:rPr>
        <w:rFonts w:hint="default"/>
      </w:rPr>
    </w:lvl>
    <w:lvl w:ilvl="8" w:tplc="555E92C0">
      <w:numFmt w:val="bullet"/>
      <w:lvlText w:val="•"/>
      <w:lvlJc w:val="left"/>
      <w:pPr>
        <w:ind w:left="9760" w:hanging="219"/>
      </w:pPr>
      <w:rPr>
        <w:rFonts w:hint="default"/>
      </w:rPr>
    </w:lvl>
  </w:abstractNum>
  <w:abstractNum w:abstractNumId="193" w15:restartNumberingAfterBreak="0">
    <w:nsid w:val="56332E24"/>
    <w:multiLevelType w:val="hybridMultilevel"/>
    <w:tmpl w:val="A300C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4" w15:restartNumberingAfterBreak="0">
    <w:nsid w:val="5659B452"/>
    <w:multiLevelType w:val="hybridMultilevel"/>
    <w:tmpl w:val="06880D36"/>
    <w:lvl w:ilvl="0" w:tplc="75BC4D7C">
      <w:start w:val="1"/>
      <w:numFmt w:val="decimal"/>
      <w:lvlText w:val="%1."/>
      <w:lvlJc w:val="left"/>
      <w:pPr>
        <w:ind w:left="872" w:hanging="211"/>
      </w:pPr>
      <w:rPr>
        <w:rFonts w:ascii="Calibri" w:eastAsia="Calibri" w:hAnsi="Calibri" w:cs="Calibri" w:hint="default"/>
        <w:w w:val="100"/>
        <w:sz w:val="22"/>
        <w:szCs w:val="22"/>
      </w:rPr>
    </w:lvl>
    <w:lvl w:ilvl="1" w:tplc="2F88EE60">
      <w:start w:val="1"/>
      <w:numFmt w:val="lowerLetter"/>
      <w:lvlText w:val="%2)"/>
      <w:lvlJc w:val="left"/>
      <w:pPr>
        <w:ind w:left="1876" w:hanging="257"/>
      </w:pPr>
      <w:rPr>
        <w:rFonts w:ascii="Calibri" w:eastAsia="Calibri" w:hAnsi="Calibri" w:cs="Calibri" w:hint="default"/>
        <w:w w:val="100"/>
        <w:sz w:val="18"/>
        <w:szCs w:val="18"/>
      </w:rPr>
    </w:lvl>
    <w:lvl w:ilvl="2" w:tplc="D26891DC">
      <w:numFmt w:val="bullet"/>
      <w:lvlText w:val="•"/>
      <w:lvlJc w:val="left"/>
      <w:pPr>
        <w:ind w:left="3002" w:hanging="257"/>
      </w:pPr>
      <w:rPr>
        <w:rFonts w:hint="default"/>
      </w:rPr>
    </w:lvl>
    <w:lvl w:ilvl="3" w:tplc="07D03284">
      <w:numFmt w:val="bullet"/>
      <w:lvlText w:val="•"/>
      <w:lvlJc w:val="left"/>
      <w:pPr>
        <w:ind w:left="4124" w:hanging="257"/>
      </w:pPr>
      <w:rPr>
        <w:rFonts w:hint="default"/>
      </w:rPr>
    </w:lvl>
    <w:lvl w:ilvl="4" w:tplc="8110E15A">
      <w:numFmt w:val="bullet"/>
      <w:lvlText w:val="•"/>
      <w:lvlJc w:val="left"/>
      <w:pPr>
        <w:ind w:left="5246" w:hanging="257"/>
      </w:pPr>
      <w:rPr>
        <w:rFonts w:hint="default"/>
      </w:rPr>
    </w:lvl>
    <w:lvl w:ilvl="5" w:tplc="BC6AD0B0">
      <w:numFmt w:val="bullet"/>
      <w:lvlText w:val="•"/>
      <w:lvlJc w:val="left"/>
      <w:pPr>
        <w:ind w:left="6368" w:hanging="257"/>
      </w:pPr>
      <w:rPr>
        <w:rFonts w:hint="default"/>
      </w:rPr>
    </w:lvl>
    <w:lvl w:ilvl="6" w:tplc="7A1A97F0">
      <w:numFmt w:val="bullet"/>
      <w:lvlText w:val="•"/>
      <w:lvlJc w:val="left"/>
      <w:pPr>
        <w:ind w:left="7491" w:hanging="257"/>
      </w:pPr>
      <w:rPr>
        <w:rFonts w:hint="default"/>
      </w:rPr>
    </w:lvl>
    <w:lvl w:ilvl="7" w:tplc="478C4402">
      <w:numFmt w:val="bullet"/>
      <w:lvlText w:val="•"/>
      <w:lvlJc w:val="left"/>
      <w:pPr>
        <w:ind w:left="8613" w:hanging="257"/>
      </w:pPr>
      <w:rPr>
        <w:rFonts w:hint="default"/>
      </w:rPr>
    </w:lvl>
    <w:lvl w:ilvl="8" w:tplc="956A8E78">
      <w:numFmt w:val="bullet"/>
      <w:lvlText w:val="•"/>
      <w:lvlJc w:val="left"/>
      <w:pPr>
        <w:ind w:left="9735" w:hanging="257"/>
      </w:pPr>
      <w:rPr>
        <w:rFonts w:hint="default"/>
      </w:rPr>
    </w:lvl>
  </w:abstractNum>
  <w:abstractNum w:abstractNumId="195" w15:restartNumberingAfterBreak="0">
    <w:nsid w:val="580DB7A4"/>
    <w:multiLevelType w:val="hybridMultilevel"/>
    <w:tmpl w:val="9EE432C0"/>
    <w:lvl w:ilvl="0" w:tplc="3B745710">
      <w:numFmt w:val="bullet"/>
      <w:lvlText w:val="●"/>
      <w:lvlJc w:val="left"/>
      <w:pPr>
        <w:ind w:left="828" w:hanging="360"/>
      </w:pPr>
      <w:rPr>
        <w:rFonts w:ascii="Times New Roman" w:eastAsia="Times New Roman" w:hAnsi="Times New Roman" w:cs="Times New Roman" w:hint="default"/>
        <w:w w:val="100"/>
        <w:sz w:val="18"/>
        <w:szCs w:val="18"/>
      </w:rPr>
    </w:lvl>
    <w:lvl w:ilvl="1" w:tplc="C09E2514">
      <w:numFmt w:val="bullet"/>
      <w:lvlText w:val="•"/>
      <w:lvlJc w:val="left"/>
      <w:pPr>
        <w:ind w:left="1516" w:hanging="360"/>
      </w:pPr>
      <w:rPr>
        <w:rFonts w:hint="default"/>
      </w:rPr>
    </w:lvl>
    <w:lvl w:ilvl="2" w:tplc="B6BCEABE">
      <w:numFmt w:val="bullet"/>
      <w:lvlText w:val="•"/>
      <w:lvlJc w:val="left"/>
      <w:pPr>
        <w:ind w:left="2213" w:hanging="360"/>
      </w:pPr>
      <w:rPr>
        <w:rFonts w:hint="default"/>
      </w:rPr>
    </w:lvl>
    <w:lvl w:ilvl="3" w:tplc="1B68AC0A">
      <w:numFmt w:val="bullet"/>
      <w:lvlText w:val="•"/>
      <w:lvlJc w:val="left"/>
      <w:pPr>
        <w:ind w:left="2909" w:hanging="360"/>
      </w:pPr>
      <w:rPr>
        <w:rFonts w:hint="default"/>
      </w:rPr>
    </w:lvl>
    <w:lvl w:ilvl="4" w:tplc="B1327140">
      <w:numFmt w:val="bullet"/>
      <w:lvlText w:val="•"/>
      <w:lvlJc w:val="left"/>
      <w:pPr>
        <w:ind w:left="3606" w:hanging="360"/>
      </w:pPr>
      <w:rPr>
        <w:rFonts w:hint="default"/>
      </w:rPr>
    </w:lvl>
    <w:lvl w:ilvl="5" w:tplc="2F20646E">
      <w:numFmt w:val="bullet"/>
      <w:lvlText w:val="•"/>
      <w:lvlJc w:val="left"/>
      <w:pPr>
        <w:ind w:left="4303" w:hanging="360"/>
      </w:pPr>
      <w:rPr>
        <w:rFonts w:hint="default"/>
      </w:rPr>
    </w:lvl>
    <w:lvl w:ilvl="6" w:tplc="26422440">
      <w:numFmt w:val="bullet"/>
      <w:lvlText w:val="•"/>
      <w:lvlJc w:val="left"/>
      <w:pPr>
        <w:ind w:left="4999" w:hanging="360"/>
      </w:pPr>
      <w:rPr>
        <w:rFonts w:hint="default"/>
      </w:rPr>
    </w:lvl>
    <w:lvl w:ilvl="7" w:tplc="0C207390">
      <w:numFmt w:val="bullet"/>
      <w:lvlText w:val="•"/>
      <w:lvlJc w:val="left"/>
      <w:pPr>
        <w:ind w:left="5696" w:hanging="360"/>
      </w:pPr>
      <w:rPr>
        <w:rFonts w:hint="default"/>
      </w:rPr>
    </w:lvl>
    <w:lvl w:ilvl="8" w:tplc="EB56E646">
      <w:numFmt w:val="bullet"/>
      <w:lvlText w:val="•"/>
      <w:lvlJc w:val="left"/>
      <w:pPr>
        <w:ind w:left="6392" w:hanging="360"/>
      </w:pPr>
      <w:rPr>
        <w:rFonts w:hint="default"/>
      </w:rPr>
    </w:lvl>
  </w:abstractNum>
  <w:abstractNum w:abstractNumId="196" w15:restartNumberingAfterBreak="0">
    <w:nsid w:val="584B7727"/>
    <w:multiLevelType w:val="hybridMultilevel"/>
    <w:tmpl w:val="00000000"/>
    <w:lvl w:ilvl="0" w:tplc="1770AD0C">
      <w:numFmt w:val="bullet"/>
      <w:lvlText w:val=""/>
      <w:lvlJc w:val="left"/>
      <w:pPr>
        <w:ind w:left="837" w:hanging="360"/>
      </w:pPr>
      <w:rPr>
        <w:rFonts w:ascii="Symbol" w:eastAsia="Symbol" w:hAnsi="Symbol" w:cs="Symbol" w:hint="default"/>
        <w:w w:val="100"/>
        <w:sz w:val="22"/>
        <w:szCs w:val="22"/>
      </w:rPr>
    </w:lvl>
    <w:lvl w:ilvl="1" w:tplc="2C5297A4">
      <w:numFmt w:val="bullet"/>
      <w:lvlText w:val="•"/>
      <w:lvlJc w:val="left"/>
      <w:pPr>
        <w:ind w:left="1546" w:hanging="360"/>
      </w:pPr>
      <w:rPr>
        <w:rFonts w:hint="default"/>
      </w:rPr>
    </w:lvl>
    <w:lvl w:ilvl="2" w:tplc="F626A93A">
      <w:numFmt w:val="bullet"/>
      <w:lvlText w:val="•"/>
      <w:lvlJc w:val="left"/>
      <w:pPr>
        <w:ind w:left="2252" w:hanging="360"/>
      </w:pPr>
      <w:rPr>
        <w:rFonts w:hint="default"/>
      </w:rPr>
    </w:lvl>
    <w:lvl w:ilvl="3" w:tplc="C4F2131C">
      <w:numFmt w:val="bullet"/>
      <w:lvlText w:val="•"/>
      <w:lvlJc w:val="left"/>
      <w:pPr>
        <w:ind w:left="2959" w:hanging="360"/>
      </w:pPr>
      <w:rPr>
        <w:rFonts w:hint="default"/>
      </w:rPr>
    </w:lvl>
    <w:lvl w:ilvl="4" w:tplc="83364004">
      <w:numFmt w:val="bullet"/>
      <w:lvlText w:val="•"/>
      <w:lvlJc w:val="left"/>
      <w:pPr>
        <w:ind w:left="3665" w:hanging="360"/>
      </w:pPr>
      <w:rPr>
        <w:rFonts w:hint="default"/>
      </w:rPr>
    </w:lvl>
    <w:lvl w:ilvl="5" w:tplc="2DA46254">
      <w:numFmt w:val="bullet"/>
      <w:lvlText w:val="•"/>
      <w:lvlJc w:val="left"/>
      <w:pPr>
        <w:ind w:left="4372" w:hanging="360"/>
      </w:pPr>
      <w:rPr>
        <w:rFonts w:hint="default"/>
      </w:rPr>
    </w:lvl>
    <w:lvl w:ilvl="6" w:tplc="CFF207E4">
      <w:numFmt w:val="bullet"/>
      <w:lvlText w:val="•"/>
      <w:lvlJc w:val="left"/>
      <w:pPr>
        <w:ind w:left="5078" w:hanging="360"/>
      </w:pPr>
      <w:rPr>
        <w:rFonts w:hint="default"/>
      </w:rPr>
    </w:lvl>
    <w:lvl w:ilvl="7" w:tplc="0E6EE95E">
      <w:numFmt w:val="bullet"/>
      <w:lvlText w:val="•"/>
      <w:lvlJc w:val="left"/>
      <w:pPr>
        <w:ind w:left="5784" w:hanging="360"/>
      </w:pPr>
      <w:rPr>
        <w:rFonts w:hint="default"/>
      </w:rPr>
    </w:lvl>
    <w:lvl w:ilvl="8" w:tplc="5A386F9E">
      <w:numFmt w:val="bullet"/>
      <w:lvlText w:val="•"/>
      <w:lvlJc w:val="left"/>
      <w:pPr>
        <w:ind w:left="6491" w:hanging="360"/>
      </w:pPr>
      <w:rPr>
        <w:rFonts w:hint="default"/>
      </w:rPr>
    </w:lvl>
  </w:abstractNum>
  <w:abstractNum w:abstractNumId="197" w15:restartNumberingAfterBreak="0">
    <w:nsid w:val="58E05A06"/>
    <w:multiLevelType w:val="hybridMultilevel"/>
    <w:tmpl w:val="A26EF080"/>
    <w:lvl w:ilvl="0" w:tplc="1C6E10D0">
      <w:start w:val="1"/>
      <w:numFmt w:val="decimal"/>
      <w:lvlText w:val="%1)"/>
      <w:lvlJc w:val="left"/>
      <w:pPr>
        <w:ind w:left="1102" w:hanging="231"/>
      </w:pPr>
      <w:rPr>
        <w:rFonts w:ascii="Calibri" w:eastAsia="Calibri" w:hAnsi="Calibri" w:cs="Calibri" w:hint="default"/>
        <w:w w:val="100"/>
        <w:sz w:val="18"/>
        <w:szCs w:val="18"/>
      </w:rPr>
    </w:lvl>
    <w:lvl w:ilvl="1" w:tplc="1E7E47DE">
      <w:numFmt w:val="bullet"/>
      <w:lvlText w:val="•"/>
      <w:lvlJc w:val="left"/>
      <w:pPr>
        <w:ind w:left="2188" w:hanging="231"/>
      </w:pPr>
      <w:rPr>
        <w:rFonts w:hint="default"/>
      </w:rPr>
    </w:lvl>
    <w:lvl w:ilvl="2" w:tplc="68865A0A">
      <w:numFmt w:val="bullet"/>
      <w:lvlText w:val="•"/>
      <w:lvlJc w:val="left"/>
      <w:pPr>
        <w:ind w:left="3276" w:hanging="231"/>
      </w:pPr>
      <w:rPr>
        <w:rFonts w:hint="default"/>
      </w:rPr>
    </w:lvl>
    <w:lvl w:ilvl="3" w:tplc="C610F830">
      <w:numFmt w:val="bullet"/>
      <w:lvlText w:val="•"/>
      <w:lvlJc w:val="left"/>
      <w:pPr>
        <w:ind w:left="4364" w:hanging="231"/>
      </w:pPr>
      <w:rPr>
        <w:rFonts w:hint="default"/>
      </w:rPr>
    </w:lvl>
    <w:lvl w:ilvl="4" w:tplc="0CAC8006">
      <w:numFmt w:val="bullet"/>
      <w:lvlText w:val="•"/>
      <w:lvlJc w:val="left"/>
      <w:pPr>
        <w:ind w:left="5452" w:hanging="231"/>
      </w:pPr>
      <w:rPr>
        <w:rFonts w:hint="default"/>
      </w:rPr>
    </w:lvl>
    <w:lvl w:ilvl="5" w:tplc="D57EEC0E">
      <w:numFmt w:val="bullet"/>
      <w:lvlText w:val="•"/>
      <w:lvlJc w:val="left"/>
      <w:pPr>
        <w:ind w:left="6540" w:hanging="231"/>
      </w:pPr>
      <w:rPr>
        <w:rFonts w:hint="default"/>
      </w:rPr>
    </w:lvl>
    <w:lvl w:ilvl="6" w:tplc="65F27598">
      <w:numFmt w:val="bullet"/>
      <w:lvlText w:val="•"/>
      <w:lvlJc w:val="left"/>
      <w:pPr>
        <w:ind w:left="7628" w:hanging="231"/>
      </w:pPr>
      <w:rPr>
        <w:rFonts w:hint="default"/>
      </w:rPr>
    </w:lvl>
    <w:lvl w:ilvl="7" w:tplc="EB720EC2">
      <w:numFmt w:val="bullet"/>
      <w:lvlText w:val="•"/>
      <w:lvlJc w:val="left"/>
      <w:pPr>
        <w:ind w:left="8716" w:hanging="231"/>
      </w:pPr>
      <w:rPr>
        <w:rFonts w:hint="default"/>
      </w:rPr>
    </w:lvl>
    <w:lvl w:ilvl="8" w:tplc="9A6E058E">
      <w:numFmt w:val="bullet"/>
      <w:lvlText w:val="•"/>
      <w:lvlJc w:val="left"/>
      <w:pPr>
        <w:ind w:left="9804" w:hanging="231"/>
      </w:pPr>
      <w:rPr>
        <w:rFonts w:hint="default"/>
      </w:rPr>
    </w:lvl>
  </w:abstractNum>
  <w:abstractNum w:abstractNumId="198" w15:restartNumberingAfterBreak="0">
    <w:nsid w:val="5914F6D5"/>
    <w:multiLevelType w:val="hybridMultilevel"/>
    <w:tmpl w:val="6472FDD6"/>
    <w:lvl w:ilvl="0" w:tplc="B406C122">
      <w:start w:val="1"/>
      <w:numFmt w:val="decimal"/>
      <w:lvlText w:val="%1."/>
      <w:lvlJc w:val="left"/>
      <w:pPr>
        <w:ind w:left="828" w:hanging="360"/>
      </w:pPr>
      <w:rPr>
        <w:rFonts w:ascii="Calibri" w:eastAsia="Calibri" w:hAnsi="Calibri" w:cs="Calibri" w:hint="default"/>
        <w:w w:val="100"/>
        <w:sz w:val="18"/>
        <w:szCs w:val="18"/>
      </w:rPr>
    </w:lvl>
    <w:lvl w:ilvl="1" w:tplc="9620BBDE">
      <w:numFmt w:val="bullet"/>
      <w:lvlText w:val="•"/>
      <w:lvlJc w:val="left"/>
      <w:pPr>
        <w:ind w:left="1516" w:hanging="360"/>
      </w:pPr>
      <w:rPr>
        <w:rFonts w:hint="default"/>
      </w:rPr>
    </w:lvl>
    <w:lvl w:ilvl="2" w:tplc="BD444B0A">
      <w:numFmt w:val="bullet"/>
      <w:lvlText w:val="•"/>
      <w:lvlJc w:val="left"/>
      <w:pPr>
        <w:ind w:left="2213" w:hanging="360"/>
      </w:pPr>
      <w:rPr>
        <w:rFonts w:hint="default"/>
      </w:rPr>
    </w:lvl>
    <w:lvl w:ilvl="3" w:tplc="2F74C1E6">
      <w:numFmt w:val="bullet"/>
      <w:lvlText w:val="•"/>
      <w:lvlJc w:val="left"/>
      <w:pPr>
        <w:ind w:left="2909" w:hanging="360"/>
      </w:pPr>
      <w:rPr>
        <w:rFonts w:hint="default"/>
      </w:rPr>
    </w:lvl>
    <w:lvl w:ilvl="4" w:tplc="49081E9C">
      <w:numFmt w:val="bullet"/>
      <w:lvlText w:val="•"/>
      <w:lvlJc w:val="left"/>
      <w:pPr>
        <w:ind w:left="3606" w:hanging="360"/>
      </w:pPr>
      <w:rPr>
        <w:rFonts w:hint="default"/>
      </w:rPr>
    </w:lvl>
    <w:lvl w:ilvl="5" w:tplc="B2085F90">
      <w:numFmt w:val="bullet"/>
      <w:lvlText w:val="•"/>
      <w:lvlJc w:val="left"/>
      <w:pPr>
        <w:ind w:left="4303" w:hanging="360"/>
      </w:pPr>
      <w:rPr>
        <w:rFonts w:hint="default"/>
      </w:rPr>
    </w:lvl>
    <w:lvl w:ilvl="6" w:tplc="6C880434">
      <w:numFmt w:val="bullet"/>
      <w:lvlText w:val="•"/>
      <w:lvlJc w:val="left"/>
      <w:pPr>
        <w:ind w:left="4999" w:hanging="360"/>
      </w:pPr>
      <w:rPr>
        <w:rFonts w:hint="default"/>
      </w:rPr>
    </w:lvl>
    <w:lvl w:ilvl="7" w:tplc="88685DDE">
      <w:numFmt w:val="bullet"/>
      <w:lvlText w:val="•"/>
      <w:lvlJc w:val="left"/>
      <w:pPr>
        <w:ind w:left="5696" w:hanging="360"/>
      </w:pPr>
      <w:rPr>
        <w:rFonts w:hint="default"/>
      </w:rPr>
    </w:lvl>
    <w:lvl w:ilvl="8" w:tplc="7910F126">
      <w:numFmt w:val="bullet"/>
      <w:lvlText w:val="•"/>
      <w:lvlJc w:val="left"/>
      <w:pPr>
        <w:ind w:left="6392" w:hanging="360"/>
      </w:pPr>
      <w:rPr>
        <w:rFonts w:hint="default"/>
      </w:rPr>
    </w:lvl>
  </w:abstractNum>
  <w:abstractNum w:abstractNumId="199" w15:restartNumberingAfterBreak="0">
    <w:nsid w:val="59754E79"/>
    <w:multiLevelType w:val="hybridMultilevel"/>
    <w:tmpl w:val="90A6D388"/>
    <w:lvl w:ilvl="0" w:tplc="89BC54E4">
      <w:numFmt w:val="bullet"/>
      <w:lvlText w:val=""/>
      <w:lvlJc w:val="left"/>
      <w:pPr>
        <w:ind w:left="1300" w:hanging="361"/>
      </w:pPr>
      <w:rPr>
        <w:rFonts w:ascii="Symbol" w:eastAsia="Symbol" w:hAnsi="Symbol" w:cs="Symbol" w:hint="default"/>
        <w:w w:val="100"/>
        <w:sz w:val="18"/>
        <w:szCs w:val="18"/>
      </w:rPr>
    </w:lvl>
    <w:lvl w:ilvl="1" w:tplc="23EC78E4">
      <w:numFmt w:val="bullet"/>
      <w:lvlText w:val="•"/>
      <w:lvlJc w:val="left"/>
      <w:pPr>
        <w:ind w:left="2368" w:hanging="361"/>
      </w:pPr>
      <w:rPr>
        <w:rFonts w:hint="default"/>
      </w:rPr>
    </w:lvl>
    <w:lvl w:ilvl="2" w:tplc="29DAE496">
      <w:numFmt w:val="bullet"/>
      <w:lvlText w:val="•"/>
      <w:lvlJc w:val="left"/>
      <w:pPr>
        <w:ind w:left="3436" w:hanging="361"/>
      </w:pPr>
      <w:rPr>
        <w:rFonts w:hint="default"/>
      </w:rPr>
    </w:lvl>
    <w:lvl w:ilvl="3" w:tplc="F7900930">
      <w:numFmt w:val="bullet"/>
      <w:lvlText w:val="•"/>
      <w:lvlJc w:val="left"/>
      <w:pPr>
        <w:ind w:left="4504" w:hanging="361"/>
      </w:pPr>
      <w:rPr>
        <w:rFonts w:hint="default"/>
      </w:rPr>
    </w:lvl>
    <w:lvl w:ilvl="4" w:tplc="CB5AE93C">
      <w:numFmt w:val="bullet"/>
      <w:lvlText w:val="•"/>
      <w:lvlJc w:val="left"/>
      <w:pPr>
        <w:ind w:left="5572" w:hanging="361"/>
      </w:pPr>
      <w:rPr>
        <w:rFonts w:hint="default"/>
      </w:rPr>
    </w:lvl>
    <w:lvl w:ilvl="5" w:tplc="2D5217FA">
      <w:numFmt w:val="bullet"/>
      <w:lvlText w:val="•"/>
      <w:lvlJc w:val="left"/>
      <w:pPr>
        <w:ind w:left="6640" w:hanging="361"/>
      </w:pPr>
      <w:rPr>
        <w:rFonts w:hint="default"/>
      </w:rPr>
    </w:lvl>
    <w:lvl w:ilvl="6" w:tplc="21E6C6C0">
      <w:numFmt w:val="bullet"/>
      <w:lvlText w:val="•"/>
      <w:lvlJc w:val="left"/>
      <w:pPr>
        <w:ind w:left="7708" w:hanging="361"/>
      </w:pPr>
      <w:rPr>
        <w:rFonts w:hint="default"/>
      </w:rPr>
    </w:lvl>
    <w:lvl w:ilvl="7" w:tplc="56E4EA2A">
      <w:numFmt w:val="bullet"/>
      <w:lvlText w:val="•"/>
      <w:lvlJc w:val="left"/>
      <w:pPr>
        <w:ind w:left="8776" w:hanging="361"/>
      </w:pPr>
      <w:rPr>
        <w:rFonts w:hint="default"/>
      </w:rPr>
    </w:lvl>
    <w:lvl w:ilvl="8" w:tplc="E94A50B8">
      <w:numFmt w:val="bullet"/>
      <w:lvlText w:val="•"/>
      <w:lvlJc w:val="left"/>
      <w:pPr>
        <w:ind w:left="9844" w:hanging="361"/>
      </w:pPr>
      <w:rPr>
        <w:rFonts w:hint="default"/>
      </w:rPr>
    </w:lvl>
  </w:abstractNum>
  <w:abstractNum w:abstractNumId="200" w15:restartNumberingAfterBreak="0">
    <w:nsid w:val="59A47410"/>
    <w:multiLevelType w:val="hybridMultilevel"/>
    <w:tmpl w:val="646A99BC"/>
    <w:lvl w:ilvl="0" w:tplc="44C237EE">
      <w:start w:val="1"/>
      <w:numFmt w:val="decimal"/>
      <w:lvlText w:val="%1)"/>
      <w:lvlJc w:val="left"/>
      <w:pPr>
        <w:ind w:left="1581" w:hanging="219"/>
      </w:pPr>
      <w:rPr>
        <w:rFonts w:ascii="Calibri" w:eastAsia="Calibri" w:hAnsi="Calibri" w:cs="Calibri" w:hint="default"/>
        <w:w w:val="100"/>
        <w:sz w:val="18"/>
        <w:szCs w:val="18"/>
        <w:u w:val="single" w:color="000000"/>
      </w:rPr>
    </w:lvl>
    <w:lvl w:ilvl="1" w:tplc="76B0BD4C">
      <w:numFmt w:val="bullet"/>
      <w:lvlText w:val="●"/>
      <w:lvlJc w:val="left"/>
      <w:pPr>
        <w:ind w:left="2313" w:hanging="360"/>
      </w:pPr>
      <w:rPr>
        <w:rFonts w:ascii="Calibri" w:eastAsia="Calibri" w:hAnsi="Calibri" w:cs="Calibri" w:hint="default"/>
        <w:w w:val="100"/>
        <w:sz w:val="18"/>
        <w:szCs w:val="18"/>
      </w:rPr>
    </w:lvl>
    <w:lvl w:ilvl="2" w:tplc="BFD019E8">
      <w:numFmt w:val="bullet"/>
      <w:lvlText w:val="•"/>
      <w:lvlJc w:val="left"/>
      <w:pPr>
        <w:ind w:left="3393" w:hanging="360"/>
      </w:pPr>
      <w:rPr>
        <w:rFonts w:hint="default"/>
      </w:rPr>
    </w:lvl>
    <w:lvl w:ilvl="3" w:tplc="31284FBE">
      <w:numFmt w:val="bullet"/>
      <w:lvlText w:val="•"/>
      <w:lvlJc w:val="left"/>
      <w:pPr>
        <w:ind w:left="4466" w:hanging="360"/>
      </w:pPr>
      <w:rPr>
        <w:rFonts w:hint="default"/>
      </w:rPr>
    </w:lvl>
    <w:lvl w:ilvl="4" w:tplc="88B40A16">
      <w:numFmt w:val="bullet"/>
      <w:lvlText w:val="•"/>
      <w:lvlJc w:val="left"/>
      <w:pPr>
        <w:ind w:left="5540" w:hanging="360"/>
      </w:pPr>
      <w:rPr>
        <w:rFonts w:hint="default"/>
      </w:rPr>
    </w:lvl>
    <w:lvl w:ilvl="5" w:tplc="6C988C5E">
      <w:numFmt w:val="bullet"/>
      <w:lvlText w:val="•"/>
      <w:lvlJc w:val="left"/>
      <w:pPr>
        <w:ind w:left="6613" w:hanging="360"/>
      </w:pPr>
      <w:rPr>
        <w:rFonts w:hint="default"/>
      </w:rPr>
    </w:lvl>
    <w:lvl w:ilvl="6" w:tplc="7F2C43BA">
      <w:numFmt w:val="bullet"/>
      <w:lvlText w:val="•"/>
      <w:lvlJc w:val="left"/>
      <w:pPr>
        <w:ind w:left="7686" w:hanging="360"/>
      </w:pPr>
      <w:rPr>
        <w:rFonts w:hint="default"/>
      </w:rPr>
    </w:lvl>
    <w:lvl w:ilvl="7" w:tplc="A2BEEE3A">
      <w:numFmt w:val="bullet"/>
      <w:lvlText w:val="•"/>
      <w:lvlJc w:val="left"/>
      <w:pPr>
        <w:ind w:left="8760" w:hanging="360"/>
      </w:pPr>
      <w:rPr>
        <w:rFonts w:hint="default"/>
      </w:rPr>
    </w:lvl>
    <w:lvl w:ilvl="8" w:tplc="EB140C70">
      <w:numFmt w:val="bullet"/>
      <w:lvlText w:val="•"/>
      <w:lvlJc w:val="left"/>
      <w:pPr>
        <w:ind w:left="9833" w:hanging="360"/>
      </w:pPr>
      <w:rPr>
        <w:rFonts w:hint="default"/>
      </w:rPr>
    </w:lvl>
  </w:abstractNum>
  <w:abstractNum w:abstractNumId="201" w15:restartNumberingAfterBreak="0">
    <w:nsid w:val="59D98A60"/>
    <w:multiLevelType w:val="hybridMultilevel"/>
    <w:tmpl w:val="B922CB50"/>
    <w:lvl w:ilvl="0" w:tplc="6F00C3A6">
      <w:start w:val="1"/>
      <w:numFmt w:val="lowerRoman"/>
      <w:lvlText w:val="%1."/>
      <w:lvlJc w:val="left"/>
      <w:pPr>
        <w:ind w:left="2313" w:hanging="360"/>
      </w:pPr>
      <w:rPr>
        <w:rFonts w:ascii="Calibri" w:eastAsia="Calibri" w:hAnsi="Calibri" w:cs="Calibri" w:hint="default"/>
        <w:spacing w:val="-1"/>
        <w:w w:val="100"/>
        <w:sz w:val="20"/>
        <w:szCs w:val="20"/>
      </w:rPr>
    </w:lvl>
    <w:lvl w:ilvl="1" w:tplc="43C8C4CE">
      <w:start w:val="1"/>
      <w:numFmt w:val="lowerRoman"/>
      <w:lvlText w:val="%2."/>
      <w:lvlJc w:val="left"/>
      <w:pPr>
        <w:ind w:left="2613" w:hanging="245"/>
        <w:jc w:val="right"/>
      </w:pPr>
      <w:rPr>
        <w:rFonts w:ascii="Calibri" w:eastAsia="Calibri" w:hAnsi="Calibri" w:cs="Calibri" w:hint="default"/>
        <w:spacing w:val="-1"/>
        <w:w w:val="100"/>
        <w:sz w:val="18"/>
        <w:szCs w:val="18"/>
      </w:rPr>
    </w:lvl>
    <w:lvl w:ilvl="2" w:tplc="7842D93E">
      <w:numFmt w:val="bullet"/>
      <w:lvlText w:val="-"/>
      <w:lvlJc w:val="left"/>
      <w:pPr>
        <w:ind w:left="2730" w:hanging="118"/>
      </w:pPr>
      <w:rPr>
        <w:rFonts w:ascii="Calibri" w:eastAsia="Calibri" w:hAnsi="Calibri" w:cs="Calibri" w:hint="default"/>
        <w:w w:val="100"/>
        <w:sz w:val="22"/>
        <w:szCs w:val="22"/>
      </w:rPr>
    </w:lvl>
    <w:lvl w:ilvl="3" w:tplc="9E2EBF6C">
      <w:numFmt w:val="bullet"/>
      <w:lvlText w:val="•"/>
      <w:lvlJc w:val="left"/>
      <w:pPr>
        <w:ind w:left="3895" w:hanging="118"/>
      </w:pPr>
      <w:rPr>
        <w:rFonts w:hint="default"/>
      </w:rPr>
    </w:lvl>
    <w:lvl w:ilvl="4" w:tplc="02B64382">
      <w:numFmt w:val="bullet"/>
      <w:lvlText w:val="•"/>
      <w:lvlJc w:val="left"/>
      <w:pPr>
        <w:ind w:left="5050" w:hanging="118"/>
      </w:pPr>
      <w:rPr>
        <w:rFonts w:hint="default"/>
      </w:rPr>
    </w:lvl>
    <w:lvl w:ilvl="5" w:tplc="1F7C5506">
      <w:numFmt w:val="bullet"/>
      <w:lvlText w:val="•"/>
      <w:lvlJc w:val="left"/>
      <w:pPr>
        <w:ind w:left="6205" w:hanging="118"/>
      </w:pPr>
      <w:rPr>
        <w:rFonts w:hint="default"/>
      </w:rPr>
    </w:lvl>
    <w:lvl w:ilvl="6" w:tplc="2A6A6876">
      <w:numFmt w:val="bullet"/>
      <w:lvlText w:val="•"/>
      <w:lvlJc w:val="left"/>
      <w:pPr>
        <w:ind w:left="7360" w:hanging="118"/>
      </w:pPr>
      <w:rPr>
        <w:rFonts w:hint="default"/>
      </w:rPr>
    </w:lvl>
    <w:lvl w:ilvl="7" w:tplc="CCB4D368">
      <w:numFmt w:val="bullet"/>
      <w:lvlText w:val="•"/>
      <w:lvlJc w:val="left"/>
      <w:pPr>
        <w:ind w:left="8515" w:hanging="118"/>
      </w:pPr>
      <w:rPr>
        <w:rFonts w:hint="default"/>
      </w:rPr>
    </w:lvl>
    <w:lvl w:ilvl="8" w:tplc="BF9664DE">
      <w:numFmt w:val="bullet"/>
      <w:lvlText w:val="•"/>
      <w:lvlJc w:val="left"/>
      <w:pPr>
        <w:ind w:left="9670" w:hanging="118"/>
      </w:pPr>
      <w:rPr>
        <w:rFonts w:hint="default"/>
      </w:rPr>
    </w:lvl>
  </w:abstractNum>
  <w:abstractNum w:abstractNumId="202" w15:restartNumberingAfterBreak="0">
    <w:nsid w:val="5BDC06CB"/>
    <w:multiLevelType w:val="hybridMultilevel"/>
    <w:tmpl w:val="01CEA54A"/>
    <w:lvl w:ilvl="0" w:tplc="7320FE70">
      <w:numFmt w:val="bullet"/>
      <w:lvlText w:val="●"/>
      <w:lvlJc w:val="left"/>
      <w:pPr>
        <w:ind w:left="1593" w:hanging="360"/>
      </w:pPr>
      <w:rPr>
        <w:rFonts w:ascii="Times New Roman" w:eastAsia="Times New Roman" w:hAnsi="Times New Roman" w:cs="Times New Roman" w:hint="default"/>
        <w:w w:val="100"/>
        <w:sz w:val="18"/>
        <w:szCs w:val="18"/>
      </w:rPr>
    </w:lvl>
    <w:lvl w:ilvl="1" w:tplc="9378CADC">
      <w:numFmt w:val="bullet"/>
      <w:lvlText w:val="o"/>
      <w:lvlJc w:val="left"/>
      <w:pPr>
        <w:ind w:left="2313" w:hanging="360"/>
      </w:pPr>
      <w:rPr>
        <w:rFonts w:ascii="Courier New" w:eastAsia="Courier New" w:hAnsi="Courier New" w:cs="Courier New" w:hint="default"/>
        <w:w w:val="100"/>
        <w:sz w:val="18"/>
        <w:szCs w:val="18"/>
      </w:rPr>
    </w:lvl>
    <w:lvl w:ilvl="2" w:tplc="1840D8AA">
      <w:numFmt w:val="bullet"/>
      <w:lvlText w:val="•"/>
      <w:lvlJc w:val="left"/>
      <w:pPr>
        <w:ind w:left="3393" w:hanging="360"/>
      </w:pPr>
      <w:rPr>
        <w:rFonts w:hint="default"/>
      </w:rPr>
    </w:lvl>
    <w:lvl w:ilvl="3" w:tplc="A4CA7BEA">
      <w:numFmt w:val="bullet"/>
      <w:lvlText w:val="•"/>
      <w:lvlJc w:val="left"/>
      <w:pPr>
        <w:ind w:left="4466" w:hanging="360"/>
      </w:pPr>
      <w:rPr>
        <w:rFonts w:hint="default"/>
      </w:rPr>
    </w:lvl>
    <w:lvl w:ilvl="4" w:tplc="1EFC2130">
      <w:numFmt w:val="bullet"/>
      <w:lvlText w:val="•"/>
      <w:lvlJc w:val="left"/>
      <w:pPr>
        <w:ind w:left="5540" w:hanging="360"/>
      </w:pPr>
      <w:rPr>
        <w:rFonts w:hint="default"/>
      </w:rPr>
    </w:lvl>
    <w:lvl w:ilvl="5" w:tplc="9306DEC0">
      <w:numFmt w:val="bullet"/>
      <w:lvlText w:val="•"/>
      <w:lvlJc w:val="left"/>
      <w:pPr>
        <w:ind w:left="6613" w:hanging="360"/>
      </w:pPr>
      <w:rPr>
        <w:rFonts w:hint="default"/>
      </w:rPr>
    </w:lvl>
    <w:lvl w:ilvl="6" w:tplc="158AC328">
      <w:numFmt w:val="bullet"/>
      <w:lvlText w:val="•"/>
      <w:lvlJc w:val="left"/>
      <w:pPr>
        <w:ind w:left="7686" w:hanging="360"/>
      </w:pPr>
      <w:rPr>
        <w:rFonts w:hint="default"/>
      </w:rPr>
    </w:lvl>
    <w:lvl w:ilvl="7" w:tplc="5CA81FC8">
      <w:numFmt w:val="bullet"/>
      <w:lvlText w:val="•"/>
      <w:lvlJc w:val="left"/>
      <w:pPr>
        <w:ind w:left="8760" w:hanging="360"/>
      </w:pPr>
      <w:rPr>
        <w:rFonts w:hint="default"/>
      </w:rPr>
    </w:lvl>
    <w:lvl w:ilvl="8" w:tplc="A1CA5EB8">
      <w:numFmt w:val="bullet"/>
      <w:lvlText w:val="•"/>
      <w:lvlJc w:val="left"/>
      <w:pPr>
        <w:ind w:left="9833" w:hanging="360"/>
      </w:pPr>
      <w:rPr>
        <w:rFonts w:hint="default"/>
      </w:rPr>
    </w:lvl>
  </w:abstractNum>
  <w:abstractNum w:abstractNumId="203" w15:restartNumberingAfterBreak="0">
    <w:nsid w:val="5BEB2433"/>
    <w:multiLevelType w:val="hybridMultilevel"/>
    <w:tmpl w:val="00000000"/>
    <w:lvl w:ilvl="0" w:tplc="58448426">
      <w:numFmt w:val="bullet"/>
      <w:lvlText w:val="•"/>
      <w:lvlJc w:val="left"/>
      <w:pPr>
        <w:ind w:left="947" w:hanging="108"/>
      </w:pPr>
      <w:rPr>
        <w:rFonts w:ascii="Arial" w:eastAsia="Arial" w:hAnsi="Arial" w:cs="Arial" w:hint="default"/>
        <w:color w:val="221F1F"/>
        <w:w w:val="162"/>
        <w:sz w:val="13"/>
        <w:szCs w:val="13"/>
      </w:rPr>
    </w:lvl>
    <w:lvl w:ilvl="1" w:tplc="21FE58C0">
      <w:numFmt w:val="bullet"/>
      <w:lvlText w:val="•"/>
      <w:lvlJc w:val="left"/>
      <w:pPr>
        <w:ind w:left="2044" w:hanging="108"/>
      </w:pPr>
      <w:rPr>
        <w:rFonts w:hint="default"/>
      </w:rPr>
    </w:lvl>
    <w:lvl w:ilvl="2" w:tplc="0EEE3DF2">
      <w:numFmt w:val="bullet"/>
      <w:lvlText w:val="•"/>
      <w:lvlJc w:val="left"/>
      <w:pPr>
        <w:ind w:left="3148" w:hanging="108"/>
      </w:pPr>
      <w:rPr>
        <w:rFonts w:hint="default"/>
      </w:rPr>
    </w:lvl>
    <w:lvl w:ilvl="3" w:tplc="CFAED782">
      <w:numFmt w:val="bullet"/>
      <w:lvlText w:val="•"/>
      <w:lvlJc w:val="left"/>
      <w:pPr>
        <w:ind w:left="4252" w:hanging="108"/>
      </w:pPr>
      <w:rPr>
        <w:rFonts w:hint="default"/>
      </w:rPr>
    </w:lvl>
    <w:lvl w:ilvl="4" w:tplc="4C862E90">
      <w:numFmt w:val="bullet"/>
      <w:lvlText w:val="•"/>
      <w:lvlJc w:val="left"/>
      <w:pPr>
        <w:ind w:left="5356" w:hanging="108"/>
      </w:pPr>
      <w:rPr>
        <w:rFonts w:hint="default"/>
      </w:rPr>
    </w:lvl>
    <w:lvl w:ilvl="5" w:tplc="A7FE2D06">
      <w:numFmt w:val="bullet"/>
      <w:lvlText w:val="•"/>
      <w:lvlJc w:val="left"/>
      <w:pPr>
        <w:ind w:left="6460" w:hanging="108"/>
      </w:pPr>
      <w:rPr>
        <w:rFonts w:hint="default"/>
      </w:rPr>
    </w:lvl>
    <w:lvl w:ilvl="6" w:tplc="9BEC3108">
      <w:numFmt w:val="bullet"/>
      <w:lvlText w:val="•"/>
      <w:lvlJc w:val="left"/>
      <w:pPr>
        <w:ind w:left="7564" w:hanging="108"/>
      </w:pPr>
      <w:rPr>
        <w:rFonts w:hint="default"/>
      </w:rPr>
    </w:lvl>
    <w:lvl w:ilvl="7" w:tplc="7F56AD94">
      <w:numFmt w:val="bullet"/>
      <w:lvlText w:val="•"/>
      <w:lvlJc w:val="left"/>
      <w:pPr>
        <w:ind w:left="8668" w:hanging="108"/>
      </w:pPr>
      <w:rPr>
        <w:rFonts w:hint="default"/>
      </w:rPr>
    </w:lvl>
    <w:lvl w:ilvl="8" w:tplc="AFD29D82">
      <w:numFmt w:val="bullet"/>
      <w:lvlText w:val="•"/>
      <w:lvlJc w:val="left"/>
      <w:pPr>
        <w:ind w:left="9772" w:hanging="108"/>
      </w:pPr>
      <w:rPr>
        <w:rFonts w:hint="default"/>
      </w:rPr>
    </w:lvl>
  </w:abstractNum>
  <w:abstractNum w:abstractNumId="204" w15:restartNumberingAfterBreak="0">
    <w:nsid w:val="5C1AF19C"/>
    <w:multiLevelType w:val="hybridMultilevel"/>
    <w:tmpl w:val="6B867E6E"/>
    <w:lvl w:ilvl="0" w:tplc="D2C6AB9A">
      <w:start w:val="1"/>
      <w:numFmt w:val="decimal"/>
      <w:lvlText w:val="%1."/>
      <w:lvlJc w:val="left"/>
      <w:pPr>
        <w:ind w:left="934" w:hanging="360"/>
      </w:pPr>
      <w:rPr>
        <w:rFonts w:ascii="Calibri" w:eastAsia="Calibri" w:hAnsi="Calibri" w:cs="Calibri" w:hint="default"/>
        <w:w w:val="100"/>
        <w:sz w:val="18"/>
        <w:szCs w:val="18"/>
      </w:rPr>
    </w:lvl>
    <w:lvl w:ilvl="1" w:tplc="B32E8A82">
      <w:numFmt w:val="bullet"/>
      <w:lvlText w:val="-"/>
      <w:lvlJc w:val="left"/>
      <w:pPr>
        <w:ind w:left="1342" w:hanging="360"/>
      </w:pPr>
      <w:rPr>
        <w:rFonts w:ascii="Calibri" w:eastAsia="Calibri" w:hAnsi="Calibri" w:cs="Calibri" w:hint="default"/>
        <w:w w:val="100"/>
        <w:sz w:val="22"/>
        <w:szCs w:val="22"/>
      </w:rPr>
    </w:lvl>
    <w:lvl w:ilvl="2" w:tplc="14763908">
      <w:numFmt w:val="bullet"/>
      <w:lvlText w:val="•"/>
      <w:lvlJc w:val="left"/>
      <w:pPr>
        <w:ind w:left="1340" w:hanging="360"/>
      </w:pPr>
      <w:rPr>
        <w:rFonts w:hint="default"/>
      </w:rPr>
    </w:lvl>
    <w:lvl w:ilvl="3" w:tplc="616621D6">
      <w:numFmt w:val="bullet"/>
      <w:lvlText w:val="•"/>
      <w:lvlJc w:val="left"/>
      <w:pPr>
        <w:ind w:left="2247" w:hanging="360"/>
      </w:pPr>
      <w:rPr>
        <w:rFonts w:hint="default"/>
      </w:rPr>
    </w:lvl>
    <w:lvl w:ilvl="4" w:tplc="891C7040">
      <w:numFmt w:val="bullet"/>
      <w:lvlText w:val="•"/>
      <w:lvlJc w:val="left"/>
      <w:pPr>
        <w:ind w:left="3155" w:hanging="360"/>
      </w:pPr>
      <w:rPr>
        <w:rFonts w:hint="default"/>
      </w:rPr>
    </w:lvl>
    <w:lvl w:ilvl="5" w:tplc="D26E51AE">
      <w:numFmt w:val="bullet"/>
      <w:lvlText w:val="•"/>
      <w:lvlJc w:val="left"/>
      <w:pPr>
        <w:ind w:left="4062" w:hanging="360"/>
      </w:pPr>
      <w:rPr>
        <w:rFonts w:hint="default"/>
      </w:rPr>
    </w:lvl>
    <w:lvl w:ilvl="6" w:tplc="0A886C30">
      <w:numFmt w:val="bullet"/>
      <w:lvlText w:val="•"/>
      <w:lvlJc w:val="left"/>
      <w:pPr>
        <w:ind w:left="4970" w:hanging="360"/>
      </w:pPr>
      <w:rPr>
        <w:rFonts w:hint="default"/>
      </w:rPr>
    </w:lvl>
    <w:lvl w:ilvl="7" w:tplc="C960F2BE">
      <w:numFmt w:val="bullet"/>
      <w:lvlText w:val="•"/>
      <w:lvlJc w:val="left"/>
      <w:pPr>
        <w:ind w:left="5878" w:hanging="360"/>
      </w:pPr>
      <w:rPr>
        <w:rFonts w:hint="default"/>
      </w:rPr>
    </w:lvl>
    <w:lvl w:ilvl="8" w:tplc="1C5C3DAA">
      <w:numFmt w:val="bullet"/>
      <w:lvlText w:val="•"/>
      <w:lvlJc w:val="left"/>
      <w:pPr>
        <w:ind w:left="6785" w:hanging="360"/>
      </w:pPr>
      <w:rPr>
        <w:rFonts w:hint="default"/>
      </w:rPr>
    </w:lvl>
  </w:abstractNum>
  <w:abstractNum w:abstractNumId="205" w15:restartNumberingAfterBreak="0">
    <w:nsid w:val="5C60A21E"/>
    <w:multiLevelType w:val="hybridMultilevel"/>
    <w:tmpl w:val="AB847E50"/>
    <w:lvl w:ilvl="0" w:tplc="3CAAA654">
      <w:start w:val="1"/>
      <w:numFmt w:val="decimal"/>
      <w:lvlText w:val="%1."/>
      <w:lvlJc w:val="left"/>
      <w:pPr>
        <w:ind w:left="872" w:hanging="219"/>
      </w:pPr>
      <w:rPr>
        <w:rFonts w:ascii="Calibri" w:eastAsia="Calibri" w:hAnsi="Calibri" w:cs="Calibri" w:hint="default"/>
        <w:w w:val="100"/>
        <w:sz w:val="18"/>
        <w:szCs w:val="18"/>
      </w:rPr>
    </w:lvl>
    <w:lvl w:ilvl="1" w:tplc="D7A0CDEA">
      <w:numFmt w:val="bullet"/>
      <w:lvlText w:val="●"/>
      <w:lvlJc w:val="left"/>
      <w:pPr>
        <w:ind w:left="1593" w:hanging="360"/>
      </w:pPr>
      <w:rPr>
        <w:rFonts w:ascii="Times New Roman" w:eastAsia="Times New Roman" w:hAnsi="Times New Roman" w:cs="Times New Roman" w:hint="default"/>
        <w:w w:val="100"/>
        <w:sz w:val="18"/>
        <w:szCs w:val="18"/>
      </w:rPr>
    </w:lvl>
    <w:lvl w:ilvl="2" w:tplc="CE8A04AA">
      <w:numFmt w:val="bullet"/>
      <w:lvlText w:val="-"/>
      <w:lvlJc w:val="left"/>
      <w:pPr>
        <w:ind w:left="2313" w:hanging="360"/>
      </w:pPr>
      <w:rPr>
        <w:rFonts w:ascii="Arial" w:eastAsia="Arial" w:hAnsi="Arial" w:cs="Arial" w:hint="default"/>
        <w:w w:val="100"/>
        <w:sz w:val="22"/>
        <w:szCs w:val="22"/>
      </w:rPr>
    </w:lvl>
    <w:lvl w:ilvl="3" w:tplc="2FBCC50C">
      <w:numFmt w:val="bullet"/>
      <w:lvlText w:val="•"/>
      <w:lvlJc w:val="left"/>
      <w:pPr>
        <w:ind w:left="3527" w:hanging="360"/>
      </w:pPr>
      <w:rPr>
        <w:rFonts w:hint="default"/>
      </w:rPr>
    </w:lvl>
    <w:lvl w:ilvl="4" w:tplc="EE3AB484">
      <w:numFmt w:val="bullet"/>
      <w:lvlText w:val="•"/>
      <w:lvlJc w:val="left"/>
      <w:pPr>
        <w:ind w:left="4735" w:hanging="360"/>
      </w:pPr>
      <w:rPr>
        <w:rFonts w:hint="default"/>
      </w:rPr>
    </w:lvl>
    <w:lvl w:ilvl="5" w:tplc="C49415FA">
      <w:numFmt w:val="bullet"/>
      <w:lvlText w:val="•"/>
      <w:lvlJc w:val="left"/>
      <w:pPr>
        <w:ind w:left="5942" w:hanging="360"/>
      </w:pPr>
      <w:rPr>
        <w:rFonts w:hint="default"/>
      </w:rPr>
    </w:lvl>
    <w:lvl w:ilvl="6" w:tplc="61069604">
      <w:numFmt w:val="bullet"/>
      <w:lvlText w:val="•"/>
      <w:lvlJc w:val="left"/>
      <w:pPr>
        <w:ind w:left="7150" w:hanging="360"/>
      </w:pPr>
      <w:rPr>
        <w:rFonts w:hint="default"/>
      </w:rPr>
    </w:lvl>
    <w:lvl w:ilvl="7" w:tplc="958243FC">
      <w:numFmt w:val="bullet"/>
      <w:lvlText w:val="•"/>
      <w:lvlJc w:val="left"/>
      <w:pPr>
        <w:ind w:left="8357" w:hanging="360"/>
      </w:pPr>
      <w:rPr>
        <w:rFonts w:hint="default"/>
      </w:rPr>
    </w:lvl>
    <w:lvl w:ilvl="8" w:tplc="A80A09D8">
      <w:numFmt w:val="bullet"/>
      <w:lvlText w:val="•"/>
      <w:lvlJc w:val="left"/>
      <w:pPr>
        <w:ind w:left="9565" w:hanging="360"/>
      </w:pPr>
      <w:rPr>
        <w:rFonts w:hint="default"/>
      </w:rPr>
    </w:lvl>
  </w:abstractNum>
  <w:abstractNum w:abstractNumId="206" w15:restartNumberingAfterBreak="0">
    <w:nsid w:val="5C94E283"/>
    <w:multiLevelType w:val="hybridMultilevel"/>
    <w:tmpl w:val="00000000"/>
    <w:lvl w:ilvl="0" w:tplc="470AC12E">
      <w:numFmt w:val="bullet"/>
      <w:lvlText w:val="-"/>
      <w:lvlJc w:val="left"/>
      <w:pPr>
        <w:ind w:left="828" w:hanging="360"/>
      </w:pPr>
      <w:rPr>
        <w:rFonts w:ascii="Calibri" w:eastAsia="Calibri" w:hAnsi="Calibri" w:cs="Calibri" w:hint="default"/>
        <w:i/>
        <w:w w:val="100"/>
        <w:sz w:val="22"/>
        <w:szCs w:val="22"/>
      </w:rPr>
    </w:lvl>
    <w:lvl w:ilvl="1" w:tplc="7B68E2F8">
      <w:numFmt w:val="bullet"/>
      <w:lvlText w:val="•"/>
      <w:lvlJc w:val="left"/>
      <w:pPr>
        <w:ind w:left="1516" w:hanging="360"/>
      </w:pPr>
      <w:rPr>
        <w:rFonts w:hint="default"/>
      </w:rPr>
    </w:lvl>
    <w:lvl w:ilvl="2" w:tplc="F3C6847E">
      <w:numFmt w:val="bullet"/>
      <w:lvlText w:val="•"/>
      <w:lvlJc w:val="left"/>
      <w:pPr>
        <w:ind w:left="2213" w:hanging="360"/>
      </w:pPr>
      <w:rPr>
        <w:rFonts w:hint="default"/>
      </w:rPr>
    </w:lvl>
    <w:lvl w:ilvl="3" w:tplc="57EA3C48">
      <w:numFmt w:val="bullet"/>
      <w:lvlText w:val="•"/>
      <w:lvlJc w:val="left"/>
      <w:pPr>
        <w:ind w:left="2909" w:hanging="360"/>
      </w:pPr>
      <w:rPr>
        <w:rFonts w:hint="default"/>
      </w:rPr>
    </w:lvl>
    <w:lvl w:ilvl="4" w:tplc="F0766092">
      <w:numFmt w:val="bullet"/>
      <w:lvlText w:val="•"/>
      <w:lvlJc w:val="left"/>
      <w:pPr>
        <w:ind w:left="3606" w:hanging="360"/>
      </w:pPr>
      <w:rPr>
        <w:rFonts w:hint="default"/>
      </w:rPr>
    </w:lvl>
    <w:lvl w:ilvl="5" w:tplc="15D04332">
      <w:numFmt w:val="bullet"/>
      <w:lvlText w:val="•"/>
      <w:lvlJc w:val="left"/>
      <w:pPr>
        <w:ind w:left="4303" w:hanging="360"/>
      </w:pPr>
      <w:rPr>
        <w:rFonts w:hint="default"/>
      </w:rPr>
    </w:lvl>
    <w:lvl w:ilvl="6" w:tplc="2A3A41B8">
      <w:numFmt w:val="bullet"/>
      <w:lvlText w:val="•"/>
      <w:lvlJc w:val="left"/>
      <w:pPr>
        <w:ind w:left="4999" w:hanging="360"/>
      </w:pPr>
      <w:rPr>
        <w:rFonts w:hint="default"/>
      </w:rPr>
    </w:lvl>
    <w:lvl w:ilvl="7" w:tplc="C15204D8">
      <w:numFmt w:val="bullet"/>
      <w:lvlText w:val="•"/>
      <w:lvlJc w:val="left"/>
      <w:pPr>
        <w:ind w:left="5696" w:hanging="360"/>
      </w:pPr>
      <w:rPr>
        <w:rFonts w:hint="default"/>
      </w:rPr>
    </w:lvl>
    <w:lvl w:ilvl="8" w:tplc="0B1EBAA8">
      <w:numFmt w:val="bullet"/>
      <w:lvlText w:val="•"/>
      <w:lvlJc w:val="left"/>
      <w:pPr>
        <w:ind w:left="6392" w:hanging="360"/>
      </w:pPr>
      <w:rPr>
        <w:rFonts w:hint="default"/>
      </w:rPr>
    </w:lvl>
  </w:abstractNum>
  <w:abstractNum w:abstractNumId="207" w15:restartNumberingAfterBreak="0">
    <w:nsid w:val="5CA32B2D"/>
    <w:multiLevelType w:val="hybridMultilevel"/>
    <w:tmpl w:val="EE666A3C"/>
    <w:lvl w:ilvl="0" w:tplc="ED824E66">
      <w:numFmt w:val="bullet"/>
      <w:lvlText w:val="●"/>
      <w:lvlJc w:val="left"/>
      <w:pPr>
        <w:ind w:left="828" w:hanging="360"/>
      </w:pPr>
      <w:rPr>
        <w:rFonts w:ascii="Times New Roman" w:eastAsia="Times New Roman" w:hAnsi="Times New Roman" w:cs="Times New Roman" w:hint="default"/>
        <w:i/>
        <w:w w:val="100"/>
        <w:sz w:val="18"/>
        <w:szCs w:val="18"/>
      </w:rPr>
    </w:lvl>
    <w:lvl w:ilvl="1" w:tplc="E62CD2D0">
      <w:numFmt w:val="bullet"/>
      <w:lvlText w:val="•"/>
      <w:lvlJc w:val="left"/>
      <w:pPr>
        <w:ind w:left="1516" w:hanging="360"/>
      </w:pPr>
      <w:rPr>
        <w:rFonts w:hint="default"/>
      </w:rPr>
    </w:lvl>
    <w:lvl w:ilvl="2" w:tplc="2BDE6F82">
      <w:numFmt w:val="bullet"/>
      <w:lvlText w:val="•"/>
      <w:lvlJc w:val="left"/>
      <w:pPr>
        <w:ind w:left="2213" w:hanging="360"/>
      </w:pPr>
      <w:rPr>
        <w:rFonts w:hint="default"/>
      </w:rPr>
    </w:lvl>
    <w:lvl w:ilvl="3" w:tplc="3266CBBE">
      <w:numFmt w:val="bullet"/>
      <w:lvlText w:val="•"/>
      <w:lvlJc w:val="left"/>
      <w:pPr>
        <w:ind w:left="2909" w:hanging="360"/>
      </w:pPr>
      <w:rPr>
        <w:rFonts w:hint="default"/>
      </w:rPr>
    </w:lvl>
    <w:lvl w:ilvl="4" w:tplc="B26EA678">
      <w:numFmt w:val="bullet"/>
      <w:lvlText w:val="•"/>
      <w:lvlJc w:val="left"/>
      <w:pPr>
        <w:ind w:left="3606" w:hanging="360"/>
      </w:pPr>
      <w:rPr>
        <w:rFonts w:hint="default"/>
      </w:rPr>
    </w:lvl>
    <w:lvl w:ilvl="5" w:tplc="F7841246">
      <w:numFmt w:val="bullet"/>
      <w:lvlText w:val="•"/>
      <w:lvlJc w:val="left"/>
      <w:pPr>
        <w:ind w:left="4303" w:hanging="360"/>
      </w:pPr>
      <w:rPr>
        <w:rFonts w:hint="default"/>
      </w:rPr>
    </w:lvl>
    <w:lvl w:ilvl="6" w:tplc="78443C2E">
      <w:numFmt w:val="bullet"/>
      <w:lvlText w:val="•"/>
      <w:lvlJc w:val="left"/>
      <w:pPr>
        <w:ind w:left="4999" w:hanging="360"/>
      </w:pPr>
      <w:rPr>
        <w:rFonts w:hint="default"/>
      </w:rPr>
    </w:lvl>
    <w:lvl w:ilvl="7" w:tplc="1C786642">
      <w:numFmt w:val="bullet"/>
      <w:lvlText w:val="•"/>
      <w:lvlJc w:val="left"/>
      <w:pPr>
        <w:ind w:left="5696" w:hanging="360"/>
      </w:pPr>
      <w:rPr>
        <w:rFonts w:hint="default"/>
      </w:rPr>
    </w:lvl>
    <w:lvl w:ilvl="8" w:tplc="511298C0">
      <w:numFmt w:val="bullet"/>
      <w:lvlText w:val="•"/>
      <w:lvlJc w:val="left"/>
      <w:pPr>
        <w:ind w:left="6392" w:hanging="360"/>
      </w:pPr>
      <w:rPr>
        <w:rFonts w:hint="default"/>
      </w:rPr>
    </w:lvl>
  </w:abstractNum>
  <w:abstractNum w:abstractNumId="208" w15:restartNumberingAfterBreak="0">
    <w:nsid w:val="5D76203E"/>
    <w:multiLevelType w:val="hybridMultilevel"/>
    <w:tmpl w:val="00000000"/>
    <w:lvl w:ilvl="0" w:tplc="230E3D5E">
      <w:numFmt w:val="bullet"/>
      <w:lvlText w:val="-"/>
      <w:lvlJc w:val="left"/>
      <w:pPr>
        <w:ind w:left="425" w:hanging="118"/>
      </w:pPr>
      <w:rPr>
        <w:rFonts w:ascii="Calibri" w:eastAsia="Calibri" w:hAnsi="Calibri" w:cs="Calibri" w:hint="default"/>
        <w:i/>
        <w:w w:val="100"/>
        <w:sz w:val="22"/>
        <w:szCs w:val="22"/>
      </w:rPr>
    </w:lvl>
    <w:lvl w:ilvl="1" w:tplc="976EE470">
      <w:numFmt w:val="bullet"/>
      <w:lvlText w:val="•"/>
      <w:lvlJc w:val="left"/>
      <w:pPr>
        <w:ind w:left="1156" w:hanging="118"/>
      </w:pPr>
      <w:rPr>
        <w:rFonts w:hint="default"/>
      </w:rPr>
    </w:lvl>
    <w:lvl w:ilvl="2" w:tplc="22C8D7E6">
      <w:numFmt w:val="bullet"/>
      <w:lvlText w:val="•"/>
      <w:lvlJc w:val="left"/>
      <w:pPr>
        <w:ind w:left="1893" w:hanging="118"/>
      </w:pPr>
      <w:rPr>
        <w:rFonts w:hint="default"/>
      </w:rPr>
    </w:lvl>
    <w:lvl w:ilvl="3" w:tplc="4E405ECE">
      <w:numFmt w:val="bullet"/>
      <w:lvlText w:val="•"/>
      <w:lvlJc w:val="left"/>
      <w:pPr>
        <w:ind w:left="2629" w:hanging="118"/>
      </w:pPr>
      <w:rPr>
        <w:rFonts w:hint="default"/>
      </w:rPr>
    </w:lvl>
    <w:lvl w:ilvl="4" w:tplc="7E867210">
      <w:numFmt w:val="bullet"/>
      <w:lvlText w:val="•"/>
      <w:lvlJc w:val="left"/>
      <w:pPr>
        <w:ind w:left="3366" w:hanging="118"/>
      </w:pPr>
      <w:rPr>
        <w:rFonts w:hint="default"/>
      </w:rPr>
    </w:lvl>
    <w:lvl w:ilvl="5" w:tplc="2982BA42">
      <w:numFmt w:val="bullet"/>
      <w:lvlText w:val="•"/>
      <w:lvlJc w:val="left"/>
      <w:pPr>
        <w:ind w:left="4103" w:hanging="118"/>
      </w:pPr>
      <w:rPr>
        <w:rFonts w:hint="default"/>
      </w:rPr>
    </w:lvl>
    <w:lvl w:ilvl="6" w:tplc="229884E8">
      <w:numFmt w:val="bullet"/>
      <w:lvlText w:val="•"/>
      <w:lvlJc w:val="left"/>
      <w:pPr>
        <w:ind w:left="4839" w:hanging="118"/>
      </w:pPr>
      <w:rPr>
        <w:rFonts w:hint="default"/>
      </w:rPr>
    </w:lvl>
    <w:lvl w:ilvl="7" w:tplc="56F80408">
      <w:numFmt w:val="bullet"/>
      <w:lvlText w:val="•"/>
      <w:lvlJc w:val="left"/>
      <w:pPr>
        <w:ind w:left="5576" w:hanging="118"/>
      </w:pPr>
      <w:rPr>
        <w:rFonts w:hint="default"/>
      </w:rPr>
    </w:lvl>
    <w:lvl w:ilvl="8" w:tplc="F3D6151E">
      <w:numFmt w:val="bullet"/>
      <w:lvlText w:val="•"/>
      <w:lvlJc w:val="left"/>
      <w:pPr>
        <w:ind w:left="6312" w:hanging="118"/>
      </w:pPr>
      <w:rPr>
        <w:rFonts w:hint="default"/>
      </w:rPr>
    </w:lvl>
  </w:abstractNum>
  <w:abstractNum w:abstractNumId="209" w15:restartNumberingAfterBreak="0">
    <w:nsid w:val="5E301BBD"/>
    <w:multiLevelType w:val="hybridMultilevel"/>
    <w:tmpl w:val="90F815A8"/>
    <w:lvl w:ilvl="0" w:tplc="5EA2D582">
      <w:numFmt w:val="bullet"/>
      <w:lvlText w:val="•"/>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0" w15:restartNumberingAfterBreak="0">
    <w:nsid w:val="5F34E708"/>
    <w:multiLevelType w:val="hybridMultilevel"/>
    <w:tmpl w:val="BC7EDEB2"/>
    <w:lvl w:ilvl="0" w:tplc="CB0ABAF4">
      <w:numFmt w:val="bullet"/>
      <w:lvlText w:val="-"/>
      <w:lvlJc w:val="left"/>
      <w:pPr>
        <w:ind w:left="624" w:hanging="284"/>
      </w:pPr>
      <w:rPr>
        <w:rFonts w:ascii="Calibri" w:eastAsia="Calibri" w:hAnsi="Calibri" w:cs="Calibri" w:hint="default"/>
        <w:w w:val="100"/>
        <w:sz w:val="22"/>
        <w:szCs w:val="22"/>
      </w:rPr>
    </w:lvl>
    <w:lvl w:ilvl="1" w:tplc="98A45292">
      <w:numFmt w:val="bullet"/>
      <w:lvlText w:val="-"/>
      <w:lvlJc w:val="left"/>
      <w:pPr>
        <w:ind w:left="1020" w:hanging="360"/>
      </w:pPr>
      <w:rPr>
        <w:rFonts w:ascii="Calibri" w:eastAsia="Calibri" w:hAnsi="Calibri" w:cs="Calibri" w:hint="default"/>
        <w:w w:val="100"/>
        <w:sz w:val="22"/>
        <w:szCs w:val="22"/>
      </w:rPr>
    </w:lvl>
    <w:lvl w:ilvl="2" w:tplc="FC6C5BDE">
      <w:numFmt w:val="bullet"/>
      <w:lvlText w:val="•"/>
      <w:lvlJc w:val="left"/>
      <w:pPr>
        <w:ind w:left="872" w:hanging="161"/>
      </w:pPr>
      <w:rPr>
        <w:rFonts w:ascii="Calibri" w:eastAsia="Calibri" w:hAnsi="Calibri" w:cs="Calibri" w:hint="default"/>
        <w:w w:val="100"/>
        <w:sz w:val="18"/>
        <w:szCs w:val="18"/>
      </w:rPr>
    </w:lvl>
    <w:lvl w:ilvl="3" w:tplc="AF9CA42E">
      <w:numFmt w:val="bullet"/>
      <w:lvlText w:val="•"/>
      <w:lvlJc w:val="left"/>
      <w:pPr>
        <w:ind w:left="1878" w:hanging="161"/>
      </w:pPr>
      <w:rPr>
        <w:rFonts w:hint="default"/>
      </w:rPr>
    </w:lvl>
    <w:lvl w:ilvl="4" w:tplc="04E62DAC">
      <w:numFmt w:val="bullet"/>
      <w:lvlText w:val="•"/>
      <w:lvlJc w:val="left"/>
      <w:pPr>
        <w:ind w:left="2736" w:hanging="161"/>
      </w:pPr>
      <w:rPr>
        <w:rFonts w:hint="default"/>
      </w:rPr>
    </w:lvl>
    <w:lvl w:ilvl="5" w:tplc="A9FA727A">
      <w:numFmt w:val="bullet"/>
      <w:lvlText w:val="•"/>
      <w:lvlJc w:val="left"/>
      <w:pPr>
        <w:ind w:left="3594" w:hanging="161"/>
      </w:pPr>
      <w:rPr>
        <w:rFonts w:hint="default"/>
      </w:rPr>
    </w:lvl>
    <w:lvl w:ilvl="6" w:tplc="14DC9B38">
      <w:numFmt w:val="bullet"/>
      <w:lvlText w:val="•"/>
      <w:lvlJc w:val="left"/>
      <w:pPr>
        <w:ind w:left="4452" w:hanging="161"/>
      </w:pPr>
      <w:rPr>
        <w:rFonts w:hint="default"/>
      </w:rPr>
    </w:lvl>
    <w:lvl w:ilvl="7" w:tplc="50FE7202">
      <w:numFmt w:val="bullet"/>
      <w:lvlText w:val="•"/>
      <w:lvlJc w:val="left"/>
      <w:pPr>
        <w:ind w:left="5311" w:hanging="161"/>
      </w:pPr>
      <w:rPr>
        <w:rFonts w:hint="default"/>
      </w:rPr>
    </w:lvl>
    <w:lvl w:ilvl="8" w:tplc="150CE5A2">
      <w:numFmt w:val="bullet"/>
      <w:lvlText w:val="•"/>
      <w:lvlJc w:val="left"/>
      <w:pPr>
        <w:ind w:left="6169" w:hanging="161"/>
      </w:pPr>
      <w:rPr>
        <w:rFonts w:hint="default"/>
      </w:rPr>
    </w:lvl>
  </w:abstractNum>
  <w:abstractNum w:abstractNumId="211" w15:restartNumberingAfterBreak="0">
    <w:nsid w:val="5F41B685"/>
    <w:multiLevelType w:val="hybridMultilevel"/>
    <w:tmpl w:val="A118C638"/>
    <w:lvl w:ilvl="0" w:tplc="EA2059CA">
      <w:numFmt w:val="bullet"/>
      <w:lvlText w:val="o"/>
      <w:lvlJc w:val="left"/>
      <w:pPr>
        <w:ind w:left="837" w:hanging="360"/>
      </w:pPr>
      <w:rPr>
        <w:rFonts w:ascii="Courier New" w:eastAsia="Courier New" w:hAnsi="Courier New" w:cs="Courier New" w:hint="default"/>
        <w:w w:val="100"/>
        <w:sz w:val="18"/>
        <w:szCs w:val="18"/>
      </w:rPr>
    </w:lvl>
    <w:lvl w:ilvl="1" w:tplc="B79429D4">
      <w:numFmt w:val="bullet"/>
      <w:lvlText w:val="-"/>
      <w:lvlJc w:val="left"/>
      <w:pPr>
        <w:ind w:left="837" w:hanging="286"/>
      </w:pPr>
      <w:rPr>
        <w:rFonts w:ascii="Arial" w:eastAsia="Arial" w:hAnsi="Arial" w:cs="Arial" w:hint="default"/>
        <w:w w:val="100"/>
        <w:sz w:val="18"/>
        <w:szCs w:val="18"/>
      </w:rPr>
    </w:lvl>
    <w:lvl w:ilvl="2" w:tplc="5E3EEEFE">
      <w:numFmt w:val="bullet"/>
      <w:lvlText w:val="•"/>
      <w:lvlJc w:val="left"/>
      <w:pPr>
        <w:ind w:left="1891" w:hanging="286"/>
      </w:pPr>
      <w:rPr>
        <w:rFonts w:hint="default"/>
      </w:rPr>
    </w:lvl>
    <w:lvl w:ilvl="3" w:tplc="3E746498">
      <w:numFmt w:val="bullet"/>
      <w:lvlText w:val="•"/>
      <w:lvlJc w:val="left"/>
      <w:pPr>
        <w:ind w:left="2643" w:hanging="286"/>
      </w:pPr>
      <w:rPr>
        <w:rFonts w:hint="default"/>
      </w:rPr>
    </w:lvl>
    <w:lvl w:ilvl="4" w:tplc="747E8758">
      <w:numFmt w:val="bullet"/>
      <w:lvlText w:val="•"/>
      <w:lvlJc w:val="left"/>
      <w:pPr>
        <w:ind w:left="3394" w:hanging="286"/>
      </w:pPr>
      <w:rPr>
        <w:rFonts w:hint="default"/>
      </w:rPr>
    </w:lvl>
    <w:lvl w:ilvl="5" w:tplc="B2FACB2C">
      <w:numFmt w:val="bullet"/>
      <w:lvlText w:val="•"/>
      <w:lvlJc w:val="left"/>
      <w:pPr>
        <w:ind w:left="4146" w:hanging="286"/>
      </w:pPr>
      <w:rPr>
        <w:rFonts w:hint="default"/>
      </w:rPr>
    </w:lvl>
    <w:lvl w:ilvl="6" w:tplc="09D8EC70">
      <w:numFmt w:val="bullet"/>
      <w:lvlText w:val="•"/>
      <w:lvlJc w:val="left"/>
      <w:pPr>
        <w:ind w:left="4897" w:hanging="286"/>
      </w:pPr>
      <w:rPr>
        <w:rFonts w:hint="default"/>
      </w:rPr>
    </w:lvl>
    <w:lvl w:ilvl="7" w:tplc="38EC11F2">
      <w:numFmt w:val="bullet"/>
      <w:lvlText w:val="•"/>
      <w:lvlJc w:val="left"/>
      <w:pPr>
        <w:ind w:left="5649" w:hanging="286"/>
      </w:pPr>
      <w:rPr>
        <w:rFonts w:hint="default"/>
      </w:rPr>
    </w:lvl>
    <w:lvl w:ilvl="8" w:tplc="B55644A2">
      <w:numFmt w:val="bullet"/>
      <w:lvlText w:val="•"/>
      <w:lvlJc w:val="left"/>
      <w:pPr>
        <w:ind w:left="6400" w:hanging="286"/>
      </w:pPr>
      <w:rPr>
        <w:rFonts w:hint="default"/>
      </w:rPr>
    </w:lvl>
  </w:abstractNum>
  <w:abstractNum w:abstractNumId="212" w15:restartNumberingAfterBreak="0">
    <w:nsid w:val="5F870806"/>
    <w:multiLevelType w:val="hybridMultilevel"/>
    <w:tmpl w:val="22D0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7999C7"/>
    <w:multiLevelType w:val="hybridMultilevel"/>
    <w:tmpl w:val="00000000"/>
    <w:lvl w:ilvl="0" w:tplc="EB4C62F0">
      <w:numFmt w:val="bullet"/>
      <w:lvlText w:val="●"/>
      <w:lvlJc w:val="left"/>
      <w:pPr>
        <w:ind w:left="1864" w:hanging="360"/>
      </w:pPr>
      <w:rPr>
        <w:rFonts w:ascii="Calibri" w:eastAsia="Calibri" w:hAnsi="Calibri" w:cs="Calibri" w:hint="default"/>
        <w:w w:val="100"/>
        <w:sz w:val="22"/>
        <w:szCs w:val="22"/>
      </w:rPr>
    </w:lvl>
    <w:lvl w:ilvl="1" w:tplc="2296538C">
      <w:numFmt w:val="bullet"/>
      <w:lvlText w:val="○"/>
      <w:lvlJc w:val="left"/>
      <w:pPr>
        <w:ind w:left="2313" w:hanging="360"/>
      </w:pPr>
      <w:rPr>
        <w:rFonts w:ascii="Times New Roman" w:eastAsia="Times New Roman" w:hAnsi="Times New Roman" w:cs="Times New Roman" w:hint="default"/>
        <w:w w:val="100"/>
        <w:sz w:val="22"/>
        <w:szCs w:val="22"/>
      </w:rPr>
    </w:lvl>
    <w:lvl w:ilvl="2" w:tplc="B71E7CF0">
      <w:numFmt w:val="bullet"/>
      <w:lvlText w:val="•"/>
      <w:lvlJc w:val="left"/>
      <w:pPr>
        <w:ind w:left="3393" w:hanging="360"/>
      </w:pPr>
      <w:rPr>
        <w:rFonts w:hint="default"/>
      </w:rPr>
    </w:lvl>
    <w:lvl w:ilvl="3" w:tplc="99E0CCB8">
      <w:numFmt w:val="bullet"/>
      <w:lvlText w:val="•"/>
      <w:lvlJc w:val="left"/>
      <w:pPr>
        <w:ind w:left="4466" w:hanging="360"/>
      </w:pPr>
      <w:rPr>
        <w:rFonts w:hint="default"/>
      </w:rPr>
    </w:lvl>
    <w:lvl w:ilvl="4" w:tplc="4D1A75FA">
      <w:numFmt w:val="bullet"/>
      <w:lvlText w:val="•"/>
      <w:lvlJc w:val="left"/>
      <w:pPr>
        <w:ind w:left="5540" w:hanging="360"/>
      </w:pPr>
      <w:rPr>
        <w:rFonts w:hint="default"/>
      </w:rPr>
    </w:lvl>
    <w:lvl w:ilvl="5" w:tplc="76EA81CC">
      <w:numFmt w:val="bullet"/>
      <w:lvlText w:val="•"/>
      <w:lvlJc w:val="left"/>
      <w:pPr>
        <w:ind w:left="6613" w:hanging="360"/>
      </w:pPr>
      <w:rPr>
        <w:rFonts w:hint="default"/>
      </w:rPr>
    </w:lvl>
    <w:lvl w:ilvl="6" w:tplc="E2DA3FC8">
      <w:numFmt w:val="bullet"/>
      <w:lvlText w:val="•"/>
      <w:lvlJc w:val="left"/>
      <w:pPr>
        <w:ind w:left="7686" w:hanging="360"/>
      </w:pPr>
      <w:rPr>
        <w:rFonts w:hint="default"/>
      </w:rPr>
    </w:lvl>
    <w:lvl w:ilvl="7" w:tplc="5C1CF9EC">
      <w:numFmt w:val="bullet"/>
      <w:lvlText w:val="•"/>
      <w:lvlJc w:val="left"/>
      <w:pPr>
        <w:ind w:left="8760" w:hanging="360"/>
      </w:pPr>
      <w:rPr>
        <w:rFonts w:hint="default"/>
      </w:rPr>
    </w:lvl>
    <w:lvl w:ilvl="8" w:tplc="9FD89298">
      <w:numFmt w:val="bullet"/>
      <w:lvlText w:val="•"/>
      <w:lvlJc w:val="left"/>
      <w:pPr>
        <w:ind w:left="9833" w:hanging="360"/>
      </w:pPr>
      <w:rPr>
        <w:rFonts w:hint="default"/>
      </w:rPr>
    </w:lvl>
  </w:abstractNum>
  <w:abstractNum w:abstractNumId="214" w15:restartNumberingAfterBreak="0">
    <w:nsid w:val="608F87A8"/>
    <w:multiLevelType w:val="hybridMultilevel"/>
    <w:tmpl w:val="00000000"/>
    <w:lvl w:ilvl="0" w:tplc="7AF0C8F6">
      <w:numFmt w:val="bullet"/>
      <w:lvlText w:val="●"/>
      <w:lvlJc w:val="left"/>
      <w:pPr>
        <w:ind w:left="1864" w:hanging="360"/>
      </w:pPr>
      <w:rPr>
        <w:rFonts w:ascii="Times New Roman" w:eastAsia="Times New Roman" w:hAnsi="Times New Roman" w:cs="Times New Roman" w:hint="default"/>
        <w:w w:val="100"/>
        <w:sz w:val="22"/>
        <w:szCs w:val="22"/>
      </w:rPr>
    </w:lvl>
    <w:lvl w:ilvl="1" w:tplc="21A287AA">
      <w:numFmt w:val="bullet"/>
      <w:lvlText w:val="o"/>
      <w:lvlJc w:val="left"/>
      <w:pPr>
        <w:ind w:left="2289" w:hanging="411"/>
      </w:pPr>
      <w:rPr>
        <w:rFonts w:ascii="Courier New" w:eastAsia="Courier New" w:hAnsi="Courier New" w:cs="Courier New" w:hint="default"/>
        <w:w w:val="100"/>
        <w:sz w:val="22"/>
        <w:szCs w:val="22"/>
      </w:rPr>
    </w:lvl>
    <w:lvl w:ilvl="2" w:tplc="0E60CAC4">
      <w:numFmt w:val="bullet"/>
      <w:lvlText w:val="•"/>
      <w:lvlJc w:val="left"/>
      <w:pPr>
        <w:ind w:left="3357" w:hanging="411"/>
      </w:pPr>
      <w:rPr>
        <w:rFonts w:hint="default"/>
      </w:rPr>
    </w:lvl>
    <w:lvl w:ilvl="3" w:tplc="684824C6">
      <w:numFmt w:val="bullet"/>
      <w:lvlText w:val="•"/>
      <w:lvlJc w:val="left"/>
      <w:pPr>
        <w:ind w:left="4435" w:hanging="411"/>
      </w:pPr>
      <w:rPr>
        <w:rFonts w:hint="default"/>
      </w:rPr>
    </w:lvl>
    <w:lvl w:ilvl="4" w:tplc="45B0E70A">
      <w:numFmt w:val="bullet"/>
      <w:lvlText w:val="•"/>
      <w:lvlJc w:val="left"/>
      <w:pPr>
        <w:ind w:left="5513" w:hanging="411"/>
      </w:pPr>
      <w:rPr>
        <w:rFonts w:hint="default"/>
      </w:rPr>
    </w:lvl>
    <w:lvl w:ilvl="5" w:tplc="2ACEAF68">
      <w:numFmt w:val="bullet"/>
      <w:lvlText w:val="•"/>
      <w:lvlJc w:val="left"/>
      <w:pPr>
        <w:ind w:left="6591" w:hanging="411"/>
      </w:pPr>
      <w:rPr>
        <w:rFonts w:hint="default"/>
      </w:rPr>
    </w:lvl>
    <w:lvl w:ilvl="6" w:tplc="971EC3EC">
      <w:numFmt w:val="bullet"/>
      <w:lvlText w:val="•"/>
      <w:lvlJc w:val="left"/>
      <w:pPr>
        <w:ind w:left="7668" w:hanging="411"/>
      </w:pPr>
      <w:rPr>
        <w:rFonts w:hint="default"/>
      </w:rPr>
    </w:lvl>
    <w:lvl w:ilvl="7" w:tplc="AC76CE06">
      <w:numFmt w:val="bullet"/>
      <w:lvlText w:val="•"/>
      <w:lvlJc w:val="left"/>
      <w:pPr>
        <w:ind w:left="8746" w:hanging="411"/>
      </w:pPr>
      <w:rPr>
        <w:rFonts w:hint="default"/>
      </w:rPr>
    </w:lvl>
    <w:lvl w:ilvl="8" w:tplc="72B27760">
      <w:numFmt w:val="bullet"/>
      <w:lvlText w:val="•"/>
      <w:lvlJc w:val="left"/>
      <w:pPr>
        <w:ind w:left="9824" w:hanging="411"/>
      </w:pPr>
      <w:rPr>
        <w:rFonts w:hint="default"/>
      </w:rPr>
    </w:lvl>
  </w:abstractNum>
  <w:abstractNum w:abstractNumId="215" w15:restartNumberingAfterBreak="0">
    <w:nsid w:val="60F43078"/>
    <w:multiLevelType w:val="hybridMultilevel"/>
    <w:tmpl w:val="47A298D8"/>
    <w:lvl w:ilvl="0" w:tplc="0122BCB4">
      <w:start w:val="1"/>
      <w:numFmt w:val="bullet"/>
      <w:lvlText w:val="•"/>
      <w:lvlJc w:val="left"/>
      <w:pPr>
        <w:tabs>
          <w:tab w:val="num" w:pos="720"/>
        </w:tabs>
        <w:ind w:left="720" w:hanging="360"/>
      </w:pPr>
      <w:rPr>
        <w:rFonts w:ascii="Arial" w:hAnsi="Arial" w:hint="default"/>
      </w:rPr>
    </w:lvl>
    <w:lvl w:ilvl="1" w:tplc="D020EEA6" w:tentative="1">
      <w:start w:val="1"/>
      <w:numFmt w:val="bullet"/>
      <w:lvlText w:val="•"/>
      <w:lvlJc w:val="left"/>
      <w:pPr>
        <w:tabs>
          <w:tab w:val="num" w:pos="1440"/>
        </w:tabs>
        <w:ind w:left="1440" w:hanging="360"/>
      </w:pPr>
      <w:rPr>
        <w:rFonts w:ascii="Arial" w:hAnsi="Arial" w:hint="default"/>
      </w:rPr>
    </w:lvl>
    <w:lvl w:ilvl="2" w:tplc="D7F8CBB8" w:tentative="1">
      <w:start w:val="1"/>
      <w:numFmt w:val="bullet"/>
      <w:lvlText w:val="•"/>
      <w:lvlJc w:val="left"/>
      <w:pPr>
        <w:tabs>
          <w:tab w:val="num" w:pos="2160"/>
        </w:tabs>
        <w:ind w:left="2160" w:hanging="360"/>
      </w:pPr>
      <w:rPr>
        <w:rFonts w:ascii="Arial" w:hAnsi="Arial" w:hint="default"/>
      </w:rPr>
    </w:lvl>
    <w:lvl w:ilvl="3" w:tplc="E5EAE4B2" w:tentative="1">
      <w:start w:val="1"/>
      <w:numFmt w:val="bullet"/>
      <w:lvlText w:val="•"/>
      <w:lvlJc w:val="left"/>
      <w:pPr>
        <w:tabs>
          <w:tab w:val="num" w:pos="2880"/>
        </w:tabs>
        <w:ind w:left="2880" w:hanging="360"/>
      </w:pPr>
      <w:rPr>
        <w:rFonts w:ascii="Arial" w:hAnsi="Arial" w:hint="default"/>
      </w:rPr>
    </w:lvl>
    <w:lvl w:ilvl="4" w:tplc="0EDED590" w:tentative="1">
      <w:start w:val="1"/>
      <w:numFmt w:val="bullet"/>
      <w:lvlText w:val="•"/>
      <w:lvlJc w:val="left"/>
      <w:pPr>
        <w:tabs>
          <w:tab w:val="num" w:pos="3600"/>
        </w:tabs>
        <w:ind w:left="3600" w:hanging="360"/>
      </w:pPr>
      <w:rPr>
        <w:rFonts w:ascii="Arial" w:hAnsi="Arial" w:hint="default"/>
      </w:rPr>
    </w:lvl>
    <w:lvl w:ilvl="5" w:tplc="795AE49C" w:tentative="1">
      <w:start w:val="1"/>
      <w:numFmt w:val="bullet"/>
      <w:lvlText w:val="•"/>
      <w:lvlJc w:val="left"/>
      <w:pPr>
        <w:tabs>
          <w:tab w:val="num" w:pos="4320"/>
        </w:tabs>
        <w:ind w:left="4320" w:hanging="360"/>
      </w:pPr>
      <w:rPr>
        <w:rFonts w:ascii="Arial" w:hAnsi="Arial" w:hint="default"/>
      </w:rPr>
    </w:lvl>
    <w:lvl w:ilvl="6" w:tplc="F802FDA4" w:tentative="1">
      <w:start w:val="1"/>
      <w:numFmt w:val="bullet"/>
      <w:lvlText w:val="•"/>
      <w:lvlJc w:val="left"/>
      <w:pPr>
        <w:tabs>
          <w:tab w:val="num" w:pos="5040"/>
        </w:tabs>
        <w:ind w:left="5040" w:hanging="360"/>
      </w:pPr>
      <w:rPr>
        <w:rFonts w:ascii="Arial" w:hAnsi="Arial" w:hint="default"/>
      </w:rPr>
    </w:lvl>
    <w:lvl w:ilvl="7" w:tplc="23A0F54E" w:tentative="1">
      <w:start w:val="1"/>
      <w:numFmt w:val="bullet"/>
      <w:lvlText w:val="•"/>
      <w:lvlJc w:val="left"/>
      <w:pPr>
        <w:tabs>
          <w:tab w:val="num" w:pos="5760"/>
        </w:tabs>
        <w:ind w:left="5760" w:hanging="360"/>
      </w:pPr>
      <w:rPr>
        <w:rFonts w:ascii="Arial" w:hAnsi="Arial" w:hint="default"/>
      </w:rPr>
    </w:lvl>
    <w:lvl w:ilvl="8" w:tplc="60CE4C52"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6112478A"/>
    <w:multiLevelType w:val="hybridMultilevel"/>
    <w:tmpl w:val="8888423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17" w15:restartNumberingAfterBreak="0">
    <w:nsid w:val="611A7F5B"/>
    <w:multiLevelType w:val="hybridMultilevel"/>
    <w:tmpl w:val="29BC8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8" w15:restartNumberingAfterBreak="0">
    <w:nsid w:val="616EEB15"/>
    <w:multiLevelType w:val="hybridMultilevel"/>
    <w:tmpl w:val="5A12ED08"/>
    <w:lvl w:ilvl="0" w:tplc="D99CE256">
      <w:numFmt w:val="bullet"/>
      <w:lvlText w:val="●"/>
      <w:lvlJc w:val="left"/>
      <w:pPr>
        <w:ind w:left="828" w:hanging="360"/>
      </w:pPr>
      <w:rPr>
        <w:rFonts w:ascii="Times New Roman" w:eastAsia="Times New Roman" w:hAnsi="Times New Roman" w:cs="Times New Roman" w:hint="default"/>
        <w:w w:val="100"/>
        <w:sz w:val="18"/>
        <w:szCs w:val="18"/>
      </w:rPr>
    </w:lvl>
    <w:lvl w:ilvl="1" w:tplc="6AA24B3C">
      <w:numFmt w:val="bullet"/>
      <w:lvlText w:val="•"/>
      <w:lvlJc w:val="left"/>
      <w:pPr>
        <w:ind w:left="1516" w:hanging="360"/>
      </w:pPr>
      <w:rPr>
        <w:rFonts w:hint="default"/>
      </w:rPr>
    </w:lvl>
    <w:lvl w:ilvl="2" w:tplc="B6C080E4">
      <w:numFmt w:val="bullet"/>
      <w:lvlText w:val="•"/>
      <w:lvlJc w:val="left"/>
      <w:pPr>
        <w:ind w:left="2213" w:hanging="360"/>
      </w:pPr>
      <w:rPr>
        <w:rFonts w:hint="default"/>
      </w:rPr>
    </w:lvl>
    <w:lvl w:ilvl="3" w:tplc="2F9CC1FC">
      <w:numFmt w:val="bullet"/>
      <w:lvlText w:val="•"/>
      <w:lvlJc w:val="left"/>
      <w:pPr>
        <w:ind w:left="2909" w:hanging="360"/>
      </w:pPr>
      <w:rPr>
        <w:rFonts w:hint="default"/>
      </w:rPr>
    </w:lvl>
    <w:lvl w:ilvl="4" w:tplc="7BDC1E5A">
      <w:numFmt w:val="bullet"/>
      <w:lvlText w:val="•"/>
      <w:lvlJc w:val="left"/>
      <w:pPr>
        <w:ind w:left="3606" w:hanging="360"/>
      </w:pPr>
      <w:rPr>
        <w:rFonts w:hint="default"/>
      </w:rPr>
    </w:lvl>
    <w:lvl w:ilvl="5" w:tplc="B57AA4AA">
      <w:numFmt w:val="bullet"/>
      <w:lvlText w:val="•"/>
      <w:lvlJc w:val="left"/>
      <w:pPr>
        <w:ind w:left="4303" w:hanging="360"/>
      </w:pPr>
      <w:rPr>
        <w:rFonts w:hint="default"/>
      </w:rPr>
    </w:lvl>
    <w:lvl w:ilvl="6" w:tplc="B39841C4">
      <w:numFmt w:val="bullet"/>
      <w:lvlText w:val="•"/>
      <w:lvlJc w:val="left"/>
      <w:pPr>
        <w:ind w:left="4999" w:hanging="360"/>
      </w:pPr>
      <w:rPr>
        <w:rFonts w:hint="default"/>
      </w:rPr>
    </w:lvl>
    <w:lvl w:ilvl="7" w:tplc="82825CE6">
      <w:numFmt w:val="bullet"/>
      <w:lvlText w:val="•"/>
      <w:lvlJc w:val="left"/>
      <w:pPr>
        <w:ind w:left="5696" w:hanging="360"/>
      </w:pPr>
      <w:rPr>
        <w:rFonts w:hint="default"/>
      </w:rPr>
    </w:lvl>
    <w:lvl w:ilvl="8" w:tplc="526EC262">
      <w:numFmt w:val="bullet"/>
      <w:lvlText w:val="•"/>
      <w:lvlJc w:val="left"/>
      <w:pPr>
        <w:ind w:left="6392" w:hanging="360"/>
      </w:pPr>
      <w:rPr>
        <w:rFonts w:hint="default"/>
      </w:rPr>
    </w:lvl>
  </w:abstractNum>
  <w:abstractNum w:abstractNumId="219" w15:restartNumberingAfterBreak="0">
    <w:nsid w:val="61AF28B9"/>
    <w:multiLevelType w:val="hybridMultilevel"/>
    <w:tmpl w:val="00000000"/>
    <w:lvl w:ilvl="0" w:tplc="C16CDC70">
      <w:numFmt w:val="bullet"/>
      <w:lvlText w:val="-"/>
      <w:lvlJc w:val="left"/>
      <w:pPr>
        <w:ind w:left="570" w:hanging="312"/>
      </w:pPr>
      <w:rPr>
        <w:rFonts w:ascii="Calibri" w:eastAsia="Calibri" w:hAnsi="Calibri" w:cs="Calibri" w:hint="default"/>
        <w:w w:val="100"/>
        <w:sz w:val="22"/>
        <w:szCs w:val="22"/>
      </w:rPr>
    </w:lvl>
    <w:lvl w:ilvl="1" w:tplc="41C8E8AA">
      <w:numFmt w:val="bullet"/>
      <w:lvlText w:val="•"/>
      <w:lvlJc w:val="left"/>
      <w:pPr>
        <w:ind w:left="1355" w:hanging="312"/>
      </w:pPr>
      <w:rPr>
        <w:rFonts w:hint="default"/>
      </w:rPr>
    </w:lvl>
    <w:lvl w:ilvl="2" w:tplc="7E7E0FDC">
      <w:numFmt w:val="bullet"/>
      <w:lvlText w:val="•"/>
      <w:lvlJc w:val="left"/>
      <w:pPr>
        <w:ind w:left="2130" w:hanging="312"/>
      </w:pPr>
      <w:rPr>
        <w:rFonts w:hint="default"/>
      </w:rPr>
    </w:lvl>
    <w:lvl w:ilvl="3" w:tplc="B6F8DA54">
      <w:numFmt w:val="bullet"/>
      <w:lvlText w:val="•"/>
      <w:lvlJc w:val="left"/>
      <w:pPr>
        <w:ind w:left="2905" w:hanging="312"/>
      </w:pPr>
      <w:rPr>
        <w:rFonts w:hint="default"/>
      </w:rPr>
    </w:lvl>
    <w:lvl w:ilvl="4" w:tplc="8C1A6BF2">
      <w:numFmt w:val="bullet"/>
      <w:lvlText w:val="•"/>
      <w:lvlJc w:val="left"/>
      <w:pPr>
        <w:ind w:left="3680" w:hanging="312"/>
      </w:pPr>
      <w:rPr>
        <w:rFonts w:hint="default"/>
      </w:rPr>
    </w:lvl>
    <w:lvl w:ilvl="5" w:tplc="86981D1C">
      <w:numFmt w:val="bullet"/>
      <w:lvlText w:val="•"/>
      <w:lvlJc w:val="left"/>
      <w:pPr>
        <w:ind w:left="4456" w:hanging="312"/>
      </w:pPr>
      <w:rPr>
        <w:rFonts w:hint="default"/>
      </w:rPr>
    </w:lvl>
    <w:lvl w:ilvl="6" w:tplc="289E918E">
      <w:numFmt w:val="bullet"/>
      <w:lvlText w:val="•"/>
      <w:lvlJc w:val="left"/>
      <w:pPr>
        <w:ind w:left="5231" w:hanging="312"/>
      </w:pPr>
      <w:rPr>
        <w:rFonts w:hint="default"/>
      </w:rPr>
    </w:lvl>
    <w:lvl w:ilvl="7" w:tplc="5EEC0F58">
      <w:numFmt w:val="bullet"/>
      <w:lvlText w:val="•"/>
      <w:lvlJc w:val="left"/>
      <w:pPr>
        <w:ind w:left="6006" w:hanging="312"/>
      </w:pPr>
      <w:rPr>
        <w:rFonts w:hint="default"/>
      </w:rPr>
    </w:lvl>
    <w:lvl w:ilvl="8" w:tplc="F0D01C84">
      <w:numFmt w:val="bullet"/>
      <w:lvlText w:val="•"/>
      <w:lvlJc w:val="left"/>
      <w:pPr>
        <w:ind w:left="6781" w:hanging="312"/>
      </w:pPr>
      <w:rPr>
        <w:rFonts w:hint="default"/>
      </w:rPr>
    </w:lvl>
  </w:abstractNum>
  <w:abstractNum w:abstractNumId="220" w15:restartNumberingAfterBreak="0">
    <w:nsid w:val="61B2A754"/>
    <w:multiLevelType w:val="hybridMultilevel"/>
    <w:tmpl w:val="00000000"/>
    <w:lvl w:ilvl="0" w:tplc="13F04FC8">
      <w:numFmt w:val="bullet"/>
      <w:lvlText w:val="o"/>
      <w:lvlJc w:val="left"/>
      <w:pPr>
        <w:ind w:left="1190" w:hanging="360"/>
      </w:pPr>
      <w:rPr>
        <w:rFonts w:ascii="Courier New" w:eastAsia="Courier New" w:hAnsi="Courier New" w:cs="Courier New" w:hint="default"/>
        <w:w w:val="100"/>
        <w:sz w:val="22"/>
        <w:szCs w:val="22"/>
      </w:rPr>
    </w:lvl>
    <w:lvl w:ilvl="1" w:tplc="1C6A5506">
      <w:numFmt w:val="bullet"/>
      <w:lvlText w:val="▪"/>
      <w:lvlJc w:val="left"/>
      <w:pPr>
        <w:ind w:left="1911" w:hanging="361"/>
      </w:pPr>
      <w:rPr>
        <w:rFonts w:ascii="Times New Roman" w:eastAsia="Times New Roman" w:hAnsi="Times New Roman" w:cs="Times New Roman" w:hint="default"/>
        <w:w w:val="100"/>
        <w:sz w:val="22"/>
        <w:szCs w:val="22"/>
      </w:rPr>
    </w:lvl>
    <w:lvl w:ilvl="2" w:tplc="47C0001E">
      <w:numFmt w:val="bullet"/>
      <w:lvlText w:val="•"/>
      <w:lvlJc w:val="left"/>
      <w:pPr>
        <w:ind w:left="2559" w:hanging="361"/>
      </w:pPr>
      <w:rPr>
        <w:rFonts w:hint="default"/>
      </w:rPr>
    </w:lvl>
    <w:lvl w:ilvl="3" w:tplc="D2B4DB38">
      <w:numFmt w:val="bullet"/>
      <w:lvlText w:val="•"/>
      <w:lvlJc w:val="left"/>
      <w:pPr>
        <w:ind w:left="3198" w:hanging="361"/>
      </w:pPr>
      <w:rPr>
        <w:rFonts w:hint="default"/>
      </w:rPr>
    </w:lvl>
    <w:lvl w:ilvl="4" w:tplc="83FCCC66">
      <w:numFmt w:val="bullet"/>
      <w:lvlText w:val="•"/>
      <w:lvlJc w:val="left"/>
      <w:pPr>
        <w:ind w:left="3838" w:hanging="361"/>
      </w:pPr>
      <w:rPr>
        <w:rFonts w:hint="default"/>
      </w:rPr>
    </w:lvl>
    <w:lvl w:ilvl="5" w:tplc="1E481FDE">
      <w:numFmt w:val="bullet"/>
      <w:lvlText w:val="•"/>
      <w:lvlJc w:val="left"/>
      <w:pPr>
        <w:ind w:left="4477" w:hanging="361"/>
      </w:pPr>
      <w:rPr>
        <w:rFonts w:hint="default"/>
      </w:rPr>
    </w:lvl>
    <w:lvl w:ilvl="6" w:tplc="D78E223A">
      <w:numFmt w:val="bullet"/>
      <w:lvlText w:val="•"/>
      <w:lvlJc w:val="left"/>
      <w:pPr>
        <w:ind w:left="5116" w:hanging="361"/>
      </w:pPr>
      <w:rPr>
        <w:rFonts w:hint="default"/>
      </w:rPr>
    </w:lvl>
    <w:lvl w:ilvl="7" w:tplc="6242EB68">
      <w:numFmt w:val="bullet"/>
      <w:lvlText w:val="•"/>
      <w:lvlJc w:val="left"/>
      <w:pPr>
        <w:ind w:left="5756" w:hanging="361"/>
      </w:pPr>
      <w:rPr>
        <w:rFonts w:hint="default"/>
      </w:rPr>
    </w:lvl>
    <w:lvl w:ilvl="8" w:tplc="8CECBF1E">
      <w:numFmt w:val="bullet"/>
      <w:lvlText w:val="•"/>
      <w:lvlJc w:val="left"/>
      <w:pPr>
        <w:ind w:left="6395" w:hanging="361"/>
      </w:pPr>
      <w:rPr>
        <w:rFonts w:hint="default"/>
      </w:rPr>
    </w:lvl>
  </w:abstractNum>
  <w:abstractNum w:abstractNumId="221" w15:restartNumberingAfterBreak="0">
    <w:nsid w:val="61DE2632"/>
    <w:multiLevelType w:val="hybridMultilevel"/>
    <w:tmpl w:val="425C2AA8"/>
    <w:lvl w:ilvl="0" w:tplc="D4D22F7A">
      <w:start w:val="1"/>
      <w:numFmt w:val="decimal"/>
      <w:lvlText w:val="%1."/>
      <w:lvlJc w:val="left"/>
      <w:pPr>
        <w:ind w:left="827" w:hanging="360"/>
      </w:pPr>
      <w:rPr>
        <w:rFonts w:ascii="Calibri" w:eastAsia="Calibri" w:hAnsi="Calibri" w:cs="Calibri" w:hint="default"/>
        <w:w w:val="100"/>
        <w:sz w:val="18"/>
        <w:szCs w:val="18"/>
      </w:rPr>
    </w:lvl>
    <w:lvl w:ilvl="1" w:tplc="A312547A">
      <w:numFmt w:val="bullet"/>
      <w:lvlText w:val="•"/>
      <w:lvlJc w:val="left"/>
      <w:pPr>
        <w:ind w:left="1571" w:hanging="360"/>
      </w:pPr>
      <w:rPr>
        <w:rFonts w:hint="default"/>
      </w:rPr>
    </w:lvl>
    <w:lvl w:ilvl="2" w:tplc="57000EC6">
      <w:numFmt w:val="bullet"/>
      <w:lvlText w:val="•"/>
      <w:lvlJc w:val="left"/>
      <w:pPr>
        <w:ind w:left="2322" w:hanging="360"/>
      </w:pPr>
      <w:rPr>
        <w:rFonts w:hint="default"/>
      </w:rPr>
    </w:lvl>
    <w:lvl w:ilvl="3" w:tplc="094E75A2">
      <w:numFmt w:val="bullet"/>
      <w:lvlText w:val="•"/>
      <w:lvlJc w:val="left"/>
      <w:pPr>
        <w:ind w:left="3073" w:hanging="360"/>
      </w:pPr>
      <w:rPr>
        <w:rFonts w:hint="default"/>
      </w:rPr>
    </w:lvl>
    <w:lvl w:ilvl="4" w:tplc="55A61338">
      <w:numFmt w:val="bullet"/>
      <w:lvlText w:val="•"/>
      <w:lvlJc w:val="left"/>
      <w:pPr>
        <w:ind w:left="3824" w:hanging="360"/>
      </w:pPr>
      <w:rPr>
        <w:rFonts w:hint="default"/>
      </w:rPr>
    </w:lvl>
    <w:lvl w:ilvl="5" w:tplc="BFF22318">
      <w:numFmt w:val="bullet"/>
      <w:lvlText w:val="•"/>
      <w:lvlJc w:val="left"/>
      <w:pPr>
        <w:ind w:left="4576" w:hanging="360"/>
      </w:pPr>
      <w:rPr>
        <w:rFonts w:hint="default"/>
      </w:rPr>
    </w:lvl>
    <w:lvl w:ilvl="6" w:tplc="CE9AA9F2">
      <w:numFmt w:val="bullet"/>
      <w:lvlText w:val="•"/>
      <w:lvlJc w:val="left"/>
      <w:pPr>
        <w:ind w:left="5327" w:hanging="360"/>
      </w:pPr>
      <w:rPr>
        <w:rFonts w:hint="default"/>
      </w:rPr>
    </w:lvl>
    <w:lvl w:ilvl="7" w:tplc="19949F62">
      <w:numFmt w:val="bullet"/>
      <w:lvlText w:val="•"/>
      <w:lvlJc w:val="left"/>
      <w:pPr>
        <w:ind w:left="6078" w:hanging="360"/>
      </w:pPr>
      <w:rPr>
        <w:rFonts w:hint="default"/>
      </w:rPr>
    </w:lvl>
    <w:lvl w:ilvl="8" w:tplc="FA0E778E">
      <w:numFmt w:val="bullet"/>
      <w:lvlText w:val="•"/>
      <w:lvlJc w:val="left"/>
      <w:pPr>
        <w:ind w:left="6829" w:hanging="360"/>
      </w:pPr>
      <w:rPr>
        <w:rFonts w:hint="default"/>
      </w:rPr>
    </w:lvl>
  </w:abstractNum>
  <w:abstractNum w:abstractNumId="222" w15:restartNumberingAfterBreak="0">
    <w:nsid w:val="62005C53"/>
    <w:multiLevelType w:val="hybridMultilevel"/>
    <w:tmpl w:val="E1809A9C"/>
    <w:lvl w:ilvl="0" w:tplc="7AFC84E8">
      <w:numFmt w:val="bullet"/>
      <w:lvlText w:val="-"/>
      <w:lvlJc w:val="left"/>
      <w:pPr>
        <w:ind w:left="1233" w:hanging="361"/>
      </w:pPr>
      <w:rPr>
        <w:rFonts w:ascii="Calibri" w:eastAsia="Calibri" w:hAnsi="Calibri" w:cs="Calibri" w:hint="default"/>
        <w:w w:val="100"/>
        <w:sz w:val="22"/>
        <w:szCs w:val="22"/>
      </w:rPr>
    </w:lvl>
    <w:lvl w:ilvl="1" w:tplc="02E42852">
      <w:numFmt w:val="bullet"/>
      <w:lvlText w:val="●"/>
      <w:lvlJc w:val="left"/>
      <w:pPr>
        <w:ind w:left="1593" w:hanging="360"/>
      </w:pPr>
      <w:rPr>
        <w:rFonts w:ascii="Times New Roman" w:eastAsia="Times New Roman" w:hAnsi="Times New Roman" w:cs="Times New Roman" w:hint="default"/>
        <w:w w:val="100"/>
        <w:sz w:val="18"/>
        <w:szCs w:val="18"/>
      </w:rPr>
    </w:lvl>
    <w:lvl w:ilvl="2" w:tplc="035EA622">
      <w:numFmt w:val="bullet"/>
      <w:lvlText w:val="•"/>
      <w:lvlJc w:val="left"/>
      <w:pPr>
        <w:ind w:left="2753" w:hanging="360"/>
      </w:pPr>
      <w:rPr>
        <w:rFonts w:hint="default"/>
      </w:rPr>
    </w:lvl>
    <w:lvl w:ilvl="3" w:tplc="19F66558">
      <w:numFmt w:val="bullet"/>
      <w:lvlText w:val="•"/>
      <w:lvlJc w:val="left"/>
      <w:pPr>
        <w:ind w:left="3906" w:hanging="360"/>
      </w:pPr>
      <w:rPr>
        <w:rFonts w:hint="default"/>
      </w:rPr>
    </w:lvl>
    <w:lvl w:ilvl="4" w:tplc="6AF4B3C8">
      <w:numFmt w:val="bullet"/>
      <w:lvlText w:val="•"/>
      <w:lvlJc w:val="left"/>
      <w:pPr>
        <w:ind w:left="5060" w:hanging="360"/>
      </w:pPr>
      <w:rPr>
        <w:rFonts w:hint="default"/>
      </w:rPr>
    </w:lvl>
    <w:lvl w:ilvl="5" w:tplc="7E1EA138">
      <w:numFmt w:val="bullet"/>
      <w:lvlText w:val="•"/>
      <w:lvlJc w:val="left"/>
      <w:pPr>
        <w:ind w:left="6213" w:hanging="360"/>
      </w:pPr>
      <w:rPr>
        <w:rFonts w:hint="default"/>
      </w:rPr>
    </w:lvl>
    <w:lvl w:ilvl="6" w:tplc="6AA2627A">
      <w:numFmt w:val="bullet"/>
      <w:lvlText w:val="•"/>
      <w:lvlJc w:val="left"/>
      <w:pPr>
        <w:ind w:left="7366" w:hanging="360"/>
      </w:pPr>
      <w:rPr>
        <w:rFonts w:hint="default"/>
      </w:rPr>
    </w:lvl>
    <w:lvl w:ilvl="7" w:tplc="76760966">
      <w:numFmt w:val="bullet"/>
      <w:lvlText w:val="•"/>
      <w:lvlJc w:val="left"/>
      <w:pPr>
        <w:ind w:left="8520" w:hanging="360"/>
      </w:pPr>
      <w:rPr>
        <w:rFonts w:hint="default"/>
      </w:rPr>
    </w:lvl>
    <w:lvl w:ilvl="8" w:tplc="D5407B7C">
      <w:numFmt w:val="bullet"/>
      <w:lvlText w:val="•"/>
      <w:lvlJc w:val="left"/>
      <w:pPr>
        <w:ind w:left="9673" w:hanging="360"/>
      </w:pPr>
      <w:rPr>
        <w:rFonts w:hint="default"/>
      </w:rPr>
    </w:lvl>
  </w:abstractNum>
  <w:abstractNum w:abstractNumId="223" w15:restartNumberingAfterBreak="0">
    <w:nsid w:val="6421F98A"/>
    <w:multiLevelType w:val="hybridMultilevel"/>
    <w:tmpl w:val="0A5499AC"/>
    <w:lvl w:ilvl="0" w:tplc="D04EB8EC">
      <w:start w:val="1"/>
      <w:numFmt w:val="decimal"/>
      <w:lvlText w:val="%1."/>
      <w:lvlJc w:val="left"/>
      <w:pPr>
        <w:ind w:left="1272" w:hanging="360"/>
      </w:pPr>
      <w:rPr>
        <w:rFonts w:ascii="Calibri" w:eastAsia="Calibri" w:hAnsi="Calibri" w:cs="Calibri" w:hint="default"/>
        <w:i/>
        <w:w w:val="100"/>
        <w:sz w:val="18"/>
        <w:szCs w:val="18"/>
      </w:rPr>
    </w:lvl>
    <w:lvl w:ilvl="1" w:tplc="8DB85F18">
      <w:numFmt w:val="bullet"/>
      <w:lvlText w:val="•"/>
      <w:lvlJc w:val="left"/>
      <w:pPr>
        <w:ind w:left="1945" w:hanging="360"/>
      </w:pPr>
      <w:rPr>
        <w:rFonts w:hint="default"/>
      </w:rPr>
    </w:lvl>
    <w:lvl w:ilvl="2" w:tplc="80E09EB6">
      <w:numFmt w:val="bullet"/>
      <w:lvlText w:val="•"/>
      <w:lvlJc w:val="left"/>
      <w:pPr>
        <w:ind w:left="2611" w:hanging="360"/>
      </w:pPr>
      <w:rPr>
        <w:rFonts w:hint="default"/>
      </w:rPr>
    </w:lvl>
    <w:lvl w:ilvl="3" w:tplc="1A4639B8">
      <w:numFmt w:val="bullet"/>
      <w:lvlText w:val="•"/>
      <w:lvlJc w:val="left"/>
      <w:pPr>
        <w:ind w:left="3276" w:hanging="360"/>
      </w:pPr>
      <w:rPr>
        <w:rFonts w:hint="default"/>
      </w:rPr>
    </w:lvl>
    <w:lvl w:ilvl="4" w:tplc="AF365FE2">
      <w:numFmt w:val="bullet"/>
      <w:lvlText w:val="•"/>
      <w:lvlJc w:val="left"/>
      <w:pPr>
        <w:ind w:left="3942" w:hanging="360"/>
      </w:pPr>
      <w:rPr>
        <w:rFonts w:hint="default"/>
      </w:rPr>
    </w:lvl>
    <w:lvl w:ilvl="5" w:tplc="DA6260A4">
      <w:numFmt w:val="bullet"/>
      <w:lvlText w:val="•"/>
      <w:lvlJc w:val="left"/>
      <w:pPr>
        <w:ind w:left="4607" w:hanging="360"/>
      </w:pPr>
      <w:rPr>
        <w:rFonts w:hint="default"/>
      </w:rPr>
    </w:lvl>
    <w:lvl w:ilvl="6" w:tplc="0102FD1A">
      <w:numFmt w:val="bullet"/>
      <w:lvlText w:val="•"/>
      <w:lvlJc w:val="left"/>
      <w:pPr>
        <w:ind w:left="5273" w:hanging="360"/>
      </w:pPr>
      <w:rPr>
        <w:rFonts w:hint="default"/>
      </w:rPr>
    </w:lvl>
    <w:lvl w:ilvl="7" w:tplc="66A2E912">
      <w:numFmt w:val="bullet"/>
      <w:lvlText w:val="•"/>
      <w:lvlJc w:val="left"/>
      <w:pPr>
        <w:ind w:left="5938" w:hanging="360"/>
      </w:pPr>
      <w:rPr>
        <w:rFonts w:hint="default"/>
      </w:rPr>
    </w:lvl>
    <w:lvl w:ilvl="8" w:tplc="D4322846">
      <w:numFmt w:val="bullet"/>
      <w:lvlText w:val="•"/>
      <w:lvlJc w:val="left"/>
      <w:pPr>
        <w:ind w:left="6604" w:hanging="360"/>
      </w:pPr>
      <w:rPr>
        <w:rFonts w:hint="default"/>
      </w:rPr>
    </w:lvl>
  </w:abstractNum>
  <w:abstractNum w:abstractNumId="224" w15:restartNumberingAfterBreak="0">
    <w:nsid w:val="65570B97"/>
    <w:multiLevelType w:val="hybridMultilevel"/>
    <w:tmpl w:val="A4C6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5D12CA0"/>
    <w:multiLevelType w:val="hybridMultilevel"/>
    <w:tmpl w:val="62D4C144"/>
    <w:lvl w:ilvl="0" w:tplc="DAE2BD72">
      <w:numFmt w:val="bullet"/>
      <w:lvlText w:val="•"/>
      <w:lvlJc w:val="left"/>
      <w:pPr>
        <w:ind w:left="872" w:hanging="171"/>
      </w:pPr>
      <w:rPr>
        <w:rFonts w:ascii="Calibri" w:eastAsia="Calibri" w:hAnsi="Calibri" w:cs="Calibri" w:hint="default"/>
        <w:w w:val="100"/>
        <w:sz w:val="18"/>
        <w:szCs w:val="18"/>
      </w:rPr>
    </w:lvl>
    <w:lvl w:ilvl="1" w:tplc="98826258">
      <w:numFmt w:val="bullet"/>
      <w:lvlText w:val=""/>
      <w:lvlJc w:val="left"/>
      <w:pPr>
        <w:ind w:left="1581" w:hanging="360"/>
      </w:pPr>
      <w:rPr>
        <w:rFonts w:ascii="Symbol" w:eastAsia="Symbol" w:hAnsi="Symbol" w:cs="Symbol" w:hint="default"/>
        <w:w w:val="100"/>
        <w:sz w:val="22"/>
        <w:szCs w:val="22"/>
      </w:rPr>
    </w:lvl>
    <w:lvl w:ilvl="2" w:tplc="5A9686CA">
      <w:numFmt w:val="bullet"/>
      <w:lvlText w:val="•"/>
      <w:lvlJc w:val="left"/>
      <w:pPr>
        <w:ind w:left="2735" w:hanging="360"/>
      </w:pPr>
      <w:rPr>
        <w:rFonts w:hint="default"/>
      </w:rPr>
    </w:lvl>
    <w:lvl w:ilvl="3" w:tplc="663A5200">
      <w:numFmt w:val="bullet"/>
      <w:lvlText w:val="•"/>
      <w:lvlJc w:val="left"/>
      <w:pPr>
        <w:ind w:left="3891" w:hanging="360"/>
      </w:pPr>
      <w:rPr>
        <w:rFonts w:hint="default"/>
      </w:rPr>
    </w:lvl>
    <w:lvl w:ilvl="4" w:tplc="4F945422">
      <w:numFmt w:val="bullet"/>
      <w:lvlText w:val="•"/>
      <w:lvlJc w:val="left"/>
      <w:pPr>
        <w:ind w:left="5046" w:hanging="360"/>
      </w:pPr>
      <w:rPr>
        <w:rFonts w:hint="default"/>
      </w:rPr>
    </w:lvl>
    <w:lvl w:ilvl="5" w:tplc="FD5A06A0">
      <w:numFmt w:val="bullet"/>
      <w:lvlText w:val="•"/>
      <w:lvlJc w:val="left"/>
      <w:pPr>
        <w:ind w:left="6202" w:hanging="360"/>
      </w:pPr>
      <w:rPr>
        <w:rFonts w:hint="default"/>
      </w:rPr>
    </w:lvl>
    <w:lvl w:ilvl="6" w:tplc="7C7AF78E">
      <w:numFmt w:val="bullet"/>
      <w:lvlText w:val="•"/>
      <w:lvlJc w:val="left"/>
      <w:pPr>
        <w:ind w:left="7357" w:hanging="360"/>
      </w:pPr>
      <w:rPr>
        <w:rFonts w:hint="default"/>
      </w:rPr>
    </w:lvl>
    <w:lvl w:ilvl="7" w:tplc="A08EDC04">
      <w:numFmt w:val="bullet"/>
      <w:lvlText w:val="•"/>
      <w:lvlJc w:val="left"/>
      <w:pPr>
        <w:ind w:left="8513" w:hanging="360"/>
      </w:pPr>
      <w:rPr>
        <w:rFonts w:hint="default"/>
      </w:rPr>
    </w:lvl>
    <w:lvl w:ilvl="8" w:tplc="4028CC06">
      <w:numFmt w:val="bullet"/>
      <w:lvlText w:val="•"/>
      <w:lvlJc w:val="left"/>
      <w:pPr>
        <w:ind w:left="9668" w:hanging="360"/>
      </w:pPr>
      <w:rPr>
        <w:rFonts w:hint="default"/>
      </w:rPr>
    </w:lvl>
  </w:abstractNum>
  <w:abstractNum w:abstractNumId="226" w15:restartNumberingAfterBreak="0">
    <w:nsid w:val="6604BC3D"/>
    <w:multiLevelType w:val="hybridMultilevel"/>
    <w:tmpl w:val="2C6CAA66"/>
    <w:lvl w:ilvl="0" w:tplc="9FB8E082">
      <w:start w:val="1"/>
      <w:numFmt w:val="decimal"/>
      <w:lvlText w:val="%1."/>
      <w:lvlJc w:val="left"/>
      <w:pPr>
        <w:ind w:left="872" w:hanging="283"/>
      </w:pPr>
      <w:rPr>
        <w:rFonts w:ascii="Calibri" w:eastAsia="Calibri" w:hAnsi="Calibri" w:cs="Calibri" w:hint="default"/>
        <w:w w:val="100"/>
        <w:sz w:val="18"/>
        <w:szCs w:val="18"/>
      </w:rPr>
    </w:lvl>
    <w:lvl w:ilvl="1" w:tplc="AE1E61B6">
      <w:numFmt w:val="bullet"/>
      <w:lvlText w:val="•"/>
      <w:lvlJc w:val="left"/>
      <w:pPr>
        <w:ind w:left="1990" w:hanging="283"/>
      </w:pPr>
      <w:rPr>
        <w:rFonts w:hint="default"/>
      </w:rPr>
    </w:lvl>
    <w:lvl w:ilvl="2" w:tplc="0E286D68">
      <w:numFmt w:val="bullet"/>
      <w:lvlText w:val="•"/>
      <w:lvlJc w:val="left"/>
      <w:pPr>
        <w:ind w:left="3100" w:hanging="283"/>
      </w:pPr>
      <w:rPr>
        <w:rFonts w:hint="default"/>
      </w:rPr>
    </w:lvl>
    <w:lvl w:ilvl="3" w:tplc="9964162C">
      <w:numFmt w:val="bullet"/>
      <w:lvlText w:val="•"/>
      <w:lvlJc w:val="left"/>
      <w:pPr>
        <w:ind w:left="4210" w:hanging="283"/>
      </w:pPr>
      <w:rPr>
        <w:rFonts w:hint="default"/>
      </w:rPr>
    </w:lvl>
    <w:lvl w:ilvl="4" w:tplc="1CCAB9F0">
      <w:numFmt w:val="bullet"/>
      <w:lvlText w:val="•"/>
      <w:lvlJc w:val="left"/>
      <w:pPr>
        <w:ind w:left="5320" w:hanging="283"/>
      </w:pPr>
      <w:rPr>
        <w:rFonts w:hint="default"/>
      </w:rPr>
    </w:lvl>
    <w:lvl w:ilvl="5" w:tplc="B2260628">
      <w:numFmt w:val="bullet"/>
      <w:lvlText w:val="•"/>
      <w:lvlJc w:val="left"/>
      <w:pPr>
        <w:ind w:left="6430" w:hanging="283"/>
      </w:pPr>
      <w:rPr>
        <w:rFonts w:hint="default"/>
      </w:rPr>
    </w:lvl>
    <w:lvl w:ilvl="6" w:tplc="AF3C2CE0">
      <w:numFmt w:val="bullet"/>
      <w:lvlText w:val="•"/>
      <w:lvlJc w:val="left"/>
      <w:pPr>
        <w:ind w:left="7540" w:hanging="283"/>
      </w:pPr>
      <w:rPr>
        <w:rFonts w:hint="default"/>
      </w:rPr>
    </w:lvl>
    <w:lvl w:ilvl="7" w:tplc="01989E7A">
      <w:numFmt w:val="bullet"/>
      <w:lvlText w:val="•"/>
      <w:lvlJc w:val="left"/>
      <w:pPr>
        <w:ind w:left="8650" w:hanging="283"/>
      </w:pPr>
      <w:rPr>
        <w:rFonts w:hint="default"/>
      </w:rPr>
    </w:lvl>
    <w:lvl w:ilvl="8" w:tplc="2C9A5B9A">
      <w:numFmt w:val="bullet"/>
      <w:lvlText w:val="•"/>
      <w:lvlJc w:val="left"/>
      <w:pPr>
        <w:ind w:left="9760" w:hanging="283"/>
      </w:pPr>
      <w:rPr>
        <w:rFonts w:hint="default"/>
      </w:rPr>
    </w:lvl>
  </w:abstractNum>
  <w:abstractNum w:abstractNumId="227" w15:restartNumberingAfterBreak="0">
    <w:nsid w:val="6667213E"/>
    <w:multiLevelType w:val="hybridMultilevel"/>
    <w:tmpl w:val="5CD6F96C"/>
    <w:lvl w:ilvl="0" w:tplc="570271C0">
      <w:start w:val="2"/>
      <w:numFmt w:val="lowerLetter"/>
      <w:lvlText w:val="%1."/>
      <w:lvlJc w:val="left"/>
      <w:pPr>
        <w:ind w:left="1079" w:hanging="228"/>
      </w:pPr>
      <w:rPr>
        <w:rFonts w:ascii="Calibri" w:eastAsia="Calibri" w:hAnsi="Calibri" w:cs="Calibri" w:hint="default"/>
        <w:b/>
        <w:bCs/>
        <w:spacing w:val="-1"/>
        <w:w w:val="100"/>
        <w:sz w:val="18"/>
        <w:szCs w:val="18"/>
        <w:u w:val="single" w:color="000000"/>
      </w:rPr>
    </w:lvl>
    <w:lvl w:ilvl="1" w:tplc="EA8C89D8">
      <w:numFmt w:val="bullet"/>
      <w:lvlText w:val=""/>
      <w:lvlJc w:val="left"/>
      <w:pPr>
        <w:ind w:left="1572" w:hanging="360"/>
      </w:pPr>
      <w:rPr>
        <w:rFonts w:hint="default"/>
        <w:w w:val="99"/>
      </w:rPr>
    </w:lvl>
    <w:lvl w:ilvl="2" w:tplc="B198C438">
      <w:numFmt w:val="bullet"/>
      <w:lvlText w:val="•"/>
      <w:lvlJc w:val="left"/>
      <w:pPr>
        <w:ind w:left="2732" w:hanging="360"/>
      </w:pPr>
      <w:rPr>
        <w:rFonts w:hint="default"/>
      </w:rPr>
    </w:lvl>
    <w:lvl w:ilvl="3" w:tplc="3496B9D0">
      <w:numFmt w:val="bullet"/>
      <w:lvlText w:val="•"/>
      <w:lvlJc w:val="left"/>
      <w:pPr>
        <w:ind w:left="3885" w:hanging="360"/>
      </w:pPr>
      <w:rPr>
        <w:rFonts w:hint="default"/>
      </w:rPr>
    </w:lvl>
    <w:lvl w:ilvl="4" w:tplc="EC0658D8">
      <w:numFmt w:val="bullet"/>
      <w:lvlText w:val="•"/>
      <w:lvlJc w:val="left"/>
      <w:pPr>
        <w:ind w:left="5039" w:hanging="360"/>
      </w:pPr>
      <w:rPr>
        <w:rFonts w:hint="default"/>
      </w:rPr>
    </w:lvl>
    <w:lvl w:ilvl="5" w:tplc="EC24E5C8">
      <w:numFmt w:val="bullet"/>
      <w:lvlText w:val="•"/>
      <w:lvlJc w:val="left"/>
      <w:pPr>
        <w:ind w:left="6192" w:hanging="360"/>
      </w:pPr>
      <w:rPr>
        <w:rFonts w:hint="default"/>
      </w:rPr>
    </w:lvl>
    <w:lvl w:ilvl="6" w:tplc="EA2AD28E">
      <w:numFmt w:val="bullet"/>
      <w:lvlText w:val="•"/>
      <w:lvlJc w:val="left"/>
      <w:pPr>
        <w:ind w:left="7345" w:hanging="360"/>
      </w:pPr>
      <w:rPr>
        <w:rFonts w:hint="default"/>
      </w:rPr>
    </w:lvl>
    <w:lvl w:ilvl="7" w:tplc="1BF6200E">
      <w:numFmt w:val="bullet"/>
      <w:lvlText w:val="•"/>
      <w:lvlJc w:val="left"/>
      <w:pPr>
        <w:ind w:left="8499" w:hanging="360"/>
      </w:pPr>
      <w:rPr>
        <w:rFonts w:hint="default"/>
      </w:rPr>
    </w:lvl>
    <w:lvl w:ilvl="8" w:tplc="35740A0A">
      <w:numFmt w:val="bullet"/>
      <w:lvlText w:val="•"/>
      <w:lvlJc w:val="left"/>
      <w:pPr>
        <w:ind w:left="9652" w:hanging="360"/>
      </w:pPr>
      <w:rPr>
        <w:rFonts w:hint="default"/>
      </w:rPr>
    </w:lvl>
  </w:abstractNum>
  <w:abstractNum w:abstractNumId="228" w15:restartNumberingAfterBreak="0">
    <w:nsid w:val="66674517"/>
    <w:multiLevelType w:val="hybridMultilevel"/>
    <w:tmpl w:val="F7EA7E72"/>
    <w:lvl w:ilvl="0" w:tplc="4C76C990">
      <w:numFmt w:val="bullet"/>
      <w:lvlText w:val="●"/>
      <w:lvlJc w:val="left"/>
      <w:pPr>
        <w:ind w:left="837" w:hanging="360"/>
      </w:pPr>
      <w:rPr>
        <w:rFonts w:ascii="Calibri" w:eastAsia="Calibri" w:hAnsi="Calibri" w:cs="Calibri" w:hint="default"/>
        <w:w w:val="100"/>
        <w:sz w:val="18"/>
        <w:szCs w:val="18"/>
      </w:rPr>
    </w:lvl>
    <w:lvl w:ilvl="1" w:tplc="E9BEBA84">
      <w:numFmt w:val="bullet"/>
      <w:lvlText w:val="•"/>
      <w:lvlJc w:val="left"/>
      <w:pPr>
        <w:ind w:left="1546" w:hanging="360"/>
      </w:pPr>
      <w:rPr>
        <w:rFonts w:hint="default"/>
      </w:rPr>
    </w:lvl>
    <w:lvl w:ilvl="2" w:tplc="D652C524">
      <w:numFmt w:val="bullet"/>
      <w:lvlText w:val="•"/>
      <w:lvlJc w:val="left"/>
      <w:pPr>
        <w:ind w:left="2252" w:hanging="360"/>
      </w:pPr>
      <w:rPr>
        <w:rFonts w:hint="default"/>
      </w:rPr>
    </w:lvl>
    <w:lvl w:ilvl="3" w:tplc="9CD4E272">
      <w:numFmt w:val="bullet"/>
      <w:lvlText w:val="•"/>
      <w:lvlJc w:val="left"/>
      <w:pPr>
        <w:ind w:left="2959" w:hanging="360"/>
      </w:pPr>
      <w:rPr>
        <w:rFonts w:hint="default"/>
      </w:rPr>
    </w:lvl>
    <w:lvl w:ilvl="4" w:tplc="BDDE73AC">
      <w:numFmt w:val="bullet"/>
      <w:lvlText w:val="•"/>
      <w:lvlJc w:val="left"/>
      <w:pPr>
        <w:ind w:left="3665" w:hanging="360"/>
      </w:pPr>
      <w:rPr>
        <w:rFonts w:hint="default"/>
      </w:rPr>
    </w:lvl>
    <w:lvl w:ilvl="5" w:tplc="261A205E">
      <w:numFmt w:val="bullet"/>
      <w:lvlText w:val="•"/>
      <w:lvlJc w:val="left"/>
      <w:pPr>
        <w:ind w:left="4372" w:hanging="360"/>
      </w:pPr>
      <w:rPr>
        <w:rFonts w:hint="default"/>
      </w:rPr>
    </w:lvl>
    <w:lvl w:ilvl="6" w:tplc="0F0EEA22">
      <w:numFmt w:val="bullet"/>
      <w:lvlText w:val="•"/>
      <w:lvlJc w:val="left"/>
      <w:pPr>
        <w:ind w:left="5078" w:hanging="360"/>
      </w:pPr>
      <w:rPr>
        <w:rFonts w:hint="default"/>
      </w:rPr>
    </w:lvl>
    <w:lvl w:ilvl="7" w:tplc="9F786D3C">
      <w:numFmt w:val="bullet"/>
      <w:lvlText w:val="•"/>
      <w:lvlJc w:val="left"/>
      <w:pPr>
        <w:ind w:left="5784" w:hanging="360"/>
      </w:pPr>
      <w:rPr>
        <w:rFonts w:hint="default"/>
      </w:rPr>
    </w:lvl>
    <w:lvl w:ilvl="8" w:tplc="F7D2F0D4">
      <w:numFmt w:val="bullet"/>
      <w:lvlText w:val="•"/>
      <w:lvlJc w:val="left"/>
      <w:pPr>
        <w:ind w:left="6491" w:hanging="360"/>
      </w:pPr>
      <w:rPr>
        <w:rFonts w:hint="default"/>
      </w:rPr>
    </w:lvl>
  </w:abstractNum>
  <w:abstractNum w:abstractNumId="229" w15:restartNumberingAfterBreak="0">
    <w:nsid w:val="66D3486B"/>
    <w:multiLevelType w:val="hybridMultilevel"/>
    <w:tmpl w:val="00000000"/>
    <w:lvl w:ilvl="0" w:tplc="B6627BF0">
      <w:start w:val="1"/>
      <w:numFmt w:val="decimal"/>
      <w:lvlText w:val="%1."/>
      <w:lvlJc w:val="left"/>
      <w:pPr>
        <w:ind w:left="1518" w:hanging="219"/>
      </w:pPr>
      <w:rPr>
        <w:rFonts w:ascii="Calibri" w:eastAsia="Calibri" w:hAnsi="Calibri" w:cs="Calibri" w:hint="default"/>
        <w:i/>
        <w:w w:val="100"/>
        <w:sz w:val="22"/>
        <w:szCs w:val="22"/>
      </w:rPr>
    </w:lvl>
    <w:lvl w:ilvl="1" w:tplc="032ACBC8">
      <w:numFmt w:val="bullet"/>
      <w:lvlText w:val="•"/>
      <w:lvlJc w:val="left"/>
      <w:pPr>
        <w:ind w:left="2566" w:hanging="219"/>
      </w:pPr>
      <w:rPr>
        <w:rFonts w:hint="default"/>
      </w:rPr>
    </w:lvl>
    <w:lvl w:ilvl="2" w:tplc="63008B04">
      <w:numFmt w:val="bullet"/>
      <w:lvlText w:val="•"/>
      <w:lvlJc w:val="left"/>
      <w:pPr>
        <w:ind w:left="3612" w:hanging="219"/>
      </w:pPr>
      <w:rPr>
        <w:rFonts w:hint="default"/>
      </w:rPr>
    </w:lvl>
    <w:lvl w:ilvl="3" w:tplc="943A0998">
      <w:numFmt w:val="bullet"/>
      <w:lvlText w:val="•"/>
      <w:lvlJc w:val="left"/>
      <w:pPr>
        <w:ind w:left="4658" w:hanging="219"/>
      </w:pPr>
      <w:rPr>
        <w:rFonts w:hint="default"/>
      </w:rPr>
    </w:lvl>
    <w:lvl w:ilvl="4" w:tplc="6D783528">
      <w:numFmt w:val="bullet"/>
      <w:lvlText w:val="•"/>
      <w:lvlJc w:val="left"/>
      <w:pPr>
        <w:ind w:left="5704" w:hanging="219"/>
      </w:pPr>
      <w:rPr>
        <w:rFonts w:hint="default"/>
      </w:rPr>
    </w:lvl>
    <w:lvl w:ilvl="5" w:tplc="B2AE3E36">
      <w:numFmt w:val="bullet"/>
      <w:lvlText w:val="•"/>
      <w:lvlJc w:val="left"/>
      <w:pPr>
        <w:ind w:left="6750" w:hanging="219"/>
      </w:pPr>
      <w:rPr>
        <w:rFonts w:hint="default"/>
      </w:rPr>
    </w:lvl>
    <w:lvl w:ilvl="6" w:tplc="207A3CA6">
      <w:numFmt w:val="bullet"/>
      <w:lvlText w:val="•"/>
      <w:lvlJc w:val="left"/>
      <w:pPr>
        <w:ind w:left="7796" w:hanging="219"/>
      </w:pPr>
      <w:rPr>
        <w:rFonts w:hint="default"/>
      </w:rPr>
    </w:lvl>
    <w:lvl w:ilvl="7" w:tplc="1E28558A">
      <w:numFmt w:val="bullet"/>
      <w:lvlText w:val="•"/>
      <w:lvlJc w:val="left"/>
      <w:pPr>
        <w:ind w:left="8842" w:hanging="219"/>
      </w:pPr>
      <w:rPr>
        <w:rFonts w:hint="default"/>
      </w:rPr>
    </w:lvl>
    <w:lvl w:ilvl="8" w:tplc="E20A22FC">
      <w:numFmt w:val="bullet"/>
      <w:lvlText w:val="•"/>
      <w:lvlJc w:val="left"/>
      <w:pPr>
        <w:ind w:left="9888" w:hanging="219"/>
      </w:pPr>
      <w:rPr>
        <w:rFonts w:hint="default"/>
      </w:rPr>
    </w:lvl>
  </w:abstractNum>
  <w:abstractNum w:abstractNumId="230" w15:restartNumberingAfterBreak="0">
    <w:nsid w:val="66E884DA"/>
    <w:multiLevelType w:val="hybridMultilevel"/>
    <w:tmpl w:val="00000000"/>
    <w:lvl w:ilvl="0" w:tplc="1DFA5970">
      <w:numFmt w:val="bullet"/>
      <w:lvlText w:val="o"/>
      <w:lvlJc w:val="left"/>
      <w:pPr>
        <w:ind w:left="2289" w:hanging="360"/>
      </w:pPr>
      <w:rPr>
        <w:rFonts w:ascii="Courier New" w:eastAsia="Courier New" w:hAnsi="Courier New" w:cs="Courier New" w:hint="default"/>
        <w:w w:val="100"/>
        <w:sz w:val="22"/>
        <w:szCs w:val="22"/>
      </w:rPr>
    </w:lvl>
    <w:lvl w:ilvl="1" w:tplc="B57AAC04">
      <w:numFmt w:val="bullet"/>
      <w:lvlText w:val="•"/>
      <w:lvlJc w:val="left"/>
      <w:pPr>
        <w:ind w:left="3250" w:hanging="360"/>
      </w:pPr>
      <w:rPr>
        <w:rFonts w:hint="default"/>
      </w:rPr>
    </w:lvl>
    <w:lvl w:ilvl="2" w:tplc="8ACE8220">
      <w:numFmt w:val="bullet"/>
      <w:lvlText w:val="•"/>
      <w:lvlJc w:val="left"/>
      <w:pPr>
        <w:ind w:left="4220" w:hanging="360"/>
      </w:pPr>
      <w:rPr>
        <w:rFonts w:hint="default"/>
      </w:rPr>
    </w:lvl>
    <w:lvl w:ilvl="3" w:tplc="631C8F10">
      <w:numFmt w:val="bullet"/>
      <w:lvlText w:val="•"/>
      <w:lvlJc w:val="left"/>
      <w:pPr>
        <w:ind w:left="5190" w:hanging="360"/>
      </w:pPr>
      <w:rPr>
        <w:rFonts w:hint="default"/>
      </w:rPr>
    </w:lvl>
    <w:lvl w:ilvl="4" w:tplc="CBEEE894">
      <w:numFmt w:val="bullet"/>
      <w:lvlText w:val="•"/>
      <w:lvlJc w:val="left"/>
      <w:pPr>
        <w:ind w:left="6160" w:hanging="360"/>
      </w:pPr>
      <w:rPr>
        <w:rFonts w:hint="default"/>
      </w:rPr>
    </w:lvl>
    <w:lvl w:ilvl="5" w:tplc="2E0AB156">
      <w:numFmt w:val="bullet"/>
      <w:lvlText w:val="•"/>
      <w:lvlJc w:val="left"/>
      <w:pPr>
        <w:ind w:left="7130" w:hanging="360"/>
      </w:pPr>
      <w:rPr>
        <w:rFonts w:hint="default"/>
      </w:rPr>
    </w:lvl>
    <w:lvl w:ilvl="6" w:tplc="B41630A2">
      <w:numFmt w:val="bullet"/>
      <w:lvlText w:val="•"/>
      <w:lvlJc w:val="left"/>
      <w:pPr>
        <w:ind w:left="8100" w:hanging="360"/>
      </w:pPr>
      <w:rPr>
        <w:rFonts w:hint="default"/>
      </w:rPr>
    </w:lvl>
    <w:lvl w:ilvl="7" w:tplc="479A4340">
      <w:numFmt w:val="bullet"/>
      <w:lvlText w:val="•"/>
      <w:lvlJc w:val="left"/>
      <w:pPr>
        <w:ind w:left="9070" w:hanging="360"/>
      </w:pPr>
      <w:rPr>
        <w:rFonts w:hint="default"/>
      </w:rPr>
    </w:lvl>
    <w:lvl w:ilvl="8" w:tplc="824E90AA">
      <w:numFmt w:val="bullet"/>
      <w:lvlText w:val="•"/>
      <w:lvlJc w:val="left"/>
      <w:pPr>
        <w:ind w:left="10040" w:hanging="360"/>
      </w:pPr>
      <w:rPr>
        <w:rFonts w:hint="default"/>
      </w:rPr>
    </w:lvl>
  </w:abstractNum>
  <w:abstractNum w:abstractNumId="231" w15:restartNumberingAfterBreak="0">
    <w:nsid w:val="67C6673C"/>
    <w:multiLevelType w:val="hybridMultilevel"/>
    <w:tmpl w:val="7132FA72"/>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32" w15:restartNumberingAfterBreak="0">
    <w:nsid w:val="67CA5ACE"/>
    <w:multiLevelType w:val="hybridMultilevel"/>
    <w:tmpl w:val="43903736"/>
    <w:lvl w:ilvl="0" w:tplc="5A04E6F2">
      <w:numFmt w:val="bullet"/>
      <w:lvlText w:val="●"/>
      <w:lvlJc w:val="left"/>
      <w:pPr>
        <w:ind w:left="828" w:hanging="360"/>
      </w:pPr>
      <w:rPr>
        <w:rFonts w:ascii="Times New Roman" w:eastAsia="Times New Roman" w:hAnsi="Times New Roman" w:cs="Times New Roman" w:hint="default"/>
        <w:w w:val="100"/>
        <w:sz w:val="18"/>
        <w:szCs w:val="18"/>
      </w:rPr>
    </w:lvl>
    <w:lvl w:ilvl="1" w:tplc="FB4E6DD4">
      <w:numFmt w:val="bullet"/>
      <w:lvlText w:val="-"/>
      <w:lvlJc w:val="left"/>
      <w:pPr>
        <w:ind w:left="1188" w:hanging="360"/>
      </w:pPr>
      <w:rPr>
        <w:rFonts w:ascii="Calibri" w:eastAsia="Calibri" w:hAnsi="Calibri" w:cs="Calibri" w:hint="default"/>
        <w:w w:val="100"/>
        <w:sz w:val="18"/>
        <w:szCs w:val="18"/>
      </w:rPr>
    </w:lvl>
    <w:lvl w:ilvl="2" w:tplc="32C4F26E">
      <w:numFmt w:val="bullet"/>
      <w:lvlText w:val="•"/>
      <w:lvlJc w:val="left"/>
      <w:pPr>
        <w:ind w:left="1930" w:hanging="360"/>
      </w:pPr>
      <w:rPr>
        <w:rFonts w:hint="default"/>
      </w:rPr>
    </w:lvl>
    <w:lvl w:ilvl="3" w:tplc="FAD2E57C">
      <w:numFmt w:val="bullet"/>
      <w:lvlText w:val="•"/>
      <w:lvlJc w:val="left"/>
      <w:pPr>
        <w:ind w:left="2681" w:hanging="360"/>
      </w:pPr>
      <w:rPr>
        <w:rFonts w:hint="default"/>
      </w:rPr>
    </w:lvl>
    <w:lvl w:ilvl="4" w:tplc="51CC731E">
      <w:numFmt w:val="bullet"/>
      <w:lvlText w:val="•"/>
      <w:lvlJc w:val="left"/>
      <w:pPr>
        <w:ind w:left="3431" w:hanging="360"/>
      </w:pPr>
      <w:rPr>
        <w:rFonts w:hint="default"/>
      </w:rPr>
    </w:lvl>
    <w:lvl w:ilvl="5" w:tplc="D2FA5FF8">
      <w:numFmt w:val="bullet"/>
      <w:lvlText w:val="•"/>
      <w:lvlJc w:val="left"/>
      <w:pPr>
        <w:ind w:left="4182" w:hanging="360"/>
      </w:pPr>
      <w:rPr>
        <w:rFonts w:hint="default"/>
      </w:rPr>
    </w:lvl>
    <w:lvl w:ilvl="6" w:tplc="25DA82A6">
      <w:numFmt w:val="bullet"/>
      <w:lvlText w:val="•"/>
      <w:lvlJc w:val="left"/>
      <w:pPr>
        <w:ind w:left="4932" w:hanging="360"/>
      </w:pPr>
      <w:rPr>
        <w:rFonts w:hint="default"/>
      </w:rPr>
    </w:lvl>
    <w:lvl w:ilvl="7" w:tplc="AD147566">
      <w:numFmt w:val="bullet"/>
      <w:lvlText w:val="•"/>
      <w:lvlJc w:val="left"/>
      <w:pPr>
        <w:ind w:left="5683" w:hanging="360"/>
      </w:pPr>
      <w:rPr>
        <w:rFonts w:hint="default"/>
      </w:rPr>
    </w:lvl>
    <w:lvl w:ilvl="8" w:tplc="596C0192">
      <w:numFmt w:val="bullet"/>
      <w:lvlText w:val="•"/>
      <w:lvlJc w:val="left"/>
      <w:pPr>
        <w:ind w:left="6433" w:hanging="360"/>
      </w:pPr>
      <w:rPr>
        <w:rFonts w:hint="default"/>
      </w:rPr>
    </w:lvl>
  </w:abstractNum>
  <w:abstractNum w:abstractNumId="233" w15:restartNumberingAfterBreak="0">
    <w:nsid w:val="69620885"/>
    <w:multiLevelType w:val="hybridMultilevel"/>
    <w:tmpl w:val="F97EE1B4"/>
    <w:lvl w:ilvl="0" w:tplc="4FEEBB62">
      <w:numFmt w:val="bullet"/>
      <w:lvlText w:val="●"/>
      <w:lvlJc w:val="left"/>
      <w:pPr>
        <w:ind w:left="715" w:hanging="428"/>
      </w:pPr>
      <w:rPr>
        <w:rFonts w:ascii="Times New Roman" w:eastAsia="Times New Roman" w:hAnsi="Times New Roman" w:cs="Times New Roman" w:hint="default"/>
        <w:w w:val="100"/>
        <w:sz w:val="18"/>
        <w:szCs w:val="18"/>
      </w:rPr>
    </w:lvl>
    <w:lvl w:ilvl="1" w:tplc="4FEED0A0">
      <w:numFmt w:val="bullet"/>
      <w:lvlText w:val="•"/>
      <w:lvlJc w:val="left"/>
      <w:pPr>
        <w:ind w:left="1426" w:hanging="428"/>
      </w:pPr>
      <w:rPr>
        <w:rFonts w:hint="default"/>
      </w:rPr>
    </w:lvl>
    <w:lvl w:ilvl="2" w:tplc="2C286E6C">
      <w:numFmt w:val="bullet"/>
      <w:lvlText w:val="•"/>
      <w:lvlJc w:val="left"/>
      <w:pPr>
        <w:ind w:left="2133" w:hanging="428"/>
      </w:pPr>
      <w:rPr>
        <w:rFonts w:hint="default"/>
      </w:rPr>
    </w:lvl>
    <w:lvl w:ilvl="3" w:tplc="B91E520A">
      <w:numFmt w:val="bullet"/>
      <w:lvlText w:val="•"/>
      <w:lvlJc w:val="left"/>
      <w:pPr>
        <w:ind w:left="2839" w:hanging="428"/>
      </w:pPr>
      <w:rPr>
        <w:rFonts w:hint="default"/>
      </w:rPr>
    </w:lvl>
    <w:lvl w:ilvl="4" w:tplc="BD12107C">
      <w:numFmt w:val="bullet"/>
      <w:lvlText w:val="•"/>
      <w:lvlJc w:val="left"/>
      <w:pPr>
        <w:ind w:left="3546" w:hanging="428"/>
      </w:pPr>
      <w:rPr>
        <w:rFonts w:hint="default"/>
      </w:rPr>
    </w:lvl>
    <w:lvl w:ilvl="5" w:tplc="A27293E2">
      <w:numFmt w:val="bullet"/>
      <w:lvlText w:val="•"/>
      <w:lvlJc w:val="left"/>
      <w:pPr>
        <w:ind w:left="4253" w:hanging="428"/>
      </w:pPr>
      <w:rPr>
        <w:rFonts w:hint="default"/>
      </w:rPr>
    </w:lvl>
    <w:lvl w:ilvl="6" w:tplc="C23271C6">
      <w:numFmt w:val="bullet"/>
      <w:lvlText w:val="•"/>
      <w:lvlJc w:val="left"/>
      <w:pPr>
        <w:ind w:left="4959" w:hanging="428"/>
      </w:pPr>
      <w:rPr>
        <w:rFonts w:hint="default"/>
      </w:rPr>
    </w:lvl>
    <w:lvl w:ilvl="7" w:tplc="1D0A8BA0">
      <w:numFmt w:val="bullet"/>
      <w:lvlText w:val="•"/>
      <w:lvlJc w:val="left"/>
      <w:pPr>
        <w:ind w:left="5666" w:hanging="428"/>
      </w:pPr>
      <w:rPr>
        <w:rFonts w:hint="default"/>
      </w:rPr>
    </w:lvl>
    <w:lvl w:ilvl="8" w:tplc="F218215C">
      <w:numFmt w:val="bullet"/>
      <w:lvlText w:val="•"/>
      <w:lvlJc w:val="left"/>
      <w:pPr>
        <w:ind w:left="6372" w:hanging="428"/>
      </w:pPr>
      <w:rPr>
        <w:rFonts w:hint="default"/>
      </w:rPr>
    </w:lvl>
  </w:abstractNum>
  <w:abstractNum w:abstractNumId="234" w15:restartNumberingAfterBreak="0">
    <w:nsid w:val="69D25AD9"/>
    <w:multiLevelType w:val="hybridMultilevel"/>
    <w:tmpl w:val="250207F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5" w15:restartNumberingAfterBreak="0">
    <w:nsid w:val="6B2615DF"/>
    <w:multiLevelType w:val="hybridMultilevel"/>
    <w:tmpl w:val="BEDEBA6A"/>
    <w:lvl w:ilvl="0" w:tplc="E7A6649E">
      <w:numFmt w:val="bullet"/>
      <w:lvlText w:val="●"/>
      <w:lvlJc w:val="left"/>
      <w:pPr>
        <w:ind w:left="1145" w:hanging="360"/>
      </w:pPr>
      <w:rPr>
        <w:rFonts w:ascii="Times New Roman" w:eastAsia="Times New Roman" w:hAnsi="Times New Roman" w:cs="Times New Roman" w:hint="default"/>
        <w:w w:val="100"/>
        <w:sz w:val="18"/>
        <w:szCs w:val="18"/>
      </w:rPr>
    </w:lvl>
    <w:lvl w:ilvl="1" w:tplc="CEFA067E">
      <w:numFmt w:val="bullet"/>
      <w:lvlText w:val="•"/>
      <w:lvlJc w:val="left"/>
      <w:pPr>
        <w:ind w:left="1792" w:hanging="360"/>
      </w:pPr>
      <w:rPr>
        <w:rFonts w:hint="default"/>
      </w:rPr>
    </w:lvl>
    <w:lvl w:ilvl="2" w:tplc="8818AABC">
      <w:numFmt w:val="bullet"/>
      <w:lvlText w:val="•"/>
      <w:lvlJc w:val="left"/>
      <w:pPr>
        <w:ind w:left="2444" w:hanging="360"/>
      </w:pPr>
      <w:rPr>
        <w:rFonts w:hint="default"/>
      </w:rPr>
    </w:lvl>
    <w:lvl w:ilvl="3" w:tplc="9516FF2A">
      <w:numFmt w:val="bullet"/>
      <w:lvlText w:val="•"/>
      <w:lvlJc w:val="left"/>
      <w:pPr>
        <w:ind w:left="3096" w:hanging="360"/>
      </w:pPr>
      <w:rPr>
        <w:rFonts w:hint="default"/>
      </w:rPr>
    </w:lvl>
    <w:lvl w:ilvl="4" w:tplc="7D5CC8DE">
      <w:numFmt w:val="bullet"/>
      <w:lvlText w:val="•"/>
      <w:lvlJc w:val="left"/>
      <w:pPr>
        <w:ind w:left="3748" w:hanging="360"/>
      </w:pPr>
      <w:rPr>
        <w:rFonts w:hint="default"/>
      </w:rPr>
    </w:lvl>
    <w:lvl w:ilvl="5" w:tplc="71F4157A">
      <w:numFmt w:val="bullet"/>
      <w:lvlText w:val="•"/>
      <w:lvlJc w:val="left"/>
      <w:pPr>
        <w:ind w:left="4401" w:hanging="360"/>
      </w:pPr>
      <w:rPr>
        <w:rFonts w:hint="default"/>
      </w:rPr>
    </w:lvl>
    <w:lvl w:ilvl="6" w:tplc="4EE0589A">
      <w:numFmt w:val="bullet"/>
      <w:lvlText w:val="•"/>
      <w:lvlJc w:val="left"/>
      <w:pPr>
        <w:ind w:left="5053" w:hanging="360"/>
      </w:pPr>
      <w:rPr>
        <w:rFonts w:hint="default"/>
      </w:rPr>
    </w:lvl>
    <w:lvl w:ilvl="7" w:tplc="8BDC02EE">
      <w:numFmt w:val="bullet"/>
      <w:lvlText w:val="•"/>
      <w:lvlJc w:val="left"/>
      <w:pPr>
        <w:ind w:left="5705" w:hanging="360"/>
      </w:pPr>
      <w:rPr>
        <w:rFonts w:hint="default"/>
      </w:rPr>
    </w:lvl>
    <w:lvl w:ilvl="8" w:tplc="C8B46012">
      <w:numFmt w:val="bullet"/>
      <w:lvlText w:val="•"/>
      <w:lvlJc w:val="left"/>
      <w:pPr>
        <w:ind w:left="6357" w:hanging="360"/>
      </w:pPr>
      <w:rPr>
        <w:rFonts w:hint="default"/>
      </w:rPr>
    </w:lvl>
  </w:abstractNum>
  <w:abstractNum w:abstractNumId="236" w15:restartNumberingAfterBreak="0">
    <w:nsid w:val="6B7F5E3E"/>
    <w:multiLevelType w:val="hybridMultilevel"/>
    <w:tmpl w:val="FAF2B02E"/>
    <w:lvl w:ilvl="0" w:tplc="551C75DA">
      <w:start w:val="7"/>
      <w:numFmt w:val="decimal"/>
      <w:lvlText w:val="%1."/>
      <w:lvlJc w:val="left"/>
      <w:pPr>
        <w:ind w:left="1269" w:hanging="360"/>
      </w:pPr>
      <w:rPr>
        <w:rFonts w:ascii="Calibri" w:eastAsia="Calibri" w:hAnsi="Calibri" w:cs="Calibri" w:hint="default"/>
        <w:i/>
        <w:w w:val="100"/>
        <w:sz w:val="18"/>
        <w:szCs w:val="18"/>
      </w:rPr>
    </w:lvl>
    <w:lvl w:ilvl="1" w:tplc="1B584D5C">
      <w:numFmt w:val="bullet"/>
      <w:lvlText w:val="•"/>
      <w:lvlJc w:val="left"/>
      <w:pPr>
        <w:ind w:left="1927" w:hanging="360"/>
      </w:pPr>
      <w:rPr>
        <w:rFonts w:hint="default"/>
      </w:rPr>
    </w:lvl>
    <w:lvl w:ilvl="2" w:tplc="4BEE3BBA">
      <w:numFmt w:val="bullet"/>
      <w:lvlText w:val="•"/>
      <w:lvlJc w:val="left"/>
      <w:pPr>
        <w:ind w:left="2594" w:hanging="360"/>
      </w:pPr>
      <w:rPr>
        <w:rFonts w:hint="default"/>
      </w:rPr>
    </w:lvl>
    <w:lvl w:ilvl="3" w:tplc="B4DE1D50">
      <w:numFmt w:val="bullet"/>
      <w:lvlText w:val="•"/>
      <w:lvlJc w:val="left"/>
      <w:pPr>
        <w:ind w:left="3261" w:hanging="360"/>
      </w:pPr>
      <w:rPr>
        <w:rFonts w:hint="default"/>
      </w:rPr>
    </w:lvl>
    <w:lvl w:ilvl="4" w:tplc="EF341C6C">
      <w:numFmt w:val="bullet"/>
      <w:lvlText w:val="•"/>
      <w:lvlJc w:val="left"/>
      <w:pPr>
        <w:ind w:left="3928" w:hanging="360"/>
      </w:pPr>
      <w:rPr>
        <w:rFonts w:hint="default"/>
      </w:rPr>
    </w:lvl>
    <w:lvl w:ilvl="5" w:tplc="D8C2249A">
      <w:numFmt w:val="bullet"/>
      <w:lvlText w:val="•"/>
      <w:lvlJc w:val="left"/>
      <w:pPr>
        <w:ind w:left="4595" w:hanging="360"/>
      </w:pPr>
      <w:rPr>
        <w:rFonts w:hint="default"/>
      </w:rPr>
    </w:lvl>
    <w:lvl w:ilvl="6" w:tplc="9C74B0E8">
      <w:numFmt w:val="bullet"/>
      <w:lvlText w:val="•"/>
      <w:lvlJc w:val="left"/>
      <w:pPr>
        <w:ind w:left="5262" w:hanging="360"/>
      </w:pPr>
      <w:rPr>
        <w:rFonts w:hint="default"/>
      </w:rPr>
    </w:lvl>
    <w:lvl w:ilvl="7" w:tplc="30CA27B8">
      <w:numFmt w:val="bullet"/>
      <w:lvlText w:val="•"/>
      <w:lvlJc w:val="left"/>
      <w:pPr>
        <w:ind w:left="5929" w:hanging="360"/>
      </w:pPr>
      <w:rPr>
        <w:rFonts w:hint="default"/>
      </w:rPr>
    </w:lvl>
    <w:lvl w:ilvl="8" w:tplc="0DE0CBB4">
      <w:numFmt w:val="bullet"/>
      <w:lvlText w:val="•"/>
      <w:lvlJc w:val="left"/>
      <w:pPr>
        <w:ind w:left="6596" w:hanging="360"/>
      </w:pPr>
      <w:rPr>
        <w:rFonts w:hint="default"/>
      </w:rPr>
    </w:lvl>
  </w:abstractNum>
  <w:abstractNum w:abstractNumId="237" w15:restartNumberingAfterBreak="0">
    <w:nsid w:val="6BBC41A0"/>
    <w:multiLevelType w:val="hybridMultilevel"/>
    <w:tmpl w:val="2B1C462A"/>
    <w:lvl w:ilvl="0" w:tplc="471C89B2">
      <w:start w:val="1"/>
      <w:numFmt w:val="lowerLetter"/>
      <w:lvlText w:val="%1)"/>
      <w:lvlJc w:val="left"/>
      <w:pPr>
        <w:ind w:left="832" w:hanging="360"/>
      </w:pPr>
      <w:rPr>
        <w:rFonts w:ascii="Calibri" w:eastAsia="Calibri" w:hAnsi="Calibri" w:cs="Calibri" w:hint="default"/>
        <w:i/>
        <w:spacing w:val="-1"/>
        <w:w w:val="100"/>
        <w:sz w:val="18"/>
        <w:szCs w:val="18"/>
      </w:rPr>
    </w:lvl>
    <w:lvl w:ilvl="1" w:tplc="4BE05B44">
      <w:numFmt w:val="bullet"/>
      <w:lvlText w:val="•"/>
      <w:lvlJc w:val="left"/>
      <w:pPr>
        <w:ind w:left="1534" w:hanging="360"/>
      </w:pPr>
      <w:rPr>
        <w:rFonts w:hint="default"/>
      </w:rPr>
    </w:lvl>
    <w:lvl w:ilvl="2" w:tplc="9BFA411E">
      <w:numFmt w:val="bullet"/>
      <w:lvlText w:val="•"/>
      <w:lvlJc w:val="left"/>
      <w:pPr>
        <w:ind w:left="2228" w:hanging="360"/>
      </w:pPr>
      <w:rPr>
        <w:rFonts w:hint="default"/>
      </w:rPr>
    </w:lvl>
    <w:lvl w:ilvl="3" w:tplc="6C520902">
      <w:numFmt w:val="bullet"/>
      <w:lvlText w:val="•"/>
      <w:lvlJc w:val="left"/>
      <w:pPr>
        <w:ind w:left="2922" w:hanging="360"/>
      </w:pPr>
      <w:rPr>
        <w:rFonts w:hint="default"/>
      </w:rPr>
    </w:lvl>
    <w:lvl w:ilvl="4" w:tplc="DAFCB270">
      <w:numFmt w:val="bullet"/>
      <w:lvlText w:val="•"/>
      <w:lvlJc w:val="left"/>
      <w:pPr>
        <w:ind w:left="3616" w:hanging="360"/>
      </w:pPr>
      <w:rPr>
        <w:rFonts w:hint="default"/>
      </w:rPr>
    </w:lvl>
    <w:lvl w:ilvl="5" w:tplc="17461A7C">
      <w:numFmt w:val="bullet"/>
      <w:lvlText w:val="•"/>
      <w:lvlJc w:val="left"/>
      <w:pPr>
        <w:ind w:left="4310" w:hanging="360"/>
      </w:pPr>
      <w:rPr>
        <w:rFonts w:hint="default"/>
      </w:rPr>
    </w:lvl>
    <w:lvl w:ilvl="6" w:tplc="7BEA208A">
      <w:numFmt w:val="bullet"/>
      <w:lvlText w:val="•"/>
      <w:lvlJc w:val="left"/>
      <w:pPr>
        <w:ind w:left="5004" w:hanging="360"/>
      </w:pPr>
      <w:rPr>
        <w:rFonts w:hint="default"/>
      </w:rPr>
    </w:lvl>
    <w:lvl w:ilvl="7" w:tplc="98545D3C">
      <w:numFmt w:val="bullet"/>
      <w:lvlText w:val="•"/>
      <w:lvlJc w:val="left"/>
      <w:pPr>
        <w:ind w:left="5698" w:hanging="360"/>
      </w:pPr>
      <w:rPr>
        <w:rFonts w:hint="default"/>
      </w:rPr>
    </w:lvl>
    <w:lvl w:ilvl="8" w:tplc="652E12F0">
      <w:numFmt w:val="bullet"/>
      <w:lvlText w:val="•"/>
      <w:lvlJc w:val="left"/>
      <w:pPr>
        <w:ind w:left="6392" w:hanging="360"/>
      </w:pPr>
      <w:rPr>
        <w:rFonts w:hint="default"/>
      </w:rPr>
    </w:lvl>
  </w:abstractNum>
  <w:abstractNum w:abstractNumId="238" w15:restartNumberingAfterBreak="0">
    <w:nsid w:val="6CCBBCBC"/>
    <w:multiLevelType w:val="hybridMultilevel"/>
    <w:tmpl w:val="296EEDE4"/>
    <w:lvl w:ilvl="0" w:tplc="DC0068DE">
      <w:start w:val="1"/>
      <w:numFmt w:val="decimal"/>
      <w:lvlText w:val="%1)"/>
      <w:lvlJc w:val="left"/>
      <w:pPr>
        <w:ind w:left="872" w:hanging="240"/>
      </w:pPr>
      <w:rPr>
        <w:rFonts w:ascii="Calibri" w:eastAsia="Calibri" w:hAnsi="Calibri" w:cs="Calibri" w:hint="default"/>
        <w:w w:val="100"/>
        <w:sz w:val="18"/>
        <w:szCs w:val="18"/>
      </w:rPr>
    </w:lvl>
    <w:lvl w:ilvl="1" w:tplc="FA9CB5F4">
      <w:numFmt w:val="bullet"/>
      <w:lvlText w:val="●"/>
      <w:lvlJc w:val="left"/>
      <w:pPr>
        <w:ind w:left="1593" w:hanging="360"/>
      </w:pPr>
      <w:rPr>
        <w:rFonts w:ascii="Times New Roman" w:eastAsia="Times New Roman" w:hAnsi="Times New Roman" w:cs="Times New Roman" w:hint="default"/>
        <w:w w:val="100"/>
        <w:sz w:val="18"/>
        <w:szCs w:val="18"/>
      </w:rPr>
    </w:lvl>
    <w:lvl w:ilvl="2" w:tplc="A5C03B80">
      <w:numFmt w:val="bullet"/>
      <w:lvlText w:val="•"/>
      <w:lvlJc w:val="left"/>
      <w:pPr>
        <w:ind w:left="2753" w:hanging="360"/>
      </w:pPr>
      <w:rPr>
        <w:rFonts w:hint="default"/>
      </w:rPr>
    </w:lvl>
    <w:lvl w:ilvl="3" w:tplc="EF30B8EA">
      <w:numFmt w:val="bullet"/>
      <w:lvlText w:val="•"/>
      <w:lvlJc w:val="left"/>
      <w:pPr>
        <w:ind w:left="3906" w:hanging="360"/>
      </w:pPr>
      <w:rPr>
        <w:rFonts w:hint="default"/>
      </w:rPr>
    </w:lvl>
    <w:lvl w:ilvl="4" w:tplc="77C07D56">
      <w:numFmt w:val="bullet"/>
      <w:lvlText w:val="•"/>
      <w:lvlJc w:val="left"/>
      <w:pPr>
        <w:ind w:left="5060" w:hanging="360"/>
      </w:pPr>
      <w:rPr>
        <w:rFonts w:hint="default"/>
      </w:rPr>
    </w:lvl>
    <w:lvl w:ilvl="5" w:tplc="EC8A0D1A">
      <w:numFmt w:val="bullet"/>
      <w:lvlText w:val="•"/>
      <w:lvlJc w:val="left"/>
      <w:pPr>
        <w:ind w:left="6213" w:hanging="360"/>
      </w:pPr>
      <w:rPr>
        <w:rFonts w:hint="default"/>
      </w:rPr>
    </w:lvl>
    <w:lvl w:ilvl="6" w:tplc="1E262154">
      <w:numFmt w:val="bullet"/>
      <w:lvlText w:val="•"/>
      <w:lvlJc w:val="left"/>
      <w:pPr>
        <w:ind w:left="7366" w:hanging="360"/>
      </w:pPr>
      <w:rPr>
        <w:rFonts w:hint="default"/>
      </w:rPr>
    </w:lvl>
    <w:lvl w:ilvl="7" w:tplc="D3EC7A5A">
      <w:numFmt w:val="bullet"/>
      <w:lvlText w:val="•"/>
      <w:lvlJc w:val="left"/>
      <w:pPr>
        <w:ind w:left="8520" w:hanging="360"/>
      </w:pPr>
      <w:rPr>
        <w:rFonts w:hint="default"/>
      </w:rPr>
    </w:lvl>
    <w:lvl w:ilvl="8" w:tplc="6C103D66">
      <w:numFmt w:val="bullet"/>
      <w:lvlText w:val="•"/>
      <w:lvlJc w:val="left"/>
      <w:pPr>
        <w:ind w:left="9673" w:hanging="360"/>
      </w:pPr>
      <w:rPr>
        <w:rFonts w:hint="default"/>
      </w:rPr>
    </w:lvl>
  </w:abstractNum>
  <w:abstractNum w:abstractNumId="239" w15:restartNumberingAfterBreak="0">
    <w:nsid w:val="6DB025D6"/>
    <w:multiLevelType w:val="hybridMultilevel"/>
    <w:tmpl w:val="0C183EF4"/>
    <w:lvl w:ilvl="0" w:tplc="AC0E145C">
      <w:start w:val="1"/>
      <w:numFmt w:val="decimal"/>
      <w:lvlText w:val="%1)"/>
      <w:lvlJc w:val="left"/>
      <w:pPr>
        <w:ind w:left="1103" w:hanging="231"/>
      </w:pPr>
      <w:rPr>
        <w:rFonts w:ascii="Calibri" w:eastAsia="Calibri" w:hAnsi="Calibri" w:cs="Calibri" w:hint="default"/>
        <w:w w:val="100"/>
        <w:sz w:val="18"/>
        <w:szCs w:val="18"/>
      </w:rPr>
    </w:lvl>
    <w:lvl w:ilvl="1" w:tplc="8F701FCC">
      <w:numFmt w:val="bullet"/>
      <w:lvlText w:val="•"/>
      <w:lvlJc w:val="left"/>
      <w:pPr>
        <w:ind w:left="2188" w:hanging="231"/>
      </w:pPr>
      <w:rPr>
        <w:rFonts w:hint="default"/>
      </w:rPr>
    </w:lvl>
    <w:lvl w:ilvl="2" w:tplc="2AAC798E">
      <w:numFmt w:val="bullet"/>
      <w:lvlText w:val="•"/>
      <w:lvlJc w:val="left"/>
      <w:pPr>
        <w:ind w:left="3276" w:hanging="231"/>
      </w:pPr>
      <w:rPr>
        <w:rFonts w:hint="default"/>
      </w:rPr>
    </w:lvl>
    <w:lvl w:ilvl="3" w:tplc="9F0AB64A">
      <w:numFmt w:val="bullet"/>
      <w:lvlText w:val="•"/>
      <w:lvlJc w:val="left"/>
      <w:pPr>
        <w:ind w:left="4364" w:hanging="231"/>
      </w:pPr>
      <w:rPr>
        <w:rFonts w:hint="default"/>
      </w:rPr>
    </w:lvl>
    <w:lvl w:ilvl="4" w:tplc="D4AC4330">
      <w:numFmt w:val="bullet"/>
      <w:lvlText w:val="•"/>
      <w:lvlJc w:val="left"/>
      <w:pPr>
        <w:ind w:left="5452" w:hanging="231"/>
      </w:pPr>
      <w:rPr>
        <w:rFonts w:hint="default"/>
      </w:rPr>
    </w:lvl>
    <w:lvl w:ilvl="5" w:tplc="1C822184">
      <w:numFmt w:val="bullet"/>
      <w:lvlText w:val="•"/>
      <w:lvlJc w:val="left"/>
      <w:pPr>
        <w:ind w:left="6540" w:hanging="231"/>
      </w:pPr>
      <w:rPr>
        <w:rFonts w:hint="default"/>
      </w:rPr>
    </w:lvl>
    <w:lvl w:ilvl="6" w:tplc="42924BFA">
      <w:numFmt w:val="bullet"/>
      <w:lvlText w:val="•"/>
      <w:lvlJc w:val="left"/>
      <w:pPr>
        <w:ind w:left="7628" w:hanging="231"/>
      </w:pPr>
      <w:rPr>
        <w:rFonts w:hint="default"/>
      </w:rPr>
    </w:lvl>
    <w:lvl w:ilvl="7" w:tplc="0ADAA588">
      <w:numFmt w:val="bullet"/>
      <w:lvlText w:val="•"/>
      <w:lvlJc w:val="left"/>
      <w:pPr>
        <w:ind w:left="8716" w:hanging="231"/>
      </w:pPr>
      <w:rPr>
        <w:rFonts w:hint="default"/>
      </w:rPr>
    </w:lvl>
    <w:lvl w:ilvl="8" w:tplc="E890A370">
      <w:numFmt w:val="bullet"/>
      <w:lvlText w:val="•"/>
      <w:lvlJc w:val="left"/>
      <w:pPr>
        <w:ind w:left="9804" w:hanging="231"/>
      </w:pPr>
      <w:rPr>
        <w:rFonts w:hint="default"/>
      </w:rPr>
    </w:lvl>
  </w:abstractNum>
  <w:abstractNum w:abstractNumId="240" w15:restartNumberingAfterBreak="0">
    <w:nsid w:val="6DCBC423"/>
    <w:multiLevelType w:val="hybridMultilevel"/>
    <w:tmpl w:val="076E7E56"/>
    <w:lvl w:ilvl="0" w:tplc="50CE7AD2">
      <w:start w:val="1"/>
      <w:numFmt w:val="decimal"/>
      <w:lvlText w:val="%1."/>
      <w:lvlJc w:val="left"/>
      <w:pPr>
        <w:ind w:left="1953" w:hanging="360"/>
      </w:pPr>
      <w:rPr>
        <w:rFonts w:ascii="Calibri" w:eastAsia="Calibri" w:hAnsi="Calibri" w:cs="Calibri" w:hint="default"/>
        <w:w w:val="100"/>
        <w:sz w:val="18"/>
        <w:szCs w:val="18"/>
      </w:rPr>
    </w:lvl>
    <w:lvl w:ilvl="1" w:tplc="51628414">
      <w:numFmt w:val="bullet"/>
      <w:lvlText w:val="●"/>
      <w:lvlJc w:val="left"/>
      <w:pPr>
        <w:ind w:left="2673" w:hanging="360"/>
      </w:pPr>
      <w:rPr>
        <w:rFonts w:ascii="Times New Roman" w:eastAsia="Times New Roman" w:hAnsi="Times New Roman" w:cs="Times New Roman" w:hint="default"/>
        <w:w w:val="100"/>
        <w:sz w:val="18"/>
        <w:szCs w:val="18"/>
      </w:rPr>
    </w:lvl>
    <w:lvl w:ilvl="2" w:tplc="F056A546">
      <w:numFmt w:val="bullet"/>
      <w:lvlText w:val="•"/>
      <w:lvlJc w:val="left"/>
      <w:pPr>
        <w:ind w:left="3713" w:hanging="360"/>
      </w:pPr>
      <w:rPr>
        <w:rFonts w:hint="default"/>
      </w:rPr>
    </w:lvl>
    <w:lvl w:ilvl="3" w:tplc="117ABE9C">
      <w:numFmt w:val="bullet"/>
      <w:lvlText w:val="•"/>
      <w:lvlJc w:val="left"/>
      <w:pPr>
        <w:ind w:left="4746" w:hanging="360"/>
      </w:pPr>
      <w:rPr>
        <w:rFonts w:hint="default"/>
      </w:rPr>
    </w:lvl>
    <w:lvl w:ilvl="4" w:tplc="F7063082">
      <w:numFmt w:val="bullet"/>
      <w:lvlText w:val="•"/>
      <w:lvlJc w:val="left"/>
      <w:pPr>
        <w:ind w:left="5780" w:hanging="360"/>
      </w:pPr>
      <w:rPr>
        <w:rFonts w:hint="default"/>
      </w:rPr>
    </w:lvl>
    <w:lvl w:ilvl="5" w:tplc="53C8B670">
      <w:numFmt w:val="bullet"/>
      <w:lvlText w:val="•"/>
      <w:lvlJc w:val="left"/>
      <w:pPr>
        <w:ind w:left="6813" w:hanging="360"/>
      </w:pPr>
      <w:rPr>
        <w:rFonts w:hint="default"/>
      </w:rPr>
    </w:lvl>
    <w:lvl w:ilvl="6" w:tplc="8CCE3FA4">
      <w:numFmt w:val="bullet"/>
      <w:lvlText w:val="•"/>
      <w:lvlJc w:val="left"/>
      <w:pPr>
        <w:ind w:left="7846" w:hanging="360"/>
      </w:pPr>
      <w:rPr>
        <w:rFonts w:hint="default"/>
      </w:rPr>
    </w:lvl>
    <w:lvl w:ilvl="7" w:tplc="E7DC8A8A">
      <w:numFmt w:val="bullet"/>
      <w:lvlText w:val="•"/>
      <w:lvlJc w:val="left"/>
      <w:pPr>
        <w:ind w:left="8880" w:hanging="360"/>
      </w:pPr>
      <w:rPr>
        <w:rFonts w:hint="default"/>
      </w:rPr>
    </w:lvl>
    <w:lvl w:ilvl="8" w:tplc="37B2FD82">
      <w:numFmt w:val="bullet"/>
      <w:lvlText w:val="•"/>
      <w:lvlJc w:val="left"/>
      <w:pPr>
        <w:ind w:left="9913" w:hanging="360"/>
      </w:pPr>
      <w:rPr>
        <w:rFonts w:hint="default"/>
      </w:rPr>
    </w:lvl>
  </w:abstractNum>
  <w:abstractNum w:abstractNumId="241" w15:restartNumberingAfterBreak="0">
    <w:nsid w:val="6E1B5D2D"/>
    <w:multiLevelType w:val="hybridMultilevel"/>
    <w:tmpl w:val="FFFFFFFF"/>
    <w:lvl w:ilvl="0" w:tplc="9D381F0A">
      <w:start w:val="1"/>
      <w:numFmt w:val="bullet"/>
      <w:lvlText w:val=""/>
      <w:lvlJc w:val="left"/>
      <w:pPr>
        <w:ind w:left="720" w:hanging="360"/>
      </w:pPr>
      <w:rPr>
        <w:rFonts w:ascii="Symbol" w:hAnsi="Symbol" w:hint="default"/>
      </w:rPr>
    </w:lvl>
    <w:lvl w:ilvl="1" w:tplc="46CA484E">
      <w:start w:val="1"/>
      <w:numFmt w:val="bullet"/>
      <w:lvlText w:val=""/>
      <w:lvlJc w:val="left"/>
      <w:pPr>
        <w:ind w:left="1440" w:hanging="360"/>
      </w:pPr>
      <w:rPr>
        <w:rFonts w:ascii="Symbol" w:hAnsi="Symbol" w:hint="default"/>
      </w:rPr>
    </w:lvl>
    <w:lvl w:ilvl="2" w:tplc="4C9EDA52">
      <w:start w:val="1"/>
      <w:numFmt w:val="bullet"/>
      <w:lvlText w:val=""/>
      <w:lvlJc w:val="left"/>
      <w:pPr>
        <w:ind w:left="2160" w:hanging="360"/>
      </w:pPr>
      <w:rPr>
        <w:rFonts w:ascii="Wingdings" w:hAnsi="Wingdings" w:hint="default"/>
      </w:rPr>
    </w:lvl>
    <w:lvl w:ilvl="3" w:tplc="F4DC47D6">
      <w:start w:val="1"/>
      <w:numFmt w:val="bullet"/>
      <w:lvlText w:val=""/>
      <w:lvlJc w:val="left"/>
      <w:pPr>
        <w:ind w:left="2880" w:hanging="360"/>
      </w:pPr>
      <w:rPr>
        <w:rFonts w:ascii="Symbol" w:hAnsi="Symbol" w:hint="default"/>
      </w:rPr>
    </w:lvl>
    <w:lvl w:ilvl="4" w:tplc="5E1A743C">
      <w:start w:val="1"/>
      <w:numFmt w:val="bullet"/>
      <w:lvlText w:val="o"/>
      <w:lvlJc w:val="left"/>
      <w:pPr>
        <w:ind w:left="3600" w:hanging="360"/>
      </w:pPr>
      <w:rPr>
        <w:rFonts w:ascii="Courier New" w:hAnsi="Courier New" w:hint="default"/>
      </w:rPr>
    </w:lvl>
    <w:lvl w:ilvl="5" w:tplc="B4B29E6C">
      <w:start w:val="1"/>
      <w:numFmt w:val="bullet"/>
      <w:lvlText w:val=""/>
      <w:lvlJc w:val="left"/>
      <w:pPr>
        <w:ind w:left="4320" w:hanging="360"/>
      </w:pPr>
      <w:rPr>
        <w:rFonts w:ascii="Wingdings" w:hAnsi="Wingdings" w:hint="default"/>
      </w:rPr>
    </w:lvl>
    <w:lvl w:ilvl="6" w:tplc="2CA87C5E">
      <w:start w:val="1"/>
      <w:numFmt w:val="bullet"/>
      <w:lvlText w:val=""/>
      <w:lvlJc w:val="left"/>
      <w:pPr>
        <w:ind w:left="5040" w:hanging="360"/>
      </w:pPr>
      <w:rPr>
        <w:rFonts w:ascii="Symbol" w:hAnsi="Symbol" w:hint="default"/>
      </w:rPr>
    </w:lvl>
    <w:lvl w:ilvl="7" w:tplc="A38A977C">
      <w:start w:val="1"/>
      <w:numFmt w:val="bullet"/>
      <w:lvlText w:val="o"/>
      <w:lvlJc w:val="left"/>
      <w:pPr>
        <w:ind w:left="5760" w:hanging="360"/>
      </w:pPr>
      <w:rPr>
        <w:rFonts w:ascii="Courier New" w:hAnsi="Courier New" w:hint="default"/>
      </w:rPr>
    </w:lvl>
    <w:lvl w:ilvl="8" w:tplc="EB42C23C">
      <w:start w:val="1"/>
      <w:numFmt w:val="bullet"/>
      <w:lvlText w:val=""/>
      <w:lvlJc w:val="left"/>
      <w:pPr>
        <w:ind w:left="6480" w:hanging="360"/>
      </w:pPr>
      <w:rPr>
        <w:rFonts w:ascii="Wingdings" w:hAnsi="Wingdings" w:hint="default"/>
      </w:rPr>
    </w:lvl>
  </w:abstractNum>
  <w:abstractNum w:abstractNumId="242" w15:restartNumberingAfterBreak="0">
    <w:nsid w:val="6E8C4E61"/>
    <w:multiLevelType w:val="hybridMultilevel"/>
    <w:tmpl w:val="656099B6"/>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43" w15:restartNumberingAfterBreak="0">
    <w:nsid w:val="6F305DF4"/>
    <w:multiLevelType w:val="hybridMultilevel"/>
    <w:tmpl w:val="665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FEAC1C4"/>
    <w:multiLevelType w:val="hybridMultilevel"/>
    <w:tmpl w:val="D0D4F032"/>
    <w:lvl w:ilvl="0" w:tplc="43F68028">
      <w:numFmt w:val="bullet"/>
      <w:lvlText w:val="●"/>
      <w:lvlJc w:val="left"/>
      <w:pPr>
        <w:ind w:left="830" w:hanging="360"/>
      </w:pPr>
      <w:rPr>
        <w:rFonts w:ascii="Times New Roman" w:eastAsia="Times New Roman" w:hAnsi="Times New Roman" w:cs="Times New Roman" w:hint="default"/>
        <w:w w:val="100"/>
        <w:sz w:val="18"/>
        <w:szCs w:val="18"/>
      </w:rPr>
    </w:lvl>
    <w:lvl w:ilvl="1" w:tplc="DA0EFBC4">
      <w:numFmt w:val="bullet"/>
      <w:lvlText w:val="•"/>
      <w:lvlJc w:val="left"/>
      <w:pPr>
        <w:ind w:left="1534" w:hanging="360"/>
      </w:pPr>
      <w:rPr>
        <w:rFonts w:hint="default"/>
      </w:rPr>
    </w:lvl>
    <w:lvl w:ilvl="2" w:tplc="3612C4FA">
      <w:numFmt w:val="bullet"/>
      <w:lvlText w:val="•"/>
      <w:lvlJc w:val="left"/>
      <w:pPr>
        <w:ind w:left="2229" w:hanging="360"/>
      </w:pPr>
      <w:rPr>
        <w:rFonts w:hint="default"/>
      </w:rPr>
    </w:lvl>
    <w:lvl w:ilvl="3" w:tplc="687A8762">
      <w:numFmt w:val="bullet"/>
      <w:lvlText w:val="•"/>
      <w:lvlJc w:val="left"/>
      <w:pPr>
        <w:ind w:left="2924" w:hanging="360"/>
      </w:pPr>
      <w:rPr>
        <w:rFonts w:hint="default"/>
      </w:rPr>
    </w:lvl>
    <w:lvl w:ilvl="4" w:tplc="3FDA0BBE">
      <w:numFmt w:val="bullet"/>
      <w:lvlText w:val="•"/>
      <w:lvlJc w:val="left"/>
      <w:pPr>
        <w:ind w:left="3618" w:hanging="360"/>
      </w:pPr>
      <w:rPr>
        <w:rFonts w:hint="default"/>
      </w:rPr>
    </w:lvl>
    <w:lvl w:ilvl="5" w:tplc="C6D44F24">
      <w:numFmt w:val="bullet"/>
      <w:lvlText w:val="•"/>
      <w:lvlJc w:val="left"/>
      <w:pPr>
        <w:ind w:left="4313" w:hanging="360"/>
      </w:pPr>
      <w:rPr>
        <w:rFonts w:hint="default"/>
      </w:rPr>
    </w:lvl>
    <w:lvl w:ilvl="6" w:tplc="8F0C25DA">
      <w:numFmt w:val="bullet"/>
      <w:lvlText w:val="•"/>
      <w:lvlJc w:val="left"/>
      <w:pPr>
        <w:ind w:left="5008" w:hanging="360"/>
      </w:pPr>
      <w:rPr>
        <w:rFonts w:hint="default"/>
      </w:rPr>
    </w:lvl>
    <w:lvl w:ilvl="7" w:tplc="7598CB52">
      <w:numFmt w:val="bullet"/>
      <w:lvlText w:val="•"/>
      <w:lvlJc w:val="left"/>
      <w:pPr>
        <w:ind w:left="5702" w:hanging="360"/>
      </w:pPr>
      <w:rPr>
        <w:rFonts w:hint="default"/>
      </w:rPr>
    </w:lvl>
    <w:lvl w:ilvl="8" w:tplc="AECC6C56">
      <w:numFmt w:val="bullet"/>
      <w:lvlText w:val="•"/>
      <w:lvlJc w:val="left"/>
      <w:pPr>
        <w:ind w:left="6397" w:hanging="360"/>
      </w:pPr>
      <w:rPr>
        <w:rFonts w:hint="default"/>
      </w:rPr>
    </w:lvl>
  </w:abstractNum>
  <w:abstractNum w:abstractNumId="245" w15:restartNumberingAfterBreak="0">
    <w:nsid w:val="715EB420"/>
    <w:multiLevelType w:val="hybridMultilevel"/>
    <w:tmpl w:val="00000000"/>
    <w:lvl w:ilvl="0" w:tplc="0E7C2F6E">
      <w:start w:val="1"/>
      <w:numFmt w:val="decimal"/>
      <w:lvlText w:val="%1."/>
      <w:lvlJc w:val="left"/>
      <w:pPr>
        <w:ind w:left="1121" w:hanging="250"/>
      </w:pPr>
      <w:rPr>
        <w:rFonts w:ascii="Calibri" w:eastAsia="Calibri" w:hAnsi="Calibri" w:cs="Calibri" w:hint="default"/>
        <w:b/>
        <w:bCs/>
        <w:w w:val="100"/>
        <w:sz w:val="22"/>
        <w:szCs w:val="22"/>
      </w:rPr>
    </w:lvl>
    <w:lvl w:ilvl="1" w:tplc="0E6EED98">
      <w:numFmt w:val="bullet"/>
      <w:lvlText w:val="•"/>
      <w:lvlJc w:val="left"/>
      <w:pPr>
        <w:ind w:left="2206" w:hanging="250"/>
      </w:pPr>
      <w:rPr>
        <w:rFonts w:hint="default"/>
      </w:rPr>
    </w:lvl>
    <w:lvl w:ilvl="2" w:tplc="8EE0A7D6">
      <w:numFmt w:val="bullet"/>
      <w:lvlText w:val="•"/>
      <w:lvlJc w:val="left"/>
      <w:pPr>
        <w:ind w:left="3292" w:hanging="250"/>
      </w:pPr>
      <w:rPr>
        <w:rFonts w:hint="default"/>
      </w:rPr>
    </w:lvl>
    <w:lvl w:ilvl="3" w:tplc="647C480A">
      <w:numFmt w:val="bullet"/>
      <w:lvlText w:val="•"/>
      <w:lvlJc w:val="left"/>
      <w:pPr>
        <w:ind w:left="4378" w:hanging="250"/>
      </w:pPr>
      <w:rPr>
        <w:rFonts w:hint="default"/>
      </w:rPr>
    </w:lvl>
    <w:lvl w:ilvl="4" w:tplc="03563C6C">
      <w:numFmt w:val="bullet"/>
      <w:lvlText w:val="•"/>
      <w:lvlJc w:val="left"/>
      <w:pPr>
        <w:ind w:left="5464" w:hanging="250"/>
      </w:pPr>
      <w:rPr>
        <w:rFonts w:hint="default"/>
      </w:rPr>
    </w:lvl>
    <w:lvl w:ilvl="5" w:tplc="7E1A07B0">
      <w:numFmt w:val="bullet"/>
      <w:lvlText w:val="•"/>
      <w:lvlJc w:val="left"/>
      <w:pPr>
        <w:ind w:left="6550" w:hanging="250"/>
      </w:pPr>
      <w:rPr>
        <w:rFonts w:hint="default"/>
      </w:rPr>
    </w:lvl>
    <w:lvl w:ilvl="6" w:tplc="61743392">
      <w:numFmt w:val="bullet"/>
      <w:lvlText w:val="•"/>
      <w:lvlJc w:val="left"/>
      <w:pPr>
        <w:ind w:left="7636" w:hanging="250"/>
      </w:pPr>
      <w:rPr>
        <w:rFonts w:hint="default"/>
      </w:rPr>
    </w:lvl>
    <w:lvl w:ilvl="7" w:tplc="F7168F24">
      <w:numFmt w:val="bullet"/>
      <w:lvlText w:val="•"/>
      <w:lvlJc w:val="left"/>
      <w:pPr>
        <w:ind w:left="8722" w:hanging="250"/>
      </w:pPr>
      <w:rPr>
        <w:rFonts w:hint="default"/>
      </w:rPr>
    </w:lvl>
    <w:lvl w:ilvl="8" w:tplc="B92C58D8">
      <w:numFmt w:val="bullet"/>
      <w:lvlText w:val="•"/>
      <w:lvlJc w:val="left"/>
      <w:pPr>
        <w:ind w:left="9808" w:hanging="250"/>
      </w:pPr>
      <w:rPr>
        <w:rFonts w:hint="default"/>
      </w:rPr>
    </w:lvl>
  </w:abstractNum>
  <w:abstractNum w:abstractNumId="246" w15:restartNumberingAfterBreak="0">
    <w:nsid w:val="71621AAC"/>
    <w:multiLevelType w:val="hybridMultilevel"/>
    <w:tmpl w:val="E508F578"/>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47" w15:restartNumberingAfterBreak="0">
    <w:nsid w:val="725E4BCC"/>
    <w:multiLevelType w:val="hybridMultilevel"/>
    <w:tmpl w:val="20DE5424"/>
    <w:lvl w:ilvl="0" w:tplc="5EA2D582">
      <w:numFmt w:val="bullet"/>
      <w:lvlText w:val="•"/>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8" w15:restartNumberingAfterBreak="0">
    <w:nsid w:val="725E4DB2"/>
    <w:multiLevelType w:val="hybridMultilevel"/>
    <w:tmpl w:val="00000000"/>
    <w:lvl w:ilvl="0" w:tplc="F69E9CF0">
      <w:numFmt w:val="bullet"/>
      <w:lvlText w:val=""/>
      <w:lvlJc w:val="left"/>
      <w:pPr>
        <w:ind w:left="828" w:hanging="360"/>
      </w:pPr>
      <w:rPr>
        <w:rFonts w:ascii="Symbol" w:eastAsia="Symbol" w:hAnsi="Symbol" w:cs="Symbol" w:hint="default"/>
        <w:w w:val="100"/>
        <w:sz w:val="22"/>
        <w:szCs w:val="22"/>
      </w:rPr>
    </w:lvl>
    <w:lvl w:ilvl="1" w:tplc="0FAEE99A">
      <w:numFmt w:val="bullet"/>
      <w:lvlText w:val="•"/>
      <w:lvlJc w:val="left"/>
      <w:pPr>
        <w:ind w:left="1516" w:hanging="360"/>
      </w:pPr>
      <w:rPr>
        <w:rFonts w:hint="default"/>
      </w:rPr>
    </w:lvl>
    <w:lvl w:ilvl="2" w:tplc="390CEF54">
      <w:numFmt w:val="bullet"/>
      <w:lvlText w:val="•"/>
      <w:lvlJc w:val="left"/>
      <w:pPr>
        <w:ind w:left="2213" w:hanging="360"/>
      </w:pPr>
      <w:rPr>
        <w:rFonts w:hint="default"/>
      </w:rPr>
    </w:lvl>
    <w:lvl w:ilvl="3" w:tplc="FDDEF582">
      <w:numFmt w:val="bullet"/>
      <w:lvlText w:val="•"/>
      <w:lvlJc w:val="left"/>
      <w:pPr>
        <w:ind w:left="2909" w:hanging="360"/>
      </w:pPr>
      <w:rPr>
        <w:rFonts w:hint="default"/>
      </w:rPr>
    </w:lvl>
    <w:lvl w:ilvl="4" w:tplc="296440DE">
      <w:numFmt w:val="bullet"/>
      <w:lvlText w:val="•"/>
      <w:lvlJc w:val="left"/>
      <w:pPr>
        <w:ind w:left="3606" w:hanging="360"/>
      </w:pPr>
      <w:rPr>
        <w:rFonts w:hint="default"/>
      </w:rPr>
    </w:lvl>
    <w:lvl w:ilvl="5" w:tplc="E20C9356">
      <w:numFmt w:val="bullet"/>
      <w:lvlText w:val="•"/>
      <w:lvlJc w:val="left"/>
      <w:pPr>
        <w:ind w:left="4303" w:hanging="360"/>
      </w:pPr>
      <w:rPr>
        <w:rFonts w:hint="default"/>
      </w:rPr>
    </w:lvl>
    <w:lvl w:ilvl="6" w:tplc="E49E4664">
      <w:numFmt w:val="bullet"/>
      <w:lvlText w:val="•"/>
      <w:lvlJc w:val="left"/>
      <w:pPr>
        <w:ind w:left="4999" w:hanging="360"/>
      </w:pPr>
      <w:rPr>
        <w:rFonts w:hint="default"/>
      </w:rPr>
    </w:lvl>
    <w:lvl w:ilvl="7" w:tplc="ED06C02A">
      <w:numFmt w:val="bullet"/>
      <w:lvlText w:val="•"/>
      <w:lvlJc w:val="left"/>
      <w:pPr>
        <w:ind w:left="5696" w:hanging="360"/>
      </w:pPr>
      <w:rPr>
        <w:rFonts w:hint="default"/>
      </w:rPr>
    </w:lvl>
    <w:lvl w:ilvl="8" w:tplc="A76C7D8E">
      <w:numFmt w:val="bullet"/>
      <w:lvlText w:val="•"/>
      <w:lvlJc w:val="left"/>
      <w:pPr>
        <w:ind w:left="6392" w:hanging="360"/>
      </w:pPr>
      <w:rPr>
        <w:rFonts w:hint="default"/>
      </w:rPr>
    </w:lvl>
  </w:abstractNum>
  <w:abstractNum w:abstractNumId="249" w15:restartNumberingAfterBreak="0">
    <w:nsid w:val="72C96F40"/>
    <w:multiLevelType w:val="hybridMultilevel"/>
    <w:tmpl w:val="74F0A986"/>
    <w:lvl w:ilvl="0" w:tplc="62FCB232">
      <w:start w:val="1"/>
      <w:numFmt w:val="decimal"/>
      <w:lvlText w:val="%1."/>
      <w:lvlJc w:val="left"/>
      <w:pPr>
        <w:ind w:left="1156" w:hanging="284"/>
      </w:pPr>
      <w:rPr>
        <w:rFonts w:ascii="Calibri" w:eastAsia="Calibri" w:hAnsi="Calibri" w:cs="Calibri" w:hint="default"/>
        <w:w w:val="100"/>
        <w:sz w:val="18"/>
        <w:szCs w:val="18"/>
      </w:rPr>
    </w:lvl>
    <w:lvl w:ilvl="1" w:tplc="F1F018EA">
      <w:numFmt w:val="bullet"/>
      <w:lvlText w:val="●"/>
      <w:lvlJc w:val="left"/>
      <w:pPr>
        <w:ind w:left="1593" w:hanging="360"/>
      </w:pPr>
      <w:rPr>
        <w:rFonts w:ascii="Times New Roman" w:eastAsia="Times New Roman" w:hAnsi="Times New Roman" w:cs="Times New Roman" w:hint="default"/>
        <w:w w:val="100"/>
        <w:sz w:val="18"/>
        <w:szCs w:val="18"/>
      </w:rPr>
    </w:lvl>
    <w:lvl w:ilvl="2" w:tplc="5262F6BA">
      <w:numFmt w:val="bullet"/>
      <w:lvlText w:val="•"/>
      <w:lvlJc w:val="left"/>
      <w:pPr>
        <w:ind w:left="2753" w:hanging="360"/>
      </w:pPr>
      <w:rPr>
        <w:rFonts w:hint="default"/>
      </w:rPr>
    </w:lvl>
    <w:lvl w:ilvl="3" w:tplc="D40C5DA0">
      <w:numFmt w:val="bullet"/>
      <w:lvlText w:val="•"/>
      <w:lvlJc w:val="left"/>
      <w:pPr>
        <w:ind w:left="3906" w:hanging="360"/>
      </w:pPr>
      <w:rPr>
        <w:rFonts w:hint="default"/>
      </w:rPr>
    </w:lvl>
    <w:lvl w:ilvl="4" w:tplc="515A7BE6">
      <w:numFmt w:val="bullet"/>
      <w:lvlText w:val="•"/>
      <w:lvlJc w:val="left"/>
      <w:pPr>
        <w:ind w:left="5060" w:hanging="360"/>
      </w:pPr>
      <w:rPr>
        <w:rFonts w:hint="default"/>
      </w:rPr>
    </w:lvl>
    <w:lvl w:ilvl="5" w:tplc="CB0657A8">
      <w:numFmt w:val="bullet"/>
      <w:lvlText w:val="•"/>
      <w:lvlJc w:val="left"/>
      <w:pPr>
        <w:ind w:left="6213" w:hanging="360"/>
      </w:pPr>
      <w:rPr>
        <w:rFonts w:hint="default"/>
      </w:rPr>
    </w:lvl>
    <w:lvl w:ilvl="6" w:tplc="28A48FE8">
      <w:numFmt w:val="bullet"/>
      <w:lvlText w:val="•"/>
      <w:lvlJc w:val="left"/>
      <w:pPr>
        <w:ind w:left="7366" w:hanging="360"/>
      </w:pPr>
      <w:rPr>
        <w:rFonts w:hint="default"/>
      </w:rPr>
    </w:lvl>
    <w:lvl w:ilvl="7" w:tplc="22E4E972">
      <w:numFmt w:val="bullet"/>
      <w:lvlText w:val="•"/>
      <w:lvlJc w:val="left"/>
      <w:pPr>
        <w:ind w:left="8520" w:hanging="360"/>
      </w:pPr>
      <w:rPr>
        <w:rFonts w:hint="default"/>
      </w:rPr>
    </w:lvl>
    <w:lvl w:ilvl="8" w:tplc="6B38B502">
      <w:numFmt w:val="bullet"/>
      <w:lvlText w:val="•"/>
      <w:lvlJc w:val="left"/>
      <w:pPr>
        <w:ind w:left="9673" w:hanging="360"/>
      </w:pPr>
      <w:rPr>
        <w:rFonts w:hint="default"/>
      </w:rPr>
    </w:lvl>
  </w:abstractNum>
  <w:abstractNum w:abstractNumId="250" w15:restartNumberingAfterBreak="0">
    <w:nsid w:val="72EA511E"/>
    <w:multiLevelType w:val="hybridMultilevel"/>
    <w:tmpl w:val="3EE417CE"/>
    <w:lvl w:ilvl="0" w:tplc="7D66505C">
      <w:numFmt w:val="bullet"/>
      <w:lvlText w:val="●"/>
      <w:lvlJc w:val="left"/>
      <w:pPr>
        <w:ind w:left="1581" w:hanging="425"/>
      </w:pPr>
      <w:rPr>
        <w:rFonts w:ascii="Times New Roman" w:eastAsia="Times New Roman" w:hAnsi="Times New Roman" w:cs="Times New Roman" w:hint="default"/>
        <w:w w:val="100"/>
        <w:sz w:val="18"/>
        <w:szCs w:val="18"/>
      </w:rPr>
    </w:lvl>
    <w:lvl w:ilvl="1" w:tplc="1C78AAF2">
      <w:numFmt w:val="bullet"/>
      <w:lvlText w:val="•"/>
      <w:lvlJc w:val="left"/>
      <w:pPr>
        <w:ind w:left="2320" w:hanging="425"/>
      </w:pPr>
      <w:rPr>
        <w:rFonts w:hint="default"/>
      </w:rPr>
    </w:lvl>
    <w:lvl w:ilvl="2" w:tplc="9F5E5AE6">
      <w:numFmt w:val="bullet"/>
      <w:lvlText w:val="•"/>
      <w:lvlJc w:val="left"/>
      <w:pPr>
        <w:ind w:left="3393" w:hanging="425"/>
      </w:pPr>
      <w:rPr>
        <w:rFonts w:hint="default"/>
      </w:rPr>
    </w:lvl>
    <w:lvl w:ilvl="3" w:tplc="C3A8B116">
      <w:numFmt w:val="bullet"/>
      <w:lvlText w:val="•"/>
      <w:lvlJc w:val="left"/>
      <w:pPr>
        <w:ind w:left="4466" w:hanging="425"/>
      </w:pPr>
      <w:rPr>
        <w:rFonts w:hint="default"/>
      </w:rPr>
    </w:lvl>
    <w:lvl w:ilvl="4" w:tplc="0E24F946">
      <w:numFmt w:val="bullet"/>
      <w:lvlText w:val="•"/>
      <w:lvlJc w:val="left"/>
      <w:pPr>
        <w:ind w:left="5540" w:hanging="425"/>
      </w:pPr>
      <w:rPr>
        <w:rFonts w:hint="default"/>
      </w:rPr>
    </w:lvl>
    <w:lvl w:ilvl="5" w:tplc="A20887A6">
      <w:numFmt w:val="bullet"/>
      <w:lvlText w:val="•"/>
      <w:lvlJc w:val="left"/>
      <w:pPr>
        <w:ind w:left="6613" w:hanging="425"/>
      </w:pPr>
      <w:rPr>
        <w:rFonts w:hint="default"/>
      </w:rPr>
    </w:lvl>
    <w:lvl w:ilvl="6" w:tplc="95A2099E">
      <w:numFmt w:val="bullet"/>
      <w:lvlText w:val="•"/>
      <w:lvlJc w:val="left"/>
      <w:pPr>
        <w:ind w:left="7686" w:hanging="425"/>
      </w:pPr>
      <w:rPr>
        <w:rFonts w:hint="default"/>
      </w:rPr>
    </w:lvl>
    <w:lvl w:ilvl="7" w:tplc="3694569C">
      <w:numFmt w:val="bullet"/>
      <w:lvlText w:val="•"/>
      <w:lvlJc w:val="left"/>
      <w:pPr>
        <w:ind w:left="8760" w:hanging="425"/>
      </w:pPr>
      <w:rPr>
        <w:rFonts w:hint="default"/>
      </w:rPr>
    </w:lvl>
    <w:lvl w:ilvl="8" w:tplc="150E2D38">
      <w:numFmt w:val="bullet"/>
      <w:lvlText w:val="•"/>
      <w:lvlJc w:val="left"/>
      <w:pPr>
        <w:ind w:left="9833" w:hanging="425"/>
      </w:pPr>
      <w:rPr>
        <w:rFonts w:hint="default"/>
      </w:rPr>
    </w:lvl>
  </w:abstractNum>
  <w:abstractNum w:abstractNumId="251" w15:restartNumberingAfterBreak="0">
    <w:nsid w:val="72FE4820"/>
    <w:multiLevelType w:val="hybridMultilevel"/>
    <w:tmpl w:val="4A9A5B46"/>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52" w15:restartNumberingAfterBreak="0">
    <w:nsid w:val="733A257B"/>
    <w:multiLevelType w:val="hybridMultilevel"/>
    <w:tmpl w:val="00000000"/>
    <w:lvl w:ilvl="0" w:tplc="9DEA9A68">
      <w:numFmt w:val="bullet"/>
      <w:lvlText w:val=""/>
      <w:lvlJc w:val="left"/>
      <w:pPr>
        <w:ind w:left="1300" w:hanging="361"/>
      </w:pPr>
      <w:rPr>
        <w:rFonts w:ascii="Symbol" w:eastAsia="Symbol" w:hAnsi="Symbol" w:cs="Symbol" w:hint="default"/>
        <w:w w:val="100"/>
        <w:sz w:val="22"/>
        <w:szCs w:val="22"/>
      </w:rPr>
    </w:lvl>
    <w:lvl w:ilvl="1" w:tplc="0C601242">
      <w:numFmt w:val="bullet"/>
      <w:lvlText w:val="•"/>
      <w:lvlJc w:val="left"/>
      <w:pPr>
        <w:ind w:left="2368" w:hanging="361"/>
      </w:pPr>
      <w:rPr>
        <w:rFonts w:hint="default"/>
      </w:rPr>
    </w:lvl>
    <w:lvl w:ilvl="2" w:tplc="B7921040">
      <w:numFmt w:val="bullet"/>
      <w:lvlText w:val="•"/>
      <w:lvlJc w:val="left"/>
      <w:pPr>
        <w:ind w:left="3436" w:hanging="361"/>
      </w:pPr>
      <w:rPr>
        <w:rFonts w:hint="default"/>
      </w:rPr>
    </w:lvl>
    <w:lvl w:ilvl="3" w:tplc="C6FAE0BA">
      <w:numFmt w:val="bullet"/>
      <w:lvlText w:val="•"/>
      <w:lvlJc w:val="left"/>
      <w:pPr>
        <w:ind w:left="4504" w:hanging="361"/>
      </w:pPr>
      <w:rPr>
        <w:rFonts w:hint="default"/>
      </w:rPr>
    </w:lvl>
    <w:lvl w:ilvl="4" w:tplc="00DEB17A">
      <w:numFmt w:val="bullet"/>
      <w:lvlText w:val="•"/>
      <w:lvlJc w:val="left"/>
      <w:pPr>
        <w:ind w:left="5572" w:hanging="361"/>
      </w:pPr>
      <w:rPr>
        <w:rFonts w:hint="default"/>
      </w:rPr>
    </w:lvl>
    <w:lvl w:ilvl="5" w:tplc="14348860">
      <w:numFmt w:val="bullet"/>
      <w:lvlText w:val="•"/>
      <w:lvlJc w:val="left"/>
      <w:pPr>
        <w:ind w:left="6640" w:hanging="361"/>
      </w:pPr>
      <w:rPr>
        <w:rFonts w:hint="default"/>
      </w:rPr>
    </w:lvl>
    <w:lvl w:ilvl="6" w:tplc="45983380">
      <w:numFmt w:val="bullet"/>
      <w:lvlText w:val="•"/>
      <w:lvlJc w:val="left"/>
      <w:pPr>
        <w:ind w:left="7708" w:hanging="361"/>
      </w:pPr>
      <w:rPr>
        <w:rFonts w:hint="default"/>
      </w:rPr>
    </w:lvl>
    <w:lvl w:ilvl="7" w:tplc="1A5EDEC8">
      <w:numFmt w:val="bullet"/>
      <w:lvlText w:val="•"/>
      <w:lvlJc w:val="left"/>
      <w:pPr>
        <w:ind w:left="8776" w:hanging="361"/>
      </w:pPr>
      <w:rPr>
        <w:rFonts w:hint="default"/>
      </w:rPr>
    </w:lvl>
    <w:lvl w:ilvl="8" w:tplc="27147A90">
      <w:numFmt w:val="bullet"/>
      <w:lvlText w:val="•"/>
      <w:lvlJc w:val="left"/>
      <w:pPr>
        <w:ind w:left="9844" w:hanging="361"/>
      </w:pPr>
      <w:rPr>
        <w:rFonts w:hint="default"/>
      </w:rPr>
    </w:lvl>
  </w:abstractNum>
  <w:abstractNum w:abstractNumId="253" w15:restartNumberingAfterBreak="0">
    <w:nsid w:val="74174ACD"/>
    <w:multiLevelType w:val="hybridMultilevel"/>
    <w:tmpl w:val="19D67422"/>
    <w:lvl w:ilvl="0" w:tplc="9EBAF290">
      <w:start w:val="5"/>
      <w:numFmt w:val="lowerLetter"/>
      <w:lvlText w:val="%1)"/>
      <w:lvlJc w:val="left"/>
      <w:pPr>
        <w:ind w:left="825" w:hanging="360"/>
      </w:pPr>
      <w:rPr>
        <w:rFonts w:ascii="Calibri" w:eastAsia="Calibri" w:hAnsi="Calibri" w:cs="Calibri" w:hint="default"/>
        <w:i/>
        <w:w w:val="100"/>
        <w:sz w:val="18"/>
        <w:szCs w:val="18"/>
      </w:rPr>
    </w:lvl>
    <w:lvl w:ilvl="1" w:tplc="5E0A138C">
      <w:numFmt w:val="bullet"/>
      <w:lvlText w:val="•"/>
      <w:lvlJc w:val="left"/>
      <w:pPr>
        <w:ind w:left="1531" w:hanging="360"/>
      </w:pPr>
      <w:rPr>
        <w:rFonts w:hint="default"/>
      </w:rPr>
    </w:lvl>
    <w:lvl w:ilvl="2" w:tplc="4D7AADF4">
      <w:numFmt w:val="bullet"/>
      <w:lvlText w:val="•"/>
      <w:lvlJc w:val="left"/>
      <w:pPr>
        <w:ind w:left="2242" w:hanging="360"/>
      </w:pPr>
      <w:rPr>
        <w:rFonts w:hint="default"/>
      </w:rPr>
    </w:lvl>
    <w:lvl w:ilvl="3" w:tplc="1340E4A6">
      <w:numFmt w:val="bullet"/>
      <w:lvlText w:val="•"/>
      <w:lvlJc w:val="left"/>
      <w:pPr>
        <w:ind w:left="2953" w:hanging="360"/>
      </w:pPr>
      <w:rPr>
        <w:rFonts w:hint="default"/>
      </w:rPr>
    </w:lvl>
    <w:lvl w:ilvl="4" w:tplc="408EDFF6">
      <w:numFmt w:val="bullet"/>
      <w:lvlText w:val="•"/>
      <w:lvlJc w:val="left"/>
      <w:pPr>
        <w:ind w:left="3664" w:hanging="360"/>
      </w:pPr>
      <w:rPr>
        <w:rFonts w:hint="default"/>
      </w:rPr>
    </w:lvl>
    <w:lvl w:ilvl="5" w:tplc="799007B2">
      <w:numFmt w:val="bullet"/>
      <w:lvlText w:val="•"/>
      <w:lvlJc w:val="left"/>
      <w:pPr>
        <w:ind w:left="4375" w:hanging="360"/>
      </w:pPr>
      <w:rPr>
        <w:rFonts w:hint="default"/>
      </w:rPr>
    </w:lvl>
    <w:lvl w:ilvl="6" w:tplc="9ADC54F0">
      <w:numFmt w:val="bullet"/>
      <w:lvlText w:val="•"/>
      <w:lvlJc w:val="left"/>
      <w:pPr>
        <w:ind w:left="5086" w:hanging="360"/>
      </w:pPr>
      <w:rPr>
        <w:rFonts w:hint="default"/>
      </w:rPr>
    </w:lvl>
    <w:lvl w:ilvl="7" w:tplc="DF820D12">
      <w:numFmt w:val="bullet"/>
      <w:lvlText w:val="•"/>
      <w:lvlJc w:val="left"/>
      <w:pPr>
        <w:ind w:left="5797" w:hanging="360"/>
      </w:pPr>
      <w:rPr>
        <w:rFonts w:hint="default"/>
      </w:rPr>
    </w:lvl>
    <w:lvl w:ilvl="8" w:tplc="EE98FD7E">
      <w:numFmt w:val="bullet"/>
      <w:lvlText w:val="•"/>
      <w:lvlJc w:val="left"/>
      <w:pPr>
        <w:ind w:left="6508" w:hanging="360"/>
      </w:pPr>
      <w:rPr>
        <w:rFonts w:hint="default"/>
      </w:rPr>
    </w:lvl>
  </w:abstractNum>
  <w:abstractNum w:abstractNumId="254" w15:restartNumberingAfterBreak="0">
    <w:nsid w:val="746479C6"/>
    <w:multiLevelType w:val="hybridMultilevel"/>
    <w:tmpl w:val="C6262C9A"/>
    <w:lvl w:ilvl="0" w:tplc="AF527014">
      <w:start w:val="1"/>
      <w:numFmt w:val="decimal"/>
      <w:lvlText w:val="%1."/>
      <w:lvlJc w:val="left"/>
      <w:pPr>
        <w:ind w:left="1093" w:hanging="221"/>
      </w:pPr>
      <w:rPr>
        <w:rFonts w:ascii="Calibri" w:eastAsia="Calibri" w:hAnsi="Calibri" w:cs="Calibri" w:hint="default"/>
        <w:b/>
        <w:bCs/>
        <w:w w:val="100"/>
        <w:sz w:val="22"/>
        <w:szCs w:val="22"/>
      </w:rPr>
    </w:lvl>
    <w:lvl w:ilvl="1" w:tplc="7BF49E68">
      <w:numFmt w:val="bullet"/>
      <w:lvlText w:val="–"/>
      <w:lvlJc w:val="left"/>
      <w:pPr>
        <w:ind w:left="2006" w:hanging="281"/>
      </w:pPr>
      <w:rPr>
        <w:rFonts w:ascii="Calibri" w:eastAsia="Calibri" w:hAnsi="Calibri" w:cs="Calibri" w:hint="default"/>
        <w:w w:val="100"/>
        <w:sz w:val="18"/>
        <w:szCs w:val="18"/>
      </w:rPr>
    </w:lvl>
    <w:lvl w:ilvl="2" w:tplc="A44C6B48">
      <w:numFmt w:val="bullet"/>
      <w:lvlText w:val="•"/>
      <w:lvlJc w:val="left"/>
      <w:pPr>
        <w:ind w:left="3108" w:hanging="281"/>
      </w:pPr>
      <w:rPr>
        <w:rFonts w:hint="default"/>
      </w:rPr>
    </w:lvl>
    <w:lvl w:ilvl="3" w:tplc="0BC01836">
      <w:numFmt w:val="bullet"/>
      <w:lvlText w:val="•"/>
      <w:lvlJc w:val="left"/>
      <w:pPr>
        <w:ind w:left="4217" w:hanging="281"/>
      </w:pPr>
      <w:rPr>
        <w:rFonts w:hint="default"/>
      </w:rPr>
    </w:lvl>
    <w:lvl w:ilvl="4" w:tplc="4B741AA8">
      <w:numFmt w:val="bullet"/>
      <w:lvlText w:val="•"/>
      <w:lvlJc w:val="left"/>
      <w:pPr>
        <w:ind w:left="5326" w:hanging="281"/>
      </w:pPr>
      <w:rPr>
        <w:rFonts w:hint="default"/>
      </w:rPr>
    </w:lvl>
    <w:lvl w:ilvl="5" w:tplc="DDBADF9E">
      <w:numFmt w:val="bullet"/>
      <w:lvlText w:val="•"/>
      <w:lvlJc w:val="left"/>
      <w:pPr>
        <w:ind w:left="6435" w:hanging="281"/>
      </w:pPr>
      <w:rPr>
        <w:rFonts w:hint="default"/>
      </w:rPr>
    </w:lvl>
    <w:lvl w:ilvl="6" w:tplc="3C3653D6">
      <w:numFmt w:val="bullet"/>
      <w:lvlText w:val="•"/>
      <w:lvlJc w:val="left"/>
      <w:pPr>
        <w:ind w:left="7544" w:hanging="281"/>
      </w:pPr>
      <w:rPr>
        <w:rFonts w:hint="default"/>
      </w:rPr>
    </w:lvl>
    <w:lvl w:ilvl="7" w:tplc="B4BC2ED6">
      <w:numFmt w:val="bullet"/>
      <w:lvlText w:val="•"/>
      <w:lvlJc w:val="left"/>
      <w:pPr>
        <w:ind w:left="8653" w:hanging="281"/>
      </w:pPr>
      <w:rPr>
        <w:rFonts w:hint="default"/>
      </w:rPr>
    </w:lvl>
    <w:lvl w:ilvl="8" w:tplc="54DC15C0">
      <w:numFmt w:val="bullet"/>
      <w:lvlText w:val="•"/>
      <w:lvlJc w:val="left"/>
      <w:pPr>
        <w:ind w:left="9762" w:hanging="281"/>
      </w:pPr>
      <w:rPr>
        <w:rFonts w:hint="default"/>
      </w:rPr>
    </w:lvl>
  </w:abstractNum>
  <w:abstractNum w:abstractNumId="255" w15:restartNumberingAfterBreak="0">
    <w:nsid w:val="74A75460"/>
    <w:multiLevelType w:val="hybridMultilevel"/>
    <w:tmpl w:val="09CEA3DC"/>
    <w:lvl w:ilvl="0" w:tplc="BDF856AA">
      <w:start w:val="1"/>
      <w:numFmt w:val="decimal"/>
      <w:lvlText w:val="%1."/>
      <w:lvlJc w:val="left"/>
      <w:pPr>
        <w:ind w:left="1049" w:hanging="219"/>
      </w:pPr>
      <w:rPr>
        <w:rFonts w:ascii="Calibri" w:eastAsia="Calibri" w:hAnsi="Calibri" w:cs="Calibri" w:hint="default"/>
        <w:w w:val="100"/>
        <w:sz w:val="18"/>
        <w:szCs w:val="18"/>
      </w:rPr>
    </w:lvl>
    <w:lvl w:ilvl="1" w:tplc="6596832C">
      <w:numFmt w:val="bullet"/>
      <w:lvlText w:val="•"/>
      <w:lvlJc w:val="left"/>
      <w:pPr>
        <w:ind w:left="1703" w:hanging="219"/>
      </w:pPr>
      <w:rPr>
        <w:rFonts w:hint="default"/>
      </w:rPr>
    </w:lvl>
    <w:lvl w:ilvl="2" w:tplc="8DAA4888">
      <w:numFmt w:val="bullet"/>
      <w:lvlText w:val="•"/>
      <w:lvlJc w:val="left"/>
      <w:pPr>
        <w:ind w:left="2366" w:hanging="219"/>
      </w:pPr>
      <w:rPr>
        <w:rFonts w:hint="default"/>
      </w:rPr>
    </w:lvl>
    <w:lvl w:ilvl="3" w:tplc="F0ACA6CE">
      <w:numFmt w:val="bullet"/>
      <w:lvlText w:val="•"/>
      <w:lvlJc w:val="left"/>
      <w:pPr>
        <w:ind w:left="3030" w:hanging="219"/>
      </w:pPr>
      <w:rPr>
        <w:rFonts w:hint="default"/>
      </w:rPr>
    </w:lvl>
    <w:lvl w:ilvl="4" w:tplc="A9E40C94">
      <w:numFmt w:val="bullet"/>
      <w:lvlText w:val="•"/>
      <w:lvlJc w:val="left"/>
      <w:pPr>
        <w:ind w:left="3693" w:hanging="219"/>
      </w:pPr>
      <w:rPr>
        <w:rFonts w:hint="default"/>
      </w:rPr>
    </w:lvl>
    <w:lvl w:ilvl="5" w:tplc="0F3262EC">
      <w:numFmt w:val="bullet"/>
      <w:lvlText w:val="•"/>
      <w:lvlJc w:val="left"/>
      <w:pPr>
        <w:ind w:left="4357" w:hanging="219"/>
      </w:pPr>
      <w:rPr>
        <w:rFonts w:hint="default"/>
      </w:rPr>
    </w:lvl>
    <w:lvl w:ilvl="6" w:tplc="687A6A5C">
      <w:numFmt w:val="bullet"/>
      <w:lvlText w:val="•"/>
      <w:lvlJc w:val="left"/>
      <w:pPr>
        <w:ind w:left="5020" w:hanging="219"/>
      </w:pPr>
      <w:rPr>
        <w:rFonts w:hint="default"/>
      </w:rPr>
    </w:lvl>
    <w:lvl w:ilvl="7" w:tplc="A69E70C8">
      <w:numFmt w:val="bullet"/>
      <w:lvlText w:val="•"/>
      <w:lvlJc w:val="left"/>
      <w:pPr>
        <w:ind w:left="5683" w:hanging="219"/>
      </w:pPr>
      <w:rPr>
        <w:rFonts w:hint="default"/>
      </w:rPr>
    </w:lvl>
    <w:lvl w:ilvl="8" w:tplc="24D69CFE">
      <w:numFmt w:val="bullet"/>
      <w:lvlText w:val="•"/>
      <w:lvlJc w:val="left"/>
      <w:pPr>
        <w:ind w:left="6347" w:hanging="219"/>
      </w:pPr>
      <w:rPr>
        <w:rFonts w:hint="default"/>
      </w:rPr>
    </w:lvl>
  </w:abstractNum>
  <w:abstractNum w:abstractNumId="256" w15:restartNumberingAfterBreak="0">
    <w:nsid w:val="74A94FC1"/>
    <w:multiLevelType w:val="hybridMultilevel"/>
    <w:tmpl w:val="50B8285E"/>
    <w:lvl w:ilvl="0" w:tplc="089EF11A">
      <w:numFmt w:val="bullet"/>
      <w:lvlText w:val="●"/>
      <w:lvlJc w:val="left"/>
      <w:pPr>
        <w:ind w:left="1643" w:hanging="411"/>
      </w:pPr>
      <w:rPr>
        <w:rFonts w:ascii="Calibri" w:eastAsia="Calibri" w:hAnsi="Calibri" w:cs="Calibri" w:hint="default"/>
        <w:w w:val="100"/>
        <w:sz w:val="18"/>
        <w:szCs w:val="18"/>
      </w:rPr>
    </w:lvl>
    <w:lvl w:ilvl="1" w:tplc="2924D3D0">
      <w:numFmt w:val="bullet"/>
      <w:lvlText w:val="○"/>
      <w:lvlJc w:val="left"/>
      <w:pPr>
        <w:ind w:left="2313" w:hanging="360"/>
      </w:pPr>
      <w:rPr>
        <w:rFonts w:ascii="Calibri" w:eastAsia="Calibri" w:hAnsi="Calibri" w:cs="Calibri" w:hint="default"/>
        <w:w w:val="100"/>
        <w:sz w:val="20"/>
        <w:szCs w:val="20"/>
      </w:rPr>
    </w:lvl>
    <w:lvl w:ilvl="2" w:tplc="F486486A">
      <w:numFmt w:val="bullet"/>
      <w:lvlText w:val=""/>
      <w:lvlJc w:val="left"/>
      <w:pPr>
        <w:ind w:left="2716" w:hanging="360"/>
      </w:pPr>
      <w:rPr>
        <w:rFonts w:ascii="Symbol" w:eastAsia="Symbol" w:hAnsi="Symbol" w:cs="Symbol" w:hint="default"/>
        <w:w w:val="100"/>
        <w:sz w:val="18"/>
        <w:szCs w:val="18"/>
      </w:rPr>
    </w:lvl>
    <w:lvl w:ilvl="3" w:tplc="895CF6C2">
      <w:numFmt w:val="bullet"/>
      <w:lvlText w:val="•"/>
      <w:lvlJc w:val="left"/>
      <w:pPr>
        <w:ind w:left="3877" w:hanging="360"/>
      </w:pPr>
      <w:rPr>
        <w:rFonts w:hint="default"/>
      </w:rPr>
    </w:lvl>
    <w:lvl w:ilvl="4" w:tplc="2C44B5B2">
      <w:numFmt w:val="bullet"/>
      <w:lvlText w:val="•"/>
      <w:lvlJc w:val="left"/>
      <w:pPr>
        <w:ind w:left="5035" w:hanging="360"/>
      </w:pPr>
      <w:rPr>
        <w:rFonts w:hint="default"/>
      </w:rPr>
    </w:lvl>
    <w:lvl w:ilvl="5" w:tplc="04EE970E">
      <w:numFmt w:val="bullet"/>
      <w:lvlText w:val="•"/>
      <w:lvlJc w:val="left"/>
      <w:pPr>
        <w:ind w:left="6192" w:hanging="360"/>
      </w:pPr>
      <w:rPr>
        <w:rFonts w:hint="default"/>
      </w:rPr>
    </w:lvl>
    <w:lvl w:ilvl="6" w:tplc="66A8D55A">
      <w:numFmt w:val="bullet"/>
      <w:lvlText w:val="•"/>
      <w:lvlJc w:val="left"/>
      <w:pPr>
        <w:ind w:left="7350" w:hanging="360"/>
      </w:pPr>
      <w:rPr>
        <w:rFonts w:hint="default"/>
      </w:rPr>
    </w:lvl>
    <w:lvl w:ilvl="7" w:tplc="5680C2C6">
      <w:numFmt w:val="bullet"/>
      <w:lvlText w:val="•"/>
      <w:lvlJc w:val="left"/>
      <w:pPr>
        <w:ind w:left="8507" w:hanging="360"/>
      </w:pPr>
      <w:rPr>
        <w:rFonts w:hint="default"/>
      </w:rPr>
    </w:lvl>
    <w:lvl w:ilvl="8" w:tplc="9C8E5A9A">
      <w:numFmt w:val="bullet"/>
      <w:lvlText w:val="•"/>
      <w:lvlJc w:val="left"/>
      <w:pPr>
        <w:ind w:left="9665" w:hanging="360"/>
      </w:pPr>
      <w:rPr>
        <w:rFonts w:hint="default"/>
      </w:rPr>
    </w:lvl>
  </w:abstractNum>
  <w:abstractNum w:abstractNumId="257" w15:restartNumberingAfterBreak="0">
    <w:nsid w:val="758319B6"/>
    <w:multiLevelType w:val="hybridMultilevel"/>
    <w:tmpl w:val="08FC1BA6"/>
    <w:lvl w:ilvl="0" w:tplc="3390ACBC">
      <w:numFmt w:val="bullet"/>
      <w:lvlText w:val="●"/>
      <w:lvlJc w:val="left"/>
      <w:pPr>
        <w:ind w:left="828" w:hanging="360"/>
      </w:pPr>
      <w:rPr>
        <w:rFonts w:ascii="Times New Roman" w:eastAsia="Times New Roman" w:hAnsi="Times New Roman" w:cs="Times New Roman" w:hint="default"/>
        <w:w w:val="100"/>
        <w:sz w:val="18"/>
        <w:szCs w:val="18"/>
      </w:rPr>
    </w:lvl>
    <w:lvl w:ilvl="1" w:tplc="18AAB472">
      <w:numFmt w:val="bullet"/>
      <w:lvlText w:val="•"/>
      <w:lvlJc w:val="left"/>
      <w:pPr>
        <w:ind w:left="1516" w:hanging="360"/>
      </w:pPr>
      <w:rPr>
        <w:rFonts w:hint="default"/>
      </w:rPr>
    </w:lvl>
    <w:lvl w:ilvl="2" w:tplc="11FAE0E2">
      <w:numFmt w:val="bullet"/>
      <w:lvlText w:val="•"/>
      <w:lvlJc w:val="left"/>
      <w:pPr>
        <w:ind w:left="2213" w:hanging="360"/>
      </w:pPr>
      <w:rPr>
        <w:rFonts w:hint="default"/>
      </w:rPr>
    </w:lvl>
    <w:lvl w:ilvl="3" w:tplc="E64A52A0">
      <w:numFmt w:val="bullet"/>
      <w:lvlText w:val="•"/>
      <w:lvlJc w:val="left"/>
      <w:pPr>
        <w:ind w:left="2909" w:hanging="360"/>
      </w:pPr>
      <w:rPr>
        <w:rFonts w:hint="default"/>
      </w:rPr>
    </w:lvl>
    <w:lvl w:ilvl="4" w:tplc="30DCC3C0">
      <w:numFmt w:val="bullet"/>
      <w:lvlText w:val="•"/>
      <w:lvlJc w:val="left"/>
      <w:pPr>
        <w:ind w:left="3606" w:hanging="360"/>
      </w:pPr>
      <w:rPr>
        <w:rFonts w:hint="default"/>
      </w:rPr>
    </w:lvl>
    <w:lvl w:ilvl="5" w:tplc="3CA2715E">
      <w:numFmt w:val="bullet"/>
      <w:lvlText w:val="•"/>
      <w:lvlJc w:val="left"/>
      <w:pPr>
        <w:ind w:left="4303" w:hanging="360"/>
      </w:pPr>
      <w:rPr>
        <w:rFonts w:hint="default"/>
      </w:rPr>
    </w:lvl>
    <w:lvl w:ilvl="6" w:tplc="A434F330">
      <w:numFmt w:val="bullet"/>
      <w:lvlText w:val="•"/>
      <w:lvlJc w:val="left"/>
      <w:pPr>
        <w:ind w:left="4999" w:hanging="360"/>
      </w:pPr>
      <w:rPr>
        <w:rFonts w:hint="default"/>
      </w:rPr>
    </w:lvl>
    <w:lvl w:ilvl="7" w:tplc="11DEDBC0">
      <w:numFmt w:val="bullet"/>
      <w:lvlText w:val="•"/>
      <w:lvlJc w:val="left"/>
      <w:pPr>
        <w:ind w:left="5696" w:hanging="360"/>
      </w:pPr>
      <w:rPr>
        <w:rFonts w:hint="default"/>
      </w:rPr>
    </w:lvl>
    <w:lvl w:ilvl="8" w:tplc="CF0A3D6E">
      <w:numFmt w:val="bullet"/>
      <w:lvlText w:val="•"/>
      <w:lvlJc w:val="left"/>
      <w:pPr>
        <w:ind w:left="6392" w:hanging="360"/>
      </w:pPr>
      <w:rPr>
        <w:rFonts w:hint="default"/>
      </w:rPr>
    </w:lvl>
  </w:abstractNum>
  <w:abstractNum w:abstractNumId="258" w15:restartNumberingAfterBreak="0">
    <w:nsid w:val="758C453D"/>
    <w:multiLevelType w:val="hybridMultilevel"/>
    <w:tmpl w:val="EE8281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9" w15:restartNumberingAfterBreak="0">
    <w:nsid w:val="7644CD83"/>
    <w:multiLevelType w:val="hybridMultilevel"/>
    <w:tmpl w:val="00000000"/>
    <w:lvl w:ilvl="0" w:tplc="9F8AFA96">
      <w:numFmt w:val="bullet"/>
      <w:lvlText w:val="•"/>
      <w:lvlJc w:val="left"/>
      <w:pPr>
        <w:ind w:left="1233" w:hanging="178"/>
      </w:pPr>
      <w:rPr>
        <w:rFonts w:ascii="Calibri" w:eastAsia="Calibri" w:hAnsi="Calibri" w:cs="Calibri" w:hint="default"/>
        <w:w w:val="100"/>
        <w:sz w:val="22"/>
        <w:szCs w:val="22"/>
      </w:rPr>
    </w:lvl>
    <w:lvl w:ilvl="1" w:tplc="E6B08168">
      <w:numFmt w:val="bullet"/>
      <w:lvlText w:val="•"/>
      <w:lvlJc w:val="left"/>
      <w:pPr>
        <w:ind w:left="2314" w:hanging="178"/>
      </w:pPr>
      <w:rPr>
        <w:rFonts w:hint="default"/>
      </w:rPr>
    </w:lvl>
    <w:lvl w:ilvl="2" w:tplc="03E0ED86">
      <w:numFmt w:val="bullet"/>
      <w:lvlText w:val="•"/>
      <w:lvlJc w:val="left"/>
      <w:pPr>
        <w:ind w:left="3388" w:hanging="178"/>
      </w:pPr>
      <w:rPr>
        <w:rFonts w:hint="default"/>
      </w:rPr>
    </w:lvl>
    <w:lvl w:ilvl="3" w:tplc="B8B0E5C6">
      <w:numFmt w:val="bullet"/>
      <w:lvlText w:val="•"/>
      <w:lvlJc w:val="left"/>
      <w:pPr>
        <w:ind w:left="4462" w:hanging="178"/>
      </w:pPr>
      <w:rPr>
        <w:rFonts w:hint="default"/>
      </w:rPr>
    </w:lvl>
    <w:lvl w:ilvl="4" w:tplc="6AA6C1A6">
      <w:numFmt w:val="bullet"/>
      <w:lvlText w:val="•"/>
      <w:lvlJc w:val="left"/>
      <w:pPr>
        <w:ind w:left="5536" w:hanging="178"/>
      </w:pPr>
      <w:rPr>
        <w:rFonts w:hint="default"/>
      </w:rPr>
    </w:lvl>
    <w:lvl w:ilvl="5" w:tplc="6EB8F86C">
      <w:numFmt w:val="bullet"/>
      <w:lvlText w:val="•"/>
      <w:lvlJc w:val="left"/>
      <w:pPr>
        <w:ind w:left="6610" w:hanging="178"/>
      </w:pPr>
      <w:rPr>
        <w:rFonts w:hint="default"/>
      </w:rPr>
    </w:lvl>
    <w:lvl w:ilvl="6" w:tplc="D88035F0">
      <w:numFmt w:val="bullet"/>
      <w:lvlText w:val="•"/>
      <w:lvlJc w:val="left"/>
      <w:pPr>
        <w:ind w:left="7684" w:hanging="178"/>
      </w:pPr>
      <w:rPr>
        <w:rFonts w:hint="default"/>
      </w:rPr>
    </w:lvl>
    <w:lvl w:ilvl="7" w:tplc="8848A37A">
      <w:numFmt w:val="bullet"/>
      <w:lvlText w:val="•"/>
      <w:lvlJc w:val="left"/>
      <w:pPr>
        <w:ind w:left="8758" w:hanging="178"/>
      </w:pPr>
      <w:rPr>
        <w:rFonts w:hint="default"/>
      </w:rPr>
    </w:lvl>
    <w:lvl w:ilvl="8" w:tplc="FA042028">
      <w:numFmt w:val="bullet"/>
      <w:lvlText w:val="•"/>
      <w:lvlJc w:val="left"/>
      <w:pPr>
        <w:ind w:left="9832" w:hanging="178"/>
      </w:pPr>
      <w:rPr>
        <w:rFonts w:hint="default"/>
      </w:rPr>
    </w:lvl>
  </w:abstractNum>
  <w:abstractNum w:abstractNumId="260" w15:restartNumberingAfterBreak="0">
    <w:nsid w:val="7658E316"/>
    <w:multiLevelType w:val="hybridMultilevel"/>
    <w:tmpl w:val="CA362584"/>
    <w:lvl w:ilvl="0" w:tplc="C1F2F088">
      <w:start w:val="1"/>
      <w:numFmt w:val="lowerLetter"/>
      <w:lvlText w:val="%1)"/>
      <w:lvlJc w:val="left"/>
      <w:pPr>
        <w:ind w:left="110" w:hanging="276"/>
      </w:pPr>
      <w:rPr>
        <w:rFonts w:ascii="Calibri" w:eastAsia="Calibri" w:hAnsi="Calibri" w:cs="Calibri" w:hint="default"/>
        <w:w w:val="100"/>
        <w:sz w:val="22"/>
        <w:szCs w:val="22"/>
      </w:rPr>
    </w:lvl>
    <w:lvl w:ilvl="1" w:tplc="82EAC2FA">
      <w:start w:val="1"/>
      <w:numFmt w:val="decimal"/>
      <w:lvlText w:val="%2)"/>
      <w:lvlJc w:val="left"/>
      <w:pPr>
        <w:ind w:left="830" w:hanging="360"/>
      </w:pPr>
      <w:rPr>
        <w:rFonts w:ascii="Calibri" w:eastAsia="Calibri" w:hAnsi="Calibri" w:cs="Calibri" w:hint="default"/>
        <w:w w:val="100"/>
        <w:sz w:val="20"/>
        <w:szCs w:val="20"/>
      </w:rPr>
    </w:lvl>
    <w:lvl w:ilvl="2" w:tplc="C248C6D2">
      <w:numFmt w:val="bullet"/>
      <w:lvlText w:val="•"/>
      <w:lvlJc w:val="left"/>
      <w:pPr>
        <w:ind w:left="1642" w:hanging="360"/>
      </w:pPr>
      <w:rPr>
        <w:rFonts w:hint="default"/>
      </w:rPr>
    </w:lvl>
    <w:lvl w:ilvl="3" w:tplc="F5E042E4">
      <w:numFmt w:val="bullet"/>
      <w:lvlText w:val="•"/>
      <w:lvlJc w:val="left"/>
      <w:pPr>
        <w:ind w:left="2444" w:hanging="360"/>
      </w:pPr>
      <w:rPr>
        <w:rFonts w:hint="default"/>
      </w:rPr>
    </w:lvl>
    <w:lvl w:ilvl="4" w:tplc="8F60F0AC">
      <w:numFmt w:val="bullet"/>
      <w:lvlText w:val="•"/>
      <w:lvlJc w:val="left"/>
      <w:pPr>
        <w:ind w:left="3246" w:hanging="360"/>
      </w:pPr>
      <w:rPr>
        <w:rFonts w:hint="default"/>
      </w:rPr>
    </w:lvl>
    <w:lvl w:ilvl="5" w:tplc="B226D562">
      <w:numFmt w:val="bullet"/>
      <w:lvlText w:val="•"/>
      <w:lvlJc w:val="left"/>
      <w:pPr>
        <w:ind w:left="4048" w:hanging="360"/>
      </w:pPr>
      <w:rPr>
        <w:rFonts w:hint="default"/>
      </w:rPr>
    </w:lvl>
    <w:lvl w:ilvl="6" w:tplc="A5008C5C">
      <w:numFmt w:val="bullet"/>
      <w:lvlText w:val="•"/>
      <w:lvlJc w:val="left"/>
      <w:pPr>
        <w:ind w:left="4851" w:hanging="360"/>
      </w:pPr>
      <w:rPr>
        <w:rFonts w:hint="default"/>
      </w:rPr>
    </w:lvl>
    <w:lvl w:ilvl="7" w:tplc="4A7E1F90">
      <w:numFmt w:val="bullet"/>
      <w:lvlText w:val="•"/>
      <w:lvlJc w:val="left"/>
      <w:pPr>
        <w:ind w:left="5653" w:hanging="360"/>
      </w:pPr>
      <w:rPr>
        <w:rFonts w:hint="default"/>
      </w:rPr>
    </w:lvl>
    <w:lvl w:ilvl="8" w:tplc="28769764">
      <w:numFmt w:val="bullet"/>
      <w:lvlText w:val="•"/>
      <w:lvlJc w:val="left"/>
      <w:pPr>
        <w:ind w:left="6455" w:hanging="360"/>
      </w:pPr>
      <w:rPr>
        <w:rFonts w:hint="default"/>
      </w:rPr>
    </w:lvl>
  </w:abstractNum>
  <w:abstractNum w:abstractNumId="261" w15:restartNumberingAfterBreak="0">
    <w:nsid w:val="77400A39"/>
    <w:multiLevelType w:val="hybridMultilevel"/>
    <w:tmpl w:val="00000000"/>
    <w:lvl w:ilvl="0" w:tplc="A1CA2C46">
      <w:numFmt w:val="bullet"/>
      <w:lvlText w:val="-"/>
      <w:lvlJc w:val="left"/>
      <w:pPr>
        <w:ind w:left="1593" w:hanging="360"/>
      </w:pPr>
      <w:rPr>
        <w:rFonts w:ascii="Calibri" w:eastAsia="Calibri" w:hAnsi="Calibri" w:cs="Calibri" w:hint="default"/>
        <w:w w:val="100"/>
        <w:sz w:val="22"/>
        <w:szCs w:val="22"/>
      </w:rPr>
    </w:lvl>
    <w:lvl w:ilvl="1" w:tplc="E6784640">
      <w:numFmt w:val="bullet"/>
      <w:lvlText w:val="•"/>
      <w:lvlJc w:val="left"/>
      <w:pPr>
        <w:ind w:left="2638" w:hanging="360"/>
      </w:pPr>
      <w:rPr>
        <w:rFonts w:hint="default"/>
      </w:rPr>
    </w:lvl>
    <w:lvl w:ilvl="2" w:tplc="88FA5242">
      <w:numFmt w:val="bullet"/>
      <w:lvlText w:val="•"/>
      <w:lvlJc w:val="left"/>
      <w:pPr>
        <w:ind w:left="3676" w:hanging="360"/>
      </w:pPr>
      <w:rPr>
        <w:rFonts w:hint="default"/>
      </w:rPr>
    </w:lvl>
    <w:lvl w:ilvl="3" w:tplc="304C5532">
      <w:numFmt w:val="bullet"/>
      <w:lvlText w:val="•"/>
      <w:lvlJc w:val="left"/>
      <w:pPr>
        <w:ind w:left="4714" w:hanging="360"/>
      </w:pPr>
      <w:rPr>
        <w:rFonts w:hint="default"/>
      </w:rPr>
    </w:lvl>
    <w:lvl w:ilvl="4" w:tplc="E9FC2612">
      <w:numFmt w:val="bullet"/>
      <w:lvlText w:val="•"/>
      <w:lvlJc w:val="left"/>
      <w:pPr>
        <w:ind w:left="5752" w:hanging="360"/>
      </w:pPr>
      <w:rPr>
        <w:rFonts w:hint="default"/>
      </w:rPr>
    </w:lvl>
    <w:lvl w:ilvl="5" w:tplc="E6724D52">
      <w:numFmt w:val="bullet"/>
      <w:lvlText w:val="•"/>
      <w:lvlJc w:val="left"/>
      <w:pPr>
        <w:ind w:left="6790" w:hanging="360"/>
      </w:pPr>
      <w:rPr>
        <w:rFonts w:hint="default"/>
      </w:rPr>
    </w:lvl>
    <w:lvl w:ilvl="6" w:tplc="D0864176">
      <w:numFmt w:val="bullet"/>
      <w:lvlText w:val="•"/>
      <w:lvlJc w:val="left"/>
      <w:pPr>
        <w:ind w:left="7828" w:hanging="360"/>
      </w:pPr>
      <w:rPr>
        <w:rFonts w:hint="default"/>
      </w:rPr>
    </w:lvl>
    <w:lvl w:ilvl="7" w:tplc="C060ABA2">
      <w:numFmt w:val="bullet"/>
      <w:lvlText w:val="•"/>
      <w:lvlJc w:val="left"/>
      <w:pPr>
        <w:ind w:left="8866" w:hanging="360"/>
      </w:pPr>
      <w:rPr>
        <w:rFonts w:hint="default"/>
      </w:rPr>
    </w:lvl>
    <w:lvl w:ilvl="8" w:tplc="FC0E64EE">
      <w:numFmt w:val="bullet"/>
      <w:lvlText w:val="•"/>
      <w:lvlJc w:val="left"/>
      <w:pPr>
        <w:ind w:left="9904" w:hanging="360"/>
      </w:pPr>
      <w:rPr>
        <w:rFonts w:hint="default"/>
      </w:rPr>
    </w:lvl>
  </w:abstractNum>
  <w:abstractNum w:abstractNumId="262" w15:restartNumberingAfterBreak="0">
    <w:nsid w:val="77721618"/>
    <w:multiLevelType w:val="hybridMultilevel"/>
    <w:tmpl w:val="D8723E00"/>
    <w:lvl w:ilvl="0" w:tplc="E46A33AE">
      <w:start w:val="1"/>
      <w:numFmt w:val="decimal"/>
      <w:lvlText w:val="%1)"/>
      <w:lvlJc w:val="left"/>
      <w:pPr>
        <w:ind w:left="872" w:hanging="240"/>
      </w:pPr>
      <w:rPr>
        <w:rFonts w:ascii="Calibri" w:eastAsia="Calibri" w:hAnsi="Calibri" w:cs="Calibri" w:hint="default"/>
        <w:w w:val="100"/>
        <w:sz w:val="18"/>
        <w:szCs w:val="18"/>
      </w:rPr>
    </w:lvl>
    <w:lvl w:ilvl="1" w:tplc="8F9E2888">
      <w:numFmt w:val="bullet"/>
      <w:lvlText w:val="●"/>
      <w:lvlJc w:val="left"/>
      <w:pPr>
        <w:ind w:left="1593" w:hanging="360"/>
      </w:pPr>
      <w:rPr>
        <w:rFonts w:ascii="Times New Roman" w:eastAsia="Times New Roman" w:hAnsi="Times New Roman" w:cs="Times New Roman" w:hint="default"/>
        <w:w w:val="100"/>
        <w:sz w:val="18"/>
        <w:szCs w:val="18"/>
      </w:rPr>
    </w:lvl>
    <w:lvl w:ilvl="2" w:tplc="537C34AC">
      <w:numFmt w:val="bullet"/>
      <w:lvlText w:val="•"/>
      <w:lvlJc w:val="left"/>
      <w:pPr>
        <w:ind w:left="2753" w:hanging="360"/>
      </w:pPr>
      <w:rPr>
        <w:rFonts w:hint="default"/>
      </w:rPr>
    </w:lvl>
    <w:lvl w:ilvl="3" w:tplc="27D46BEE">
      <w:numFmt w:val="bullet"/>
      <w:lvlText w:val="•"/>
      <w:lvlJc w:val="left"/>
      <w:pPr>
        <w:ind w:left="3906" w:hanging="360"/>
      </w:pPr>
      <w:rPr>
        <w:rFonts w:hint="default"/>
      </w:rPr>
    </w:lvl>
    <w:lvl w:ilvl="4" w:tplc="1158CED2">
      <w:numFmt w:val="bullet"/>
      <w:lvlText w:val="•"/>
      <w:lvlJc w:val="left"/>
      <w:pPr>
        <w:ind w:left="5060" w:hanging="360"/>
      </w:pPr>
      <w:rPr>
        <w:rFonts w:hint="default"/>
      </w:rPr>
    </w:lvl>
    <w:lvl w:ilvl="5" w:tplc="04DE19C0">
      <w:numFmt w:val="bullet"/>
      <w:lvlText w:val="•"/>
      <w:lvlJc w:val="left"/>
      <w:pPr>
        <w:ind w:left="6213" w:hanging="360"/>
      </w:pPr>
      <w:rPr>
        <w:rFonts w:hint="default"/>
      </w:rPr>
    </w:lvl>
    <w:lvl w:ilvl="6" w:tplc="3952741E">
      <w:numFmt w:val="bullet"/>
      <w:lvlText w:val="•"/>
      <w:lvlJc w:val="left"/>
      <w:pPr>
        <w:ind w:left="7366" w:hanging="360"/>
      </w:pPr>
      <w:rPr>
        <w:rFonts w:hint="default"/>
      </w:rPr>
    </w:lvl>
    <w:lvl w:ilvl="7" w:tplc="38DCD21E">
      <w:numFmt w:val="bullet"/>
      <w:lvlText w:val="•"/>
      <w:lvlJc w:val="left"/>
      <w:pPr>
        <w:ind w:left="8520" w:hanging="360"/>
      </w:pPr>
      <w:rPr>
        <w:rFonts w:hint="default"/>
      </w:rPr>
    </w:lvl>
    <w:lvl w:ilvl="8" w:tplc="688C3F78">
      <w:numFmt w:val="bullet"/>
      <w:lvlText w:val="•"/>
      <w:lvlJc w:val="left"/>
      <w:pPr>
        <w:ind w:left="9673" w:hanging="360"/>
      </w:pPr>
      <w:rPr>
        <w:rFonts w:hint="default"/>
      </w:rPr>
    </w:lvl>
  </w:abstractNum>
  <w:abstractNum w:abstractNumId="263" w15:restartNumberingAfterBreak="0">
    <w:nsid w:val="777AE521"/>
    <w:multiLevelType w:val="hybridMultilevel"/>
    <w:tmpl w:val="0644E256"/>
    <w:lvl w:ilvl="0" w:tplc="91F839D2">
      <w:numFmt w:val="bullet"/>
      <w:lvlText w:val="●"/>
      <w:lvlJc w:val="left"/>
      <w:pPr>
        <w:ind w:left="602" w:hanging="360"/>
      </w:pPr>
      <w:rPr>
        <w:rFonts w:ascii="Times New Roman" w:eastAsia="Times New Roman" w:hAnsi="Times New Roman" w:cs="Times New Roman" w:hint="default"/>
        <w:w w:val="100"/>
        <w:sz w:val="18"/>
        <w:szCs w:val="18"/>
      </w:rPr>
    </w:lvl>
    <w:lvl w:ilvl="1" w:tplc="6B98189C">
      <w:numFmt w:val="bullet"/>
      <w:lvlText w:val="•"/>
      <w:lvlJc w:val="left"/>
      <w:pPr>
        <w:ind w:left="1306" w:hanging="360"/>
      </w:pPr>
      <w:rPr>
        <w:rFonts w:hint="default"/>
      </w:rPr>
    </w:lvl>
    <w:lvl w:ilvl="2" w:tplc="74FC56FC">
      <w:numFmt w:val="bullet"/>
      <w:lvlText w:val="•"/>
      <w:lvlJc w:val="left"/>
      <w:pPr>
        <w:ind w:left="2012" w:hanging="360"/>
      </w:pPr>
      <w:rPr>
        <w:rFonts w:hint="default"/>
      </w:rPr>
    </w:lvl>
    <w:lvl w:ilvl="3" w:tplc="660E95E6">
      <w:numFmt w:val="bullet"/>
      <w:lvlText w:val="•"/>
      <w:lvlJc w:val="left"/>
      <w:pPr>
        <w:ind w:left="2718" w:hanging="360"/>
      </w:pPr>
      <w:rPr>
        <w:rFonts w:hint="default"/>
      </w:rPr>
    </w:lvl>
    <w:lvl w:ilvl="4" w:tplc="0C068A1A">
      <w:numFmt w:val="bullet"/>
      <w:lvlText w:val="•"/>
      <w:lvlJc w:val="left"/>
      <w:pPr>
        <w:ind w:left="3424" w:hanging="360"/>
      </w:pPr>
      <w:rPr>
        <w:rFonts w:hint="default"/>
      </w:rPr>
    </w:lvl>
    <w:lvl w:ilvl="5" w:tplc="95488C30">
      <w:numFmt w:val="bullet"/>
      <w:lvlText w:val="•"/>
      <w:lvlJc w:val="left"/>
      <w:pPr>
        <w:ind w:left="4131" w:hanging="360"/>
      </w:pPr>
      <w:rPr>
        <w:rFonts w:hint="default"/>
      </w:rPr>
    </w:lvl>
    <w:lvl w:ilvl="6" w:tplc="75C81250">
      <w:numFmt w:val="bullet"/>
      <w:lvlText w:val="•"/>
      <w:lvlJc w:val="left"/>
      <w:pPr>
        <w:ind w:left="4837" w:hanging="360"/>
      </w:pPr>
      <w:rPr>
        <w:rFonts w:hint="default"/>
      </w:rPr>
    </w:lvl>
    <w:lvl w:ilvl="7" w:tplc="EEA25824">
      <w:numFmt w:val="bullet"/>
      <w:lvlText w:val="•"/>
      <w:lvlJc w:val="left"/>
      <w:pPr>
        <w:ind w:left="5543" w:hanging="360"/>
      </w:pPr>
      <w:rPr>
        <w:rFonts w:hint="default"/>
      </w:rPr>
    </w:lvl>
    <w:lvl w:ilvl="8" w:tplc="EFF06E62">
      <w:numFmt w:val="bullet"/>
      <w:lvlText w:val="•"/>
      <w:lvlJc w:val="left"/>
      <w:pPr>
        <w:ind w:left="6249" w:hanging="360"/>
      </w:pPr>
      <w:rPr>
        <w:rFonts w:hint="default"/>
      </w:rPr>
    </w:lvl>
  </w:abstractNum>
  <w:abstractNum w:abstractNumId="264" w15:restartNumberingAfterBreak="0">
    <w:nsid w:val="78832AB6"/>
    <w:multiLevelType w:val="hybridMultilevel"/>
    <w:tmpl w:val="8B70F39A"/>
    <w:lvl w:ilvl="0" w:tplc="04C09FD8">
      <w:start w:val="1"/>
      <w:numFmt w:val="decimal"/>
      <w:lvlText w:val="%1."/>
      <w:lvlJc w:val="left"/>
      <w:pPr>
        <w:ind w:left="1593" w:hanging="360"/>
      </w:pPr>
      <w:rPr>
        <w:rFonts w:ascii="Calibri" w:eastAsia="Calibri" w:hAnsi="Calibri" w:cs="Calibri" w:hint="default"/>
        <w:w w:val="100"/>
        <w:sz w:val="18"/>
        <w:szCs w:val="18"/>
      </w:rPr>
    </w:lvl>
    <w:lvl w:ilvl="1" w:tplc="685C0F06">
      <w:numFmt w:val="bullet"/>
      <w:lvlText w:val="•"/>
      <w:lvlJc w:val="left"/>
      <w:pPr>
        <w:ind w:left="2638" w:hanging="360"/>
      </w:pPr>
      <w:rPr>
        <w:rFonts w:hint="default"/>
      </w:rPr>
    </w:lvl>
    <w:lvl w:ilvl="2" w:tplc="9ADEBCC4">
      <w:numFmt w:val="bullet"/>
      <w:lvlText w:val="•"/>
      <w:lvlJc w:val="left"/>
      <w:pPr>
        <w:ind w:left="3676" w:hanging="360"/>
      </w:pPr>
      <w:rPr>
        <w:rFonts w:hint="default"/>
      </w:rPr>
    </w:lvl>
    <w:lvl w:ilvl="3" w:tplc="1DAA548C">
      <w:numFmt w:val="bullet"/>
      <w:lvlText w:val="•"/>
      <w:lvlJc w:val="left"/>
      <w:pPr>
        <w:ind w:left="4714" w:hanging="360"/>
      </w:pPr>
      <w:rPr>
        <w:rFonts w:hint="default"/>
      </w:rPr>
    </w:lvl>
    <w:lvl w:ilvl="4" w:tplc="1A9E9A6E">
      <w:numFmt w:val="bullet"/>
      <w:lvlText w:val="•"/>
      <w:lvlJc w:val="left"/>
      <w:pPr>
        <w:ind w:left="5752" w:hanging="360"/>
      </w:pPr>
      <w:rPr>
        <w:rFonts w:hint="default"/>
      </w:rPr>
    </w:lvl>
    <w:lvl w:ilvl="5" w:tplc="19E84950">
      <w:numFmt w:val="bullet"/>
      <w:lvlText w:val="•"/>
      <w:lvlJc w:val="left"/>
      <w:pPr>
        <w:ind w:left="6790" w:hanging="360"/>
      </w:pPr>
      <w:rPr>
        <w:rFonts w:hint="default"/>
      </w:rPr>
    </w:lvl>
    <w:lvl w:ilvl="6" w:tplc="19B20450">
      <w:numFmt w:val="bullet"/>
      <w:lvlText w:val="•"/>
      <w:lvlJc w:val="left"/>
      <w:pPr>
        <w:ind w:left="7828" w:hanging="360"/>
      </w:pPr>
      <w:rPr>
        <w:rFonts w:hint="default"/>
      </w:rPr>
    </w:lvl>
    <w:lvl w:ilvl="7" w:tplc="D77E98B0">
      <w:numFmt w:val="bullet"/>
      <w:lvlText w:val="•"/>
      <w:lvlJc w:val="left"/>
      <w:pPr>
        <w:ind w:left="8866" w:hanging="360"/>
      </w:pPr>
      <w:rPr>
        <w:rFonts w:hint="default"/>
      </w:rPr>
    </w:lvl>
    <w:lvl w:ilvl="8" w:tplc="0302DA46">
      <w:numFmt w:val="bullet"/>
      <w:lvlText w:val="•"/>
      <w:lvlJc w:val="left"/>
      <w:pPr>
        <w:ind w:left="9904" w:hanging="360"/>
      </w:pPr>
      <w:rPr>
        <w:rFonts w:hint="default"/>
      </w:rPr>
    </w:lvl>
  </w:abstractNum>
  <w:abstractNum w:abstractNumId="265" w15:restartNumberingAfterBreak="0">
    <w:nsid w:val="7894C589"/>
    <w:multiLevelType w:val="hybridMultilevel"/>
    <w:tmpl w:val="01EE4CFE"/>
    <w:lvl w:ilvl="0" w:tplc="F9909F56">
      <w:numFmt w:val="bullet"/>
      <w:lvlText w:val="●"/>
      <w:lvlJc w:val="left"/>
      <w:pPr>
        <w:ind w:left="832" w:hanging="360"/>
      </w:pPr>
      <w:rPr>
        <w:rFonts w:ascii="Times New Roman" w:eastAsia="Times New Roman" w:hAnsi="Times New Roman" w:cs="Times New Roman" w:hint="default"/>
        <w:w w:val="100"/>
        <w:sz w:val="18"/>
        <w:szCs w:val="18"/>
      </w:rPr>
    </w:lvl>
    <w:lvl w:ilvl="1" w:tplc="5C40565A">
      <w:numFmt w:val="bullet"/>
      <w:lvlText w:val="•"/>
      <w:lvlJc w:val="left"/>
      <w:pPr>
        <w:ind w:left="1534" w:hanging="360"/>
      </w:pPr>
      <w:rPr>
        <w:rFonts w:hint="default"/>
      </w:rPr>
    </w:lvl>
    <w:lvl w:ilvl="2" w:tplc="0C8EF40E">
      <w:numFmt w:val="bullet"/>
      <w:lvlText w:val="•"/>
      <w:lvlJc w:val="left"/>
      <w:pPr>
        <w:ind w:left="2228" w:hanging="360"/>
      </w:pPr>
      <w:rPr>
        <w:rFonts w:hint="default"/>
      </w:rPr>
    </w:lvl>
    <w:lvl w:ilvl="3" w:tplc="61241D9E">
      <w:numFmt w:val="bullet"/>
      <w:lvlText w:val="•"/>
      <w:lvlJc w:val="left"/>
      <w:pPr>
        <w:ind w:left="2922" w:hanging="360"/>
      </w:pPr>
      <w:rPr>
        <w:rFonts w:hint="default"/>
      </w:rPr>
    </w:lvl>
    <w:lvl w:ilvl="4" w:tplc="BA9CABE6">
      <w:numFmt w:val="bullet"/>
      <w:lvlText w:val="•"/>
      <w:lvlJc w:val="left"/>
      <w:pPr>
        <w:ind w:left="3616" w:hanging="360"/>
      </w:pPr>
      <w:rPr>
        <w:rFonts w:hint="default"/>
      </w:rPr>
    </w:lvl>
    <w:lvl w:ilvl="5" w:tplc="2F6221DE">
      <w:numFmt w:val="bullet"/>
      <w:lvlText w:val="•"/>
      <w:lvlJc w:val="left"/>
      <w:pPr>
        <w:ind w:left="4310" w:hanging="360"/>
      </w:pPr>
      <w:rPr>
        <w:rFonts w:hint="default"/>
      </w:rPr>
    </w:lvl>
    <w:lvl w:ilvl="6" w:tplc="83F26308">
      <w:numFmt w:val="bullet"/>
      <w:lvlText w:val="•"/>
      <w:lvlJc w:val="left"/>
      <w:pPr>
        <w:ind w:left="5004" w:hanging="360"/>
      </w:pPr>
      <w:rPr>
        <w:rFonts w:hint="default"/>
      </w:rPr>
    </w:lvl>
    <w:lvl w:ilvl="7" w:tplc="B57A87A2">
      <w:numFmt w:val="bullet"/>
      <w:lvlText w:val="•"/>
      <w:lvlJc w:val="left"/>
      <w:pPr>
        <w:ind w:left="5698" w:hanging="360"/>
      </w:pPr>
      <w:rPr>
        <w:rFonts w:hint="default"/>
      </w:rPr>
    </w:lvl>
    <w:lvl w:ilvl="8" w:tplc="D2B863F8">
      <w:numFmt w:val="bullet"/>
      <w:lvlText w:val="•"/>
      <w:lvlJc w:val="left"/>
      <w:pPr>
        <w:ind w:left="6392" w:hanging="360"/>
      </w:pPr>
      <w:rPr>
        <w:rFonts w:hint="default"/>
      </w:rPr>
    </w:lvl>
  </w:abstractNum>
  <w:abstractNum w:abstractNumId="266" w15:restartNumberingAfterBreak="0">
    <w:nsid w:val="79220ADC"/>
    <w:multiLevelType w:val="hybridMultilevel"/>
    <w:tmpl w:val="00000000"/>
    <w:lvl w:ilvl="0" w:tplc="D1EC02FA">
      <w:numFmt w:val="bullet"/>
      <w:lvlText w:val="-"/>
      <w:lvlJc w:val="left"/>
      <w:pPr>
        <w:ind w:left="2313" w:hanging="360"/>
      </w:pPr>
      <w:rPr>
        <w:rFonts w:ascii="Calibri" w:eastAsia="Calibri" w:hAnsi="Calibri" w:cs="Calibri" w:hint="default"/>
        <w:spacing w:val="-20"/>
        <w:w w:val="100"/>
        <w:sz w:val="24"/>
        <w:szCs w:val="24"/>
      </w:rPr>
    </w:lvl>
    <w:lvl w:ilvl="1" w:tplc="A5E26A32">
      <w:numFmt w:val="bullet"/>
      <w:lvlText w:val="•"/>
      <w:lvlJc w:val="left"/>
      <w:pPr>
        <w:ind w:left="3286" w:hanging="360"/>
      </w:pPr>
      <w:rPr>
        <w:rFonts w:hint="default"/>
      </w:rPr>
    </w:lvl>
    <w:lvl w:ilvl="2" w:tplc="7CD2EAA4">
      <w:numFmt w:val="bullet"/>
      <w:lvlText w:val="•"/>
      <w:lvlJc w:val="left"/>
      <w:pPr>
        <w:ind w:left="4252" w:hanging="360"/>
      </w:pPr>
      <w:rPr>
        <w:rFonts w:hint="default"/>
      </w:rPr>
    </w:lvl>
    <w:lvl w:ilvl="3" w:tplc="1D48BB82">
      <w:numFmt w:val="bullet"/>
      <w:lvlText w:val="•"/>
      <w:lvlJc w:val="left"/>
      <w:pPr>
        <w:ind w:left="5218" w:hanging="360"/>
      </w:pPr>
      <w:rPr>
        <w:rFonts w:hint="default"/>
      </w:rPr>
    </w:lvl>
    <w:lvl w:ilvl="4" w:tplc="FD46F64A">
      <w:numFmt w:val="bullet"/>
      <w:lvlText w:val="•"/>
      <w:lvlJc w:val="left"/>
      <w:pPr>
        <w:ind w:left="6184" w:hanging="360"/>
      </w:pPr>
      <w:rPr>
        <w:rFonts w:hint="default"/>
      </w:rPr>
    </w:lvl>
    <w:lvl w:ilvl="5" w:tplc="0EE6E2BE">
      <w:numFmt w:val="bullet"/>
      <w:lvlText w:val="•"/>
      <w:lvlJc w:val="left"/>
      <w:pPr>
        <w:ind w:left="7150" w:hanging="360"/>
      </w:pPr>
      <w:rPr>
        <w:rFonts w:hint="default"/>
      </w:rPr>
    </w:lvl>
    <w:lvl w:ilvl="6" w:tplc="4872C140">
      <w:numFmt w:val="bullet"/>
      <w:lvlText w:val="•"/>
      <w:lvlJc w:val="left"/>
      <w:pPr>
        <w:ind w:left="8116" w:hanging="360"/>
      </w:pPr>
      <w:rPr>
        <w:rFonts w:hint="default"/>
      </w:rPr>
    </w:lvl>
    <w:lvl w:ilvl="7" w:tplc="32C64BBA">
      <w:numFmt w:val="bullet"/>
      <w:lvlText w:val="•"/>
      <w:lvlJc w:val="left"/>
      <w:pPr>
        <w:ind w:left="9082" w:hanging="360"/>
      </w:pPr>
      <w:rPr>
        <w:rFonts w:hint="default"/>
      </w:rPr>
    </w:lvl>
    <w:lvl w:ilvl="8" w:tplc="6DDC2768">
      <w:numFmt w:val="bullet"/>
      <w:lvlText w:val="•"/>
      <w:lvlJc w:val="left"/>
      <w:pPr>
        <w:ind w:left="10048" w:hanging="360"/>
      </w:pPr>
      <w:rPr>
        <w:rFonts w:hint="default"/>
      </w:rPr>
    </w:lvl>
  </w:abstractNum>
  <w:abstractNum w:abstractNumId="267" w15:restartNumberingAfterBreak="0">
    <w:nsid w:val="794AE1A5"/>
    <w:multiLevelType w:val="hybridMultilevel"/>
    <w:tmpl w:val="63C2601A"/>
    <w:lvl w:ilvl="0" w:tplc="1A0CACB4">
      <w:start w:val="1"/>
      <w:numFmt w:val="lowerRoman"/>
      <w:lvlText w:val="%1."/>
      <w:lvlJc w:val="left"/>
      <w:pPr>
        <w:ind w:left="1300" w:hanging="251"/>
        <w:jc w:val="right"/>
      </w:pPr>
      <w:rPr>
        <w:rFonts w:ascii="Calibri" w:eastAsia="Calibri" w:hAnsi="Calibri" w:cs="Calibri" w:hint="default"/>
        <w:spacing w:val="-1"/>
        <w:w w:val="100"/>
        <w:sz w:val="20"/>
        <w:szCs w:val="20"/>
      </w:rPr>
    </w:lvl>
    <w:lvl w:ilvl="1" w:tplc="EA3EFCA8">
      <w:numFmt w:val="bullet"/>
      <w:lvlText w:val="•"/>
      <w:lvlJc w:val="left"/>
      <w:pPr>
        <w:ind w:left="2368" w:hanging="251"/>
      </w:pPr>
      <w:rPr>
        <w:rFonts w:hint="default"/>
      </w:rPr>
    </w:lvl>
    <w:lvl w:ilvl="2" w:tplc="5220EF5E">
      <w:numFmt w:val="bullet"/>
      <w:lvlText w:val="•"/>
      <w:lvlJc w:val="left"/>
      <w:pPr>
        <w:ind w:left="3436" w:hanging="251"/>
      </w:pPr>
      <w:rPr>
        <w:rFonts w:hint="default"/>
      </w:rPr>
    </w:lvl>
    <w:lvl w:ilvl="3" w:tplc="A38E0C98">
      <w:numFmt w:val="bullet"/>
      <w:lvlText w:val="•"/>
      <w:lvlJc w:val="left"/>
      <w:pPr>
        <w:ind w:left="4504" w:hanging="251"/>
      </w:pPr>
      <w:rPr>
        <w:rFonts w:hint="default"/>
      </w:rPr>
    </w:lvl>
    <w:lvl w:ilvl="4" w:tplc="A85A0294">
      <w:numFmt w:val="bullet"/>
      <w:lvlText w:val="•"/>
      <w:lvlJc w:val="left"/>
      <w:pPr>
        <w:ind w:left="5572" w:hanging="251"/>
      </w:pPr>
      <w:rPr>
        <w:rFonts w:hint="default"/>
      </w:rPr>
    </w:lvl>
    <w:lvl w:ilvl="5" w:tplc="40BAACA2">
      <w:numFmt w:val="bullet"/>
      <w:lvlText w:val="•"/>
      <w:lvlJc w:val="left"/>
      <w:pPr>
        <w:ind w:left="6640" w:hanging="251"/>
      </w:pPr>
      <w:rPr>
        <w:rFonts w:hint="default"/>
      </w:rPr>
    </w:lvl>
    <w:lvl w:ilvl="6" w:tplc="76CC07DE">
      <w:numFmt w:val="bullet"/>
      <w:lvlText w:val="•"/>
      <w:lvlJc w:val="left"/>
      <w:pPr>
        <w:ind w:left="7708" w:hanging="251"/>
      </w:pPr>
      <w:rPr>
        <w:rFonts w:hint="default"/>
      </w:rPr>
    </w:lvl>
    <w:lvl w:ilvl="7" w:tplc="2DB4BA2C">
      <w:numFmt w:val="bullet"/>
      <w:lvlText w:val="•"/>
      <w:lvlJc w:val="left"/>
      <w:pPr>
        <w:ind w:left="8776" w:hanging="251"/>
      </w:pPr>
      <w:rPr>
        <w:rFonts w:hint="default"/>
      </w:rPr>
    </w:lvl>
    <w:lvl w:ilvl="8" w:tplc="9A04279E">
      <w:numFmt w:val="bullet"/>
      <w:lvlText w:val="•"/>
      <w:lvlJc w:val="left"/>
      <w:pPr>
        <w:ind w:left="9844" w:hanging="251"/>
      </w:pPr>
      <w:rPr>
        <w:rFonts w:hint="default"/>
      </w:rPr>
    </w:lvl>
  </w:abstractNum>
  <w:abstractNum w:abstractNumId="268" w15:restartNumberingAfterBreak="0">
    <w:nsid w:val="79C25946"/>
    <w:multiLevelType w:val="hybridMultilevel"/>
    <w:tmpl w:val="59CAFB84"/>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69" w15:restartNumberingAfterBreak="0">
    <w:nsid w:val="7A1C4FD6"/>
    <w:multiLevelType w:val="hybridMultilevel"/>
    <w:tmpl w:val="D5CC87C8"/>
    <w:lvl w:ilvl="0" w:tplc="AB92965C">
      <w:numFmt w:val="bullet"/>
      <w:lvlText w:val="●"/>
      <w:lvlJc w:val="left"/>
      <w:pPr>
        <w:ind w:left="828" w:hanging="360"/>
      </w:pPr>
      <w:rPr>
        <w:rFonts w:ascii="Times New Roman" w:eastAsia="Times New Roman" w:hAnsi="Times New Roman" w:cs="Times New Roman" w:hint="default"/>
        <w:w w:val="100"/>
        <w:sz w:val="18"/>
        <w:szCs w:val="18"/>
      </w:rPr>
    </w:lvl>
    <w:lvl w:ilvl="1" w:tplc="31B687DE">
      <w:numFmt w:val="bullet"/>
      <w:lvlText w:val="•"/>
      <w:lvlJc w:val="left"/>
      <w:pPr>
        <w:ind w:left="1516" w:hanging="360"/>
      </w:pPr>
      <w:rPr>
        <w:rFonts w:hint="default"/>
      </w:rPr>
    </w:lvl>
    <w:lvl w:ilvl="2" w:tplc="C63A2442">
      <w:numFmt w:val="bullet"/>
      <w:lvlText w:val="•"/>
      <w:lvlJc w:val="left"/>
      <w:pPr>
        <w:ind w:left="2213" w:hanging="360"/>
      </w:pPr>
      <w:rPr>
        <w:rFonts w:hint="default"/>
      </w:rPr>
    </w:lvl>
    <w:lvl w:ilvl="3" w:tplc="76867DBE">
      <w:numFmt w:val="bullet"/>
      <w:lvlText w:val="•"/>
      <w:lvlJc w:val="left"/>
      <w:pPr>
        <w:ind w:left="2909" w:hanging="360"/>
      </w:pPr>
      <w:rPr>
        <w:rFonts w:hint="default"/>
      </w:rPr>
    </w:lvl>
    <w:lvl w:ilvl="4" w:tplc="68724BAA">
      <w:numFmt w:val="bullet"/>
      <w:lvlText w:val="•"/>
      <w:lvlJc w:val="left"/>
      <w:pPr>
        <w:ind w:left="3606" w:hanging="360"/>
      </w:pPr>
      <w:rPr>
        <w:rFonts w:hint="default"/>
      </w:rPr>
    </w:lvl>
    <w:lvl w:ilvl="5" w:tplc="201AED8A">
      <w:numFmt w:val="bullet"/>
      <w:lvlText w:val="•"/>
      <w:lvlJc w:val="left"/>
      <w:pPr>
        <w:ind w:left="4303" w:hanging="360"/>
      </w:pPr>
      <w:rPr>
        <w:rFonts w:hint="default"/>
      </w:rPr>
    </w:lvl>
    <w:lvl w:ilvl="6" w:tplc="735AC1A6">
      <w:numFmt w:val="bullet"/>
      <w:lvlText w:val="•"/>
      <w:lvlJc w:val="left"/>
      <w:pPr>
        <w:ind w:left="4999" w:hanging="360"/>
      </w:pPr>
      <w:rPr>
        <w:rFonts w:hint="default"/>
      </w:rPr>
    </w:lvl>
    <w:lvl w:ilvl="7" w:tplc="A09C2444">
      <w:numFmt w:val="bullet"/>
      <w:lvlText w:val="•"/>
      <w:lvlJc w:val="left"/>
      <w:pPr>
        <w:ind w:left="5696" w:hanging="360"/>
      </w:pPr>
      <w:rPr>
        <w:rFonts w:hint="default"/>
      </w:rPr>
    </w:lvl>
    <w:lvl w:ilvl="8" w:tplc="CC4AB246">
      <w:numFmt w:val="bullet"/>
      <w:lvlText w:val="•"/>
      <w:lvlJc w:val="left"/>
      <w:pPr>
        <w:ind w:left="6392" w:hanging="360"/>
      </w:pPr>
      <w:rPr>
        <w:rFonts w:hint="default"/>
      </w:rPr>
    </w:lvl>
  </w:abstractNum>
  <w:abstractNum w:abstractNumId="270" w15:restartNumberingAfterBreak="0">
    <w:nsid w:val="7A211751"/>
    <w:multiLevelType w:val="hybridMultilevel"/>
    <w:tmpl w:val="00000000"/>
    <w:lvl w:ilvl="0" w:tplc="28964A18">
      <w:start w:val="1"/>
      <w:numFmt w:val="decimal"/>
      <w:lvlText w:val="%1)"/>
      <w:lvlJc w:val="left"/>
      <w:pPr>
        <w:ind w:left="1103" w:hanging="231"/>
      </w:pPr>
      <w:rPr>
        <w:rFonts w:ascii="Calibri" w:eastAsia="Calibri" w:hAnsi="Calibri" w:cs="Calibri" w:hint="default"/>
        <w:w w:val="100"/>
        <w:sz w:val="22"/>
        <w:szCs w:val="22"/>
      </w:rPr>
    </w:lvl>
    <w:lvl w:ilvl="1" w:tplc="FD569506">
      <w:numFmt w:val="bullet"/>
      <w:lvlText w:val="•"/>
      <w:lvlJc w:val="left"/>
      <w:pPr>
        <w:ind w:left="2188" w:hanging="231"/>
      </w:pPr>
      <w:rPr>
        <w:rFonts w:hint="default"/>
      </w:rPr>
    </w:lvl>
    <w:lvl w:ilvl="2" w:tplc="79E48AAE">
      <w:numFmt w:val="bullet"/>
      <w:lvlText w:val="•"/>
      <w:lvlJc w:val="left"/>
      <w:pPr>
        <w:ind w:left="3276" w:hanging="231"/>
      </w:pPr>
      <w:rPr>
        <w:rFonts w:hint="default"/>
      </w:rPr>
    </w:lvl>
    <w:lvl w:ilvl="3" w:tplc="9D86888E">
      <w:numFmt w:val="bullet"/>
      <w:lvlText w:val="•"/>
      <w:lvlJc w:val="left"/>
      <w:pPr>
        <w:ind w:left="4364" w:hanging="231"/>
      </w:pPr>
      <w:rPr>
        <w:rFonts w:hint="default"/>
      </w:rPr>
    </w:lvl>
    <w:lvl w:ilvl="4" w:tplc="1BAE25BA">
      <w:numFmt w:val="bullet"/>
      <w:lvlText w:val="•"/>
      <w:lvlJc w:val="left"/>
      <w:pPr>
        <w:ind w:left="5452" w:hanging="231"/>
      </w:pPr>
      <w:rPr>
        <w:rFonts w:hint="default"/>
      </w:rPr>
    </w:lvl>
    <w:lvl w:ilvl="5" w:tplc="D01E95AC">
      <w:numFmt w:val="bullet"/>
      <w:lvlText w:val="•"/>
      <w:lvlJc w:val="left"/>
      <w:pPr>
        <w:ind w:left="6540" w:hanging="231"/>
      </w:pPr>
      <w:rPr>
        <w:rFonts w:hint="default"/>
      </w:rPr>
    </w:lvl>
    <w:lvl w:ilvl="6" w:tplc="8E0E24E0">
      <w:numFmt w:val="bullet"/>
      <w:lvlText w:val="•"/>
      <w:lvlJc w:val="left"/>
      <w:pPr>
        <w:ind w:left="7628" w:hanging="231"/>
      </w:pPr>
      <w:rPr>
        <w:rFonts w:hint="default"/>
      </w:rPr>
    </w:lvl>
    <w:lvl w:ilvl="7" w:tplc="EEC6A3F8">
      <w:numFmt w:val="bullet"/>
      <w:lvlText w:val="•"/>
      <w:lvlJc w:val="left"/>
      <w:pPr>
        <w:ind w:left="8716" w:hanging="231"/>
      </w:pPr>
      <w:rPr>
        <w:rFonts w:hint="default"/>
      </w:rPr>
    </w:lvl>
    <w:lvl w:ilvl="8" w:tplc="DFC63F9A">
      <w:numFmt w:val="bullet"/>
      <w:lvlText w:val="•"/>
      <w:lvlJc w:val="left"/>
      <w:pPr>
        <w:ind w:left="9804" w:hanging="231"/>
      </w:pPr>
      <w:rPr>
        <w:rFonts w:hint="default"/>
      </w:rPr>
    </w:lvl>
  </w:abstractNum>
  <w:abstractNum w:abstractNumId="271" w15:restartNumberingAfterBreak="0">
    <w:nsid w:val="7A5978B6"/>
    <w:multiLevelType w:val="hybridMultilevel"/>
    <w:tmpl w:val="54D01374"/>
    <w:lvl w:ilvl="0" w:tplc="A768EBEC">
      <w:numFmt w:val="bullet"/>
      <w:lvlText w:val="●"/>
      <w:lvlJc w:val="left"/>
      <w:pPr>
        <w:ind w:left="825" w:hanging="360"/>
      </w:pPr>
      <w:rPr>
        <w:rFonts w:ascii="Times New Roman" w:eastAsia="Times New Roman" w:hAnsi="Times New Roman" w:cs="Times New Roman" w:hint="default"/>
        <w:w w:val="100"/>
        <w:sz w:val="18"/>
        <w:szCs w:val="18"/>
      </w:rPr>
    </w:lvl>
    <w:lvl w:ilvl="1" w:tplc="8A3C9452">
      <w:numFmt w:val="bullet"/>
      <w:lvlText w:val="-"/>
      <w:lvlJc w:val="left"/>
      <w:pPr>
        <w:ind w:left="1185" w:hanging="360"/>
      </w:pPr>
      <w:rPr>
        <w:rFonts w:ascii="Calibri" w:eastAsia="Calibri" w:hAnsi="Calibri" w:cs="Calibri" w:hint="default"/>
        <w:w w:val="100"/>
        <w:sz w:val="22"/>
        <w:szCs w:val="22"/>
      </w:rPr>
    </w:lvl>
    <w:lvl w:ilvl="2" w:tplc="97FC0604">
      <w:numFmt w:val="bullet"/>
      <w:lvlText w:val="•"/>
      <w:lvlJc w:val="left"/>
      <w:pPr>
        <w:ind w:left="1930" w:hanging="360"/>
      </w:pPr>
      <w:rPr>
        <w:rFonts w:hint="default"/>
      </w:rPr>
    </w:lvl>
    <w:lvl w:ilvl="3" w:tplc="2E8E4C52">
      <w:numFmt w:val="bullet"/>
      <w:lvlText w:val="•"/>
      <w:lvlJc w:val="left"/>
      <w:pPr>
        <w:ind w:left="2680" w:hanging="360"/>
      </w:pPr>
      <w:rPr>
        <w:rFonts w:hint="default"/>
      </w:rPr>
    </w:lvl>
    <w:lvl w:ilvl="4" w:tplc="7182FEA4">
      <w:numFmt w:val="bullet"/>
      <w:lvlText w:val="•"/>
      <w:lvlJc w:val="left"/>
      <w:pPr>
        <w:ind w:left="3430" w:hanging="360"/>
      </w:pPr>
      <w:rPr>
        <w:rFonts w:hint="default"/>
      </w:rPr>
    </w:lvl>
    <w:lvl w:ilvl="5" w:tplc="9E3E344A">
      <w:numFmt w:val="bullet"/>
      <w:lvlText w:val="•"/>
      <w:lvlJc w:val="left"/>
      <w:pPr>
        <w:ind w:left="4180" w:hanging="360"/>
      </w:pPr>
      <w:rPr>
        <w:rFonts w:hint="default"/>
      </w:rPr>
    </w:lvl>
    <w:lvl w:ilvl="6" w:tplc="598CD8E0">
      <w:numFmt w:val="bullet"/>
      <w:lvlText w:val="•"/>
      <w:lvlJc w:val="left"/>
      <w:pPr>
        <w:ind w:left="4930" w:hanging="360"/>
      </w:pPr>
      <w:rPr>
        <w:rFonts w:hint="default"/>
      </w:rPr>
    </w:lvl>
    <w:lvl w:ilvl="7" w:tplc="B2EC9FD6">
      <w:numFmt w:val="bullet"/>
      <w:lvlText w:val="•"/>
      <w:lvlJc w:val="left"/>
      <w:pPr>
        <w:ind w:left="5680" w:hanging="360"/>
      </w:pPr>
      <w:rPr>
        <w:rFonts w:hint="default"/>
      </w:rPr>
    </w:lvl>
    <w:lvl w:ilvl="8" w:tplc="6AC68FBA">
      <w:numFmt w:val="bullet"/>
      <w:lvlText w:val="•"/>
      <w:lvlJc w:val="left"/>
      <w:pPr>
        <w:ind w:left="6430" w:hanging="360"/>
      </w:pPr>
      <w:rPr>
        <w:rFonts w:hint="default"/>
      </w:rPr>
    </w:lvl>
  </w:abstractNum>
  <w:abstractNum w:abstractNumId="272" w15:restartNumberingAfterBreak="0">
    <w:nsid w:val="7AC956C3"/>
    <w:multiLevelType w:val="hybridMultilevel"/>
    <w:tmpl w:val="00000000"/>
    <w:lvl w:ilvl="0" w:tplc="08C02ED4">
      <w:numFmt w:val="bullet"/>
      <w:lvlText w:val=""/>
      <w:lvlJc w:val="left"/>
      <w:pPr>
        <w:ind w:left="996" w:hanging="360"/>
      </w:pPr>
      <w:rPr>
        <w:rFonts w:ascii="Symbol" w:eastAsia="Symbol" w:hAnsi="Symbol" w:cs="Symbol" w:hint="default"/>
        <w:w w:val="100"/>
        <w:sz w:val="22"/>
        <w:szCs w:val="22"/>
      </w:rPr>
    </w:lvl>
    <w:lvl w:ilvl="1" w:tplc="03041ECE">
      <w:numFmt w:val="bullet"/>
      <w:lvlText w:val="•"/>
      <w:lvlJc w:val="left"/>
      <w:pPr>
        <w:ind w:left="1678" w:hanging="360"/>
      </w:pPr>
      <w:rPr>
        <w:rFonts w:hint="default"/>
      </w:rPr>
    </w:lvl>
    <w:lvl w:ilvl="2" w:tplc="3E62B7CA">
      <w:numFmt w:val="bullet"/>
      <w:lvlText w:val="•"/>
      <w:lvlJc w:val="left"/>
      <w:pPr>
        <w:ind w:left="2356" w:hanging="360"/>
      </w:pPr>
      <w:rPr>
        <w:rFonts w:hint="default"/>
      </w:rPr>
    </w:lvl>
    <w:lvl w:ilvl="3" w:tplc="38EE4DA2">
      <w:numFmt w:val="bullet"/>
      <w:lvlText w:val="•"/>
      <w:lvlJc w:val="left"/>
      <w:pPr>
        <w:ind w:left="3034" w:hanging="360"/>
      </w:pPr>
      <w:rPr>
        <w:rFonts w:hint="default"/>
      </w:rPr>
    </w:lvl>
    <w:lvl w:ilvl="4" w:tplc="D992716E">
      <w:numFmt w:val="bullet"/>
      <w:lvlText w:val="•"/>
      <w:lvlJc w:val="left"/>
      <w:pPr>
        <w:ind w:left="3712" w:hanging="360"/>
      </w:pPr>
      <w:rPr>
        <w:rFonts w:hint="default"/>
      </w:rPr>
    </w:lvl>
    <w:lvl w:ilvl="5" w:tplc="07CC97F4">
      <w:numFmt w:val="bullet"/>
      <w:lvlText w:val="•"/>
      <w:lvlJc w:val="left"/>
      <w:pPr>
        <w:ind w:left="4390" w:hanging="360"/>
      </w:pPr>
      <w:rPr>
        <w:rFonts w:hint="default"/>
      </w:rPr>
    </w:lvl>
    <w:lvl w:ilvl="6" w:tplc="F24AA1DA">
      <w:numFmt w:val="bullet"/>
      <w:lvlText w:val="•"/>
      <w:lvlJc w:val="left"/>
      <w:pPr>
        <w:ind w:left="5068" w:hanging="360"/>
      </w:pPr>
      <w:rPr>
        <w:rFonts w:hint="default"/>
      </w:rPr>
    </w:lvl>
    <w:lvl w:ilvl="7" w:tplc="A6F2384C">
      <w:numFmt w:val="bullet"/>
      <w:lvlText w:val="•"/>
      <w:lvlJc w:val="left"/>
      <w:pPr>
        <w:ind w:left="5746" w:hanging="360"/>
      </w:pPr>
      <w:rPr>
        <w:rFonts w:hint="default"/>
      </w:rPr>
    </w:lvl>
    <w:lvl w:ilvl="8" w:tplc="1C683328">
      <w:numFmt w:val="bullet"/>
      <w:lvlText w:val="•"/>
      <w:lvlJc w:val="left"/>
      <w:pPr>
        <w:ind w:left="6424" w:hanging="360"/>
      </w:pPr>
      <w:rPr>
        <w:rFonts w:hint="default"/>
      </w:rPr>
    </w:lvl>
  </w:abstractNum>
  <w:abstractNum w:abstractNumId="273" w15:restartNumberingAfterBreak="0">
    <w:nsid w:val="7B5F98BE"/>
    <w:multiLevelType w:val="hybridMultilevel"/>
    <w:tmpl w:val="00000000"/>
    <w:lvl w:ilvl="0" w:tplc="5344B8D6">
      <w:start w:val="1"/>
      <w:numFmt w:val="decimal"/>
      <w:lvlText w:val="%1."/>
      <w:lvlJc w:val="left"/>
      <w:pPr>
        <w:ind w:left="330" w:hanging="223"/>
      </w:pPr>
      <w:rPr>
        <w:rFonts w:ascii="Calibri" w:eastAsia="Calibri" w:hAnsi="Calibri" w:cs="Calibri" w:hint="default"/>
        <w:w w:val="100"/>
        <w:sz w:val="22"/>
        <w:szCs w:val="22"/>
      </w:rPr>
    </w:lvl>
    <w:lvl w:ilvl="1" w:tplc="883C0406">
      <w:numFmt w:val="bullet"/>
      <w:lvlText w:val=""/>
      <w:lvlJc w:val="left"/>
      <w:pPr>
        <w:ind w:left="828" w:hanging="360"/>
      </w:pPr>
      <w:rPr>
        <w:rFonts w:ascii="Symbol" w:eastAsia="Symbol" w:hAnsi="Symbol" w:cs="Symbol" w:hint="default"/>
        <w:w w:val="100"/>
        <w:sz w:val="22"/>
        <w:szCs w:val="22"/>
      </w:rPr>
    </w:lvl>
    <w:lvl w:ilvl="2" w:tplc="B8400704">
      <w:numFmt w:val="bullet"/>
      <w:lvlText w:val="•"/>
      <w:lvlJc w:val="left"/>
      <w:pPr>
        <w:ind w:left="880" w:hanging="360"/>
      </w:pPr>
      <w:rPr>
        <w:rFonts w:hint="default"/>
      </w:rPr>
    </w:lvl>
    <w:lvl w:ilvl="3" w:tplc="A5424310">
      <w:numFmt w:val="bullet"/>
      <w:lvlText w:val="•"/>
      <w:lvlJc w:val="left"/>
      <w:pPr>
        <w:ind w:left="1747" w:hanging="360"/>
      </w:pPr>
      <w:rPr>
        <w:rFonts w:hint="default"/>
      </w:rPr>
    </w:lvl>
    <w:lvl w:ilvl="4" w:tplc="1A22E6AA">
      <w:numFmt w:val="bullet"/>
      <w:lvlText w:val="•"/>
      <w:lvlJc w:val="left"/>
      <w:pPr>
        <w:ind w:left="2614" w:hanging="360"/>
      </w:pPr>
      <w:rPr>
        <w:rFonts w:hint="default"/>
      </w:rPr>
    </w:lvl>
    <w:lvl w:ilvl="5" w:tplc="94AE4BF6">
      <w:numFmt w:val="bullet"/>
      <w:lvlText w:val="•"/>
      <w:lvlJc w:val="left"/>
      <w:pPr>
        <w:ind w:left="3481" w:hanging="360"/>
      </w:pPr>
      <w:rPr>
        <w:rFonts w:hint="default"/>
      </w:rPr>
    </w:lvl>
    <w:lvl w:ilvl="6" w:tplc="9326940E">
      <w:numFmt w:val="bullet"/>
      <w:lvlText w:val="•"/>
      <w:lvlJc w:val="left"/>
      <w:pPr>
        <w:ind w:left="4349" w:hanging="360"/>
      </w:pPr>
      <w:rPr>
        <w:rFonts w:hint="default"/>
      </w:rPr>
    </w:lvl>
    <w:lvl w:ilvl="7" w:tplc="465CB4A4">
      <w:numFmt w:val="bullet"/>
      <w:lvlText w:val="•"/>
      <w:lvlJc w:val="left"/>
      <w:pPr>
        <w:ind w:left="5216" w:hanging="360"/>
      </w:pPr>
      <w:rPr>
        <w:rFonts w:hint="default"/>
      </w:rPr>
    </w:lvl>
    <w:lvl w:ilvl="8" w:tplc="A9DA9976">
      <w:numFmt w:val="bullet"/>
      <w:lvlText w:val="•"/>
      <w:lvlJc w:val="left"/>
      <w:pPr>
        <w:ind w:left="6083" w:hanging="360"/>
      </w:pPr>
      <w:rPr>
        <w:rFonts w:hint="default"/>
      </w:rPr>
    </w:lvl>
  </w:abstractNum>
  <w:abstractNum w:abstractNumId="274" w15:restartNumberingAfterBreak="0">
    <w:nsid w:val="7B9310DC"/>
    <w:multiLevelType w:val="hybridMultilevel"/>
    <w:tmpl w:val="F168D3D6"/>
    <w:lvl w:ilvl="0" w:tplc="689C9160">
      <w:start w:val="4"/>
      <w:numFmt w:val="decimal"/>
      <w:lvlText w:val="%1)"/>
      <w:lvlJc w:val="left"/>
      <w:pPr>
        <w:ind w:left="825" w:hanging="360"/>
      </w:pPr>
      <w:rPr>
        <w:rFonts w:ascii="Calibri" w:eastAsia="Calibri" w:hAnsi="Calibri" w:cs="Calibri" w:hint="default"/>
        <w:i/>
        <w:w w:val="100"/>
        <w:sz w:val="18"/>
        <w:szCs w:val="18"/>
      </w:rPr>
    </w:lvl>
    <w:lvl w:ilvl="1" w:tplc="A4304E12">
      <w:numFmt w:val="bullet"/>
      <w:lvlText w:val="•"/>
      <w:lvlJc w:val="left"/>
      <w:pPr>
        <w:ind w:left="1531" w:hanging="360"/>
      </w:pPr>
      <w:rPr>
        <w:rFonts w:hint="default"/>
      </w:rPr>
    </w:lvl>
    <w:lvl w:ilvl="2" w:tplc="5868FCEE">
      <w:numFmt w:val="bullet"/>
      <w:lvlText w:val="•"/>
      <w:lvlJc w:val="left"/>
      <w:pPr>
        <w:ind w:left="2242" w:hanging="360"/>
      </w:pPr>
      <w:rPr>
        <w:rFonts w:hint="default"/>
      </w:rPr>
    </w:lvl>
    <w:lvl w:ilvl="3" w:tplc="CC380C3A">
      <w:numFmt w:val="bullet"/>
      <w:lvlText w:val="•"/>
      <w:lvlJc w:val="left"/>
      <w:pPr>
        <w:ind w:left="2953" w:hanging="360"/>
      </w:pPr>
      <w:rPr>
        <w:rFonts w:hint="default"/>
      </w:rPr>
    </w:lvl>
    <w:lvl w:ilvl="4" w:tplc="70F4A8F0">
      <w:numFmt w:val="bullet"/>
      <w:lvlText w:val="•"/>
      <w:lvlJc w:val="left"/>
      <w:pPr>
        <w:ind w:left="3664" w:hanging="360"/>
      </w:pPr>
      <w:rPr>
        <w:rFonts w:hint="default"/>
      </w:rPr>
    </w:lvl>
    <w:lvl w:ilvl="5" w:tplc="972E4D54">
      <w:numFmt w:val="bullet"/>
      <w:lvlText w:val="•"/>
      <w:lvlJc w:val="left"/>
      <w:pPr>
        <w:ind w:left="4375" w:hanging="360"/>
      </w:pPr>
      <w:rPr>
        <w:rFonts w:hint="default"/>
      </w:rPr>
    </w:lvl>
    <w:lvl w:ilvl="6" w:tplc="02D29938">
      <w:numFmt w:val="bullet"/>
      <w:lvlText w:val="•"/>
      <w:lvlJc w:val="left"/>
      <w:pPr>
        <w:ind w:left="5086" w:hanging="360"/>
      </w:pPr>
      <w:rPr>
        <w:rFonts w:hint="default"/>
      </w:rPr>
    </w:lvl>
    <w:lvl w:ilvl="7" w:tplc="648A6DC2">
      <w:numFmt w:val="bullet"/>
      <w:lvlText w:val="•"/>
      <w:lvlJc w:val="left"/>
      <w:pPr>
        <w:ind w:left="5797" w:hanging="360"/>
      </w:pPr>
      <w:rPr>
        <w:rFonts w:hint="default"/>
      </w:rPr>
    </w:lvl>
    <w:lvl w:ilvl="8" w:tplc="2B90920A">
      <w:numFmt w:val="bullet"/>
      <w:lvlText w:val="•"/>
      <w:lvlJc w:val="left"/>
      <w:pPr>
        <w:ind w:left="6508" w:hanging="360"/>
      </w:pPr>
      <w:rPr>
        <w:rFonts w:hint="default"/>
      </w:rPr>
    </w:lvl>
  </w:abstractNum>
  <w:abstractNum w:abstractNumId="275" w15:restartNumberingAfterBreak="0">
    <w:nsid w:val="7BB9FACE"/>
    <w:multiLevelType w:val="hybridMultilevel"/>
    <w:tmpl w:val="91AAC19E"/>
    <w:lvl w:ilvl="0" w:tplc="515CB9CA">
      <w:numFmt w:val="bullet"/>
      <w:lvlText w:val="●"/>
      <w:lvlJc w:val="left"/>
      <w:pPr>
        <w:ind w:left="828" w:hanging="360"/>
      </w:pPr>
      <w:rPr>
        <w:rFonts w:ascii="Times New Roman" w:eastAsia="Times New Roman" w:hAnsi="Times New Roman" w:cs="Times New Roman" w:hint="default"/>
        <w:i/>
        <w:w w:val="100"/>
        <w:sz w:val="18"/>
        <w:szCs w:val="18"/>
      </w:rPr>
    </w:lvl>
    <w:lvl w:ilvl="1" w:tplc="44F854C4">
      <w:numFmt w:val="bullet"/>
      <w:lvlText w:val="-"/>
      <w:lvlJc w:val="left"/>
      <w:pPr>
        <w:ind w:left="1135" w:hanging="360"/>
      </w:pPr>
      <w:rPr>
        <w:rFonts w:ascii="Calibri" w:eastAsia="Calibri" w:hAnsi="Calibri" w:cs="Calibri" w:hint="default"/>
        <w:i/>
        <w:w w:val="100"/>
        <w:sz w:val="22"/>
        <w:szCs w:val="22"/>
      </w:rPr>
    </w:lvl>
    <w:lvl w:ilvl="2" w:tplc="4DC62DFA">
      <w:numFmt w:val="bullet"/>
      <w:lvlText w:val="•"/>
      <w:lvlJc w:val="left"/>
      <w:pPr>
        <w:ind w:left="1878" w:hanging="360"/>
      </w:pPr>
      <w:rPr>
        <w:rFonts w:hint="default"/>
      </w:rPr>
    </w:lvl>
    <w:lvl w:ilvl="3" w:tplc="32FC46B2">
      <w:numFmt w:val="bullet"/>
      <w:lvlText w:val="•"/>
      <w:lvlJc w:val="left"/>
      <w:pPr>
        <w:ind w:left="2616" w:hanging="360"/>
      </w:pPr>
      <w:rPr>
        <w:rFonts w:hint="default"/>
      </w:rPr>
    </w:lvl>
    <w:lvl w:ilvl="4" w:tplc="8346A3A4">
      <w:numFmt w:val="bullet"/>
      <w:lvlText w:val="•"/>
      <w:lvlJc w:val="left"/>
      <w:pPr>
        <w:ind w:left="3355" w:hanging="360"/>
      </w:pPr>
      <w:rPr>
        <w:rFonts w:hint="default"/>
      </w:rPr>
    </w:lvl>
    <w:lvl w:ilvl="5" w:tplc="5AB43892">
      <w:numFmt w:val="bullet"/>
      <w:lvlText w:val="•"/>
      <w:lvlJc w:val="left"/>
      <w:pPr>
        <w:ind w:left="4093" w:hanging="360"/>
      </w:pPr>
      <w:rPr>
        <w:rFonts w:hint="default"/>
      </w:rPr>
    </w:lvl>
    <w:lvl w:ilvl="6" w:tplc="B3067AE2">
      <w:numFmt w:val="bullet"/>
      <w:lvlText w:val="•"/>
      <w:lvlJc w:val="left"/>
      <w:pPr>
        <w:ind w:left="4832" w:hanging="360"/>
      </w:pPr>
      <w:rPr>
        <w:rFonts w:hint="default"/>
      </w:rPr>
    </w:lvl>
    <w:lvl w:ilvl="7" w:tplc="BA1E8B3E">
      <w:numFmt w:val="bullet"/>
      <w:lvlText w:val="•"/>
      <w:lvlJc w:val="left"/>
      <w:pPr>
        <w:ind w:left="5570" w:hanging="360"/>
      </w:pPr>
      <w:rPr>
        <w:rFonts w:hint="default"/>
      </w:rPr>
    </w:lvl>
    <w:lvl w:ilvl="8" w:tplc="75885CE4">
      <w:numFmt w:val="bullet"/>
      <w:lvlText w:val="•"/>
      <w:lvlJc w:val="left"/>
      <w:pPr>
        <w:ind w:left="6309" w:hanging="360"/>
      </w:pPr>
      <w:rPr>
        <w:rFonts w:hint="default"/>
      </w:rPr>
    </w:lvl>
  </w:abstractNum>
  <w:abstractNum w:abstractNumId="276" w15:restartNumberingAfterBreak="0">
    <w:nsid w:val="7BED9A8E"/>
    <w:multiLevelType w:val="hybridMultilevel"/>
    <w:tmpl w:val="2DC693AA"/>
    <w:lvl w:ilvl="0" w:tplc="E7D43CD2">
      <w:numFmt w:val="bullet"/>
      <w:lvlText w:val="o"/>
      <w:lvlJc w:val="left"/>
      <w:pPr>
        <w:ind w:left="1593" w:hanging="360"/>
      </w:pPr>
      <w:rPr>
        <w:rFonts w:ascii="Courier New" w:eastAsia="Courier New" w:hAnsi="Courier New" w:cs="Courier New" w:hint="default"/>
        <w:w w:val="100"/>
        <w:sz w:val="18"/>
        <w:szCs w:val="18"/>
      </w:rPr>
    </w:lvl>
    <w:lvl w:ilvl="1" w:tplc="73C00E22">
      <w:numFmt w:val="bullet"/>
      <w:lvlText w:val="o"/>
      <w:lvlJc w:val="left"/>
      <w:pPr>
        <w:ind w:left="2313" w:hanging="360"/>
      </w:pPr>
      <w:rPr>
        <w:rFonts w:ascii="Courier New" w:eastAsia="Courier New" w:hAnsi="Courier New" w:cs="Courier New" w:hint="default"/>
        <w:w w:val="100"/>
        <w:sz w:val="18"/>
        <w:szCs w:val="18"/>
      </w:rPr>
    </w:lvl>
    <w:lvl w:ilvl="2" w:tplc="FD623110">
      <w:numFmt w:val="bullet"/>
      <w:lvlText w:val="•"/>
      <w:lvlJc w:val="left"/>
      <w:pPr>
        <w:ind w:left="3393" w:hanging="360"/>
      </w:pPr>
      <w:rPr>
        <w:rFonts w:hint="default"/>
      </w:rPr>
    </w:lvl>
    <w:lvl w:ilvl="3" w:tplc="C3481492">
      <w:numFmt w:val="bullet"/>
      <w:lvlText w:val="•"/>
      <w:lvlJc w:val="left"/>
      <w:pPr>
        <w:ind w:left="4466" w:hanging="360"/>
      </w:pPr>
      <w:rPr>
        <w:rFonts w:hint="default"/>
      </w:rPr>
    </w:lvl>
    <w:lvl w:ilvl="4" w:tplc="8CAC4C9A">
      <w:numFmt w:val="bullet"/>
      <w:lvlText w:val="•"/>
      <w:lvlJc w:val="left"/>
      <w:pPr>
        <w:ind w:left="5540" w:hanging="360"/>
      </w:pPr>
      <w:rPr>
        <w:rFonts w:hint="default"/>
      </w:rPr>
    </w:lvl>
    <w:lvl w:ilvl="5" w:tplc="2E5E1B9A">
      <w:numFmt w:val="bullet"/>
      <w:lvlText w:val="•"/>
      <w:lvlJc w:val="left"/>
      <w:pPr>
        <w:ind w:left="6613" w:hanging="360"/>
      </w:pPr>
      <w:rPr>
        <w:rFonts w:hint="default"/>
      </w:rPr>
    </w:lvl>
    <w:lvl w:ilvl="6" w:tplc="660EB576">
      <w:numFmt w:val="bullet"/>
      <w:lvlText w:val="•"/>
      <w:lvlJc w:val="left"/>
      <w:pPr>
        <w:ind w:left="7686" w:hanging="360"/>
      </w:pPr>
      <w:rPr>
        <w:rFonts w:hint="default"/>
      </w:rPr>
    </w:lvl>
    <w:lvl w:ilvl="7" w:tplc="DED4FC38">
      <w:numFmt w:val="bullet"/>
      <w:lvlText w:val="•"/>
      <w:lvlJc w:val="left"/>
      <w:pPr>
        <w:ind w:left="8760" w:hanging="360"/>
      </w:pPr>
      <w:rPr>
        <w:rFonts w:hint="default"/>
      </w:rPr>
    </w:lvl>
    <w:lvl w:ilvl="8" w:tplc="AE30055E">
      <w:numFmt w:val="bullet"/>
      <w:lvlText w:val="•"/>
      <w:lvlJc w:val="left"/>
      <w:pPr>
        <w:ind w:left="9833" w:hanging="360"/>
      </w:pPr>
      <w:rPr>
        <w:rFonts w:hint="default"/>
      </w:rPr>
    </w:lvl>
  </w:abstractNum>
  <w:abstractNum w:abstractNumId="277" w15:restartNumberingAfterBreak="0">
    <w:nsid w:val="7CCF7FA5"/>
    <w:multiLevelType w:val="hybridMultilevel"/>
    <w:tmpl w:val="D29EACC0"/>
    <w:lvl w:ilvl="0" w:tplc="D5E65A42">
      <w:start w:val="1"/>
      <w:numFmt w:val="decimal"/>
      <w:lvlText w:val="%1)"/>
      <w:lvlJc w:val="left"/>
      <w:pPr>
        <w:ind w:left="1100" w:hanging="228"/>
      </w:pPr>
      <w:rPr>
        <w:rFonts w:ascii="Calibri" w:eastAsia="Calibri" w:hAnsi="Calibri" w:cs="Calibri" w:hint="default"/>
        <w:w w:val="100"/>
        <w:sz w:val="18"/>
        <w:szCs w:val="18"/>
      </w:rPr>
    </w:lvl>
    <w:lvl w:ilvl="1" w:tplc="A27616E2">
      <w:numFmt w:val="bullet"/>
      <w:lvlText w:val="•"/>
      <w:lvlJc w:val="left"/>
      <w:pPr>
        <w:ind w:left="2188" w:hanging="228"/>
      </w:pPr>
      <w:rPr>
        <w:rFonts w:hint="default"/>
      </w:rPr>
    </w:lvl>
    <w:lvl w:ilvl="2" w:tplc="4A287234">
      <w:numFmt w:val="bullet"/>
      <w:lvlText w:val="•"/>
      <w:lvlJc w:val="left"/>
      <w:pPr>
        <w:ind w:left="3276" w:hanging="228"/>
      </w:pPr>
      <w:rPr>
        <w:rFonts w:hint="default"/>
      </w:rPr>
    </w:lvl>
    <w:lvl w:ilvl="3" w:tplc="BF54A866">
      <w:numFmt w:val="bullet"/>
      <w:lvlText w:val="•"/>
      <w:lvlJc w:val="left"/>
      <w:pPr>
        <w:ind w:left="4364" w:hanging="228"/>
      </w:pPr>
      <w:rPr>
        <w:rFonts w:hint="default"/>
      </w:rPr>
    </w:lvl>
    <w:lvl w:ilvl="4" w:tplc="05D65C02">
      <w:numFmt w:val="bullet"/>
      <w:lvlText w:val="•"/>
      <w:lvlJc w:val="left"/>
      <w:pPr>
        <w:ind w:left="5452" w:hanging="228"/>
      </w:pPr>
      <w:rPr>
        <w:rFonts w:hint="default"/>
      </w:rPr>
    </w:lvl>
    <w:lvl w:ilvl="5" w:tplc="2584A8A8">
      <w:numFmt w:val="bullet"/>
      <w:lvlText w:val="•"/>
      <w:lvlJc w:val="left"/>
      <w:pPr>
        <w:ind w:left="6540" w:hanging="228"/>
      </w:pPr>
      <w:rPr>
        <w:rFonts w:hint="default"/>
      </w:rPr>
    </w:lvl>
    <w:lvl w:ilvl="6" w:tplc="A9A00D8E">
      <w:numFmt w:val="bullet"/>
      <w:lvlText w:val="•"/>
      <w:lvlJc w:val="left"/>
      <w:pPr>
        <w:ind w:left="7628" w:hanging="228"/>
      </w:pPr>
      <w:rPr>
        <w:rFonts w:hint="default"/>
      </w:rPr>
    </w:lvl>
    <w:lvl w:ilvl="7" w:tplc="7D385978">
      <w:numFmt w:val="bullet"/>
      <w:lvlText w:val="•"/>
      <w:lvlJc w:val="left"/>
      <w:pPr>
        <w:ind w:left="8716" w:hanging="228"/>
      </w:pPr>
      <w:rPr>
        <w:rFonts w:hint="default"/>
      </w:rPr>
    </w:lvl>
    <w:lvl w:ilvl="8" w:tplc="A4C25966">
      <w:numFmt w:val="bullet"/>
      <w:lvlText w:val="•"/>
      <w:lvlJc w:val="left"/>
      <w:pPr>
        <w:ind w:left="9804" w:hanging="228"/>
      </w:pPr>
      <w:rPr>
        <w:rFonts w:hint="default"/>
      </w:rPr>
    </w:lvl>
  </w:abstractNum>
  <w:abstractNum w:abstractNumId="278" w15:restartNumberingAfterBreak="0">
    <w:nsid w:val="7D0A4E89"/>
    <w:multiLevelType w:val="hybridMultilevel"/>
    <w:tmpl w:val="4064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E1D258E"/>
    <w:multiLevelType w:val="hybridMultilevel"/>
    <w:tmpl w:val="00000000"/>
    <w:lvl w:ilvl="0" w:tplc="15DAC90C">
      <w:numFmt w:val="bullet"/>
      <w:lvlText w:val="•"/>
      <w:lvlJc w:val="left"/>
      <w:pPr>
        <w:ind w:left="872" w:hanging="161"/>
      </w:pPr>
      <w:rPr>
        <w:rFonts w:ascii="Calibri" w:eastAsia="Calibri" w:hAnsi="Calibri" w:cs="Calibri" w:hint="default"/>
        <w:i/>
        <w:w w:val="100"/>
        <w:sz w:val="22"/>
        <w:szCs w:val="22"/>
      </w:rPr>
    </w:lvl>
    <w:lvl w:ilvl="1" w:tplc="74A8F3E4">
      <w:numFmt w:val="bullet"/>
      <w:lvlText w:val="-"/>
      <w:lvlJc w:val="left"/>
      <w:pPr>
        <w:ind w:left="1953" w:hanging="360"/>
      </w:pPr>
      <w:rPr>
        <w:rFonts w:ascii="Calibri" w:eastAsia="Calibri" w:hAnsi="Calibri" w:cs="Calibri" w:hint="default"/>
        <w:w w:val="100"/>
        <w:sz w:val="22"/>
        <w:szCs w:val="22"/>
      </w:rPr>
    </w:lvl>
    <w:lvl w:ilvl="2" w:tplc="3BF8E844">
      <w:numFmt w:val="bullet"/>
      <w:lvlText w:val="•"/>
      <w:lvlJc w:val="left"/>
      <w:pPr>
        <w:ind w:left="3073" w:hanging="360"/>
      </w:pPr>
      <w:rPr>
        <w:rFonts w:hint="default"/>
      </w:rPr>
    </w:lvl>
    <w:lvl w:ilvl="3" w:tplc="F4E81696">
      <w:numFmt w:val="bullet"/>
      <w:lvlText w:val="•"/>
      <w:lvlJc w:val="left"/>
      <w:pPr>
        <w:ind w:left="4186" w:hanging="360"/>
      </w:pPr>
      <w:rPr>
        <w:rFonts w:hint="default"/>
      </w:rPr>
    </w:lvl>
    <w:lvl w:ilvl="4" w:tplc="CF688224">
      <w:numFmt w:val="bullet"/>
      <w:lvlText w:val="•"/>
      <w:lvlJc w:val="left"/>
      <w:pPr>
        <w:ind w:left="5300" w:hanging="360"/>
      </w:pPr>
      <w:rPr>
        <w:rFonts w:hint="default"/>
      </w:rPr>
    </w:lvl>
    <w:lvl w:ilvl="5" w:tplc="20583412">
      <w:numFmt w:val="bullet"/>
      <w:lvlText w:val="•"/>
      <w:lvlJc w:val="left"/>
      <w:pPr>
        <w:ind w:left="6413" w:hanging="360"/>
      </w:pPr>
      <w:rPr>
        <w:rFonts w:hint="default"/>
      </w:rPr>
    </w:lvl>
    <w:lvl w:ilvl="6" w:tplc="1B6ED1FE">
      <w:numFmt w:val="bullet"/>
      <w:lvlText w:val="•"/>
      <w:lvlJc w:val="left"/>
      <w:pPr>
        <w:ind w:left="7526" w:hanging="360"/>
      </w:pPr>
      <w:rPr>
        <w:rFonts w:hint="default"/>
      </w:rPr>
    </w:lvl>
    <w:lvl w:ilvl="7" w:tplc="8A067438">
      <w:numFmt w:val="bullet"/>
      <w:lvlText w:val="•"/>
      <w:lvlJc w:val="left"/>
      <w:pPr>
        <w:ind w:left="8640" w:hanging="360"/>
      </w:pPr>
      <w:rPr>
        <w:rFonts w:hint="default"/>
      </w:rPr>
    </w:lvl>
    <w:lvl w:ilvl="8" w:tplc="158C0C04">
      <w:numFmt w:val="bullet"/>
      <w:lvlText w:val="•"/>
      <w:lvlJc w:val="left"/>
      <w:pPr>
        <w:ind w:left="9753" w:hanging="360"/>
      </w:pPr>
      <w:rPr>
        <w:rFonts w:hint="default"/>
      </w:rPr>
    </w:lvl>
  </w:abstractNum>
  <w:abstractNum w:abstractNumId="280" w15:restartNumberingAfterBreak="0">
    <w:nsid w:val="7E774512"/>
    <w:multiLevelType w:val="hybridMultilevel"/>
    <w:tmpl w:val="5A4ED66E"/>
    <w:lvl w:ilvl="0" w:tplc="ED78D264">
      <w:numFmt w:val="bullet"/>
      <w:lvlText w:val="●"/>
      <w:lvlJc w:val="left"/>
      <w:pPr>
        <w:ind w:left="828" w:hanging="360"/>
      </w:pPr>
      <w:rPr>
        <w:rFonts w:ascii="Times New Roman" w:eastAsia="Times New Roman" w:hAnsi="Times New Roman" w:cs="Times New Roman" w:hint="default"/>
        <w:w w:val="100"/>
        <w:sz w:val="18"/>
        <w:szCs w:val="18"/>
      </w:rPr>
    </w:lvl>
    <w:lvl w:ilvl="1" w:tplc="1F624740">
      <w:numFmt w:val="bullet"/>
      <w:lvlText w:val="-"/>
      <w:lvlJc w:val="left"/>
      <w:pPr>
        <w:ind w:left="1135" w:hanging="286"/>
      </w:pPr>
      <w:rPr>
        <w:rFonts w:ascii="Calibri" w:eastAsia="Calibri" w:hAnsi="Calibri" w:cs="Calibri" w:hint="default"/>
        <w:w w:val="100"/>
        <w:sz w:val="22"/>
        <w:szCs w:val="22"/>
      </w:rPr>
    </w:lvl>
    <w:lvl w:ilvl="2" w:tplc="FA089AF6">
      <w:start w:val="1"/>
      <w:numFmt w:val="lowerRoman"/>
      <w:lvlText w:val="%3."/>
      <w:lvlJc w:val="left"/>
      <w:pPr>
        <w:ind w:left="1416" w:hanging="466"/>
        <w:jc w:val="right"/>
      </w:pPr>
      <w:rPr>
        <w:rFonts w:ascii="Calibri" w:eastAsia="Calibri" w:hAnsi="Calibri" w:cs="Calibri" w:hint="default"/>
        <w:spacing w:val="-1"/>
        <w:w w:val="100"/>
        <w:sz w:val="18"/>
        <w:szCs w:val="18"/>
      </w:rPr>
    </w:lvl>
    <w:lvl w:ilvl="3" w:tplc="E39A05C8">
      <w:start w:val="1"/>
      <w:numFmt w:val="lowerLetter"/>
      <w:lvlText w:val="%4)"/>
      <w:lvlJc w:val="left"/>
      <w:pPr>
        <w:ind w:left="2268" w:hanging="360"/>
      </w:pPr>
      <w:rPr>
        <w:rFonts w:ascii="Calibri" w:eastAsia="Calibri" w:hAnsi="Calibri" w:cs="Calibri" w:hint="default"/>
        <w:spacing w:val="-1"/>
        <w:w w:val="100"/>
        <w:sz w:val="18"/>
        <w:szCs w:val="18"/>
      </w:rPr>
    </w:lvl>
    <w:lvl w:ilvl="4" w:tplc="5E101888">
      <w:numFmt w:val="bullet"/>
      <w:lvlText w:val="•"/>
      <w:lvlJc w:val="left"/>
      <w:pPr>
        <w:ind w:left="3049" w:hanging="360"/>
      </w:pPr>
      <w:rPr>
        <w:rFonts w:hint="default"/>
      </w:rPr>
    </w:lvl>
    <w:lvl w:ilvl="5" w:tplc="637016BC">
      <w:numFmt w:val="bullet"/>
      <w:lvlText w:val="•"/>
      <w:lvlJc w:val="left"/>
      <w:pPr>
        <w:ind w:left="3838" w:hanging="360"/>
      </w:pPr>
      <w:rPr>
        <w:rFonts w:hint="default"/>
      </w:rPr>
    </w:lvl>
    <w:lvl w:ilvl="6" w:tplc="7BD624BE">
      <w:numFmt w:val="bullet"/>
      <w:lvlText w:val="•"/>
      <w:lvlJc w:val="left"/>
      <w:pPr>
        <w:ind w:left="4628" w:hanging="360"/>
      </w:pPr>
      <w:rPr>
        <w:rFonts w:hint="default"/>
      </w:rPr>
    </w:lvl>
    <w:lvl w:ilvl="7" w:tplc="1A2EA45C">
      <w:numFmt w:val="bullet"/>
      <w:lvlText w:val="•"/>
      <w:lvlJc w:val="left"/>
      <w:pPr>
        <w:ind w:left="5417" w:hanging="360"/>
      </w:pPr>
      <w:rPr>
        <w:rFonts w:hint="default"/>
      </w:rPr>
    </w:lvl>
    <w:lvl w:ilvl="8" w:tplc="F892BA5C">
      <w:numFmt w:val="bullet"/>
      <w:lvlText w:val="•"/>
      <w:lvlJc w:val="left"/>
      <w:pPr>
        <w:ind w:left="6207" w:hanging="360"/>
      </w:pPr>
      <w:rPr>
        <w:rFonts w:hint="default"/>
      </w:rPr>
    </w:lvl>
  </w:abstractNum>
  <w:abstractNum w:abstractNumId="281" w15:restartNumberingAfterBreak="0">
    <w:nsid w:val="7FB46E72"/>
    <w:multiLevelType w:val="hybridMultilevel"/>
    <w:tmpl w:val="FFFFFFFF"/>
    <w:lvl w:ilvl="0" w:tplc="D93C6FDC">
      <w:start w:val="1"/>
      <w:numFmt w:val="bullet"/>
      <w:lvlText w:val=""/>
      <w:lvlJc w:val="left"/>
      <w:pPr>
        <w:ind w:left="720" w:hanging="360"/>
      </w:pPr>
      <w:rPr>
        <w:rFonts w:ascii="Symbol" w:hAnsi="Symbol" w:hint="default"/>
      </w:rPr>
    </w:lvl>
    <w:lvl w:ilvl="1" w:tplc="B2A88834">
      <w:start w:val="1"/>
      <w:numFmt w:val="bullet"/>
      <w:lvlText w:val=""/>
      <w:lvlJc w:val="left"/>
      <w:pPr>
        <w:ind w:left="1440" w:hanging="360"/>
      </w:pPr>
      <w:rPr>
        <w:rFonts w:ascii="Symbol" w:hAnsi="Symbol" w:hint="default"/>
      </w:rPr>
    </w:lvl>
    <w:lvl w:ilvl="2" w:tplc="BD12F0EE">
      <w:start w:val="1"/>
      <w:numFmt w:val="bullet"/>
      <w:lvlText w:val=""/>
      <w:lvlJc w:val="left"/>
      <w:pPr>
        <w:ind w:left="2160" w:hanging="360"/>
      </w:pPr>
      <w:rPr>
        <w:rFonts w:ascii="Wingdings" w:hAnsi="Wingdings" w:hint="default"/>
      </w:rPr>
    </w:lvl>
    <w:lvl w:ilvl="3" w:tplc="880EF73C">
      <w:start w:val="1"/>
      <w:numFmt w:val="bullet"/>
      <w:lvlText w:val=""/>
      <w:lvlJc w:val="left"/>
      <w:pPr>
        <w:ind w:left="2880" w:hanging="360"/>
      </w:pPr>
      <w:rPr>
        <w:rFonts w:ascii="Symbol" w:hAnsi="Symbol" w:hint="default"/>
      </w:rPr>
    </w:lvl>
    <w:lvl w:ilvl="4" w:tplc="414A142A">
      <w:start w:val="1"/>
      <w:numFmt w:val="bullet"/>
      <w:lvlText w:val="o"/>
      <w:lvlJc w:val="left"/>
      <w:pPr>
        <w:ind w:left="3600" w:hanging="360"/>
      </w:pPr>
      <w:rPr>
        <w:rFonts w:ascii="Courier New" w:hAnsi="Courier New" w:hint="default"/>
      </w:rPr>
    </w:lvl>
    <w:lvl w:ilvl="5" w:tplc="E7566062">
      <w:start w:val="1"/>
      <w:numFmt w:val="bullet"/>
      <w:lvlText w:val=""/>
      <w:lvlJc w:val="left"/>
      <w:pPr>
        <w:ind w:left="4320" w:hanging="360"/>
      </w:pPr>
      <w:rPr>
        <w:rFonts w:ascii="Wingdings" w:hAnsi="Wingdings" w:hint="default"/>
      </w:rPr>
    </w:lvl>
    <w:lvl w:ilvl="6" w:tplc="0420C30E">
      <w:start w:val="1"/>
      <w:numFmt w:val="bullet"/>
      <w:lvlText w:val=""/>
      <w:lvlJc w:val="left"/>
      <w:pPr>
        <w:ind w:left="5040" w:hanging="360"/>
      </w:pPr>
      <w:rPr>
        <w:rFonts w:ascii="Symbol" w:hAnsi="Symbol" w:hint="default"/>
      </w:rPr>
    </w:lvl>
    <w:lvl w:ilvl="7" w:tplc="932C8C1E">
      <w:start w:val="1"/>
      <w:numFmt w:val="bullet"/>
      <w:lvlText w:val="o"/>
      <w:lvlJc w:val="left"/>
      <w:pPr>
        <w:ind w:left="5760" w:hanging="360"/>
      </w:pPr>
      <w:rPr>
        <w:rFonts w:ascii="Courier New" w:hAnsi="Courier New" w:hint="default"/>
      </w:rPr>
    </w:lvl>
    <w:lvl w:ilvl="8" w:tplc="E62A77A0">
      <w:start w:val="1"/>
      <w:numFmt w:val="bullet"/>
      <w:lvlText w:val=""/>
      <w:lvlJc w:val="left"/>
      <w:pPr>
        <w:ind w:left="6480" w:hanging="360"/>
      </w:pPr>
      <w:rPr>
        <w:rFonts w:ascii="Wingdings" w:hAnsi="Wingdings" w:hint="default"/>
      </w:rPr>
    </w:lvl>
  </w:abstractNum>
  <w:abstractNum w:abstractNumId="282" w15:restartNumberingAfterBreak="0">
    <w:nsid w:val="7FD84CAB"/>
    <w:multiLevelType w:val="hybridMultilevel"/>
    <w:tmpl w:val="F4BA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0"/>
  </w:num>
  <w:num w:numId="2">
    <w:abstractNumId w:val="3"/>
  </w:num>
  <w:num w:numId="3">
    <w:abstractNumId w:val="254"/>
  </w:num>
  <w:num w:numId="4">
    <w:abstractNumId w:val="227"/>
  </w:num>
  <w:num w:numId="5">
    <w:abstractNumId w:val="178"/>
  </w:num>
  <w:num w:numId="6">
    <w:abstractNumId w:val="67"/>
  </w:num>
  <w:num w:numId="7">
    <w:abstractNumId w:val="163"/>
  </w:num>
  <w:num w:numId="8">
    <w:abstractNumId w:val="204"/>
  </w:num>
  <w:num w:numId="9">
    <w:abstractNumId w:val="219"/>
  </w:num>
  <w:num w:numId="10">
    <w:abstractNumId w:val="221"/>
  </w:num>
  <w:num w:numId="11">
    <w:abstractNumId w:val="11"/>
  </w:num>
  <w:num w:numId="12">
    <w:abstractNumId w:val="177"/>
  </w:num>
  <w:num w:numId="13">
    <w:abstractNumId w:val="119"/>
  </w:num>
  <w:num w:numId="14">
    <w:abstractNumId w:val="9"/>
  </w:num>
  <w:num w:numId="15">
    <w:abstractNumId w:val="249"/>
  </w:num>
  <w:num w:numId="16">
    <w:abstractNumId w:val="51"/>
  </w:num>
  <w:num w:numId="17">
    <w:abstractNumId w:val="153"/>
  </w:num>
  <w:num w:numId="18">
    <w:abstractNumId w:val="124"/>
  </w:num>
  <w:num w:numId="19">
    <w:abstractNumId w:val="21"/>
  </w:num>
  <w:num w:numId="20">
    <w:abstractNumId w:val="248"/>
  </w:num>
  <w:num w:numId="21">
    <w:abstractNumId w:val="71"/>
  </w:num>
  <w:num w:numId="22">
    <w:abstractNumId w:val="208"/>
  </w:num>
  <w:num w:numId="23">
    <w:abstractNumId w:val="13"/>
  </w:num>
  <w:num w:numId="24">
    <w:abstractNumId w:val="171"/>
  </w:num>
  <w:num w:numId="25">
    <w:abstractNumId w:val="205"/>
  </w:num>
  <w:num w:numId="26">
    <w:abstractNumId w:val="104"/>
  </w:num>
  <w:num w:numId="27">
    <w:abstractNumId w:val="158"/>
  </w:num>
  <w:num w:numId="28">
    <w:abstractNumId w:val="130"/>
  </w:num>
  <w:num w:numId="29">
    <w:abstractNumId w:val="220"/>
  </w:num>
  <w:num w:numId="30">
    <w:abstractNumId w:val="161"/>
  </w:num>
  <w:num w:numId="31">
    <w:abstractNumId w:val="255"/>
  </w:num>
  <w:num w:numId="32">
    <w:abstractNumId w:val="133"/>
  </w:num>
  <w:num w:numId="33">
    <w:abstractNumId w:val="76"/>
  </w:num>
  <w:num w:numId="34">
    <w:abstractNumId w:val="157"/>
  </w:num>
  <w:num w:numId="35">
    <w:abstractNumId w:val="117"/>
  </w:num>
  <w:num w:numId="36">
    <w:abstractNumId w:val="263"/>
  </w:num>
  <w:num w:numId="37">
    <w:abstractNumId w:val="235"/>
  </w:num>
  <w:num w:numId="38">
    <w:abstractNumId w:val="115"/>
  </w:num>
  <w:num w:numId="39">
    <w:abstractNumId w:val="95"/>
  </w:num>
  <w:num w:numId="40">
    <w:abstractNumId w:val="192"/>
  </w:num>
  <w:num w:numId="41">
    <w:abstractNumId w:val="239"/>
  </w:num>
  <w:num w:numId="42">
    <w:abstractNumId w:val="201"/>
  </w:num>
  <w:num w:numId="43">
    <w:abstractNumId w:val="37"/>
  </w:num>
  <w:num w:numId="44">
    <w:abstractNumId w:val="168"/>
  </w:num>
  <w:num w:numId="45">
    <w:abstractNumId w:val="33"/>
  </w:num>
  <w:num w:numId="46">
    <w:abstractNumId w:val="173"/>
  </w:num>
  <w:num w:numId="47">
    <w:abstractNumId w:val="50"/>
  </w:num>
  <w:num w:numId="48">
    <w:abstractNumId w:val="98"/>
  </w:num>
  <w:num w:numId="49">
    <w:abstractNumId w:val="137"/>
  </w:num>
  <w:num w:numId="50">
    <w:abstractNumId w:val="175"/>
  </w:num>
  <w:num w:numId="51">
    <w:abstractNumId w:val="210"/>
  </w:num>
  <w:num w:numId="52">
    <w:abstractNumId w:val="120"/>
  </w:num>
  <w:num w:numId="53">
    <w:abstractNumId w:val="41"/>
  </w:num>
  <w:num w:numId="54">
    <w:abstractNumId w:val="198"/>
  </w:num>
  <w:num w:numId="55">
    <w:abstractNumId w:val="176"/>
  </w:num>
  <w:num w:numId="56">
    <w:abstractNumId w:val="233"/>
  </w:num>
  <w:num w:numId="57">
    <w:abstractNumId w:val="147"/>
  </w:num>
  <w:num w:numId="58">
    <w:abstractNumId w:val="194"/>
  </w:num>
  <w:num w:numId="59">
    <w:abstractNumId w:val="270"/>
  </w:num>
  <w:num w:numId="60">
    <w:abstractNumId w:val="267"/>
  </w:num>
  <w:num w:numId="61">
    <w:abstractNumId w:val="6"/>
  </w:num>
  <w:num w:numId="62">
    <w:abstractNumId w:val="244"/>
  </w:num>
  <w:num w:numId="63">
    <w:abstractNumId w:val="191"/>
  </w:num>
  <w:num w:numId="64">
    <w:abstractNumId w:val="30"/>
  </w:num>
  <w:num w:numId="65">
    <w:abstractNumId w:val="222"/>
  </w:num>
  <w:num w:numId="66">
    <w:abstractNumId w:val="143"/>
  </w:num>
  <w:num w:numId="67">
    <w:abstractNumId w:val="203"/>
  </w:num>
  <w:num w:numId="68">
    <w:abstractNumId w:val="0"/>
  </w:num>
  <w:num w:numId="69">
    <w:abstractNumId w:val="19"/>
  </w:num>
  <w:num w:numId="70">
    <w:abstractNumId w:val="88"/>
  </w:num>
  <w:num w:numId="71">
    <w:abstractNumId w:val="126"/>
  </w:num>
  <w:num w:numId="72">
    <w:abstractNumId w:val="58"/>
  </w:num>
  <w:num w:numId="73">
    <w:abstractNumId w:val="152"/>
  </w:num>
  <w:num w:numId="74">
    <w:abstractNumId w:val="261"/>
  </w:num>
  <w:num w:numId="75">
    <w:abstractNumId w:val="107"/>
  </w:num>
  <w:num w:numId="76">
    <w:abstractNumId w:val="38"/>
  </w:num>
  <w:num w:numId="77">
    <w:abstractNumId w:val="207"/>
  </w:num>
  <w:num w:numId="78">
    <w:abstractNumId w:val="269"/>
  </w:num>
  <w:num w:numId="79">
    <w:abstractNumId w:val="195"/>
  </w:num>
  <w:num w:numId="80">
    <w:abstractNumId w:val="91"/>
  </w:num>
  <w:num w:numId="81">
    <w:abstractNumId w:val="118"/>
  </w:num>
  <w:num w:numId="82">
    <w:abstractNumId w:val="275"/>
  </w:num>
  <w:num w:numId="83">
    <w:abstractNumId w:val="257"/>
  </w:num>
  <w:num w:numId="84">
    <w:abstractNumId w:val="134"/>
  </w:num>
  <w:num w:numId="85">
    <w:abstractNumId w:val="226"/>
  </w:num>
  <w:num w:numId="86">
    <w:abstractNumId w:val="49"/>
  </w:num>
  <w:num w:numId="87">
    <w:abstractNumId w:val="259"/>
  </w:num>
  <w:num w:numId="88">
    <w:abstractNumId w:val="113"/>
  </w:num>
  <w:num w:numId="89">
    <w:abstractNumId w:val="59"/>
  </w:num>
  <w:num w:numId="90">
    <w:abstractNumId w:val="114"/>
  </w:num>
  <w:num w:numId="91">
    <w:abstractNumId w:val="81"/>
  </w:num>
  <w:num w:numId="92">
    <w:abstractNumId w:val="108"/>
  </w:num>
  <w:num w:numId="93">
    <w:abstractNumId w:val="128"/>
  </w:num>
  <w:num w:numId="94">
    <w:abstractNumId w:val="273"/>
  </w:num>
  <w:num w:numId="95">
    <w:abstractNumId w:val="106"/>
  </w:num>
  <w:num w:numId="96">
    <w:abstractNumId w:val="23"/>
  </w:num>
  <w:num w:numId="97">
    <w:abstractNumId w:val="169"/>
  </w:num>
  <w:num w:numId="98">
    <w:abstractNumId w:val="131"/>
  </w:num>
  <w:num w:numId="99">
    <w:abstractNumId w:val="40"/>
  </w:num>
  <w:num w:numId="100">
    <w:abstractNumId w:val="35"/>
  </w:num>
  <w:num w:numId="101">
    <w:abstractNumId w:val="32"/>
  </w:num>
  <w:num w:numId="102">
    <w:abstractNumId w:val="25"/>
  </w:num>
  <w:num w:numId="103">
    <w:abstractNumId w:val="109"/>
  </w:num>
  <w:num w:numId="104">
    <w:abstractNumId w:val="132"/>
  </w:num>
  <w:num w:numId="105">
    <w:abstractNumId w:val="252"/>
  </w:num>
  <w:num w:numId="106">
    <w:abstractNumId w:val="94"/>
  </w:num>
  <w:num w:numId="107">
    <w:abstractNumId w:val="112"/>
  </w:num>
  <w:num w:numId="108">
    <w:abstractNumId w:val="202"/>
  </w:num>
  <w:num w:numId="109">
    <w:abstractNumId w:val="256"/>
  </w:num>
  <w:num w:numId="110">
    <w:abstractNumId w:val="116"/>
  </w:num>
  <w:num w:numId="111">
    <w:abstractNumId w:val="10"/>
  </w:num>
  <w:num w:numId="112">
    <w:abstractNumId w:val="229"/>
  </w:num>
  <w:num w:numId="113">
    <w:abstractNumId w:val="86"/>
  </w:num>
  <w:num w:numId="114">
    <w:abstractNumId w:val="206"/>
  </w:num>
  <w:num w:numId="115">
    <w:abstractNumId w:val="123"/>
  </w:num>
  <w:num w:numId="116">
    <w:abstractNumId w:val="187"/>
  </w:num>
  <w:num w:numId="117">
    <w:abstractNumId w:val="17"/>
  </w:num>
  <w:num w:numId="118">
    <w:abstractNumId w:val="12"/>
  </w:num>
  <w:num w:numId="119">
    <w:abstractNumId w:val="181"/>
  </w:num>
  <w:num w:numId="120">
    <w:abstractNumId w:val="29"/>
  </w:num>
  <w:num w:numId="121">
    <w:abstractNumId w:val="102"/>
  </w:num>
  <w:num w:numId="122">
    <w:abstractNumId w:val="24"/>
  </w:num>
  <w:num w:numId="123">
    <w:abstractNumId w:val="83"/>
  </w:num>
  <w:num w:numId="124">
    <w:abstractNumId w:val="4"/>
  </w:num>
  <w:num w:numId="125">
    <w:abstractNumId w:val="48"/>
  </w:num>
  <w:num w:numId="126">
    <w:abstractNumId w:val="77"/>
  </w:num>
  <w:num w:numId="127">
    <w:abstractNumId w:val="214"/>
  </w:num>
  <w:num w:numId="128">
    <w:abstractNumId w:val="230"/>
  </w:num>
  <w:num w:numId="129">
    <w:abstractNumId w:val="159"/>
  </w:num>
  <w:num w:numId="130">
    <w:abstractNumId w:val="70"/>
  </w:num>
  <w:num w:numId="131">
    <w:abstractNumId w:val="179"/>
  </w:num>
  <w:num w:numId="132">
    <w:abstractNumId w:val="213"/>
  </w:num>
  <w:num w:numId="133">
    <w:abstractNumId w:val="2"/>
  </w:num>
  <w:num w:numId="134">
    <w:abstractNumId w:val="165"/>
  </w:num>
  <w:num w:numId="135">
    <w:abstractNumId w:val="20"/>
  </w:num>
  <w:num w:numId="136">
    <w:abstractNumId w:val="260"/>
  </w:num>
  <w:num w:numId="137">
    <w:abstractNumId w:val="97"/>
  </w:num>
  <w:num w:numId="138">
    <w:abstractNumId w:val="99"/>
  </w:num>
  <w:num w:numId="139">
    <w:abstractNumId w:val="150"/>
  </w:num>
  <w:num w:numId="140">
    <w:abstractNumId w:val="164"/>
  </w:num>
  <w:num w:numId="141">
    <w:abstractNumId w:val="64"/>
  </w:num>
  <w:num w:numId="142">
    <w:abstractNumId w:val="186"/>
  </w:num>
  <w:num w:numId="143">
    <w:abstractNumId w:val="264"/>
  </w:num>
  <w:num w:numId="144">
    <w:abstractNumId w:val="167"/>
  </w:num>
  <w:num w:numId="145">
    <w:abstractNumId w:val="151"/>
  </w:num>
  <w:num w:numId="146">
    <w:abstractNumId w:val="74"/>
  </w:num>
  <w:num w:numId="147">
    <w:abstractNumId w:val="155"/>
  </w:num>
  <w:num w:numId="148">
    <w:abstractNumId w:val="15"/>
  </w:num>
  <w:num w:numId="149">
    <w:abstractNumId w:val="280"/>
  </w:num>
  <w:num w:numId="150">
    <w:abstractNumId w:val="145"/>
  </w:num>
  <w:num w:numId="151">
    <w:abstractNumId w:val="218"/>
  </w:num>
  <w:num w:numId="152">
    <w:abstractNumId w:val="31"/>
  </w:num>
  <w:num w:numId="153">
    <w:abstractNumId w:val="154"/>
  </w:num>
  <w:num w:numId="154">
    <w:abstractNumId w:val="1"/>
  </w:num>
  <w:num w:numId="155">
    <w:abstractNumId w:val="60"/>
  </w:num>
  <w:num w:numId="156">
    <w:abstractNumId w:val="240"/>
  </w:num>
  <w:num w:numId="157">
    <w:abstractNumId w:val="68"/>
  </w:num>
  <w:num w:numId="158">
    <w:abstractNumId w:val="78"/>
  </w:num>
  <w:num w:numId="159">
    <w:abstractNumId w:val="65"/>
  </w:num>
  <w:num w:numId="160">
    <w:abstractNumId w:val="274"/>
  </w:num>
  <w:num w:numId="161">
    <w:abstractNumId w:val="253"/>
  </w:num>
  <w:num w:numId="162">
    <w:abstractNumId w:val="121"/>
  </w:num>
  <w:num w:numId="163">
    <w:abstractNumId w:val="236"/>
  </w:num>
  <w:num w:numId="164">
    <w:abstractNumId w:val="61"/>
  </w:num>
  <w:num w:numId="165">
    <w:abstractNumId w:val="162"/>
  </w:num>
  <w:num w:numId="166">
    <w:abstractNumId w:val="79"/>
  </w:num>
  <w:num w:numId="167">
    <w:abstractNumId w:val="96"/>
  </w:num>
  <w:num w:numId="168">
    <w:abstractNumId w:val="271"/>
  </w:num>
  <w:num w:numId="169">
    <w:abstractNumId w:val="238"/>
  </w:num>
  <w:num w:numId="170">
    <w:abstractNumId w:val="45"/>
  </w:num>
  <w:num w:numId="171">
    <w:abstractNumId w:val="5"/>
  </w:num>
  <w:num w:numId="172">
    <w:abstractNumId w:val="170"/>
  </w:num>
  <w:num w:numId="173">
    <w:abstractNumId w:val="66"/>
  </w:num>
  <w:num w:numId="174">
    <w:abstractNumId w:val="276"/>
  </w:num>
  <w:num w:numId="175">
    <w:abstractNumId w:val="185"/>
  </w:num>
  <w:num w:numId="176">
    <w:abstractNumId w:val="156"/>
  </w:num>
  <w:num w:numId="177">
    <w:abstractNumId w:val="279"/>
  </w:num>
  <w:num w:numId="178">
    <w:abstractNumId w:val="211"/>
  </w:num>
  <w:num w:numId="179">
    <w:abstractNumId w:val="27"/>
  </w:num>
  <w:num w:numId="180">
    <w:abstractNumId w:val="228"/>
  </w:num>
  <w:num w:numId="181">
    <w:abstractNumId w:val="184"/>
  </w:num>
  <w:num w:numId="182">
    <w:abstractNumId w:val="196"/>
  </w:num>
  <w:num w:numId="183">
    <w:abstractNumId w:val="188"/>
  </w:num>
  <w:num w:numId="184">
    <w:abstractNumId w:val="14"/>
  </w:num>
  <w:num w:numId="185">
    <w:abstractNumId w:val="43"/>
  </w:num>
  <w:num w:numId="186">
    <w:abstractNumId w:val="250"/>
  </w:num>
  <w:num w:numId="187">
    <w:abstractNumId w:val="57"/>
  </w:num>
  <w:num w:numId="188">
    <w:abstractNumId w:val="245"/>
  </w:num>
  <w:num w:numId="189">
    <w:abstractNumId w:val="105"/>
  </w:num>
  <w:num w:numId="190">
    <w:abstractNumId w:val="55"/>
  </w:num>
  <w:num w:numId="191">
    <w:abstractNumId w:val="46"/>
  </w:num>
  <w:num w:numId="192">
    <w:abstractNumId w:val="237"/>
  </w:num>
  <w:num w:numId="193">
    <w:abstractNumId w:val="85"/>
  </w:num>
  <w:num w:numId="194">
    <w:abstractNumId w:val="53"/>
  </w:num>
  <w:num w:numId="195">
    <w:abstractNumId w:val="39"/>
  </w:num>
  <w:num w:numId="196">
    <w:abstractNumId w:val="272"/>
  </w:num>
  <w:num w:numId="197">
    <w:abstractNumId w:val="22"/>
  </w:num>
  <w:num w:numId="198">
    <w:abstractNumId w:val="265"/>
  </w:num>
  <w:num w:numId="199">
    <w:abstractNumId w:val="89"/>
  </w:num>
  <w:num w:numId="200">
    <w:abstractNumId w:val="16"/>
  </w:num>
  <w:num w:numId="201">
    <w:abstractNumId w:val="122"/>
  </w:num>
  <w:num w:numId="202">
    <w:abstractNumId w:val="142"/>
  </w:num>
  <w:num w:numId="203">
    <w:abstractNumId w:val="148"/>
  </w:num>
  <w:num w:numId="204">
    <w:abstractNumId w:val="84"/>
  </w:num>
  <w:num w:numId="205">
    <w:abstractNumId w:val="18"/>
  </w:num>
  <w:num w:numId="206">
    <w:abstractNumId w:val="110"/>
  </w:num>
  <w:num w:numId="207">
    <w:abstractNumId w:val="127"/>
  </w:num>
  <w:num w:numId="208">
    <w:abstractNumId w:val="223"/>
  </w:num>
  <w:num w:numId="209">
    <w:abstractNumId w:val="28"/>
  </w:num>
  <w:num w:numId="210">
    <w:abstractNumId w:val="75"/>
  </w:num>
  <w:num w:numId="211">
    <w:abstractNumId w:val="232"/>
  </w:num>
  <w:num w:numId="212">
    <w:abstractNumId w:val="160"/>
  </w:num>
  <w:num w:numId="213">
    <w:abstractNumId w:val="262"/>
  </w:num>
  <w:num w:numId="214">
    <w:abstractNumId w:val="197"/>
  </w:num>
  <w:num w:numId="215">
    <w:abstractNumId w:val="200"/>
  </w:num>
  <w:num w:numId="216">
    <w:abstractNumId w:val="225"/>
  </w:num>
  <w:num w:numId="217">
    <w:abstractNumId w:val="93"/>
  </w:num>
  <w:num w:numId="218">
    <w:abstractNumId w:val="44"/>
  </w:num>
  <w:num w:numId="219">
    <w:abstractNumId w:val="42"/>
  </w:num>
  <w:num w:numId="220">
    <w:abstractNumId w:val="277"/>
  </w:num>
  <w:num w:numId="221">
    <w:abstractNumId w:val="92"/>
  </w:num>
  <w:num w:numId="222">
    <w:abstractNumId w:val="199"/>
  </w:num>
  <w:num w:numId="223">
    <w:abstractNumId w:val="266"/>
  </w:num>
  <w:num w:numId="224">
    <w:abstractNumId w:val="125"/>
  </w:num>
  <w:num w:numId="225">
    <w:abstractNumId w:val="100"/>
  </w:num>
  <w:num w:numId="226">
    <w:abstractNumId w:val="246"/>
  </w:num>
  <w:num w:numId="227">
    <w:abstractNumId w:val="82"/>
  </w:num>
  <w:num w:numId="228">
    <w:abstractNumId w:val="172"/>
  </w:num>
  <w:num w:numId="229">
    <w:abstractNumId w:val="182"/>
  </w:num>
  <w:num w:numId="230">
    <w:abstractNumId w:val="231"/>
  </w:num>
  <w:num w:numId="231">
    <w:abstractNumId w:val="26"/>
  </w:num>
  <w:num w:numId="232">
    <w:abstractNumId w:val="166"/>
  </w:num>
  <w:num w:numId="233">
    <w:abstractNumId w:val="7"/>
  </w:num>
  <w:num w:numId="234">
    <w:abstractNumId w:val="111"/>
  </w:num>
  <w:num w:numId="235">
    <w:abstractNumId w:val="251"/>
  </w:num>
  <w:num w:numId="236">
    <w:abstractNumId w:val="69"/>
  </w:num>
  <w:num w:numId="237">
    <w:abstractNumId w:val="138"/>
  </w:num>
  <w:num w:numId="238">
    <w:abstractNumId w:val="47"/>
  </w:num>
  <w:num w:numId="239">
    <w:abstractNumId w:val="212"/>
  </w:num>
  <w:num w:numId="240">
    <w:abstractNumId w:val="62"/>
  </w:num>
  <w:num w:numId="241">
    <w:abstractNumId w:val="54"/>
  </w:num>
  <w:num w:numId="242">
    <w:abstractNumId w:val="139"/>
  </w:num>
  <w:num w:numId="243">
    <w:abstractNumId w:val="224"/>
  </w:num>
  <w:num w:numId="244">
    <w:abstractNumId w:val="149"/>
  </w:num>
  <w:num w:numId="245">
    <w:abstractNumId w:val="34"/>
  </w:num>
  <w:num w:numId="246">
    <w:abstractNumId w:val="129"/>
  </w:num>
  <w:num w:numId="247">
    <w:abstractNumId w:val="90"/>
  </w:num>
  <w:num w:numId="248">
    <w:abstractNumId w:val="278"/>
  </w:num>
  <w:num w:numId="249">
    <w:abstractNumId w:val="242"/>
  </w:num>
  <w:num w:numId="250">
    <w:abstractNumId w:val="144"/>
  </w:num>
  <w:num w:numId="251">
    <w:abstractNumId w:val="243"/>
  </w:num>
  <w:num w:numId="252">
    <w:abstractNumId w:val="282"/>
  </w:num>
  <w:num w:numId="253">
    <w:abstractNumId w:val="36"/>
  </w:num>
  <w:num w:numId="254">
    <w:abstractNumId w:val="174"/>
  </w:num>
  <w:num w:numId="255">
    <w:abstractNumId w:val="135"/>
  </w:num>
  <w:num w:numId="256">
    <w:abstractNumId w:val="52"/>
  </w:num>
  <w:num w:numId="257">
    <w:abstractNumId w:val="8"/>
  </w:num>
  <w:num w:numId="258">
    <w:abstractNumId w:val="268"/>
  </w:num>
  <w:num w:numId="259">
    <w:abstractNumId w:val="216"/>
  </w:num>
  <w:num w:numId="260">
    <w:abstractNumId w:val="80"/>
  </w:num>
  <w:num w:numId="261">
    <w:abstractNumId w:val="73"/>
  </w:num>
  <w:num w:numId="262">
    <w:abstractNumId w:val="241"/>
  </w:num>
  <w:num w:numId="263">
    <w:abstractNumId w:val="281"/>
  </w:num>
  <w:num w:numId="264">
    <w:abstractNumId w:val="209"/>
  </w:num>
  <w:num w:numId="265">
    <w:abstractNumId w:val="247"/>
  </w:num>
  <w:num w:numId="266">
    <w:abstractNumId w:val="87"/>
  </w:num>
  <w:num w:numId="267">
    <w:abstractNumId w:val="136"/>
  </w:num>
  <w:num w:numId="268">
    <w:abstractNumId w:val="101"/>
  </w:num>
  <w:num w:numId="269">
    <w:abstractNumId w:val="189"/>
  </w:num>
  <w:num w:numId="270">
    <w:abstractNumId w:val="56"/>
  </w:num>
  <w:num w:numId="271">
    <w:abstractNumId w:val="234"/>
  </w:num>
  <w:num w:numId="272">
    <w:abstractNumId w:val="215"/>
  </w:num>
  <w:num w:numId="273">
    <w:abstractNumId w:val="63"/>
  </w:num>
  <w:num w:numId="274">
    <w:abstractNumId w:val="193"/>
  </w:num>
  <w:num w:numId="275">
    <w:abstractNumId w:val="146"/>
  </w:num>
  <w:num w:numId="276">
    <w:abstractNumId w:val="217"/>
  </w:num>
  <w:num w:numId="277">
    <w:abstractNumId w:val="72"/>
  </w:num>
  <w:num w:numId="278">
    <w:abstractNumId w:val="180"/>
  </w:num>
  <w:num w:numId="279">
    <w:abstractNumId w:val="183"/>
  </w:num>
  <w:num w:numId="280">
    <w:abstractNumId w:val="103"/>
  </w:num>
  <w:num w:numId="281">
    <w:abstractNumId w:val="258"/>
  </w:num>
  <w:num w:numId="282">
    <w:abstractNumId w:val="190"/>
  </w:num>
  <w:num w:numId="283">
    <w:abstractNumId w:val="141"/>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4FB"/>
    <w:rsid w:val="00000639"/>
    <w:rsid w:val="0000119E"/>
    <w:rsid w:val="000014FB"/>
    <w:rsid w:val="0000187B"/>
    <w:rsid w:val="00001DCB"/>
    <w:rsid w:val="0000287D"/>
    <w:rsid w:val="00002D3C"/>
    <w:rsid w:val="00002DF6"/>
    <w:rsid w:val="00002EAB"/>
    <w:rsid w:val="00003172"/>
    <w:rsid w:val="000035B0"/>
    <w:rsid w:val="00004431"/>
    <w:rsid w:val="00005465"/>
    <w:rsid w:val="00005DA8"/>
    <w:rsid w:val="00005E97"/>
    <w:rsid w:val="000064E9"/>
    <w:rsid w:val="00006B6E"/>
    <w:rsid w:val="000071A1"/>
    <w:rsid w:val="00007695"/>
    <w:rsid w:val="0000769C"/>
    <w:rsid w:val="00010C57"/>
    <w:rsid w:val="00011859"/>
    <w:rsid w:val="000118DF"/>
    <w:rsid w:val="0001260C"/>
    <w:rsid w:val="00013AF7"/>
    <w:rsid w:val="00013D31"/>
    <w:rsid w:val="0001657B"/>
    <w:rsid w:val="00016EEE"/>
    <w:rsid w:val="00017C36"/>
    <w:rsid w:val="00020E4F"/>
    <w:rsid w:val="00020F6A"/>
    <w:rsid w:val="000214FE"/>
    <w:rsid w:val="00021508"/>
    <w:rsid w:val="000219F0"/>
    <w:rsid w:val="00021A00"/>
    <w:rsid w:val="0002442D"/>
    <w:rsid w:val="00024E52"/>
    <w:rsid w:val="000258D8"/>
    <w:rsid w:val="0002592C"/>
    <w:rsid w:val="00027443"/>
    <w:rsid w:val="00027745"/>
    <w:rsid w:val="00027D48"/>
    <w:rsid w:val="00030100"/>
    <w:rsid w:val="0003010A"/>
    <w:rsid w:val="000311F3"/>
    <w:rsid w:val="00031808"/>
    <w:rsid w:val="000326E2"/>
    <w:rsid w:val="000329C2"/>
    <w:rsid w:val="000334E0"/>
    <w:rsid w:val="00033925"/>
    <w:rsid w:val="00034C61"/>
    <w:rsid w:val="000359AA"/>
    <w:rsid w:val="00036AF7"/>
    <w:rsid w:val="00037597"/>
    <w:rsid w:val="00040932"/>
    <w:rsid w:val="000409C3"/>
    <w:rsid w:val="00040FED"/>
    <w:rsid w:val="000411FE"/>
    <w:rsid w:val="00041343"/>
    <w:rsid w:val="00041A9B"/>
    <w:rsid w:val="00041BAC"/>
    <w:rsid w:val="00042784"/>
    <w:rsid w:val="00043362"/>
    <w:rsid w:val="00043A4B"/>
    <w:rsid w:val="00043ABF"/>
    <w:rsid w:val="00043C88"/>
    <w:rsid w:val="00044128"/>
    <w:rsid w:val="00044F2F"/>
    <w:rsid w:val="000451BD"/>
    <w:rsid w:val="0004569E"/>
    <w:rsid w:val="00046250"/>
    <w:rsid w:val="00046A3C"/>
    <w:rsid w:val="00046B55"/>
    <w:rsid w:val="00047D7F"/>
    <w:rsid w:val="00050441"/>
    <w:rsid w:val="00051A2F"/>
    <w:rsid w:val="00051BF5"/>
    <w:rsid w:val="00052524"/>
    <w:rsid w:val="000550EA"/>
    <w:rsid w:val="00055DB0"/>
    <w:rsid w:val="0005635C"/>
    <w:rsid w:val="00056529"/>
    <w:rsid w:val="00057315"/>
    <w:rsid w:val="00057F15"/>
    <w:rsid w:val="000605E6"/>
    <w:rsid w:val="0006118D"/>
    <w:rsid w:val="00061270"/>
    <w:rsid w:val="000616F6"/>
    <w:rsid w:val="00062797"/>
    <w:rsid w:val="00062E2E"/>
    <w:rsid w:val="00063009"/>
    <w:rsid w:val="000630DC"/>
    <w:rsid w:val="00064243"/>
    <w:rsid w:val="00064601"/>
    <w:rsid w:val="0006482D"/>
    <w:rsid w:val="00065F55"/>
    <w:rsid w:val="000660E9"/>
    <w:rsid w:val="000663E4"/>
    <w:rsid w:val="00066A9A"/>
    <w:rsid w:val="00066C48"/>
    <w:rsid w:val="00066DF0"/>
    <w:rsid w:val="0006725F"/>
    <w:rsid w:val="000679FD"/>
    <w:rsid w:val="00067A5B"/>
    <w:rsid w:val="00067CEB"/>
    <w:rsid w:val="00070FDF"/>
    <w:rsid w:val="000711DF"/>
    <w:rsid w:val="0007161E"/>
    <w:rsid w:val="0007260F"/>
    <w:rsid w:val="00072C04"/>
    <w:rsid w:val="00073221"/>
    <w:rsid w:val="000735FB"/>
    <w:rsid w:val="00073689"/>
    <w:rsid w:val="0007413C"/>
    <w:rsid w:val="0007478B"/>
    <w:rsid w:val="00074910"/>
    <w:rsid w:val="00075AAD"/>
    <w:rsid w:val="00075AEB"/>
    <w:rsid w:val="00075E68"/>
    <w:rsid w:val="00076003"/>
    <w:rsid w:val="00076211"/>
    <w:rsid w:val="00077198"/>
    <w:rsid w:val="0007786D"/>
    <w:rsid w:val="00081A47"/>
    <w:rsid w:val="00081E0F"/>
    <w:rsid w:val="00082DC6"/>
    <w:rsid w:val="00082F62"/>
    <w:rsid w:val="00083B1A"/>
    <w:rsid w:val="00084AF3"/>
    <w:rsid w:val="00086BDB"/>
    <w:rsid w:val="00087F6C"/>
    <w:rsid w:val="00090019"/>
    <w:rsid w:val="0009095F"/>
    <w:rsid w:val="00090C4F"/>
    <w:rsid w:val="00090CF4"/>
    <w:rsid w:val="000916F4"/>
    <w:rsid w:val="00091745"/>
    <w:rsid w:val="00091F13"/>
    <w:rsid w:val="00091F32"/>
    <w:rsid w:val="00092826"/>
    <w:rsid w:val="00092C8D"/>
    <w:rsid w:val="00092D03"/>
    <w:rsid w:val="00092E9D"/>
    <w:rsid w:val="00093C43"/>
    <w:rsid w:val="000943D2"/>
    <w:rsid w:val="0009497C"/>
    <w:rsid w:val="00094BBB"/>
    <w:rsid w:val="000961A8"/>
    <w:rsid w:val="0009653A"/>
    <w:rsid w:val="00096EC5"/>
    <w:rsid w:val="000A03E8"/>
    <w:rsid w:val="000A1683"/>
    <w:rsid w:val="000A173A"/>
    <w:rsid w:val="000A2922"/>
    <w:rsid w:val="000A4AC4"/>
    <w:rsid w:val="000A50B6"/>
    <w:rsid w:val="000A5D30"/>
    <w:rsid w:val="000A5F51"/>
    <w:rsid w:val="000A613D"/>
    <w:rsid w:val="000A6787"/>
    <w:rsid w:val="000A67CC"/>
    <w:rsid w:val="000A71C9"/>
    <w:rsid w:val="000A77E7"/>
    <w:rsid w:val="000AE66B"/>
    <w:rsid w:val="000B0293"/>
    <w:rsid w:val="000B0A5C"/>
    <w:rsid w:val="000B0A8E"/>
    <w:rsid w:val="000B107D"/>
    <w:rsid w:val="000B157D"/>
    <w:rsid w:val="000B171C"/>
    <w:rsid w:val="000B18FC"/>
    <w:rsid w:val="000B2485"/>
    <w:rsid w:val="000B2B75"/>
    <w:rsid w:val="000B4027"/>
    <w:rsid w:val="000B417F"/>
    <w:rsid w:val="000B4EB3"/>
    <w:rsid w:val="000B5520"/>
    <w:rsid w:val="000B6A3A"/>
    <w:rsid w:val="000B73A1"/>
    <w:rsid w:val="000C4656"/>
    <w:rsid w:val="000C5022"/>
    <w:rsid w:val="000C58D3"/>
    <w:rsid w:val="000C6624"/>
    <w:rsid w:val="000C73E3"/>
    <w:rsid w:val="000C7499"/>
    <w:rsid w:val="000D1BB5"/>
    <w:rsid w:val="000D1C18"/>
    <w:rsid w:val="000D2EE5"/>
    <w:rsid w:val="000D3F30"/>
    <w:rsid w:val="000D4D46"/>
    <w:rsid w:val="000D550B"/>
    <w:rsid w:val="000D5D93"/>
    <w:rsid w:val="000D5F35"/>
    <w:rsid w:val="000D6101"/>
    <w:rsid w:val="000D6124"/>
    <w:rsid w:val="000D6130"/>
    <w:rsid w:val="000D629F"/>
    <w:rsid w:val="000D778B"/>
    <w:rsid w:val="000D77E1"/>
    <w:rsid w:val="000D7C9A"/>
    <w:rsid w:val="000E078F"/>
    <w:rsid w:val="000E11BC"/>
    <w:rsid w:val="000E192C"/>
    <w:rsid w:val="000E2048"/>
    <w:rsid w:val="000E211E"/>
    <w:rsid w:val="000E2DA6"/>
    <w:rsid w:val="000E37E6"/>
    <w:rsid w:val="000E408B"/>
    <w:rsid w:val="000E4833"/>
    <w:rsid w:val="000E5518"/>
    <w:rsid w:val="000E5878"/>
    <w:rsid w:val="000E652B"/>
    <w:rsid w:val="000E727B"/>
    <w:rsid w:val="000E780B"/>
    <w:rsid w:val="000E7A23"/>
    <w:rsid w:val="000E7DB1"/>
    <w:rsid w:val="000E7F11"/>
    <w:rsid w:val="000F184D"/>
    <w:rsid w:val="000F1C15"/>
    <w:rsid w:val="000F2551"/>
    <w:rsid w:val="000F2EB9"/>
    <w:rsid w:val="000F37D8"/>
    <w:rsid w:val="000F3D18"/>
    <w:rsid w:val="000F5FE4"/>
    <w:rsid w:val="000F7203"/>
    <w:rsid w:val="0010050D"/>
    <w:rsid w:val="00100A59"/>
    <w:rsid w:val="00101142"/>
    <w:rsid w:val="001016F1"/>
    <w:rsid w:val="00101885"/>
    <w:rsid w:val="001026B4"/>
    <w:rsid w:val="0010333A"/>
    <w:rsid w:val="00104040"/>
    <w:rsid w:val="001048FB"/>
    <w:rsid w:val="00104D4B"/>
    <w:rsid w:val="00105689"/>
    <w:rsid w:val="00105766"/>
    <w:rsid w:val="0010590D"/>
    <w:rsid w:val="001062A2"/>
    <w:rsid w:val="00107052"/>
    <w:rsid w:val="00107582"/>
    <w:rsid w:val="00110BB7"/>
    <w:rsid w:val="0011103F"/>
    <w:rsid w:val="001116CD"/>
    <w:rsid w:val="001123EB"/>
    <w:rsid w:val="00112C8F"/>
    <w:rsid w:val="0011301C"/>
    <w:rsid w:val="0011318D"/>
    <w:rsid w:val="001134F1"/>
    <w:rsid w:val="00113545"/>
    <w:rsid w:val="00113DCB"/>
    <w:rsid w:val="00113EBA"/>
    <w:rsid w:val="00114D99"/>
    <w:rsid w:val="001156D9"/>
    <w:rsid w:val="00115780"/>
    <w:rsid w:val="001159A2"/>
    <w:rsid w:val="00115CB0"/>
    <w:rsid w:val="00115DB6"/>
    <w:rsid w:val="00115E61"/>
    <w:rsid w:val="001160F6"/>
    <w:rsid w:val="001167CB"/>
    <w:rsid w:val="001174A7"/>
    <w:rsid w:val="00117C5E"/>
    <w:rsid w:val="001209BC"/>
    <w:rsid w:val="00121829"/>
    <w:rsid w:val="0012273D"/>
    <w:rsid w:val="00122952"/>
    <w:rsid w:val="00122DB9"/>
    <w:rsid w:val="00122EE4"/>
    <w:rsid w:val="00124461"/>
    <w:rsid w:val="0012488D"/>
    <w:rsid w:val="00124B2C"/>
    <w:rsid w:val="00124C04"/>
    <w:rsid w:val="00124C77"/>
    <w:rsid w:val="00126A7B"/>
    <w:rsid w:val="0013046F"/>
    <w:rsid w:val="00132B15"/>
    <w:rsid w:val="00132F8F"/>
    <w:rsid w:val="001330C6"/>
    <w:rsid w:val="00133A23"/>
    <w:rsid w:val="001357CA"/>
    <w:rsid w:val="00135B3A"/>
    <w:rsid w:val="00135D47"/>
    <w:rsid w:val="00136D30"/>
    <w:rsid w:val="0013747A"/>
    <w:rsid w:val="00137C12"/>
    <w:rsid w:val="00137EA3"/>
    <w:rsid w:val="00140CC9"/>
    <w:rsid w:val="00140E07"/>
    <w:rsid w:val="00141B54"/>
    <w:rsid w:val="00141FA6"/>
    <w:rsid w:val="00142CAE"/>
    <w:rsid w:val="00142D99"/>
    <w:rsid w:val="00142F03"/>
    <w:rsid w:val="0014326C"/>
    <w:rsid w:val="00143425"/>
    <w:rsid w:val="00144054"/>
    <w:rsid w:val="001444C6"/>
    <w:rsid w:val="00145106"/>
    <w:rsid w:val="001452E7"/>
    <w:rsid w:val="001466F4"/>
    <w:rsid w:val="0014738D"/>
    <w:rsid w:val="00147CCE"/>
    <w:rsid w:val="00147D51"/>
    <w:rsid w:val="0015010B"/>
    <w:rsid w:val="00150120"/>
    <w:rsid w:val="00150C1A"/>
    <w:rsid w:val="001512F3"/>
    <w:rsid w:val="00152852"/>
    <w:rsid w:val="00153948"/>
    <w:rsid w:val="00153A21"/>
    <w:rsid w:val="00153A9C"/>
    <w:rsid w:val="00153DF0"/>
    <w:rsid w:val="0015456A"/>
    <w:rsid w:val="001549D0"/>
    <w:rsid w:val="00154E68"/>
    <w:rsid w:val="001550F5"/>
    <w:rsid w:val="00155396"/>
    <w:rsid w:val="00155BF7"/>
    <w:rsid w:val="00160021"/>
    <w:rsid w:val="001606A0"/>
    <w:rsid w:val="001607E0"/>
    <w:rsid w:val="0016172F"/>
    <w:rsid w:val="00161B0B"/>
    <w:rsid w:val="00161D26"/>
    <w:rsid w:val="00161EE0"/>
    <w:rsid w:val="00161F66"/>
    <w:rsid w:val="001637E1"/>
    <w:rsid w:val="0016496A"/>
    <w:rsid w:val="001664DE"/>
    <w:rsid w:val="00167153"/>
    <w:rsid w:val="0016722A"/>
    <w:rsid w:val="001676A7"/>
    <w:rsid w:val="00167BE3"/>
    <w:rsid w:val="001709B3"/>
    <w:rsid w:val="00172EE8"/>
    <w:rsid w:val="0017401F"/>
    <w:rsid w:val="00174735"/>
    <w:rsid w:val="001747C4"/>
    <w:rsid w:val="00175266"/>
    <w:rsid w:val="001758C4"/>
    <w:rsid w:val="001759AE"/>
    <w:rsid w:val="001769F2"/>
    <w:rsid w:val="0017701E"/>
    <w:rsid w:val="00180754"/>
    <w:rsid w:val="00180F23"/>
    <w:rsid w:val="001811D1"/>
    <w:rsid w:val="00181ECC"/>
    <w:rsid w:val="00182003"/>
    <w:rsid w:val="0018275F"/>
    <w:rsid w:val="00182C5A"/>
    <w:rsid w:val="00183BEC"/>
    <w:rsid w:val="00183EDF"/>
    <w:rsid w:val="001848B7"/>
    <w:rsid w:val="00184AF0"/>
    <w:rsid w:val="001852DD"/>
    <w:rsid w:val="00185808"/>
    <w:rsid w:val="00186564"/>
    <w:rsid w:val="00186798"/>
    <w:rsid w:val="0018699E"/>
    <w:rsid w:val="0018773B"/>
    <w:rsid w:val="00187745"/>
    <w:rsid w:val="001906A6"/>
    <w:rsid w:val="001908F9"/>
    <w:rsid w:val="00190C09"/>
    <w:rsid w:val="00191EEE"/>
    <w:rsid w:val="00192F82"/>
    <w:rsid w:val="001932FE"/>
    <w:rsid w:val="001941DE"/>
    <w:rsid w:val="00194EBC"/>
    <w:rsid w:val="00195DBB"/>
    <w:rsid w:val="00197671"/>
    <w:rsid w:val="00197B42"/>
    <w:rsid w:val="001A0213"/>
    <w:rsid w:val="001A04D7"/>
    <w:rsid w:val="001A0F43"/>
    <w:rsid w:val="001A1A6A"/>
    <w:rsid w:val="001A1ABB"/>
    <w:rsid w:val="001A1C42"/>
    <w:rsid w:val="001A1C45"/>
    <w:rsid w:val="001A21CD"/>
    <w:rsid w:val="001A2BF6"/>
    <w:rsid w:val="001A4431"/>
    <w:rsid w:val="001A4CA0"/>
    <w:rsid w:val="001A54E2"/>
    <w:rsid w:val="001A6928"/>
    <w:rsid w:val="001A6B5F"/>
    <w:rsid w:val="001A6C79"/>
    <w:rsid w:val="001A78C6"/>
    <w:rsid w:val="001B0987"/>
    <w:rsid w:val="001B1C05"/>
    <w:rsid w:val="001B334E"/>
    <w:rsid w:val="001B4422"/>
    <w:rsid w:val="001B4B0E"/>
    <w:rsid w:val="001B4D3A"/>
    <w:rsid w:val="001B55C9"/>
    <w:rsid w:val="001B5990"/>
    <w:rsid w:val="001B5B05"/>
    <w:rsid w:val="001B5BEC"/>
    <w:rsid w:val="001B65A3"/>
    <w:rsid w:val="001B690F"/>
    <w:rsid w:val="001C0B13"/>
    <w:rsid w:val="001C1D4E"/>
    <w:rsid w:val="001C2295"/>
    <w:rsid w:val="001C3B78"/>
    <w:rsid w:val="001C3F17"/>
    <w:rsid w:val="001C4D31"/>
    <w:rsid w:val="001C4EF8"/>
    <w:rsid w:val="001C5A20"/>
    <w:rsid w:val="001C673E"/>
    <w:rsid w:val="001C6883"/>
    <w:rsid w:val="001C6C13"/>
    <w:rsid w:val="001C72BB"/>
    <w:rsid w:val="001C7901"/>
    <w:rsid w:val="001C7F94"/>
    <w:rsid w:val="001D018B"/>
    <w:rsid w:val="001D1557"/>
    <w:rsid w:val="001D1A6C"/>
    <w:rsid w:val="001D2469"/>
    <w:rsid w:val="001D331C"/>
    <w:rsid w:val="001D4493"/>
    <w:rsid w:val="001D457F"/>
    <w:rsid w:val="001D5DA9"/>
    <w:rsid w:val="001E000F"/>
    <w:rsid w:val="001E011B"/>
    <w:rsid w:val="001E029F"/>
    <w:rsid w:val="001E1359"/>
    <w:rsid w:val="001E1F5C"/>
    <w:rsid w:val="001E26F0"/>
    <w:rsid w:val="001E2D24"/>
    <w:rsid w:val="001E3033"/>
    <w:rsid w:val="001E4C63"/>
    <w:rsid w:val="001E4DB4"/>
    <w:rsid w:val="001E591C"/>
    <w:rsid w:val="001E60AE"/>
    <w:rsid w:val="001E6ACF"/>
    <w:rsid w:val="001E7134"/>
    <w:rsid w:val="001E77E3"/>
    <w:rsid w:val="001E786D"/>
    <w:rsid w:val="001E7960"/>
    <w:rsid w:val="001E7A8B"/>
    <w:rsid w:val="001E7B74"/>
    <w:rsid w:val="001F02D7"/>
    <w:rsid w:val="001F1296"/>
    <w:rsid w:val="001F20A5"/>
    <w:rsid w:val="001F3067"/>
    <w:rsid w:val="001F325D"/>
    <w:rsid w:val="001F329C"/>
    <w:rsid w:val="001F348E"/>
    <w:rsid w:val="001F5075"/>
    <w:rsid w:val="001F51AB"/>
    <w:rsid w:val="001F6200"/>
    <w:rsid w:val="001F70D8"/>
    <w:rsid w:val="001F70F0"/>
    <w:rsid w:val="001F774B"/>
    <w:rsid w:val="001F7A03"/>
    <w:rsid w:val="001F7EBE"/>
    <w:rsid w:val="00200168"/>
    <w:rsid w:val="00200FE7"/>
    <w:rsid w:val="0020226E"/>
    <w:rsid w:val="002027D1"/>
    <w:rsid w:val="00202B73"/>
    <w:rsid w:val="00203683"/>
    <w:rsid w:val="00203B01"/>
    <w:rsid w:val="002046D3"/>
    <w:rsid w:val="0020541E"/>
    <w:rsid w:val="0020704D"/>
    <w:rsid w:val="002071A0"/>
    <w:rsid w:val="00207921"/>
    <w:rsid w:val="0021011A"/>
    <w:rsid w:val="0021012D"/>
    <w:rsid w:val="0021095C"/>
    <w:rsid w:val="00210D40"/>
    <w:rsid w:val="00210F97"/>
    <w:rsid w:val="00211858"/>
    <w:rsid w:val="00211C3E"/>
    <w:rsid w:val="00211DE8"/>
    <w:rsid w:val="00212A97"/>
    <w:rsid w:val="00212EAA"/>
    <w:rsid w:val="00214739"/>
    <w:rsid w:val="0021565A"/>
    <w:rsid w:val="00215FDE"/>
    <w:rsid w:val="00216750"/>
    <w:rsid w:val="00216C49"/>
    <w:rsid w:val="0021765A"/>
    <w:rsid w:val="00217B2A"/>
    <w:rsid w:val="002207BC"/>
    <w:rsid w:val="002210CF"/>
    <w:rsid w:val="002217B6"/>
    <w:rsid w:val="00221BE2"/>
    <w:rsid w:val="00221C6B"/>
    <w:rsid w:val="0022217D"/>
    <w:rsid w:val="002228E2"/>
    <w:rsid w:val="00224078"/>
    <w:rsid w:val="00224A97"/>
    <w:rsid w:val="002259C6"/>
    <w:rsid w:val="00225F6B"/>
    <w:rsid w:val="002264D2"/>
    <w:rsid w:val="0022715A"/>
    <w:rsid w:val="00227626"/>
    <w:rsid w:val="002278B2"/>
    <w:rsid w:val="00230601"/>
    <w:rsid w:val="00231173"/>
    <w:rsid w:val="00231D24"/>
    <w:rsid w:val="00231D5E"/>
    <w:rsid w:val="002323F7"/>
    <w:rsid w:val="0023255F"/>
    <w:rsid w:val="00232FF1"/>
    <w:rsid w:val="00233C1E"/>
    <w:rsid w:val="002347B0"/>
    <w:rsid w:val="00234827"/>
    <w:rsid w:val="002359FA"/>
    <w:rsid w:val="002376CB"/>
    <w:rsid w:val="0023C800"/>
    <w:rsid w:val="002418DF"/>
    <w:rsid w:val="00241C66"/>
    <w:rsid w:val="00242B46"/>
    <w:rsid w:val="00243DD9"/>
    <w:rsid w:val="002440FA"/>
    <w:rsid w:val="00244B0E"/>
    <w:rsid w:val="00244F4D"/>
    <w:rsid w:val="00246BCE"/>
    <w:rsid w:val="00247581"/>
    <w:rsid w:val="00250355"/>
    <w:rsid w:val="0025036C"/>
    <w:rsid w:val="00250396"/>
    <w:rsid w:val="00251906"/>
    <w:rsid w:val="0025196F"/>
    <w:rsid w:val="00251C2D"/>
    <w:rsid w:val="002528E1"/>
    <w:rsid w:val="00252B4A"/>
    <w:rsid w:val="00252E35"/>
    <w:rsid w:val="0025534D"/>
    <w:rsid w:val="00255414"/>
    <w:rsid w:val="00255CD6"/>
    <w:rsid w:val="00255E5C"/>
    <w:rsid w:val="002572B3"/>
    <w:rsid w:val="0025792E"/>
    <w:rsid w:val="00257970"/>
    <w:rsid w:val="00257CC5"/>
    <w:rsid w:val="00260078"/>
    <w:rsid w:val="00260405"/>
    <w:rsid w:val="00261461"/>
    <w:rsid w:val="00262C44"/>
    <w:rsid w:val="002630E6"/>
    <w:rsid w:val="002637D0"/>
    <w:rsid w:val="002641C3"/>
    <w:rsid w:val="002643BE"/>
    <w:rsid w:val="00265AA9"/>
    <w:rsid w:val="00266503"/>
    <w:rsid w:val="0026687E"/>
    <w:rsid w:val="00267380"/>
    <w:rsid w:val="002674D4"/>
    <w:rsid w:val="00267BAC"/>
    <w:rsid w:val="00267EEA"/>
    <w:rsid w:val="0027036E"/>
    <w:rsid w:val="00270594"/>
    <w:rsid w:val="00270EE4"/>
    <w:rsid w:val="00270F4F"/>
    <w:rsid w:val="00271F46"/>
    <w:rsid w:val="00272458"/>
    <w:rsid w:val="00272A39"/>
    <w:rsid w:val="00272B17"/>
    <w:rsid w:val="002739AE"/>
    <w:rsid w:val="002742FD"/>
    <w:rsid w:val="00274850"/>
    <w:rsid w:val="00274A1A"/>
    <w:rsid w:val="00274D38"/>
    <w:rsid w:val="0027522F"/>
    <w:rsid w:val="002753BD"/>
    <w:rsid w:val="0027576F"/>
    <w:rsid w:val="00275A3C"/>
    <w:rsid w:val="00275D49"/>
    <w:rsid w:val="002761A0"/>
    <w:rsid w:val="0027B740"/>
    <w:rsid w:val="00281500"/>
    <w:rsid w:val="0028339B"/>
    <w:rsid w:val="0028346F"/>
    <w:rsid w:val="0028369B"/>
    <w:rsid w:val="00283E09"/>
    <w:rsid w:val="002846C9"/>
    <w:rsid w:val="00284B49"/>
    <w:rsid w:val="00286228"/>
    <w:rsid w:val="002876AC"/>
    <w:rsid w:val="00287940"/>
    <w:rsid w:val="00287ACA"/>
    <w:rsid w:val="00290330"/>
    <w:rsid w:val="002907CD"/>
    <w:rsid w:val="0029086A"/>
    <w:rsid w:val="00290B99"/>
    <w:rsid w:val="00291BD0"/>
    <w:rsid w:val="00291EE5"/>
    <w:rsid w:val="00292A04"/>
    <w:rsid w:val="00292B77"/>
    <w:rsid w:val="002931A5"/>
    <w:rsid w:val="0029359E"/>
    <w:rsid w:val="00293BF4"/>
    <w:rsid w:val="00293F38"/>
    <w:rsid w:val="00294314"/>
    <w:rsid w:val="0029539D"/>
    <w:rsid w:val="0029551C"/>
    <w:rsid w:val="002956EF"/>
    <w:rsid w:val="00295873"/>
    <w:rsid w:val="00296306"/>
    <w:rsid w:val="002968FA"/>
    <w:rsid w:val="00296BF2"/>
    <w:rsid w:val="002979F8"/>
    <w:rsid w:val="00297C9A"/>
    <w:rsid w:val="002A03E7"/>
    <w:rsid w:val="002A06C9"/>
    <w:rsid w:val="002A07F1"/>
    <w:rsid w:val="002A0FF0"/>
    <w:rsid w:val="002A1495"/>
    <w:rsid w:val="002A1C7A"/>
    <w:rsid w:val="002A21E7"/>
    <w:rsid w:val="002A2A97"/>
    <w:rsid w:val="002A30EF"/>
    <w:rsid w:val="002A3360"/>
    <w:rsid w:val="002A3D18"/>
    <w:rsid w:val="002A6670"/>
    <w:rsid w:val="002A6A24"/>
    <w:rsid w:val="002A71C5"/>
    <w:rsid w:val="002A72EA"/>
    <w:rsid w:val="002A72EF"/>
    <w:rsid w:val="002B03F4"/>
    <w:rsid w:val="002B056A"/>
    <w:rsid w:val="002B0D78"/>
    <w:rsid w:val="002B0F75"/>
    <w:rsid w:val="002B10D0"/>
    <w:rsid w:val="002B11D9"/>
    <w:rsid w:val="002B12CF"/>
    <w:rsid w:val="002B1A5F"/>
    <w:rsid w:val="002B2360"/>
    <w:rsid w:val="002B4BAA"/>
    <w:rsid w:val="002B4E62"/>
    <w:rsid w:val="002B51CE"/>
    <w:rsid w:val="002B5F2F"/>
    <w:rsid w:val="002B6CF3"/>
    <w:rsid w:val="002B6F4D"/>
    <w:rsid w:val="002B73D3"/>
    <w:rsid w:val="002C0422"/>
    <w:rsid w:val="002C093E"/>
    <w:rsid w:val="002C0DAC"/>
    <w:rsid w:val="002C0E69"/>
    <w:rsid w:val="002C1224"/>
    <w:rsid w:val="002C14E0"/>
    <w:rsid w:val="002C1883"/>
    <w:rsid w:val="002C1B80"/>
    <w:rsid w:val="002C27FF"/>
    <w:rsid w:val="002C3B3A"/>
    <w:rsid w:val="002C3E48"/>
    <w:rsid w:val="002C4140"/>
    <w:rsid w:val="002C5EC0"/>
    <w:rsid w:val="002C65FB"/>
    <w:rsid w:val="002C77A1"/>
    <w:rsid w:val="002D058F"/>
    <w:rsid w:val="002D178B"/>
    <w:rsid w:val="002D184F"/>
    <w:rsid w:val="002D18AB"/>
    <w:rsid w:val="002D18C2"/>
    <w:rsid w:val="002D1BAF"/>
    <w:rsid w:val="002D1D12"/>
    <w:rsid w:val="002D26DA"/>
    <w:rsid w:val="002D2A04"/>
    <w:rsid w:val="002D3D04"/>
    <w:rsid w:val="002D3FB2"/>
    <w:rsid w:val="002D43C6"/>
    <w:rsid w:val="002D49F4"/>
    <w:rsid w:val="002D4CA6"/>
    <w:rsid w:val="002D565C"/>
    <w:rsid w:val="002D576B"/>
    <w:rsid w:val="002D656C"/>
    <w:rsid w:val="002E0F09"/>
    <w:rsid w:val="002E12E3"/>
    <w:rsid w:val="002E24AC"/>
    <w:rsid w:val="002E2689"/>
    <w:rsid w:val="002E2A59"/>
    <w:rsid w:val="002E3C06"/>
    <w:rsid w:val="002E3CE7"/>
    <w:rsid w:val="002E3E8D"/>
    <w:rsid w:val="002E427A"/>
    <w:rsid w:val="002E4AD9"/>
    <w:rsid w:val="002E55DF"/>
    <w:rsid w:val="002E6C51"/>
    <w:rsid w:val="002E6E5D"/>
    <w:rsid w:val="002E7708"/>
    <w:rsid w:val="002F0526"/>
    <w:rsid w:val="002F081C"/>
    <w:rsid w:val="002F17A6"/>
    <w:rsid w:val="002F18FC"/>
    <w:rsid w:val="002F2146"/>
    <w:rsid w:val="002F27FA"/>
    <w:rsid w:val="002F2CEC"/>
    <w:rsid w:val="002F2F7C"/>
    <w:rsid w:val="002F41FD"/>
    <w:rsid w:val="002F42E9"/>
    <w:rsid w:val="002F52AE"/>
    <w:rsid w:val="002F5438"/>
    <w:rsid w:val="002F5F8D"/>
    <w:rsid w:val="002F624F"/>
    <w:rsid w:val="002F656A"/>
    <w:rsid w:val="002F73EC"/>
    <w:rsid w:val="003006DB"/>
    <w:rsid w:val="003012B7"/>
    <w:rsid w:val="0030152B"/>
    <w:rsid w:val="00301704"/>
    <w:rsid w:val="00301AEA"/>
    <w:rsid w:val="003022ED"/>
    <w:rsid w:val="003027DB"/>
    <w:rsid w:val="00306121"/>
    <w:rsid w:val="00306A08"/>
    <w:rsid w:val="00307EA8"/>
    <w:rsid w:val="0031022C"/>
    <w:rsid w:val="003102B2"/>
    <w:rsid w:val="00312692"/>
    <w:rsid w:val="00312C5A"/>
    <w:rsid w:val="00312E70"/>
    <w:rsid w:val="00312F1A"/>
    <w:rsid w:val="00313985"/>
    <w:rsid w:val="003149A7"/>
    <w:rsid w:val="003154BA"/>
    <w:rsid w:val="003156D0"/>
    <w:rsid w:val="00316084"/>
    <w:rsid w:val="003165E0"/>
    <w:rsid w:val="00316A60"/>
    <w:rsid w:val="00316D00"/>
    <w:rsid w:val="003171F5"/>
    <w:rsid w:val="0031723A"/>
    <w:rsid w:val="003200F3"/>
    <w:rsid w:val="00320844"/>
    <w:rsid w:val="00320AAF"/>
    <w:rsid w:val="00320F2C"/>
    <w:rsid w:val="00321A75"/>
    <w:rsid w:val="00321AA7"/>
    <w:rsid w:val="0032233D"/>
    <w:rsid w:val="00323A43"/>
    <w:rsid w:val="00323BED"/>
    <w:rsid w:val="0032423E"/>
    <w:rsid w:val="00324B36"/>
    <w:rsid w:val="0032538B"/>
    <w:rsid w:val="00325AA4"/>
    <w:rsid w:val="00326426"/>
    <w:rsid w:val="003303E7"/>
    <w:rsid w:val="003305A2"/>
    <w:rsid w:val="0033088B"/>
    <w:rsid w:val="00330B10"/>
    <w:rsid w:val="00331C4D"/>
    <w:rsid w:val="00332A75"/>
    <w:rsid w:val="00333786"/>
    <w:rsid w:val="00333885"/>
    <w:rsid w:val="003349A8"/>
    <w:rsid w:val="00334A64"/>
    <w:rsid w:val="003372A0"/>
    <w:rsid w:val="003373ED"/>
    <w:rsid w:val="0033752C"/>
    <w:rsid w:val="0033758C"/>
    <w:rsid w:val="003377FF"/>
    <w:rsid w:val="00337A3B"/>
    <w:rsid w:val="00337C8F"/>
    <w:rsid w:val="00340266"/>
    <w:rsid w:val="00341A3A"/>
    <w:rsid w:val="00342161"/>
    <w:rsid w:val="00344558"/>
    <w:rsid w:val="00344B8C"/>
    <w:rsid w:val="00345150"/>
    <w:rsid w:val="00345362"/>
    <w:rsid w:val="00346A2E"/>
    <w:rsid w:val="00346F48"/>
    <w:rsid w:val="0034776A"/>
    <w:rsid w:val="00347955"/>
    <w:rsid w:val="00350609"/>
    <w:rsid w:val="00350F35"/>
    <w:rsid w:val="003511CB"/>
    <w:rsid w:val="003514D6"/>
    <w:rsid w:val="00351F0E"/>
    <w:rsid w:val="003532C2"/>
    <w:rsid w:val="00353467"/>
    <w:rsid w:val="00354310"/>
    <w:rsid w:val="0035507A"/>
    <w:rsid w:val="003550FE"/>
    <w:rsid w:val="0035560C"/>
    <w:rsid w:val="0035656D"/>
    <w:rsid w:val="003566F7"/>
    <w:rsid w:val="0035753E"/>
    <w:rsid w:val="00357599"/>
    <w:rsid w:val="00361921"/>
    <w:rsid w:val="00361A09"/>
    <w:rsid w:val="00361DF2"/>
    <w:rsid w:val="00362463"/>
    <w:rsid w:val="00362480"/>
    <w:rsid w:val="003635E9"/>
    <w:rsid w:val="003643A1"/>
    <w:rsid w:val="00364895"/>
    <w:rsid w:val="00365186"/>
    <w:rsid w:val="003658A8"/>
    <w:rsid w:val="00365996"/>
    <w:rsid w:val="003659FF"/>
    <w:rsid w:val="003669A4"/>
    <w:rsid w:val="00366F41"/>
    <w:rsid w:val="003703C0"/>
    <w:rsid w:val="0037051A"/>
    <w:rsid w:val="003711ED"/>
    <w:rsid w:val="00371DC2"/>
    <w:rsid w:val="00371EDC"/>
    <w:rsid w:val="00371F9F"/>
    <w:rsid w:val="0037219F"/>
    <w:rsid w:val="00372E7A"/>
    <w:rsid w:val="003732AD"/>
    <w:rsid w:val="00373301"/>
    <w:rsid w:val="0037381A"/>
    <w:rsid w:val="0037446F"/>
    <w:rsid w:val="00374816"/>
    <w:rsid w:val="00374B3E"/>
    <w:rsid w:val="00374D5B"/>
    <w:rsid w:val="003752B4"/>
    <w:rsid w:val="00375A56"/>
    <w:rsid w:val="00376161"/>
    <w:rsid w:val="00376E4B"/>
    <w:rsid w:val="0037756C"/>
    <w:rsid w:val="0037DD8B"/>
    <w:rsid w:val="00380334"/>
    <w:rsid w:val="00380D49"/>
    <w:rsid w:val="003817F5"/>
    <w:rsid w:val="00381964"/>
    <w:rsid w:val="003829EF"/>
    <w:rsid w:val="00382C66"/>
    <w:rsid w:val="00382FCC"/>
    <w:rsid w:val="003832C2"/>
    <w:rsid w:val="003841DE"/>
    <w:rsid w:val="0038466B"/>
    <w:rsid w:val="00384CD3"/>
    <w:rsid w:val="00384D86"/>
    <w:rsid w:val="00384E45"/>
    <w:rsid w:val="00385E39"/>
    <w:rsid w:val="00385F46"/>
    <w:rsid w:val="00385FA0"/>
    <w:rsid w:val="00386803"/>
    <w:rsid w:val="003869B7"/>
    <w:rsid w:val="00386E49"/>
    <w:rsid w:val="00390993"/>
    <w:rsid w:val="00391E9B"/>
    <w:rsid w:val="003922A3"/>
    <w:rsid w:val="003926F2"/>
    <w:rsid w:val="00392768"/>
    <w:rsid w:val="00393076"/>
    <w:rsid w:val="003931C4"/>
    <w:rsid w:val="00393A4D"/>
    <w:rsid w:val="00393FFC"/>
    <w:rsid w:val="00394FDA"/>
    <w:rsid w:val="003950FE"/>
    <w:rsid w:val="00395447"/>
    <w:rsid w:val="00395980"/>
    <w:rsid w:val="00396F59"/>
    <w:rsid w:val="00396F60"/>
    <w:rsid w:val="00397398"/>
    <w:rsid w:val="003A1B65"/>
    <w:rsid w:val="003A28DE"/>
    <w:rsid w:val="003A3FCD"/>
    <w:rsid w:val="003A52D5"/>
    <w:rsid w:val="003A732D"/>
    <w:rsid w:val="003B05AF"/>
    <w:rsid w:val="003B0AB1"/>
    <w:rsid w:val="003B24C1"/>
    <w:rsid w:val="003B2C81"/>
    <w:rsid w:val="003B303E"/>
    <w:rsid w:val="003B39A4"/>
    <w:rsid w:val="003B3B9C"/>
    <w:rsid w:val="003B4B6B"/>
    <w:rsid w:val="003B5CB9"/>
    <w:rsid w:val="003B606B"/>
    <w:rsid w:val="003C1419"/>
    <w:rsid w:val="003C14B4"/>
    <w:rsid w:val="003C160A"/>
    <w:rsid w:val="003C31A0"/>
    <w:rsid w:val="003C361F"/>
    <w:rsid w:val="003C381D"/>
    <w:rsid w:val="003C3E4F"/>
    <w:rsid w:val="003C4306"/>
    <w:rsid w:val="003C439D"/>
    <w:rsid w:val="003C4B52"/>
    <w:rsid w:val="003C5019"/>
    <w:rsid w:val="003C5235"/>
    <w:rsid w:val="003C5924"/>
    <w:rsid w:val="003C5D8C"/>
    <w:rsid w:val="003C5DF5"/>
    <w:rsid w:val="003C5E99"/>
    <w:rsid w:val="003C6493"/>
    <w:rsid w:val="003C6658"/>
    <w:rsid w:val="003C6DCB"/>
    <w:rsid w:val="003C7C61"/>
    <w:rsid w:val="003D1508"/>
    <w:rsid w:val="003D1B2D"/>
    <w:rsid w:val="003D1B5E"/>
    <w:rsid w:val="003D21C7"/>
    <w:rsid w:val="003D2407"/>
    <w:rsid w:val="003D29BD"/>
    <w:rsid w:val="003D325E"/>
    <w:rsid w:val="003D404F"/>
    <w:rsid w:val="003D51FC"/>
    <w:rsid w:val="003D52B1"/>
    <w:rsid w:val="003D5D20"/>
    <w:rsid w:val="003D6496"/>
    <w:rsid w:val="003E096E"/>
    <w:rsid w:val="003E1989"/>
    <w:rsid w:val="003E1D36"/>
    <w:rsid w:val="003E1DB3"/>
    <w:rsid w:val="003E3AF9"/>
    <w:rsid w:val="003E6118"/>
    <w:rsid w:val="003E6892"/>
    <w:rsid w:val="003E7DFC"/>
    <w:rsid w:val="003F00EA"/>
    <w:rsid w:val="003F0115"/>
    <w:rsid w:val="003F0150"/>
    <w:rsid w:val="003F056A"/>
    <w:rsid w:val="003F067A"/>
    <w:rsid w:val="003F110B"/>
    <w:rsid w:val="003F1501"/>
    <w:rsid w:val="003F1575"/>
    <w:rsid w:val="003F32E0"/>
    <w:rsid w:val="003F3444"/>
    <w:rsid w:val="003F417E"/>
    <w:rsid w:val="003F4955"/>
    <w:rsid w:val="003F4F6F"/>
    <w:rsid w:val="003F5501"/>
    <w:rsid w:val="003F5B9A"/>
    <w:rsid w:val="003F6C58"/>
    <w:rsid w:val="003F7727"/>
    <w:rsid w:val="003F782D"/>
    <w:rsid w:val="00401ED6"/>
    <w:rsid w:val="0040276D"/>
    <w:rsid w:val="004035F7"/>
    <w:rsid w:val="00403CDD"/>
    <w:rsid w:val="004051E1"/>
    <w:rsid w:val="004056E3"/>
    <w:rsid w:val="00405795"/>
    <w:rsid w:val="004063F6"/>
    <w:rsid w:val="00406688"/>
    <w:rsid w:val="00406755"/>
    <w:rsid w:val="00407D5B"/>
    <w:rsid w:val="004104F8"/>
    <w:rsid w:val="00410ACA"/>
    <w:rsid w:val="00410FB3"/>
    <w:rsid w:val="00410FFA"/>
    <w:rsid w:val="00411565"/>
    <w:rsid w:val="00411E81"/>
    <w:rsid w:val="00411F45"/>
    <w:rsid w:val="004125AA"/>
    <w:rsid w:val="00412B42"/>
    <w:rsid w:val="00412CB0"/>
    <w:rsid w:val="00412DF2"/>
    <w:rsid w:val="00413276"/>
    <w:rsid w:val="00413577"/>
    <w:rsid w:val="004148AA"/>
    <w:rsid w:val="00415295"/>
    <w:rsid w:val="00415B97"/>
    <w:rsid w:val="00415CD6"/>
    <w:rsid w:val="00416B5A"/>
    <w:rsid w:val="00420315"/>
    <w:rsid w:val="004207C4"/>
    <w:rsid w:val="00420BC4"/>
    <w:rsid w:val="00421D36"/>
    <w:rsid w:val="00423938"/>
    <w:rsid w:val="00426C40"/>
    <w:rsid w:val="00427536"/>
    <w:rsid w:val="00427EF9"/>
    <w:rsid w:val="00430A21"/>
    <w:rsid w:val="004314B8"/>
    <w:rsid w:val="004318B9"/>
    <w:rsid w:val="004329F5"/>
    <w:rsid w:val="00432C29"/>
    <w:rsid w:val="00433266"/>
    <w:rsid w:val="0043385E"/>
    <w:rsid w:val="00434099"/>
    <w:rsid w:val="004342DB"/>
    <w:rsid w:val="0043539C"/>
    <w:rsid w:val="0043561C"/>
    <w:rsid w:val="00435811"/>
    <w:rsid w:val="00435FA4"/>
    <w:rsid w:val="00436E5D"/>
    <w:rsid w:val="00440A5C"/>
    <w:rsid w:val="00440E90"/>
    <w:rsid w:val="004417F8"/>
    <w:rsid w:val="004422F0"/>
    <w:rsid w:val="004423E9"/>
    <w:rsid w:val="004438E8"/>
    <w:rsid w:val="00444800"/>
    <w:rsid w:val="0044567A"/>
    <w:rsid w:val="00445B8A"/>
    <w:rsid w:val="004462DD"/>
    <w:rsid w:val="00446C20"/>
    <w:rsid w:val="004474B6"/>
    <w:rsid w:val="00450AA2"/>
    <w:rsid w:val="00450BB6"/>
    <w:rsid w:val="00450CDB"/>
    <w:rsid w:val="00450D93"/>
    <w:rsid w:val="00451009"/>
    <w:rsid w:val="0045156B"/>
    <w:rsid w:val="004517FD"/>
    <w:rsid w:val="00451ACD"/>
    <w:rsid w:val="00451FD9"/>
    <w:rsid w:val="00452554"/>
    <w:rsid w:val="0045285C"/>
    <w:rsid w:val="00452874"/>
    <w:rsid w:val="00452A11"/>
    <w:rsid w:val="004547F5"/>
    <w:rsid w:val="00454C02"/>
    <w:rsid w:val="00454C9A"/>
    <w:rsid w:val="004554C1"/>
    <w:rsid w:val="00455945"/>
    <w:rsid w:val="004559C7"/>
    <w:rsid w:val="00455C8B"/>
    <w:rsid w:val="00456631"/>
    <w:rsid w:val="004606C4"/>
    <w:rsid w:val="004621E4"/>
    <w:rsid w:val="0046247D"/>
    <w:rsid w:val="004628E6"/>
    <w:rsid w:val="00462EEC"/>
    <w:rsid w:val="004631F7"/>
    <w:rsid w:val="004634F8"/>
    <w:rsid w:val="0046369A"/>
    <w:rsid w:val="00463EA9"/>
    <w:rsid w:val="00463EBB"/>
    <w:rsid w:val="00464B98"/>
    <w:rsid w:val="00464C35"/>
    <w:rsid w:val="004651D7"/>
    <w:rsid w:val="00465AC0"/>
    <w:rsid w:val="00465C82"/>
    <w:rsid w:val="00466A33"/>
    <w:rsid w:val="00466BBD"/>
    <w:rsid w:val="004677B7"/>
    <w:rsid w:val="0047037D"/>
    <w:rsid w:val="004724F3"/>
    <w:rsid w:val="00472A88"/>
    <w:rsid w:val="004730E6"/>
    <w:rsid w:val="00473C09"/>
    <w:rsid w:val="00474E84"/>
    <w:rsid w:val="00474F33"/>
    <w:rsid w:val="00475192"/>
    <w:rsid w:val="0047521F"/>
    <w:rsid w:val="00475A41"/>
    <w:rsid w:val="00475D81"/>
    <w:rsid w:val="00476396"/>
    <w:rsid w:val="00476699"/>
    <w:rsid w:val="00476AF8"/>
    <w:rsid w:val="0047717D"/>
    <w:rsid w:val="0048049D"/>
    <w:rsid w:val="0048122A"/>
    <w:rsid w:val="0048160F"/>
    <w:rsid w:val="00481CC1"/>
    <w:rsid w:val="00482E2A"/>
    <w:rsid w:val="00483097"/>
    <w:rsid w:val="00483872"/>
    <w:rsid w:val="00483ED9"/>
    <w:rsid w:val="00484300"/>
    <w:rsid w:val="00484851"/>
    <w:rsid w:val="00485128"/>
    <w:rsid w:val="00486DF8"/>
    <w:rsid w:val="00486E15"/>
    <w:rsid w:val="00487555"/>
    <w:rsid w:val="00487FC0"/>
    <w:rsid w:val="004905C9"/>
    <w:rsid w:val="00490BD5"/>
    <w:rsid w:val="00490BEC"/>
    <w:rsid w:val="00491125"/>
    <w:rsid w:val="00491A44"/>
    <w:rsid w:val="004924B1"/>
    <w:rsid w:val="004928B9"/>
    <w:rsid w:val="00492C1A"/>
    <w:rsid w:val="00492E50"/>
    <w:rsid w:val="00493EAC"/>
    <w:rsid w:val="00495E61"/>
    <w:rsid w:val="004960DE"/>
    <w:rsid w:val="004973F7"/>
    <w:rsid w:val="004A0048"/>
    <w:rsid w:val="004A08FF"/>
    <w:rsid w:val="004A0941"/>
    <w:rsid w:val="004A0B16"/>
    <w:rsid w:val="004A194C"/>
    <w:rsid w:val="004A207A"/>
    <w:rsid w:val="004A20FD"/>
    <w:rsid w:val="004A3BFE"/>
    <w:rsid w:val="004A3C4E"/>
    <w:rsid w:val="004A3DD6"/>
    <w:rsid w:val="004A5F25"/>
    <w:rsid w:val="004A6687"/>
    <w:rsid w:val="004A6D10"/>
    <w:rsid w:val="004A6DCE"/>
    <w:rsid w:val="004A7358"/>
    <w:rsid w:val="004A78ED"/>
    <w:rsid w:val="004B11A6"/>
    <w:rsid w:val="004B18E1"/>
    <w:rsid w:val="004B1DBA"/>
    <w:rsid w:val="004B2263"/>
    <w:rsid w:val="004B41C4"/>
    <w:rsid w:val="004B4522"/>
    <w:rsid w:val="004B4C21"/>
    <w:rsid w:val="004B4FAE"/>
    <w:rsid w:val="004B4FB7"/>
    <w:rsid w:val="004B5068"/>
    <w:rsid w:val="004B5286"/>
    <w:rsid w:val="004B54E0"/>
    <w:rsid w:val="004B57F1"/>
    <w:rsid w:val="004B5824"/>
    <w:rsid w:val="004B7330"/>
    <w:rsid w:val="004B754C"/>
    <w:rsid w:val="004B78BB"/>
    <w:rsid w:val="004C018E"/>
    <w:rsid w:val="004C03EB"/>
    <w:rsid w:val="004C06BD"/>
    <w:rsid w:val="004C0A3E"/>
    <w:rsid w:val="004C119E"/>
    <w:rsid w:val="004C11D7"/>
    <w:rsid w:val="004C13AE"/>
    <w:rsid w:val="004C2CFE"/>
    <w:rsid w:val="004C31ED"/>
    <w:rsid w:val="004C3683"/>
    <w:rsid w:val="004C5D41"/>
    <w:rsid w:val="004C7202"/>
    <w:rsid w:val="004C7406"/>
    <w:rsid w:val="004C75EF"/>
    <w:rsid w:val="004C7A2C"/>
    <w:rsid w:val="004C7BC6"/>
    <w:rsid w:val="004C7F62"/>
    <w:rsid w:val="004D0DCA"/>
    <w:rsid w:val="004D11B5"/>
    <w:rsid w:val="004D1285"/>
    <w:rsid w:val="004D15BB"/>
    <w:rsid w:val="004D16D7"/>
    <w:rsid w:val="004D1B81"/>
    <w:rsid w:val="004D27B1"/>
    <w:rsid w:val="004D36DF"/>
    <w:rsid w:val="004D4591"/>
    <w:rsid w:val="004D4B30"/>
    <w:rsid w:val="004D4DF6"/>
    <w:rsid w:val="004D5139"/>
    <w:rsid w:val="004D519E"/>
    <w:rsid w:val="004D5762"/>
    <w:rsid w:val="004D580E"/>
    <w:rsid w:val="004D6701"/>
    <w:rsid w:val="004D6A7D"/>
    <w:rsid w:val="004D752A"/>
    <w:rsid w:val="004D789B"/>
    <w:rsid w:val="004D7C3D"/>
    <w:rsid w:val="004D7E4F"/>
    <w:rsid w:val="004E029F"/>
    <w:rsid w:val="004E0413"/>
    <w:rsid w:val="004E0928"/>
    <w:rsid w:val="004E215A"/>
    <w:rsid w:val="004E2176"/>
    <w:rsid w:val="004E2347"/>
    <w:rsid w:val="004E2CC4"/>
    <w:rsid w:val="004E2E4C"/>
    <w:rsid w:val="004E2F39"/>
    <w:rsid w:val="004E3CFD"/>
    <w:rsid w:val="004E4030"/>
    <w:rsid w:val="004E40AB"/>
    <w:rsid w:val="004E5CBE"/>
    <w:rsid w:val="004E6681"/>
    <w:rsid w:val="004E6B4C"/>
    <w:rsid w:val="004E6FF7"/>
    <w:rsid w:val="004E70A1"/>
    <w:rsid w:val="004E7422"/>
    <w:rsid w:val="004E78F7"/>
    <w:rsid w:val="004F02E5"/>
    <w:rsid w:val="004F0D6E"/>
    <w:rsid w:val="004F0E22"/>
    <w:rsid w:val="004F119F"/>
    <w:rsid w:val="004F12AD"/>
    <w:rsid w:val="004F17C5"/>
    <w:rsid w:val="004F1C90"/>
    <w:rsid w:val="004F2520"/>
    <w:rsid w:val="004F2B0A"/>
    <w:rsid w:val="004F2D3D"/>
    <w:rsid w:val="004F3195"/>
    <w:rsid w:val="004F3E35"/>
    <w:rsid w:val="004F44A3"/>
    <w:rsid w:val="004F4852"/>
    <w:rsid w:val="004F50B6"/>
    <w:rsid w:val="004F51F7"/>
    <w:rsid w:val="004F54E8"/>
    <w:rsid w:val="004F57C2"/>
    <w:rsid w:val="004F5D5E"/>
    <w:rsid w:val="004F62E7"/>
    <w:rsid w:val="004F6676"/>
    <w:rsid w:val="004F719F"/>
    <w:rsid w:val="005000CF"/>
    <w:rsid w:val="0050118A"/>
    <w:rsid w:val="005021A8"/>
    <w:rsid w:val="0050335D"/>
    <w:rsid w:val="0050571C"/>
    <w:rsid w:val="005071F8"/>
    <w:rsid w:val="0050753A"/>
    <w:rsid w:val="0050794C"/>
    <w:rsid w:val="00507966"/>
    <w:rsid w:val="005103E7"/>
    <w:rsid w:val="00510881"/>
    <w:rsid w:val="00510F29"/>
    <w:rsid w:val="00511D2B"/>
    <w:rsid w:val="00511FA3"/>
    <w:rsid w:val="005120CA"/>
    <w:rsid w:val="00512C0B"/>
    <w:rsid w:val="00513E18"/>
    <w:rsid w:val="00513E38"/>
    <w:rsid w:val="00514114"/>
    <w:rsid w:val="00515766"/>
    <w:rsid w:val="0051582B"/>
    <w:rsid w:val="00515879"/>
    <w:rsid w:val="00515E4E"/>
    <w:rsid w:val="00515EDC"/>
    <w:rsid w:val="00516D0D"/>
    <w:rsid w:val="00517268"/>
    <w:rsid w:val="005175FD"/>
    <w:rsid w:val="0051781E"/>
    <w:rsid w:val="00517B72"/>
    <w:rsid w:val="00520996"/>
    <w:rsid w:val="00521900"/>
    <w:rsid w:val="0052196F"/>
    <w:rsid w:val="00521C18"/>
    <w:rsid w:val="00521C28"/>
    <w:rsid w:val="00522408"/>
    <w:rsid w:val="00522CC3"/>
    <w:rsid w:val="0052469D"/>
    <w:rsid w:val="00524E44"/>
    <w:rsid w:val="00525771"/>
    <w:rsid w:val="00526F17"/>
    <w:rsid w:val="00527D81"/>
    <w:rsid w:val="00530602"/>
    <w:rsid w:val="005312EC"/>
    <w:rsid w:val="00531717"/>
    <w:rsid w:val="005319AD"/>
    <w:rsid w:val="00534AFB"/>
    <w:rsid w:val="00535E1B"/>
    <w:rsid w:val="00536609"/>
    <w:rsid w:val="005403A5"/>
    <w:rsid w:val="0054051D"/>
    <w:rsid w:val="0054086B"/>
    <w:rsid w:val="0054133F"/>
    <w:rsid w:val="00541B10"/>
    <w:rsid w:val="00542662"/>
    <w:rsid w:val="00542972"/>
    <w:rsid w:val="00542F90"/>
    <w:rsid w:val="00543942"/>
    <w:rsid w:val="005443C7"/>
    <w:rsid w:val="0054450D"/>
    <w:rsid w:val="005447DC"/>
    <w:rsid w:val="00544D58"/>
    <w:rsid w:val="00545BAB"/>
    <w:rsid w:val="005463EE"/>
    <w:rsid w:val="00547451"/>
    <w:rsid w:val="0055030D"/>
    <w:rsid w:val="00550507"/>
    <w:rsid w:val="005505D0"/>
    <w:rsid w:val="00550751"/>
    <w:rsid w:val="00551166"/>
    <w:rsid w:val="0055155D"/>
    <w:rsid w:val="005516F7"/>
    <w:rsid w:val="00551922"/>
    <w:rsid w:val="00551BAC"/>
    <w:rsid w:val="0055212C"/>
    <w:rsid w:val="0055292E"/>
    <w:rsid w:val="00552C71"/>
    <w:rsid w:val="005540F8"/>
    <w:rsid w:val="00555098"/>
    <w:rsid w:val="00555464"/>
    <w:rsid w:val="0055580F"/>
    <w:rsid w:val="0055620B"/>
    <w:rsid w:val="005569C1"/>
    <w:rsid w:val="00556FF1"/>
    <w:rsid w:val="00557310"/>
    <w:rsid w:val="00557B3B"/>
    <w:rsid w:val="0056048B"/>
    <w:rsid w:val="00561DD4"/>
    <w:rsid w:val="00562BD7"/>
    <w:rsid w:val="005636F6"/>
    <w:rsid w:val="005637E0"/>
    <w:rsid w:val="00563D70"/>
    <w:rsid w:val="00564338"/>
    <w:rsid w:val="005645E3"/>
    <w:rsid w:val="00564E25"/>
    <w:rsid w:val="00564F91"/>
    <w:rsid w:val="005657F5"/>
    <w:rsid w:val="0056592F"/>
    <w:rsid w:val="00566CBE"/>
    <w:rsid w:val="00567797"/>
    <w:rsid w:val="00570483"/>
    <w:rsid w:val="00570612"/>
    <w:rsid w:val="00570BBA"/>
    <w:rsid w:val="00570C75"/>
    <w:rsid w:val="0057124F"/>
    <w:rsid w:val="0057164E"/>
    <w:rsid w:val="005725F1"/>
    <w:rsid w:val="0057317D"/>
    <w:rsid w:val="00573693"/>
    <w:rsid w:val="0057403F"/>
    <w:rsid w:val="0057641C"/>
    <w:rsid w:val="005767D3"/>
    <w:rsid w:val="005773F5"/>
    <w:rsid w:val="00581B87"/>
    <w:rsid w:val="00581ED5"/>
    <w:rsid w:val="005829FF"/>
    <w:rsid w:val="00582C6C"/>
    <w:rsid w:val="0058322C"/>
    <w:rsid w:val="00583A4C"/>
    <w:rsid w:val="00583DB1"/>
    <w:rsid w:val="005843BE"/>
    <w:rsid w:val="005843E3"/>
    <w:rsid w:val="00584B17"/>
    <w:rsid w:val="00585528"/>
    <w:rsid w:val="005859D3"/>
    <w:rsid w:val="00585BA2"/>
    <w:rsid w:val="005862DC"/>
    <w:rsid w:val="0058632F"/>
    <w:rsid w:val="00586B91"/>
    <w:rsid w:val="005872A2"/>
    <w:rsid w:val="005876B2"/>
    <w:rsid w:val="00587B75"/>
    <w:rsid w:val="00592C9E"/>
    <w:rsid w:val="00592D4D"/>
    <w:rsid w:val="00594C2B"/>
    <w:rsid w:val="00595ADA"/>
    <w:rsid w:val="0059788E"/>
    <w:rsid w:val="005978F6"/>
    <w:rsid w:val="005A1555"/>
    <w:rsid w:val="005A1829"/>
    <w:rsid w:val="005A1E49"/>
    <w:rsid w:val="005A1F83"/>
    <w:rsid w:val="005A259E"/>
    <w:rsid w:val="005A29BC"/>
    <w:rsid w:val="005A336E"/>
    <w:rsid w:val="005A33C8"/>
    <w:rsid w:val="005A3898"/>
    <w:rsid w:val="005A494F"/>
    <w:rsid w:val="005A56E7"/>
    <w:rsid w:val="005A60DB"/>
    <w:rsid w:val="005A67BB"/>
    <w:rsid w:val="005A70EE"/>
    <w:rsid w:val="005A7164"/>
    <w:rsid w:val="005A732B"/>
    <w:rsid w:val="005A766B"/>
    <w:rsid w:val="005A7F60"/>
    <w:rsid w:val="005A7FDE"/>
    <w:rsid w:val="005B0872"/>
    <w:rsid w:val="005B1DCD"/>
    <w:rsid w:val="005B2B8A"/>
    <w:rsid w:val="005B32F2"/>
    <w:rsid w:val="005B5160"/>
    <w:rsid w:val="005B605F"/>
    <w:rsid w:val="005B6896"/>
    <w:rsid w:val="005C17B1"/>
    <w:rsid w:val="005C1D7D"/>
    <w:rsid w:val="005C2592"/>
    <w:rsid w:val="005C391F"/>
    <w:rsid w:val="005C58E5"/>
    <w:rsid w:val="005C6D1D"/>
    <w:rsid w:val="005C7791"/>
    <w:rsid w:val="005C79BA"/>
    <w:rsid w:val="005C7DCB"/>
    <w:rsid w:val="005C7EAF"/>
    <w:rsid w:val="005D0704"/>
    <w:rsid w:val="005D11FA"/>
    <w:rsid w:val="005D1A0D"/>
    <w:rsid w:val="005D1A57"/>
    <w:rsid w:val="005D1D1C"/>
    <w:rsid w:val="005D2492"/>
    <w:rsid w:val="005D2640"/>
    <w:rsid w:val="005D2877"/>
    <w:rsid w:val="005D28C5"/>
    <w:rsid w:val="005D34A0"/>
    <w:rsid w:val="005D35A3"/>
    <w:rsid w:val="005D4779"/>
    <w:rsid w:val="005D4C9C"/>
    <w:rsid w:val="005D4EA7"/>
    <w:rsid w:val="005D4EBE"/>
    <w:rsid w:val="005D4FAA"/>
    <w:rsid w:val="005D62ED"/>
    <w:rsid w:val="005D7F4A"/>
    <w:rsid w:val="005E0248"/>
    <w:rsid w:val="005E0687"/>
    <w:rsid w:val="005E0B83"/>
    <w:rsid w:val="005E0F0A"/>
    <w:rsid w:val="005E1550"/>
    <w:rsid w:val="005E1CF1"/>
    <w:rsid w:val="005E207D"/>
    <w:rsid w:val="005E274A"/>
    <w:rsid w:val="005E2B8E"/>
    <w:rsid w:val="005E427F"/>
    <w:rsid w:val="005E539C"/>
    <w:rsid w:val="005E641E"/>
    <w:rsid w:val="005E6568"/>
    <w:rsid w:val="005E691F"/>
    <w:rsid w:val="005E6B1D"/>
    <w:rsid w:val="005E6E03"/>
    <w:rsid w:val="005E7CFF"/>
    <w:rsid w:val="005F17FF"/>
    <w:rsid w:val="005F1C7B"/>
    <w:rsid w:val="005F207C"/>
    <w:rsid w:val="005F22BA"/>
    <w:rsid w:val="005F2631"/>
    <w:rsid w:val="005F2C05"/>
    <w:rsid w:val="005F40C3"/>
    <w:rsid w:val="005F4131"/>
    <w:rsid w:val="005F4FCC"/>
    <w:rsid w:val="005F502B"/>
    <w:rsid w:val="005F5E2A"/>
    <w:rsid w:val="005F62FF"/>
    <w:rsid w:val="005F7315"/>
    <w:rsid w:val="005F74AF"/>
    <w:rsid w:val="005F7A4B"/>
    <w:rsid w:val="005F7FC7"/>
    <w:rsid w:val="006000DF"/>
    <w:rsid w:val="00600214"/>
    <w:rsid w:val="00600C55"/>
    <w:rsid w:val="00600E84"/>
    <w:rsid w:val="00601D78"/>
    <w:rsid w:val="006037BF"/>
    <w:rsid w:val="006046EA"/>
    <w:rsid w:val="00605CBF"/>
    <w:rsid w:val="00605F7B"/>
    <w:rsid w:val="006065F8"/>
    <w:rsid w:val="00606720"/>
    <w:rsid w:val="00606D8A"/>
    <w:rsid w:val="006071D8"/>
    <w:rsid w:val="0061016B"/>
    <w:rsid w:val="006105D9"/>
    <w:rsid w:val="0061063F"/>
    <w:rsid w:val="00611071"/>
    <w:rsid w:val="00612686"/>
    <w:rsid w:val="00612F91"/>
    <w:rsid w:val="006139F2"/>
    <w:rsid w:val="006143B6"/>
    <w:rsid w:val="00614B28"/>
    <w:rsid w:val="00615E92"/>
    <w:rsid w:val="006161BB"/>
    <w:rsid w:val="00616500"/>
    <w:rsid w:val="00616AD4"/>
    <w:rsid w:val="0061716D"/>
    <w:rsid w:val="006204FE"/>
    <w:rsid w:val="00620A0E"/>
    <w:rsid w:val="00620BC0"/>
    <w:rsid w:val="006212E3"/>
    <w:rsid w:val="006216EF"/>
    <w:rsid w:val="00623FA5"/>
    <w:rsid w:val="00624591"/>
    <w:rsid w:val="00624BE3"/>
    <w:rsid w:val="00625958"/>
    <w:rsid w:val="00626D41"/>
    <w:rsid w:val="0062739C"/>
    <w:rsid w:val="006277CF"/>
    <w:rsid w:val="0063065B"/>
    <w:rsid w:val="00630DAD"/>
    <w:rsid w:val="006311BF"/>
    <w:rsid w:val="00631DD9"/>
    <w:rsid w:val="006321FE"/>
    <w:rsid w:val="0063224A"/>
    <w:rsid w:val="0063230E"/>
    <w:rsid w:val="006326A6"/>
    <w:rsid w:val="006333A1"/>
    <w:rsid w:val="006351D6"/>
    <w:rsid w:val="00636333"/>
    <w:rsid w:val="00636394"/>
    <w:rsid w:val="0063780C"/>
    <w:rsid w:val="006378F8"/>
    <w:rsid w:val="0063D1EF"/>
    <w:rsid w:val="006406A9"/>
    <w:rsid w:val="00640AF1"/>
    <w:rsid w:val="006412C0"/>
    <w:rsid w:val="0064160C"/>
    <w:rsid w:val="00641B17"/>
    <w:rsid w:val="00641CEC"/>
    <w:rsid w:val="00643EB9"/>
    <w:rsid w:val="006454C5"/>
    <w:rsid w:val="00645701"/>
    <w:rsid w:val="00645788"/>
    <w:rsid w:val="00645DA7"/>
    <w:rsid w:val="006466C3"/>
    <w:rsid w:val="00646A24"/>
    <w:rsid w:val="00646BCB"/>
    <w:rsid w:val="00646E2C"/>
    <w:rsid w:val="00647215"/>
    <w:rsid w:val="00650039"/>
    <w:rsid w:val="00650B61"/>
    <w:rsid w:val="0065146B"/>
    <w:rsid w:val="0065172B"/>
    <w:rsid w:val="0065194A"/>
    <w:rsid w:val="006529D8"/>
    <w:rsid w:val="00652B03"/>
    <w:rsid w:val="00652CB0"/>
    <w:rsid w:val="00652CD8"/>
    <w:rsid w:val="00652D79"/>
    <w:rsid w:val="00653555"/>
    <w:rsid w:val="006537D0"/>
    <w:rsid w:val="00653A61"/>
    <w:rsid w:val="006544E1"/>
    <w:rsid w:val="006549EF"/>
    <w:rsid w:val="006555B8"/>
    <w:rsid w:val="0065587A"/>
    <w:rsid w:val="00655C9A"/>
    <w:rsid w:val="00656046"/>
    <w:rsid w:val="006574A3"/>
    <w:rsid w:val="00660E5C"/>
    <w:rsid w:val="006619F0"/>
    <w:rsid w:val="00661A5B"/>
    <w:rsid w:val="0066247E"/>
    <w:rsid w:val="00662E23"/>
    <w:rsid w:val="006636B6"/>
    <w:rsid w:val="0066438F"/>
    <w:rsid w:val="006650F1"/>
    <w:rsid w:val="00665477"/>
    <w:rsid w:val="00665C89"/>
    <w:rsid w:val="00666428"/>
    <w:rsid w:val="00667168"/>
    <w:rsid w:val="006706A0"/>
    <w:rsid w:val="00670B2C"/>
    <w:rsid w:val="00671C9E"/>
    <w:rsid w:val="0067221F"/>
    <w:rsid w:val="006732F7"/>
    <w:rsid w:val="0067379E"/>
    <w:rsid w:val="006739EF"/>
    <w:rsid w:val="00673E32"/>
    <w:rsid w:val="00674709"/>
    <w:rsid w:val="00674A6D"/>
    <w:rsid w:val="00675263"/>
    <w:rsid w:val="0067589C"/>
    <w:rsid w:val="00675B8D"/>
    <w:rsid w:val="0067664B"/>
    <w:rsid w:val="0067705A"/>
    <w:rsid w:val="006778D8"/>
    <w:rsid w:val="006800EB"/>
    <w:rsid w:val="00681499"/>
    <w:rsid w:val="00681CC8"/>
    <w:rsid w:val="006827C7"/>
    <w:rsid w:val="006827FE"/>
    <w:rsid w:val="00682916"/>
    <w:rsid w:val="00683F05"/>
    <w:rsid w:val="00683FF2"/>
    <w:rsid w:val="00685116"/>
    <w:rsid w:val="00685F0C"/>
    <w:rsid w:val="00685F38"/>
    <w:rsid w:val="006872CA"/>
    <w:rsid w:val="00687461"/>
    <w:rsid w:val="00690515"/>
    <w:rsid w:val="00690BEE"/>
    <w:rsid w:val="00691177"/>
    <w:rsid w:val="006921D0"/>
    <w:rsid w:val="006924F3"/>
    <w:rsid w:val="00693577"/>
    <w:rsid w:val="0069409F"/>
    <w:rsid w:val="006944CF"/>
    <w:rsid w:val="0069456D"/>
    <w:rsid w:val="0069481F"/>
    <w:rsid w:val="00696259"/>
    <w:rsid w:val="00696510"/>
    <w:rsid w:val="006966B9"/>
    <w:rsid w:val="006976F7"/>
    <w:rsid w:val="00697856"/>
    <w:rsid w:val="00697A71"/>
    <w:rsid w:val="00697DFB"/>
    <w:rsid w:val="006A05C1"/>
    <w:rsid w:val="006A0BD7"/>
    <w:rsid w:val="006A1CDD"/>
    <w:rsid w:val="006A1E43"/>
    <w:rsid w:val="006A2EDE"/>
    <w:rsid w:val="006A3042"/>
    <w:rsid w:val="006A37A4"/>
    <w:rsid w:val="006A3B6B"/>
    <w:rsid w:val="006A5B5E"/>
    <w:rsid w:val="006A61A5"/>
    <w:rsid w:val="006A6BF3"/>
    <w:rsid w:val="006A6E0B"/>
    <w:rsid w:val="006A74E9"/>
    <w:rsid w:val="006B102C"/>
    <w:rsid w:val="006B15C4"/>
    <w:rsid w:val="006B17A0"/>
    <w:rsid w:val="006B231B"/>
    <w:rsid w:val="006B375B"/>
    <w:rsid w:val="006B3792"/>
    <w:rsid w:val="006B37D0"/>
    <w:rsid w:val="006B396E"/>
    <w:rsid w:val="006B3BA6"/>
    <w:rsid w:val="006B3CCE"/>
    <w:rsid w:val="006B3D72"/>
    <w:rsid w:val="006B3E42"/>
    <w:rsid w:val="006B4B32"/>
    <w:rsid w:val="006B4B88"/>
    <w:rsid w:val="006B5D9F"/>
    <w:rsid w:val="006B6F9E"/>
    <w:rsid w:val="006C0261"/>
    <w:rsid w:val="006C0E54"/>
    <w:rsid w:val="006C1A1E"/>
    <w:rsid w:val="006C20FB"/>
    <w:rsid w:val="006C21AA"/>
    <w:rsid w:val="006C2DCD"/>
    <w:rsid w:val="006C351C"/>
    <w:rsid w:val="006C5272"/>
    <w:rsid w:val="006C5BF9"/>
    <w:rsid w:val="006C6138"/>
    <w:rsid w:val="006C7D3E"/>
    <w:rsid w:val="006D0881"/>
    <w:rsid w:val="006D11D4"/>
    <w:rsid w:val="006D1E9B"/>
    <w:rsid w:val="006D1EF1"/>
    <w:rsid w:val="006D2331"/>
    <w:rsid w:val="006D3586"/>
    <w:rsid w:val="006D4303"/>
    <w:rsid w:val="006D5A09"/>
    <w:rsid w:val="006D60EF"/>
    <w:rsid w:val="006D746A"/>
    <w:rsid w:val="006E0C2B"/>
    <w:rsid w:val="006E0D7F"/>
    <w:rsid w:val="006E18AC"/>
    <w:rsid w:val="006E2CB2"/>
    <w:rsid w:val="006E31D5"/>
    <w:rsid w:val="006E4016"/>
    <w:rsid w:val="006E446B"/>
    <w:rsid w:val="006E526F"/>
    <w:rsid w:val="006E5608"/>
    <w:rsid w:val="006E587B"/>
    <w:rsid w:val="006E5967"/>
    <w:rsid w:val="006E5DF9"/>
    <w:rsid w:val="006E6212"/>
    <w:rsid w:val="006E65F9"/>
    <w:rsid w:val="006E6A6A"/>
    <w:rsid w:val="006E6AB4"/>
    <w:rsid w:val="006E6B2B"/>
    <w:rsid w:val="006E6CAE"/>
    <w:rsid w:val="006E6F73"/>
    <w:rsid w:val="006F012F"/>
    <w:rsid w:val="006F066E"/>
    <w:rsid w:val="006F1C19"/>
    <w:rsid w:val="006F3706"/>
    <w:rsid w:val="006F3B04"/>
    <w:rsid w:val="006F3F4B"/>
    <w:rsid w:val="006F5535"/>
    <w:rsid w:val="006F5667"/>
    <w:rsid w:val="006F576C"/>
    <w:rsid w:val="006F6D37"/>
    <w:rsid w:val="006F6F99"/>
    <w:rsid w:val="006F7015"/>
    <w:rsid w:val="00701085"/>
    <w:rsid w:val="00701CC9"/>
    <w:rsid w:val="00702B4A"/>
    <w:rsid w:val="00702C39"/>
    <w:rsid w:val="0070300D"/>
    <w:rsid w:val="00703BC1"/>
    <w:rsid w:val="007041AB"/>
    <w:rsid w:val="00704620"/>
    <w:rsid w:val="00705253"/>
    <w:rsid w:val="007052C1"/>
    <w:rsid w:val="0070577B"/>
    <w:rsid w:val="00707A6D"/>
    <w:rsid w:val="00707B11"/>
    <w:rsid w:val="00710B77"/>
    <w:rsid w:val="00710F32"/>
    <w:rsid w:val="007116D2"/>
    <w:rsid w:val="00711A1A"/>
    <w:rsid w:val="00712145"/>
    <w:rsid w:val="00713490"/>
    <w:rsid w:val="00713BA6"/>
    <w:rsid w:val="00713FF4"/>
    <w:rsid w:val="0071419F"/>
    <w:rsid w:val="0071450A"/>
    <w:rsid w:val="00714C92"/>
    <w:rsid w:val="00714FD6"/>
    <w:rsid w:val="00716E82"/>
    <w:rsid w:val="00717998"/>
    <w:rsid w:val="007179A1"/>
    <w:rsid w:val="00717BC7"/>
    <w:rsid w:val="0072007D"/>
    <w:rsid w:val="007205AB"/>
    <w:rsid w:val="00721945"/>
    <w:rsid w:val="00721F01"/>
    <w:rsid w:val="007224C3"/>
    <w:rsid w:val="007225EC"/>
    <w:rsid w:val="00723776"/>
    <w:rsid w:val="00723AF9"/>
    <w:rsid w:val="0072527C"/>
    <w:rsid w:val="007254A2"/>
    <w:rsid w:val="00725509"/>
    <w:rsid w:val="007257F5"/>
    <w:rsid w:val="0072593C"/>
    <w:rsid w:val="00726C7D"/>
    <w:rsid w:val="00727105"/>
    <w:rsid w:val="00727227"/>
    <w:rsid w:val="007304DF"/>
    <w:rsid w:val="00730775"/>
    <w:rsid w:val="00730910"/>
    <w:rsid w:val="00730BE6"/>
    <w:rsid w:val="00730ED2"/>
    <w:rsid w:val="00730F28"/>
    <w:rsid w:val="00730F3E"/>
    <w:rsid w:val="00731604"/>
    <w:rsid w:val="00731A45"/>
    <w:rsid w:val="007328C0"/>
    <w:rsid w:val="0073459D"/>
    <w:rsid w:val="00734E13"/>
    <w:rsid w:val="00735B4F"/>
    <w:rsid w:val="00735D62"/>
    <w:rsid w:val="00735F10"/>
    <w:rsid w:val="007361C6"/>
    <w:rsid w:val="00736CB9"/>
    <w:rsid w:val="00737659"/>
    <w:rsid w:val="0073769C"/>
    <w:rsid w:val="00737A8D"/>
    <w:rsid w:val="00740550"/>
    <w:rsid w:val="0074075D"/>
    <w:rsid w:val="007408F2"/>
    <w:rsid w:val="007415F1"/>
    <w:rsid w:val="00743A8C"/>
    <w:rsid w:val="00744159"/>
    <w:rsid w:val="00744A0D"/>
    <w:rsid w:val="00744C49"/>
    <w:rsid w:val="00744E2C"/>
    <w:rsid w:val="00747609"/>
    <w:rsid w:val="00747C5B"/>
    <w:rsid w:val="00747DD1"/>
    <w:rsid w:val="00750A38"/>
    <w:rsid w:val="00750F63"/>
    <w:rsid w:val="00751D69"/>
    <w:rsid w:val="00753778"/>
    <w:rsid w:val="00753E3E"/>
    <w:rsid w:val="0075491E"/>
    <w:rsid w:val="00754A00"/>
    <w:rsid w:val="00754C16"/>
    <w:rsid w:val="00756873"/>
    <w:rsid w:val="00756E8B"/>
    <w:rsid w:val="00757B7D"/>
    <w:rsid w:val="007605FA"/>
    <w:rsid w:val="0076096C"/>
    <w:rsid w:val="00760D8F"/>
    <w:rsid w:val="0076230A"/>
    <w:rsid w:val="00762C9F"/>
    <w:rsid w:val="00762D68"/>
    <w:rsid w:val="00763649"/>
    <w:rsid w:val="00763CFA"/>
    <w:rsid w:val="00764325"/>
    <w:rsid w:val="007646D2"/>
    <w:rsid w:val="00764E29"/>
    <w:rsid w:val="00765267"/>
    <w:rsid w:val="00765D83"/>
    <w:rsid w:val="00766D2F"/>
    <w:rsid w:val="00766F94"/>
    <w:rsid w:val="007704A3"/>
    <w:rsid w:val="00770589"/>
    <w:rsid w:val="007710A3"/>
    <w:rsid w:val="007725A5"/>
    <w:rsid w:val="00772D10"/>
    <w:rsid w:val="0077371B"/>
    <w:rsid w:val="00775428"/>
    <w:rsid w:val="007754D3"/>
    <w:rsid w:val="00776B20"/>
    <w:rsid w:val="00777565"/>
    <w:rsid w:val="00777C89"/>
    <w:rsid w:val="00777D95"/>
    <w:rsid w:val="00781414"/>
    <w:rsid w:val="00781668"/>
    <w:rsid w:val="00781B7A"/>
    <w:rsid w:val="00783418"/>
    <w:rsid w:val="00783DDC"/>
    <w:rsid w:val="007844B6"/>
    <w:rsid w:val="007845ED"/>
    <w:rsid w:val="00784684"/>
    <w:rsid w:val="00785FFC"/>
    <w:rsid w:val="00786FA4"/>
    <w:rsid w:val="00787424"/>
    <w:rsid w:val="00787B13"/>
    <w:rsid w:val="00787C42"/>
    <w:rsid w:val="00787C7B"/>
    <w:rsid w:val="00790069"/>
    <w:rsid w:val="007903AA"/>
    <w:rsid w:val="00790600"/>
    <w:rsid w:val="007908BF"/>
    <w:rsid w:val="00790E63"/>
    <w:rsid w:val="00790FE5"/>
    <w:rsid w:val="00791450"/>
    <w:rsid w:val="00791474"/>
    <w:rsid w:val="00791541"/>
    <w:rsid w:val="00792FD3"/>
    <w:rsid w:val="00793475"/>
    <w:rsid w:val="0079385A"/>
    <w:rsid w:val="0079388E"/>
    <w:rsid w:val="00793B95"/>
    <w:rsid w:val="00793DEB"/>
    <w:rsid w:val="00793F72"/>
    <w:rsid w:val="007940C7"/>
    <w:rsid w:val="0079446F"/>
    <w:rsid w:val="0079526D"/>
    <w:rsid w:val="00795BC8"/>
    <w:rsid w:val="00795ED2"/>
    <w:rsid w:val="0079631A"/>
    <w:rsid w:val="00797C81"/>
    <w:rsid w:val="00797D5E"/>
    <w:rsid w:val="00797E7A"/>
    <w:rsid w:val="007A1418"/>
    <w:rsid w:val="007A2419"/>
    <w:rsid w:val="007A35C6"/>
    <w:rsid w:val="007A3791"/>
    <w:rsid w:val="007A3F2B"/>
    <w:rsid w:val="007A54A5"/>
    <w:rsid w:val="007A5587"/>
    <w:rsid w:val="007A7037"/>
    <w:rsid w:val="007A728C"/>
    <w:rsid w:val="007A744D"/>
    <w:rsid w:val="007A7F5E"/>
    <w:rsid w:val="007B0128"/>
    <w:rsid w:val="007B0379"/>
    <w:rsid w:val="007B07BF"/>
    <w:rsid w:val="007B081C"/>
    <w:rsid w:val="007B0A5D"/>
    <w:rsid w:val="007B20D6"/>
    <w:rsid w:val="007B32BA"/>
    <w:rsid w:val="007B3568"/>
    <w:rsid w:val="007B3F83"/>
    <w:rsid w:val="007B4606"/>
    <w:rsid w:val="007B4631"/>
    <w:rsid w:val="007B5B1D"/>
    <w:rsid w:val="007B5C72"/>
    <w:rsid w:val="007B67BD"/>
    <w:rsid w:val="007B695F"/>
    <w:rsid w:val="007B6B6C"/>
    <w:rsid w:val="007B6C25"/>
    <w:rsid w:val="007B72F1"/>
    <w:rsid w:val="007B7633"/>
    <w:rsid w:val="007B774D"/>
    <w:rsid w:val="007B792A"/>
    <w:rsid w:val="007B7AB1"/>
    <w:rsid w:val="007B7F31"/>
    <w:rsid w:val="007C00FB"/>
    <w:rsid w:val="007C0CD6"/>
    <w:rsid w:val="007C0F1A"/>
    <w:rsid w:val="007C20DC"/>
    <w:rsid w:val="007C2464"/>
    <w:rsid w:val="007C349C"/>
    <w:rsid w:val="007C4B81"/>
    <w:rsid w:val="007C5722"/>
    <w:rsid w:val="007C6935"/>
    <w:rsid w:val="007C69B0"/>
    <w:rsid w:val="007C73E7"/>
    <w:rsid w:val="007C771E"/>
    <w:rsid w:val="007C7A31"/>
    <w:rsid w:val="007C7C83"/>
    <w:rsid w:val="007C7FDC"/>
    <w:rsid w:val="007CB887"/>
    <w:rsid w:val="007D0DA7"/>
    <w:rsid w:val="007D13C5"/>
    <w:rsid w:val="007D1765"/>
    <w:rsid w:val="007D1C34"/>
    <w:rsid w:val="007D1DBA"/>
    <w:rsid w:val="007D230E"/>
    <w:rsid w:val="007D30EA"/>
    <w:rsid w:val="007D3145"/>
    <w:rsid w:val="007D35F3"/>
    <w:rsid w:val="007D3DA4"/>
    <w:rsid w:val="007D41D0"/>
    <w:rsid w:val="007D4289"/>
    <w:rsid w:val="007D57B3"/>
    <w:rsid w:val="007D5AC7"/>
    <w:rsid w:val="007D7093"/>
    <w:rsid w:val="007D7723"/>
    <w:rsid w:val="007D79F5"/>
    <w:rsid w:val="007D7B90"/>
    <w:rsid w:val="007E03AB"/>
    <w:rsid w:val="007E044C"/>
    <w:rsid w:val="007E1438"/>
    <w:rsid w:val="007E1F0B"/>
    <w:rsid w:val="007E2FBB"/>
    <w:rsid w:val="007E339F"/>
    <w:rsid w:val="007E393F"/>
    <w:rsid w:val="007E3C58"/>
    <w:rsid w:val="007E5D0A"/>
    <w:rsid w:val="007E69C0"/>
    <w:rsid w:val="007E7188"/>
    <w:rsid w:val="007F086E"/>
    <w:rsid w:val="007F0EEC"/>
    <w:rsid w:val="007F15B6"/>
    <w:rsid w:val="007F1CF2"/>
    <w:rsid w:val="007F1FE4"/>
    <w:rsid w:val="007F264C"/>
    <w:rsid w:val="007F378D"/>
    <w:rsid w:val="007F42BC"/>
    <w:rsid w:val="007F49A0"/>
    <w:rsid w:val="007F58D3"/>
    <w:rsid w:val="007F6C7B"/>
    <w:rsid w:val="0080131B"/>
    <w:rsid w:val="008013DE"/>
    <w:rsid w:val="008016D1"/>
    <w:rsid w:val="00802499"/>
    <w:rsid w:val="00802760"/>
    <w:rsid w:val="008035A0"/>
    <w:rsid w:val="008046E1"/>
    <w:rsid w:val="00804CDF"/>
    <w:rsid w:val="008059E8"/>
    <w:rsid w:val="00805A42"/>
    <w:rsid w:val="00805FBF"/>
    <w:rsid w:val="0080649D"/>
    <w:rsid w:val="0080768B"/>
    <w:rsid w:val="00807D16"/>
    <w:rsid w:val="00810931"/>
    <w:rsid w:val="00810DA0"/>
    <w:rsid w:val="00810DB0"/>
    <w:rsid w:val="0081101E"/>
    <w:rsid w:val="00811FF3"/>
    <w:rsid w:val="008128AB"/>
    <w:rsid w:val="008133FD"/>
    <w:rsid w:val="00813B31"/>
    <w:rsid w:val="008142A2"/>
    <w:rsid w:val="00814733"/>
    <w:rsid w:val="00820317"/>
    <w:rsid w:val="008206AE"/>
    <w:rsid w:val="008233D2"/>
    <w:rsid w:val="0082376E"/>
    <w:rsid w:val="00824869"/>
    <w:rsid w:val="00824A4F"/>
    <w:rsid w:val="00825186"/>
    <w:rsid w:val="008254F5"/>
    <w:rsid w:val="0082649F"/>
    <w:rsid w:val="00826571"/>
    <w:rsid w:val="00826AA1"/>
    <w:rsid w:val="00826F85"/>
    <w:rsid w:val="00827CBB"/>
    <w:rsid w:val="00827E45"/>
    <w:rsid w:val="00830A66"/>
    <w:rsid w:val="00830AA8"/>
    <w:rsid w:val="0083121A"/>
    <w:rsid w:val="00832258"/>
    <w:rsid w:val="0083242F"/>
    <w:rsid w:val="0083298F"/>
    <w:rsid w:val="00832C53"/>
    <w:rsid w:val="00834161"/>
    <w:rsid w:val="00834F3B"/>
    <w:rsid w:val="00835E07"/>
    <w:rsid w:val="00837625"/>
    <w:rsid w:val="0084020A"/>
    <w:rsid w:val="00840601"/>
    <w:rsid w:val="00840F56"/>
    <w:rsid w:val="00841AA8"/>
    <w:rsid w:val="0084242C"/>
    <w:rsid w:val="00842FDA"/>
    <w:rsid w:val="008430A7"/>
    <w:rsid w:val="008439B7"/>
    <w:rsid w:val="008449F9"/>
    <w:rsid w:val="00849442"/>
    <w:rsid w:val="0084C320"/>
    <w:rsid w:val="008501E0"/>
    <w:rsid w:val="00850CB4"/>
    <w:rsid w:val="00851252"/>
    <w:rsid w:val="00852144"/>
    <w:rsid w:val="0085422A"/>
    <w:rsid w:val="00854496"/>
    <w:rsid w:val="00854AFC"/>
    <w:rsid w:val="00854ECB"/>
    <w:rsid w:val="0085582A"/>
    <w:rsid w:val="00855864"/>
    <w:rsid w:val="0085736B"/>
    <w:rsid w:val="008579C4"/>
    <w:rsid w:val="008607A4"/>
    <w:rsid w:val="00860E0D"/>
    <w:rsid w:val="00861BBD"/>
    <w:rsid w:val="00863623"/>
    <w:rsid w:val="00864FED"/>
    <w:rsid w:val="008658FE"/>
    <w:rsid w:val="00865B51"/>
    <w:rsid w:val="00865C92"/>
    <w:rsid w:val="008663B0"/>
    <w:rsid w:val="0086654B"/>
    <w:rsid w:val="00866EB1"/>
    <w:rsid w:val="00867D36"/>
    <w:rsid w:val="00871199"/>
    <w:rsid w:val="0087156B"/>
    <w:rsid w:val="00872731"/>
    <w:rsid w:val="0087298F"/>
    <w:rsid w:val="008731BD"/>
    <w:rsid w:val="008747B6"/>
    <w:rsid w:val="00874EFB"/>
    <w:rsid w:val="00875322"/>
    <w:rsid w:val="00875BA0"/>
    <w:rsid w:val="0087642C"/>
    <w:rsid w:val="00876873"/>
    <w:rsid w:val="0087687D"/>
    <w:rsid w:val="008776DE"/>
    <w:rsid w:val="008804C8"/>
    <w:rsid w:val="00880521"/>
    <w:rsid w:val="00880932"/>
    <w:rsid w:val="00882EB5"/>
    <w:rsid w:val="00883020"/>
    <w:rsid w:val="008834B4"/>
    <w:rsid w:val="0088380E"/>
    <w:rsid w:val="0088431E"/>
    <w:rsid w:val="0088543E"/>
    <w:rsid w:val="00885DFB"/>
    <w:rsid w:val="008866E7"/>
    <w:rsid w:val="00886790"/>
    <w:rsid w:val="00886C53"/>
    <w:rsid w:val="00886EF3"/>
    <w:rsid w:val="008878F6"/>
    <w:rsid w:val="00887EA0"/>
    <w:rsid w:val="00890021"/>
    <w:rsid w:val="00890165"/>
    <w:rsid w:val="008907F9"/>
    <w:rsid w:val="00890971"/>
    <w:rsid w:val="00890EDA"/>
    <w:rsid w:val="0089165B"/>
    <w:rsid w:val="0089240D"/>
    <w:rsid w:val="00892FF1"/>
    <w:rsid w:val="008931F4"/>
    <w:rsid w:val="008939E5"/>
    <w:rsid w:val="008964C5"/>
    <w:rsid w:val="00896816"/>
    <w:rsid w:val="00896959"/>
    <w:rsid w:val="00897186"/>
    <w:rsid w:val="00897289"/>
    <w:rsid w:val="00897309"/>
    <w:rsid w:val="008973B8"/>
    <w:rsid w:val="008A0DA3"/>
    <w:rsid w:val="008A16FF"/>
    <w:rsid w:val="008A17CE"/>
    <w:rsid w:val="008A222D"/>
    <w:rsid w:val="008A2371"/>
    <w:rsid w:val="008A27F0"/>
    <w:rsid w:val="008A39AF"/>
    <w:rsid w:val="008A4235"/>
    <w:rsid w:val="008A46A1"/>
    <w:rsid w:val="008A66CC"/>
    <w:rsid w:val="008A6937"/>
    <w:rsid w:val="008B0C7F"/>
    <w:rsid w:val="008B1136"/>
    <w:rsid w:val="008B1246"/>
    <w:rsid w:val="008B1298"/>
    <w:rsid w:val="008B133E"/>
    <w:rsid w:val="008B1C50"/>
    <w:rsid w:val="008B3D2A"/>
    <w:rsid w:val="008B402C"/>
    <w:rsid w:val="008B4B83"/>
    <w:rsid w:val="008B685F"/>
    <w:rsid w:val="008B6D09"/>
    <w:rsid w:val="008B7335"/>
    <w:rsid w:val="008B799A"/>
    <w:rsid w:val="008B7FA7"/>
    <w:rsid w:val="008C19E5"/>
    <w:rsid w:val="008C2566"/>
    <w:rsid w:val="008C30B6"/>
    <w:rsid w:val="008C3D3C"/>
    <w:rsid w:val="008C5871"/>
    <w:rsid w:val="008C6152"/>
    <w:rsid w:val="008C7B61"/>
    <w:rsid w:val="008D0098"/>
    <w:rsid w:val="008D25C9"/>
    <w:rsid w:val="008D2F44"/>
    <w:rsid w:val="008D3A1B"/>
    <w:rsid w:val="008D3F38"/>
    <w:rsid w:val="008D41E0"/>
    <w:rsid w:val="008D5E2C"/>
    <w:rsid w:val="008D6843"/>
    <w:rsid w:val="008D69E0"/>
    <w:rsid w:val="008D75D8"/>
    <w:rsid w:val="008D7843"/>
    <w:rsid w:val="008D7C6F"/>
    <w:rsid w:val="008D7DB2"/>
    <w:rsid w:val="008E199D"/>
    <w:rsid w:val="008E282B"/>
    <w:rsid w:val="008E2DAE"/>
    <w:rsid w:val="008E3A42"/>
    <w:rsid w:val="008E44AB"/>
    <w:rsid w:val="008E4786"/>
    <w:rsid w:val="008E4F3F"/>
    <w:rsid w:val="008E6719"/>
    <w:rsid w:val="008F01B2"/>
    <w:rsid w:val="008F05C6"/>
    <w:rsid w:val="008F0987"/>
    <w:rsid w:val="008F13D8"/>
    <w:rsid w:val="008F140B"/>
    <w:rsid w:val="008F2174"/>
    <w:rsid w:val="008F2E68"/>
    <w:rsid w:val="008F2F6A"/>
    <w:rsid w:val="008F3182"/>
    <w:rsid w:val="008F3859"/>
    <w:rsid w:val="008F3976"/>
    <w:rsid w:val="008F4300"/>
    <w:rsid w:val="008F4D36"/>
    <w:rsid w:val="008F5068"/>
    <w:rsid w:val="008F5DCD"/>
    <w:rsid w:val="009004E1"/>
    <w:rsid w:val="00900833"/>
    <w:rsid w:val="00900DC4"/>
    <w:rsid w:val="00901E1D"/>
    <w:rsid w:val="0090253B"/>
    <w:rsid w:val="00902749"/>
    <w:rsid w:val="00902CD0"/>
    <w:rsid w:val="009032F4"/>
    <w:rsid w:val="00903537"/>
    <w:rsid w:val="00903EBC"/>
    <w:rsid w:val="0090660C"/>
    <w:rsid w:val="00906AE0"/>
    <w:rsid w:val="0090742F"/>
    <w:rsid w:val="00907ECA"/>
    <w:rsid w:val="00910317"/>
    <w:rsid w:val="009116A6"/>
    <w:rsid w:val="009129D9"/>
    <w:rsid w:val="00912BD3"/>
    <w:rsid w:val="0091328C"/>
    <w:rsid w:val="009138FC"/>
    <w:rsid w:val="00914159"/>
    <w:rsid w:val="00914CAD"/>
    <w:rsid w:val="009152F1"/>
    <w:rsid w:val="009153CD"/>
    <w:rsid w:val="00915553"/>
    <w:rsid w:val="009176C6"/>
    <w:rsid w:val="00920231"/>
    <w:rsid w:val="00920240"/>
    <w:rsid w:val="00920B71"/>
    <w:rsid w:val="0092146D"/>
    <w:rsid w:val="00921545"/>
    <w:rsid w:val="009219AE"/>
    <w:rsid w:val="00922C48"/>
    <w:rsid w:val="009237BA"/>
    <w:rsid w:val="00923CB7"/>
    <w:rsid w:val="00923DB1"/>
    <w:rsid w:val="00923E9F"/>
    <w:rsid w:val="00923EDE"/>
    <w:rsid w:val="00924474"/>
    <w:rsid w:val="0092447D"/>
    <w:rsid w:val="00924568"/>
    <w:rsid w:val="00924610"/>
    <w:rsid w:val="00924D1C"/>
    <w:rsid w:val="00925A88"/>
    <w:rsid w:val="009308C5"/>
    <w:rsid w:val="00930CD0"/>
    <w:rsid w:val="009311A6"/>
    <w:rsid w:val="00931CB1"/>
    <w:rsid w:val="00931E67"/>
    <w:rsid w:val="00932077"/>
    <w:rsid w:val="00932314"/>
    <w:rsid w:val="00932346"/>
    <w:rsid w:val="00932DFF"/>
    <w:rsid w:val="00932F15"/>
    <w:rsid w:val="00934A25"/>
    <w:rsid w:val="00934AC1"/>
    <w:rsid w:val="00934C87"/>
    <w:rsid w:val="00934E99"/>
    <w:rsid w:val="00935AD3"/>
    <w:rsid w:val="00935FD8"/>
    <w:rsid w:val="009378BB"/>
    <w:rsid w:val="00937EA1"/>
    <w:rsid w:val="00940126"/>
    <w:rsid w:val="00941659"/>
    <w:rsid w:val="009418BC"/>
    <w:rsid w:val="0094268D"/>
    <w:rsid w:val="009426F6"/>
    <w:rsid w:val="0094285D"/>
    <w:rsid w:val="00942FC3"/>
    <w:rsid w:val="00944476"/>
    <w:rsid w:val="0094504B"/>
    <w:rsid w:val="009451C9"/>
    <w:rsid w:val="00945316"/>
    <w:rsid w:val="009456B6"/>
    <w:rsid w:val="00945BD4"/>
    <w:rsid w:val="009462EE"/>
    <w:rsid w:val="009469C0"/>
    <w:rsid w:val="009474EC"/>
    <w:rsid w:val="00950E3B"/>
    <w:rsid w:val="00951144"/>
    <w:rsid w:val="00951926"/>
    <w:rsid w:val="00951AF9"/>
    <w:rsid w:val="00951F4F"/>
    <w:rsid w:val="0095213E"/>
    <w:rsid w:val="0095215A"/>
    <w:rsid w:val="009534B5"/>
    <w:rsid w:val="009542CD"/>
    <w:rsid w:val="00954767"/>
    <w:rsid w:val="00954CD2"/>
    <w:rsid w:val="00954D6E"/>
    <w:rsid w:val="00955883"/>
    <w:rsid w:val="00955B0E"/>
    <w:rsid w:val="00955CC1"/>
    <w:rsid w:val="009564C1"/>
    <w:rsid w:val="00956E1F"/>
    <w:rsid w:val="009618EA"/>
    <w:rsid w:val="00962636"/>
    <w:rsid w:val="009637E6"/>
    <w:rsid w:val="00963AF6"/>
    <w:rsid w:val="00964423"/>
    <w:rsid w:val="00964970"/>
    <w:rsid w:val="00965F7E"/>
    <w:rsid w:val="00966587"/>
    <w:rsid w:val="0096708B"/>
    <w:rsid w:val="00967E0A"/>
    <w:rsid w:val="00970754"/>
    <w:rsid w:val="00970E98"/>
    <w:rsid w:val="00971506"/>
    <w:rsid w:val="00971D58"/>
    <w:rsid w:val="009725BD"/>
    <w:rsid w:val="009726AF"/>
    <w:rsid w:val="00972A77"/>
    <w:rsid w:val="009743CB"/>
    <w:rsid w:val="00974522"/>
    <w:rsid w:val="00974833"/>
    <w:rsid w:val="00974A9F"/>
    <w:rsid w:val="00974AF0"/>
    <w:rsid w:val="00974F11"/>
    <w:rsid w:val="00975207"/>
    <w:rsid w:val="009758AD"/>
    <w:rsid w:val="009763AB"/>
    <w:rsid w:val="00977981"/>
    <w:rsid w:val="00977AC3"/>
    <w:rsid w:val="00977EE2"/>
    <w:rsid w:val="009802DB"/>
    <w:rsid w:val="0098053D"/>
    <w:rsid w:val="0098133C"/>
    <w:rsid w:val="00981925"/>
    <w:rsid w:val="0098220A"/>
    <w:rsid w:val="00982570"/>
    <w:rsid w:val="00982932"/>
    <w:rsid w:val="00983012"/>
    <w:rsid w:val="00983632"/>
    <w:rsid w:val="00983674"/>
    <w:rsid w:val="009836E2"/>
    <w:rsid w:val="009854E5"/>
    <w:rsid w:val="0098584E"/>
    <w:rsid w:val="009868FF"/>
    <w:rsid w:val="00986D8E"/>
    <w:rsid w:val="00987086"/>
    <w:rsid w:val="00987AFE"/>
    <w:rsid w:val="00990A6C"/>
    <w:rsid w:val="00993B7B"/>
    <w:rsid w:val="00993D31"/>
    <w:rsid w:val="00994C47"/>
    <w:rsid w:val="00995491"/>
    <w:rsid w:val="0099574F"/>
    <w:rsid w:val="00995797"/>
    <w:rsid w:val="00995B71"/>
    <w:rsid w:val="00996924"/>
    <w:rsid w:val="00996A47"/>
    <w:rsid w:val="00997177"/>
    <w:rsid w:val="009976C5"/>
    <w:rsid w:val="009977BE"/>
    <w:rsid w:val="0099791E"/>
    <w:rsid w:val="009995F6"/>
    <w:rsid w:val="009A06A6"/>
    <w:rsid w:val="009A0F66"/>
    <w:rsid w:val="009A3D87"/>
    <w:rsid w:val="009A416E"/>
    <w:rsid w:val="009A423D"/>
    <w:rsid w:val="009A45CC"/>
    <w:rsid w:val="009A4670"/>
    <w:rsid w:val="009A511D"/>
    <w:rsid w:val="009A55B4"/>
    <w:rsid w:val="009A57E9"/>
    <w:rsid w:val="009A6C20"/>
    <w:rsid w:val="009A752F"/>
    <w:rsid w:val="009A7ADF"/>
    <w:rsid w:val="009A8941"/>
    <w:rsid w:val="009B01B5"/>
    <w:rsid w:val="009B01CB"/>
    <w:rsid w:val="009B0EF1"/>
    <w:rsid w:val="009B10EE"/>
    <w:rsid w:val="009B1C11"/>
    <w:rsid w:val="009B2521"/>
    <w:rsid w:val="009B2CF0"/>
    <w:rsid w:val="009B3843"/>
    <w:rsid w:val="009B3B39"/>
    <w:rsid w:val="009B3E20"/>
    <w:rsid w:val="009B40C2"/>
    <w:rsid w:val="009B4199"/>
    <w:rsid w:val="009B5DE9"/>
    <w:rsid w:val="009B69A8"/>
    <w:rsid w:val="009B6BD4"/>
    <w:rsid w:val="009B6C5B"/>
    <w:rsid w:val="009B7522"/>
    <w:rsid w:val="009B7983"/>
    <w:rsid w:val="009B7C34"/>
    <w:rsid w:val="009B7CCF"/>
    <w:rsid w:val="009C02CB"/>
    <w:rsid w:val="009C0EF9"/>
    <w:rsid w:val="009C100F"/>
    <w:rsid w:val="009C2ED3"/>
    <w:rsid w:val="009C3088"/>
    <w:rsid w:val="009C37A2"/>
    <w:rsid w:val="009C4AE3"/>
    <w:rsid w:val="009C4FB5"/>
    <w:rsid w:val="009C5553"/>
    <w:rsid w:val="009C58AB"/>
    <w:rsid w:val="009C604B"/>
    <w:rsid w:val="009C64EA"/>
    <w:rsid w:val="009C7EFE"/>
    <w:rsid w:val="009D06E8"/>
    <w:rsid w:val="009D08CB"/>
    <w:rsid w:val="009D09D4"/>
    <w:rsid w:val="009D1DFD"/>
    <w:rsid w:val="009D2C29"/>
    <w:rsid w:val="009D2EE5"/>
    <w:rsid w:val="009D3921"/>
    <w:rsid w:val="009D47BF"/>
    <w:rsid w:val="009D587C"/>
    <w:rsid w:val="009D5CAC"/>
    <w:rsid w:val="009D6007"/>
    <w:rsid w:val="009D65E6"/>
    <w:rsid w:val="009D6BE9"/>
    <w:rsid w:val="009D6FC0"/>
    <w:rsid w:val="009D705D"/>
    <w:rsid w:val="009D746F"/>
    <w:rsid w:val="009D79C8"/>
    <w:rsid w:val="009D7E2E"/>
    <w:rsid w:val="009E0534"/>
    <w:rsid w:val="009E1AFD"/>
    <w:rsid w:val="009E2E3C"/>
    <w:rsid w:val="009E33E7"/>
    <w:rsid w:val="009E3767"/>
    <w:rsid w:val="009E3D60"/>
    <w:rsid w:val="009E4B5C"/>
    <w:rsid w:val="009E4EA3"/>
    <w:rsid w:val="009E6849"/>
    <w:rsid w:val="009E72BD"/>
    <w:rsid w:val="009E7607"/>
    <w:rsid w:val="009F0022"/>
    <w:rsid w:val="009F05A1"/>
    <w:rsid w:val="009F05F7"/>
    <w:rsid w:val="009F0D26"/>
    <w:rsid w:val="009F0DD6"/>
    <w:rsid w:val="009F0EBA"/>
    <w:rsid w:val="009F12E4"/>
    <w:rsid w:val="009F1C60"/>
    <w:rsid w:val="009F2759"/>
    <w:rsid w:val="009F2CBA"/>
    <w:rsid w:val="009F4EB9"/>
    <w:rsid w:val="009F5049"/>
    <w:rsid w:val="009F506E"/>
    <w:rsid w:val="009F6333"/>
    <w:rsid w:val="009F69A6"/>
    <w:rsid w:val="009F73A0"/>
    <w:rsid w:val="009F77AA"/>
    <w:rsid w:val="009F7A13"/>
    <w:rsid w:val="009F7B22"/>
    <w:rsid w:val="00A00450"/>
    <w:rsid w:val="00A004C1"/>
    <w:rsid w:val="00A00511"/>
    <w:rsid w:val="00A00776"/>
    <w:rsid w:val="00A00C9A"/>
    <w:rsid w:val="00A012CA"/>
    <w:rsid w:val="00A027F8"/>
    <w:rsid w:val="00A028E9"/>
    <w:rsid w:val="00A02B6F"/>
    <w:rsid w:val="00A02F3C"/>
    <w:rsid w:val="00A03729"/>
    <w:rsid w:val="00A03E07"/>
    <w:rsid w:val="00A05BCF"/>
    <w:rsid w:val="00A06FA4"/>
    <w:rsid w:val="00A07012"/>
    <w:rsid w:val="00A07B2C"/>
    <w:rsid w:val="00A10624"/>
    <w:rsid w:val="00A1077A"/>
    <w:rsid w:val="00A10CC9"/>
    <w:rsid w:val="00A10F73"/>
    <w:rsid w:val="00A1122B"/>
    <w:rsid w:val="00A14668"/>
    <w:rsid w:val="00A14F19"/>
    <w:rsid w:val="00A1623E"/>
    <w:rsid w:val="00A16401"/>
    <w:rsid w:val="00A16A70"/>
    <w:rsid w:val="00A20407"/>
    <w:rsid w:val="00A204DF"/>
    <w:rsid w:val="00A20601"/>
    <w:rsid w:val="00A20D22"/>
    <w:rsid w:val="00A21079"/>
    <w:rsid w:val="00A21255"/>
    <w:rsid w:val="00A22272"/>
    <w:rsid w:val="00A23206"/>
    <w:rsid w:val="00A23E74"/>
    <w:rsid w:val="00A24699"/>
    <w:rsid w:val="00A24D34"/>
    <w:rsid w:val="00A250CC"/>
    <w:rsid w:val="00A25645"/>
    <w:rsid w:val="00A266F0"/>
    <w:rsid w:val="00A269B5"/>
    <w:rsid w:val="00A26DB5"/>
    <w:rsid w:val="00A30035"/>
    <w:rsid w:val="00A30737"/>
    <w:rsid w:val="00A30B6A"/>
    <w:rsid w:val="00A3166E"/>
    <w:rsid w:val="00A31AE0"/>
    <w:rsid w:val="00A321B8"/>
    <w:rsid w:val="00A325B1"/>
    <w:rsid w:val="00A32648"/>
    <w:rsid w:val="00A32B07"/>
    <w:rsid w:val="00A332D8"/>
    <w:rsid w:val="00A33657"/>
    <w:rsid w:val="00A3385C"/>
    <w:rsid w:val="00A33EE7"/>
    <w:rsid w:val="00A34B8F"/>
    <w:rsid w:val="00A34BBF"/>
    <w:rsid w:val="00A34D19"/>
    <w:rsid w:val="00A354D2"/>
    <w:rsid w:val="00A35589"/>
    <w:rsid w:val="00A35860"/>
    <w:rsid w:val="00A3664A"/>
    <w:rsid w:val="00A367A8"/>
    <w:rsid w:val="00A36CCB"/>
    <w:rsid w:val="00A378D7"/>
    <w:rsid w:val="00A37A7C"/>
    <w:rsid w:val="00A404F5"/>
    <w:rsid w:val="00A412C2"/>
    <w:rsid w:val="00A42C1C"/>
    <w:rsid w:val="00A43695"/>
    <w:rsid w:val="00A43956"/>
    <w:rsid w:val="00A43F9B"/>
    <w:rsid w:val="00A447BC"/>
    <w:rsid w:val="00A44F01"/>
    <w:rsid w:val="00A45948"/>
    <w:rsid w:val="00A462BF"/>
    <w:rsid w:val="00A46997"/>
    <w:rsid w:val="00A47D99"/>
    <w:rsid w:val="00A500A5"/>
    <w:rsid w:val="00A5138E"/>
    <w:rsid w:val="00A51D19"/>
    <w:rsid w:val="00A5202D"/>
    <w:rsid w:val="00A52ED0"/>
    <w:rsid w:val="00A53D11"/>
    <w:rsid w:val="00A53F18"/>
    <w:rsid w:val="00A54D9E"/>
    <w:rsid w:val="00A55140"/>
    <w:rsid w:val="00A5536C"/>
    <w:rsid w:val="00A55A1A"/>
    <w:rsid w:val="00A56FCD"/>
    <w:rsid w:val="00A56FD7"/>
    <w:rsid w:val="00A57514"/>
    <w:rsid w:val="00A57641"/>
    <w:rsid w:val="00A577BB"/>
    <w:rsid w:val="00A57EC0"/>
    <w:rsid w:val="00A57F16"/>
    <w:rsid w:val="00A60CC6"/>
    <w:rsid w:val="00A61EE7"/>
    <w:rsid w:val="00A621EA"/>
    <w:rsid w:val="00A62274"/>
    <w:rsid w:val="00A628A8"/>
    <w:rsid w:val="00A6290C"/>
    <w:rsid w:val="00A62CA5"/>
    <w:rsid w:val="00A634E8"/>
    <w:rsid w:val="00A63B3B"/>
    <w:rsid w:val="00A640E4"/>
    <w:rsid w:val="00A64400"/>
    <w:rsid w:val="00A64C87"/>
    <w:rsid w:val="00A65F63"/>
    <w:rsid w:val="00A66F47"/>
    <w:rsid w:val="00A67C79"/>
    <w:rsid w:val="00A704FE"/>
    <w:rsid w:val="00A71FC8"/>
    <w:rsid w:val="00A7358D"/>
    <w:rsid w:val="00A73A83"/>
    <w:rsid w:val="00A7425B"/>
    <w:rsid w:val="00A74702"/>
    <w:rsid w:val="00A74F5B"/>
    <w:rsid w:val="00A7658D"/>
    <w:rsid w:val="00A7694C"/>
    <w:rsid w:val="00A76BAC"/>
    <w:rsid w:val="00A76D83"/>
    <w:rsid w:val="00A77DA4"/>
    <w:rsid w:val="00A80341"/>
    <w:rsid w:val="00A80468"/>
    <w:rsid w:val="00A80760"/>
    <w:rsid w:val="00A80AE1"/>
    <w:rsid w:val="00A825E1"/>
    <w:rsid w:val="00A83598"/>
    <w:rsid w:val="00A8368C"/>
    <w:rsid w:val="00A83E30"/>
    <w:rsid w:val="00A8445C"/>
    <w:rsid w:val="00A84655"/>
    <w:rsid w:val="00A846CE"/>
    <w:rsid w:val="00A858A1"/>
    <w:rsid w:val="00A85DF7"/>
    <w:rsid w:val="00A865FF"/>
    <w:rsid w:val="00A902E4"/>
    <w:rsid w:val="00A91100"/>
    <w:rsid w:val="00A911E8"/>
    <w:rsid w:val="00A91354"/>
    <w:rsid w:val="00A91506"/>
    <w:rsid w:val="00A916EB"/>
    <w:rsid w:val="00A9223F"/>
    <w:rsid w:val="00A92AF7"/>
    <w:rsid w:val="00A94D31"/>
    <w:rsid w:val="00A94D62"/>
    <w:rsid w:val="00A9746E"/>
    <w:rsid w:val="00A9768B"/>
    <w:rsid w:val="00A978BA"/>
    <w:rsid w:val="00A97E04"/>
    <w:rsid w:val="00A97E37"/>
    <w:rsid w:val="00AA12B1"/>
    <w:rsid w:val="00AA18B4"/>
    <w:rsid w:val="00AA1F15"/>
    <w:rsid w:val="00AA22BC"/>
    <w:rsid w:val="00AA267F"/>
    <w:rsid w:val="00AA2C00"/>
    <w:rsid w:val="00AA3A8C"/>
    <w:rsid w:val="00AA4066"/>
    <w:rsid w:val="00AA4519"/>
    <w:rsid w:val="00AA46DC"/>
    <w:rsid w:val="00AA4ED2"/>
    <w:rsid w:val="00AA5B49"/>
    <w:rsid w:val="00AA5C38"/>
    <w:rsid w:val="00AA6160"/>
    <w:rsid w:val="00AA644B"/>
    <w:rsid w:val="00AA6D1B"/>
    <w:rsid w:val="00AA70DD"/>
    <w:rsid w:val="00AA74E9"/>
    <w:rsid w:val="00AB03D6"/>
    <w:rsid w:val="00AB0DD3"/>
    <w:rsid w:val="00AB20DF"/>
    <w:rsid w:val="00AB272D"/>
    <w:rsid w:val="00AB278A"/>
    <w:rsid w:val="00AB2D29"/>
    <w:rsid w:val="00AB34A4"/>
    <w:rsid w:val="00AB34BB"/>
    <w:rsid w:val="00AB4C47"/>
    <w:rsid w:val="00AB4CD7"/>
    <w:rsid w:val="00AB4DCD"/>
    <w:rsid w:val="00AB4F1C"/>
    <w:rsid w:val="00AB5551"/>
    <w:rsid w:val="00AB7363"/>
    <w:rsid w:val="00AB7413"/>
    <w:rsid w:val="00AC0292"/>
    <w:rsid w:val="00AC0772"/>
    <w:rsid w:val="00AC0E00"/>
    <w:rsid w:val="00AC0E65"/>
    <w:rsid w:val="00AC0FD3"/>
    <w:rsid w:val="00AC30D7"/>
    <w:rsid w:val="00AC3A66"/>
    <w:rsid w:val="00AC3D95"/>
    <w:rsid w:val="00AC3E09"/>
    <w:rsid w:val="00AC3EC1"/>
    <w:rsid w:val="00AC3F44"/>
    <w:rsid w:val="00AC4FCA"/>
    <w:rsid w:val="00AC5E03"/>
    <w:rsid w:val="00AC7F54"/>
    <w:rsid w:val="00AD0968"/>
    <w:rsid w:val="00AD1406"/>
    <w:rsid w:val="00AD1C10"/>
    <w:rsid w:val="00AD25D1"/>
    <w:rsid w:val="00AD2955"/>
    <w:rsid w:val="00AD3B06"/>
    <w:rsid w:val="00AD4301"/>
    <w:rsid w:val="00AD4B30"/>
    <w:rsid w:val="00AD60A4"/>
    <w:rsid w:val="00AD7239"/>
    <w:rsid w:val="00AD751F"/>
    <w:rsid w:val="00AD77DC"/>
    <w:rsid w:val="00AE06CD"/>
    <w:rsid w:val="00AE1C07"/>
    <w:rsid w:val="00AE1F8B"/>
    <w:rsid w:val="00AE2FCC"/>
    <w:rsid w:val="00AE31C1"/>
    <w:rsid w:val="00AE405D"/>
    <w:rsid w:val="00AE4225"/>
    <w:rsid w:val="00AE4523"/>
    <w:rsid w:val="00AE524B"/>
    <w:rsid w:val="00AE677D"/>
    <w:rsid w:val="00AE7BBF"/>
    <w:rsid w:val="00AE7E34"/>
    <w:rsid w:val="00AF0EA8"/>
    <w:rsid w:val="00AF1ADC"/>
    <w:rsid w:val="00AF2C0F"/>
    <w:rsid w:val="00AF2C34"/>
    <w:rsid w:val="00AF2DE5"/>
    <w:rsid w:val="00AF3332"/>
    <w:rsid w:val="00AF423B"/>
    <w:rsid w:val="00AF5164"/>
    <w:rsid w:val="00AF70CA"/>
    <w:rsid w:val="00AF753C"/>
    <w:rsid w:val="00AF767C"/>
    <w:rsid w:val="00B00200"/>
    <w:rsid w:val="00B00B41"/>
    <w:rsid w:val="00B00CA2"/>
    <w:rsid w:val="00B00CE7"/>
    <w:rsid w:val="00B0248F"/>
    <w:rsid w:val="00B02507"/>
    <w:rsid w:val="00B03234"/>
    <w:rsid w:val="00B034C8"/>
    <w:rsid w:val="00B03A14"/>
    <w:rsid w:val="00B03A17"/>
    <w:rsid w:val="00B0419A"/>
    <w:rsid w:val="00B044A3"/>
    <w:rsid w:val="00B04EED"/>
    <w:rsid w:val="00B05FBD"/>
    <w:rsid w:val="00B06B62"/>
    <w:rsid w:val="00B07EE8"/>
    <w:rsid w:val="00B112AE"/>
    <w:rsid w:val="00B11A9B"/>
    <w:rsid w:val="00B11E2C"/>
    <w:rsid w:val="00B11FE5"/>
    <w:rsid w:val="00B141D7"/>
    <w:rsid w:val="00B14498"/>
    <w:rsid w:val="00B1488C"/>
    <w:rsid w:val="00B14A39"/>
    <w:rsid w:val="00B15105"/>
    <w:rsid w:val="00B1783A"/>
    <w:rsid w:val="00B202E8"/>
    <w:rsid w:val="00B2267C"/>
    <w:rsid w:val="00B249B4"/>
    <w:rsid w:val="00B24AC0"/>
    <w:rsid w:val="00B24C24"/>
    <w:rsid w:val="00B25319"/>
    <w:rsid w:val="00B25886"/>
    <w:rsid w:val="00B259F4"/>
    <w:rsid w:val="00B26F16"/>
    <w:rsid w:val="00B26F89"/>
    <w:rsid w:val="00B27535"/>
    <w:rsid w:val="00B27767"/>
    <w:rsid w:val="00B27DA8"/>
    <w:rsid w:val="00B31B5F"/>
    <w:rsid w:val="00B3270A"/>
    <w:rsid w:val="00B33189"/>
    <w:rsid w:val="00B331DF"/>
    <w:rsid w:val="00B33632"/>
    <w:rsid w:val="00B33636"/>
    <w:rsid w:val="00B33C44"/>
    <w:rsid w:val="00B34D63"/>
    <w:rsid w:val="00B35113"/>
    <w:rsid w:val="00B351F1"/>
    <w:rsid w:val="00B359EB"/>
    <w:rsid w:val="00B361CF"/>
    <w:rsid w:val="00B3641A"/>
    <w:rsid w:val="00B368F8"/>
    <w:rsid w:val="00B4083D"/>
    <w:rsid w:val="00B417B1"/>
    <w:rsid w:val="00B42AB7"/>
    <w:rsid w:val="00B43ED2"/>
    <w:rsid w:val="00B44243"/>
    <w:rsid w:val="00B44623"/>
    <w:rsid w:val="00B44F03"/>
    <w:rsid w:val="00B46A04"/>
    <w:rsid w:val="00B46E7D"/>
    <w:rsid w:val="00B5083E"/>
    <w:rsid w:val="00B50921"/>
    <w:rsid w:val="00B52FB2"/>
    <w:rsid w:val="00B534FB"/>
    <w:rsid w:val="00B53A29"/>
    <w:rsid w:val="00B53B00"/>
    <w:rsid w:val="00B53B74"/>
    <w:rsid w:val="00B53D3B"/>
    <w:rsid w:val="00B55283"/>
    <w:rsid w:val="00B552E8"/>
    <w:rsid w:val="00B5541A"/>
    <w:rsid w:val="00B560E4"/>
    <w:rsid w:val="00B56A5C"/>
    <w:rsid w:val="00B57392"/>
    <w:rsid w:val="00B5761F"/>
    <w:rsid w:val="00B60229"/>
    <w:rsid w:val="00B603A9"/>
    <w:rsid w:val="00B60753"/>
    <w:rsid w:val="00B6093C"/>
    <w:rsid w:val="00B60AF5"/>
    <w:rsid w:val="00B60B81"/>
    <w:rsid w:val="00B61036"/>
    <w:rsid w:val="00B6119C"/>
    <w:rsid w:val="00B6182C"/>
    <w:rsid w:val="00B61910"/>
    <w:rsid w:val="00B61BB6"/>
    <w:rsid w:val="00B622A2"/>
    <w:rsid w:val="00B626DB"/>
    <w:rsid w:val="00B62B58"/>
    <w:rsid w:val="00B63952"/>
    <w:rsid w:val="00B63A3C"/>
    <w:rsid w:val="00B63A4C"/>
    <w:rsid w:val="00B64118"/>
    <w:rsid w:val="00B646D1"/>
    <w:rsid w:val="00B64C3D"/>
    <w:rsid w:val="00B652D0"/>
    <w:rsid w:val="00B653CF"/>
    <w:rsid w:val="00B66036"/>
    <w:rsid w:val="00B662C9"/>
    <w:rsid w:val="00B66883"/>
    <w:rsid w:val="00B66DE3"/>
    <w:rsid w:val="00B702E2"/>
    <w:rsid w:val="00B70BA9"/>
    <w:rsid w:val="00B70F4B"/>
    <w:rsid w:val="00B711D4"/>
    <w:rsid w:val="00B73352"/>
    <w:rsid w:val="00B7399E"/>
    <w:rsid w:val="00B74352"/>
    <w:rsid w:val="00B746E4"/>
    <w:rsid w:val="00B74DF1"/>
    <w:rsid w:val="00B75220"/>
    <w:rsid w:val="00B75F30"/>
    <w:rsid w:val="00B76B89"/>
    <w:rsid w:val="00B771ED"/>
    <w:rsid w:val="00B77733"/>
    <w:rsid w:val="00B77FD5"/>
    <w:rsid w:val="00B80BA6"/>
    <w:rsid w:val="00B80C89"/>
    <w:rsid w:val="00B8148A"/>
    <w:rsid w:val="00B81EA1"/>
    <w:rsid w:val="00B82196"/>
    <w:rsid w:val="00B82BDC"/>
    <w:rsid w:val="00B844E1"/>
    <w:rsid w:val="00B850D6"/>
    <w:rsid w:val="00B852EB"/>
    <w:rsid w:val="00B86D36"/>
    <w:rsid w:val="00B874CA"/>
    <w:rsid w:val="00B902AC"/>
    <w:rsid w:val="00B90D28"/>
    <w:rsid w:val="00B910F3"/>
    <w:rsid w:val="00B91984"/>
    <w:rsid w:val="00B919F2"/>
    <w:rsid w:val="00B91EC0"/>
    <w:rsid w:val="00B92896"/>
    <w:rsid w:val="00B92B3A"/>
    <w:rsid w:val="00B938EC"/>
    <w:rsid w:val="00B968F0"/>
    <w:rsid w:val="00B97A04"/>
    <w:rsid w:val="00BA1AB1"/>
    <w:rsid w:val="00BA1FD3"/>
    <w:rsid w:val="00BA2083"/>
    <w:rsid w:val="00BA2299"/>
    <w:rsid w:val="00BA3718"/>
    <w:rsid w:val="00BA52BB"/>
    <w:rsid w:val="00BA5384"/>
    <w:rsid w:val="00BA5A43"/>
    <w:rsid w:val="00BA5CA2"/>
    <w:rsid w:val="00BA6632"/>
    <w:rsid w:val="00BA7E3D"/>
    <w:rsid w:val="00BB073F"/>
    <w:rsid w:val="00BB0C64"/>
    <w:rsid w:val="00BB1133"/>
    <w:rsid w:val="00BB12AC"/>
    <w:rsid w:val="00BB22ED"/>
    <w:rsid w:val="00BB3A7B"/>
    <w:rsid w:val="00BB3D60"/>
    <w:rsid w:val="00BB48BA"/>
    <w:rsid w:val="00BB50A7"/>
    <w:rsid w:val="00BB5CDD"/>
    <w:rsid w:val="00BB5D5B"/>
    <w:rsid w:val="00BB7A32"/>
    <w:rsid w:val="00BB7A71"/>
    <w:rsid w:val="00BC0E75"/>
    <w:rsid w:val="00BC1D6A"/>
    <w:rsid w:val="00BC1D92"/>
    <w:rsid w:val="00BC32F4"/>
    <w:rsid w:val="00BC3672"/>
    <w:rsid w:val="00BC3DEA"/>
    <w:rsid w:val="00BC459B"/>
    <w:rsid w:val="00BC47F5"/>
    <w:rsid w:val="00BC48D7"/>
    <w:rsid w:val="00BC4BB4"/>
    <w:rsid w:val="00BC4F5F"/>
    <w:rsid w:val="00BC587B"/>
    <w:rsid w:val="00BC5B10"/>
    <w:rsid w:val="00BC60DF"/>
    <w:rsid w:val="00BC633F"/>
    <w:rsid w:val="00BC64B7"/>
    <w:rsid w:val="00BC6AE3"/>
    <w:rsid w:val="00BC6E93"/>
    <w:rsid w:val="00BD0FED"/>
    <w:rsid w:val="00BD1801"/>
    <w:rsid w:val="00BD296D"/>
    <w:rsid w:val="00BD2FB2"/>
    <w:rsid w:val="00BD2FCD"/>
    <w:rsid w:val="00BD374B"/>
    <w:rsid w:val="00BD4A32"/>
    <w:rsid w:val="00BD4AD0"/>
    <w:rsid w:val="00BD5630"/>
    <w:rsid w:val="00BD6783"/>
    <w:rsid w:val="00BD6E08"/>
    <w:rsid w:val="00BD6E5A"/>
    <w:rsid w:val="00BD6F6B"/>
    <w:rsid w:val="00BD747B"/>
    <w:rsid w:val="00BD7AA6"/>
    <w:rsid w:val="00BD7E6F"/>
    <w:rsid w:val="00BE0D78"/>
    <w:rsid w:val="00BE17FE"/>
    <w:rsid w:val="00BE2CC2"/>
    <w:rsid w:val="00BE3AAF"/>
    <w:rsid w:val="00BE461A"/>
    <w:rsid w:val="00BE4998"/>
    <w:rsid w:val="00BE5957"/>
    <w:rsid w:val="00BE5BFA"/>
    <w:rsid w:val="00BE5E1C"/>
    <w:rsid w:val="00BE602C"/>
    <w:rsid w:val="00BE7821"/>
    <w:rsid w:val="00BE7D7F"/>
    <w:rsid w:val="00BE7F0E"/>
    <w:rsid w:val="00BF0CAC"/>
    <w:rsid w:val="00BF0D6A"/>
    <w:rsid w:val="00BF0F18"/>
    <w:rsid w:val="00BF1290"/>
    <w:rsid w:val="00BF154D"/>
    <w:rsid w:val="00BF1721"/>
    <w:rsid w:val="00BF191F"/>
    <w:rsid w:val="00BF1AAE"/>
    <w:rsid w:val="00BF2A2E"/>
    <w:rsid w:val="00BF306C"/>
    <w:rsid w:val="00BF30E9"/>
    <w:rsid w:val="00BF4A30"/>
    <w:rsid w:val="00BF5421"/>
    <w:rsid w:val="00BF64D6"/>
    <w:rsid w:val="00BF6858"/>
    <w:rsid w:val="00BF6CC8"/>
    <w:rsid w:val="00BF7CD0"/>
    <w:rsid w:val="00C00537"/>
    <w:rsid w:val="00C01771"/>
    <w:rsid w:val="00C019E6"/>
    <w:rsid w:val="00C01B50"/>
    <w:rsid w:val="00C0299B"/>
    <w:rsid w:val="00C029B2"/>
    <w:rsid w:val="00C02D1B"/>
    <w:rsid w:val="00C0338C"/>
    <w:rsid w:val="00C04417"/>
    <w:rsid w:val="00C0442D"/>
    <w:rsid w:val="00C04BA1"/>
    <w:rsid w:val="00C05175"/>
    <w:rsid w:val="00C061E5"/>
    <w:rsid w:val="00C065CD"/>
    <w:rsid w:val="00C07A17"/>
    <w:rsid w:val="00C10E7F"/>
    <w:rsid w:val="00C11273"/>
    <w:rsid w:val="00C117D1"/>
    <w:rsid w:val="00C11EC3"/>
    <w:rsid w:val="00C12CE3"/>
    <w:rsid w:val="00C13013"/>
    <w:rsid w:val="00C13778"/>
    <w:rsid w:val="00C13BEB"/>
    <w:rsid w:val="00C13EAF"/>
    <w:rsid w:val="00C15849"/>
    <w:rsid w:val="00C15A06"/>
    <w:rsid w:val="00C15CE6"/>
    <w:rsid w:val="00C160D3"/>
    <w:rsid w:val="00C1664A"/>
    <w:rsid w:val="00C202C2"/>
    <w:rsid w:val="00C217A4"/>
    <w:rsid w:val="00C21BFA"/>
    <w:rsid w:val="00C21F62"/>
    <w:rsid w:val="00C22533"/>
    <w:rsid w:val="00C237E6"/>
    <w:rsid w:val="00C23B1A"/>
    <w:rsid w:val="00C23E31"/>
    <w:rsid w:val="00C2507C"/>
    <w:rsid w:val="00C25301"/>
    <w:rsid w:val="00C2534E"/>
    <w:rsid w:val="00C2538E"/>
    <w:rsid w:val="00C2604F"/>
    <w:rsid w:val="00C267CF"/>
    <w:rsid w:val="00C27DD8"/>
    <w:rsid w:val="00C30002"/>
    <w:rsid w:val="00C30458"/>
    <w:rsid w:val="00C30E85"/>
    <w:rsid w:val="00C3233D"/>
    <w:rsid w:val="00C32531"/>
    <w:rsid w:val="00C3342F"/>
    <w:rsid w:val="00C33720"/>
    <w:rsid w:val="00C33B60"/>
    <w:rsid w:val="00C34164"/>
    <w:rsid w:val="00C34CE1"/>
    <w:rsid w:val="00C35219"/>
    <w:rsid w:val="00C3788D"/>
    <w:rsid w:val="00C37A5E"/>
    <w:rsid w:val="00C409FF"/>
    <w:rsid w:val="00C40D15"/>
    <w:rsid w:val="00C4108B"/>
    <w:rsid w:val="00C42903"/>
    <w:rsid w:val="00C42F51"/>
    <w:rsid w:val="00C43491"/>
    <w:rsid w:val="00C435D4"/>
    <w:rsid w:val="00C44162"/>
    <w:rsid w:val="00C441ED"/>
    <w:rsid w:val="00C44684"/>
    <w:rsid w:val="00C456D9"/>
    <w:rsid w:val="00C456F1"/>
    <w:rsid w:val="00C45CA5"/>
    <w:rsid w:val="00C47479"/>
    <w:rsid w:val="00C47E78"/>
    <w:rsid w:val="00C500FF"/>
    <w:rsid w:val="00C511DF"/>
    <w:rsid w:val="00C5134F"/>
    <w:rsid w:val="00C51E2A"/>
    <w:rsid w:val="00C52E70"/>
    <w:rsid w:val="00C539B0"/>
    <w:rsid w:val="00C54AC2"/>
    <w:rsid w:val="00C54F56"/>
    <w:rsid w:val="00C56142"/>
    <w:rsid w:val="00C5674E"/>
    <w:rsid w:val="00C57AA8"/>
    <w:rsid w:val="00C57E7C"/>
    <w:rsid w:val="00C6044B"/>
    <w:rsid w:val="00C61223"/>
    <w:rsid w:val="00C61F44"/>
    <w:rsid w:val="00C622CA"/>
    <w:rsid w:val="00C62390"/>
    <w:rsid w:val="00C62733"/>
    <w:rsid w:val="00C62D5A"/>
    <w:rsid w:val="00C62F9F"/>
    <w:rsid w:val="00C63848"/>
    <w:rsid w:val="00C66087"/>
    <w:rsid w:val="00C6667C"/>
    <w:rsid w:val="00C6677A"/>
    <w:rsid w:val="00C66834"/>
    <w:rsid w:val="00C671C9"/>
    <w:rsid w:val="00C6722B"/>
    <w:rsid w:val="00C67AFB"/>
    <w:rsid w:val="00C67C56"/>
    <w:rsid w:val="00C7012C"/>
    <w:rsid w:val="00C7141F"/>
    <w:rsid w:val="00C7246F"/>
    <w:rsid w:val="00C75995"/>
    <w:rsid w:val="00C75F9C"/>
    <w:rsid w:val="00C76094"/>
    <w:rsid w:val="00C76993"/>
    <w:rsid w:val="00C769B4"/>
    <w:rsid w:val="00C76D91"/>
    <w:rsid w:val="00C77033"/>
    <w:rsid w:val="00C7714A"/>
    <w:rsid w:val="00C77514"/>
    <w:rsid w:val="00C77DB6"/>
    <w:rsid w:val="00C80C7C"/>
    <w:rsid w:val="00C8188E"/>
    <w:rsid w:val="00C824FA"/>
    <w:rsid w:val="00C82F58"/>
    <w:rsid w:val="00C83AA3"/>
    <w:rsid w:val="00C8497D"/>
    <w:rsid w:val="00C852B1"/>
    <w:rsid w:val="00C8541C"/>
    <w:rsid w:val="00C85616"/>
    <w:rsid w:val="00C85684"/>
    <w:rsid w:val="00C86462"/>
    <w:rsid w:val="00C86698"/>
    <w:rsid w:val="00C86E27"/>
    <w:rsid w:val="00C8743F"/>
    <w:rsid w:val="00C87E4B"/>
    <w:rsid w:val="00C87FF7"/>
    <w:rsid w:val="00C90754"/>
    <w:rsid w:val="00C90BFB"/>
    <w:rsid w:val="00C91B2F"/>
    <w:rsid w:val="00C9333D"/>
    <w:rsid w:val="00C935A7"/>
    <w:rsid w:val="00C94257"/>
    <w:rsid w:val="00C94BCC"/>
    <w:rsid w:val="00C95318"/>
    <w:rsid w:val="00C9688E"/>
    <w:rsid w:val="00C96B3B"/>
    <w:rsid w:val="00CA08F8"/>
    <w:rsid w:val="00CA0940"/>
    <w:rsid w:val="00CA0E74"/>
    <w:rsid w:val="00CA0FEE"/>
    <w:rsid w:val="00CA1051"/>
    <w:rsid w:val="00CA1A7A"/>
    <w:rsid w:val="00CA2438"/>
    <w:rsid w:val="00CA300E"/>
    <w:rsid w:val="00CA310F"/>
    <w:rsid w:val="00CA3F64"/>
    <w:rsid w:val="00CA5067"/>
    <w:rsid w:val="00CA554B"/>
    <w:rsid w:val="00CA703A"/>
    <w:rsid w:val="00CA7691"/>
    <w:rsid w:val="00CA7767"/>
    <w:rsid w:val="00CB0E97"/>
    <w:rsid w:val="00CB106A"/>
    <w:rsid w:val="00CB1497"/>
    <w:rsid w:val="00CB25C2"/>
    <w:rsid w:val="00CB2715"/>
    <w:rsid w:val="00CB2B92"/>
    <w:rsid w:val="00CB3236"/>
    <w:rsid w:val="00CB44BC"/>
    <w:rsid w:val="00CB460A"/>
    <w:rsid w:val="00CB5152"/>
    <w:rsid w:val="00CB6002"/>
    <w:rsid w:val="00CB6F5E"/>
    <w:rsid w:val="00CB70E0"/>
    <w:rsid w:val="00CB72C3"/>
    <w:rsid w:val="00CB7EB1"/>
    <w:rsid w:val="00CB8B3B"/>
    <w:rsid w:val="00CC058B"/>
    <w:rsid w:val="00CC08D0"/>
    <w:rsid w:val="00CC09A5"/>
    <w:rsid w:val="00CC145B"/>
    <w:rsid w:val="00CC1E7E"/>
    <w:rsid w:val="00CC2438"/>
    <w:rsid w:val="00CC31C9"/>
    <w:rsid w:val="00CC3591"/>
    <w:rsid w:val="00CC38B5"/>
    <w:rsid w:val="00CC3CCB"/>
    <w:rsid w:val="00CC4C2B"/>
    <w:rsid w:val="00CC4D07"/>
    <w:rsid w:val="00CC4EE4"/>
    <w:rsid w:val="00CC5189"/>
    <w:rsid w:val="00CC559F"/>
    <w:rsid w:val="00CC6AEE"/>
    <w:rsid w:val="00CC70DD"/>
    <w:rsid w:val="00CD02E4"/>
    <w:rsid w:val="00CD0C30"/>
    <w:rsid w:val="00CD1A71"/>
    <w:rsid w:val="00CD1E48"/>
    <w:rsid w:val="00CD2585"/>
    <w:rsid w:val="00CD3D45"/>
    <w:rsid w:val="00CD4E90"/>
    <w:rsid w:val="00CD4F96"/>
    <w:rsid w:val="00CE05BC"/>
    <w:rsid w:val="00CE0F31"/>
    <w:rsid w:val="00CE1376"/>
    <w:rsid w:val="00CE1682"/>
    <w:rsid w:val="00CE206E"/>
    <w:rsid w:val="00CE22C5"/>
    <w:rsid w:val="00CE34BB"/>
    <w:rsid w:val="00CE46E4"/>
    <w:rsid w:val="00CE4F9D"/>
    <w:rsid w:val="00CE5248"/>
    <w:rsid w:val="00CE607A"/>
    <w:rsid w:val="00CE7A80"/>
    <w:rsid w:val="00CF0901"/>
    <w:rsid w:val="00CF1477"/>
    <w:rsid w:val="00CF1B39"/>
    <w:rsid w:val="00CF2DFB"/>
    <w:rsid w:val="00CF3231"/>
    <w:rsid w:val="00CF56DE"/>
    <w:rsid w:val="00CF572A"/>
    <w:rsid w:val="00CF62C2"/>
    <w:rsid w:val="00CF677F"/>
    <w:rsid w:val="00CF6C8D"/>
    <w:rsid w:val="00CF6F05"/>
    <w:rsid w:val="00CF74E2"/>
    <w:rsid w:val="00CF7E4D"/>
    <w:rsid w:val="00D000D3"/>
    <w:rsid w:val="00D002CC"/>
    <w:rsid w:val="00D007E6"/>
    <w:rsid w:val="00D00A4B"/>
    <w:rsid w:val="00D01024"/>
    <w:rsid w:val="00D01571"/>
    <w:rsid w:val="00D017DE"/>
    <w:rsid w:val="00D01BB8"/>
    <w:rsid w:val="00D01C69"/>
    <w:rsid w:val="00D01CB8"/>
    <w:rsid w:val="00D024D6"/>
    <w:rsid w:val="00D02835"/>
    <w:rsid w:val="00D033AE"/>
    <w:rsid w:val="00D03571"/>
    <w:rsid w:val="00D0390B"/>
    <w:rsid w:val="00D040CA"/>
    <w:rsid w:val="00D0463E"/>
    <w:rsid w:val="00D05033"/>
    <w:rsid w:val="00D055D4"/>
    <w:rsid w:val="00D0564F"/>
    <w:rsid w:val="00D06004"/>
    <w:rsid w:val="00D066DD"/>
    <w:rsid w:val="00D0690D"/>
    <w:rsid w:val="00D07651"/>
    <w:rsid w:val="00D0773C"/>
    <w:rsid w:val="00D077E5"/>
    <w:rsid w:val="00D100A0"/>
    <w:rsid w:val="00D10D05"/>
    <w:rsid w:val="00D12782"/>
    <w:rsid w:val="00D12D61"/>
    <w:rsid w:val="00D1365B"/>
    <w:rsid w:val="00D1462C"/>
    <w:rsid w:val="00D1538C"/>
    <w:rsid w:val="00D15E67"/>
    <w:rsid w:val="00D16847"/>
    <w:rsid w:val="00D1688D"/>
    <w:rsid w:val="00D179F3"/>
    <w:rsid w:val="00D179FE"/>
    <w:rsid w:val="00D17A2B"/>
    <w:rsid w:val="00D17AC0"/>
    <w:rsid w:val="00D20454"/>
    <w:rsid w:val="00D2050F"/>
    <w:rsid w:val="00D20857"/>
    <w:rsid w:val="00D20DDB"/>
    <w:rsid w:val="00D20EA2"/>
    <w:rsid w:val="00D2101F"/>
    <w:rsid w:val="00D21388"/>
    <w:rsid w:val="00D227A5"/>
    <w:rsid w:val="00D232B6"/>
    <w:rsid w:val="00D23594"/>
    <w:rsid w:val="00D235BB"/>
    <w:rsid w:val="00D23E35"/>
    <w:rsid w:val="00D240A4"/>
    <w:rsid w:val="00D2457C"/>
    <w:rsid w:val="00D24896"/>
    <w:rsid w:val="00D25F20"/>
    <w:rsid w:val="00D25F49"/>
    <w:rsid w:val="00D264C2"/>
    <w:rsid w:val="00D26786"/>
    <w:rsid w:val="00D27943"/>
    <w:rsid w:val="00D307F7"/>
    <w:rsid w:val="00D30B55"/>
    <w:rsid w:val="00D30CB8"/>
    <w:rsid w:val="00D32357"/>
    <w:rsid w:val="00D3283B"/>
    <w:rsid w:val="00D32A71"/>
    <w:rsid w:val="00D32C73"/>
    <w:rsid w:val="00D33965"/>
    <w:rsid w:val="00D33F64"/>
    <w:rsid w:val="00D36804"/>
    <w:rsid w:val="00D368A8"/>
    <w:rsid w:val="00D36B99"/>
    <w:rsid w:val="00D37204"/>
    <w:rsid w:val="00D37B93"/>
    <w:rsid w:val="00D409E1"/>
    <w:rsid w:val="00D40B73"/>
    <w:rsid w:val="00D418E5"/>
    <w:rsid w:val="00D41F50"/>
    <w:rsid w:val="00D42487"/>
    <w:rsid w:val="00D42A11"/>
    <w:rsid w:val="00D43B8B"/>
    <w:rsid w:val="00D44049"/>
    <w:rsid w:val="00D446AE"/>
    <w:rsid w:val="00D45B36"/>
    <w:rsid w:val="00D46FA7"/>
    <w:rsid w:val="00D4713D"/>
    <w:rsid w:val="00D476DA"/>
    <w:rsid w:val="00D47700"/>
    <w:rsid w:val="00D50320"/>
    <w:rsid w:val="00D5093A"/>
    <w:rsid w:val="00D50EA6"/>
    <w:rsid w:val="00D510F3"/>
    <w:rsid w:val="00D51B07"/>
    <w:rsid w:val="00D51D3B"/>
    <w:rsid w:val="00D51F85"/>
    <w:rsid w:val="00D522DA"/>
    <w:rsid w:val="00D52F9E"/>
    <w:rsid w:val="00D55D76"/>
    <w:rsid w:val="00D56203"/>
    <w:rsid w:val="00D60858"/>
    <w:rsid w:val="00D6198D"/>
    <w:rsid w:val="00D61AF3"/>
    <w:rsid w:val="00D62136"/>
    <w:rsid w:val="00D621BB"/>
    <w:rsid w:val="00D62218"/>
    <w:rsid w:val="00D6274D"/>
    <w:rsid w:val="00D62F4F"/>
    <w:rsid w:val="00D63BDB"/>
    <w:rsid w:val="00D64517"/>
    <w:rsid w:val="00D649C0"/>
    <w:rsid w:val="00D64D65"/>
    <w:rsid w:val="00D6501E"/>
    <w:rsid w:val="00D66745"/>
    <w:rsid w:val="00D66D28"/>
    <w:rsid w:val="00D6728F"/>
    <w:rsid w:val="00D700A6"/>
    <w:rsid w:val="00D70C6F"/>
    <w:rsid w:val="00D70DB7"/>
    <w:rsid w:val="00D710ED"/>
    <w:rsid w:val="00D71283"/>
    <w:rsid w:val="00D714EE"/>
    <w:rsid w:val="00D72986"/>
    <w:rsid w:val="00D7352A"/>
    <w:rsid w:val="00D74C1D"/>
    <w:rsid w:val="00D76521"/>
    <w:rsid w:val="00D77080"/>
    <w:rsid w:val="00D8083A"/>
    <w:rsid w:val="00D8121E"/>
    <w:rsid w:val="00D814CC"/>
    <w:rsid w:val="00D814FF"/>
    <w:rsid w:val="00D81879"/>
    <w:rsid w:val="00D81D3C"/>
    <w:rsid w:val="00D8247B"/>
    <w:rsid w:val="00D82DF4"/>
    <w:rsid w:val="00D8358B"/>
    <w:rsid w:val="00D8364C"/>
    <w:rsid w:val="00D848D9"/>
    <w:rsid w:val="00D849DA"/>
    <w:rsid w:val="00D853FE"/>
    <w:rsid w:val="00D85661"/>
    <w:rsid w:val="00D85BE4"/>
    <w:rsid w:val="00D85C7B"/>
    <w:rsid w:val="00D85E6C"/>
    <w:rsid w:val="00D86A87"/>
    <w:rsid w:val="00D8788F"/>
    <w:rsid w:val="00D87E2D"/>
    <w:rsid w:val="00D90F46"/>
    <w:rsid w:val="00D91444"/>
    <w:rsid w:val="00D91C14"/>
    <w:rsid w:val="00D91E66"/>
    <w:rsid w:val="00D92448"/>
    <w:rsid w:val="00D92599"/>
    <w:rsid w:val="00D92DE3"/>
    <w:rsid w:val="00D93FB1"/>
    <w:rsid w:val="00D952BF"/>
    <w:rsid w:val="00D95F2D"/>
    <w:rsid w:val="00D96AAB"/>
    <w:rsid w:val="00D96E15"/>
    <w:rsid w:val="00D9714D"/>
    <w:rsid w:val="00D97CE8"/>
    <w:rsid w:val="00DA032E"/>
    <w:rsid w:val="00DA0DBB"/>
    <w:rsid w:val="00DA0FE9"/>
    <w:rsid w:val="00DA12DB"/>
    <w:rsid w:val="00DA18B3"/>
    <w:rsid w:val="00DA2475"/>
    <w:rsid w:val="00DA28F8"/>
    <w:rsid w:val="00DA30C2"/>
    <w:rsid w:val="00DA3343"/>
    <w:rsid w:val="00DA34F4"/>
    <w:rsid w:val="00DA3684"/>
    <w:rsid w:val="00DA3B7A"/>
    <w:rsid w:val="00DA3ED4"/>
    <w:rsid w:val="00DA3FA2"/>
    <w:rsid w:val="00DA45AE"/>
    <w:rsid w:val="00DA46E3"/>
    <w:rsid w:val="00DA5C10"/>
    <w:rsid w:val="00DA62D9"/>
    <w:rsid w:val="00DA641C"/>
    <w:rsid w:val="00DA6B55"/>
    <w:rsid w:val="00DA7C87"/>
    <w:rsid w:val="00DA7E28"/>
    <w:rsid w:val="00DB02E4"/>
    <w:rsid w:val="00DB0AFE"/>
    <w:rsid w:val="00DB0C2E"/>
    <w:rsid w:val="00DB0D12"/>
    <w:rsid w:val="00DB155C"/>
    <w:rsid w:val="00DB166F"/>
    <w:rsid w:val="00DB3468"/>
    <w:rsid w:val="00DB4513"/>
    <w:rsid w:val="00DB4B97"/>
    <w:rsid w:val="00DB4C2A"/>
    <w:rsid w:val="00DB51A8"/>
    <w:rsid w:val="00DB5314"/>
    <w:rsid w:val="00DB5F2B"/>
    <w:rsid w:val="00DB64EA"/>
    <w:rsid w:val="00DB730D"/>
    <w:rsid w:val="00DB7487"/>
    <w:rsid w:val="00DB794F"/>
    <w:rsid w:val="00DB7FF5"/>
    <w:rsid w:val="00DC0006"/>
    <w:rsid w:val="00DC0C51"/>
    <w:rsid w:val="00DC0DA6"/>
    <w:rsid w:val="00DC183C"/>
    <w:rsid w:val="00DC1D17"/>
    <w:rsid w:val="00DC4843"/>
    <w:rsid w:val="00DC52D8"/>
    <w:rsid w:val="00DC5B43"/>
    <w:rsid w:val="00DC5C9D"/>
    <w:rsid w:val="00DC6BCB"/>
    <w:rsid w:val="00DC7A09"/>
    <w:rsid w:val="00DD0EF2"/>
    <w:rsid w:val="00DD1A40"/>
    <w:rsid w:val="00DD1D1D"/>
    <w:rsid w:val="00DD20BD"/>
    <w:rsid w:val="00DD29A8"/>
    <w:rsid w:val="00DD2EEA"/>
    <w:rsid w:val="00DD3968"/>
    <w:rsid w:val="00DD43A2"/>
    <w:rsid w:val="00DD4B32"/>
    <w:rsid w:val="00DD5197"/>
    <w:rsid w:val="00DD5953"/>
    <w:rsid w:val="00DD5E87"/>
    <w:rsid w:val="00DD633A"/>
    <w:rsid w:val="00DD66A1"/>
    <w:rsid w:val="00DD6CB2"/>
    <w:rsid w:val="00DD748B"/>
    <w:rsid w:val="00DD77E8"/>
    <w:rsid w:val="00DE14F0"/>
    <w:rsid w:val="00DE1508"/>
    <w:rsid w:val="00DE17B7"/>
    <w:rsid w:val="00DE18E1"/>
    <w:rsid w:val="00DE28D9"/>
    <w:rsid w:val="00DE3181"/>
    <w:rsid w:val="00DE32D5"/>
    <w:rsid w:val="00DE39A6"/>
    <w:rsid w:val="00DE4A32"/>
    <w:rsid w:val="00DE5D90"/>
    <w:rsid w:val="00DE5EFB"/>
    <w:rsid w:val="00DE6784"/>
    <w:rsid w:val="00DF0DF2"/>
    <w:rsid w:val="00DF1955"/>
    <w:rsid w:val="00DF1EBC"/>
    <w:rsid w:val="00DF2051"/>
    <w:rsid w:val="00DF2973"/>
    <w:rsid w:val="00DF2FBB"/>
    <w:rsid w:val="00DF2FCB"/>
    <w:rsid w:val="00DF419A"/>
    <w:rsid w:val="00DF5011"/>
    <w:rsid w:val="00DF5CFB"/>
    <w:rsid w:val="00DF62D7"/>
    <w:rsid w:val="00DF6E5C"/>
    <w:rsid w:val="00DF7083"/>
    <w:rsid w:val="00DF7369"/>
    <w:rsid w:val="00DF75E7"/>
    <w:rsid w:val="00DF79D3"/>
    <w:rsid w:val="00DF7C87"/>
    <w:rsid w:val="00E002E1"/>
    <w:rsid w:val="00E0037D"/>
    <w:rsid w:val="00E007CF"/>
    <w:rsid w:val="00E0092D"/>
    <w:rsid w:val="00E00D50"/>
    <w:rsid w:val="00E01746"/>
    <w:rsid w:val="00E0188A"/>
    <w:rsid w:val="00E0333E"/>
    <w:rsid w:val="00E03941"/>
    <w:rsid w:val="00E041B0"/>
    <w:rsid w:val="00E04BF2"/>
    <w:rsid w:val="00E04D40"/>
    <w:rsid w:val="00E05C17"/>
    <w:rsid w:val="00E05DC5"/>
    <w:rsid w:val="00E06CE7"/>
    <w:rsid w:val="00E07D91"/>
    <w:rsid w:val="00E07E29"/>
    <w:rsid w:val="00E106D9"/>
    <w:rsid w:val="00E10F6F"/>
    <w:rsid w:val="00E11124"/>
    <w:rsid w:val="00E116E9"/>
    <w:rsid w:val="00E1191D"/>
    <w:rsid w:val="00E1251A"/>
    <w:rsid w:val="00E12ABE"/>
    <w:rsid w:val="00E12DC1"/>
    <w:rsid w:val="00E130F5"/>
    <w:rsid w:val="00E13ECD"/>
    <w:rsid w:val="00E13F97"/>
    <w:rsid w:val="00E156BF"/>
    <w:rsid w:val="00E1641F"/>
    <w:rsid w:val="00E16D9D"/>
    <w:rsid w:val="00E2249A"/>
    <w:rsid w:val="00E224BD"/>
    <w:rsid w:val="00E22A4B"/>
    <w:rsid w:val="00E23BA1"/>
    <w:rsid w:val="00E23F41"/>
    <w:rsid w:val="00E25755"/>
    <w:rsid w:val="00E2615F"/>
    <w:rsid w:val="00E26726"/>
    <w:rsid w:val="00E26974"/>
    <w:rsid w:val="00E26F55"/>
    <w:rsid w:val="00E274CE"/>
    <w:rsid w:val="00E275F5"/>
    <w:rsid w:val="00E27DCE"/>
    <w:rsid w:val="00E32BE8"/>
    <w:rsid w:val="00E32FD7"/>
    <w:rsid w:val="00E33914"/>
    <w:rsid w:val="00E34B91"/>
    <w:rsid w:val="00E352BD"/>
    <w:rsid w:val="00E3607F"/>
    <w:rsid w:val="00E4145D"/>
    <w:rsid w:val="00E4184B"/>
    <w:rsid w:val="00E41C3A"/>
    <w:rsid w:val="00E41CE6"/>
    <w:rsid w:val="00E41F94"/>
    <w:rsid w:val="00E430B5"/>
    <w:rsid w:val="00E4357B"/>
    <w:rsid w:val="00E43811"/>
    <w:rsid w:val="00E43DAF"/>
    <w:rsid w:val="00E43EC4"/>
    <w:rsid w:val="00E45450"/>
    <w:rsid w:val="00E45666"/>
    <w:rsid w:val="00E45DEA"/>
    <w:rsid w:val="00E470B1"/>
    <w:rsid w:val="00E505E6"/>
    <w:rsid w:val="00E50FCE"/>
    <w:rsid w:val="00E51FCE"/>
    <w:rsid w:val="00E526B0"/>
    <w:rsid w:val="00E52A44"/>
    <w:rsid w:val="00E53079"/>
    <w:rsid w:val="00E5308F"/>
    <w:rsid w:val="00E53092"/>
    <w:rsid w:val="00E53A76"/>
    <w:rsid w:val="00E53E8F"/>
    <w:rsid w:val="00E53F12"/>
    <w:rsid w:val="00E54915"/>
    <w:rsid w:val="00E549B0"/>
    <w:rsid w:val="00E5529C"/>
    <w:rsid w:val="00E578C4"/>
    <w:rsid w:val="00E60136"/>
    <w:rsid w:val="00E609B4"/>
    <w:rsid w:val="00E60E71"/>
    <w:rsid w:val="00E60FEB"/>
    <w:rsid w:val="00E610E6"/>
    <w:rsid w:val="00E62450"/>
    <w:rsid w:val="00E658B7"/>
    <w:rsid w:val="00E65C3A"/>
    <w:rsid w:val="00E660E0"/>
    <w:rsid w:val="00E66226"/>
    <w:rsid w:val="00E664A8"/>
    <w:rsid w:val="00E666BE"/>
    <w:rsid w:val="00E6685A"/>
    <w:rsid w:val="00E66983"/>
    <w:rsid w:val="00E6724D"/>
    <w:rsid w:val="00E674C9"/>
    <w:rsid w:val="00E703E1"/>
    <w:rsid w:val="00E7043E"/>
    <w:rsid w:val="00E712C1"/>
    <w:rsid w:val="00E717A4"/>
    <w:rsid w:val="00E71C39"/>
    <w:rsid w:val="00E72528"/>
    <w:rsid w:val="00E729BF"/>
    <w:rsid w:val="00E745FD"/>
    <w:rsid w:val="00E748C0"/>
    <w:rsid w:val="00E74FFB"/>
    <w:rsid w:val="00E75BA6"/>
    <w:rsid w:val="00E767D6"/>
    <w:rsid w:val="00E769F5"/>
    <w:rsid w:val="00E76E0E"/>
    <w:rsid w:val="00E77B02"/>
    <w:rsid w:val="00E80912"/>
    <w:rsid w:val="00E80AD1"/>
    <w:rsid w:val="00E80F21"/>
    <w:rsid w:val="00E81199"/>
    <w:rsid w:val="00E8168F"/>
    <w:rsid w:val="00E8257B"/>
    <w:rsid w:val="00E82B03"/>
    <w:rsid w:val="00E82CBA"/>
    <w:rsid w:val="00E8382F"/>
    <w:rsid w:val="00E839C6"/>
    <w:rsid w:val="00E83ADB"/>
    <w:rsid w:val="00E83F61"/>
    <w:rsid w:val="00E8524C"/>
    <w:rsid w:val="00E852A3"/>
    <w:rsid w:val="00E85B90"/>
    <w:rsid w:val="00E8609B"/>
    <w:rsid w:val="00E865F5"/>
    <w:rsid w:val="00E86670"/>
    <w:rsid w:val="00E86720"/>
    <w:rsid w:val="00E869D5"/>
    <w:rsid w:val="00E873A3"/>
    <w:rsid w:val="00E8749E"/>
    <w:rsid w:val="00E90CCF"/>
    <w:rsid w:val="00E9137F"/>
    <w:rsid w:val="00E91E20"/>
    <w:rsid w:val="00E928BE"/>
    <w:rsid w:val="00E92E4D"/>
    <w:rsid w:val="00E93295"/>
    <w:rsid w:val="00E94EAD"/>
    <w:rsid w:val="00E96133"/>
    <w:rsid w:val="00E9668B"/>
    <w:rsid w:val="00E9745E"/>
    <w:rsid w:val="00E9752C"/>
    <w:rsid w:val="00E97B97"/>
    <w:rsid w:val="00E97CC3"/>
    <w:rsid w:val="00E97E12"/>
    <w:rsid w:val="00EA141C"/>
    <w:rsid w:val="00EA282B"/>
    <w:rsid w:val="00EA2E3E"/>
    <w:rsid w:val="00EA3A66"/>
    <w:rsid w:val="00EA3C54"/>
    <w:rsid w:val="00EA43CF"/>
    <w:rsid w:val="00EA4CEF"/>
    <w:rsid w:val="00EA5114"/>
    <w:rsid w:val="00EA5343"/>
    <w:rsid w:val="00EA7EC4"/>
    <w:rsid w:val="00EB0279"/>
    <w:rsid w:val="00EB045D"/>
    <w:rsid w:val="00EB0DB9"/>
    <w:rsid w:val="00EB1630"/>
    <w:rsid w:val="00EB1BBC"/>
    <w:rsid w:val="00EB1C92"/>
    <w:rsid w:val="00EB1DDC"/>
    <w:rsid w:val="00EB219C"/>
    <w:rsid w:val="00EB3048"/>
    <w:rsid w:val="00EB3BEB"/>
    <w:rsid w:val="00EB3D2B"/>
    <w:rsid w:val="00EB419B"/>
    <w:rsid w:val="00EB41C6"/>
    <w:rsid w:val="00EB496B"/>
    <w:rsid w:val="00EB50A3"/>
    <w:rsid w:val="00EB5D07"/>
    <w:rsid w:val="00EB640F"/>
    <w:rsid w:val="00EB68AE"/>
    <w:rsid w:val="00EB6E27"/>
    <w:rsid w:val="00EB7CB9"/>
    <w:rsid w:val="00EB7D9A"/>
    <w:rsid w:val="00EC035E"/>
    <w:rsid w:val="00EC1174"/>
    <w:rsid w:val="00EC220D"/>
    <w:rsid w:val="00EC262D"/>
    <w:rsid w:val="00EC2DC7"/>
    <w:rsid w:val="00EC33A9"/>
    <w:rsid w:val="00EC3924"/>
    <w:rsid w:val="00EC3C5F"/>
    <w:rsid w:val="00EC4F85"/>
    <w:rsid w:val="00EC53CA"/>
    <w:rsid w:val="00EC54E5"/>
    <w:rsid w:val="00EC5C60"/>
    <w:rsid w:val="00EC6EBE"/>
    <w:rsid w:val="00EC72EE"/>
    <w:rsid w:val="00EC74F8"/>
    <w:rsid w:val="00EC7867"/>
    <w:rsid w:val="00EC7BE6"/>
    <w:rsid w:val="00EC7CAF"/>
    <w:rsid w:val="00EC7F9E"/>
    <w:rsid w:val="00ED06CE"/>
    <w:rsid w:val="00ED0865"/>
    <w:rsid w:val="00ED1C64"/>
    <w:rsid w:val="00ED1ED3"/>
    <w:rsid w:val="00ED2B87"/>
    <w:rsid w:val="00ED3F91"/>
    <w:rsid w:val="00ED54DB"/>
    <w:rsid w:val="00ED54F3"/>
    <w:rsid w:val="00ED5A45"/>
    <w:rsid w:val="00ED68D2"/>
    <w:rsid w:val="00ED6C58"/>
    <w:rsid w:val="00ED6E1E"/>
    <w:rsid w:val="00ED76D0"/>
    <w:rsid w:val="00EE05EE"/>
    <w:rsid w:val="00EE183D"/>
    <w:rsid w:val="00EE1D86"/>
    <w:rsid w:val="00EE360D"/>
    <w:rsid w:val="00EE3A20"/>
    <w:rsid w:val="00EE4738"/>
    <w:rsid w:val="00EE4D45"/>
    <w:rsid w:val="00EE5949"/>
    <w:rsid w:val="00EE5B4C"/>
    <w:rsid w:val="00EE5D67"/>
    <w:rsid w:val="00EE5F4C"/>
    <w:rsid w:val="00EE645C"/>
    <w:rsid w:val="00EE7850"/>
    <w:rsid w:val="00EF0838"/>
    <w:rsid w:val="00EF15DE"/>
    <w:rsid w:val="00EF232E"/>
    <w:rsid w:val="00EF2A71"/>
    <w:rsid w:val="00EF3177"/>
    <w:rsid w:val="00EF34A7"/>
    <w:rsid w:val="00EF3757"/>
    <w:rsid w:val="00EF4A6F"/>
    <w:rsid w:val="00EF5CF6"/>
    <w:rsid w:val="00EF6549"/>
    <w:rsid w:val="00EF6742"/>
    <w:rsid w:val="00EF6C64"/>
    <w:rsid w:val="00EF72CB"/>
    <w:rsid w:val="00EF79F2"/>
    <w:rsid w:val="00EF7BD5"/>
    <w:rsid w:val="00EF7CBF"/>
    <w:rsid w:val="00EF7E28"/>
    <w:rsid w:val="00F0063B"/>
    <w:rsid w:val="00F00D8E"/>
    <w:rsid w:val="00F015B3"/>
    <w:rsid w:val="00F015C0"/>
    <w:rsid w:val="00F022AA"/>
    <w:rsid w:val="00F040CA"/>
    <w:rsid w:val="00F055DC"/>
    <w:rsid w:val="00F06CD9"/>
    <w:rsid w:val="00F073AF"/>
    <w:rsid w:val="00F0765C"/>
    <w:rsid w:val="00F07A33"/>
    <w:rsid w:val="00F101B1"/>
    <w:rsid w:val="00F102F6"/>
    <w:rsid w:val="00F103D0"/>
    <w:rsid w:val="00F11781"/>
    <w:rsid w:val="00F11C15"/>
    <w:rsid w:val="00F12164"/>
    <w:rsid w:val="00F12211"/>
    <w:rsid w:val="00F12E73"/>
    <w:rsid w:val="00F13998"/>
    <w:rsid w:val="00F13B0E"/>
    <w:rsid w:val="00F14AC3"/>
    <w:rsid w:val="00F152F0"/>
    <w:rsid w:val="00F15C1B"/>
    <w:rsid w:val="00F17AE2"/>
    <w:rsid w:val="00F17BD9"/>
    <w:rsid w:val="00F20023"/>
    <w:rsid w:val="00F20246"/>
    <w:rsid w:val="00F209B2"/>
    <w:rsid w:val="00F212A1"/>
    <w:rsid w:val="00F21EFD"/>
    <w:rsid w:val="00F222E4"/>
    <w:rsid w:val="00F226AA"/>
    <w:rsid w:val="00F2290E"/>
    <w:rsid w:val="00F22B20"/>
    <w:rsid w:val="00F23DC0"/>
    <w:rsid w:val="00F246D6"/>
    <w:rsid w:val="00F24743"/>
    <w:rsid w:val="00F24AAC"/>
    <w:rsid w:val="00F24ADC"/>
    <w:rsid w:val="00F252F7"/>
    <w:rsid w:val="00F25EC5"/>
    <w:rsid w:val="00F26776"/>
    <w:rsid w:val="00F274E1"/>
    <w:rsid w:val="00F27889"/>
    <w:rsid w:val="00F27CD5"/>
    <w:rsid w:val="00F31288"/>
    <w:rsid w:val="00F313C1"/>
    <w:rsid w:val="00F31D40"/>
    <w:rsid w:val="00F325F4"/>
    <w:rsid w:val="00F32BBB"/>
    <w:rsid w:val="00F32F19"/>
    <w:rsid w:val="00F340FB"/>
    <w:rsid w:val="00F3464F"/>
    <w:rsid w:val="00F34CB4"/>
    <w:rsid w:val="00F35318"/>
    <w:rsid w:val="00F35558"/>
    <w:rsid w:val="00F35BE9"/>
    <w:rsid w:val="00F3603E"/>
    <w:rsid w:val="00F368DA"/>
    <w:rsid w:val="00F41943"/>
    <w:rsid w:val="00F4201B"/>
    <w:rsid w:val="00F42D29"/>
    <w:rsid w:val="00F430D4"/>
    <w:rsid w:val="00F432B1"/>
    <w:rsid w:val="00F4409C"/>
    <w:rsid w:val="00F4425D"/>
    <w:rsid w:val="00F445E9"/>
    <w:rsid w:val="00F44A3B"/>
    <w:rsid w:val="00F4574E"/>
    <w:rsid w:val="00F45CB1"/>
    <w:rsid w:val="00F45D68"/>
    <w:rsid w:val="00F47C3E"/>
    <w:rsid w:val="00F509C6"/>
    <w:rsid w:val="00F50B34"/>
    <w:rsid w:val="00F50C6D"/>
    <w:rsid w:val="00F50CA5"/>
    <w:rsid w:val="00F50EB4"/>
    <w:rsid w:val="00F5133E"/>
    <w:rsid w:val="00F5217A"/>
    <w:rsid w:val="00F52D21"/>
    <w:rsid w:val="00F530A4"/>
    <w:rsid w:val="00F54FCB"/>
    <w:rsid w:val="00F55ED7"/>
    <w:rsid w:val="00F56B75"/>
    <w:rsid w:val="00F57E23"/>
    <w:rsid w:val="00F60AE9"/>
    <w:rsid w:val="00F615A9"/>
    <w:rsid w:val="00F61857"/>
    <w:rsid w:val="00F61B62"/>
    <w:rsid w:val="00F620A6"/>
    <w:rsid w:val="00F62D40"/>
    <w:rsid w:val="00F64D48"/>
    <w:rsid w:val="00F64E16"/>
    <w:rsid w:val="00F65088"/>
    <w:rsid w:val="00F666AD"/>
    <w:rsid w:val="00F670F5"/>
    <w:rsid w:val="00F6784F"/>
    <w:rsid w:val="00F67FCF"/>
    <w:rsid w:val="00F700D1"/>
    <w:rsid w:val="00F712F5"/>
    <w:rsid w:val="00F71ACF"/>
    <w:rsid w:val="00F71AE7"/>
    <w:rsid w:val="00F7213A"/>
    <w:rsid w:val="00F7234F"/>
    <w:rsid w:val="00F7263D"/>
    <w:rsid w:val="00F73587"/>
    <w:rsid w:val="00F738F3"/>
    <w:rsid w:val="00F73EBE"/>
    <w:rsid w:val="00F75313"/>
    <w:rsid w:val="00F762C7"/>
    <w:rsid w:val="00F762CC"/>
    <w:rsid w:val="00F76832"/>
    <w:rsid w:val="00F8104D"/>
    <w:rsid w:val="00F8146F"/>
    <w:rsid w:val="00F8149D"/>
    <w:rsid w:val="00F8180C"/>
    <w:rsid w:val="00F8195E"/>
    <w:rsid w:val="00F82D1B"/>
    <w:rsid w:val="00F82F9F"/>
    <w:rsid w:val="00F8380D"/>
    <w:rsid w:val="00F83C7F"/>
    <w:rsid w:val="00F8423F"/>
    <w:rsid w:val="00F8451C"/>
    <w:rsid w:val="00F84989"/>
    <w:rsid w:val="00F854A4"/>
    <w:rsid w:val="00F8558F"/>
    <w:rsid w:val="00F8563F"/>
    <w:rsid w:val="00F85689"/>
    <w:rsid w:val="00F85E9A"/>
    <w:rsid w:val="00F8624A"/>
    <w:rsid w:val="00F86BCD"/>
    <w:rsid w:val="00F87542"/>
    <w:rsid w:val="00F87FB4"/>
    <w:rsid w:val="00F91453"/>
    <w:rsid w:val="00F9193D"/>
    <w:rsid w:val="00F9318C"/>
    <w:rsid w:val="00F934C3"/>
    <w:rsid w:val="00F93CC6"/>
    <w:rsid w:val="00F940AD"/>
    <w:rsid w:val="00F94EAD"/>
    <w:rsid w:val="00F951CE"/>
    <w:rsid w:val="00F9589C"/>
    <w:rsid w:val="00F96610"/>
    <w:rsid w:val="00FA00B2"/>
    <w:rsid w:val="00FA0278"/>
    <w:rsid w:val="00FA059A"/>
    <w:rsid w:val="00FA11A6"/>
    <w:rsid w:val="00FA15C6"/>
    <w:rsid w:val="00FA16D3"/>
    <w:rsid w:val="00FA1C5A"/>
    <w:rsid w:val="00FA2787"/>
    <w:rsid w:val="00FA2F0A"/>
    <w:rsid w:val="00FA34B1"/>
    <w:rsid w:val="00FA3816"/>
    <w:rsid w:val="00FA3B55"/>
    <w:rsid w:val="00FA3CB4"/>
    <w:rsid w:val="00FA4955"/>
    <w:rsid w:val="00FA51AD"/>
    <w:rsid w:val="00FA548F"/>
    <w:rsid w:val="00FA584B"/>
    <w:rsid w:val="00FA67A8"/>
    <w:rsid w:val="00FA7164"/>
    <w:rsid w:val="00FA75E6"/>
    <w:rsid w:val="00FA7B22"/>
    <w:rsid w:val="00FA7C76"/>
    <w:rsid w:val="00FB0317"/>
    <w:rsid w:val="00FB14C1"/>
    <w:rsid w:val="00FB1940"/>
    <w:rsid w:val="00FB1952"/>
    <w:rsid w:val="00FB1AE0"/>
    <w:rsid w:val="00FB1EA3"/>
    <w:rsid w:val="00FB394F"/>
    <w:rsid w:val="00FC02AE"/>
    <w:rsid w:val="00FC0AA2"/>
    <w:rsid w:val="00FC0D19"/>
    <w:rsid w:val="00FC1005"/>
    <w:rsid w:val="00FC19DE"/>
    <w:rsid w:val="00FC1D7F"/>
    <w:rsid w:val="00FC407D"/>
    <w:rsid w:val="00FC431E"/>
    <w:rsid w:val="00FC4BA0"/>
    <w:rsid w:val="00FC5209"/>
    <w:rsid w:val="00FC58E2"/>
    <w:rsid w:val="00FC5DB7"/>
    <w:rsid w:val="00FC6604"/>
    <w:rsid w:val="00FC674C"/>
    <w:rsid w:val="00FC718E"/>
    <w:rsid w:val="00FC74FC"/>
    <w:rsid w:val="00FD00F3"/>
    <w:rsid w:val="00FD07E5"/>
    <w:rsid w:val="00FD090C"/>
    <w:rsid w:val="00FD0F42"/>
    <w:rsid w:val="00FD133A"/>
    <w:rsid w:val="00FD1564"/>
    <w:rsid w:val="00FD1892"/>
    <w:rsid w:val="00FD18D1"/>
    <w:rsid w:val="00FD1B26"/>
    <w:rsid w:val="00FD1E3E"/>
    <w:rsid w:val="00FD3427"/>
    <w:rsid w:val="00FD388B"/>
    <w:rsid w:val="00FD4491"/>
    <w:rsid w:val="00FD4B54"/>
    <w:rsid w:val="00FD5C49"/>
    <w:rsid w:val="00FD6AC1"/>
    <w:rsid w:val="00FD707F"/>
    <w:rsid w:val="00FE01F9"/>
    <w:rsid w:val="00FE0345"/>
    <w:rsid w:val="00FE0C2F"/>
    <w:rsid w:val="00FE1596"/>
    <w:rsid w:val="00FE1AA9"/>
    <w:rsid w:val="00FE1C97"/>
    <w:rsid w:val="00FE22FF"/>
    <w:rsid w:val="00FE241B"/>
    <w:rsid w:val="00FE27F9"/>
    <w:rsid w:val="00FE3A05"/>
    <w:rsid w:val="00FE3E57"/>
    <w:rsid w:val="00FE49C4"/>
    <w:rsid w:val="00FE4A23"/>
    <w:rsid w:val="00FE4F4C"/>
    <w:rsid w:val="00FE54FE"/>
    <w:rsid w:val="00FE58D4"/>
    <w:rsid w:val="00FE5B04"/>
    <w:rsid w:val="00FE5CB0"/>
    <w:rsid w:val="00FE771D"/>
    <w:rsid w:val="00FF05A3"/>
    <w:rsid w:val="00FF1249"/>
    <w:rsid w:val="00FF1698"/>
    <w:rsid w:val="00FF2339"/>
    <w:rsid w:val="00FF2F14"/>
    <w:rsid w:val="00FF2F70"/>
    <w:rsid w:val="00FF2FBA"/>
    <w:rsid w:val="00FF346B"/>
    <w:rsid w:val="00FF3638"/>
    <w:rsid w:val="00FF3B13"/>
    <w:rsid w:val="00FF3D65"/>
    <w:rsid w:val="00FF44E4"/>
    <w:rsid w:val="00FF4D96"/>
    <w:rsid w:val="00FF514C"/>
    <w:rsid w:val="00FF73CB"/>
    <w:rsid w:val="00FF7FA5"/>
    <w:rsid w:val="01014167"/>
    <w:rsid w:val="01178842"/>
    <w:rsid w:val="01253D5A"/>
    <w:rsid w:val="0126B258"/>
    <w:rsid w:val="0127D07D"/>
    <w:rsid w:val="013288F6"/>
    <w:rsid w:val="0132C136"/>
    <w:rsid w:val="01364B5A"/>
    <w:rsid w:val="01401E2E"/>
    <w:rsid w:val="01521D73"/>
    <w:rsid w:val="015F23FD"/>
    <w:rsid w:val="01625DBF"/>
    <w:rsid w:val="017369C9"/>
    <w:rsid w:val="01745E90"/>
    <w:rsid w:val="017AEB8E"/>
    <w:rsid w:val="01A18DE8"/>
    <w:rsid w:val="01AD63B6"/>
    <w:rsid w:val="01CA5D5E"/>
    <w:rsid w:val="01DE66CD"/>
    <w:rsid w:val="01F2D5E1"/>
    <w:rsid w:val="01FF0909"/>
    <w:rsid w:val="02105C96"/>
    <w:rsid w:val="021077E0"/>
    <w:rsid w:val="02369D2D"/>
    <w:rsid w:val="02392D96"/>
    <w:rsid w:val="024B6FD0"/>
    <w:rsid w:val="02773673"/>
    <w:rsid w:val="028231A7"/>
    <w:rsid w:val="0283C243"/>
    <w:rsid w:val="0290DBD0"/>
    <w:rsid w:val="0296511B"/>
    <w:rsid w:val="029E175F"/>
    <w:rsid w:val="02C164BC"/>
    <w:rsid w:val="02C1F8E0"/>
    <w:rsid w:val="02D0F27D"/>
    <w:rsid w:val="02FF643D"/>
    <w:rsid w:val="0308BF0B"/>
    <w:rsid w:val="0310B30C"/>
    <w:rsid w:val="03114F80"/>
    <w:rsid w:val="03240A4E"/>
    <w:rsid w:val="032DAF33"/>
    <w:rsid w:val="0330865C"/>
    <w:rsid w:val="0344527E"/>
    <w:rsid w:val="0354B179"/>
    <w:rsid w:val="03569EAF"/>
    <w:rsid w:val="035E5489"/>
    <w:rsid w:val="03677C8F"/>
    <w:rsid w:val="036E1C92"/>
    <w:rsid w:val="037BAC1D"/>
    <w:rsid w:val="03851EC6"/>
    <w:rsid w:val="03B2F4BA"/>
    <w:rsid w:val="03B3847C"/>
    <w:rsid w:val="03DD923A"/>
    <w:rsid w:val="03E645D4"/>
    <w:rsid w:val="03E69E14"/>
    <w:rsid w:val="03E8CDDF"/>
    <w:rsid w:val="03F2B352"/>
    <w:rsid w:val="04411194"/>
    <w:rsid w:val="0450BB83"/>
    <w:rsid w:val="04541C9F"/>
    <w:rsid w:val="0457B0C5"/>
    <w:rsid w:val="0466AB22"/>
    <w:rsid w:val="0469A497"/>
    <w:rsid w:val="0475E113"/>
    <w:rsid w:val="048857D3"/>
    <w:rsid w:val="04A09D61"/>
    <w:rsid w:val="04A11A05"/>
    <w:rsid w:val="04BDB9EF"/>
    <w:rsid w:val="04BE4B24"/>
    <w:rsid w:val="04CBDB65"/>
    <w:rsid w:val="04DD40DA"/>
    <w:rsid w:val="04E3F363"/>
    <w:rsid w:val="050D1D92"/>
    <w:rsid w:val="050E648A"/>
    <w:rsid w:val="05142234"/>
    <w:rsid w:val="051CDD2D"/>
    <w:rsid w:val="051FF739"/>
    <w:rsid w:val="053AA390"/>
    <w:rsid w:val="0540D1DB"/>
    <w:rsid w:val="05476A3D"/>
    <w:rsid w:val="054DA7B3"/>
    <w:rsid w:val="0555A4AD"/>
    <w:rsid w:val="056B5B58"/>
    <w:rsid w:val="0573D16B"/>
    <w:rsid w:val="0579DCBC"/>
    <w:rsid w:val="058687DA"/>
    <w:rsid w:val="0587FDB0"/>
    <w:rsid w:val="0593D32B"/>
    <w:rsid w:val="05A00A20"/>
    <w:rsid w:val="05A12A52"/>
    <w:rsid w:val="05D6A1C2"/>
    <w:rsid w:val="05DFE40A"/>
    <w:rsid w:val="05E4A6FD"/>
    <w:rsid w:val="0605F91A"/>
    <w:rsid w:val="0611DF6A"/>
    <w:rsid w:val="063F13C6"/>
    <w:rsid w:val="065995BF"/>
    <w:rsid w:val="0664019D"/>
    <w:rsid w:val="06654CF0"/>
    <w:rsid w:val="066BA1E4"/>
    <w:rsid w:val="067181DA"/>
    <w:rsid w:val="067A079C"/>
    <w:rsid w:val="068CAC75"/>
    <w:rsid w:val="068E8B5C"/>
    <w:rsid w:val="06999A03"/>
    <w:rsid w:val="06AC0FE3"/>
    <w:rsid w:val="06B7FECB"/>
    <w:rsid w:val="06BE2CA7"/>
    <w:rsid w:val="06D54A15"/>
    <w:rsid w:val="06D6CAD3"/>
    <w:rsid w:val="06ED0B03"/>
    <w:rsid w:val="06F269BD"/>
    <w:rsid w:val="06FB7B9F"/>
    <w:rsid w:val="070A8F54"/>
    <w:rsid w:val="07212C8D"/>
    <w:rsid w:val="0727D321"/>
    <w:rsid w:val="0736BA40"/>
    <w:rsid w:val="07396215"/>
    <w:rsid w:val="074E4DB7"/>
    <w:rsid w:val="074F0394"/>
    <w:rsid w:val="07650BA1"/>
    <w:rsid w:val="0767D5A3"/>
    <w:rsid w:val="0769B91E"/>
    <w:rsid w:val="07A10584"/>
    <w:rsid w:val="07A156C3"/>
    <w:rsid w:val="07B07431"/>
    <w:rsid w:val="07C0C683"/>
    <w:rsid w:val="07C164D2"/>
    <w:rsid w:val="07C78D42"/>
    <w:rsid w:val="07C8BC88"/>
    <w:rsid w:val="07D50B34"/>
    <w:rsid w:val="07F5CE44"/>
    <w:rsid w:val="0810C01D"/>
    <w:rsid w:val="082DA4A7"/>
    <w:rsid w:val="085A2ECA"/>
    <w:rsid w:val="0869D06C"/>
    <w:rsid w:val="087EBB50"/>
    <w:rsid w:val="087EFD72"/>
    <w:rsid w:val="0882CF70"/>
    <w:rsid w:val="08ADCB3C"/>
    <w:rsid w:val="08CC2362"/>
    <w:rsid w:val="08D8135F"/>
    <w:rsid w:val="08DA6607"/>
    <w:rsid w:val="08FC5586"/>
    <w:rsid w:val="08FDA208"/>
    <w:rsid w:val="09150458"/>
    <w:rsid w:val="09259BD8"/>
    <w:rsid w:val="09384FAD"/>
    <w:rsid w:val="09386BD0"/>
    <w:rsid w:val="094F7303"/>
    <w:rsid w:val="0950ABA5"/>
    <w:rsid w:val="0961C46F"/>
    <w:rsid w:val="096AD025"/>
    <w:rsid w:val="097DCDE1"/>
    <w:rsid w:val="0986A7EF"/>
    <w:rsid w:val="099580D4"/>
    <w:rsid w:val="09A3275F"/>
    <w:rsid w:val="09C3B264"/>
    <w:rsid w:val="09CD9593"/>
    <w:rsid w:val="09CF697D"/>
    <w:rsid w:val="09E7DE9B"/>
    <w:rsid w:val="09E8F1B5"/>
    <w:rsid w:val="09EB3D69"/>
    <w:rsid w:val="09F3FD32"/>
    <w:rsid w:val="0A500C67"/>
    <w:rsid w:val="0A56EBAA"/>
    <w:rsid w:val="0A5A5D50"/>
    <w:rsid w:val="0A612DF7"/>
    <w:rsid w:val="0A6C013F"/>
    <w:rsid w:val="0A6FC559"/>
    <w:rsid w:val="0A73AAFA"/>
    <w:rsid w:val="0A88FE19"/>
    <w:rsid w:val="0A8B8064"/>
    <w:rsid w:val="0A9A4D2A"/>
    <w:rsid w:val="0A9F68F3"/>
    <w:rsid w:val="0AA9BF3C"/>
    <w:rsid w:val="0AB1A7DB"/>
    <w:rsid w:val="0AB5050E"/>
    <w:rsid w:val="0AB93637"/>
    <w:rsid w:val="0ABB946E"/>
    <w:rsid w:val="0AE43D6F"/>
    <w:rsid w:val="0AF0CD3F"/>
    <w:rsid w:val="0AFD7858"/>
    <w:rsid w:val="0AFE923D"/>
    <w:rsid w:val="0B01A37D"/>
    <w:rsid w:val="0B13FD27"/>
    <w:rsid w:val="0B209ADD"/>
    <w:rsid w:val="0B21F446"/>
    <w:rsid w:val="0B34AC35"/>
    <w:rsid w:val="0B36B500"/>
    <w:rsid w:val="0B531C98"/>
    <w:rsid w:val="0B6A159C"/>
    <w:rsid w:val="0B99A5C2"/>
    <w:rsid w:val="0BA3B833"/>
    <w:rsid w:val="0BAB3B1E"/>
    <w:rsid w:val="0BDA08D0"/>
    <w:rsid w:val="0BE4DFC8"/>
    <w:rsid w:val="0BEEB97E"/>
    <w:rsid w:val="0BFB5E30"/>
    <w:rsid w:val="0C0296A2"/>
    <w:rsid w:val="0C0447D4"/>
    <w:rsid w:val="0C04A7F6"/>
    <w:rsid w:val="0C08A1CF"/>
    <w:rsid w:val="0C1B8907"/>
    <w:rsid w:val="0C1C54BA"/>
    <w:rsid w:val="0C45BF46"/>
    <w:rsid w:val="0C4D8155"/>
    <w:rsid w:val="0C515857"/>
    <w:rsid w:val="0C58710E"/>
    <w:rsid w:val="0C5D696D"/>
    <w:rsid w:val="0C67CD0F"/>
    <w:rsid w:val="0C766A42"/>
    <w:rsid w:val="0C91A99E"/>
    <w:rsid w:val="0CA20834"/>
    <w:rsid w:val="0CC60257"/>
    <w:rsid w:val="0CCE4329"/>
    <w:rsid w:val="0CD7D34A"/>
    <w:rsid w:val="0CD8B975"/>
    <w:rsid w:val="0CE02786"/>
    <w:rsid w:val="0CEC5BD4"/>
    <w:rsid w:val="0D116B1A"/>
    <w:rsid w:val="0D196A5C"/>
    <w:rsid w:val="0D34CF02"/>
    <w:rsid w:val="0D497BA2"/>
    <w:rsid w:val="0D51A876"/>
    <w:rsid w:val="0D54D089"/>
    <w:rsid w:val="0D7C396A"/>
    <w:rsid w:val="0DA766CE"/>
    <w:rsid w:val="0DA9C864"/>
    <w:rsid w:val="0DAE75E8"/>
    <w:rsid w:val="0DAF7EFC"/>
    <w:rsid w:val="0DB9C3E2"/>
    <w:rsid w:val="0DCF985F"/>
    <w:rsid w:val="0DE5C962"/>
    <w:rsid w:val="0DE5F2FF"/>
    <w:rsid w:val="0DF8519A"/>
    <w:rsid w:val="0E14B2A1"/>
    <w:rsid w:val="0E2103EF"/>
    <w:rsid w:val="0E26D11B"/>
    <w:rsid w:val="0E33E646"/>
    <w:rsid w:val="0E47E3BF"/>
    <w:rsid w:val="0E54F312"/>
    <w:rsid w:val="0E65524A"/>
    <w:rsid w:val="0E751432"/>
    <w:rsid w:val="0E8DB3AC"/>
    <w:rsid w:val="0E9C3EEC"/>
    <w:rsid w:val="0EBAA1A2"/>
    <w:rsid w:val="0EC5564A"/>
    <w:rsid w:val="0ECA6FD9"/>
    <w:rsid w:val="0ECDBB5E"/>
    <w:rsid w:val="0EE02D4A"/>
    <w:rsid w:val="0EE18A74"/>
    <w:rsid w:val="0EE84D8F"/>
    <w:rsid w:val="0EF672E6"/>
    <w:rsid w:val="0EFCADF2"/>
    <w:rsid w:val="0F016791"/>
    <w:rsid w:val="0F0B7D06"/>
    <w:rsid w:val="0F1A317E"/>
    <w:rsid w:val="0F23D64A"/>
    <w:rsid w:val="0F3221AD"/>
    <w:rsid w:val="0F453485"/>
    <w:rsid w:val="0F80AF80"/>
    <w:rsid w:val="0F8E0E2B"/>
    <w:rsid w:val="0F9F2BB4"/>
    <w:rsid w:val="0FA258B9"/>
    <w:rsid w:val="0FA422A8"/>
    <w:rsid w:val="0FAF13E9"/>
    <w:rsid w:val="0FB0AC68"/>
    <w:rsid w:val="0FC9FEA8"/>
    <w:rsid w:val="0FCFE436"/>
    <w:rsid w:val="0FDBF2F3"/>
    <w:rsid w:val="0FDC1412"/>
    <w:rsid w:val="0FE8F85D"/>
    <w:rsid w:val="0FF2BFE6"/>
    <w:rsid w:val="10121366"/>
    <w:rsid w:val="1016C458"/>
    <w:rsid w:val="1028B957"/>
    <w:rsid w:val="102F7509"/>
    <w:rsid w:val="1034F13E"/>
    <w:rsid w:val="10592072"/>
    <w:rsid w:val="10677164"/>
    <w:rsid w:val="1067D142"/>
    <w:rsid w:val="10794AA4"/>
    <w:rsid w:val="107E2680"/>
    <w:rsid w:val="1083C62F"/>
    <w:rsid w:val="1087DBE9"/>
    <w:rsid w:val="1092B2B5"/>
    <w:rsid w:val="1099CD93"/>
    <w:rsid w:val="10AA95DE"/>
    <w:rsid w:val="10ABB0D5"/>
    <w:rsid w:val="10C258B9"/>
    <w:rsid w:val="10CAFEE7"/>
    <w:rsid w:val="10D0F7DC"/>
    <w:rsid w:val="10D3E9D6"/>
    <w:rsid w:val="10EA031C"/>
    <w:rsid w:val="10F1910F"/>
    <w:rsid w:val="10F47349"/>
    <w:rsid w:val="1103B5A6"/>
    <w:rsid w:val="1108E2FC"/>
    <w:rsid w:val="110F4C50"/>
    <w:rsid w:val="111A31F5"/>
    <w:rsid w:val="1134CE4F"/>
    <w:rsid w:val="1140EBFD"/>
    <w:rsid w:val="11433515"/>
    <w:rsid w:val="1150D9BF"/>
    <w:rsid w:val="11526D7A"/>
    <w:rsid w:val="116F224D"/>
    <w:rsid w:val="11892E9E"/>
    <w:rsid w:val="11ADD359"/>
    <w:rsid w:val="11CBF575"/>
    <w:rsid w:val="11DCB312"/>
    <w:rsid w:val="11DF14CC"/>
    <w:rsid w:val="11F62E06"/>
    <w:rsid w:val="11F735BA"/>
    <w:rsid w:val="121F473A"/>
    <w:rsid w:val="12389D66"/>
    <w:rsid w:val="12538040"/>
    <w:rsid w:val="12574763"/>
    <w:rsid w:val="12621953"/>
    <w:rsid w:val="1267C73E"/>
    <w:rsid w:val="126ACE24"/>
    <w:rsid w:val="126B8C2A"/>
    <w:rsid w:val="128599DD"/>
    <w:rsid w:val="128778C6"/>
    <w:rsid w:val="128A1BDA"/>
    <w:rsid w:val="128E4B27"/>
    <w:rsid w:val="129541AF"/>
    <w:rsid w:val="129F3866"/>
    <w:rsid w:val="129FC860"/>
    <w:rsid w:val="12B992FF"/>
    <w:rsid w:val="12D05D3A"/>
    <w:rsid w:val="12EE9B47"/>
    <w:rsid w:val="12EF4196"/>
    <w:rsid w:val="12F17D95"/>
    <w:rsid w:val="13074880"/>
    <w:rsid w:val="130B0E04"/>
    <w:rsid w:val="1320C391"/>
    <w:rsid w:val="13340E90"/>
    <w:rsid w:val="134011A0"/>
    <w:rsid w:val="1347DB20"/>
    <w:rsid w:val="1351D2ED"/>
    <w:rsid w:val="135C942F"/>
    <w:rsid w:val="1361D94C"/>
    <w:rsid w:val="13667B54"/>
    <w:rsid w:val="13707619"/>
    <w:rsid w:val="13736A9B"/>
    <w:rsid w:val="137C7EA0"/>
    <w:rsid w:val="13B1561E"/>
    <w:rsid w:val="13B2A7A9"/>
    <w:rsid w:val="13B343C4"/>
    <w:rsid w:val="13BB2FC3"/>
    <w:rsid w:val="13DBD0F9"/>
    <w:rsid w:val="13E0AC99"/>
    <w:rsid w:val="13EA5FFA"/>
    <w:rsid w:val="13EADF63"/>
    <w:rsid w:val="13EE725B"/>
    <w:rsid w:val="141F2A3E"/>
    <w:rsid w:val="141F425A"/>
    <w:rsid w:val="14343A04"/>
    <w:rsid w:val="145627C5"/>
    <w:rsid w:val="145FB5E5"/>
    <w:rsid w:val="146601D2"/>
    <w:rsid w:val="14680E40"/>
    <w:rsid w:val="1473C2B7"/>
    <w:rsid w:val="147BC2A2"/>
    <w:rsid w:val="148EF93A"/>
    <w:rsid w:val="14A49546"/>
    <w:rsid w:val="14A90A18"/>
    <w:rsid w:val="14A93034"/>
    <w:rsid w:val="14B22C96"/>
    <w:rsid w:val="14B35EA9"/>
    <w:rsid w:val="14B96AAA"/>
    <w:rsid w:val="14C4D536"/>
    <w:rsid w:val="14C5EC66"/>
    <w:rsid w:val="14DB645C"/>
    <w:rsid w:val="14EB45E0"/>
    <w:rsid w:val="14F36C3D"/>
    <w:rsid w:val="14F9F073"/>
    <w:rsid w:val="14FE76AF"/>
    <w:rsid w:val="150546F5"/>
    <w:rsid w:val="1539BF31"/>
    <w:rsid w:val="153E496F"/>
    <w:rsid w:val="154A6FFE"/>
    <w:rsid w:val="155CF5E4"/>
    <w:rsid w:val="156A6778"/>
    <w:rsid w:val="156F43B0"/>
    <w:rsid w:val="1574670E"/>
    <w:rsid w:val="157BE54F"/>
    <w:rsid w:val="15860A19"/>
    <w:rsid w:val="1592CAB3"/>
    <w:rsid w:val="159A0FE5"/>
    <w:rsid w:val="159E45EE"/>
    <w:rsid w:val="15CE1ADE"/>
    <w:rsid w:val="15D01A60"/>
    <w:rsid w:val="15DEE6FC"/>
    <w:rsid w:val="15EC2ECA"/>
    <w:rsid w:val="15F8FA9F"/>
    <w:rsid w:val="160A0348"/>
    <w:rsid w:val="1617FC49"/>
    <w:rsid w:val="161E10D9"/>
    <w:rsid w:val="163434D1"/>
    <w:rsid w:val="16483159"/>
    <w:rsid w:val="1651997B"/>
    <w:rsid w:val="165747A8"/>
    <w:rsid w:val="167009F0"/>
    <w:rsid w:val="167FD372"/>
    <w:rsid w:val="168BFC3A"/>
    <w:rsid w:val="1690E774"/>
    <w:rsid w:val="16957176"/>
    <w:rsid w:val="16981364"/>
    <w:rsid w:val="16A98111"/>
    <w:rsid w:val="16AA652E"/>
    <w:rsid w:val="16BBA189"/>
    <w:rsid w:val="16C20AE4"/>
    <w:rsid w:val="16C22487"/>
    <w:rsid w:val="16EF7AC2"/>
    <w:rsid w:val="16EFF4C2"/>
    <w:rsid w:val="170B4186"/>
    <w:rsid w:val="171ACE2B"/>
    <w:rsid w:val="17230CCE"/>
    <w:rsid w:val="1735EEC6"/>
    <w:rsid w:val="1742949A"/>
    <w:rsid w:val="174A6518"/>
    <w:rsid w:val="174BE462"/>
    <w:rsid w:val="1754BE9A"/>
    <w:rsid w:val="1759540F"/>
    <w:rsid w:val="17652425"/>
    <w:rsid w:val="176CF015"/>
    <w:rsid w:val="177A0167"/>
    <w:rsid w:val="17A9667F"/>
    <w:rsid w:val="17AAB6FC"/>
    <w:rsid w:val="17C45A57"/>
    <w:rsid w:val="17CD8F0F"/>
    <w:rsid w:val="17D9E2CE"/>
    <w:rsid w:val="17F84D48"/>
    <w:rsid w:val="18169B88"/>
    <w:rsid w:val="18205879"/>
    <w:rsid w:val="182D2CD2"/>
    <w:rsid w:val="182FEFC5"/>
    <w:rsid w:val="183086FB"/>
    <w:rsid w:val="183B712E"/>
    <w:rsid w:val="183F17AA"/>
    <w:rsid w:val="185A316E"/>
    <w:rsid w:val="185BA6E3"/>
    <w:rsid w:val="1867CB24"/>
    <w:rsid w:val="18729C29"/>
    <w:rsid w:val="1882E8AC"/>
    <w:rsid w:val="188EA3D0"/>
    <w:rsid w:val="18A2DBF3"/>
    <w:rsid w:val="18A57255"/>
    <w:rsid w:val="18C4BCBB"/>
    <w:rsid w:val="18CC3EAC"/>
    <w:rsid w:val="18E58397"/>
    <w:rsid w:val="18F52206"/>
    <w:rsid w:val="1905EF7D"/>
    <w:rsid w:val="1910155F"/>
    <w:rsid w:val="1910D3C0"/>
    <w:rsid w:val="19319271"/>
    <w:rsid w:val="1937F2D6"/>
    <w:rsid w:val="19608914"/>
    <w:rsid w:val="196372A1"/>
    <w:rsid w:val="196C136F"/>
    <w:rsid w:val="1977FFCB"/>
    <w:rsid w:val="197EFB98"/>
    <w:rsid w:val="1986247D"/>
    <w:rsid w:val="19916E63"/>
    <w:rsid w:val="1991E276"/>
    <w:rsid w:val="19A98F93"/>
    <w:rsid w:val="19B0E078"/>
    <w:rsid w:val="19B8B5EB"/>
    <w:rsid w:val="19BDF802"/>
    <w:rsid w:val="19BEC519"/>
    <w:rsid w:val="19C1CC80"/>
    <w:rsid w:val="19FFC631"/>
    <w:rsid w:val="1A0DED4B"/>
    <w:rsid w:val="1A20785D"/>
    <w:rsid w:val="1A2A9B58"/>
    <w:rsid w:val="1A2D9E25"/>
    <w:rsid w:val="1A353ECE"/>
    <w:rsid w:val="1A4A4B18"/>
    <w:rsid w:val="1A5B6D3C"/>
    <w:rsid w:val="1A5CA604"/>
    <w:rsid w:val="1A76B37F"/>
    <w:rsid w:val="1A76D135"/>
    <w:rsid w:val="1A83A0D3"/>
    <w:rsid w:val="1A883CDB"/>
    <w:rsid w:val="1ACC126C"/>
    <w:rsid w:val="1ACF99C0"/>
    <w:rsid w:val="1AE8F23C"/>
    <w:rsid w:val="1AF22112"/>
    <w:rsid w:val="1AF75262"/>
    <w:rsid w:val="1B02F4F4"/>
    <w:rsid w:val="1B05AC34"/>
    <w:rsid w:val="1B06A670"/>
    <w:rsid w:val="1B1B8BD0"/>
    <w:rsid w:val="1B201E36"/>
    <w:rsid w:val="1B27400B"/>
    <w:rsid w:val="1B38FE72"/>
    <w:rsid w:val="1B42CAD2"/>
    <w:rsid w:val="1B4A635C"/>
    <w:rsid w:val="1B4A969D"/>
    <w:rsid w:val="1B4C4CCE"/>
    <w:rsid w:val="1B4FBEC0"/>
    <w:rsid w:val="1B579BC2"/>
    <w:rsid w:val="1B60166D"/>
    <w:rsid w:val="1B7A68B1"/>
    <w:rsid w:val="1B9C64E4"/>
    <w:rsid w:val="1BADCCBC"/>
    <w:rsid w:val="1BC708DD"/>
    <w:rsid w:val="1BD4A756"/>
    <w:rsid w:val="1BF61562"/>
    <w:rsid w:val="1C167192"/>
    <w:rsid w:val="1C297D69"/>
    <w:rsid w:val="1C2D12F9"/>
    <w:rsid w:val="1C5D3C22"/>
    <w:rsid w:val="1C6BCBA9"/>
    <w:rsid w:val="1C732DA1"/>
    <w:rsid w:val="1C77CF54"/>
    <w:rsid w:val="1C84B739"/>
    <w:rsid w:val="1C84FC40"/>
    <w:rsid w:val="1C861840"/>
    <w:rsid w:val="1C8DFB82"/>
    <w:rsid w:val="1C9F7ACB"/>
    <w:rsid w:val="1CBE05F2"/>
    <w:rsid w:val="1CC42121"/>
    <w:rsid w:val="1CFFD79C"/>
    <w:rsid w:val="1D061C4C"/>
    <w:rsid w:val="1D188134"/>
    <w:rsid w:val="1D2A45F8"/>
    <w:rsid w:val="1D57CCBC"/>
    <w:rsid w:val="1D68FA28"/>
    <w:rsid w:val="1D74F774"/>
    <w:rsid w:val="1D76D26E"/>
    <w:rsid w:val="1D7C1899"/>
    <w:rsid w:val="1D8705BC"/>
    <w:rsid w:val="1D8BFAB4"/>
    <w:rsid w:val="1D9CC6F4"/>
    <w:rsid w:val="1DC3E210"/>
    <w:rsid w:val="1DC8DA78"/>
    <w:rsid w:val="1DCC666F"/>
    <w:rsid w:val="1DD207C7"/>
    <w:rsid w:val="1E15B04C"/>
    <w:rsid w:val="1E41D047"/>
    <w:rsid w:val="1E44770A"/>
    <w:rsid w:val="1E574B6D"/>
    <w:rsid w:val="1E6024BC"/>
    <w:rsid w:val="1E6B581F"/>
    <w:rsid w:val="1E7A54A9"/>
    <w:rsid w:val="1E7F7481"/>
    <w:rsid w:val="1EAC5024"/>
    <w:rsid w:val="1EAF69A0"/>
    <w:rsid w:val="1EB6A794"/>
    <w:rsid w:val="1EB8C0FB"/>
    <w:rsid w:val="1ECF9DD1"/>
    <w:rsid w:val="1ED0337C"/>
    <w:rsid w:val="1EF7EF3F"/>
    <w:rsid w:val="1F1155D2"/>
    <w:rsid w:val="1F2369D2"/>
    <w:rsid w:val="1F27CA3B"/>
    <w:rsid w:val="1F31453A"/>
    <w:rsid w:val="1F43C70C"/>
    <w:rsid w:val="1F491C41"/>
    <w:rsid w:val="1F53F54B"/>
    <w:rsid w:val="1F54807D"/>
    <w:rsid w:val="1F6704F8"/>
    <w:rsid w:val="1F67B197"/>
    <w:rsid w:val="1F6AA271"/>
    <w:rsid w:val="1F72B3F3"/>
    <w:rsid w:val="1F85D911"/>
    <w:rsid w:val="1F93FC19"/>
    <w:rsid w:val="1F968469"/>
    <w:rsid w:val="1FC7511C"/>
    <w:rsid w:val="1FD7E5A7"/>
    <w:rsid w:val="1FDA49C8"/>
    <w:rsid w:val="1FDB5766"/>
    <w:rsid w:val="1FDF76C0"/>
    <w:rsid w:val="2005CE04"/>
    <w:rsid w:val="20104204"/>
    <w:rsid w:val="2020D488"/>
    <w:rsid w:val="202ABAB9"/>
    <w:rsid w:val="20301D3D"/>
    <w:rsid w:val="203F8714"/>
    <w:rsid w:val="2077D03B"/>
    <w:rsid w:val="207B1A8A"/>
    <w:rsid w:val="20877504"/>
    <w:rsid w:val="20966E95"/>
    <w:rsid w:val="20970F47"/>
    <w:rsid w:val="20BF8615"/>
    <w:rsid w:val="20C30E6C"/>
    <w:rsid w:val="20D7B41D"/>
    <w:rsid w:val="20E47CCF"/>
    <w:rsid w:val="20EA77D7"/>
    <w:rsid w:val="20EB0894"/>
    <w:rsid w:val="20EDEB52"/>
    <w:rsid w:val="20FC66C1"/>
    <w:rsid w:val="20FDD420"/>
    <w:rsid w:val="2108DB8B"/>
    <w:rsid w:val="210C21D1"/>
    <w:rsid w:val="211C7D2F"/>
    <w:rsid w:val="212E8342"/>
    <w:rsid w:val="212F832A"/>
    <w:rsid w:val="2138ECDE"/>
    <w:rsid w:val="215608BA"/>
    <w:rsid w:val="2165E9A6"/>
    <w:rsid w:val="216B5257"/>
    <w:rsid w:val="216B8552"/>
    <w:rsid w:val="2170BB73"/>
    <w:rsid w:val="21742C2A"/>
    <w:rsid w:val="217827C2"/>
    <w:rsid w:val="218692FF"/>
    <w:rsid w:val="21AF6AF5"/>
    <w:rsid w:val="21B025DF"/>
    <w:rsid w:val="21BE4907"/>
    <w:rsid w:val="21BF58F4"/>
    <w:rsid w:val="21E0FA4D"/>
    <w:rsid w:val="21E28D50"/>
    <w:rsid w:val="21EAA5F8"/>
    <w:rsid w:val="220A1702"/>
    <w:rsid w:val="220ED148"/>
    <w:rsid w:val="222F4602"/>
    <w:rsid w:val="2234B467"/>
    <w:rsid w:val="223745EA"/>
    <w:rsid w:val="223CF2E9"/>
    <w:rsid w:val="223EFF50"/>
    <w:rsid w:val="2240A41A"/>
    <w:rsid w:val="224BD098"/>
    <w:rsid w:val="2251E5A8"/>
    <w:rsid w:val="225F2FFC"/>
    <w:rsid w:val="2268B49D"/>
    <w:rsid w:val="2274B5A8"/>
    <w:rsid w:val="2278AC21"/>
    <w:rsid w:val="2282B7E2"/>
    <w:rsid w:val="22897F51"/>
    <w:rsid w:val="22ACBA49"/>
    <w:rsid w:val="22B11654"/>
    <w:rsid w:val="22B6F281"/>
    <w:rsid w:val="22D39EE2"/>
    <w:rsid w:val="22DC1E93"/>
    <w:rsid w:val="22F64311"/>
    <w:rsid w:val="22F8DA94"/>
    <w:rsid w:val="22FEF029"/>
    <w:rsid w:val="232806AC"/>
    <w:rsid w:val="2330EE79"/>
    <w:rsid w:val="2331A52F"/>
    <w:rsid w:val="233A714C"/>
    <w:rsid w:val="233B9C4F"/>
    <w:rsid w:val="23478380"/>
    <w:rsid w:val="23513FFF"/>
    <w:rsid w:val="235A7078"/>
    <w:rsid w:val="235DFB00"/>
    <w:rsid w:val="2365B7DC"/>
    <w:rsid w:val="23885C61"/>
    <w:rsid w:val="238BE02F"/>
    <w:rsid w:val="2392A8BB"/>
    <w:rsid w:val="239D359B"/>
    <w:rsid w:val="23A0CF3B"/>
    <w:rsid w:val="23A3FA86"/>
    <w:rsid w:val="23B40117"/>
    <w:rsid w:val="23BD7D90"/>
    <w:rsid w:val="23C62FBC"/>
    <w:rsid w:val="23EA6408"/>
    <w:rsid w:val="23FFBDA1"/>
    <w:rsid w:val="2410009F"/>
    <w:rsid w:val="241874AF"/>
    <w:rsid w:val="2431899B"/>
    <w:rsid w:val="24380AD9"/>
    <w:rsid w:val="243B5B1D"/>
    <w:rsid w:val="243BD569"/>
    <w:rsid w:val="244BA96C"/>
    <w:rsid w:val="244D5D14"/>
    <w:rsid w:val="2472C6F4"/>
    <w:rsid w:val="249C6E0C"/>
    <w:rsid w:val="24C0142D"/>
    <w:rsid w:val="24CD0FF7"/>
    <w:rsid w:val="24D1C2C5"/>
    <w:rsid w:val="24D526E6"/>
    <w:rsid w:val="24F0B561"/>
    <w:rsid w:val="251738F9"/>
    <w:rsid w:val="251BA948"/>
    <w:rsid w:val="25286019"/>
    <w:rsid w:val="252C5968"/>
    <w:rsid w:val="25354B54"/>
    <w:rsid w:val="253F7687"/>
    <w:rsid w:val="255F8668"/>
    <w:rsid w:val="256E52D5"/>
    <w:rsid w:val="2571D9E9"/>
    <w:rsid w:val="257CFE02"/>
    <w:rsid w:val="257FD377"/>
    <w:rsid w:val="25A78AFF"/>
    <w:rsid w:val="25C11695"/>
    <w:rsid w:val="25C2DFCE"/>
    <w:rsid w:val="25D4C160"/>
    <w:rsid w:val="25DA2C16"/>
    <w:rsid w:val="25E29826"/>
    <w:rsid w:val="25E38813"/>
    <w:rsid w:val="25E6770F"/>
    <w:rsid w:val="25E88843"/>
    <w:rsid w:val="25E9EEE7"/>
    <w:rsid w:val="260299A1"/>
    <w:rsid w:val="2613EC15"/>
    <w:rsid w:val="26184E3F"/>
    <w:rsid w:val="2640D6B4"/>
    <w:rsid w:val="26591840"/>
    <w:rsid w:val="266F62C6"/>
    <w:rsid w:val="26703F68"/>
    <w:rsid w:val="2677608A"/>
    <w:rsid w:val="2692758F"/>
    <w:rsid w:val="26AC27A4"/>
    <w:rsid w:val="26EC6DF5"/>
    <w:rsid w:val="26FD2E80"/>
    <w:rsid w:val="26FE9A48"/>
    <w:rsid w:val="271450F3"/>
    <w:rsid w:val="2726F758"/>
    <w:rsid w:val="2746F620"/>
    <w:rsid w:val="274EC928"/>
    <w:rsid w:val="2764164B"/>
    <w:rsid w:val="2766867E"/>
    <w:rsid w:val="276ADFE7"/>
    <w:rsid w:val="277D0CF2"/>
    <w:rsid w:val="27872F27"/>
    <w:rsid w:val="27960BE6"/>
    <w:rsid w:val="27C3985C"/>
    <w:rsid w:val="27C50024"/>
    <w:rsid w:val="27CAC463"/>
    <w:rsid w:val="27CCD37D"/>
    <w:rsid w:val="27F04A64"/>
    <w:rsid w:val="27F1FC76"/>
    <w:rsid w:val="27FA9C59"/>
    <w:rsid w:val="2802FE47"/>
    <w:rsid w:val="2808A872"/>
    <w:rsid w:val="2809AA7B"/>
    <w:rsid w:val="280A72C5"/>
    <w:rsid w:val="28231538"/>
    <w:rsid w:val="282661FE"/>
    <w:rsid w:val="28363335"/>
    <w:rsid w:val="285BE6DC"/>
    <w:rsid w:val="28842008"/>
    <w:rsid w:val="28872333"/>
    <w:rsid w:val="28989194"/>
    <w:rsid w:val="28BD5A9B"/>
    <w:rsid w:val="28C2A1CA"/>
    <w:rsid w:val="28C45F16"/>
    <w:rsid w:val="28C9DA50"/>
    <w:rsid w:val="28D89272"/>
    <w:rsid w:val="28E884C9"/>
    <w:rsid w:val="28EA413C"/>
    <w:rsid w:val="28EA64CF"/>
    <w:rsid w:val="28F1A211"/>
    <w:rsid w:val="28FAD81C"/>
    <w:rsid w:val="290452A0"/>
    <w:rsid w:val="29196123"/>
    <w:rsid w:val="291FA2C2"/>
    <w:rsid w:val="2924EA04"/>
    <w:rsid w:val="29380B91"/>
    <w:rsid w:val="2961B26B"/>
    <w:rsid w:val="2977AA35"/>
    <w:rsid w:val="29819023"/>
    <w:rsid w:val="29896021"/>
    <w:rsid w:val="299B4DAE"/>
    <w:rsid w:val="29A455B5"/>
    <w:rsid w:val="29E691A2"/>
    <w:rsid w:val="29E8961F"/>
    <w:rsid w:val="29E9E6EA"/>
    <w:rsid w:val="2A0097A5"/>
    <w:rsid w:val="2A0CCE80"/>
    <w:rsid w:val="2A171484"/>
    <w:rsid w:val="2A227521"/>
    <w:rsid w:val="2A332CAA"/>
    <w:rsid w:val="2A49B6ED"/>
    <w:rsid w:val="2A537335"/>
    <w:rsid w:val="2A9C77A2"/>
    <w:rsid w:val="2AABBF9A"/>
    <w:rsid w:val="2AB37828"/>
    <w:rsid w:val="2AD6B554"/>
    <w:rsid w:val="2ADDC85B"/>
    <w:rsid w:val="2AFE2800"/>
    <w:rsid w:val="2B01392E"/>
    <w:rsid w:val="2B0CD400"/>
    <w:rsid w:val="2B128B00"/>
    <w:rsid w:val="2B13062A"/>
    <w:rsid w:val="2B16009C"/>
    <w:rsid w:val="2B1B2D83"/>
    <w:rsid w:val="2B2890E3"/>
    <w:rsid w:val="2B314380"/>
    <w:rsid w:val="2B4562B1"/>
    <w:rsid w:val="2B5547CC"/>
    <w:rsid w:val="2B675799"/>
    <w:rsid w:val="2B6A21A9"/>
    <w:rsid w:val="2B91C295"/>
    <w:rsid w:val="2BBF4825"/>
    <w:rsid w:val="2BC27F60"/>
    <w:rsid w:val="2BF77527"/>
    <w:rsid w:val="2BF7CEDF"/>
    <w:rsid w:val="2BFB4877"/>
    <w:rsid w:val="2C0C7BE0"/>
    <w:rsid w:val="2C0E7C2D"/>
    <w:rsid w:val="2C0FDDAC"/>
    <w:rsid w:val="2C197A8D"/>
    <w:rsid w:val="2C1A20FD"/>
    <w:rsid w:val="2C1DFD98"/>
    <w:rsid w:val="2C263673"/>
    <w:rsid w:val="2C291BFF"/>
    <w:rsid w:val="2C317BC1"/>
    <w:rsid w:val="2C59177C"/>
    <w:rsid w:val="2C7D41A9"/>
    <w:rsid w:val="2C8B983B"/>
    <w:rsid w:val="2C933C58"/>
    <w:rsid w:val="2CA002D9"/>
    <w:rsid w:val="2CA517AA"/>
    <w:rsid w:val="2CCB860D"/>
    <w:rsid w:val="2CD53C2F"/>
    <w:rsid w:val="2CE5662D"/>
    <w:rsid w:val="2CF6E229"/>
    <w:rsid w:val="2D024808"/>
    <w:rsid w:val="2D060068"/>
    <w:rsid w:val="2D0999B0"/>
    <w:rsid w:val="2D152119"/>
    <w:rsid w:val="2D1D4BA1"/>
    <w:rsid w:val="2D1E1981"/>
    <w:rsid w:val="2D272046"/>
    <w:rsid w:val="2D2A5290"/>
    <w:rsid w:val="2D2DABC7"/>
    <w:rsid w:val="2D520684"/>
    <w:rsid w:val="2D53AA6E"/>
    <w:rsid w:val="2D619402"/>
    <w:rsid w:val="2D6CD305"/>
    <w:rsid w:val="2D6F00F3"/>
    <w:rsid w:val="2D7949A0"/>
    <w:rsid w:val="2DB9ACF3"/>
    <w:rsid w:val="2DBA3987"/>
    <w:rsid w:val="2DBC1462"/>
    <w:rsid w:val="2DD5A452"/>
    <w:rsid w:val="2DE566B0"/>
    <w:rsid w:val="2DFA4A5A"/>
    <w:rsid w:val="2E015CB4"/>
    <w:rsid w:val="2E057481"/>
    <w:rsid w:val="2E0595CA"/>
    <w:rsid w:val="2E206505"/>
    <w:rsid w:val="2E31BB27"/>
    <w:rsid w:val="2E5213D1"/>
    <w:rsid w:val="2E664F5C"/>
    <w:rsid w:val="2E7574EA"/>
    <w:rsid w:val="2E9EFD16"/>
    <w:rsid w:val="2EB88495"/>
    <w:rsid w:val="2EC54D87"/>
    <w:rsid w:val="2ED05B4E"/>
    <w:rsid w:val="2EE8C4BC"/>
    <w:rsid w:val="2EEB988F"/>
    <w:rsid w:val="2EFE6410"/>
    <w:rsid w:val="2F06FE15"/>
    <w:rsid w:val="2F0C7606"/>
    <w:rsid w:val="2F4BBEA7"/>
    <w:rsid w:val="2F5F87DF"/>
    <w:rsid w:val="2F968305"/>
    <w:rsid w:val="2F982EA6"/>
    <w:rsid w:val="2F9F9B9E"/>
    <w:rsid w:val="2FA6C452"/>
    <w:rsid w:val="2FA9406E"/>
    <w:rsid w:val="2FB0C9A0"/>
    <w:rsid w:val="2FB5320A"/>
    <w:rsid w:val="2FCE45B5"/>
    <w:rsid w:val="2FEDAC1C"/>
    <w:rsid w:val="2FFB8AA1"/>
    <w:rsid w:val="300248A8"/>
    <w:rsid w:val="300B9443"/>
    <w:rsid w:val="300EF00B"/>
    <w:rsid w:val="3022BB14"/>
    <w:rsid w:val="302616CC"/>
    <w:rsid w:val="304B16E9"/>
    <w:rsid w:val="30571538"/>
    <w:rsid w:val="30602E4C"/>
    <w:rsid w:val="30621E64"/>
    <w:rsid w:val="306A3FDB"/>
    <w:rsid w:val="306A7255"/>
    <w:rsid w:val="306BFCA7"/>
    <w:rsid w:val="308EBF6E"/>
    <w:rsid w:val="30B9F268"/>
    <w:rsid w:val="30C81669"/>
    <w:rsid w:val="30CAD129"/>
    <w:rsid w:val="30DF0DDF"/>
    <w:rsid w:val="30F83D9B"/>
    <w:rsid w:val="30FD6C0D"/>
    <w:rsid w:val="310FC96F"/>
    <w:rsid w:val="31302D3E"/>
    <w:rsid w:val="314481E9"/>
    <w:rsid w:val="31477401"/>
    <w:rsid w:val="316AADE4"/>
    <w:rsid w:val="316B4F5C"/>
    <w:rsid w:val="318C61F1"/>
    <w:rsid w:val="319C2F04"/>
    <w:rsid w:val="319C91B4"/>
    <w:rsid w:val="31C822B4"/>
    <w:rsid w:val="31C9DCB0"/>
    <w:rsid w:val="31CC5A45"/>
    <w:rsid w:val="31F5E530"/>
    <w:rsid w:val="3206AD2D"/>
    <w:rsid w:val="32145B1C"/>
    <w:rsid w:val="321E2FA1"/>
    <w:rsid w:val="322085DA"/>
    <w:rsid w:val="32384533"/>
    <w:rsid w:val="324AAB8A"/>
    <w:rsid w:val="3250CEBB"/>
    <w:rsid w:val="3257F38A"/>
    <w:rsid w:val="32581657"/>
    <w:rsid w:val="325B1956"/>
    <w:rsid w:val="328C3E80"/>
    <w:rsid w:val="329793BB"/>
    <w:rsid w:val="32B0ECD9"/>
    <w:rsid w:val="32CA0755"/>
    <w:rsid w:val="32DE1698"/>
    <w:rsid w:val="32F2202C"/>
    <w:rsid w:val="32F686E3"/>
    <w:rsid w:val="331B96C9"/>
    <w:rsid w:val="332293CC"/>
    <w:rsid w:val="33279FAC"/>
    <w:rsid w:val="33324742"/>
    <w:rsid w:val="33389F45"/>
    <w:rsid w:val="3339D4C1"/>
    <w:rsid w:val="333D47F6"/>
    <w:rsid w:val="333E91F7"/>
    <w:rsid w:val="334D1BD5"/>
    <w:rsid w:val="3359FA85"/>
    <w:rsid w:val="3361C498"/>
    <w:rsid w:val="33652D1D"/>
    <w:rsid w:val="337A9DC3"/>
    <w:rsid w:val="3380B8BA"/>
    <w:rsid w:val="339CA669"/>
    <w:rsid w:val="339E7B87"/>
    <w:rsid w:val="33A068F8"/>
    <w:rsid w:val="33CD01CC"/>
    <w:rsid w:val="33EBCDBE"/>
    <w:rsid w:val="33F63DA5"/>
    <w:rsid w:val="34055821"/>
    <w:rsid w:val="3409DBDF"/>
    <w:rsid w:val="343C73B5"/>
    <w:rsid w:val="344F7BBD"/>
    <w:rsid w:val="3451968E"/>
    <w:rsid w:val="34580F25"/>
    <w:rsid w:val="34848A8E"/>
    <w:rsid w:val="3495C47D"/>
    <w:rsid w:val="34C3AAA2"/>
    <w:rsid w:val="34CEEAB1"/>
    <w:rsid w:val="34D1052E"/>
    <w:rsid w:val="34D73E4D"/>
    <w:rsid w:val="34DA88E7"/>
    <w:rsid w:val="34DE971A"/>
    <w:rsid w:val="34F1292E"/>
    <w:rsid w:val="3508B78A"/>
    <w:rsid w:val="350D5F90"/>
    <w:rsid w:val="351B2B7C"/>
    <w:rsid w:val="352F2AF5"/>
    <w:rsid w:val="35340961"/>
    <w:rsid w:val="35386853"/>
    <w:rsid w:val="35399C9B"/>
    <w:rsid w:val="35400B46"/>
    <w:rsid w:val="355F0748"/>
    <w:rsid w:val="3569F96C"/>
    <w:rsid w:val="35803D68"/>
    <w:rsid w:val="358C9E73"/>
    <w:rsid w:val="35928FC3"/>
    <w:rsid w:val="35E71931"/>
    <w:rsid w:val="35E9140C"/>
    <w:rsid w:val="35ED523A"/>
    <w:rsid w:val="35EE6792"/>
    <w:rsid w:val="35F12E28"/>
    <w:rsid w:val="35FFA25E"/>
    <w:rsid w:val="36111780"/>
    <w:rsid w:val="361EE391"/>
    <w:rsid w:val="36253607"/>
    <w:rsid w:val="362C9845"/>
    <w:rsid w:val="363FADBE"/>
    <w:rsid w:val="3665CC4F"/>
    <w:rsid w:val="367535CB"/>
    <w:rsid w:val="367694C5"/>
    <w:rsid w:val="36845FA4"/>
    <w:rsid w:val="36951E14"/>
    <w:rsid w:val="36A95DC1"/>
    <w:rsid w:val="36E207BB"/>
    <w:rsid w:val="36F842AD"/>
    <w:rsid w:val="36FBA2A2"/>
    <w:rsid w:val="37041914"/>
    <w:rsid w:val="370575A8"/>
    <w:rsid w:val="3705B275"/>
    <w:rsid w:val="37070A32"/>
    <w:rsid w:val="372A0320"/>
    <w:rsid w:val="372F5D0F"/>
    <w:rsid w:val="37380691"/>
    <w:rsid w:val="3745C0CA"/>
    <w:rsid w:val="3747BCA5"/>
    <w:rsid w:val="375B49F2"/>
    <w:rsid w:val="3771773F"/>
    <w:rsid w:val="3797531F"/>
    <w:rsid w:val="37996955"/>
    <w:rsid w:val="37A4282D"/>
    <w:rsid w:val="37B1F0C7"/>
    <w:rsid w:val="37E3A6C7"/>
    <w:rsid w:val="37E5C33B"/>
    <w:rsid w:val="3803E172"/>
    <w:rsid w:val="380EF964"/>
    <w:rsid w:val="3810EFFA"/>
    <w:rsid w:val="3829C0B6"/>
    <w:rsid w:val="38314803"/>
    <w:rsid w:val="386EDBA4"/>
    <w:rsid w:val="38795993"/>
    <w:rsid w:val="3888D643"/>
    <w:rsid w:val="3899C147"/>
    <w:rsid w:val="389D8FE0"/>
    <w:rsid w:val="38B784FC"/>
    <w:rsid w:val="38C8668B"/>
    <w:rsid w:val="38CBD868"/>
    <w:rsid w:val="38CE0941"/>
    <w:rsid w:val="38DDB52D"/>
    <w:rsid w:val="38E7B62E"/>
    <w:rsid w:val="38E92C3D"/>
    <w:rsid w:val="391C02CB"/>
    <w:rsid w:val="392AFD72"/>
    <w:rsid w:val="393B0C8A"/>
    <w:rsid w:val="39412A09"/>
    <w:rsid w:val="39574AD6"/>
    <w:rsid w:val="395C1FE0"/>
    <w:rsid w:val="3966EB85"/>
    <w:rsid w:val="39699142"/>
    <w:rsid w:val="396B433F"/>
    <w:rsid w:val="39707B85"/>
    <w:rsid w:val="3971A56D"/>
    <w:rsid w:val="39737CC0"/>
    <w:rsid w:val="39818B09"/>
    <w:rsid w:val="39825D7D"/>
    <w:rsid w:val="398EAD4E"/>
    <w:rsid w:val="39B0DED5"/>
    <w:rsid w:val="39BCA2D2"/>
    <w:rsid w:val="39D9EC84"/>
    <w:rsid w:val="39E46D50"/>
    <w:rsid w:val="39E58A83"/>
    <w:rsid w:val="39F40439"/>
    <w:rsid w:val="3A008030"/>
    <w:rsid w:val="3A14384F"/>
    <w:rsid w:val="3A1E4247"/>
    <w:rsid w:val="3A230DF5"/>
    <w:rsid w:val="3A395623"/>
    <w:rsid w:val="3A47981D"/>
    <w:rsid w:val="3A4C8583"/>
    <w:rsid w:val="3A5057BB"/>
    <w:rsid w:val="3A6C9AB6"/>
    <w:rsid w:val="3A979D09"/>
    <w:rsid w:val="3AAAE421"/>
    <w:rsid w:val="3AADE87D"/>
    <w:rsid w:val="3AB8E35E"/>
    <w:rsid w:val="3ABAD596"/>
    <w:rsid w:val="3AC7D7A3"/>
    <w:rsid w:val="3ACC1202"/>
    <w:rsid w:val="3ACF99BA"/>
    <w:rsid w:val="3AD94978"/>
    <w:rsid w:val="3AF92FC9"/>
    <w:rsid w:val="3AFC5D5E"/>
    <w:rsid w:val="3B425B56"/>
    <w:rsid w:val="3B56FFA0"/>
    <w:rsid w:val="3B6DD7C5"/>
    <w:rsid w:val="3B757A9D"/>
    <w:rsid w:val="3B77604E"/>
    <w:rsid w:val="3B79BD5B"/>
    <w:rsid w:val="3B845908"/>
    <w:rsid w:val="3B96D029"/>
    <w:rsid w:val="3B9D951E"/>
    <w:rsid w:val="3BB24B16"/>
    <w:rsid w:val="3BB4117E"/>
    <w:rsid w:val="3BB756BA"/>
    <w:rsid w:val="3BD33821"/>
    <w:rsid w:val="3BE7FC54"/>
    <w:rsid w:val="3BECBD15"/>
    <w:rsid w:val="3BED1FFD"/>
    <w:rsid w:val="3BFFA74C"/>
    <w:rsid w:val="3C04AF25"/>
    <w:rsid w:val="3C0B14E6"/>
    <w:rsid w:val="3C1B30BF"/>
    <w:rsid w:val="3C1CF533"/>
    <w:rsid w:val="3C22B5DC"/>
    <w:rsid w:val="3C30FA10"/>
    <w:rsid w:val="3C351624"/>
    <w:rsid w:val="3C3656C6"/>
    <w:rsid w:val="3C3C940F"/>
    <w:rsid w:val="3C42E2B4"/>
    <w:rsid w:val="3C520872"/>
    <w:rsid w:val="3C5628B4"/>
    <w:rsid w:val="3C605DFD"/>
    <w:rsid w:val="3C6C1342"/>
    <w:rsid w:val="3C6C249B"/>
    <w:rsid w:val="3C83379F"/>
    <w:rsid w:val="3C84265B"/>
    <w:rsid w:val="3C8FEBD4"/>
    <w:rsid w:val="3CA70BCD"/>
    <w:rsid w:val="3CAA3B99"/>
    <w:rsid w:val="3CAC5412"/>
    <w:rsid w:val="3CD2B4F3"/>
    <w:rsid w:val="3CD85935"/>
    <w:rsid w:val="3CD97CA4"/>
    <w:rsid w:val="3CDB6D88"/>
    <w:rsid w:val="3CF2C402"/>
    <w:rsid w:val="3CF6A511"/>
    <w:rsid w:val="3D055F32"/>
    <w:rsid w:val="3D0C9B9A"/>
    <w:rsid w:val="3D0E04F6"/>
    <w:rsid w:val="3D1E2887"/>
    <w:rsid w:val="3D1F3C4F"/>
    <w:rsid w:val="3D32CCD1"/>
    <w:rsid w:val="3D373C27"/>
    <w:rsid w:val="3D5CE1A9"/>
    <w:rsid w:val="3D6DDD5B"/>
    <w:rsid w:val="3D6EB170"/>
    <w:rsid w:val="3D7269D1"/>
    <w:rsid w:val="3D77A3E6"/>
    <w:rsid w:val="3D7A6226"/>
    <w:rsid w:val="3D8721B4"/>
    <w:rsid w:val="3D9126C2"/>
    <w:rsid w:val="3DA870AC"/>
    <w:rsid w:val="3DB0ED2B"/>
    <w:rsid w:val="3DC70097"/>
    <w:rsid w:val="3DC74DBA"/>
    <w:rsid w:val="3DEDE5D6"/>
    <w:rsid w:val="3E037695"/>
    <w:rsid w:val="3E0E7E30"/>
    <w:rsid w:val="3E1371C1"/>
    <w:rsid w:val="3E159A43"/>
    <w:rsid w:val="3E176F09"/>
    <w:rsid w:val="3E24AE2E"/>
    <w:rsid w:val="3E269932"/>
    <w:rsid w:val="3E3C8FC4"/>
    <w:rsid w:val="3E3E6EDF"/>
    <w:rsid w:val="3E5D6C5B"/>
    <w:rsid w:val="3E64D492"/>
    <w:rsid w:val="3E6C2F90"/>
    <w:rsid w:val="3E72B1DD"/>
    <w:rsid w:val="3E9E0614"/>
    <w:rsid w:val="3ED3471D"/>
    <w:rsid w:val="3EDC6FB4"/>
    <w:rsid w:val="3EEA056D"/>
    <w:rsid w:val="3EEC40AD"/>
    <w:rsid w:val="3EEFA6A5"/>
    <w:rsid w:val="3EF7E54C"/>
    <w:rsid w:val="3F128303"/>
    <w:rsid w:val="3F14EB0E"/>
    <w:rsid w:val="3F1F8D6D"/>
    <w:rsid w:val="3F2992A3"/>
    <w:rsid w:val="3F30B5C8"/>
    <w:rsid w:val="3F36C9A0"/>
    <w:rsid w:val="3F45EA6A"/>
    <w:rsid w:val="3F67A46A"/>
    <w:rsid w:val="3F6F6DCD"/>
    <w:rsid w:val="3F7A631A"/>
    <w:rsid w:val="3F7D943C"/>
    <w:rsid w:val="3F820453"/>
    <w:rsid w:val="3F868D63"/>
    <w:rsid w:val="3F9D07B4"/>
    <w:rsid w:val="3FA78988"/>
    <w:rsid w:val="3FB16984"/>
    <w:rsid w:val="3FB23A2F"/>
    <w:rsid w:val="3FB2F3EA"/>
    <w:rsid w:val="3FDA50A0"/>
    <w:rsid w:val="3FDE127C"/>
    <w:rsid w:val="3FEB5CEC"/>
    <w:rsid w:val="4027AAF5"/>
    <w:rsid w:val="40480811"/>
    <w:rsid w:val="406CD40A"/>
    <w:rsid w:val="407E13FD"/>
    <w:rsid w:val="4090EF81"/>
    <w:rsid w:val="40915121"/>
    <w:rsid w:val="40A02D5E"/>
    <w:rsid w:val="40A3EE44"/>
    <w:rsid w:val="40B01D52"/>
    <w:rsid w:val="40B7CAF5"/>
    <w:rsid w:val="40B94F65"/>
    <w:rsid w:val="40C6427F"/>
    <w:rsid w:val="40CC9E04"/>
    <w:rsid w:val="40DE077E"/>
    <w:rsid w:val="40E80E59"/>
    <w:rsid w:val="40FF94DD"/>
    <w:rsid w:val="4107E101"/>
    <w:rsid w:val="4140735F"/>
    <w:rsid w:val="415E6948"/>
    <w:rsid w:val="41627D65"/>
    <w:rsid w:val="419541D7"/>
    <w:rsid w:val="419AAA19"/>
    <w:rsid w:val="41AC1DEA"/>
    <w:rsid w:val="41AD65EC"/>
    <w:rsid w:val="41B4AEFC"/>
    <w:rsid w:val="41B8D6DE"/>
    <w:rsid w:val="41BD97BF"/>
    <w:rsid w:val="41BDC240"/>
    <w:rsid w:val="41C312A5"/>
    <w:rsid w:val="41DABF65"/>
    <w:rsid w:val="41EBF33C"/>
    <w:rsid w:val="41F014BC"/>
    <w:rsid w:val="41F6A905"/>
    <w:rsid w:val="42030980"/>
    <w:rsid w:val="42032F32"/>
    <w:rsid w:val="4217FB8F"/>
    <w:rsid w:val="4234A6AB"/>
    <w:rsid w:val="42449584"/>
    <w:rsid w:val="4247DA99"/>
    <w:rsid w:val="4253D9F0"/>
    <w:rsid w:val="42658BF4"/>
    <w:rsid w:val="426B5D58"/>
    <w:rsid w:val="4273B1AB"/>
    <w:rsid w:val="427E8EEB"/>
    <w:rsid w:val="428E4F21"/>
    <w:rsid w:val="42AA583B"/>
    <w:rsid w:val="42B91B63"/>
    <w:rsid w:val="42BDA30D"/>
    <w:rsid w:val="42E2E865"/>
    <w:rsid w:val="42E58123"/>
    <w:rsid w:val="42E6C126"/>
    <w:rsid w:val="42EEBA5A"/>
    <w:rsid w:val="43084D6D"/>
    <w:rsid w:val="430DE4A3"/>
    <w:rsid w:val="43178F5C"/>
    <w:rsid w:val="431A7848"/>
    <w:rsid w:val="431AEA38"/>
    <w:rsid w:val="431F5F0A"/>
    <w:rsid w:val="43367C9F"/>
    <w:rsid w:val="434CD514"/>
    <w:rsid w:val="434FFB79"/>
    <w:rsid w:val="43546648"/>
    <w:rsid w:val="4358FFCC"/>
    <w:rsid w:val="435A8C1F"/>
    <w:rsid w:val="438FCD4D"/>
    <w:rsid w:val="439242EC"/>
    <w:rsid w:val="439388C9"/>
    <w:rsid w:val="43C686A9"/>
    <w:rsid w:val="43C99085"/>
    <w:rsid w:val="43D2EFB7"/>
    <w:rsid w:val="43F0F919"/>
    <w:rsid w:val="4402A225"/>
    <w:rsid w:val="4407DDAE"/>
    <w:rsid w:val="442AD62B"/>
    <w:rsid w:val="44600DBE"/>
    <w:rsid w:val="4473C27C"/>
    <w:rsid w:val="4491F9FB"/>
    <w:rsid w:val="44A69928"/>
    <w:rsid w:val="44AC9D02"/>
    <w:rsid w:val="44B3490C"/>
    <w:rsid w:val="44DA7CA2"/>
    <w:rsid w:val="44E38C63"/>
    <w:rsid w:val="44F17BDF"/>
    <w:rsid w:val="44F4DCF9"/>
    <w:rsid w:val="44F66A52"/>
    <w:rsid w:val="44FD2A39"/>
    <w:rsid w:val="450D572D"/>
    <w:rsid w:val="455559B0"/>
    <w:rsid w:val="45558220"/>
    <w:rsid w:val="456E2C5E"/>
    <w:rsid w:val="456FA37C"/>
    <w:rsid w:val="4578EB58"/>
    <w:rsid w:val="457B2BD8"/>
    <w:rsid w:val="45865F43"/>
    <w:rsid w:val="458E6EC3"/>
    <w:rsid w:val="45A2431F"/>
    <w:rsid w:val="45AB21B7"/>
    <w:rsid w:val="45B272DC"/>
    <w:rsid w:val="45C5C363"/>
    <w:rsid w:val="45CFF508"/>
    <w:rsid w:val="45DC63BE"/>
    <w:rsid w:val="45FA9BBE"/>
    <w:rsid w:val="46100125"/>
    <w:rsid w:val="461E2A48"/>
    <w:rsid w:val="46207E91"/>
    <w:rsid w:val="4638B0FC"/>
    <w:rsid w:val="464A82D4"/>
    <w:rsid w:val="4653173E"/>
    <w:rsid w:val="4659220F"/>
    <w:rsid w:val="465F3354"/>
    <w:rsid w:val="466A4223"/>
    <w:rsid w:val="46741A96"/>
    <w:rsid w:val="468343B7"/>
    <w:rsid w:val="46AA090F"/>
    <w:rsid w:val="46AC76E6"/>
    <w:rsid w:val="46B076AC"/>
    <w:rsid w:val="46BAD51A"/>
    <w:rsid w:val="46C3B9CD"/>
    <w:rsid w:val="46D32B1A"/>
    <w:rsid w:val="46D69305"/>
    <w:rsid w:val="46F02E1C"/>
    <w:rsid w:val="46F38920"/>
    <w:rsid w:val="46FE7BCA"/>
    <w:rsid w:val="470808E1"/>
    <w:rsid w:val="47094537"/>
    <w:rsid w:val="47100156"/>
    <w:rsid w:val="47368B76"/>
    <w:rsid w:val="473C5616"/>
    <w:rsid w:val="473CC3CD"/>
    <w:rsid w:val="47526D08"/>
    <w:rsid w:val="47611219"/>
    <w:rsid w:val="476811CA"/>
    <w:rsid w:val="4771D41E"/>
    <w:rsid w:val="47777E35"/>
    <w:rsid w:val="478EB336"/>
    <w:rsid w:val="4797A646"/>
    <w:rsid w:val="47A10191"/>
    <w:rsid w:val="47B2680F"/>
    <w:rsid w:val="47B307F1"/>
    <w:rsid w:val="47BBC824"/>
    <w:rsid w:val="47C167B7"/>
    <w:rsid w:val="47C68151"/>
    <w:rsid w:val="47D2431A"/>
    <w:rsid w:val="47D51CC2"/>
    <w:rsid w:val="47D53614"/>
    <w:rsid w:val="47E7F2DE"/>
    <w:rsid w:val="47F66C49"/>
    <w:rsid w:val="48005AB3"/>
    <w:rsid w:val="480D46E2"/>
    <w:rsid w:val="48107D08"/>
    <w:rsid w:val="4822056D"/>
    <w:rsid w:val="48226A25"/>
    <w:rsid w:val="483C39D4"/>
    <w:rsid w:val="484BC73C"/>
    <w:rsid w:val="485B7ED0"/>
    <w:rsid w:val="486BAF7E"/>
    <w:rsid w:val="486CE11D"/>
    <w:rsid w:val="48776B9F"/>
    <w:rsid w:val="487E3E14"/>
    <w:rsid w:val="488848E8"/>
    <w:rsid w:val="488D3256"/>
    <w:rsid w:val="488EF27E"/>
    <w:rsid w:val="48A8015F"/>
    <w:rsid w:val="48ACF9E9"/>
    <w:rsid w:val="48AE78AE"/>
    <w:rsid w:val="48C1A308"/>
    <w:rsid w:val="48C52765"/>
    <w:rsid w:val="48C93FE3"/>
    <w:rsid w:val="48CBA5C8"/>
    <w:rsid w:val="48D1370B"/>
    <w:rsid w:val="48D87618"/>
    <w:rsid w:val="48DC5BEB"/>
    <w:rsid w:val="48ED4A5A"/>
    <w:rsid w:val="48EFA26C"/>
    <w:rsid w:val="49059759"/>
    <w:rsid w:val="490780EA"/>
    <w:rsid w:val="490E5306"/>
    <w:rsid w:val="49236F2F"/>
    <w:rsid w:val="493B3B09"/>
    <w:rsid w:val="496402F8"/>
    <w:rsid w:val="4973C7D6"/>
    <w:rsid w:val="49786C9A"/>
    <w:rsid w:val="4984C6FC"/>
    <w:rsid w:val="49B22E42"/>
    <w:rsid w:val="49B916A1"/>
    <w:rsid w:val="49BF9996"/>
    <w:rsid w:val="49C68EF8"/>
    <w:rsid w:val="49C6CA04"/>
    <w:rsid w:val="49CD6C3A"/>
    <w:rsid w:val="49CDFB18"/>
    <w:rsid w:val="49CF7993"/>
    <w:rsid w:val="49D924F6"/>
    <w:rsid w:val="49DDD25E"/>
    <w:rsid w:val="49E3D367"/>
    <w:rsid w:val="49E95E05"/>
    <w:rsid w:val="49F4DDD8"/>
    <w:rsid w:val="4A066DEE"/>
    <w:rsid w:val="4A13EC94"/>
    <w:rsid w:val="4A3E032A"/>
    <w:rsid w:val="4A4C8B91"/>
    <w:rsid w:val="4A56E1C9"/>
    <w:rsid w:val="4A611F45"/>
    <w:rsid w:val="4A74234C"/>
    <w:rsid w:val="4A7AAB37"/>
    <w:rsid w:val="4A832DBE"/>
    <w:rsid w:val="4A92E82C"/>
    <w:rsid w:val="4AAB4495"/>
    <w:rsid w:val="4AB4C7BD"/>
    <w:rsid w:val="4AB6A9A4"/>
    <w:rsid w:val="4AB8F8BF"/>
    <w:rsid w:val="4AC3AA1C"/>
    <w:rsid w:val="4ADF34CC"/>
    <w:rsid w:val="4AE3B755"/>
    <w:rsid w:val="4AF4CD0D"/>
    <w:rsid w:val="4B0318EF"/>
    <w:rsid w:val="4B125A7C"/>
    <w:rsid w:val="4B2F56AF"/>
    <w:rsid w:val="4B369D7A"/>
    <w:rsid w:val="4B36A4D7"/>
    <w:rsid w:val="4B3AD388"/>
    <w:rsid w:val="4B3C9577"/>
    <w:rsid w:val="4B427D11"/>
    <w:rsid w:val="4B493D6C"/>
    <w:rsid w:val="4B4CA347"/>
    <w:rsid w:val="4B4E569A"/>
    <w:rsid w:val="4B58F259"/>
    <w:rsid w:val="4B6763FC"/>
    <w:rsid w:val="4B73EB66"/>
    <w:rsid w:val="4B77DE72"/>
    <w:rsid w:val="4B7EDBEF"/>
    <w:rsid w:val="4B84D54E"/>
    <w:rsid w:val="4B99CD21"/>
    <w:rsid w:val="4BA905EF"/>
    <w:rsid w:val="4BA98E66"/>
    <w:rsid w:val="4BB2BD1E"/>
    <w:rsid w:val="4BD49833"/>
    <w:rsid w:val="4BDE3FE3"/>
    <w:rsid w:val="4BE05088"/>
    <w:rsid w:val="4BF6A7EA"/>
    <w:rsid w:val="4C0581C1"/>
    <w:rsid w:val="4C0C6752"/>
    <w:rsid w:val="4C1172E6"/>
    <w:rsid w:val="4C14E86E"/>
    <w:rsid w:val="4C327032"/>
    <w:rsid w:val="4C43BAA0"/>
    <w:rsid w:val="4C583E59"/>
    <w:rsid w:val="4C5C93F1"/>
    <w:rsid w:val="4C6AC29C"/>
    <w:rsid w:val="4C795C78"/>
    <w:rsid w:val="4C8EBB3B"/>
    <w:rsid w:val="4CA0A0BB"/>
    <w:rsid w:val="4CAEE576"/>
    <w:rsid w:val="4CB1D21F"/>
    <w:rsid w:val="4CFD6ECE"/>
    <w:rsid w:val="4D0E5F37"/>
    <w:rsid w:val="4D0F243A"/>
    <w:rsid w:val="4D1280C0"/>
    <w:rsid w:val="4D32713C"/>
    <w:rsid w:val="4D32B676"/>
    <w:rsid w:val="4D353EB8"/>
    <w:rsid w:val="4D35EB18"/>
    <w:rsid w:val="4D3BA577"/>
    <w:rsid w:val="4D62B1E2"/>
    <w:rsid w:val="4D91E4E5"/>
    <w:rsid w:val="4DA02822"/>
    <w:rsid w:val="4DA2E01F"/>
    <w:rsid w:val="4DA72C40"/>
    <w:rsid w:val="4DBA640E"/>
    <w:rsid w:val="4DBA7E59"/>
    <w:rsid w:val="4DBE8238"/>
    <w:rsid w:val="4DC59918"/>
    <w:rsid w:val="4DC6B12E"/>
    <w:rsid w:val="4DCCD120"/>
    <w:rsid w:val="4DE2C099"/>
    <w:rsid w:val="4DF823B3"/>
    <w:rsid w:val="4DFEA70E"/>
    <w:rsid w:val="4E23E6A9"/>
    <w:rsid w:val="4E336A7A"/>
    <w:rsid w:val="4E3A5DE3"/>
    <w:rsid w:val="4E457351"/>
    <w:rsid w:val="4E489E95"/>
    <w:rsid w:val="4E497DF5"/>
    <w:rsid w:val="4E51DB16"/>
    <w:rsid w:val="4E60889B"/>
    <w:rsid w:val="4E78797D"/>
    <w:rsid w:val="4E86F68E"/>
    <w:rsid w:val="4E8F6B51"/>
    <w:rsid w:val="4EA02C0F"/>
    <w:rsid w:val="4EA656D4"/>
    <w:rsid w:val="4EB2A5D2"/>
    <w:rsid w:val="4EC91C2C"/>
    <w:rsid w:val="4ED91320"/>
    <w:rsid w:val="4EF2CD11"/>
    <w:rsid w:val="4EF8BD93"/>
    <w:rsid w:val="4F0366A4"/>
    <w:rsid w:val="4F0ADCA9"/>
    <w:rsid w:val="4F0B68E3"/>
    <w:rsid w:val="4F3B1344"/>
    <w:rsid w:val="4F58DF20"/>
    <w:rsid w:val="4F5CCF48"/>
    <w:rsid w:val="4F721B33"/>
    <w:rsid w:val="4F731BE2"/>
    <w:rsid w:val="4F81FC86"/>
    <w:rsid w:val="4F8C8A48"/>
    <w:rsid w:val="4F98C048"/>
    <w:rsid w:val="4F9EAE5D"/>
    <w:rsid w:val="4FB2635E"/>
    <w:rsid w:val="4FBDAC3F"/>
    <w:rsid w:val="4FBDEC8E"/>
    <w:rsid w:val="4FD7E5B8"/>
    <w:rsid w:val="4FE1C95B"/>
    <w:rsid w:val="4FEAFB0E"/>
    <w:rsid w:val="50405383"/>
    <w:rsid w:val="504372E4"/>
    <w:rsid w:val="5074C6DB"/>
    <w:rsid w:val="507E8B99"/>
    <w:rsid w:val="508BB277"/>
    <w:rsid w:val="508C7656"/>
    <w:rsid w:val="509CBCAE"/>
    <w:rsid w:val="50B39031"/>
    <w:rsid w:val="50BA9FE4"/>
    <w:rsid w:val="50C6CC07"/>
    <w:rsid w:val="50CDFA23"/>
    <w:rsid w:val="50DB7AF8"/>
    <w:rsid w:val="50DDCDC2"/>
    <w:rsid w:val="5108840E"/>
    <w:rsid w:val="510916E1"/>
    <w:rsid w:val="510F5616"/>
    <w:rsid w:val="5116079D"/>
    <w:rsid w:val="5119D4AA"/>
    <w:rsid w:val="51235F9E"/>
    <w:rsid w:val="51442B5A"/>
    <w:rsid w:val="514E00AB"/>
    <w:rsid w:val="51670C49"/>
    <w:rsid w:val="5174A68F"/>
    <w:rsid w:val="51750510"/>
    <w:rsid w:val="517BD3BF"/>
    <w:rsid w:val="519646E8"/>
    <w:rsid w:val="519B3987"/>
    <w:rsid w:val="51A1D89C"/>
    <w:rsid w:val="51A8A286"/>
    <w:rsid w:val="51CC7E8C"/>
    <w:rsid w:val="51D9BFCC"/>
    <w:rsid w:val="51E34BB0"/>
    <w:rsid w:val="51EAC825"/>
    <w:rsid w:val="51ECAB45"/>
    <w:rsid w:val="51FC7ECA"/>
    <w:rsid w:val="52085EC6"/>
    <w:rsid w:val="520B6B59"/>
    <w:rsid w:val="5216307D"/>
    <w:rsid w:val="5234A606"/>
    <w:rsid w:val="523CE10E"/>
    <w:rsid w:val="523EF0AA"/>
    <w:rsid w:val="52419C8A"/>
    <w:rsid w:val="5252172F"/>
    <w:rsid w:val="52A94D45"/>
    <w:rsid w:val="52A959B1"/>
    <w:rsid w:val="52B07901"/>
    <w:rsid w:val="52B94A96"/>
    <w:rsid w:val="52B9BE67"/>
    <w:rsid w:val="52BED95D"/>
    <w:rsid w:val="52C400DE"/>
    <w:rsid w:val="52E415CE"/>
    <w:rsid w:val="52E4C296"/>
    <w:rsid w:val="52FB98C3"/>
    <w:rsid w:val="530B3552"/>
    <w:rsid w:val="5312427D"/>
    <w:rsid w:val="5319F2D2"/>
    <w:rsid w:val="532978FE"/>
    <w:rsid w:val="5358355B"/>
    <w:rsid w:val="5360342A"/>
    <w:rsid w:val="539FA777"/>
    <w:rsid w:val="53A435F5"/>
    <w:rsid w:val="53E675E8"/>
    <w:rsid w:val="53EB03D2"/>
    <w:rsid w:val="53F0AF5B"/>
    <w:rsid w:val="53F1981A"/>
    <w:rsid w:val="5428C840"/>
    <w:rsid w:val="54426A95"/>
    <w:rsid w:val="5457D9E0"/>
    <w:rsid w:val="5467A177"/>
    <w:rsid w:val="546A6EE6"/>
    <w:rsid w:val="546B0995"/>
    <w:rsid w:val="54847ED1"/>
    <w:rsid w:val="54B1C740"/>
    <w:rsid w:val="54BCD40E"/>
    <w:rsid w:val="54C0156E"/>
    <w:rsid w:val="54C5E08B"/>
    <w:rsid w:val="54E0ECEA"/>
    <w:rsid w:val="5500E3DC"/>
    <w:rsid w:val="552AC439"/>
    <w:rsid w:val="5530D56F"/>
    <w:rsid w:val="5550240C"/>
    <w:rsid w:val="555BB7BC"/>
    <w:rsid w:val="5568F287"/>
    <w:rsid w:val="558BF85F"/>
    <w:rsid w:val="5591D6F1"/>
    <w:rsid w:val="559B855A"/>
    <w:rsid w:val="55E89B73"/>
    <w:rsid w:val="55F12273"/>
    <w:rsid w:val="55F6E83E"/>
    <w:rsid w:val="55F777A6"/>
    <w:rsid w:val="56079C91"/>
    <w:rsid w:val="560B21B3"/>
    <w:rsid w:val="56211880"/>
    <w:rsid w:val="564513E1"/>
    <w:rsid w:val="56562C4A"/>
    <w:rsid w:val="566B2E1A"/>
    <w:rsid w:val="566EF48A"/>
    <w:rsid w:val="56733F2E"/>
    <w:rsid w:val="56813D02"/>
    <w:rsid w:val="56825F10"/>
    <w:rsid w:val="56AAD78D"/>
    <w:rsid w:val="56C1F0CE"/>
    <w:rsid w:val="56D84A00"/>
    <w:rsid w:val="56DD81F5"/>
    <w:rsid w:val="56E95C2E"/>
    <w:rsid w:val="56FE8730"/>
    <w:rsid w:val="5700A0CA"/>
    <w:rsid w:val="570A2334"/>
    <w:rsid w:val="570B9A4D"/>
    <w:rsid w:val="570F79DD"/>
    <w:rsid w:val="57206AFE"/>
    <w:rsid w:val="57281FE8"/>
    <w:rsid w:val="573DDC68"/>
    <w:rsid w:val="57527D3E"/>
    <w:rsid w:val="575AC7B2"/>
    <w:rsid w:val="575D09E2"/>
    <w:rsid w:val="57639965"/>
    <w:rsid w:val="57711AE0"/>
    <w:rsid w:val="5775181D"/>
    <w:rsid w:val="578706BD"/>
    <w:rsid w:val="578E2531"/>
    <w:rsid w:val="57BB3749"/>
    <w:rsid w:val="57D5C781"/>
    <w:rsid w:val="57D88EAB"/>
    <w:rsid w:val="57DCBAE7"/>
    <w:rsid w:val="57EEA8A6"/>
    <w:rsid w:val="57EEEB43"/>
    <w:rsid w:val="57F465FD"/>
    <w:rsid w:val="57F9A679"/>
    <w:rsid w:val="57FD54BC"/>
    <w:rsid w:val="5809039B"/>
    <w:rsid w:val="5813102D"/>
    <w:rsid w:val="581C161F"/>
    <w:rsid w:val="58271DBF"/>
    <w:rsid w:val="582E3473"/>
    <w:rsid w:val="5831C0BD"/>
    <w:rsid w:val="583B0E9F"/>
    <w:rsid w:val="585D4E4F"/>
    <w:rsid w:val="586335D0"/>
    <w:rsid w:val="586C12F0"/>
    <w:rsid w:val="587C21FD"/>
    <w:rsid w:val="58855DCE"/>
    <w:rsid w:val="5887A2A7"/>
    <w:rsid w:val="5895789B"/>
    <w:rsid w:val="589B80D8"/>
    <w:rsid w:val="58B4C734"/>
    <w:rsid w:val="58C7F62A"/>
    <w:rsid w:val="58CBD9F3"/>
    <w:rsid w:val="58F1A838"/>
    <w:rsid w:val="58F60FEA"/>
    <w:rsid w:val="590E1883"/>
    <w:rsid w:val="59117D9D"/>
    <w:rsid w:val="59202D44"/>
    <w:rsid w:val="592515D2"/>
    <w:rsid w:val="59258366"/>
    <w:rsid w:val="592844E4"/>
    <w:rsid w:val="592EE36E"/>
    <w:rsid w:val="59331BA5"/>
    <w:rsid w:val="5948D0F2"/>
    <w:rsid w:val="595DF1C5"/>
    <w:rsid w:val="596C431A"/>
    <w:rsid w:val="5985E154"/>
    <w:rsid w:val="598794BD"/>
    <w:rsid w:val="599D6EC9"/>
    <w:rsid w:val="59A0A971"/>
    <w:rsid w:val="59B09493"/>
    <w:rsid w:val="59BE89D3"/>
    <w:rsid w:val="59C3DFA7"/>
    <w:rsid w:val="59DB7B80"/>
    <w:rsid w:val="59F25E08"/>
    <w:rsid w:val="5A2E7B55"/>
    <w:rsid w:val="5A334887"/>
    <w:rsid w:val="5A387870"/>
    <w:rsid w:val="5A398893"/>
    <w:rsid w:val="5A3C268E"/>
    <w:rsid w:val="5A4CEAB4"/>
    <w:rsid w:val="5A53C1D7"/>
    <w:rsid w:val="5A62E1D0"/>
    <w:rsid w:val="5A634C6C"/>
    <w:rsid w:val="5A6F4789"/>
    <w:rsid w:val="5A888744"/>
    <w:rsid w:val="5AA1B796"/>
    <w:rsid w:val="5AA8AE69"/>
    <w:rsid w:val="5AD2B276"/>
    <w:rsid w:val="5AD32885"/>
    <w:rsid w:val="5AD8E018"/>
    <w:rsid w:val="5ADF42A7"/>
    <w:rsid w:val="5AEE7733"/>
    <w:rsid w:val="5B0B3B2A"/>
    <w:rsid w:val="5B16BB65"/>
    <w:rsid w:val="5B2E576A"/>
    <w:rsid w:val="5B30D477"/>
    <w:rsid w:val="5B373567"/>
    <w:rsid w:val="5B3E4F29"/>
    <w:rsid w:val="5B462E94"/>
    <w:rsid w:val="5B4B0D80"/>
    <w:rsid w:val="5B7EA380"/>
    <w:rsid w:val="5B80B4AB"/>
    <w:rsid w:val="5B89C5F0"/>
    <w:rsid w:val="5B8CB6BB"/>
    <w:rsid w:val="5BA83B38"/>
    <w:rsid w:val="5BAB6F73"/>
    <w:rsid w:val="5BAB7F14"/>
    <w:rsid w:val="5BB33714"/>
    <w:rsid w:val="5BBA7DD2"/>
    <w:rsid w:val="5BD397A4"/>
    <w:rsid w:val="5BE2836B"/>
    <w:rsid w:val="5BE79B7D"/>
    <w:rsid w:val="5BEB5957"/>
    <w:rsid w:val="5BFCEE17"/>
    <w:rsid w:val="5C109C67"/>
    <w:rsid w:val="5C11B707"/>
    <w:rsid w:val="5C1469C5"/>
    <w:rsid w:val="5C262A01"/>
    <w:rsid w:val="5C275EFD"/>
    <w:rsid w:val="5C28F203"/>
    <w:rsid w:val="5C35D30A"/>
    <w:rsid w:val="5C5050C9"/>
    <w:rsid w:val="5C50AEF8"/>
    <w:rsid w:val="5C514B2B"/>
    <w:rsid w:val="5C685121"/>
    <w:rsid w:val="5C7DC546"/>
    <w:rsid w:val="5CA2107E"/>
    <w:rsid w:val="5CA86FA4"/>
    <w:rsid w:val="5CB26B5D"/>
    <w:rsid w:val="5CC67A66"/>
    <w:rsid w:val="5CDE81E1"/>
    <w:rsid w:val="5CF2DABE"/>
    <w:rsid w:val="5CFB5B6B"/>
    <w:rsid w:val="5D0ED024"/>
    <w:rsid w:val="5D19F052"/>
    <w:rsid w:val="5D1B3C40"/>
    <w:rsid w:val="5D2899DD"/>
    <w:rsid w:val="5D39CD55"/>
    <w:rsid w:val="5D476DC4"/>
    <w:rsid w:val="5D499465"/>
    <w:rsid w:val="5D49ED00"/>
    <w:rsid w:val="5D520BE2"/>
    <w:rsid w:val="5D55265A"/>
    <w:rsid w:val="5D5B7DD2"/>
    <w:rsid w:val="5D662697"/>
    <w:rsid w:val="5D759086"/>
    <w:rsid w:val="5D7F42B0"/>
    <w:rsid w:val="5DBC9059"/>
    <w:rsid w:val="5DC28B0D"/>
    <w:rsid w:val="5DC76511"/>
    <w:rsid w:val="5DD828F4"/>
    <w:rsid w:val="5DE99710"/>
    <w:rsid w:val="5DFA85F3"/>
    <w:rsid w:val="5E180158"/>
    <w:rsid w:val="5E252C6F"/>
    <w:rsid w:val="5E29C76E"/>
    <w:rsid w:val="5E2DD366"/>
    <w:rsid w:val="5E2E0F7D"/>
    <w:rsid w:val="5E3BA24E"/>
    <w:rsid w:val="5E44F524"/>
    <w:rsid w:val="5E4B06CA"/>
    <w:rsid w:val="5E524B40"/>
    <w:rsid w:val="5E681218"/>
    <w:rsid w:val="5E732514"/>
    <w:rsid w:val="5E75D418"/>
    <w:rsid w:val="5E880169"/>
    <w:rsid w:val="5E89E937"/>
    <w:rsid w:val="5E8CA93F"/>
    <w:rsid w:val="5EACCB94"/>
    <w:rsid w:val="5EBC3762"/>
    <w:rsid w:val="5EBD2993"/>
    <w:rsid w:val="5EC693A3"/>
    <w:rsid w:val="5ECB72D8"/>
    <w:rsid w:val="5ED1D75F"/>
    <w:rsid w:val="5EE7542B"/>
    <w:rsid w:val="5EEFFE79"/>
    <w:rsid w:val="5EF85C2C"/>
    <w:rsid w:val="5F09A9E2"/>
    <w:rsid w:val="5F3E5FA1"/>
    <w:rsid w:val="5F451469"/>
    <w:rsid w:val="5F4E2FC2"/>
    <w:rsid w:val="5F4F154A"/>
    <w:rsid w:val="5F59E87F"/>
    <w:rsid w:val="5F60ABD5"/>
    <w:rsid w:val="5F61CDAE"/>
    <w:rsid w:val="5F659E21"/>
    <w:rsid w:val="5F65C28F"/>
    <w:rsid w:val="5F7D5E0F"/>
    <w:rsid w:val="5F82767E"/>
    <w:rsid w:val="5F8A6984"/>
    <w:rsid w:val="5F9E35A6"/>
    <w:rsid w:val="5FA0C707"/>
    <w:rsid w:val="5FAEB855"/>
    <w:rsid w:val="5FB18ABF"/>
    <w:rsid w:val="5FC571F8"/>
    <w:rsid w:val="5FC9AED7"/>
    <w:rsid w:val="5FDF2806"/>
    <w:rsid w:val="5FF27DF9"/>
    <w:rsid w:val="5FF48E10"/>
    <w:rsid w:val="6002143B"/>
    <w:rsid w:val="600215F0"/>
    <w:rsid w:val="60044F4C"/>
    <w:rsid w:val="60161AA5"/>
    <w:rsid w:val="6032265B"/>
    <w:rsid w:val="6032592C"/>
    <w:rsid w:val="6043FFD8"/>
    <w:rsid w:val="6048C333"/>
    <w:rsid w:val="606D4864"/>
    <w:rsid w:val="6076DF18"/>
    <w:rsid w:val="60774231"/>
    <w:rsid w:val="6081CF2A"/>
    <w:rsid w:val="6089B59C"/>
    <w:rsid w:val="60A960C6"/>
    <w:rsid w:val="60C9C272"/>
    <w:rsid w:val="60E21574"/>
    <w:rsid w:val="60E3DFD4"/>
    <w:rsid w:val="60F77330"/>
    <w:rsid w:val="6129FFB9"/>
    <w:rsid w:val="6131983C"/>
    <w:rsid w:val="61440ECF"/>
    <w:rsid w:val="6157EDC0"/>
    <w:rsid w:val="6158FEF1"/>
    <w:rsid w:val="615C8F3A"/>
    <w:rsid w:val="616B4092"/>
    <w:rsid w:val="6171AE97"/>
    <w:rsid w:val="61774659"/>
    <w:rsid w:val="617ED1A3"/>
    <w:rsid w:val="6184CEEB"/>
    <w:rsid w:val="61A083F8"/>
    <w:rsid w:val="61A57AF6"/>
    <w:rsid w:val="61E17B2F"/>
    <w:rsid w:val="61E9F809"/>
    <w:rsid w:val="61F115AD"/>
    <w:rsid w:val="61F6E431"/>
    <w:rsid w:val="6201BE38"/>
    <w:rsid w:val="6201DF1C"/>
    <w:rsid w:val="62033DA6"/>
    <w:rsid w:val="620B6C3A"/>
    <w:rsid w:val="620CCB06"/>
    <w:rsid w:val="620D6880"/>
    <w:rsid w:val="621B8402"/>
    <w:rsid w:val="621FDCEB"/>
    <w:rsid w:val="623CF916"/>
    <w:rsid w:val="6269CD22"/>
    <w:rsid w:val="62827EEB"/>
    <w:rsid w:val="62837CE7"/>
    <w:rsid w:val="62878B43"/>
    <w:rsid w:val="6290F297"/>
    <w:rsid w:val="62934EDA"/>
    <w:rsid w:val="62939DA0"/>
    <w:rsid w:val="62AEE2BF"/>
    <w:rsid w:val="62B66F74"/>
    <w:rsid w:val="62C9580A"/>
    <w:rsid w:val="62CA602C"/>
    <w:rsid w:val="62D548CE"/>
    <w:rsid w:val="62DB9E3D"/>
    <w:rsid w:val="62DCD267"/>
    <w:rsid w:val="62E33E19"/>
    <w:rsid w:val="62E467C7"/>
    <w:rsid w:val="630AE17C"/>
    <w:rsid w:val="63171F89"/>
    <w:rsid w:val="632E97FA"/>
    <w:rsid w:val="6346000F"/>
    <w:rsid w:val="635073AB"/>
    <w:rsid w:val="636CD9A3"/>
    <w:rsid w:val="6382F5B2"/>
    <w:rsid w:val="638485C6"/>
    <w:rsid w:val="6388FEF1"/>
    <w:rsid w:val="6393489D"/>
    <w:rsid w:val="6397BBD8"/>
    <w:rsid w:val="639A598C"/>
    <w:rsid w:val="63AE74CE"/>
    <w:rsid w:val="63B248C2"/>
    <w:rsid w:val="63B82BD5"/>
    <w:rsid w:val="63D7159A"/>
    <w:rsid w:val="63F32C75"/>
    <w:rsid w:val="64051D1E"/>
    <w:rsid w:val="64101E38"/>
    <w:rsid w:val="641E1379"/>
    <w:rsid w:val="641F83D0"/>
    <w:rsid w:val="64269FD9"/>
    <w:rsid w:val="642BA1CE"/>
    <w:rsid w:val="64306051"/>
    <w:rsid w:val="64379EF6"/>
    <w:rsid w:val="6446CFB2"/>
    <w:rsid w:val="6455C57B"/>
    <w:rsid w:val="6463F33C"/>
    <w:rsid w:val="64761C4B"/>
    <w:rsid w:val="64794168"/>
    <w:rsid w:val="647BFDCC"/>
    <w:rsid w:val="6488C8CB"/>
    <w:rsid w:val="64A0505E"/>
    <w:rsid w:val="64A50C69"/>
    <w:rsid w:val="64B0D1A6"/>
    <w:rsid w:val="64B36078"/>
    <w:rsid w:val="64B699B7"/>
    <w:rsid w:val="64B84917"/>
    <w:rsid w:val="64B95676"/>
    <w:rsid w:val="64C16DA6"/>
    <w:rsid w:val="64CC0AAA"/>
    <w:rsid w:val="64DE0A6A"/>
    <w:rsid w:val="64DE6695"/>
    <w:rsid w:val="64E17AD9"/>
    <w:rsid w:val="6503BDE8"/>
    <w:rsid w:val="6514020E"/>
    <w:rsid w:val="65142F5B"/>
    <w:rsid w:val="651EE99C"/>
    <w:rsid w:val="652858A2"/>
    <w:rsid w:val="65404320"/>
    <w:rsid w:val="65448967"/>
    <w:rsid w:val="6545E650"/>
    <w:rsid w:val="65521F9A"/>
    <w:rsid w:val="65522C9E"/>
    <w:rsid w:val="655D4112"/>
    <w:rsid w:val="656E508D"/>
    <w:rsid w:val="656EC56B"/>
    <w:rsid w:val="6578BC08"/>
    <w:rsid w:val="6598E2A0"/>
    <w:rsid w:val="659CA1B6"/>
    <w:rsid w:val="65A1E108"/>
    <w:rsid w:val="65A6EA1C"/>
    <w:rsid w:val="65ABDD5C"/>
    <w:rsid w:val="65AD26B0"/>
    <w:rsid w:val="65E8105A"/>
    <w:rsid w:val="65F2D1E7"/>
    <w:rsid w:val="65F7BAF4"/>
    <w:rsid w:val="664225C4"/>
    <w:rsid w:val="664705EA"/>
    <w:rsid w:val="6679BC9A"/>
    <w:rsid w:val="6684712E"/>
    <w:rsid w:val="669D4013"/>
    <w:rsid w:val="66A6A4A4"/>
    <w:rsid w:val="66A8BA3D"/>
    <w:rsid w:val="66ACE582"/>
    <w:rsid w:val="66C72317"/>
    <w:rsid w:val="66E41F42"/>
    <w:rsid w:val="670B329F"/>
    <w:rsid w:val="6713E541"/>
    <w:rsid w:val="6715A40C"/>
    <w:rsid w:val="67226F36"/>
    <w:rsid w:val="6726DAA8"/>
    <w:rsid w:val="675C9D1A"/>
    <w:rsid w:val="675D305C"/>
    <w:rsid w:val="6775CCB1"/>
    <w:rsid w:val="6784151E"/>
    <w:rsid w:val="67842C82"/>
    <w:rsid w:val="679BEC36"/>
    <w:rsid w:val="679DD33F"/>
    <w:rsid w:val="67A0BB69"/>
    <w:rsid w:val="67A1666F"/>
    <w:rsid w:val="67A18806"/>
    <w:rsid w:val="67B2C3A9"/>
    <w:rsid w:val="67BA3145"/>
    <w:rsid w:val="67BADCF7"/>
    <w:rsid w:val="67C2BF89"/>
    <w:rsid w:val="67D6E736"/>
    <w:rsid w:val="67DF4818"/>
    <w:rsid w:val="67E04FB1"/>
    <w:rsid w:val="67E145F4"/>
    <w:rsid w:val="67E865F1"/>
    <w:rsid w:val="67E89102"/>
    <w:rsid w:val="67E90B6B"/>
    <w:rsid w:val="67F25344"/>
    <w:rsid w:val="67FC9696"/>
    <w:rsid w:val="68025203"/>
    <w:rsid w:val="681FEFA8"/>
    <w:rsid w:val="683DD9C2"/>
    <w:rsid w:val="6840804A"/>
    <w:rsid w:val="6851EA2C"/>
    <w:rsid w:val="6863E46E"/>
    <w:rsid w:val="68C15BFE"/>
    <w:rsid w:val="68EE4DA8"/>
    <w:rsid w:val="6906E944"/>
    <w:rsid w:val="690F7346"/>
    <w:rsid w:val="6914992D"/>
    <w:rsid w:val="6916D985"/>
    <w:rsid w:val="6918E0C0"/>
    <w:rsid w:val="691E59CB"/>
    <w:rsid w:val="692ABF98"/>
    <w:rsid w:val="6942C0CA"/>
    <w:rsid w:val="694A0C6A"/>
    <w:rsid w:val="6955AD03"/>
    <w:rsid w:val="6957B7FC"/>
    <w:rsid w:val="6958565F"/>
    <w:rsid w:val="69613C7C"/>
    <w:rsid w:val="69636B2F"/>
    <w:rsid w:val="69794481"/>
    <w:rsid w:val="697B193F"/>
    <w:rsid w:val="69D180BD"/>
    <w:rsid w:val="69EC4C2C"/>
    <w:rsid w:val="6A0712B8"/>
    <w:rsid w:val="6A1BFF74"/>
    <w:rsid w:val="6A348F72"/>
    <w:rsid w:val="6A36FAB5"/>
    <w:rsid w:val="6A44058C"/>
    <w:rsid w:val="6A4E9AF5"/>
    <w:rsid w:val="6A58B4E7"/>
    <w:rsid w:val="6A5CDD91"/>
    <w:rsid w:val="6A619E79"/>
    <w:rsid w:val="6A70FE95"/>
    <w:rsid w:val="6A7F2F51"/>
    <w:rsid w:val="6A83DA6E"/>
    <w:rsid w:val="6A86963A"/>
    <w:rsid w:val="6A93E8EB"/>
    <w:rsid w:val="6A997D11"/>
    <w:rsid w:val="6AAF19F4"/>
    <w:rsid w:val="6AB83406"/>
    <w:rsid w:val="6AB9979D"/>
    <w:rsid w:val="6AC3430D"/>
    <w:rsid w:val="6AC7CE4E"/>
    <w:rsid w:val="6AD4C905"/>
    <w:rsid w:val="6B0D4240"/>
    <w:rsid w:val="6B1665CE"/>
    <w:rsid w:val="6B1D5CD3"/>
    <w:rsid w:val="6B283AFD"/>
    <w:rsid w:val="6B2902F7"/>
    <w:rsid w:val="6B4F47F7"/>
    <w:rsid w:val="6B51515F"/>
    <w:rsid w:val="6B59ABBF"/>
    <w:rsid w:val="6B60F525"/>
    <w:rsid w:val="6B65DB59"/>
    <w:rsid w:val="6B7C7807"/>
    <w:rsid w:val="6B85EB77"/>
    <w:rsid w:val="6BA583DC"/>
    <w:rsid w:val="6BAC7751"/>
    <w:rsid w:val="6BC83665"/>
    <w:rsid w:val="6BDB2A09"/>
    <w:rsid w:val="6C0466E6"/>
    <w:rsid w:val="6C19C2D9"/>
    <w:rsid w:val="6C1EC82F"/>
    <w:rsid w:val="6C1F1C96"/>
    <w:rsid w:val="6C2D617E"/>
    <w:rsid w:val="6C4610B7"/>
    <w:rsid w:val="6C4C8A41"/>
    <w:rsid w:val="6C4C8B7E"/>
    <w:rsid w:val="6C556472"/>
    <w:rsid w:val="6C5A3705"/>
    <w:rsid w:val="6C6CC210"/>
    <w:rsid w:val="6C8A132F"/>
    <w:rsid w:val="6C969864"/>
    <w:rsid w:val="6C99D4C7"/>
    <w:rsid w:val="6C9F9D01"/>
    <w:rsid w:val="6CA19821"/>
    <w:rsid w:val="6CA23B9D"/>
    <w:rsid w:val="6CA287B4"/>
    <w:rsid w:val="6CCAD21A"/>
    <w:rsid w:val="6CCF62D5"/>
    <w:rsid w:val="6CD8F827"/>
    <w:rsid w:val="6CF74632"/>
    <w:rsid w:val="6D0112BB"/>
    <w:rsid w:val="6D1DA639"/>
    <w:rsid w:val="6D27B2FC"/>
    <w:rsid w:val="6D3B2DF1"/>
    <w:rsid w:val="6D4297B6"/>
    <w:rsid w:val="6D4850B7"/>
    <w:rsid w:val="6D4EC897"/>
    <w:rsid w:val="6D6180CC"/>
    <w:rsid w:val="6D6385B9"/>
    <w:rsid w:val="6D72054B"/>
    <w:rsid w:val="6D7A3F0D"/>
    <w:rsid w:val="6D7DBEF7"/>
    <w:rsid w:val="6D95DBC5"/>
    <w:rsid w:val="6D968B1A"/>
    <w:rsid w:val="6DAA0341"/>
    <w:rsid w:val="6DC2604F"/>
    <w:rsid w:val="6DC4F494"/>
    <w:rsid w:val="6DD0FEFC"/>
    <w:rsid w:val="6DD81633"/>
    <w:rsid w:val="6DD8E9E2"/>
    <w:rsid w:val="6DE0B04E"/>
    <w:rsid w:val="6DE52D39"/>
    <w:rsid w:val="6DEEA83C"/>
    <w:rsid w:val="6DFA2E49"/>
    <w:rsid w:val="6DFEBFF1"/>
    <w:rsid w:val="6E0461E8"/>
    <w:rsid w:val="6E119225"/>
    <w:rsid w:val="6E1FFBC9"/>
    <w:rsid w:val="6E2B39B7"/>
    <w:rsid w:val="6E2CAFFB"/>
    <w:rsid w:val="6E371D52"/>
    <w:rsid w:val="6E5218AE"/>
    <w:rsid w:val="6E6DD2AD"/>
    <w:rsid w:val="6E6F77F6"/>
    <w:rsid w:val="6E7FF8A9"/>
    <w:rsid w:val="6E861B04"/>
    <w:rsid w:val="6E932A49"/>
    <w:rsid w:val="6EAB4C82"/>
    <w:rsid w:val="6EB1D1B6"/>
    <w:rsid w:val="6EB49D13"/>
    <w:rsid w:val="6EDFA489"/>
    <w:rsid w:val="6EEB4793"/>
    <w:rsid w:val="6EFF8B9C"/>
    <w:rsid w:val="6F178444"/>
    <w:rsid w:val="6F1F293E"/>
    <w:rsid w:val="6F24EC7E"/>
    <w:rsid w:val="6F25A285"/>
    <w:rsid w:val="6F281F61"/>
    <w:rsid w:val="6F35C427"/>
    <w:rsid w:val="6F4DD065"/>
    <w:rsid w:val="6F57A7A2"/>
    <w:rsid w:val="6F5EEBE7"/>
    <w:rsid w:val="6F606F89"/>
    <w:rsid w:val="6F6D245A"/>
    <w:rsid w:val="6F82A468"/>
    <w:rsid w:val="6F8399B1"/>
    <w:rsid w:val="6F8A15C4"/>
    <w:rsid w:val="6F9C4670"/>
    <w:rsid w:val="6F9CCEBA"/>
    <w:rsid w:val="6FE2CD76"/>
    <w:rsid w:val="6FE30E30"/>
    <w:rsid w:val="6FE3EC85"/>
    <w:rsid w:val="6FFAF774"/>
    <w:rsid w:val="6FFECE10"/>
    <w:rsid w:val="701F68DB"/>
    <w:rsid w:val="702878C9"/>
    <w:rsid w:val="7029ECE1"/>
    <w:rsid w:val="704CD87A"/>
    <w:rsid w:val="7068CE4A"/>
    <w:rsid w:val="706A7425"/>
    <w:rsid w:val="708D3D4E"/>
    <w:rsid w:val="708FF21D"/>
    <w:rsid w:val="70B6AD9A"/>
    <w:rsid w:val="70C84D03"/>
    <w:rsid w:val="70CF5EA1"/>
    <w:rsid w:val="70E13BCE"/>
    <w:rsid w:val="70EAE3A2"/>
    <w:rsid w:val="70F4B49C"/>
    <w:rsid w:val="70FFD57A"/>
    <w:rsid w:val="71043467"/>
    <w:rsid w:val="710F6248"/>
    <w:rsid w:val="711470A1"/>
    <w:rsid w:val="71190A38"/>
    <w:rsid w:val="713F2F2C"/>
    <w:rsid w:val="714C9523"/>
    <w:rsid w:val="71576E4A"/>
    <w:rsid w:val="715A1360"/>
    <w:rsid w:val="715E7531"/>
    <w:rsid w:val="7165AB6B"/>
    <w:rsid w:val="716D3337"/>
    <w:rsid w:val="71704522"/>
    <w:rsid w:val="71729730"/>
    <w:rsid w:val="717958ED"/>
    <w:rsid w:val="717EBF7C"/>
    <w:rsid w:val="718B4D90"/>
    <w:rsid w:val="71980B24"/>
    <w:rsid w:val="71A41011"/>
    <w:rsid w:val="71B40118"/>
    <w:rsid w:val="71BA962B"/>
    <w:rsid w:val="71D2CF6F"/>
    <w:rsid w:val="71D60BAD"/>
    <w:rsid w:val="71EC73E1"/>
    <w:rsid w:val="720992A4"/>
    <w:rsid w:val="720F44AA"/>
    <w:rsid w:val="72146525"/>
    <w:rsid w:val="72154F57"/>
    <w:rsid w:val="7236BE7E"/>
    <w:rsid w:val="7250311A"/>
    <w:rsid w:val="726666A4"/>
    <w:rsid w:val="726692CC"/>
    <w:rsid w:val="726C4834"/>
    <w:rsid w:val="726D8DC6"/>
    <w:rsid w:val="728B351E"/>
    <w:rsid w:val="728EEBF5"/>
    <w:rsid w:val="72B65714"/>
    <w:rsid w:val="72BCB75B"/>
    <w:rsid w:val="72C054D1"/>
    <w:rsid w:val="72E5D059"/>
    <w:rsid w:val="72ECB2C9"/>
    <w:rsid w:val="731E2DD1"/>
    <w:rsid w:val="732131D1"/>
    <w:rsid w:val="7332DCEF"/>
    <w:rsid w:val="73452B06"/>
    <w:rsid w:val="739FBF5A"/>
    <w:rsid w:val="73A0321D"/>
    <w:rsid w:val="73A51151"/>
    <w:rsid w:val="73A9363D"/>
    <w:rsid w:val="73B54BA9"/>
    <w:rsid w:val="73BBBCFB"/>
    <w:rsid w:val="73C3EDC7"/>
    <w:rsid w:val="73C4B37E"/>
    <w:rsid w:val="73F99984"/>
    <w:rsid w:val="73FD00AD"/>
    <w:rsid w:val="74005043"/>
    <w:rsid w:val="741C8BD5"/>
    <w:rsid w:val="741FEDD5"/>
    <w:rsid w:val="7429AE39"/>
    <w:rsid w:val="744AE10B"/>
    <w:rsid w:val="745A35B2"/>
    <w:rsid w:val="745B999F"/>
    <w:rsid w:val="7480638B"/>
    <w:rsid w:val="748BD69B"/>
    <w:rsid w:val="7491D3E5"/>
    <w:rsid w:val="74C9D1B1"/>
    <w:rsid w:val="74D70E08"/>
    <w:rsid w:val="74EEC736"/>
    <w:rsid w:val="74F91E1B"/>
    <w:rsid w:val="750C2FCC"/>
    <w:rsid w:val="750C7A87"/>
    <w:rsid w:val="751A28BC"/>
    <w:rsid w:val="751C647B"/>
    <w:rsid w:val="7520A048"/>
    <w:rsid w:val="752FD1AB"/>
    <w:rsid w:val="753B51AC"/>
    <w:rsid w:val="75407F3F"/>
    <w:rsid w:val="75474BC5"/>
    <w:rsid w:val="75568C69"/>
    <w:rsid w:val="75676BB5"/>
    <w:rsid w:val="7572CC01"/>
    <w:rsid w:val="75869B64"/>
    <w:rsid w:val="758A33CD"/>
    <w:rsid w:val="759C83F8"/>
    <w:rsid w:val="759FB7EA"/>
    <w:rsid w:val="75B556F6"/>
    <w:rsid w:val="75CBB361"/>
    <w:rsid w:val="75CE9CDA"/>
    <w:rsid w:val="75D0A0D5"/>
    <w:rsid w:val="75ECD660"/>
    <w:rsid w:val="7617C6AD"/>
    <w:rsid w:val="762528F2"/>
    <w:rsid w:val="76346A27"/>
    <w:rsid w:val="764B5751"/>
    <w:rsid w:val="765910F3"/>
    <w:rsid w:val="76627576"/>
    <w:rsid w:val="7663512E"/>
    <w:rsid w:val="7668AC87"/>
    <w:rsid w:val="7676BAD5"/>
    <w:rsid w:val="7685FCBB"/>
    <w:rsid w:val="768EAF16"/>
    <w:rsid w:val="76A16295"/>
    <w:rsid w:val="76AB8FB2"/>
    <w:rsid w:val="76AE912C"/>
    <w:rsid w:val="76D1A619"/>
    <w:rsid w:val="76E4FD19"/>
    <w:rsid w:val="76F52D8E"/>
    <w:rsid w:val="7701AE4A"/>
    <w:rsid w:val="7706DEDA"/>
    <w:rsid w:val="770924B9"/>
    <w:rsid w:val="770BE780"/>
    <w:rsid w:val="7713D5B9"/>
    <w:rsid w:val="77184D62"/>
    <w:rsid w:val="771F319F"/>
    <w:rsid w:val="773D66CA"/>
    <w:rsid w:val="7743C827"/>
    <w:rsid w:val="774D468A"/>
    <w:rsid w:val="77546769"/>
    <w:rsid w:val="7754A0D4"/>
    <w:rsid w:val="775D9F6E"/>
    <w:rsid w:val="77606349"/>
    <w:rsid w:val="776BD8F5"/>
    <w:rsid w:val="7772B67A"/>
    <w:rsid w:val="778867D2"/>
    <w:rsid w:val="778A16B4"/>
    <w:rsid w:val="7792CEA0"/>
    <w:rsid w:val="779625D4"/>
    <w:rsid w:val="77A7B59C"/>
    <w:rsid w:val="77AA5388"/>
    <w:rsid w:val="77ADED52"/>
    <w:rsid w:val="77B071FB"/>
    <w:rsid w:val="77C0F483"/>
    <w:rsid w:val="77C5AC4B"/>
    <w:rsid w:val="77DF8ECF"/>
    <w:rsid w:val="77F605B8"/>
    <w:rsid w:val="7802C5A3"/>
    <w:rsid w:val="78045B32"/>
    <w:rsid w:val="781F3381"/>
    <w:rsid w:val="78265989"/>
    <w:rsid w:val="782F9B06"/>
    <w:rsid w:val="78433374"/>
    <w:rsid w:val="78454957"/>
    <w:rsid w:val="78534D7E"/>
    <w:rsid w:val="7865B890"/>
    <w:rsid w:val="78976023"/>
    <w:rsid w:val="78A26E72"/>
    <w:rsid w:val="78AB9A37"/>
    <w:rsid w:val="78ABFE54"/>
    <w:rsid w:val="78C026BA"/>
    <w:rsid w:val="78D81302"/>
    <w:rsid w:val="78DC319E"/>
    <w:rsid w:val="78E1BB17"/>
    <w:rsid w:val="78F51F08"/>
    <w:rsid w:val="78F5C5F1"/>
    <w:rsid w:val="78FB5D11"/>
    <w:rsid w:val="7907646B"/>
    <w:rsid w:val="79347463"/>
    <w:rsid w:val="7939D886"/>
    <w:rsid w:val="793C1067"/>
    <w:rsid w:val="793DF41C"/>
    <w:rsid w:val="794CA329"/>
    <w:rsid w:val="794F622D"/>
    <w:rsid w:val="79634F19"/>
    <w:rsid w:val="79760B5C"/>
    <w:rsid w:val="798BCB9A"/>
    <w:rsid w:val="79900C8F"/>
    <w:rsid w:val="79A914ED"/>
    <w:rsid w:val="79B32FA1"/>
    <w:rsid w:val="79B5DBBB"/>
    <w:rsid w:val="79CE25E4"/>
    <w:rsid w:val="79DA4E45"/>
    <w:rsid w:val="79E4C8DD"/>
    <w:rsid w:val="79E4D191"/>
    <w:rsid w:val="79EACF09"/>
    <w:rsid w:val="79F22355"/>
    <w:rsid w:val="79F4CEEE"/>
    <w:rsid w:val="79FB79AC"/>
    <w:rsid w:val="7A2013EE"/>
    <w:rsid w:val="7A277045"/>
    <w:rsid w:val="7A306107"/>
    <w:rsid w:val="7A43117C"/>
    <w:rsid w:val="7A5588D9"/>
    <w:rsid w:val="7A667A47"/>
    <w:rsid w:val="7A69404C"/>
    <w:rsid w:val="7A756BFD"/>
    <w:rsid w:val="7A911D74"/>
    <w:rsid w:val="7AA147D1"/>
    <w:rsid w:val="7AB08F3F"/>
    <w:rsid w:val="7ABDFDCB"/>
    <w:rsid w:val="7AD0B0F2"/>
    <w:rsid w:val="7AD461F2"/>
    <w:rsid w:val="7AD75AFA"/>
    <w:rsid w:val="7AE94915"/>
    <w:rsid w:val="7AEF7509"/>
    <w:rsid w:val="7AF44A72"/>
    <w:rsid w:val="7AF83430"/>
    <w:rsid w:val="7B12DDD3"/>
    <w:rsid w:val="7B168C4D"/>
    <w:rsid w:val="7B1779C3"/>
    <w:rsid w:val="7B208687"/>
    <w:rsid w:val="7B22327A"/>
    <w:rsid w:val="7B320C08"/>
    <w:rsid w:val="7B41CC65"/>
    <w:rsid w:val="7B4C4F3A"/>
    <w:rsid w:val="7B52466F"/>
    <w:rsid w:val="7B604FD0"/>
    <w:rsid w:val="7B6BADEF"/>
    <w:rsid w:val="7B81A2EF"/>
    <w:rsid w:val="7B9620CD"/>
    <w:rsid w:val="7BA29ABF"/>
    <w:rsid w:val="7BBAF717"/>
    <w:rsid w:val="7BCE6DFF"/>
    <w:rsid w:val="7BD7F0F0"/>
    <w:rsid w:val="7BDED1D0"/>
    <w:rsid w:val="7BE39CD7"/>
    <w:rsid w:val="7BF46716"/>
    <w:rsid w:val="7BF897B5"/>
    <w:rsid w:val="7BFB87B2"/>
    <w:rsid w:val="7C0C8804"/>
    <w:rsid w:val="7C1A229F"/>
    <w:rsid w:val="7C1C87C0"/>
    <w:rsid w:val="7C1CF48E"/>
    <w:rsid w:val="7C21B611"/>
    <w:rsid w:val="7C2CE766"/>
    <w:rsid w:val="7C439F54"/>
    <w:rsid w:val="7C4E1EEE"/>
    <w:rsid w:val="7C560DBE"/>
    <w:rsid w:val="7C60EABB"/>
    <w:rsid w:val="7C74CA44"/>
    <w:rsid w:val="7C7DA64B"/>
    <w:rsid w:val="7C855A39"/>
    <w:rsid w:val="7CA49439"/>
    <w:rsid w:val="7CA746AA"/>
    <w:rsid w:val="7CA76482"/>
    <w:rsid w:val="7CB07724"/>
    <w:rsid w:val="7CB3A00A"/>
    <w:rsid w:val="7CB9E7FE"/>
    <w:rsid w:val="7CDC258A"/>
    <w:rsid w:val="7CDF9252"/>
    <w:rsid w:val="7CED91F8"/>
    <w:rsid w:val="7CF2A4A4"/>
    <w:rsid w:val="7CFEDCAB"/>
    <w:rsid w:val="7D0117C8"/>
    <w:rsid w:val="7D06EBB4"/>
    <w:rsid w:val="7D0E46ED"/>
    <w:rsid w:val="7D1E70F3"/>
    <w:rsid w:val="7D20085F"/>
    <w:rsid w:val="7D2513ED"/>
    <w:rsid w:val="7D2DD603"/>
    <w:rsid w:val="7D38AFDC"/>
    <w:rsid w:val="7D4C27A1"/>
    <w:rsid w:val="7D4FE117"/>
    <w:rsid w:val="7D5B7197"/>
    <w:rsid w:val="7D64A6B1"/>
    <w:rsid w:val="7D65A3C5"/>
    <w:rsid w:val="7D703333"/>
    <w:rsid w:val="7D798797"/>
    <w:rsid w:val="7D7ED9C4"/>
    <w:rsid w:val="7D88AFCB"/>
    <w:rsid w:val="7D9BC4E2"/>
    <w:rsid w:val="7D9C4FEA"/>
    <w:rsid w:val="7D9F958C"/>
    <w:rsid w:val="7DA03572"/>
    <w:rsid w:val="7DB4A383"/>
    <w:rsid w:val="7DC0E73C"/>
    <w:rsid w:val="7DD4D9F5"/>
    <w:rsid w:val="7DD7DB48"/>
    <w:rsid w:val="7DDF148A"/>
    <w:rsid w:val="7DECA8C8"/>
    <w:rsid w:val="7DF77DF0"/>
    <w:rsid w:val="7E052C8C"/>
    <w:rsid w:val="7E157C54"/>
    <w:rsid w:val="7E539F6D"/>
    <w:rsid w:val="7E5EF5CF"/>
    <w:rsid w:val="7E6A20A9"/>
    <w:rsid w:val="7E6E9C35"/>
    <w:rsid w:val="7E792160"/>
    <w:rsid w:val="7EADF4F3"/>
    <w:rsid w:val="7ECE89AB"/>
    <w:rsid w:val="7ED3483C"/>
    <w:rsid w:val="7EEA3F36"/>
    <w:rsid w:val="7EEB0501"/>
    <w:rsid w:val="7EEC42A3"/>
    <w:rsid w:val="7EEE67A9"/>
    <w:rsid w:val="7EFB7767"/>
    <w:rsid w:val="7EFEA608"/>
    <w:rsid w:val="7F049B08"/>
    <w:rsid w:val="7F30C9D8"/>
    <w:rsid w:val="7F3AF0F1"/>
    <w:rsid w:val="7F3BB176"/>
    <w:rsid w:val="7F6C1D70"/>
    <w:rsid w:val="7F72FEA5"/>
    <w:rsid w:val="7F756F5A"/>
    <w:rsid w:val="7F804811"/>
    <w:rsid w:val="7F8357C7"/>
    <w:rsid w:val="7F886E94"/>
    <w:rsid w:val="7FA0647E"/>
    <w:rsid w:val="7FAF9254"/>
    <w:rsid w:val="7FB8E06F"/>
    <w:rsid w:val="7FC422D8"/>
    <w:rsid w:val="7FCF3E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C7C271"/>
  <w15:docId w15:val="{39E8CC8D-489C-4F25-903F-B482A073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14FB"/>
    <w:pPr>
      <w:widowControl w:val="0"/>
      <w:autoSpaceDE w:val="0"/>
      <w:autoSpaceDN w:val="0"/>
      <w:spacing w:after="0" w:line="240"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OC11">
    <w:name w:val="TOC 11"/>
    <w:basedOn w:val="Normal"/>
    <w:uiPriority w:val="1"/>
    <w:qFormat/>
    <w:rsid w:val="000014FB"/>
    <w:pPr>
      <w:spacing w:before="468"/>
      <w:ind w:left="872"/>
    </w:pPr>
    <w:rPr>
      <w:b/>
      <w:bCs/>
    </w:rPr>
  </w:style>
  <w:style w:type="paragraph" w:customStyle="1" w:styleId="TOC21">
    <w:name w:val="TOC 21"/>
    <w:basedOn w:val="Normal"/>
    <w:uiPriority w:val="1"/>
    <w:qFormat/>
    <w:rsid w:val="000014FB"/>
    <w:pPr>
      <w:spacing w:before="101"/>
      <w:ind w:left="872"/>
    </w:pPr>
  </w:style>
  <w:style w:type="paragraph" w:styleId="Textoindependiente">
    <w:name w:val="Body Text"/>
    <w:basedOn w:val="Normal"/>
    <w:link w:val="TextoindependienteCar"/>
    <w:uiPriority w:val="1"/>
    <w:qFormat/>
    <w:rsid w:val="000014FB"/>
  </w:style>
  <w:style w:type="character" w:customStyle="1" w:styleId="TextoindependienteCar">
    <w:name w:val="Texto independiente Car"/>
    <w:basedOn w:val="Fuentedeprrafopredeter"/>
    <w:link w:val="Textoindependiente"/>
    <w:uiPriority w:val="1"/>
    <w:rsid w:val="000014FB"/>
    <w:rPr>
      <w:rFonts w:ascii="Calibri" w:eastAsia="Calibri" w:hAnsi="Calibri" w:cs="Calibri"/>
    </w:rPr>
  </w:style>
  <w:style w:type="paragraph" w:customStyle="1" w:styleId="Heading11">
    <w:name w:val="Heading 11"/>
    <w:basedOn w:val="Normal"/>
    <w:uiPriority w:val="1"/>
    <w:qFormat/>
    <w:rsid w:val="000014FB"/>
    <w:pPr>
      <w:spacing w:line="575" w:lineRule="exact"/>
      <w:ind w:left="872"/>
      <w:outlineLvl w:val="1"/>
    </w:pPr>
    <w:rPr>
      <w:sz w:val="48"/>
      <w:szCs w:val="48"/>
      <w:u w:val="single" w:color="000000"/>
    </w:rPr>
  </w:style>
  <w:style w:type="paragraph" w:customStyle="1" w:styleId="Heading21">
    <w:name w:val="Heading 21"/>
    <w:basedOn w:val="Normal"/>
    <w:uiPriority w:val="1"/>
    <w:qFormat/>
    <w:rsid w:val="000014FB"/>
    <w:pPr>
      <w:ind w:left="1159" w:right="1422"/>
      <w:jc w:val="center"/>
      <w:outlineLvl w:val="2"/>
    </w:pPr>
    <w:rPr>
      <w:b/>
      <w:bCs/>
      <w:sz w:val="44"/>
      <w:szCs w:val="44"/>
    </w:rPr>
  </w:style>
  <w:style w:type="paragraph" w:customStyle="1" w:styleId="Heading31">
    <w:name w:val="Heading 31"/>
    <w:basedOn w:val="Normal"/>
    <w:uiPriority w:val="1"/>
    <w:qFormat/>
    <w:rsid w:val="000014FB"/>
    <w:pPr>
      <w:spacing w:before="23"/>
      <w:ind w:left="872"/>
      <w:outlineLvl w:val="3"/>
    </w:pPr>
    <w:rPr>
      <w:b/>
      <w:bCs/>
      <w:sz w:val="28"/>
      <w:szCs w:val="28"/>
    </w:rPr>
  </w:style>
  <w:style w:type="paragraph" w:customStyle="1" w:styleId="Heading41">
    <w:name w:val="Heading 41"/>
    <w:basedOn w:val="Normal"/>
    <w:uiPriority w:val="1"/>
    <w:qFormat/>
    <w:rsid w:val="000014FB"/>
    <w:pPr>
      <w:ind w:left="872"/>
      <w:jc w:val="both"/>
      <w:outlineLvl w:val="4"/>
    </w:pPr>
    <w:rPr>
      <w:b/>
      <w:bCs/>
      <w:sz w:val="24"/>
      <w:szCs w:val="24"/>
    </w:rPr>
  </w:style>
  <w:style w:type="paragraph" w:customStyle="1" w:styleId="Heading51">
    <w:name w:val="Heading 51"/>
    <w:basedOn w:val="Normal"/>
    <w:uiPriority w:val="1"/>
    <w:qFormat/>
    <w:rsid w:val="000014FB"/>
    <w:pPr>
      <w:ind w:left="872"/>
      <w:jc w:val="both"/>
      <w:outlineLvl w:val="5"/>
    </w:pPr>
    <w:rPr>
      <w:sz w:val="24"/>
      <w:szCs w:val="24"/>
    </w:rPr>
  </w:style>
  <w:style w:type="paragraph" w:customStyle="1" w:styleId="Heading61">
    <w:name w:val="Heading 61"/>
    <w:basedOn w:val="Normal"/>
    <w:uiPriority w:val="1"/>
    <w:qFormat/>
    <w:rsid w:val="000014FB"/>
    <w:pPr>
      <w:spacing w:before="56"/>
      <w:ind w:left="872"/>
      <w:outlineLvl w:val="6"/>
    </w:pPr>
    <w:rPr>
      <w:b/>
      <w:bCs/>
    </w:rPr>
  </w:style>
  <w:style w:type="paragraph" w:customStyle="1" w:styleId="Heading71">
    <w:name w:val="Heading 71"/>
    <w:basedOn w:val="Normal"/>
    <w:uiPriority w:val="1"/>
    <w:qFormat/>
    <w:rsid w:val="000014FB"/>
    <w:pPr>
      <w:ind w:left="1326"/>
      <w:outlineLvl w:val="7"/>
    </w:pPr>
    <w:rPr>
      <w:b/>
      <w:bCs/>
      <w:i/>
    </w:rPr>
  </w:style>
  <w:style w:type="paragraph" w:styleId="Prrafodelista">
    <w:name w:val="List Paragraph"/>
    <w:basedOn w:val="Normal"/>
    <w:uiPriority w:val="34"/>
    <w:qFormat/>
    <w:rsid w:val="000014FB"/>
    <w:pPr>
      <w:ind w:left="1593" w:hanging="361"/>
    </w:pPr>
  </w:style>
  <w:style w:type="paragraph" w:customStyle="1" w:styleId="TableParagraph">
    <w:name w:val="Table Paragraph"/>
    <w:basedOn w:val="Normal"/>
    <w:uiPriority w:val="1"/>
    <w:qFormat/>
    <w:rsid w:val="000014FB"/>
  </w:style>
  <w:style w:type="character" w:styleId="Hipervnculo">
    <w:name w:val="Hyperlink"/>
    <w:basedOn w:val="Fuentedeprrafopredeter"/>
    <w:rsid w:val="000014FB"/>
    <w:rPr>
      <w:color w:val="0000FF"/>
      <w:u w:val="single"/>
    </w:rPr>
  </w:style>
  <w:style w:type="paragraph" w:styleId="Encabezado">
    <w:name w:val="header"/>
    <w:basedOn w:val="Normal"/>
    <w:link w:val="EncabezadoCar"/>
    <w:uiPriority w:val="99"/>
    <w:unhideWhenUsed/>
    <w:rsid w:val="000014FB"/>
    <w:pPr>
      <w:tabs>
        <w:tab w:val="center" w:pos="4680"/>
        <w:tab w:val="right" w:pos="9360"/>
      </w:tabs>
    </w:pPr>
  </w:style>
  <w:style w:type="character" w:customStyle="1" w:styleId="EncabezadoCar">
    <w:name w:val="Encabezado Car"/>
    <w:basedOn w:val="Fuentedeprrafopredeter"/>
    <w:link w:val="Encabezado"/>
    <w:uiPriority w:val="99"/>
    <w:rsid w:val="000014FB"/>
    <w:rPr>
      <w:rFonts w:ascii="Calibri" w:eastAsia="Calibri" w:hAnsi="Calibri" w:cs="Calibri"/>
    </w:rPr>
  </w:style>
  <w:style w:type="paragraph" w:styleId="Piedepgina">
    <w:name w:val="footer"/>
    <w:basedOn w:val="Normal"/>
    <w:link w:val="PiedepginaCar"/>
    <w:uiPriority w:val="99"/>
    <w:unhideWhenUsed/>
    <w:rsid w:val="000014FB"/>
    <w:pPr>
      <w:tabs>
        <w:tab w:val="center" w:pos="4680"/>
        <w:tab w:val="right" w:pos="9360"/>
      </w:tabs>
    </w:pPr>
  </w:style>
  <w:style w:type="character" w:customStyle="1" w:styleId="PiedepginaCar">
    <w:name w:val="Pie de página Car"/>
    <w:basedOn w:val="Fuentedeprrafopredeter"/>
    <w:link w:val="Piedepgina"/>
    <w:uiPriority w:val="99"/>
    <w:rsid w:val="000014FB"/>
    <w:rPr>
      <w:rFonts w:ascii="Calibri" w:eastAsia="Calibri" w:hAnsi="Calibri" w:cs="Calibri"/>
    </w:rPr>
  </w:style>
  <w:style w:type="character" w:customStyle="1" w:styleId="Mencinsinresolver1">
    <w:name w:val="Mención sin resolver1"/>
    <w:basedOn w:val="Fuentedeprrafopredeter"/>
    <w:uiPriority w:val="99"/>
    <w:semiHidden/>
    <w:unhideWhenUsed/>
    <w:rsid w:val="00F670F5"/>
    <w:rPr>
      <w:color w:val="605E5C"/>
      <w:shd w:val="clear" w:color="auto" w:fill="E1DFDD"/>
    </w:rPr>
  </w:style>
  <w:style w:type="paragraph" w:styleId="Textodeglobo">
    <w:name w:val="Balloon Text"/>
    <w:basedOn w:val="Normal"/>
    <w:link w:val="TextodegloboCar"/>
    <w:uiPriority w:val="99"/>
    <w:semiHidden/>
    <w:unhideWhenUsed/>
    <w:rsid w:val="001F348E"/>
    <w:rPr>
      <w:rFonts w:ascii="Tahoma" w:hAnsi="Tahoma" w:cs="Tahoma"/>
      <w:sz w:val="16"/>
      <w:szCs w:val="16"/>
    </w:rPr>
  </w:style>
  <w:style w:type="character" w:customStyle="1" w:styleId="TextodegloboCar">
    <w:name w:val="Texto de globo Car"/>
    <w:basedOn w:val="Fuentedeprrafopredeter"/>
    <w:link w:val="Textodeglobo"/>
    <w:uiPriority w:val="99"/>
    <w:semiHidden/>
    <w:rsid w:val="001F348E"/>
    <w:rPr>
      <w:rFonts w:ascii="Tahoma" w:eastAsia="Calibri" w:hAnsi="Tahoma" w:cs="Tahoma"/>
      <w:sz w:val="16"/>
      <w:szCs w:val="16"/>
    </w:rPr>
  </w:style>
  <w:style w:type="paragraph" w:styleId="Textonotapie">
    <w:name w:val="footnote text"/>
    <w:basedOn w:val="Normal"/>
    <w:link w:val="TextonotapieCar"/>
    <w:uiPriority w:val="99"/>
    <w:semiHidden/>
    <w:unhideWhenUsed/>
    <w:rsid w:val="00F27CD5"/>
    <w:rPr>
      <w:sz w:val="20"/>
      <w:szCs w:val="20"/>
    </w:rPr>
  </w:style>
  <w:style w:type="character" w:customStyle="1" w:styleId="TextonotapieCar">
    <w:name w:val="Texto nota pie Car"/>
    <w:basedOn w:val="Fuentedeprrafopredeter"/>
    <w:link w:val="Textonotapie"/>
    <w:uiPriority w:val="99"/>
    <w:semiHidden/>
    <w:rsid w:val="00F27CD5"/>
    <w:rPr>
      <w:rFonts w:ascii="Calibri" w:eastAsia="Calibri" w:hAnsi="Calibri" w:cs="Calibri"/>
      <w:sz w:val="20"/>
      <w:szCs w:val="20"/>
    </w:rPr>
  </w:style>
  <w:style w:type="character" w:styleId="Refdenotaalpie">
    <w:name w:val="footnote reference"/>
    <w:basedOn w:val="Fuentedeprrafopredeter"/>
    <w:uiPriority w:val="99"/>
    <w:semiHidden/>
    <w:unhideWhenUsed/>
    <w:rsid w:val="00F27CD5"/>
    <w:rPr>
      <w:vertAlign w:val="superscript"/>
    </w:rPr>
  </w:style>
  <w:style w:type="character" w:styleId="Refdecomentario">
    <w:name w:val="annotation reference"/>
    <w:basedOn w:val="Fuentedeprrafopredeter"/>
    <w:uiPriority w:val="99"/>
    <w:semiHidden/>
    <w:unhideWhenUsed/>
    <w:rsid w:val="00FC19DE"/>
    <w:rPr>
      <w:sz w:val="16"/>
      <w:szCs w:val="16"/>
    </w:rPr>
  </w:style>
  <w:style w:type="paragraph" w:styleId="Textocomentario">
    <w:name w:val="annotation text"/>
    <w:basedOn w:val="Normal"/>
    <w:link w:val="TextocomentarioCar"/>
    <w:uiPriority w:val="99"/>
    <w:semiHidden/>
    <w:unhideWhenUsed/>
    <w:rsid w:val="00FC19DE"/>
    <w:rPr>
      <w:sz w:val="20"/>
      <w:szCs w:val="20"/>
    </w:rPr>
  </w:style>
  <w:style w:type="character" w:customStyle="1" w:styleId="TextocomentarioCar">
    <w:name w:val="Texto comentario Car"/>
    <w:basedOn w:val="Fuentedeprrafopredeter"/>
    <w:link w:val="Textocomentario"/>
    <w:uiPriority w:val="99"/>
    <w:semiHidden/>
    <w:rsid w:val="00FC19DE"/>
    <w:rPr>
      <w:rFonts w:ascii="Calibri" w:eastAsia="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FC19DE"/>
    <w:rPr>
      <w:b/>
      <w:bCs/>
    </w:rPr>
  </w:style>
  <w:style w:type="character" w:customStyle="1" w:styleId="AsuntodelcomentarioCar">
    <w:name w:val="Asunto del comentario Car"/>
    <w:basedOn w:val="TextocomentarioCar"/>
    <w:link w:val="Asuntodelcomentario"/>
    <w:uiPriority w:val="99"/>
    <w:semiHidden/>
    <w:rsid w:val="00FC19DE"/>
    <w:rPr>
      <w:rFonts w:ascii="Calibri" w:eastAsia="Calibri" w:hAnsi="Calibri" w:cs="Calibri"/>
      <w:b/>
      <w:bCs/>
      <w:sz w:val="20"/>
      <w:szCs w:val="20"/>
    </w:rPr>
  </w:style>
  <w:style w:type="character" w:customStyle="1" w:styleId="Mencinsinresolver2">
    <w:name w:val="Mención sin resolver2"/>
    <w:basedOn w:val="Fuentedeprrafopredeter"/>
    <w:uiPriority w:val="99"/>
    <w:semiHidden/>
    <w:unhideWhenUsed/>
    <w:rsid w:val="0061716D"/>
    <w:rPr>
      <w:color w:val="605E5C"/>
      <w:shd w:val="clear" w:color="auto" w:fill="E1DFDD"/>
    </w:rPr>
  </w:style>
  <w:style w:type="character" w:styleId="Mencinsinresolver">
    <w:name w:val="Unresolved Mention"/>
    <w:basedOn w:val="Fuentedeprrafopredeter"/>
    <w:uiPriority w:val="99"/>
    <w:unhideWhenUsed/>
    <w:rsid w:val="00AD1406"/>
    <w:rPr>
      <w:color w:val="605E5C"/>
      <w:shd w:val="clear" w:color="auto" w:fill="E1DFDD"/>
    </w:rPr>
  </w:style>
  <w:style w:type="character" w:styleId="Hipervnculovisitado">
    <w:name w:val="FollowedHyperlink"/>
    <w:basedOn w:val="Fuentedeprrafopredeter"/>
    <w:uiPriority w:val="99"/>
    <w:semiHidden/>
    <w:unhideWhenUsed/>
    <w:rsid w:val="00DE5EFB"/>
    <w:rPr>
      <w:color w:val="954F72" w:themeColor="followedHyperlink"/>
      <w:u w:val="single"/>
    </w:rPr>
  </w:style>
  <w:style w:type="paragraph" w:styleId="Revisin">
    <w:name w:val="Revision"/>
    <w:hidden/>
    <w:uiPriority w:val="99"/>
    <w:semiHidden/>
    <w:rsid w:val="00840601"/>
    <w:pPr>
      <w:spacing w:after="0" w:line="240" w:lineRule="auto"/>
    </w:pPr>
    <w:rPr>
      <w:rFonts w:ascii="Calibri" w:eastAsia="Calibri" w:hAnsi="Calibri" w:cs="Calibri"/>
    </w:rPr>
  </w:style>
  <w:style w:type="table" w:styleId="Tablaconcuadrcula">
    <w:name w:val="Table Grid"/>
    <w:basedOn w:val="Tablanormal"/>
    <w:uiPriority w:val="39"/>
    <w:rsid w:val="006F6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Fuentedeprrafopredeter"/>
    <w:uiPriority w:val="99"/>
    <w:unhideWhenUsed/>
    <w:rsid w:val="006770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ropbox.com/s/1egogfhhc63eeo6/Annex%201.3.e_PPT_Matriz%20PIM_ES.pptx?dl=0" TargetMode="External"/><Relationship Id="rId21" Type="http://schemas.openxmlformats.org/officeDocument/2006/relationships/image" Target="media/image7.png"/><Relationship Id="rId324" Type="http://schemas.openxmlformats.org/officeDocument/2006/relationships/hyperlink" Target="http://www.gbvims.com/" TargetMode="External"/><Relationship Id="rId531" Type="http://schemas.openxmlformats.org/officeDocument/2006/relationships/hyperlink" Target="https://resourcecentre.savethechildren.net/library/guidance-note-multi-sectoral-analytical-framework-secondary-data-reviews-emergencies" TargetMode="External"/><Relationship Id="rId629" Type="http://schemas.openxmlformats.org/officeDocument/2006/relationships/hyperlink" Target="http://pim.guide/wp-content/uploads/2021/03/Marco-para-el-intercambio-de-datos-en-la-pra%CC%81ctica_B1.pdf" TargetMode="External"/><Relationship Id="rId170" Type="http://schemas.openxmlformats.org/officeDocument/2006/relationships/hyperlink" Target="http://pim.guide/contact-us/" TargetMode="External"/><Relationship Id="rId268" Type="http://schemas.openxmlformats.org/officeDocument/2006/relationships/hyperlink" Target="http://www.internal-displacement.org/database" TargetMode="External"/><Relationship Id="rId475" Type="http://schemas.openxmlformats.org/officeDocument/2006/relationships/hyperlink" Target="https://www.humanitarianresponse.info/en/operations/afghanistan/document/ocha-access-monitoring-reporting-framework" TargetMode="External"/><Relationship Id="rId32" Type="http://schemas.openxmlformats.org/officeDocument/2006/relationships/hyperlink" Target="https://www.dropbox.com/sh/y77a8xvvolpqrm8/AAD68DvYa33pdgoKQcjn17yAa?dl=0" TargetMode="External"/><Relationship Id="rId128" Type="http://schemas.openxmlformats.org/officeDocument/2006/relationships/image" Target="media/image14.jpg"/><Relationship Id="rId335" Type="http://schemas.openxmlformats.org/officeDocument/2006/relationships/hyperlink" Target="http://pim.guide/wp-content/uploads/2021/03/PIM-Principles-in-Action_-2017-ES-vf.pdf" TargetMode="External"/><Relationship Id="rId542" Type="http://schemas.openxmlformats.org/officeDocument/2006/relationships/hyperlink" Target="https://www.acaps.org/sites/acaps/files/resources/files/humanitarian_needs_assessment-the_good_enough_guide_2014.pdf" TargetMode="External"/><Relationship Id="rId181" Type="http://schemas.openxmlformats.org/officeDocument/2006/relationships/hyperlink" Target="https://www.jips.org/tools-and-guidance/jips-essential-toolkit/" TargetMode="External"/><Relationship Id="rId402" Type="http://schemas.openxmlformats.org/officeDocument/2006/relationships/hyperlink" Target="http://www.refworld.org/docid/5209f0b64.html" TargetMode="External"/><Relationship Id="rId279" Type="http://schemas.openxmlformats.org/officeDocument/2006/relationships/hyperlink" Target="https://www.acaps.org/sites/acaps/files/resources/files/rapid_estimation_of_affected_population_figures_may_2012.pdf" TargetMode="External"/><Relationship Id="rId486" Type="http://schemas.openxmlformats.org/officeDocument/2006/relationships/hyperlink" Target="https://interagencystandingcommittee.org/system/files/legacy_files/5.%20Humanitarian%20Programme%20Cycle%20November%202012.pdf" TargetMode="External"/><Relationship Id="rId43" Type="http://schemas.openxmlformats.org/officeDocument/2006/relationships/hyperlink" Target="http://pim.guide/wp-content/uploads/2021/03/PIM-Principles-in-Action_-2017-ES-vf.pdf" TargetMode="External"/><Relationship Id="rId139" Type="http://schemas.openxmlformats.org/officeDocument/2006/relationships/hyperlink" Target="http://www.humanitarianresponse.info/en/programme-cycle/space" TargetMode="External"/><Relationship Id="rId346" Type="http://schemas.openxmlformats.org/officeDocument/2006/relationships/hyperlink" Target="https://drive.google.com/file/d/1v6l5YCG9G_JxjfffpcjDSnM6WF3tHd2u/view?usp=sharing" TargetMode="External"/><Relationship Id="rId553" Type="http://schemas.openxmlformats.org/officeDocument/2006/relationships/hyperlink" Target="https://drive.google.com/file/d/1GSBNuDyybyGLiRO_q8iA809Xty4xnL_d/view?usp=sharing" TargetMode="External"/><Relationship Id="rId192" Type="http://schemas.openxmlformats.org/officeDocument/2006/relationships/hyperlink" Target="https://www.humanitarianresponse.info/en/programme-cycle/space/document/humanitarian-needs-comparison-tool-guidance" TargetMode="External"/><Relationship Id="rId206" Type="http://schemas.openxmlformats.org/officeDocument/2006/relationships/hyperlink" Target="http://www.unocha.org/sites/dms/CAP/ops_guidance_finalversion2012.pdf" TargetMode="External"/><Relationship Id="rId413" Type="http://schemas.openxmlformats.org/officeDocument/2006/relationships/hyperlink" Target="http://pim.guide/wp-content/uploads/2021/03/PIM-Principles-in-Action_-2017-ES-vf.pdf" TargetMode="External"/><Relationship Id="rId497" Type="http://schemas.openxmlformats.org/officeDocument/2006/relationships/hyperlink" Target="http://www.globalprotectioncluster.org/en/tools-and-guidance/protection-cluster-coordination-toolbox.html" TargetMode="External"/><Relationship Id="rId620" Type="http://schemas.openxmlformats.org/officeDocument/2006/relationships/hyperlink" Target="https://www.icrc.org/en/data-protection-humanitarian-action-handbook" TargetMode="External"/><Relationship Id="rId357" Type="http://schemas.openxmlformats.org/officeDocument/2006/relationships/hyperlink" Target="https://protection.interaction.org/rbp-tip-sheet-iterative-evaluation-practice-for-protection-tip-sheet-2/" TargetMode="External"/><Relationship Id="rId54" Type="http://schemas.openxmlformats.org/officeDocument/2006/relationships/hyperlink" Target="http://pim.guide/wp-content/uploads/2021/03/Terminologi%CC%81a-de-Gestio%CC%81n-de-Informacio%CC%81n-de-Proteccio%CC%81n_Edicio%CC%81n-.pdf" TargetMode="External"/><Relationship Id="rId217" Type="http://schemas.openxmlformats.org/officeDocument/2006/relationships/hyperlink" Target="http://www.spherehandbook.org/en/core-standard-3-assessment/" TargetMode="External"/><Relationship Id="rId564" Type="http://schemas.openxmlformats.org/officeDocument/2006/relationships/hyperlink" Target="https://www.mdc-toolkit.org/data-protection-starter-kit/" TargetMode="External"/><Relationship Id="rId424" Type="http://schemas.openxmlformats.org/officeDocument/2006/relationships/hyperlink" Target="https://cms.emergency.unhcr.org/documents/11982/42450/Protection%2Band%2BAccountability%2Bto%2BAffected%2BPopulations%2Bin%2Bthe%2BHumanitarian%2BProgramme%2BCycle%2B2016/539a6bd2-ae8b-4753-8f1d-65904704259f" TargetMode="External"/><Relationship Id="rId631" Type="http://schemas.openxmlformats.org/officeDocument/2006/relationships/hyperlink" Target="https://www.ohchr.org/Documents/Publications/Chapter02-MHRM.pdf" TargetMode="External"/><Relationship Id="rId270" Type="http://schemas.openxmlformats.org/officeDocument/2006/relationships/hyperlink" Target="http://www.internal-displacement.org/countries/" TargetMode="External"/><Relationship Id="rId65" Type="http://schemas.openxmlformats.org/officeDocument/2006/relationships/hyperlink" Target="https://www.dropbox.com/s/jmylp61wl0yjjwt/Annex%201.1e_PPT_Introduccion%20Conceptos%20PIM_ES.pptx?dl=0" TargetMode="External"/><Relationship Id="rId130" Type="http://schemas.openxmlformats.org/officeDocument/2006/relationships/hyperlink" Target="https://interagencystandingcommittee.org/system/files/hpc_reference_module_2015_final_.pdf" TargetMode="External"/><Relationship Id="rId368" Type="http://schemas.openxmlformats.org/officeDocument/2006/relationships/hyperlink" Target="https://www.humanitarianresponse.info/en/programme-cycle/space/document/humanitarian-response-monitoring-guidance" TargetMode="External"/><Relationship Id="rId575" Type="http://schemas.openxmlformats.org/officeDocument/2006/relationships/hyperlink" Target="http://pim.guide/wp-content/uploads/2021/03/Marco-para-el-intercambio-de-datos-en-la-pra%CC%81ctica_B1.pdf" TargetMode="External"/><Relationship Id="rId228" Type="http://schemas.openxmlformats.org/officeDocument/2006/relationships/hyperlink" Target="https://www.jips.org/jips-publication/unhcr-needs-assessment-handbook-2017/" TargetMode="External"/><Relationship Id="rId435" Type="http://schemas.openxmlformats.org/officeDocument/2006/relationships/hyperlink" Target="https://cms.emergency.unhcr.org/documents/11982/42450/IASC%2C%2BHumanitarian%2BProgramme%2BCycle%2C%2BReference%2BModule%2C%2B2013/e7806b98-dcc5-4cc7-b74a-e869f0861009" TargetMode="External"/><Relationship Id="rId642" Type="http://schemas.openxmlformats.org/officeDocument/2006/relationships/fontTable" Target="fontTable.xml"/><Relationship Id="rId281" Type="http://schemas.openxmlformats.org/officeDocument/2006/relationships/hyperlink" Target="https://www.acaps.org/sites/acaps/files/resources/files/rapid_estimation_of_affected_population_figures_may_2012.pdf" TargetMode="External"/><Relationship Id="rId502" Type="http://schemas.openxmlformats.org/officeDocument/2006/relationships/hyperlink" Target="https://protection.interaction.org/elements-of-rbp/continuous-context-specific-protection-analysis/" TargetMode="External"/><Relationship Id="rId76" Type="http://schemas.openxmlformats.org/officeDocument/2006/relationships/hyperlink" Target="http://pim.guide/wp-content/uploads/2021/03/PIM-Principles-in-Action_-2017-ES-vf.pdf" TargetMode="External"/><Relationship Id="rId141" Type="http://schemas.openxmlformats.org/officeDocument/2006/relationships/hyperlink" Target="https://www.humanitarianresponse.info/ru/applications/tools/toolbox-item/im-cycle" TargetMode="External"/><Relationship Id="rId379" Type="http://schemas.openxmlformats.org/officeDocument/2006/relationships/hyperlink" Target="https://www.alnap.org/help-library/key-messages-the-iasc-transformative-agenda" TargetMode="External"/><Relationship Id="rId586" Type="http://schemas.openxmlformats.org/officeDocument/2006/relationships/hyperlink" Target="https://drive.google.com/drive/folders/1-gW7TlIjoE0qX4qkTEN10enleWSe0KRU" TargetMode="External"/><Relationship Id="rId7" Type="http://schemas.openxmlformats.org/officeDocument/2006/relationships/settings" Target="settings.xml"/><Relationship Id="rId239" Type="http://schemas.openxmlformats.org/officeDocument/2006/relationships/hyperlink" Target="https://www.youtube.com/watch?v=DyhPti4GHGE&amp;index=2&amp;list=PLUm8zu1CbL74zFE_y6uHTz2h4bupXzImd" TargetMode="External"/><Relationship Id="rId446" Type="http://schemas.openxmlformats.org/officeDocument/2006/relationships/hyperlink" Target="https://corehumanitarianstandard.org/files/files/Core%20Humanitarian%20Standard%20-%20English.pdf" TargetMode="External"/><Relationship Id="rId292" Type="http://schemas.openxmlformats.org/officeDocument/2006/relationships/hyperlink" Target="https://interagencystandingcommittee.org/iasc-transformative-agenda/iasc-reference-module-implementation-humanitarian-programme-cycle-2015" TargetMode="External"/><Relationship Id="rId306" Type="http://schemas.openxmlformats.org/officeDocument/2006/relationships/hyperlink" Target="http://ec.europa.eu/eurostat/documents/7723677/8307029/International-Recommendations-on-Refugee-Statistics.pdf/4c2fdd5c-abd1-4960-a89b-09f06fec9d64" TargetMode="External"/><Relationship Id="rId87" Type="http://schemas.openxmlformats.org/officeDocument/2006/relationships/hyperlink" Target="https://drive.google.com/file/d/1tEMKksigDLEdk3IdKlJpkV5oSvkaB6rK/view" TargetMode="External"/><Relationship Id="rId513" Type="http://schemas.openxmlformats.org/officeDocument/2006/relationships/hyperlink" Target="https://drive.google.com/file/d/13TbQiVc-T0o3nn6obG83CULG-M4jOBVQ/view?usp=sharing" TargetMode="External"/><Relationship Id="rId597" Type="http://schemas.openxmlformats.org/officeDocument/2006/relationships/hyperlink" Target="https://www.icrc.org/en/publication/0999-professional-standards-protection-work-carried-out-humanitarian-and-human-rights" TargetMode="External"/><Relationship Id="rId152" Type="http://schemas.openxmlformats.org/officeDocument/2006/relationships/hyperlink" Target="https://drive.google.com/file/d/1iK9tEkhzeDpAYwNL3fBmzVsA293yRr6S/view?usp=sharing" TargetMode="External"/><Relationship Id="rId457" Type="http://schemas.openxmlformats.org/officeDocument/2006/relationships/hyperlink" Target="https://drive.google.com/file/d/15-0R79r5wtcsmVblFrf2f0Fcl47XGtuG/view?usp=sharing" TargetMode="External"/><Relationship Id="rId14" Type="http://schemas.openxmlformats.org/officeDocument/2006/relationships/hyperlink" Target="mailto:mariaelena.hernandez@drc.ngo" TargetMode="External"/><Relationship Id="rId317" Type="http://schemas.openxmlformats.org/officeDocument/2006/relationships/hyperlink" Target="https://drive.google.com/file/d/18JSVR1vvL1KH0vcQpVMAXh7LD7uQdPw9/view?usp=sharing" TargetMode="External"/><Relationship Id="rId524" Type="http://schemas.openxmlformats.org/officeDocument/2006/relationships/hyperlink" Target="https://protection.interaction.org/elements-of-rbp/continuous-context-specific-protection-analysis/" TargetMode="External"/><Relationship Id="rId98" Type="http://schemas.openxmlformats.org/officeDocument/2006/relationships/hyperlink" Target="http://pim.guide/essential/principles-matrix-process-quick-reference-flyer/" TargetMode="External"/><Relationship Id="rId163" Type="http://schemas.openxmlformats.org/officeDocument/2006/relationships/hyperlink" Target="http://pim.guide/wp-content/uploads/2016/10/Protection-Information-Management-Working-Meeting-Outcome-Document_Dec-2015.pdf" TargetMode="External"/><Relationship Id="rId370" Type="http://schemas.openxmlformats.org/officeDocument/2006/relationships/hyperlink" Target="https://drive.google.com/file/d/1nDxt7juyXvVGqCbxUTjZd1EhNVyriMCF/view?usp=sharing" TargetMode="External"/><Relationship Id="rId230" Type="http://schemas.openxmlformats.org/officeDocument/2006/relationships/hyperlink" Target="https://www.jips.org/jips-publication/unhcr-needs-assessment-handbook-2017/" TargetMode="External"/><Relationship Id="rId468" Type="http://schemas.openxmlformats.org/officeDocument/2006/relationships/hyperlink" Target="https://protection.interaction.org/wp-content/uploads/2017/06/Context-Conflict-and-DNH-Analysis-Worksheet-v8.docx" TargetMode="External"/><Relationship Id="rId25" Type="http://schemas.openxmlformats.org/officeDocument/2006/relationships/image" Target="media/image11.jpg"/><Relationship Id="rId328" Type="http://schemas.openxmlformats.org/officeDocument/2006/relationships/hyperlink" Target="https://www.primero.org/" TargetMode="External"/><Relationship Id="rId535" Type="http://schemas.openxmlformats.org/officeDocument/2006/relationships/hyperlink" Target="https://drive.google.com/file/d/1xQjpp756EEBPMUl_B7dprrPA-_TvijpI/view?usp=sharing" TargetMode="External"/><Relationship Id="rId174" Type="http://schemas.openxmlformats.org/officeDocument/2006/relationships/hyperlink" Target="https://drive.google.com/file/d/1XKp0YSncu6ZKWgHxhAqTALVvj1PR6OGr/view?usp=sharing" TargetMode="External"/><Relationship Id="rId381" Type="http://schemas.openxmlformats.org/officeDocument/2006/relationships/hyperlink" Target="https://www.alnap.org/help-library/evaluation-of-humanitarian-action-guide" TargetMode="External"/><Relationship Id="rId602" Type="http://schemas.openxmlformats.org/officeDocument/2006/relationships/hyperlink" Target="http://pim.guide/guidance-and-products/ocha-pim-a-framework-for-data-sharing-in-practice-summary-report-part-ii/" TargetMode="External"/><Relationship Id="rId241" Type="http://schemas.openxmlformats.org/officeDocument/2006/relationships/hyperlink" Target="https://www.primero.org/" TargetMode="External"/><Relationship Id="rId479" Type="http://schemas.openxmlformats.org/officeDocument/2006/relationships/hyperlink" Target="http://pim.guide/wp-content/uploads/2021/03/PIM-Principles-in-Action_-2017-ES-vf.pdf" TargetMode="External"/><Relationship Id="rId36" Type="http://schemas.openxmlformats.org/officeDocument/2006/relationships/footer" Target="footer4.xml"/><Relationship Id="rId339" Type="http://schemas.openxmlformats.org/officeDocument/2006/relationships/footer" Target="footer5.xml"/><Relationship Id="rId546" Type="http://schemas.openxmlformats.org/officeDocument/2006/relationships/hyperlink" Target="https://protection.interaction.org/elements-of-rbp/continuous-context-specific-protection-analysis/" TargetMode="External"/><Relationship Id="rId101" Type="http://schemas.openxmlformats.org/officeDocument/2006/relationships/hyperlink" Target="https://www.globalprotectioncluster.org/_assets/files/tools_and_guidance/info_data_management/protection-information-management-working-meeting-outcome-document-may-2015.pdf" TargetMode="External"/><Relationship Id="rId185" Type="http://schemas.openxmlformats.org/officeDocument/2006/relationships/hyperlink" Target="https://resourcecentre.savethechildren.net/library/child-protection-rapid-assessment-toolkit" TargetMode="External"/><Relationship Id="rId406" Type="http://schemas.openxmlformats.org/officeDocument/2006/relationships/hyperlink" Target="http://pubs.iied.org/10821IIED/" TargetMode="External"/><Relationship Id="rId392" Type="http://schemas.openxmlformats.org/officeDocument/2006/relationships/hyperlink" Target="https://www.alnap.org/our-topics/engagement-with-affected-people" TargetMode="External"/><Relationship Id="rId613" Type="http://schemas.openxmlformats.org/officeDocument/2006/relationships/hyperlink" Target="http://pim.guide/wp-content/uploads/2017/01/Protection-Information-Management-Working-Meeting-Outcome-Document_September-2016.pdf" TargetMode="External"/><Relationship Id="rId252" Type="http://schemas.openxmlformats.org/officeDocument/2006/relationships/hyperlink" Target="http://pim.guide/guidance-and-products/product/pim-principles-action/" TargetMode="External"/><Relationship Id="rId47" Type="http://schemas.openxmlformats.org/officeDocument/2006/relationships/hyperlink" Target="http://pim.guide/wp-content/uploads/2016/10/Protection-Information-Management-Working-Meeting-Outcome-Document_Dec-2015.pdf" TargetMode="External"/><Relationship Id="rId89" Type="http://schemas.openxmlformats.org/officeDocument/2006/relationships/hyperlink" Target="https://drive.google.com/file/d/1zf2jXgXoYnmX5euWj8eN7Dyh3mk7LTdF/view?usp=sharing" TargetMode="External"/><Relationship Id="rId112" Type="http://schemas.openxmlformats.org/officeDocument/2006/relationships/hyperlink" Target="http://pim.guide/contact-us/" TargetMode="External"/><Relationship Id="rId154" Type="http://schemas.openxmlformats.org/officeDocument/2006/relationships/hyperlink" Target="https://drive.google.com/file/d/1spQygRB1zADgofN4Aq3b06mlBeSiOkEW/view?usp=sharing" TargetMode="External"/><Relationship Id="rId361" Type="http://schemas.openxmlformats.org/officeDocument/2006/relationships/hyperlink" Target="https://www.alnap.org/system/files/content/resource/files/main/monitoring-of-humanitarian-action-scoping-paper-%5Bweb%5D.pdf" TargetMode="External"/><Relationship Id="rId557" Type="http://schemas.openxmlformats.org/officeDocument/2006/relationships/hyperlink" Target="https://www.dropbox.com/s/0rkld4rfofrxc6t/Annex%204.3.e_PPT_EPI_Parte%20III_ES.pptx?dl=0" TargetMode="External"/><Relationship Id="rId599" Type="http://schemas.openxmlformats.org/officeDocument/2006/relationships/hyperlink" Target="http://pim.guide/wp-content/uploads/2017/09/OCHA_PIM_Framework-for-Data-Sharing-in-Practice_Part-I.pdf" TargetMode="External"/><Relationship Id="rId196" Type="http://schemas.openxmlformats.org/officeDocument/2006/relationships/hyperlink" Target="https://unhcr.github.io/Integrated-framework-household-survey/index.html" TargetMode="External"/><Relationship Id="rId417" Type="http://schemas.openxmlformats.org/officeDocument/2006/relationships/hyperlink" Target="https://corehumanitarianstandard.org/" TargetMode="External"/><Relationship Id="rId459" Type="http://schemas.openxmlformats.org/officeDocument/2006/relationships/hyperlink" Target="https://www.youtube.com/watch?v=0FVIqSTJK6I" TargetMode="External"/><Relationship Id="rId624" Type="http://schemas.openxmlformats.org/officeDocument/2006/relationships/hyperlink" Target="https://www.refworld.org/docid/55643c1d4.html" TargetMode="External"/><Relationship Id="rId16" Type="http://schemas.openxmlformats.org/officeDocument/2006/relationships/image" Target="media/image3.jpeg"/><Relationship Id="rId221" Type="http://schemas.openxmlformats.org/officeDocument/2006/relationships/hyperlink" Target="http://needsassessment.unhcr.org/guidance-and-resource-documents/" TargetMode="External"/><Relationship Id="rId263" Type="http://schemas.openxmlformats.org/officeDocument/2006/relationships/hyperlink" Target="https://drive.google.com/file/d/1dSJ-uXCDiJqn0Ge1X8aE_xrq0e8x5PWP/view?usp=sharing" TargetMode="External"/><Relationship Id="rId319" Type="http://schemas.openxmlformats.org/officeDocument/2006/relationships/hyperlink" Target="https://www.dropbox.com/s/3ydirlb7iz0gpsa/PIM%20Hoja%20de%20referencia%20rapida_ES.docx?dl=0" TargetMode="External"/><Relationship Id="rId470" Type="http://schemas.openxmlformats.org/officeDocument/2006/relationships/hyperlink" Target="https://protection.interaction.org/elements-of-rbp/continuous-context-specific-protection-analysis/" TargetMode="External"/><Relationship Id="rId526" Type="http://schemas.openxmlformats.org/officeDocument/2006/relationships/hyperlink" Target="http://cpwg.net/wp-content/uploads/sites/2/2015/03/MIRA-2015-final.pdf" TargetMode="External"/><Relationship Id="rId58" Type="http://schemas.openxmlformats.org/officeDocument/2006/relationships/hyperlink" Target="https://www.globalprotectioncluster.org/_assets/files/tools_and_guidance/info_data_management/protection-information-management-working-meeting-outcome-document-may-2015.pdf" TargetMode="External"/><Relationship Id="rId123" Type="http://schemas.openxmlformats.org/officeDocument/2006/relationships/hyperlink" Target="https://interagencystandingcommittee.org/system/files/the_centrality_of_protection_in_humanitarian_action_english_.pdf" TargetMode="External"/><Relationship Id="rId330" Type="http://schemas.openxmlformats.org/officeDocument/2006/relationships/hyperlink" Target="http://www.cpcnetwork.org/wp-content/uploads/2014/08/CM_guidelines_ENG_.pdf" TargetMode="External"/><Relationship Id="rId568" Type="http://schemas.openxmlformats.org/officeDocument/2006/relationships/hyperlink" Target="https://reliefweb.int/sites/reliefweb.int/files/resources/4305_002_Data_protection_and_humanitarian_action.pdf" TargetMode="External"/><Relationship Id="rId165" Type="http://schemas.openxmlformats.org/officeDocument/2006/relationships/hyperlink" Target="http://pim.guide/wp-content/uploads/2016/10/Protection-Information-Management-Working-Meeting-Outcome-Document_Dec-2015.pdf" TargetMode="External"/><Relationship Id="rId372" Type="http://schemas.openxmlformats.org/officeDocument/2006/relationships/hyperlink" Target="https://shop.icrc.org/professional-standards-for-protection-work-pdf-es" TargetMode="External"/><Relationship Id="rId428" Type="http://schemas.openxmlformats.org/officeDocument/2006/relationships/hyperlink" Target="https://emergency.unhcr.org/entry/42555/accountability-to-affected-populations-aap" TargetMode="External"/><Relationship Id="rId635" Type="http://schemas.openxmlformats.org/officeDocument/2006/relationships/hyperlink" Target="https://www.icrc.org/en/data-protection-humanitarian-action-handbook" TargetMode="External"/><Relationship Id="rId232" Type="http://schemas.openxmlformats.org/officeDocument/2006/relationships/hyperlink" Target="https://www.humanitarianresponse.info/system/files/documents/files/ops_guidance_finalversion2012_1.pdf" TargetMode="External"/><Relationship Id="rId274" Type="http://schemas.openxmlformats.org/officeDocument/2006/relationships/hyperlink" Target="https://jet.jips.org/about-the-jet/" TargetMode="External"/><Relationship Id="rId481" Type="http://schemas.openxmlformats.org/officeDocument/2006/relationships/hyperlink" Target="https://www.mercycorps.org/sites/default/files/2019-11/NegotiatingForHumanitarianAccessPlaybook.pdf" TargetMode="External"/><Relationship Id="rId27" Type="http://schemas.openxmlformats.org/officeDocument/2006/relationships/hyperlink" Target="http://pim.guide/wp-content/uploads/2018/04/2018-04-PIM-Framework_08.pdf" TargetMode="External"/><Relationship Id="rId69" Type="http://schemas.openxmlformats.org/officeDocument/2006/relationships/hyperlink" Target="https://www.humanitarianresponse.info/en/programme-cycle/space" TargetMode="External"/><Relationship Id="rId134" Type="http://schemas.openxmlformats.org/officeDocument/2006/relationships/hyperlink" Target="https://drive.google.com/file/d/1WEQAjCAvmc_BkcWb3yid30twRXY92rSF/view?usp=sharing" TargetMode="External"/><Relationship Id="rId537" Type="http://schemas.openxmlformats.org/officeDocument/2006/relationships/hyperlink" Target="https://www.dropbox.com/s/g6zw3j956jmuors/Annex%204.2.d_PPT_EPI_Parte%20II_ES.pptx?dl=0" TargetMode="External"/><Relationship Id="rId579" Type="http://schemas.openxmlformats.org/officeDocument/2006/relationships/hyperlink" Target="https://securityinabox.org/en/" TargetMode="External"/><Relationship Id="rId80" Type="http://schemas.openxmlformats.org/officeDocument/2006/relationships/image" Target="media/image12.jpg"/><Relationship Id="rId176" Type="http://schemas.openxmlformats.org/officeDocument/2006/relationships/hyperlink" Target="https://reliefweb.int/sites/reliefweb.int/files/resources/HumanitarianProfileSupportGuidance_Final_May2016.pdf" TargetMode="External"/><Relationship Id="rId341" Type="http://schemas.openxmlformats.org/officeDocument/2006/relationships/hyperlink" Target="http://pim.guide/wp-content/uploads/2016/10/Protection-Information-Management-Working-Meeting-Outcome-Document-May-2015.pdf" TargetMode="External"/><Relationship Id="rId383" Type="http://schemas.openxmlformats.org/officeDocument/2006/relationships/hyperlink" Target="https://ir.hpc.tools/" TargetMode="External"/><Relationship Id="rId439" Type="http://schemas.openxmlformats.org/officeDocument/2006/relationships/hyperlink" Target="https://interagencystandingcommittee.org/inter-agency-standing-committee/iasc-principals-statement-centrality-protection-humanitarian-action" TargetMode="External"/><Relationship Id="rId590" Type="http://schemas.openxmlformats.org/officeDocument/2006/relationships/hyperlink" Target="http://www.ohchr.org/Documents/Publications/Chapter02-MHRM.pdf" TargetMode="External"/><Relationship Id="rId604" Type="http://schemas.openxmlformats.org/officeDocument/2006/relationships/hyperlink" Target="http://pim.guide/wp-content/uploads/2021/03/Marco-para-el-intercambio-de-datos-en-la-pra%CC%81ctica_B1.pdf" TargetMode="External"/><Relationship Id="rId201" Type="http://schemas.openxmlformats.org/officeDocument/2006/relationships/hyperlink" Target="https://www.acaps.org/sites/acaps/files/resources/files/humanitarian_needs_assessment-the_good_enough_guide_2014.pdf" TargetMode="External"/><Relationship Id="rId243" Type="http://schemas.openxmlformats.org/officeDocument/2006/relationships/hyperlink" Target="https://drive.google.com/file/d/1BTAycLZbqXppvNsIHt9I04t44cZ90qcn/view?usp=sharing" TargetMode="External"/><Relationship Id="rId285" Type="http://schemas.openxmlformats.org/officeDocument/2006/relationships/hyperlink" Target="https://www.humanitarianresponse.info/en/programme-%20cycle/space/document/humanitarian-profile-support-guidance" TargetMode="External"/><Relationship Id="rId450" Type="http://schemas.openxmlformats.org/officeDocument/2006/relationships/hyperlink" Target="http://www.humanitarianresponse.info/en/system/files/documents/files/hpc_reference_module_2015_final_.pdf" TargetMode="External"/><Relationship Id="rId506" Type="http://schemas.openxmlformats.org/officeDocument/2006/relationships/hyperlink" Target="https://www.globalprotectioncluster.org/_assets/files/tools_and_guidance/IASC%20Guidance%20and%20Tools/iasc-policy-on-protection-in-humanitarian-action.pdf" TargetMode="External"/><Relationship Id="rId38" Type="http://schemas.openxmlformats.org/officeDocument/2006/relationships/hyperlink" Target="http://www.youtube.com/watch?v=oQbei5JGiT8" TargetMode="External"/><Relationship Id="rId103" Type="http://schemas.openxmlformats.org/officeDocument/2006/relationships/hyperlink" Target="http://pim.guide/wp-content/uploads/2016/10/Protection-Information-Management-Working-Meeting-Outcome-Document_Dec-2015.pdf" TargetMode="External"/><Relationship Id="rId310" Type="http://schemas.openxmlformats.org/officeDocument/2006/relationships/hyperlink" Target="http://pim.guide/wp-content/uploads/2016/10/Protection-Information-Management-Working-Meeting-Outcome-Document-May-2015.pdf" TargetMode="External"/><Relationship Id="rId492" Type="http://schemas.openxmlformats.org/officeDocument/2006/relationships/footer" Target="footer7.xml"/><Relationship Id="rId548" Type="http://schemas.openxmlformats.org/officeDocument/2006/relationships/hyperlink" Target="https://www.humanitarianresponse.info/en/programme-cycle/space/document/multi-sector-initial-rapid-assessment-guidance-revision-july-2015" TargetMode="External"/><Relationship Id="rId91" Type="http://schemas.openxmlformats.org/officeDocument/2006/relationships/hyperlink" Target="https://www.dropbox.com/s/92osve8g3gy2ip5/Annex%201.2.e_PPT_Proceso%20PIM_ES.pptx?dl=0" TargetMode="External"/><Relationship Id="rId145" Type="http://schemas.openxmlformats.org/officeDocument/2006/relationships/hyperlink" Target="https://www.humanitarianresponse.info/en/programme-cycle/space/document/iasc-operational-guidance-information-management" TargetMode="External"/><Relationship Id="rId187" Type="http://schemas.openxmlformats.org/officeDocument/2006/relationships/hyperlink" Target="http://www.globalprotectioncluster.org/_assets/files/tools_and_guidance/RPAT_v_5July-EN.zip" TargetMode="External"/><Relationship Id="rId352" Type="http://schemas.openxmlformats.org/officeDocument/2006/relationships/hyperlink" Target="https://shop.icrc.org/professional-standards-for-protection-work-print-en" TargetMode="External"/><Relationship Id="rId394" Type="http://schemas.openxmlformats.org/officeDocument/2006/relationships/hyperlink" Target="https://reliefweb.int/report/world/safety-dignity-field-manual-integrating-community-based-protection-across-humanitarian" TargetMode="External"/><Relationship Id="rId408" Type="http://schemas.openxmlformats.org/officeDocument/2006/relationships/hyperlink" Target="https://www.rescue.org/sites/default/files/document/2183/designingforachangeinperspectivewebcopy.pdf" TargetMode="External"/><Relationship Id="rId615" Type="http://schemas.openxmlformats.org/officeDocument/2006/relationships/hyperlink" Target="https://hhi.harvard.edu/publications/signal-code-human-rights-approach-information-during-crisis" TargetMode="External"/><Relationship Id="rId212" Type="http://schemas.openxmlformats.org/officeDocument/2006/relationships/hyperlink" Target="https://www.humanitarianresponse.info/en/programme-cycle/space/document/humanitarian-profile-support-guidance" TargetMode="External"/><Relationship Id="rId254" Type="http://schemas.openxmlformats.org/officeDocument/2006/relationships/hyperlink" Target="https://drive.google.com/file/d/1-Wq9mtSt6wy4K0LcbWydq493ck2utGDA/view?usp=sharing" TargetMode="External"/><Relationship Id="rId49" Type="http://schemas.openxmlformats.org/officeDocument/2006/relationships/hyperlink" Target="http://pim.guide/wp-content/uploads/2016/10/Protection-Information-Management-Working-Meeting-Outcome-Document_Dec-2015.pdf" TargetMode="External"/><Relationship Id="rId114" Type="http://schemas.openxmlformats.org/officeDocument/2006/relationships/hyperlink" Target="https://www.dropbox.com/s/3ydirlb7iz0gpsa/PIM%20Hoja%20de%20referencia%20rapida_ES.docx?dl=0" TargetMode="External"/><Relationship Id="rId296" Type="http://schemas.openxmlformats.org/officeDocument/2006/relationships/hyperlink" Target="https://im.unhcr.org/imtoolkit/chapters/view/rapid-population-estimation-methods/lang:eng" TargetMode="External"/><Relationship Id="rId461" Type="http://schemas.openxmlformats.org/officeDocument/2006/relationships/hyperlink" Target="http://www.unocha.org/sites/dms/Documents/OOM_HumAccess_English.pdf" TargetMode="External"/><Relationship Id="rId517" Type="http://schemas.openxmlformats.org/officeDocument/2006/relationships/hyperlink" Target="https://www.acaps.org/spotting-dubious-data-illustration-poster" TargetMode="External"/><Relationship Id="rId559" Type="http://schemas.openxmlformats.org/officeDocument/2006/relationships/hyperlink" Target="https://www.thegovlab.org/static/files/publications/ocha.pdf" TargetMode="External"/><Relationship Id="rId60" Type="http://schemas.openxmlformats.org/officeDocument/2006/relationships/hyperlink" Target="https://www.globalprotectioncluster.org/_assets/files/tools_and_guidance/info_data_management/protection-information-management-working-meeting-outcome-document-may-2015.pdf" TargetMode="External"/><Relationship Id="rId156" Type="http://schemas.openxmlformats.org/officeDocument/2006/relationships/hyperlink" Target="https://www.youtube.com/watch?v=qedAzTA8nY8" TargetMode="External"/><Relationship Id="rId198" Type="http://schemas.openxmlformats.org/officeDocument/2006/relationships/hyperlink" Target="https://www.acaps.org/qualitative-and-quantitative-research-techniques" TargetMode="External"/><Relationship Id="rId321" Type="http://schemas.openxmlformats.org/officeDocument/2006/relationships/hyperlink" Target="https://drive.google.com/file/d/1Jqp3K_cBW9928iEqIQD2L6XyLAwx_reO/view?usp=sharing" TargetMode="External"/><Relationship Id="rId363" Type="http://schemas.openxmlformats.org/officeDocument/2006/relationships/hyperlink" Target="https://shop.icrc.org/professional-standards-for-protection-work-pdf-es" TargetMode="External"/><Relationship Id="rId419" Type="http://schemas.openxmlformats.org/officeDocument/2006/relationships/hyperlink" Target="https://reliefweb.int/sites/reliefweb.int/files/resources/AAP%20Operational%20Framework%20Final%20Revision_0.pdf" TargetMode="External"/><Relationship Id="rId570" Type="http://schemas.openxmlformats.org/officeDocument/2006/relationships/hyperlink" Target="https://reliefweb.int/sites/reliefweb.int/files/resources/TB18_Data%20Responsibility_Online.pdf" TargetMode="External"/><Relationship Id="rId626" Type="http://schemas.openxmlformats.org/officeDocument/2006/relationships/hyperlink" Target="http://pim.guide/wp-content/uploads/2021/03/Terminologi%CC%81a-de-Gestio%CC%81n-de-Informacio%CC%81n-de-Proteccio%CC%81n_Edicio%CC%81n-.pdf" TargetMode="External"/><Relationship Id="rId223" Type="http://schemas.openxmlformats.org/officeDocument/2006/relationships/hyperlink" Target="https://cms.emergency.unhcr.org/documents/11982/35782/UNHCR+%282014%29+Needs+Assessment+for+Refugee+Emergencies+%28NARE%29+Checklist/987aad03-262f-4a69-ab1e-cb293ae882a1" TargetMode="External"/><Relationship Id="rId430" Type="http://schemas.openxmlformats.org/officeDocument/2006/relationships/hyperlink" Target="http://www.globalprotectioncluster.org/_assets/files/tools_and_guidance/protection-cluster-coordination-toolbox/gpc-edg-note-checklist-on-incorporating-protection-and-accountability-in-the-hpc.en.pdf" TargetMode="External"/><Relationship Id="rId18" Type="http://schemas.openxmlformats.org/officeDocument/2006/relationships/image" Target="media/image4.png"/><Relationship Id="rId265" Type="http://schemas.openxmlformats.org/officeDocument/2006/relationships/hyperlink" Target="https://www.youtube.com/watch?v=ckZa-Xx_aeg" TargetMode="External"/><Relationship Id="rId472" Type="http://schemas.openxmlformats.org/officeDocument/2006/relationships/hyperlink" Target="https://interagencystandingcommittee.org/system/files/legacy_files/5.%20Humanitarian%20Programme%20Cycle%20November%202012.pdf" TargetMode="External"/><Relationship Id="rId528" Type="http://schemas.openxmlformats.org/officeDocument/2006/relationships/hyperlink" Target="https://www.humanitarianresponse.info/en/programme-cycle/space/document/multi-sector-initial-rapid-assessment-guidance-revision-july-2015" TargetMode="External"/><Relationship Id="rId125" Type="http://schemas.openxmlformats.org/officeDocument/2006/relationships/hyperlink" Target="http://www.globalprotectioncluster.org/_assets/files/tools_and_guidance/protection-cluster-coordination-toolbox/gpc-edg-note-checklist-on-incorporating-protection-and-accountability-in-the-hpc.en.pdf" TargetMode="External"/><Relationship Id="rId167" Type="http://schemas.openxmlformats.org/officeDocument/2006/relationships/hyperlink" Target="http://pim.guide/wp-content/uploads/2017/01/Protection-Information-Management-Working-Meeting-Outcome-Document_September-2016.pdf" TargetMode="External"/><Relationship Id="rId332" Type="http://schemas.openxmlformats.org/officeDocument/2006/relationships/hyperlink" Target="http://gbvresponders.org/wp-content/uploads/2017/04/Interagency-GBV-Case-Management-Guidelines_Final_2017.pdf" TargetMode="External"/><Relationship Id="rId374" Type="http://schemas.openxmlformats.org/officeDocument/2006/relationships/hyperlink" Target="https://www.humanitarianresponse.info/en/programme-cycle/space/document/humanitarian-response-monitoring-guidance)" TargetMode="External"/><Relationship Id="rId581" Type="http://schemas.openxmlformats.org/officeDocument/2006/relationships/hyperlink" Target="http://www.refworld.org/docid/55643c1d4.html" TargetMode="External"/><Relationship Id="rId71" Type="http://schemas.openxmlformats.org/officeDocument/2006/relationships/hyperlink" Target="http://pim.guide/guidance-and-products/product/pim-process/" TargetMode="External"/><Relationship Id="rId234" Type="http://schemas.openxmlformats.org/officeDocument/2006/relationships/hyperlink" Target="https://reliefweb.int/sites/reliefweb.int/files/resources/Grand_Bargain_final_22_May_FINAL-2.pdf" TargetMode="External"/><Relationship Id="rId637" Type="http://schemas.openxmlformats.org/officeDocument/2006/relationships/hyperlink" Target="http://pim.guide/wp-content/uploads/2021/03/Marco-para-el-intercambio-de-datos-en-la-pra%CC%81ctica_B1.pdf" TargetMode="External"/><Relationship Id="rId2" Type="http://schemas.openxmlformats.org/officeDocument/2006/relationships/customXml" Target="../customXml/item2.xml"/><Relationship Id="rId29" Type="http://schemas.openxmlformats.org/officeDocument/2006/relationships/footer" Target="footer2.xml"/><Relationship Id="rId276" Type="http://schemas.openxmlformats.org/officeDocument/2006/relationships/hyperlink" Target="https://www.alnap.org/system/files/content/resource/files/main/original_PARK_companion.pdf" TargetMode="External"/><Relationship Id="rId441" Type="http://schemas.openxmlformats.org/officeDocument/2006/relationships/hyperlink" Target="https://corehumanitarianstandard.org/files/files/Core%20Humanitarian%20Standard%20-%20English.pdf" TargetMode="External"/><Relationship Id="rId483" Type="http://schemas.openxmlformats.org/officeDocument/2006/relationships/hyperlink" Target="https://www.stimson.org/wp-content/files/file-attachments/UNSituationalAwareness_FINAL_Web.pdf" TargetMode="External"/><Relationship Id="rId539" Type="http://schemas.openxmlformats.org/officeDocument/2006/relationships/hyperlink" Target="https://www.acaps.org/spotting-dubious-data-illustration-poster" TargetMode="External"/><Relationship Id="rId40" Type="http://schemas.openxmlformats.org/officeDocument/2006/relationships/hyperlink" Target="http://www.globalprotectioncluster.org/en/tools-and-guidance/protection-cluster-coordination-toolbox/community-of-practice.html" TargetMode="External"/><Relationship Id="rId136" Type="http://schemas.openxmlformats.org/officeDocument/2006/relationships/hyperlink" Target="https://www.dropbox.com/s/yuxu2co6wp3vuzv/Annex%202.1.f_PPT_Proteccion_ES.pptx?dl=0" TargetMode="External"/><Relationship Id="rId178" Type="http://schemas.openxmlformats.org/officeDocument/2006/relationships/hyperlink" Target="http://needsassessment.unhcr.org/" TargetMode="External"/><Relationship Id="rId301" Type="http://schemas.openxmlformats.org/officeDocument/2006/relationships/hyperlink" Target="https://im.unhcr.org/imtoolkit/chapters/view/registration-in-emergencies/lang:eng" TargetMode="External"/><Relationship Id="rId343" Type="http://schemas.openxmlformats.org/officeDocument/2006/relationships/hyperlink" Target="https://drive.google.com/file/d/1iou61GRFOt1PH3aOxfLjWJzrYHE_NpIZ/view?usp=sharing" TargetMode="External"/><Relationship Id="rId550" Type="http://schemas.openxmlformats.org/officeDocument/2006/relationships/hyperlink" Target="https://cms.emergency.unhcr.org/documents/11982/50204/UNHCR%2C%2BNARE%2BFull%2BVersion/1b59a63a-ade8-4129-a4fc-30bc0cddaf89" TargetMode="External"/><Relationship Id="rId82" Type="http://schemas.openxmlformats.org/officeDocument/2006/relationships/hyperlink" Target="http://pim.guide/wp-content/uploads/2017/01/Protection-Information-Management-Working-Meeting-Outcome-Document_September-2016.pdf" TargetMode="External"/><Relationship Id="rId203" Type="http://schemas.openxmlformats.org/officeDocument/2006/relationships/hyperlink" Target="https://www.acaps.org/questionnaire-design-needs-assessments-humanitarian-emergencies-summary" TargetMode="External"/><Relationship Id="rId385" Type="http://schemas.openxmlformats.org/officeDocument/2006/relationships/hyperlink" Target="https://drive.google.com/file/d/1MbW8X12F7cJhNjMGXmZySCGU8ehcuQQP/view?usp=sharing" TargetMode="External"/><Relationship Id="rId592" Type="http://schemas.openxmlformats.org/officeDocument/2006/relationships/hyperlink" Target="http://pim.guide/wp-content/uploads/2021/03/PIM-Principles-in-Action_-2017-ES-vf.pdf" TargetMode="External"/><Relationship Id="rId606" Type="http://schemas.openxmlformats.org/officeDocument/2006/relationships/hyperlink" Target="http://pim.guide/wp-content/uploads/2018/04/PIM-Principles_one-pager_2018-1-1.pdf" TargetMode="External"/><Relationship Id="rId245" Type="http://schemas.openxmlformats.org/officeDocument/2006/relationships/hyperlink" Target="http://www.gbvims.com/wp/wp-content/uploads/Provisional-Guidance-Note-on-Intersections-Between-GBVIMS-MARA.pdf" TargetMode="External"/><Relationship Id="rId287" Type="http://schemas.openxmlformats.org/officeDocument/2006/relationships/hyperlink" Target="https://www.humanitarianresponse.info/en/programme-cycle/space/document/humanitarian-profile-support-guidance" TargetMode="External"/><Relationship Id="rId410" Type="http://schemas.openxmlformats.org/officeDocument/2006/relationships/hyperlink" Target="http://www.unocha.org/sites/dms/Documents/OOM-CommunicationwithCommunities_eng_311013.pdf" TargetMode="External"/><Relationship Id="rId452" Type="http://schemas.openxmlformats.org/officeDocument/2006/relationships/hyperlink" Target="http://www.humanitarianresponse.info/en/system/files/documents/files/hpc_reference_module_2015_final_.pdf" TargetMode="External"/><Relationship Id="rId494" Type="http://schemas.openxmlformats.org/officeDocument/2006/relationships/hyperlink" Target="http://pim.guide/guidance-and-products/product/pim-process/" TargetMode="External"/><Relationship Id="rId508" Type="http://schemas.openxmlformats.org/officeDocument/2006/relationships/hyperlink" Target="http://pim.guide/wp-content/uploads/2017/01/Protection-Information-Management-Working-Meeting-Outcome-Document_September-2016.pdf" TargetMode="External"/><Relationship Id="rId105" Type="http://schemas.openxmlformats.org/officeDocument/2006/relationships/hyperlink" Target="http://pim.guide/wp-content/uploads/2017/01/Protection-Information-Management-Working-Meeting-Outcome-Document_September-2016.pdf" TargetMode="External"/><Relationship Id="rId147" Type="http://schemas.openxmlformats.org/officeDocument/2006/relationships/hyperlink" Target="https://emergency.unhcr.org/entry/95683/emergency-information-management-strategy" TargetMode="External"/><Relationship Id="rId312" Type="http://schemas.openxmlformats.org/officeDocument/2006/relationships/hyperlink" Target="https://www.humanitarianresponse.info/en/programme-cycle/space/document/humanitarian-profile-support-guidance" TargetMode="External"/><Relationship Id="rId354" Type="http://schemas.openxmlformats.org/officeDocument/2006/relationships/hyperlink" Target="https://www.alnap.org/system/files/content/resource/files/main/alnap-evaluating-protection-paper.pdf" TargetMode="External"/><Relationship Id="rId51" Type="http://schemas.openxmlformats.org/officeDocument/2006/relationships/hyperlink" Target="http://pim.guide/wp-content/uploads/2017/01/Protection-Information-Management-Working-Meeting-Outcome-Document_September-2016.pdf" TargetMode="External"/><Relationship Id="rId93" Type="http://schemas.openxmlformats.org/officeDocument/2006/relationships/hyperlink" Target="http://pim.guide/guidance-and-products/" TargetMode="External"/><Relationship Id="rId189" Type="http://schemas.openxmlformats.org/officeDocument/2006/relationships/hyperlink" Target="https://www.humanitarianresponse.info/programme-cycle/space/document/situational-analysis-template%C2%A0word-version" TargetMode="External"/><Relationship Id="rId396" Type="http://schemas.openxmlformats.org/officeDocument/2006/relationships/hyperlink" Target="http://fscluster.org/document/people-centred-approach-and-cross" TargetMode="External"/><Relationship Id="rId561" Type="http://schemas.openxmlformats.org/officeDocument/2006/relationships/hyperlink" Target="https://signalcode.org/" TargetMode="External"/><Relationship Id="rId617" Type="http://schemas.openxmlformats.org/officeDocument/2006/relationships/hyperlink" Target="https://www.icrc.org/en/publication/0999-professional-standards-protection-work-carried-out-humanitarian-and-human-rights" TargetMode="External"/><Relationship Id="rId214" Type="http://schemas.openxmlformats.org/officeDocument/2006/relationships/hyperlink" Target="https://www.humanitarianresponse.info/en/programme-cycle/space" TargetMode="External"/><Relationship Id="rId256" Type="http://schemas.openxmlformats.org/officeDocument/2006/relationships/hyperlink" Target="https://emergency.unhcr.org/entry/86667" TargetMode="External"/><Relationship Id="rId298" Type="http://schemas.openxmlformats.org/officeDocument/2006/relationships/hyperlink" Target="https://im.unhcr.org/imtoolkit/chapters/view/population-statistics/lang:eng" TargetMode="External"/><Relationship Id="rId421" Type="http://schemas.openxmlformats.org/officeDocument/2006/relationships/hyperlink" Target="https://emergency.unhcr.org/entry/91633" TargetMode="External"/><Relationship Id="rId463" Type="http://schemas.openxmlformats.org/officeDocument/2006/relationships/hyperlink" Target="https://dss.un.org/AboutUs/InteragencyRelations.aspx" TargetMode="External"/><Relationship Id="rId519" Type="http://schemas.openxmlformats.org/officeDocument/2006/relationships/hyperlink" Target="https://www.acaps.org/sites/acaps/files/resources/files/humanitarian_needs_assessment-the_good_enough_guide_2014.pdf" TargetMode="External"/><Relationship Id="rId116" Type="http://schemas.openxmlformats.org/officeDocument/2006/relationships/hyperlink" Target="https://drive.google.com/file/d/1XKp0YSncu6ZKWgHxhAqTALVvj1PR6OGr/view?usp=sharing" TargetMode="External"/><Relationship Id="rId158" Type="http://schemas.openxmlformats.org/officeDocument/2006/relationships/hyperlink" Target="http://pim.guide/guidance-and-products/product/pim-matrix-cover-page/" TargetMode="External"/><Relationship Id="rId323" Type="http://schemas.openxmlformats.org/officeDocument/2006/relationships/hyperlink" Target="https://www.youtube.com/watch?v=KQXKa_RZnwg" TargetMode="External"/><Relationship Id="rId530" Type="http://schemas.openxmlformats.org/officeDocument/2006/relationships/hyperlink" Target="https://r4v-info.github.io/" TargetMode="External"/><Relationship Id="rId20" Type="http://schemas.openxmlformats.org/officeDocument/2006/relationships/image" Target="media/image6.png"/><Relationship Id="rId62" Type="http://schemas.openxmlformats.org/officeDocument/2006/relationships/hyperlink" Target="https://drive.google.com/file/d/1QkIahkFXmRI_tMkD-399fxtDYF26zFAP/view?usp=sharing" TargetMode="External"/><Relationship Id="rId365" Type="http://schemas.openxmlformats.org/officeDocument/2006/relationships/hyperlink" Target="https://interagencystandingcommittee.org/iasc-transformative-agenda/documents-public/iasc-reference-module-implementation-humanitarian" TargetMode="External"/><Relationship Id="rId572" Type="http://schemas.openxmlformats.org/officeDocument/2006/relationships/hyperlink" Target="http://pim.guide/wp-content/uploads/2021/03/Terminologi%CC%81a-de-Gestio%CC%81n-de-Informacio%CC%81n-de-Proteccio%CC%81n_Edicio%CC%81n-.pdf" TargetMode="External"/><Relationship Id="rId628" Type="http://schemas.openxmlformats.org/officeDocument/2006/relationships/hyperlink" Target="http://pim.guide/wp-content/uploads/2021/03/Marco-para-el-intercambio-de-datos-en-la-pra%CC%81ctica_B1.pdf" TargetMode="External"/><Relationship Id="rId225" Type="http://schemas.openxmlformats.org/officeDocument/2006/relationships/hyperlink" Target="https://reliefweb.int/report/world/grand-bargain-shared-commitment-better-serve-people-need" TargetMode="External"/><Relationship Id="rId267" Type="http://schemas.openxmlformats.org/officeDocument/2006/relationships/hyperlink" Target="http://www.globaldtm.info/" TargetMode="External"/><Relationship Id="rId432" Type="http://schemas.openxmlformats.org/officeDocument/2006/relationships/hyperlink" Target="http://www.globalprotectioncluster.org/_assets/files/tools_and_guidance/protection-cluster-coordination-toolbox/gpc-edg-note-checklist-on-incorporating-protection-and-accountability-in-the-hpc.en.pdf" TargetMode="External"/><Relationship Id="rId474" Type="http://schemas.openxmlformats.org/officeDocument/2006/relationships/hyperlink" Target="https://interagencystandingcommittee.org/system/files/legacy_files/5.%20Humanitarian%20Programme%20Cycle%20November%202012.pdf" TargetMode="External"/><Relationship Id="rId127" Type="http://schemas.openxmlformats.org/officeDocument/2006/relationships/hyperlink" Target="http://www.globalprotectioncluster.org/_assets/files/aors/protection_mainstreaming/gpc-pm_toolkit-2017.en.pdf" TargetMode="External"/><Relationship Id="rId31" Type="http://schemas.openxmlformats.org/officeDocument/2006/relationships/hyperlink" Target="https://www.dropbox.com/sh/1q4l3omndnb9auv/AAAMp3w8DC_mn1yYW0zQq75Va?dl=0" TargetMode="External"/><Relationship Id="rId73" Type="http://schemas.openxmlformats.org/officeDocument/2006/relationships/hyperlink" Target="http://pim.guide/wp-content/uploads/2016/10/Protection-Information-Management-Working-Meeting-Outcome-Document_Dec-2015.pdf" TargetMode="External"/><Relationship Id="rId169" Type="http://schemas.openxmlformats.org/officeDocument/2006/relationships/hyperlink" Target="http://pim.guide/guidance-and-products/" TargetMode="External"/><Relationship Id="rId334" Type="http://schemas.openxmlformats.org/officeDocument/2006/relationships/hyperlink" Target="https://interagencystandingcommittee.org/system/files/hpc_reference_module_2015_final_.pdf" TargetMode="External"/><Relationship Id="rId376" Type="http://schemas.openxmlformats.org/officeDocument/2006/relationships/hyperlink" Target="https://www.humanitarianresponse.info/en/programme-cycle/space/document/humanitarian-response-monitoring-guidance" TargetMode="External"/><Relationship Id="rId541" Type="http://schemas.openxmlformats.org/officeDocument/2006/relationships/hyperlink" Target="https://www.acaps.org/sites/acaps/files/resources/files/humanitarian_needs_assessment-the_good_enough_guide_2014.pdf" TargetMode="External"/><Relationship Id="rId583" Type="http://schemas.openxmlformats.org/officeDocument/2006/relationships/hyperlink" Target="http://www.who.int/gender/documents/OMS_Ethics%26Safety10Aug07.pdf" TargetMode="External"/><Relationship Id="rId639" Type="http://schemas.openxmlformats.org/officeDocument/2006/relationships/hyperlink" Target="https://drive.google.com/file/d/1G5VMfKXE6dxJf7cCkHlcxLJzmIJNHQc7/view?usp=sharing" TargetMode="External"/><Relationship Id="rId4" Type="http://schemas.openxmlformats.org/officeDocument/2006/relationships/customXml" Target="../customXml/item4.xml"/><Relationship Id="rId180" Type="http://schemas.openxmlformats.org/officeDocument/2006/relationships/hyperlink" Target="https://www.youtube.com/watch?v=nTEDv7Fm1aw(Source" TargetMode="External"/><Relationship Id="rId236" Type="http://schemas.openxmlformats.org/officeDocument/2006/relationships/hyperlink" Target="https://drive.google.com/file/d/15Ii944lIBiMWj1mX5tOxc6xE1BdFzsUV/view?usp=sharing" TargetMode="External"/><Relationship Id="rId278" Type="http://schemas.openxmlformats.org/officeDocument/2006/relationships/hyperlink" Target="http://ec.europa.eu/eurostat/web/expert-group-on-refugee-statistics/home" TargetMode="External"/><Relationship Id="rId401" Type="http://schemas.openxmlformats.org/officeDocument/2006/relationships/hyperlink" Target="https://www.acnur.org/prot/prot_agd/5c08131c4/politica-sobre-edad-genero-y-diversidad.html?query=POL%C3%8DTICA%20DE%20G%C3%89NERO,%20EDAD%20Y%20DIVERSIDAD" TargetMode="External"/><Relationship Id="rId443" Type="http://schemas.openxmlformats.org/officeDocument/2006/relationships/hyperlink" Target="https://corehumanitarianstandard.org/files/files/Core%20Humanitarian%20Standard%20-%20English.pdf" TargetMode="External"/><Relationship Id="rId303" Type="http://schemas.openxmlformats.org/officeDocument/2006/relationships/hyperlink" Target="http://ec.europa.eu/eurostat/web/expert-group-on-refugee-statistics/home" TargetMode="External"/><Relationship Id="rId485" Type="http://schemas.openxmlformats.org/officeDocument/2006/relationships/hyperlink" Target="https://www.humanitarianresponse.info/en/operations/iraq/document/hpc-reference-module-2015-final" TargetMode="External"/><Relationship Id="rId42" Type="http://schemas.openxmlformats.org/officeDocument/2006/relationships/hyperlink" Target="http://pim.guide/wp-content/uploads/2021/03/Competencias-principales-PIM.pdf" TargetMode="External"/><Relationship Id="rId84" Type="http://schemas.openxmlformats.org/officeDocument/2006/relationships/hyperlink" Target="http://pim.guide/wp-content/uploads/2017/01/Protection-Information-Management-Working-Meeting-Outcome-Document_September-2016.pdf" TargetMode="External"/><Relationship Id="rId138" Type="http://schemas.openxmlformats.org/officeDocument/2006/relationships/hyperlink" Target="https://interagencystandingcommittee.org/system/files/hpc_reference_module_2015_final_.pdf" TargetMode="External"/><Relationship Id="rId345" Type="http://schemas.openxmlformats.org/officeDocument/2006/relationships/hyperlink" Target="https://drive.google.com/file/d/1osi2GTYPzFOjFt5zZbKQ5bIDgkTc8BoN/view?usp=sharing" TargetMode="External"/><Relationship Id="rId387" Type="http://schemas.openxmlformats.org/officeDocument/2006/relationships/hyperlink" Target="https://www.dropbox.com/s/3ydirlb7iz0gpsa/PIM%20Hoja%20de%20referencia%20rapida_ES.docx?dl=0" TargetMode="External"/><Relationship Id="rId510" Type="http://schemas.openxmlformats.org/officeDocument/2006/relationships/hyperlink" Target="https://drive.google.com/file/d/1CP0w6KJXIq5jfAwhDSL-Vq7PAfMRyeVL/view?usp=sharing" TargetMode="External"/><Relationship Id="rId552" Type="http://schemas.openxmlformats.org/officeDocument/2006/relationships/hyperlink" Target="https://resourcecentre.savethechildren.net/library/guidance-note-multi-sectoral-analytical-framework-secondary-data-reviews-emergencies" TargetMode="External"/><Relationship Id="rId594" Type="http://schemas.openxmlformats.org/officeDocument/2006/relationships/hyperlink" Target="https://drive.google.com/file/d/1xKlJ4CrtIVviuQ1RROc_PP2zH5vKMyF2/view?usp=sharing" TargetMode="External"/><Relationship Id="rId608" Type="http://schemas.openxmlformats.org/officeDocument/2006/relationships/hyperlink" Target="http://pim.guide/wp-content/uploads/2021/04/Matriz-PIM_Portada_ES.pdf" TargetMode="External"/><Relationship Id="rId191" Type="http://schemas.openxmlformats.org/officeDocument/2006/relationships/hyperlink" Target="https://www.humanitarianresponse.info/en/programme-cycle/space/document/humanitarian-needs-comparison-tool-guidance" TargetMode="External"/><Relationship Id="rId205" Type="http://schemas.openxmlformats.org/officeDocument/2006/relationships/hyperlink" Target="http://www.unocha.org/sites/dms/CAP/ops_guidance_finalversion2012.pdf" TargetMode="External"/><Relationship Id="rId247" Type="http://schemas.openxmlformats.org/officeDocument/2006/relationships/hyperlink" Target="https://www.gppi.net/2016/11/09/the-use-of-third-party-monitoring-in-insecure-contexts" TargetMode="External"/><Relationship Id="rId412" Type="http://schemas.openxmlformats.org/officeDocument/2006/relationships/hyperlink" Target="http://pim.guide/wp-content/uploads/2021/03/PIM-Principles-in-Action_-2017-ES-vf.pdf" TargetMode="External"/><Relationship Id="rId107" Type="http://schemas.openxmlformats.org/officeDocument/2006/relationships/hyperlink" Target="http://pim.guide/wp-content/uploads/2017/01/Protection-Information-Management-Working-Meeting-Outcome-Document_September-2016.pdf" TargetMode="External"/><Relationship Id="rId289" Type="http://schemas.openxmlformats.org/officeDocument/2006/relationships/hyperlink" Target="https://www.jips.org/jips-publication/guidance-profiling-idps-2008/" TargetMode="External"/><Relationship Id="rId454" Type="http://schemas.openxmlformats.org/officeDocument/2006/relationships/hyperlink" Target="https://drive.google.com/file/d/1NNbLs6eWdBdfsaDQoy67eozvNYraOj3o/view?usp=sharing" TargetMode="External"/><Relationship Id="rId496" Type="http://schemas.openxmlformats.org/officeDocument/2006/relationships/hyperlink" Target="http://pim.guide/wp-content/uploads/2021/04/Matriz-PIM_Portada_ES.pdf" TargetMode="External"/><Relationship Id="rId11" Type="http://schemas.openxmlformats.org/officeDocument/2006/relationships/image" Target="media/image1.png"/><Relationship Id="rId53" Type="http://schemas.openxmlformats.org/officeDocument/2006/relationships/hyperlink" Target="http://pim.guide/wp-content/uploads/2017/01/Commonly-used-Protection-Information-Management-Terminology_June-16.pdf" TargetMode="External"/><Relationship Id="rId149" Type="http://schemas.openxmlformats.org/officeDocument/2006/relationships/hyperlink" Target="https://drive.google.com/file/d/1y-R0yRACKCIdjeCXX05lh_BFM4fX0m89/view?usp=sharing" TargetMode="External"/><Relationship Id="rId314" Type="http://schemas.openxmlformats.org/officeDocument/2006/relationships/hyperlink" Target="https://www.jips.org/jips-publication/durable-solutions-analysis-guide/" TargetMode="External"/><Relationship Id="rId356" Type="http://schemas.openxmlformats.org/officeDocument/2006/relationships/hyperlink" Target="https://www.alnap.org/system/files/content/resource/files/main/alnap-evaluation-humanitarian-action-2016.pdf" TargetMode="External"/><Relationship Id="rId398" Type="http://schemas.openxmlformats.org/officeDocument/2006/relationships/hyperlink" Target="https://cms.emergency.unhcr.org/documents/11982/42450/UNHCR%2C%2BTool%2Bfor%2BParticipatory%2BAssessment%2Bin%2BOperations%2C%2B2006/9e80f221-a15e-4919-bdb4-ab9f5e25a6be" TargetMode="External"/><Relationship Id="rId521" Type="http://schemas.openxmlformats.org/officeDocument/2006/relationships/hyperlink" Target="https://resourcecentre.savethechildren.net/library/secondary-data-review-sudden-onset-natural-disasters-technical-brief" TargetMode="External"/><Relationship Id="rId563" Type="http://schemas.openxmlformats.org/officeDocument/2006/relationships/hyperlink" Target="https://www.mdc-toolkit.org/data-protection-starter-kit/" TargetMode="External"/><Relationship Id="rId619" Type="http://schemas.openxmlformats.org/officeDocument/2006/relationships/hyperlink" Target="https://www.icrc.org/en/publication/4261-icrc-rules-on-personal-data-protection" TargetMode="External"/><Relationship Id="rId95" Type="http://schemas.openxmlformats.org/officeDocument/2006/relationships/hyperlink" Target="https://drive.google.com/file/d/1nDxt7juyXvVGqCbxUTjZd1EhNVyriMCF/view?usp=sharing" TargetMode="External"/><Relationship Id="rId160" Type="http://schemas.openxmlformats.org/officeDocument/2006/relationships/hyperlink" Target="http://pim.guide/wp-content/uploads/2021/04/Matriz-PIM_Portada_ES.pdf" TargetMode="External"/><Relationship Id="rId216" Type="http://schemas.openxmlformats.org/officeDocument/2006/relationships/hyperlink" Target="http://www.humanitarianresponse.info/en/programme-cycle/space" TargetMode="External"/><Relationship Id="rId423" Type="http://schemas.openxmlformats.org/officeDocument/2006/relationships/hyperlink" Target="https://cms.emergency.unhcr.org/documents/11982/42450/Protection%2Band%2BAccountability%2Bto%2BAffected%2BPopulations%2Bin%2Bthe%2BHumanitarian%2BProgramme%2BCycle%2B2016/539a6bd2-ae8b-4753-8f1d-65904704259f" TargetMode="External"/><Relationship Id="rId258" Type="http://schemas.openxmlformats.org/officeDocument/2006/relationships/hyperlink" Target="http://pim.guide/wp-content/uploads/2017/01/Protection-Information-Management-Working-Meeting-Outcome-Document_September-2016.pdf" TargetMode="External"/><Relationship Id="rId465" Type="http://schemas.openxmlformats.org/officeDocument/2006/relationships/hyperlink" Target="https://www.humanitarianresponse.info/programme-cycle/space/document/situational-analysis-template%C2%A0word-version" TargetMode="External"/><Relationship Id="rId630" Type="http://schemas.openxmlformats.org/officeDocument/2006/relationships/hyperlink" Target="http://pim.guide/wp-content/uploads/2018/05/Framework-for-Data-Sharing-in-Practice.pdf)" TargetMode="External"/><Relationship Id="rId22" Type="http://schemas.openxmlformats.org/officeDocument/2006/relationships/image" Target="media/image8.png"/><Relationship Id="rId64" Type="http://schemas.openxmlformats.org/officeDocument/2006/relationships/hyperlink" Target="https://drive.google.com/file/d/1oLJgnbjFg0opmns8iCfpUDR-dR_OP2pY/view?usp=sharing" TargetMode="External"/><Relationship Id="rId118" Type="http://schemas.openxmlformats.org/officeDocument/2006/relationships/hyperlink" Target="https://www.youtube.com/watch?time_continue=12&amp;v=T6TLYLQ-vtc" TargetMode="External"/><Relationship Id="rId325" Type="http://schemas.openxmlformats.org/officeDocument/2006/relationships/hyperlink" Target="http://www.cpims.org/" TargetMode="External"/><Relationship Id="rId367" Type="http://schemas.openxmlformats.org/officeDocument/2006/relationships/hyperlink" Target="https://www.humanitarianresponse.info/en/programme-cycle/space/document/iasc-reference-module-humanitarian-programme-cycle" TargetMode="External"/><Relationship Id="rId532" Type="http://schemas.openxmlformats.org/officeDocument/2006/relationships/hyperlink" Target="http://cpwg.net/wp-content/uploads/sites/2/2015/03/MIRA-2015-final.pdf" TargetMode="External"/><Relationship Id="rId574" Type="http://schemas.openxmlformats.org/officeDocument/2006/relationships/hyperlink" Target="http://pim.guide/wp-content/uploads/2021/03/PIM-Principles-in-Action_-2017-ES-vf.pdf" TargetMode="External"/><Relationship Id="rId171" Type="http://schemas.openxmlformats.org/officeDocument/2006/relationships/hyperlink" Target="https://drive.google.com/file/d/1L6fN6YYT0J3hrbygINmJ0F1LhBngQO-4/view?usp=sharing" TargetMode="External"/><Relationship Id="rId227" Type="http://schemas.openxmlformats.org/officeDocument/2006/relationships/hyperlink" Target="https://im.unhcr.org/imtoolkit/chapters/view/needs-assessments/lang:eng" TargetMode="External"/><Relationship Id="rId269" Type="http://schemas.openxmlformats.org/officeDocument/2006/relationships/hyperlink" Target="http://www.internal-displacement.org/database" TargetMode="External"/><Relationship Id="rId434" Type="http://schemas.openxmlformats.org/officeDocument/2006/relationships/hyperlink" Target="https://cms.emergency.unhcr.org/documents/11982/42450/IASC%2C%2BHumanitarian%2BProgramme%2BCycle%2C%2BReference%2BModule%2C%2B2013/e7806b98-dcc5-4cc7-b74a-e869f0861009" TargetMode="External"/><Relationship Id="rId476" Type="http://schemas.openxmlformats.org/officeDocument/2006/relationships/hyperlink" Target="https://www.humanitarianresponse.info/en/operations/afghanistan/document/ocha-access-monitoring-reporting-framework" TargetMode="External"/><Relationship Id="rId641" Type="http://schemas.openxmlformats.org/officeDocument/2006/relationships/hyperlink" Target="https://www.dropbox.com/s/pxqxudy8zgwchfn/Annex%205.2.d_PPT_Compartir%20datos_ES.pptx?dl=0" TargetMode="External"/><Relationship Id="rId33" Type="http://schemas.openxmlformats.org/officeDocument/2006/relationships/hyperlink" Target="http://pim.guide/wp-content/uploads/2021/03/Competencias-principales-PIM.pdf" TargetMode="External"/><Relationship Id="rId129" Type="http://schemas.openxmlformats.org/officeDocument/2006/relationships/image" Target="media/image15.jpeg"/><Relationship Id="rId280" Type="http://schemas.openxmlformats.org/officeDocument/2006/relationships/hyperlink" Target="https://www.acaps.org/sites/acaps/files/resources/files/rapid_estimation_of_affected_population_figures_may_2012.pdf" TargetMode="External"/><Relationship Id="rId336" Type="http://schemas.openxmlformats.org/officeDocument/2006/relationships/hyperlink" Target="http://pim.guide/wp-content/uploads/2021/03/PIM-Principles-in-Action_-2017-ES-vf.pdf" TargetMode="External"/><Relationship Id="rId501" Type="http://schemas.openxmlformats.org/officeDocument/2006/relationships/hyperlink" Target="http://www.globalprotectioncluster.org/_assets/files/news_and_publications/hct-protection-strategies-provisional-guidance-final-september-2016.pdf" TargetMode="External"/><Relationship Id="rId543" Type="http://schemas.openxmlformats.org/officeDocument/2006/relationships/hyperlink" Target="https://resourcecentre.savethechildren.net/library/secondary-data-review-sudden-onset-natural-disasters-technical-brief" TargetMode="External"/><Relationship Id="rId75" Type="http://schemas.openxmlformats.org/officeDocument/2006/relationships/hyperlink" Target="http://pim.guide/wp-content/uploads/2021/03/PIM-Principles-in-Action_-2017-ES-vf.pdf" TargetMode="External"/><Relationship Id="rId140" Type="http://schemas.openxmlformats.org/officeDocument/2006/relationships/image" Target="media/image16.jpg"/><Relationship Id="rId182" Type="http://schemas.openxmlformats.org/officeDocument/2006/relationships/hyperlink" Target="https://www.humanitarianresponse.info/programme-cycle/space/document/humanitarian-dashboard-toolkit" TargetMode="External"/><Relationship Id="rId378" Type="http://schemas.openxmlformats.org/officeDocument/2006/relationships/hyperlink" Target="https://www.humanitarianresponse.info/en/programme-cycle/space/document/humanitarian-response-monitoring-guidance)" TargetMode="External"/><Relationship Id="rId403" Type="http://schemas.openxmlformats.org/officeDocument/2006/relationships/hyperlink" Target="http://www.refworld.org/docid/5209f0b64.html" TargetMode="External"/><Relationship Id="rId585" Type="http://schemas.openxmlformats.org/officeDocument/2006/relationships/hyperlink" Target="http://pim.guide/wp-content/uploads/2021/03/Terminologi%CC%81a-de-Gestio%CC%81n-de-Informacio%CC%81n-de-Proteccio%CC%81n_Edicio%CC%81n-.pdf" TargetMode="External"/><Relationship Id="rId6" Type="http://schemas.openxmlformats.org/officeDocument/2006/relationships/styles" Target="styles.xml"/><Relationship Id="rId238" Type="http://schemas.openxmlformats.org/officeDocument/2006/relationships/hyperlink" Target="https://www.dropbox.com/s/01l07h9wkgje0z2/Annex%203.2.d_PPT_Evaulaciones%20de%20necesidades%20de%20proteccion_ES.pptx?dl=0" TargetMode="External"/><Relationship Id="rId445" Type="http://schemas.openxmlformats.org/officeDocument/2006/relationships/hyperlink" Target="https://corehumanitarianstandard.org/files/files/Core%20Humanitarian%20Standard%20-%20English.pdf" TargetMode="External"/><Relationship Id="rId487" Type="http://schemas.openxmlformats.org/officeDocument/2006/relationships/hyperlink" Target="https://interagencystandingcommittee.org/system/files/legacy_files/5.%20Humanitarian%20Programme%20Cycle%20November%202012.pdf" TargetMode="External"/><Relationship Id="rId610" Type="http://schemas.openxmlformats.org/officeDocument/2006/relationships/hyperlink" Target="http://pim.guide/wp-content/uploads/2016/10/Protection-Information-Management-Working-Meeting-Outcome-Document_Dec-2015.pdf" TargetMode="External"/><Relationship Id="rId291" Type="http://schemas.openxmlformats.org/officeDocument/2006/relationships/hyperlink" Target="https://www.jips.org/jips-publication/go-figure-idp-profiling-2016/" TargetMode="External"/><Relationship Id="rId305" Type="http://schemas.openxmlformats.org/officeDocument/2006/relationships/hyperlink" Target="http://ec.europa.eu/eurostat/documents/7723677/8307029/International-Recommendations-on-Refugee-Statistics.pdf/4c2fdd5c-abd1-4960-a89b-09f06fec9d64" TargetMode="External"/><Relationship Id="rId347" Type="http://schemas.openxmlformats.org/officeDocument/2006/relationships/hyperlink" Target="https://www.dropbox.com/scl/fi/xi3glirommyah91xi34tj/Annex-3.5.e_PPT_Gesti-n-de-casos_ES.pptx?dl=0&amp;rlkey=nmiuexdftwp9whc0aj67gyrba" TargetMode="External"/><Relationship Id="rId512" Type="http://schemas.openxmlformats.org/officeDocument/2006/relationships/hyperlink" Target="https://drive.google.com/file/d/12XG7YQrMFY4lGP0DYbHHMN6OmBWRY6xy/view?usp=sharing" TargetMode="External"/><Relationship Id="rId44" Type="http://schemas.openxmlformats.org/officeDocument/2006/relationships/hyperlink" Target="http://pim.guide/wp-content/uploads/2021/03/PIM-Principles-in-Action_-2017-ES-vf.pdf" TargetMode="External"/><Relationship Id="rId86" Type="http://schemas.openxmlformats.org/officeDocument/2006/relationships/hyperlink" Target="http://pim.guide/wp-content/uploads/2021/03/PIM-Principles-in-Action_-2017-ES-vf.pdf" TargetMode="External"/><Relationship Id="rId151" Type="http://schemas.openxmlformats.org/officeDocument/2006/relationships/hyperlink" Target="https://drive.google.com/file/d/1aXRE81y-jzcI8QhaCe635LnrBKjYWYNq/view?usp=sharing" TargetMode="External"/><Relationship Id="rId389" Type="http://schemas.openxmlformats.org/officeDocument/2006/relationships/hyperlink" Target="https://www.dropbox.com/s/iaqizbxakgsjxfc/Annex%203.6.f_PPT_MERP_ES.pptx?dl=0" TargetMode="External"/><Relationship Id="rId554" Type="http://schemas.openxmlformats.org/officeDocument/2006/relationships/hyperlink" Target="https://drive.google.com/file/d/1EJoh0pnSkAEFSDAiFSwbnJdmQjmz-KgH/view?usp=sharing" TargetMode="External"/><Relationship Id="rId596" Type="http://schemas.openxmlformats.org/officeDocument/2006/relationships/hyperlink" Target="https://www.youtube.com/watch?v=YnD1t2O8vAE" TargetMode="External"/><Relationship Id="rId193" Type="http://schemas.openxmlformats.org/officeDocument/2006/relationships/hyperlink" Target="https://www.humanitarianresponse.info/en/programme-cycle/space/document/humanitarian-needs-comparison-tool-guidance" TargetMode="External"/><Relationship Id="rId207" Type="http://schemas.openxmlformats.org/officeDocument/2006/relationships/hyperlink" Target="http://www.unocha.org/sites/dms/CAP/ops_guidance_finalversion2012.pdf" TargetMode="External"/><Relationship Id="rId249" Type="http://schemas.openxmlformats.org/officeDocument/2006/relationships/hyperlink" Target="https://www.scribd.com/fullscreen/55084721?access_key=key-12imeupcxiyrf0mdio55" TargetMode="External"/><Relationship Id="rId414" Type="http://schemas.openxmlformats.org/officeDocument/2006/relationships/hyperlink" Target="https://emergency.unhcr.org/entry/151783/communicating-with-communities" TargetMode="External"/><Relationship Id="rId456" Type="http://schemas.openxmlformats.org/officeDocument/2006/relationships/hyperlink" Target="https://drive.google.com/file/d/1GfK_-QxYODmwCrPozlahzCmgDXCHZ5-8/view?usp=sharing" TargetMode="External"/><Relationship Id="rId498" Type="http://schemas.openxmlformats.org/officeDocument/2006/relationships/hyperlink" Target="http://www.globalprotectioncluster.org/en/tools-and-guidance/protection-cluster-coordination-toolbox.html" TargetMode="External"/><Relationship Id="rId621" Type="http://schemas.openxmlformats.org/officeDocument/2006/relationships/hyperlink" Target="https://www.icrc.org/en/data-protection-humanitarian-action-handbook" TargetMode="External"/><Relationship Id="rId13" Type="http://schemas.openxmlformats.org/officeDocument/2006/relationships/hyperlink" Target="http://pim.guide/collaborate/" TargetMode="External"/><Relationship Id="rId109" Type="http://schemas.openxmlformats.org/officeDocument/2006/relationships/hyperlink" Target="http://pim.guide/guidance-and-products/" TargetMode="External"/><Relationship Id="rId260" Type="http://schemas.openxmlformats.org/officeDocument/2006/relationships/hyperlink" Target="https://powerbi.microsoft.com/en-us/" TargetMode="External"/><Relationship Id="rId316" Type="http://schemas.openxmlformats.org/officeDocument/2006/relationships/hyperlink" Target="http://www.humanitarianresponse.info/en/programme-cycle/space" TargetMode="External"/><Relationship Id="rId523" Type="http://schemas.openxmlformats.org/officeDocument/2006/relationships/hyperlink" Target="https://drive.google.com/file/d/1BTAycLZbqXppvNsIHt9I04t44cZ90qcn/view?usp=sharing" TargetMode="External"/><Relationship Id="rId55" Type="http://schemas.openxmlformats.org/officeDocument/2006/relationships/hyperlink" Target="https://www.globalprotectioncluster.org/_assets/files/tools_and_guidance/info_data_management/protection-information-management-working-meeting-outcome-document-may-2015.pdf" TargetMode="External"/><Relationship Id="rId97" Type="http://schemas.openxmlformats.org/officeDocument/2006/relationships/hyperlink" Target="http://pim.guide/essential/principles-matrix-process-quick-reference-flyer/" TargetMode="External"/><Relationship Id="rId120" Type="http://schemas.openxmlformats.org/officeDocument/2006/relationships/hyperlink" Target="http://www.globalprotectioncluster.org/_assets/files/aors/protection_mainstreaming/gpc-pm_toolkit-2017.en.pdf" TargetMode="External"/><Relationship Id="rId358" Type="http://schemas.openxmlformats.org/officeDocument/2006/relationships/hyperlink" Target="https://www.alnap.org/help-library/key-messages-the-iasc-transformative-agenda" TargetMode="External"/><Relationship Id="rId565" Type="http://schemas.openxmlformats.org/officeDocument/2006/relationships/hyperlink" Target="https://www.mdc-toolkit.org/data-protection-starter-kit/" TargetMode="External"/><Relationship Id="rId162" Type="http://schemas.openxmlformats.org/officeDocument/2006/relationships/hyperlink" Target="https://www.globalprotectioncluster.org/_assets/files/tools_and_guidance/info_data_management/protection-information-management-working-meeting-outcome-document-may-2015.pdf" TargetMode="External"/><Relationship Id="rId218" Type="http://schemas.openxmlformats.org/officeDocument/2006/relationships/hyperlink" Target="http://www.spherehandbook.org/en/core-standard-3-assessment/" TargetMode="External"/><Relationship Id="rId425" Type="http://schemas.openxmlformats.org/officeDocument/2006/relationships/hyperlink" Target="https://cms.emergency.unhcr.org/documents/11982/42450/Protection%2Band%2BAccountability%2Bto%2BAffected%2BPopulations%2Bin%2Bthe%2BHumanitarian%2BProgramme%2BCycle%2B2016/539a6bd2-ae8b-4753-8f1d-65904704259f" TargetMode="External"/><Relationship Id="rId467" Type="http://schemas.openxmlformats.org/officeDocument/2006/relationships/hyperlink" Target="https://protection.interaction.org/wp-content/uploads/2017/06/Context-Conflict-and-DNH-Analysis-Worksheet-v8.docx" TargetMode="External"/><Relationship Id="rId632" Type="http://schemas.openxmlformats.org/officeDocument/2006/relationships/hyperlink" Target="https://shop.icrc.org/professional-standards-for-protection-work-pdf-es" TargetMode="External"/><Relationship Id="rId271" Type="http://schemas.openxmlformats.org/officeDocument/2006/relationships/hyperlink" Target="http://www.internal-displacement.org/countries/" TargetMode="External"/><Relationship Id="rId24" Type="http://schemas.openxmlformats.org/officeDocument/2006/relationships/image" Target="media/image10.jpg"/><Relationship Id="rId66" Type="http://schemas.openxmlformats.org/officeDocument/2006/relationships/hyperlink" Target="http://pim.guide/wp-content/uploads/2017/01/Protection-Information-Management-Working-Meeting-Outcome-Document_September-2016.pdf" TargetMode="External"/><Relationship Id="rId131" Type="http://schemas.openxmlformats.org/officeDocument/2006/relationships/hyperlink" Target="https://drive.google.com/file/d/1fwcAikQuiWqsDSHVo--9BPfcEWFmTTN1/view?usp=sharing" TargetMode="External"/><Relationship Id="rId327" Type="http://schemas.openxmlformats.org/officeDocument/2006/relationships/hyperlink" Target="https://www.primero.org/" TargetMode="External"/><Relationship Id="rId369" Type="http://schemas.openxmlformats.org/officeDocument/2006/relationships/hyperlink" Target="https://www.humanitarianresponse.info/en/programme-cycle/space/document/humanitarian-response-monitoring-guidance" TargetMode="External"/><Relationship Id="rId534" Type="http://schemas.openxmlformats.org/officeDocument/2006/relationships/hyperlink" Target="https://drive.google.com/file/d/1vlXO2m0SiEAgEPkGNONmKxRInE-78Mqz/view?usp=sharing" TargetMode="External"/><Relationship Id="rId576" Type="http://schemas.openxmlformats.org/officeDocument/2006/relationships/hyperlink" Target="https://responsibledata.io/resources/handbook/" TargetMode="External"/><Relationship Id="rId173" Type="http://schemas.openxmlformats.org/officeDocument/2006/relationships/hyperlink" Target="https://drive.google.com/file/d/1_3vJ12HHyKTeC1YccHWazcp6AeiDFbi0/view?usp=sharing" TargetMode="External"/><Relationship Id="rId229" Type="http://schemas.openxmlformats.org/officeDocument/2006/relationships/hyperlink" Target="https://www.jips.org/jips-publication/unhcr-needs-assessment-handbook-2017/" TargetMode="External"/><Relationship Id="rId380" Type="http://schemas.openxmlformats.org/officeDocument/2006/relationships/hyperlink" Target="https://www.alnap.org/help-library/key-messages-the-iasc-transformative-agenda" TargetMode="External"/><Relationship Id="rId436" Type="http://schemas.openxmlformats.org/officeDocument/2006/relationships/hyperlink" Target="https://interagencystandingcommittee.org/system/files/hpc_reference_module_2015_final_.pdf" TargetMode="External"/><Relationship Id="rId601" Type="http://schemas.openxmlformats.org/officeDocument/2006/relationships/hyperlink" Target="http://pim.guide/guidance-and-products/ocha-pim-a-framework-for-data-sharing-in-practice-summary-report-part-ii/" TargetMode="External"/><Relationship Id="rId643" Type="http://schemas.openxmlformats.org/officeDocument/2006/relationships/theme" Target="theme/theme1.xml"/><Relationship Id="rId240" Type="http://schemas.openxmlformats.org/officeDocument/2006/relationships/hyperlink" Target="https://www.youtube.com/watch?v=DyhPti4GHGE&amp;index=2&amp;list=PLUm8zu1CbL74zFE_y6uHTz2h4bupXzImd" TargetMode="External"/><Relationship Id="rId478" Type="http://schemas.openxmlformats.org/officeDocument/2006/relationships/hyperlink" Target="http://pim.guide/wp-content/uploads/2021/03/PIM-Principles-in-Action_-2017-ES-vf.pdf" TargetMode="External"/><Relationship Id="rId35" Type="http://schemas.openxmlformats.org/officeDocument/2006/relationships/hyperlink" Target="https://www.dropbox.com/s/3uf2l92z8ag8ipk/PIM%20Training%20Resource%20Pack_hoja%20de%20resumen%20%28Paquete%20y%20modulos%29.docx?dl=0" TargetMode="External"/><Relationship Id="rId77" Type="http://schemas.openxmlformats.org/officeDocument/2006/relationships/hyperlink" Target="http://pim.guide/guidance-and-products/product/pim-process/" TargetMode="External"/><Relationship Id="rId100" Type="http://schemas.openxmlformats.org/officeDocument/2006/relationships/hyperlink" Target="https://www.globalprotectioncluster.org/_assets/files/tools_and_guidance/info_data_management/protection-information-management-working-meeting-outcome-document-may-2015.pdf" TargetMode="External"/><Relationship Id="rId282" Type="http://schemas.openxmlformats.org/officeDocument/2006/relationships/hyperlink" Target="https://www.acaps.org/sites/acaps/files/resources/files/estimation_of_affected_population_figures_october_2012.pdf" TargetMode="External"/><Relationship Id="rId338" Type="http://schemas.openxmlformats.org/officeDocument/2006/relationships/hyperlink" Target="http://www.refworld.org/docid/3f967dc14.html" TargetMode="External"/><Relationship Id="rId503" Type="http://schemas.openxmlformats.org/officeDocument/2006/relationships/hyperlink" Target="https://protection.interaction.org/elements-of-rbp/continuous-context-specific-protection-analysis/" TargetMode="External"/><Relationship Id="rId545" Type="http://schemas.openxmlformats.org/officeDocument/2006/relationships/hyperlink" Target="https://drive.google.com/file/d/1BTAycLZbqXppvNsIHt9I04t44cZ90qcn/view?usp=sharing" TargetMode="External"/><Relationship Id="rId587" Type="http://schemas.openxmlformats.org/officeDocument/2006/relationships/hyperlink" Target="http://pim.guide/wp-content/uploads/2021/03/Marco-para-el-intercambio-de-datos-en-la-pra%CC%81ctica_B1.pdf" TargetMode="External"/><Relationship Id="rId8" Type="http://schemas.openxmlformats.org/officeDocument/2006/relationships/webSettings" Target="webSettings.xml"/><Relationship Id="rId142" Type="http://schemas.openxmlformats.org/officeDocument/2006/relationships/image" Target="media/image17.png"/><Relationship Id="rId184" Type="http://schemas.openxmlformats.org/officeDocument/2006/relationships/hyperlink" Target="https://www.humanitarianresponse.info/programme-cycle/space/document/humanitarian-dashboard-toolkit" TargetMode="External"/><Relationship Id="rId391" Type="http://schemas.openxmlformats.org/officeDocument/2006/relationships/hyperlink" Target="https://www.alnap.org/our-topics/engagement-with-affected-people" TargetMode="External"/><Relationship Id="rId405" Type="http://schemas.openxmlformats.org/officeDocument/2006/relationships/hyperlink" Target="https://www.icrc.org/en/document/social-media-to-engage-with-affected-people" TargetMode="External"/><Relationship Id="rId447" Type="http://schemas.openxmlformats.org/officeDocument/2006/relationships/hyperlink" Target="http://pim.guide/wp-content/uploads/2021/03/PIM-Principles-in-Action_-2017-ES-vf.pdf" TargetMode="External"/><Relationship Id="rId612" Type="http://schemas.openxmlformats.org/officeDocument/2006/relationships/hyperlink" Target="http://pim.guide/wp-content/uploads/2017/01/Protection-Information-Management-Working-Meeting-Outcome-Document_September-2016.pdf" TargetMode="External"/><Relationship Id="rId251" Type="http://schemas.openxmlformats.org/officeDocument/2006/relationships/hyperlink" Target="https://drive.google.com/file/d/1rwfJ9eMQAu-0Anjt22d56H0VFV4bkoW_/view?usp=sharing" TargetMode="External"/><Relationship Id="rId489" Type="http://schemas.openxmlformats.org/officeDocument/2006/relationships/hyperlink" Target="https://drive.google.com/file/d/1u4dgNKQ1bpGkQXPD7exkU41zewvr7Eqx/view?usp=sharing" TargetMode="External"/><Relationship Id="rId46" Type="http://schemas.openxmlformats.org/officeDocument/2006/relationships/hyperlink" Target="http://pim.guide/wp-content/uploads/2016/10/Protection-Information-Management-Working-Meeting-Outcome-Document_Dec-2015.pdf" TargetMode="External"/><Relationship Id="rId293" Type="http://schemas.openxmlformats.org/officeDocument/2006/relationships/hyperlink" Target="https://interagencystandingcommittee.org/iasc-transformative-agenda/iasc-reference-module-implementation-humanitarian-programme-cycle-2015" TargetMode="External"/><Relationship Id="rId307" Type="http://schemas.openxmlformats.org/officeDocument/2006/relationships/hyperlink" Target="https://docs.google.com/document/d/1heyKM9v7TJDV_MmOh2gcbuC-V9MDV-68iHX63L1F1LY/edit" TargetMode="External"/><Relationship Id="rId349" Type="http://schemas.openxmlformats.org/officeDocument/2006/relationships/hyperlink" Target="https://www.humanitarianresponse.info/en/programme-cycle/space/document/humanitarian-response-monitoring-guidance" TargetMode="External"/><Relationship Id="rId514" Type="http://schemas.openxmlformats.org/officeDocument/2006/relationships/hyperlink" Target="https://drive.google.com/file/d/10Hn_joXeZYyKyffXDMxSwLkfaO-xYS2R/view?usp=sharing" TargetMode="External"/><Relationship Id="rId556" Type="http://schemas.openxmlformats.org/officeDocument/2006/relationships/hyperlink" Target="https://drive.google.com/file/d/13K8aevoeM_WdnKJEiTUg6CZ3YVrBUejh/view?usp=sharing" TargetMode="External"/><Relationship Id="rId88" Type="http://schemas.openxmlformats.org/officeDocument/2006/relationships/hyperlink" Target="https://drive.google.com/file/d/1-Wq9mtSt6wy4K0LcbWydq493ck2utGDA/view?usp=sharing" TargetMode="External"/><Relationship Id="rId111" Type="http://schemas.openxmlformats.org/officeDocument/2006/relationships/hyperlink" Target="http://pim.guide/guidance-and-products/" TargetMode="External"/><Relationship Id="rId153" Type="http://schemas.openxmlformats.org/officeDocument/2006/relationships/hyperlink" Target="https://drive.google.com/file/d/1LBYnsaSb_Ti3nxz-YA-kUuN0U4TxhpsH/view?usp=sharing" TargetMode="External"/><Relationship Id="rId195" Type="http://schemas.openxmlformats.org/officeDocument/2006/relationships/hyperlink" Target="https://unhcr.github.io/Integrated-framework-household-survey/index.html" TargetMode="External"/><Relationship Id="rId209" Type="http://schemas.openxmlformats.org/officeDocument/2006/relationships/hyperlink" Target="https://interagencystandingcommittee.org/iasc-transformative-agenda/documents-public/multi-clustersector-initial-rapid-assessment-mira-manual" TargetMode="External"/><Relationship Id="rId360" Type="http://schemas.openxmlformats.org/officeDocument/2006/relationships/hyperlink" Target="https://www.oecd.org/dac/evaluation/2754804.pdf" TargetMode="External"/><Relationship Id="rId416" Type="http://schemas.openxmlformats.org/officeDocument/2006/relationships/hyperlink" Target="https://corehumanitarianstandard.org/" TargetMode="External"/><Relationship Id="rId598" Type="http://schemas.openxmlformats.org/officeDocument/2006/relationships/hyperlink" Target="https://www.icrc.org/en/publication/0999-professional-standards-protection-work-carried-out-humanitarian-and-human-rights" TargetMode="External"/><Relationship Id="rId220" Type="http://schemas.openxmlformats.org/officeDocument/2006/relationships/hyperlink" Target="http://needsassessment.unhcr.org/" TargetMode="External"/><Relationship Id="rId458" Type="http://schemas.openxmlformats.org/officeDocument/2006/relationships/hyperlink" Target="https://www.dropbox.com/s/7599kco0lcrlh2s/Annex%203.7.e_PPT_Communicacion%20con%20%28en%29%20las%20comunidades_ES.pptx?dl=0" TargetMode="External"/><Relationship Id="rId623" Type="http://schemas.openxmlformats.org/officeDocument/2006/relationships/hyperlink" Target="https://policy-practice.oxfam.org/resources/responsible-data-management-training-pack-620235/" TargetMode="External"/><Relationship Id="rId15" Type="http://schemas.openxmlformats.org/officeDocument/2006/relationships/hyperlink" Target="http://pim.guide/contact-us/" TargetMode="External"/><Relationship Id="rId57" Type="http://schemas.openxmlformats.org/officeDocument/2006/relationships/hyperlink" Target="https://www.globalprotectioncluster.org/_assets/files/tools_and_guidance/info_data_management/protection-information-management-working-meeting-outcome-document-may-2015.pdf" TargetMode="External"/><Relationship Id="rId262" Type="http://schemas.openxmlformats.org/officeDocument/2006/relationships/hyperlink" Target="https://drive.google.com/file/d/16_UpyrONaXaWTw6OhqoVCnTvd4njuDzW/view?usp=sharing" TargetMode="External"/><Relationship Id="rId318" Type="http://schemas.openxmlformats.org/officeDocument/2006/relationships/hyperlink" Target="https://drive.google.com/file/d/1reLAFtDulqCyj8dqP55l-WjQY2m0FuJL/view?usp=sharing" TargetMode="External"/><Relationship Id="rId525" Type="http://schemas.openxmlformats.org/officeDocument/2006/relationships/hyperlink" Target="https://protection.interaction.org/elements-of-rbp/continuous-context-specific-protection-analysis/" TargetMode="External"/><Relationship Id="rId567" Type="http://schemas.openxmlformats.org/officeDocument/2006/relationships/hyperlink" Target="https://www.icrc.org/en/publication/0999-professional-standards-protection-work-carried-out-humanitarian-and-human-rights" TargetMode="External"/><Relationship Id="rId99" Type="http://schemas.openxmlformats.org/officeDocument/2006/relationships/hyperlink" Target="https://www.dropbox.com/s/3ydirlb7iz0gpsa/PIM%20Hoja%20de%20referencia%20rapida_ES.docx?dl=0" TargetMode="External"/><Relationship Id="rId122" Type="http://schemas.openxmlformats.org/officeDocument/2006/relationships/hyperlink" Target="http://www.globalprotectioncluster.org/_assets/files/aors/protection_mainstreaming/gpc-pm_toolkit-2017.en.pdf" TargetMode="External"/><Relationship Id="rId164" Type="http://schemas.openxmlformats.org/officeDocument/2006/relationships/hyperlink" Target="http://pim.guide/wp-content/uploads/2016/10/Protection-Information-Management-Working-Meeting-Outcome-Document_Dec-2015.pdf" TargetMode="External"/><Relationship Id="rId371" Type="http://schemas.openxmlformats.org/officeDocument/2006/relationships/hyperlink" Target="http://www.sphereproject.org/news/sphere-for-monitoring-and-evaluation/" TargetMode="External"/><Relationship Id="rId427" Type="http://schemas.openxmlformats.org/officeDocument/2006/relationships/hyperlink" Target="https://emergency.unhcr.org/entry/42555/accountability-to-affected-populations-aap" TargetMode="External"/><Relationship Id="rId469" Type="http://schemas.openxmlformats.org/officeDocument/2006/relationships/hyperlink" Target="https://protection.interaction.org/elements-of-rbp/continuous-context-specific-protection-analysis/" TargetMode="External"/><Relationship Id="rId634" Type="http://schemas.openxmlformats.org/officeDocument/2006/relationships/hyperlink" Target="http://pim.guide/wp-content/uploads/2017/01/Protection-Information-Management-Working-Meeting-Outcome-Document_September-2016.pdf" TargetMode="External"/><Relationship Id="rId26" Type="http://schemas.openxmlformats.org/officeDocument/2006/relationships/hyperlink" Target="http://pim.guide/guidance-and-products/" TargetMode="External"/><Relationship Id="rId231" Type="http://schemas.openxmlformats.org/officeDocument/2006/relationships/hyperlink" Target="https://www.jips.org/jips-publication/unhcr-needs-assessment-handbook-2017/" TargetMode="External"/><Relationship Id="rId273" Type="http://schemas.openxmlformats.org/officeDocument/2006/relationships/hyperlink" Target="https://jet.jips.org/" TargetMode="External"/><Relationship Id="rId329" Type="http://schemas.openxmlformats.org/officeDocument/2006/relationships/hyperlink" Target="http://www.cpcnetwork.org/wp-content/uploads/2014/08/CM_guidelines_ENG_.pdf" TargetMode="External"/><Relationship Id="rId480" Type="http://schemas.openxmlformats.org/officeDocument/2006/relationships/hyperlink" Target="https://www.mercycorps.org/sites/default/files/2019-11/NegotiatingForHumanitarianAccessPlaybook.pdf" TargetMode="External"/><Relationship Id="rId536" Type="http://schemas.openxmlformats.org/officeDocument/2006/relationships/hyperlink" Target="https://drive.google.com/file/d/1T704HDkenUnWEXZMz_24abqzbNsELujN/view?usp=sharing" TargetMode="External"/><Relationship Id="rId68" Type="http://schemas.openxmlformats.org/officeDocument/2006/relationships/hyperlink" Target="https://www.youtube.com/watch?v=WLGtVuOi0sw" TargetMode="External"/><Relationship Id="rId133" Type="http://schemas.openxmlformats.org/officeDocument/2006/relationships/hyperlink" Target="https://drive.google.com/file/d/1JJ7uA5Kl3T8egYnTc9KddsRXYYYJpzlA/view?usp=sharing" TargetMode="External"/><Relationship Id="rId175" Type="http://schemas.openxmlformats.org/officeDocument/2006/relationships/hyperlink" Target="https://www.dropbox.com/s/1egogfhhc63eeo6/Annex%201.3.e_PPT_Matriz%20PIM_ES.pptx?dl=0" TargetMode="External"/><Relationship Id="rId340" Type="http://schemas.openxmlformats.org/officeDocument/2006/relationships/hyperlink" Target="http://pim.guide/wp-content/uploads/2016/10/Protection-Information-Management-Working-Meeting-Outcome-Document-May-2015.pdf" TargetMode="External"/><Relationship Id="rId578" Type="http://schemas.openxmlformats.org/officeDocument/2006/relationships/hyperlink" Target="https://securityinabox.org/en/" TargetMode="External"/><Relationship Id="rId200" Type="http://schemas.openxmlformats.org/officeDocument/2006/relationships/hyperlink" Target="https://www.acaps.org/qualitative-and-quantitative-research-techniques" TargetMode="External"/><Relationship Id="rId382" Type="http://schemas.openxmlformats.org/officeDocument/2006/relationships/hyperlink" Target="https://www.alnap.org/help-library/evaluation-of-humanitarian-action-guide" TargetMode="External"/><Relationship Id="rId438" Type="http://schemas.openxmlformats.org/officeDocument/2006/relationships/hyperlink" Target="https://interagencystandingcommittee.org/iasc-protection-priority-global-protection-cluster/iasc-policy-protection-humanitarian-action-2016" TargetMode="External"/><Relationship Id="rId603" Type="http://schemas.openxmlformats.org/officeDocument/2006/relationships/hyperlink" Target="http://pim.guide/wp-content/uploads/2021/03/PIM-Principles-in-Action_-2017-ES-vf.pdf" TargetMode="External"/><Relationship Id="rId242" Type="http://schemas.openxmlformats.org/officeDocument/2006/relationships/hyperlink" Target="https://www.gichd.org/en/imsma-core/" TargetMode="External"/><Relationship Id="rId284" Type="http://schemas.openxmlformats.org/officeDocument/2006/relationships/hyperlink" Target="https://www.brookings.edu/wp-content/uploads/2016/06/04_durable_solutions.pdf" TargetMode="External"/><Relationship Id="rId491" Type="http://schemas.openxmlformats.org/officeDocument/2006/relationships/hyperlink" Target="https://www.dropbox.com/s/axir0nyzdgfaxyf/Annex%203.8.d_PPT_An%C3%A1lisis%20de%20seguridad%20y%20contexto_ES.pptx?dl=0" TargetMode="External"/><Relationship Id="rId505" Type="http://schemas.openxmlformats.org/officeDocument/2006/relationships/hyperlink" Target="https://www.globalprotectioncluster.org/_assets/files/tools_and_guidance/IASC%20Guidance%20and%20Tools/iasc-policy-on-protection-in-humanitarian-action.pdf" TargetMode="External"/><Relationship Id="rId37" Type="http://schemas.openxmlformats.org/officeDocument/2006/relationships/hyperlink" Target="https://www.dropbox.com/s/3ydirlb7iz0gpsa/PIM%20Hoja%20de%20referencia%20rapida_ES.docx?dl=0" TargetMode="External"/><Relationship Id="rId79" Type="http://schemas.openxmlformats.org/officeDocument/2006/relationships/hyperlink" Target="https://www.humanitarianresponse.info/en/programme-cycle/space" TargetMode="External"/><Relationship Id="rId102" Type="http://schemas.openxmlformats.org/officeDocument/2006/relationships/hyperlink" Target="http://pim.guide/wp-content/uploads/2016/10/Protection-Information-Management-Working-Meeting-Outcome-Document_Dec-2015.pdf" TargetMode="External"/><Relationship Id="rId144" Type="http://schemas.openxmlformats.org/officeDocument/2006/relationships/hyperlink" Target="https://www.icrc.org/es/publication/normativa-profesional-relativa-la-labor-de-proteccion" TargetMode="External"/><Relationship Id="rId547" Type="http://schemas.openxmlformats.org/officeDocument/2006/relationships/hyperlink" Target="https://protection.interaction.org/elements-of-rbp/continuous-context-specific-protection-analysis/" TargetMode="External"/><Relationship Id="rId589" Type="http://schemas.openxmlformats.org/officeDocument/2006/relationships/hyperlink" Target="http://pim.guide/wp-content/uploads/2021/03/Marco-para-el-intercambio-de-datos-en-la-pra%CC%81ctica_B1.pdf" TargetMode="External"/><Relationship Id="rId90" Type="http://schemas.openxmlformats.org/officeDocument/2006/relationships/hyperlink" Target="https://drive.google.com/file/d/15zgTvBg07OLe-KSZw6qUFlV1ASuqln8d/view?usp=sharing" TargetMode="External"/><Relationship Id="rId186" Type="http://schemas.openxmlformats.org/officeDocument/2006/relationships/hyperlink" Target="https://resourcecentre.savethechildren.net/library/child-protection-rapid-assessment-toolkit" TargetMode="External"/><Relationship Id="rId351" Type="http://schemas.openxmlformats.org/officeDocument/2006/relationships/hyperlink" Target="https://ir.hpc.tools/" TargetMode="External"/><Relationship Id="rId393" Type="http://schemas.openxmlformats.org/officeDocument/2006/relationships/hyperlink" Target="https://reliefweb.int/report/world/safety-dignity-field-manual-integrating-community-based-protection-across-humanitarian" TargetMode="External"/><Relationship Id="rId407" Type="http://schemas.openxmlformats.org/officeDocument/2006/relationships/hyperlink" Target="http://pubs.iied.org/10821IIED/" TargetMode="External"/><Relationship Id="rId449" Type="http://schemas.openxmlformats.org/officeDocument/2006/relationships/hyperlink" Target="http://www.humanitarianresponse.info/en/programme-cycle/space" TargetMode="External"/><Relationship Id="rId614" Type="http://schemas.openxmlformats.org/officeDocument/2006/relationships/hyperlink" Target="https://hhi.harvard.edu/publications/signal-code-human-rights-approach-information-during-crisis" TargetMode="External"/><Relationship Id="rId211" Type="http://schemas.openxmlformats.org/officeDocument/2006/relationships/hyperlink" Target="https://www.humanitarianresponse.info/en/programme-cycle/space/document/humanitarian-profile-support-guidance" TargetMode="External"/><Relationship Id="rId253" Type="http://schemas.openxmlformats.org/officeDocument/2006/relationships/hyperlink" Target="http://pim.guide/wp-content/uploads/2021/03/PIM-Principles-in-Action_-2017-ES-vf.pdf" TargetMode="External"/><Relationship Id="rId295" Type="http://schemas.openxmlformats.org/officeDocument/2006/relationships/hyperlink" Target="http://www.refworld.org/pdfid/3f967dc14.pdf" TargetMode="External"/><Relationship Id="rId309" Type="http://schemas.openxmlformats.org/officeDocument/2006/relationships/hyperlink" Target="http://pim.guide/wp-content/uploads/2016/10/Protection-Information-Management-Working-Meeting-Outcome-Document-May-2015.pdf" TargetMode="External"/><Relationship Id="rId460" Type="http://schemas.openxmlformats.org/officeDocument/2006/relationships/hyperlink" Target="https://www.unocha.org/sites/dms/Documents/OOM_HumAccess_English.pdf" TargetMode="External"/><Relationship Id="rId516" Type="http://schemas.openxmlformats.org/officeDocument/2006/relationships/hyperlink" Target="https://www.youtube.com/watch?v=Vpqffgak7To" TargetMode="External"/><Relationship Id="rId48" Type="http://schemas.openxmlformats.org/officeDocument/2006/relationships/hyperlink" Target="http://pim.guide/wp-content/uploads/2016/10/Protection-Information-Management-Working-Meeting-Outcome-Document_Dec-2015.pdf" TargetMode="External"/><Relationship Id="rId113" Type="http://schemas.openxmlformats.org/officeDocument/2006/relationships/hyperlink" Target="https://drive.google.com/file/d/1L6fN6YYT0J3hrbygINmJ0F1LhBngQO-4/view?usp=sharing" TargetMode="External"/><Relationship Id="rId320" Type="http://schemas.openxmlformats.org/officeDocument/2006/relationships/hyperlink" Target="https://drive.google.com/file/d/1UH6Sg--ivIUgrH-I9uYkcEUV-XiY511x/view?usp=sharing" TargetMode="External"/><Relationship Id="rId558" Type="http://schemas.openxmlformats.org/officeDocument/2006/relationships/hyperlink" Target="https://www.youtube.com/watch?v=GsFHfzmJQjA)" TargetMode="External"/><Relationship Id="rId155" Type="http://schemas.openxmlformats.org/officeDocument/2006/relationships/hyperlink" Target="https://www.dropbox.com/s/b2la1kqdpm3pprg/Annex%202.2.g_PPT_IM_ES.pptx?dl=0" TargetMode="External"/><Relationship Id="rId197" Type="http://schemas.openxmlformats.org/officeDocument/2006/relationships/hyperlink" Target="https://www.acaps.org/qualitative-and-quantitative-research-techniques" TargetMode="External"/><Relationship Id="rId362" Type="http://schemas.openxmlformats.org/officeDocument/2006/relationships/hyperlink" Target="https://www.alnap.org/system/files/content/resource/files/main/monitoring-of-humanitarian-action-scoping-paper-%5Bweb%5D.pdf" TargetMode="External"/><Relationship Id="rId418" Type="http://schemas.openxmlformats.org/officeDocument/2006/relationships/hyperlink" Target="https://reliefweb.int/sites/reliefweb.int/files/resources/AAP%20Operational%20Framework%20Final%20Revision_0.pdf" TargetMode="External"/><Relationship Id="rId625" Type="http://schemas.openxmlformats.org/officeDocument/2006/relationships/hyperlink" Target="https://www.refworld.org/docid/55643c1d4.html" TargetMode="External"/><Relationship Id="rId222" Type="http://schemas.openxmlformats.org/officeDocument/2006/relationships/hyperlink" Target="http://needsassessment.unhcr.org/guidance-and-resource-documents/" TargetMode="External"/><Relationship Id="rId264" Type="http://schemas.openxmlformats.org/officeDocument/2006/relationships/hyperlink" Target="https://www.dropbox.com/s/ccjtfuha26od4fh/Annex%203.3.d_PPT_Monitoreo%20de%20Proteccion_ES.pptx?dl=0" TargetMode="External"/><Relationship Id="rId471" Type="http://schemas.openxmlformats.org/officeDocument/2006/relationships/hyperlink" Target="https://protection.interaction.org/elements-of-rbp/continuous-context-specific-protection-analysis/" TargetMode="External"/><Relationship Id="rId17" Type="http://schemas.openxmlformats.org/officeDocument/2006/relationships/footer" Target="footer1.xml"/><Relationship Id="rId59" Type="http://schemas.openxmlformats.org/officeDocument/2006/relationships/hyperlink" Target="http://pim.guide/guidance-and-products/" TargetMode="External"/><Relationship Id="rId124" Type="http://schemas.openxmlformats.org/officeDocument/2006/relationships/hyperlink" Target="https://reliefweb.int/sites/reliefweb.int/files/resources/the_centrality_of_protection_in_humanitarian_action_-_a_review_of_field_and_global_clusters_in_2016.pdf" TargetMode="External"/><Relationship Id="rId527" Type="http://schemas.openxmlformats.org/officeDocument/2006/relationships/hyperlink" Target="https://www.humanitarianresponse.info/en/programme-cycle/space/document/multi-sector-initial-rapid-assessment-guidance-revision-july-2015" TargetMode="External"/><Relationship Id="rId569" Type="http://schemas.openxmlformats.org/officeDocument/2006/relationships/hyperlink" Target="https://reliefweb.int/sites/reliefweb.int/files/resources/4305_002_Data_protection_and_humanitarian_action.pdf" TargetMode="External"/><Relationship Id="rId70" Type="http://schemas.openxmlformats.org/officeDocument/2006/relationships/hyperlink" Target="http://pim.guide/guidance-and-products/product/pim-process/" TargetMode="External"/><Relationship Id="rId166" Type="http://schemas.openxmlformats.org/officeDocument/2006/relationships/hyperlink" Target="http://pim.guide/wp-content/uploads/2017/01/Protection-Information-Management-Working-Meeting-Outcome-Document_September-2016.pdf" TargetMode="External"/><Relationship Id="rId331" Type="http://schemas.openxmlformats.org/officeDocument/2006/relationships/hyperlink" Target="http://gbvresponders.org/wp-content/uploads/2017/04/Interagency-GBV-Case-Management-Guidelines_Final_2017.pdf" TargetMode="External"/><Relationship Id="rId373" Type="http://schemas.openxmlformats.org/officeDocument/2006/relationships/hyperlink" Target="https://spherestandards.org/resources/sphere-for-monitoring-and-evaluation/sphere-for-monitoring-and-evaluation/" TargetMode="External"/><Relationship Id="rId429" Type="http://schemas.openxmlformats.org/officeDocument/2006/relationships/hyperlink" Target="http://www.globalprotectioncluster.org/_assets/files/tools_and_guidance/protection-cluster-coordination-toolbox/gpc-edg-note-checklist-on-incorporating-protection-and-accountability-in-the-hpc.en.pdf" TargetMode="External"/><Relationship Id="rId580" Type="http://schemas.openxmlformats.org/officeDocument/2006/relationships/hyperlink" Target="https://www.refworld.org/docid/55643c1d4.html" TargetMode="External"/><Relationship Id="rId636" Type="http://schemas.openxmlformats.org/officeDocument/2006/relationships/hyperlink" Target="https://www.refworld.org/pdfid/55643c1d4.pdf" TargetMode="External"/><Relationship Id="rId1" Type="http://schemas.openxmlformats.org/officeDocument/2006/relationships/customXml" Target="../customXml/item1.xml"/><Relationship Id="rId233" Type="http://schemas.openxmlformats.org/officeDocument/2006/relationships/hyperlink" Target="https://reliefweb.int/sites/reliefweb.int/files/resources/Grand_Bargain_final_22_May_FINAL-2.pdf" TargetMode="External"/><Relationship Id="rId440" Type="http://schemas.openxmlformats.org/officeDocument/2006/relationships/hyperlink" Target="https://www.files.ethz.ch/isn/114954/networkpaper068.pdf" TargetMode="External"/><Relationship Id="rId28" Type="http://schemas.openxmlformats.org/officeDocument/2006/relationships/hyperlink" Target="http://pim.guide/wp-content/uploads/2020/02/PIM_Strategic_Framework_2020-2021.pdf" TargetMode="External"/><Relationship Id="rId275" Type="http://schemas.openxmlformats.org/officeDocument/2006/relationships/hyperlink" Target="https://www.alnap.org/system/files/content/resource/files/main/original_PARK_companion.pdf" TargetMode="External"/><Relationship Id="rId300" Type="http://schemas.openxmlformats.org/officeDocument/2006/relationships/hyperlink" Target="https://im.unhcr.org/imtoolkit/chapters/view/registration-in-emergencies/lang:eng" TargetMode="External"/><Relationship Id="rId482" Type="http://schemas.openxmlformats.org/officeDocument/2006/relationships/hyperlink" Target="https://www.stimson.org/wp-content/files/file-attachments/UNSituationalAwareness_FINAL_Web.pdf" TargetMode="External"/><Relationship Id="rId538" Type="http://schemas.openxmlformats.org/officeDocument/2006/relationships/hyperlink" Target="https://www.youtube.com/watch?v=Lpau5YXk46Y" TargetMode="External"/><Relationship Id="rId81" Type="http://schemas.openxmlformats.org/officeDocument/2006/relationships/image" Target="media/image13.jpeg"/><Relationship Id="rId135" Type="http://schemas.openxmlformats.org/officeDocument/2006/relationships/hyperlink" Target="https://drive.google.com/file/d/1o4_lv6hlupYGqR-srrYcalXuAesIV-Ea/view?usp=sharing" TargetMode="External"/><Relationship Id="rId177" Type="http://schemas.openxmlformats.org/officeDocument/2006/relationships/hyperlink" Target="https://reliefweb.int/sites/reliefweb.int/files/resources/HumanitarianProfileSupportGuidance_Final_May2016.pdf" TargetMode="External"/><Relationship Id="rId342" Type="http://schemas.openxmlformats.org/officeDocument/2006/relationships/footer" Target="footer6.xml"/><Relationship Id="rId384" Type="http://schemas.openxmlformats.org/officeDocument/2006/relationships/hyperlink" Target="https://drive.google.com/file/d/1sNgzagoO_RwcLYKLHhfASRDPUFcNhbmu/view?usp=sharing" TargetMode="External"/><Relationship Id="rId591" Type="http://schemas.openxmlformats.org/officeDocument/2006/relationships/image" Target="media/image18.png"/><Relationship Id="rId605" Type="http://schemas.openxmlformats.org/officeDocument/2006/relationships/hyperlink" Target="http://pim.guide/wp-content/uploads/2021/03/Competencias-principales-PIM.pdf" TargetMode="External"/><Relationship Id="rId202" Type="http://schemas.openxmlformats.org/officeDocument/2006/relationships/hyperlink" Target="https://www.acaps.org/sites/acaps/files/resources/files/humanitarian_needs_assessment-the_good_enough_guide_2014.pdf" TargetMode="External"/><Relationship Id="rId244" Type="http://schemas.openxmlformats.org/officeDocument/2006/relationships/hyperlink" Target="http://www.gbvims.com/wp/wp-content/uploads/Provisional-Guidance-Note-on-Intersections-Between-GBVIMS-MARA.pdf" TargetMode="External"/><Relationship Id="rId39" Type="http://schemas.openxmlformats.org/officeDocument/2006/relationships/hyperlink" Target="http://www.globalprotectioncluster.org/en/tools-and-guidance/protection-cluster-coordination-toolbox/community-of-practice.html" TargetMode="External"/><Relationship Id="rId286" Type="http://schemas.openxmlformats.org/officeDocument/2006/relationships/hyperlink" Target="https://www.humanitarianresponse.info/en/programme-cycle/space/document/humanitarian-profile-support-guidance" TargetMode="External"/><Relationship Id="rId451" Type="http://schemas.openxmlformats.org/officeDocument/2006/relationships/hyperlink" Target="http://www.humanitarianresponse.info/en/system/files/documents/files/hpc_reference_module_2015_final_.pdf" TargetMode="External"/><Relationship Id="rId493" Type="http://schemas.openxmlformats.org/officeDocument/2006/relationships/hyperlink" Target="https://www.youtube.com/watch?v=Ahg6qcgoay4" TargetMode="External"/><Relationship Id="rId507" Type="http://schemas.openxmlformats.org/officeDocument/2006/relationships/hyperlink" Target="http://pim.guide/wp-content/uploads/2017/01/Protection-Information-Management-Working-Meeting-Outcome-Document_September-2016.pdf" TargetMode="External"/><Relationship Id="rId549" Type="http://schemas.openxmlformats.org/officeDocument/2006/relationships/hyperlink" Target="https://www.humanitarianresponse.info/en/programme-cycle/space/document/multi-sector-initial-rapid-assessment-guidance-revision-july-2015" TargetMode="External"/><Relationship Id="rId50" Type="http://schemas.openxmlformats.org/officeDocument/2006/relationships/hyperlink" Target="http://pim.guide/wp-content/uploads/2017/01/Protection-Information-Management-Working-Meeting-Outcome-Document_September-2016.pdf" TargetMode="External"/><Relationship Id="rId104" Type="http://schemas.openxmlformats.org/officeDocument/2006/relationships/hyperlink" Target="http://pim.guide/wp-content/uploads/2016/10/Protection-Information-Management-Working-Meeting-Outcome-Document_Dec-2015.pdf" TargetMode="External"/><Relationship Id="rId146" Type="http://schemas.openxmlformats.org/officeDocument/2006/relationships/hyperlink" Target="https://emergency.unhcr.org/entry/95683/emergency-information-management-strategy" TargetMode="External"/><Relationship Id="rId188" Type="http://schemas.openxmlformats.org/officeDocument/2006/relationships/hyperlink" Target="https://www.humanitarianresponse.info/programme-cycle/space/document/situational-analysis-template%C2%A0word-version" TargetMode="External"/><Relationship Id="rId311" Type="http://schemas.openxmlformats.org/officeDocument/2006/relationships/hyperlink" Target="https://www.acaps.org/sites/acaps/files/resources/files/estimation_of_affected_population_figures_october_2012.pdf" TargetMode="External"/><Relationship Id="rId353" Type="http://schemas.openxmlformats.org/officeDocument/2006/relationships/hyperlink" Target="http://www.sphereproject.org/news/sphere-for-monitoring-and-evaluation/" TargetMode="External"/><Relationship Id="rId395" Type="http://schemas.openxmlformats.org/officeDocument/2006/relationships/hyperlink" Target="http://fscluster.org/document/people-centred-approach-and-cross" TargetMode="External"/><Relationship Id="rId409" Type="http://schemas.openxmlformats.org/officeDocument/2006/relationships/hyperlink" Target="https://www.rescue.org/sites/default/files/document/2183/designingforachangeinperspectivewebcopy.pdf" TargetMode="External"/><Relationship Id="rId560" Type="http://schemas.openxmlformats.org/officeDocument/2006/relationships/hyperlink" Target="https://www.thegovlab.org/static/files/publications/ocha.pdf" TargetMode="External"/><Relationship Id="rId92" Type="http://schemas.openxmlformats.org/officeDocument/2006/relationships/hyperlink" Target="https://www.youtube.com/watch?v=qedAzTA8nY8" TargetMode="External"/><Relationship Id="rId213" Type="http://schemas.openxmlformats.org/officeDocument/2006/relationships/hyperlink" Target="https://www.humanitarianresponse.info/en/programme-cycle/space/document/humanitarian-profile-support-guidance" TargetMode="External"/><Relationship Id="rId420" Type="http://schemas.openxmlformats.org/officeDocument/2006/relationships/hyperlink" Target="https://emergency.unhcr.org/entry/91633" TargetMode="External"/><Relationship Id="rId616" Type="http://schemas.openxmlformats.org/officeDocument/2006/relationships/hyperlink" Target="https://www.icrc.org/en/publication/0999-professional-standards-protection-work-carried-out-humanitarian-and-human-rights" TargetMode="External"/><Relationship Id="rId255" Type="http://schemas.openxmlformats.org/officeDocument/2006/relationships/hyperlink" Target="http://www.ohchr.org/EN/PublicationsResources/Pages/MethodologicalMaterials.aspx" TargetMode="External"/><Relationship Id="rId297" Type="http://schemas.openxmlformats.org/officeDocument/2006/relationships/hyperlink" Target="https://im.unhcr.org/imtoolkit/chapters/view/rapid-population-estimation-methods/lang:eng" TargetMode="External"/><Relationship Id="rId462" Type="http://schemas.openxmlformats.org/officeDocument/2006/relationships/hyperlink" Target="https://dss.un.org/AboutUs/InteragencyRelations.aspx" TargetMode="External"/><Relationship Id="rId518" Type="http://schemas.openxmlformats.org/officeDocument/2006/relationships/hyperlink" Target="https://www.acaps.org/spotting-dubious-data-illustration-poster" TargetMode="External"/><Relationship Id="rId115" Type="http://schemas.openxmlformats.org/officeDocument/2006/relationships/hyperlink" Target="https://drive.google.com/file/d/1_3vJ12HHyKTeC1YccHWazcp6AeiDFbi0/view?usp=sharing" TargetMode="External"/><Relationship Id="rId157" Type="http://schemas.openxmlformats.org/officeDocument/2006/relationships/hyperlink" Target="http://pim.guide/guidance-and-products/" TargetMode="External"/><Relationship Id="rId322" Type="http://schemas.openxmlformats.org/officeDocument/2006/relationships/hyperlink" Target="https://www.dropbox.com/s/rg03v00m0h1h7no/Annex%203.4.f_PPT_Datos%20de%20poblaci%C3%B3n_ES.pptx?dl=0" TargetMode="External"/><Relationship Id="rId364" Type="http://schemas.openxmlformats.org/officeDocument/2006/relationships/hyperlink" Target="https://interagencystandingcommittee.org/iasc-transformative-agenda/documents-public/iasc-reference-module-implementation-humanitarian" TargetMode="External"/><Relationship Id="rId61" Type="http://schemas.openxmlformats.org/officeDocument/2006/relationships/hyperlink" Target="https://drive.google.com/file/d/1jx9-aTVkAblwEN_qRPoCZqyItai1uZKm/view?usp=sharing" TargetMode="External"/><Relationship Id="rId199" Type="http://schemas.openxmlformats.org/officeDocument/2006/relationships/hyperlink" Target="https://www.acaps.org/qualitative-and-quantitative-research-techniques" TargetMode="External"/><Relationship Id="rId571" Type="http://schemas.openxmlformats.org/officeDocument/2006/relationships/hyperlink" Target="https://reliefweb.int/sites/reliefweb.int/files/resources/TB18_Data%20Responsibility_Online.pdf" TargetMode="External"/><Relationship Id="rId627" Type="http://schemas.openxmlformats.org/officeDocument/2006/relationships/hyperlink" Target="http://pim.guide/wp-content/uploads/2021/03/Terminologi%CC%81a-de-Gestio%CC%81n-de-Informacio%CC%81n-de-Proteccio%CC%81n_Edicio%CC%81n-.pdf" TargetMode="External"/><Relationship Id="rId19" Type="http://schemas.openxmlformats.org/officeDocument/2006/relationships/image" Target="media/image5.png"/><Relationship Id="rId224" Type="http://schemas.openxmlformats.org/officeDocument/2006/relationships/hyperlink" Target="https://cms.emergency.unhcr.org/documents/11982/35782/UNHCR+%282014%29+Needs+Assessment+for+Refugee+Emergencies+%28NARE%29+Checklist/987aad03-262f-4a69-ab1e-cb293ae882a1" TargetMode="External"/><Relationship Id="rId266" Type="http://schemas.openxmlformats.org/officeDocument/2006/relationships/hyperlink" Target="https://www.youtube.com/watch?v=edZhaYYGRqY)" TargetMode="External"/><Relationship Id="rId431" Type="http://schemas.openxmlformats.org/officeDocument/2006/relationships/hyperlink" Target="http://www.globalprotectioncluster.org/_assets/files/tools_and_guidance/protection-cluster-coordination-toolbox/gpc-edg-note-checklist-on-incorporating-protection-and-accountability-in-the-hpc.en.pdf" TargetMode="External"/><Relationship Id="rId473" Type="http://schemas.openxmlformats.org/officeDocument/2006/relationships/hyperlink" Target="https://interagencystandingcommittee.org/system/files/legacy_files/5.%20Humanitarian%20Programme%20Cycle%20November%202012.pdf" TargetMode="External"/><Relationship Id="rId529" Type="http://schemas.openxmlformats.org/officeDocument/2006/relationships/hyperlink" Target="https://cms.emergency.unhcr.org/documents/11982/50204/UNHCR%2C%2BNARE%2BFull%2BVersion/1b59a63a-ade8-4129-a4fc-30bc0cddaf89" TargetMode="External"/><Relationship Id="rId30" Type="http://schemas.openxmlformats.org/officeDocument/2006/relationships/footer" Target="footer3.xml"/><Relationship Id="rId126" Type="http://schemas.openxmlformats.org/officeDocument/2006/relationships/hyperlink" Target="http://www.globalprotectioncluster.org/_assets/files/tools_and_guidance/protection-cluster-coordination-toolbox/gpc-edg-note-checklist-on-incorporating-protection-and-accountability-in-the-hpc.en.pdf" TargetMode="External"/><Relationship Id="rId168" Type="http://schemas.openxmlformats.org/officeDocument/2006/relationships/hyperlink" Target="http://pim.guide/wp-content/uploads/2017/01/Protection-Information-Management-Working-Meeting-Outcome-Document_September-2016.pdf" TargetMode="External"/><Relationship Id="rId333" Type="http://schemas.openxmlformats.org/officeDocument/2006/relationships/hyperlink" Target="https://interagencystandingcommittee.org/system/files/hpc_reference_module_2015_final_.pdf" TargetMode="External"/><Relationship Id="rId540" Type="http://schemas.openxmlformats.org/officeDocument/2006/relationships/hyperlink" Target="https://www.acaps.org/spotting-dubious-data-illustration-poster" TargetMode="External"/><Relationship Id="rId72" Type="http://schemas.openxmlformats.org/officeDocument/2006/relationships/hyperlink" Target="http://pim.guide/wp-content/uploads/2016/10/Protection-Information-Management-Working-Meeting-Outcome-Document_Dec-2015.pdf" TargetMode="External"/><Relationship Id="rId375" Type="http://schemas.openxmlformats.org/officeDocument/2006/relationships/hyperlink" Target="https://www.humanitarianresponse.info/en/programme-cycle/space/document/humanitarian-response-monitoring-guidance)" TargetMode="External"/><Relationship Id="rId582" Type="http://schemas.openxmlformats.org/officeDocument/2006/relationships/hyperlink" Target="https://www.who.int/gender/documents/OMS_Ethics%26Safety10Aug07.pdf" TargetMode="External"/><Relationship Id="rId638" Type="http://schemas.openxmlformats.org/officeDocument/2006/relationships/hyperlink" Target="https://drive.google.com/file/d/1tktFoNjABhhAXCRnCEXh2Ku1fo9KNCb3/view?usp=sharing" TargetMode="External"/><Relationship Id="rId3" Type="http://schemas.openxmlformats.org/officeDocument/2006/relationships/customXml" Target="../customXml/item3.xml"/><Relationship Id="rId235" Type="http://schemas.openxmlformats.org/officeDocument/2006/relationships/hyperlink" Target="https://drive.google.com/file/d/1SBac-h2uab9wrfKK1_oMVHKwHazYZS8o/view?usp=sharing" TargetMode="External"/><Relationship Id="rId277" Type="http://schemas.openxmlformats.org/officeDocument/2006/relationships/hyperlink" Target="http://ec.europa.eu/eurostat/web/expert-group-on-refugee-statistics/home" TargetMode="External"/><Relationship Id="rId400" Type="http://schemas.openxmlformats.org/officeDocument/2006/relationships/hyperlink" Target="https://cms.emergency.unhcr.org/documents/11982/42450/UNHCR%2C%2BTool%2Bfor%2BParticipatory%2BAssessment%2Bin%2BOperations%2C%2B2006/9e80f221-a15e-4919-bdb4-ab9f5e25a6be" TargetMode="External"/><Relationship Id="rId442" Type="http://schemas.openxmlformats.org/officeDocument/2006/relationships/hyperlink" Target="https://corehumanitarianstandard.org/files/files/Core%20Humanitarian%20Standard%20-%20English.pdf" TargetMode="External"/><Relationship Id="rId484" Type="http://schemas.openxmlformats.org/officeDocument/2006/relationships/hyperlink" Target="https://www.humanitarianresponse.info/en/operations/iraq/document/hpc-reference-module-2015-final" TargetMode="External"/><Relationship Id="rId137" Type="http://schemas.openxmlformats.org/officeDocument/2006/relationships/hyperlink" Target="https://www.youtube.com/watch?v=7QNFf7bAzHc" TargetMode="External"/><Relationship Id="rId302" Type="http://schemas.openxmlformats.org/officeDocument/2006/relationships/hyperlink" Target="http://needsassessment.unhcr.org/" TargetMode="External"/><Relationship Id="rId344" Type="http://schemas.openxmlformats.org/officeDocument/2006/relationships/hyperlink" Target="https://www.dropbox.com/s/3ydirlb7iz0gpsa/PIM%20Hoja%20de%20referencia%20rapida_ES.docx?dl=0" TargetMode="External"/><Relationship Id="rId41" Type="http://schemas.openxmlformats.org/officeDocument/2006/relationships/hyperlink" Target="http://www.pim.guide/" TargetMode="External"/><Relationship Id="rId83" Type="http://schemas.openxmlformats.org/officeDocument/2006/relationships/hyperlink" Target="http://pim.guide/wp-content/uploads/2017/01/Protection-Information-Management-Working-Meeting-Outcome-Document_September-2016.pdf" TargetMode="External"/><Relationship Id="rId179" Type="http://schemas.openxmlformats.org/officeDocument/2006/relationships/hyperlink" Target="https://www.youtube.com/watch?v=nTEDv7Fm1aw(Source" TargetMode="External"/><Relationship Id="rId386" Type="http://schemas.openxmlformats.org/officeDocument/2006/relationships/hyperlink" Target="https://drive.google.com/file/d/1qI1Ci2mQ0gidtC9J1RhZJedMtTC1RXbP/view?usp=sharing" TargetMode="External"/><Relationship Id="rId551" Type="http://schemas.openxmlformats.org/officeDocument/2006/relationships/hyperlink" Target="https://cms.emergency.unhcr.org/documents/11982/50204/UNHCR%2C%2BNARE%2BFull%2BVersion/1b59a63a-ade8-4129-a4fc-30bc0cddaf89" TargetMode="External"/><Relationship Id="rId593" Type="http://schemas.openxmlformats.org/officeDocument/2006/relationships/hyperlink" Target="https://drive.google.com/file/d/1EltHhtmeoi-1izO8L0rcbzpYxIEzXdSD/view?usp=sharing" TargetMode="External"/><Relationship Id="rId607" Type="http://schemas.openxmlformats.org/officeDocument/2006/relationships/hyperlink" Target="http://pim.guide/guidance-and-products/product/pim-process/" TargetMode="External"/><Relationship Id="rId190" Type="http://schemas.openxmlformats.org/officeDocument/2006/relationships/hyperlink" Target="https://www.humanitarianresponse.info/programme-cycle/space/document/situational-analysis-template%C2%A0word-version" TargetMode="External"/><Relationship Id="rId204" Type="http://schemas.openxmlformats.org/officeDocument/2006/relationships/hyperlink" Target="https://www.acaps.org/questionnaire-design-needs-assessments-humanitarian-emergencies-summary" TargetMode="External"/><Relationship Id="rId246" Type="http://schemas.openxmlformats.org/officeDocument/2006/relationships/hyperlink" Target="http://www.refworld.org/docid/4790cbc02.html" TargetMode="External"/><Relationship Id="rId288" Type="http://schemas.openxmlformats.org/officeDocument/2006/relationships/hyperlink" Target="https://www.jips.org/jips-publication/guidance-profiling-idps-2008/" TargetMode="External"/><Relationship Id="rId411" Type="http://schemas.openxmlformats.org/officeDocument/2006/relationships/hyperlink" Target="http://www.unocha.org/sites/dms/Documents/OOM-CommunicationwithCommunities_eng_311013.pdf" TargetMode="External"/><Relationship Id="rId453" Type="http://schemas.openxmlformats.org/officeDocument/2006/relationships/hyperlink" Target="http://www.humanitarianresponse.info/en/system/files/documents/files/hpc_reference_module_2015_final_.pdf" TargetMode="External"/><Relationship Id="rId509" Type="http://schemas.openxmlformats.org/officeDocument/2006/relationships/hyperlink" Target="http://pim.guide/wp-content/uploads/2017/01/Protection-Information-Management-Working-Meeting-Outcome-Document_September-2016.pdf" TargetMode="External"/><Relationship Id="rId106" Type="http://schemas.openxmlformats.org/officeDocument/2006/relationships/hyperlink" Target="http://pim.guide/wp-content/uploads/2017/01/Protection-Information-Management-Working-Meeting-Outcome-Document_September-2016.pdf" TargetMode="External"/><Relationship Id="rId313" Type="http://schemas.openxmlformats.org/officeDocument/2006/relationships/hyperlink" Target="https://www.acaps.org/sites/acaps/files/resources/files/estimation_of_affected_population_figures_october_2012.pdf" TargetMode="External"/><Relationship Id="rId495" Type="http://schemas.openxmlformats.org/officeDocument/2006/relationships/hyperlink" Target="http://pim.guide/wp-content/uploads/2021/03/PIM-Principles-in-Action_-2017-ES-vf.pdf" TargetMode="External"/><Relationship Id="rId10" Type="http://schemas.openxmlformats.org/officeDocument/2006/relationships/endnotes" Target="endnotes.xml"/><Relationship Id="rId52" Type="http://schemas.openxmlformats.org/officeDocument/2006/relationships/hyperlink" Target="http://pim.guide/wp-content/uploads/2017/01/Protection-Information-Management-Working-Meeting-Outcome-Document_September-2016.pdf" TargetMode="External"/><Relationship Id="rId94" Type="http://schemas.openxmlformats.org/officeDocument/2006/relationships/hyperlink" Target="http://pim.guide/guidance-and-products/product/pim-matrix-cover-page/" TargetMode="External"/><Relationship Id="rId148" Type="http://schemas.openxmlformats.org/officeDocument/2006/relationships/hyperlink" Target="https://emergency.unhcr.org/entry/95683/emergency-information-management-strategy" TargetMode="External"/><Relationship Id="rId355" Type="http://schemas.openxmlformats.org/officeDocument/2006/relationships/hyperlink" Target="https://www.alnap.org/system/files/content/resource/files/main/alnap-evaluation-humanitarian-action-2016.pdf" TargetMode="External"/><Relationship Id="rId397" Type="http://schemas.openxmlformats.org/officeDocument/2006/relationships/hyperlink" Target="http://fscluster.org/document/people-centred-approach-and-cross" TargetMode="External"/><Relationship Id="rId520" Type="http://schemas.openxmlformats.org/officeDocument/2006/relationships/hyperlink" Target="https://www.acaps.org/sites/acaps/files/resources/files/humanitarian_needs_assessment-the_good_enough_guide_2014.pdf" TargetMode="External"/><Relationship Id="rId562" Type="http://schemas.openxmlformats.org/officeDocument/2006/relationships/hyperlink" Target="https://signalcode.org/" TargetMode="External"/><Relationship Id="rId618" Type="http://schemas.openxmlformats.org/officeDocument/2006/relationships/hyperlink" Target="https://www.icrc.org/en/publication/4261-icrc-rules-on-personal-data-protection" TargetMode="External"/><Relationship Id="rId215" Type="http://schemas.openxmlformats.org/officeDocument/2006/relationships/hyperlink" Target="http://www.humanitarianresponse.info/en/programme-cycle/space" TargetMode="External"/><Relationship Id="rId257" Type="http://schemas.openxmlformats.org/officeDocument/2006/relationships/hyperlink" Target="https://www.humanitarianresponse.info/en/programme-cycle/space" TargetMode="External"/><Relationship Id="rId422" Type="http://schemas.openxmlformats.org/officeDocument/2006/relationships/hyperlink" Target="https://cms.emergency.unhcr.org/documents/11982/42450/Protection%2Band%2BAccountability%2Bto%2BAffected%2BPopulations%2Bin%2Bthe%2BHumanitarian%2BProgramme%2BCycle%2B2016/539a6bd2-ae8b-4753-8f1d-65904704259f" TargetMode="External"/><Relationship Id="rId464" Type="http://schemas.openxmlformats.org/officeDocument/2006/relationships/hyperlink" Target="https://www.humanitarianresponse.info/programme-cycle/space/document/situational-analysis-template%C2%A0word-version" TargetMode="External"/><Relationship Id="rId299" Type="http://schemas.openxmlformats.org/officeDocument/2006/relationships/hyperlink" Target="https://im.unhcr.org/imtoolkit/chapters/view/population-statistics/lang:eng" TargetMode="External"/><Relationship Id="rId63" Type="http://schemas.openxmlformats.org/officeDocument/2006/relationships/hyperlink" Target="https://drive.google.com/file/d/10qF0S4ZxYO6WIDdtcxFo8FGR_N02FUDl/view?usp=sharing" TargetMode="External"/><Relationship Id="rId159" Type="http://schemas.openxmlformats.org/officeDocument/2006/relationships/hyperlink" Target="https://drive.google.com/file/d/1nDxt7juyXvVGqCbxUTjZd1EhNVyriMCF/view?usp=sharing" TargetMode="External"/><Relationship Id="rId366" Type="http://schemas.openxmlformats.org/officeDocument/2006/relationships/hyperlink" Target="http://www.humanitarianresponse.info/en/programme-cycle/space" TargetMode="External"/><Relationship Id="rId573" Type="http://schemas.openxmlformats.org/officeDocument/2006/relationships/hyperlink" Target="http://pim.guide/wp-content/uploads/2021/03/PIM-Principles-in-Action_-2017-ES-vf.pdf" TargetMode="External"/><Relationship Id="rId226" Type="http://schemas.openxmlformats.org/officeDocument/2006/relationships/hyperlink" Target="https://reliefweb.int/report/world/grand-bargain-shared-commitment-better-serve-people-need" TargetMode="External"/><Relationship Id="rId433" Type="http://schemas.openxmlformats.org/officeDocument/2006/relationships/hyperlink" Target="https://cms.emergency.unhcr.org/documents/11982/42450/IASC%2C%2BHumanitarian%2BProgramme%2BCycle%2C%2BReference%2BModule%2C%2B2013/e7806b98-dcc5-4cc7-b74a-e869f0861009" TargetMode="External"/><Relationship Id="rId640" Type="http://schemas.openxmlformats.org/officeDocument/2006/relationships/hyperlink" Target="https://drive.google.com/file/d/1YQzNg4nbYZL_kDX4Ct0B6NirxRj7e7HU/view?usp=sharing" TargetMode="External"/><Relationship Id="rId74" Type="http://schemas.openxmlformats.org/officeDocument/2006/relationships/hyperlink" Target="http://pim.guide/wp-content/uploads/2017/01/Protection-Information-Management-Working-Meeting-Outcome-Document_September-2016.pdf" TargetMode="External"/><Relationship Id="rId377" Type="http://schemas.openxmlformats.org/officeDocument/2006/relationships/hyperlink" Target="https://www.humanitarianresponse.info/en/programme-cycle/space/document/humanitarian-response-monitoring-guidance)" TargetMode="External"/><Relationship Id="rId500" Type="http://schemas.openxmlformats.org/officeDocument/2006/relationships/hyperlink" Target="http://www.globalprotectioncluster.org/_assets/files/news_and_publications/hct-protection-strategies-provisional-guidance-final-september-2016.pdf" TargetMode="External"/><Relationship Id="rId584" Type="http://schemas.openxmlformats.org/officeDocument/2006/relationships/hyperlink" Target="http://pim.guide/wp-content/uploads/2021/03/Terminologi%CC%81a-de-Gestio%CC%81n-de-Informacio%CC%81n-de-Proteccio%CC%81n_Edicio%CC%81n-.pdf" TargetMode="External"/><Relationship Id="rId5" Type="http://schemas.openxmlformats.org/officeDocument/2006/relationships/numbering" Target="numbering.xml"/><Relationship Id="rId237" Type="http://schemas.openxmlformats.org/officeDocument/2006/relationships/hyperlink" Target="https://drive.google.com/file/d/1xOz0bTjMuBlb-G8q9kSucyNZHTMFm-cz/view?usp=sharing" TargetMode="External"/><Relationship Id="rId444" Type="http://schemas.openxmlformats.org/officeDocument/2006/relationships/hyperlink" Target="https://corehumanitarianstandard.org/files/files/Core%20Humanitarian%20Standard%20-%20English.pdf" TargetMode="External"/><Relationship Id="rId290" Type="http://schemas.openxmlformats.org/officeDocument/2006/relationships/hyperlink" Target="https://www.jips.org/jips-publication/go-figure-idp-profiling-2016/" TargetMode="External"/><Relationship Id="rId304" Type="http://schemas.openxmlformats.org/officeDocument/2006/relationships/hyperlink" Target="https://ec.europa.eu/eurostat/documents/7723677/8307029/International-Recommendations-on-Refugee-Statistics.pdf/4c2fdd5c-abd1-4960-a89b-09f06fec9d64" TargetMode="External"/><Relationship Id="rId388" Type="http://schemas.openxmlformats.org/officeDocument/2006/relationships/hyperlink" Target="https://drive.google.com/file/d/1ACR5GK07lGpWzrIzUSkuVnxZvoy5xpAY/view?usp=sharing" TargetMode="External"/><Relationship Id="rId511" Type="http://schemas.openxmlformats.org/officeDocument/2006/relationships/hyperlink" Target="https://drive.google.com/file/d/1iHG5WCqnKw26qgg66QZPi4fs4BGGkhhz/view?usp=sharing" TargetMode="External"/><Relationship Id="rId609" Type="http://schemas.openxmlformats.org/officeDocument/2006/relationships/hyperlink" Target="http://pim.guide/wp-content/uploads/2021/03/Terminologi%CC%81a-de-Gestio%CC%81n-de-Informacio%CC%81n-de-Proteccio%CC%81n_Edicio%CC%81n-.pdf" TargetMode="External"/><Relationship Id="rId85" Type="http://schemas.openxmlformats.org/officeDocument/2006/relationships/hyperlink" Target="http://pim.guide/wp-content/uploads/2017/01/Protection-Information-Management-Working-Meeting-Outcome-Document_September-2016.pdf" TargetMode="External"/><Relationship Id="rId150" Type="http://schemas.openxmlformats.org/officeDocument/2006/relationships/hyperlink" Target="https://drive.google.com/file/d/1FopBHVKQrqcygEXBJ65qR6KBht5Mcz3u/view?usp=sharing" TargetMode="External"/><Relationship Id="rId595" Type="http://schemas.openxmlformats.org/officeDocument/2006/relationships/hyperlink" Target="https://www.dropbox.com/s/scjysvsci6ktdn0/Annex%205.1.c_PPT_Aspectos%20sencibles%20de%20PIM_ES.pptx?dl=0" TargetMode="External"/><Relationship Id="rId248" Type="http://schemas.openxmlformats.org/officeDocument/2006/relationships/hyperlink" Target="https://www.scribd.com/fullscreen/55084721?access_key=key-12imeupcxiyrf0mdio55" TargetMode="External"/><Relationship Id="rId455" Type="http://schemas.openxmlformats.org/officeDocument/2006/relationships/hyperlink" Target="https://drive.google.com/file/d/18jEQTcmgIWlvCq-AHAcY9Cnm-46m8X_V/view?usp=sharing" TargetMode="External"/><Relationship Id="rId12" Type="http://schemas.openxmlformats.org/officeDocument/2006/relationships/image" Target="media/image2.png"/><Relationship Id="rId108" Type="http://schemas.openxmlformats.org/officeDocument/2006/relationships/hyperlink" Target="http://pim.guide/wp-content/uploads/2017/01/Protection-Information-Management-Working-Meeting-Outcome-Document_September-2016.pdf" TargetMode="External"/><Relationship Id="rId315" Type="http://schemas.openxmlformats.org/officeDocument/2006/relationships/hyperlink" Target="http://needsassessment.unhcr.org/" TargetMode="External"/><Relationship Id="rId522" Type="http://schemas.openxmlformats.org/officeDocument/2006/relationships/hyperlink" Target="https://www.acaps.org/sites/acaps/files/resources/files/acaps_expert_judgment_-_summary_august_2017.pdf" TargetMode="External"/><Relationship Id="rId96" Type="http://schemas.openxmlformats.org/officeDocument/2006/relationships/hyperlink" Target="http://pim.guide/wp-content/uploads/2021/04/Matriz-PIM_Portada_ES.pdf" TargetMode="External"/><Relationship Id="rId161" Type="http://schemas.openxmlformats.org/officeDocument/2006/relationships/hyperlink" Target="https://www.dropbox.com/s/3ydirlb7iz0gpsa/PIM%20Hoja%20de%20referencia%20rapida_ES.docx?dl=0" TargetMode="External"/><Relationship Id="rId399" Type="http://schemas.openxmlformats.org/officeDocument/2006/relationships/hyperlink" Target="https://cms.emergency.unhcr.org/documents/11982/42450/UNHCR%2C%2BTool%2Bfor%2BParticipatory%2BAssessment%2Bin%2BOperations%2C%2B2006/9e80f221-a15e-4919-bdb4-ab9f5e25a6be" TargetMode="External"/><Relationship Id="rId259" Type="http://schemas.openxmlformats.org/officeDocument/2006/relationships/hyperlink" Target="http://www.kobotoolbox.org/" TargetMode="External"/><Relationship Id="rId466" Type="http://schemas.openxmlformats.org/officeDocument/2006/relationships/hyperlink" Target="https://www.humanitarianresponse.info/programme-cycle/space/document/situational-analysis-template%C2%A0word-version" TargetMode="External"/><Relationship Id="rId23" Type="http://schemas.openxmlformats.org/officeDocument/2006/relationships/image" Target="media/image9.png"/><Relationship Id="rId119" Type="http://schemas.openxmlformats.org/officeDocument/2006/relationships/hyperlink" Target="https://www.refworld.org/cgi-bin/texis/vtx/rwmain/opendocpdf.pdf?reldoc=y&amp;docid=515419462" TargetMode="External"/><Relationship Id="rId326" Type="http://schemas.openxmlformats.org/officeDocument/2006/relationships/hyperlink" Target="https://www.capterra.com/legal-case-management-software/" TargetMode="External"/><Relationship Id="rId533" Type="http://schemas.openxmlformats.org/officeDocument/2006/relationships/hyperlink" Target="https://www.humanitarianresponse.info/en/programme-cycle/space/document/multi-sector-initial-rapid-assessment-guidance-revision-july-2015" TargetMode="External"/><Relationship Id="rId172" Type="http://schemas.openxmlformats.org/officeDocument/2006/relationships/hyperlink" Target="https://www.dropbox.com/s/3ydirlb7iz0gpsa/PIM%20Hoja%20de%20referencia%20rapida_ES.docx?dl=0" TargetMode="External"/><Relationship Id="rId477" Type="http://schemas.openxmlformats.org/officeDocument/2006/relationships/hyperlink" Target="https://www.humanitarianresponse.info/en/operations/afghanistan/document/ocha-access-monitoring-reporting-framework" TargetMode="External"/><Relationship Id="rId600" Type="http://schemas.openxmlformats.org/officeDocument/2006/relationships/hyperlink" Target="http://pim.guide/wp-content/uploads/2017/09/OCHA_PIM_Framework-for-Data-Sharing-in-Practice_Part-I.pdf" TargetMode="External"/><Relationship Id="rId337" Type="http://schemas.openxmlformats.org/officeDocument/2006/relationships/hyperlink" Target="https://www.refworld.org/docid/3f967dc14.html" TargetMode="External"/><Relationship Id="rId34" Type="http://schemas.openxmlformats.org/officeDocument/2006/relationships/hyperlink" Target="http://pim.guide/wp-content/uploads/2021/03/Competencias-principales-PIM.pdf" TargetMode="External"/><Relationship Id="rId544" Type="http://schemas.openxmlformats.org/officeDocument/2006/relationships/hyperlink" Target="https://www.acaps.org/sites/acaps/files/resources/files/acaps_expert_judgment_-_summary_august_2017.pdf" TargetMode="External"/><Relationship Id="rId183" Type="http://schemas.openxmlformats.org/officeDocument/2006/relationships/hyperlink" Target="https://www.humanitarianresponse.info/programme-cycle/space/document/humanitarian-dashboard-toolkit" TargetMode="External"/><Relationship Id="rId390" Type="http://schemas.openxmlformats.org/officeDocument/2006/relationships/hyperlink" Target="https://www.youtube.com/watch?v=ZDmKLcY7Nis" TargetMode="External"/><Relationship Id="rId404" Type="http://schemas.openxmlformats.org/officeDocument/2006/relationships/hyperlink" Target="https://www.icrc.org/en/document/social-media-to-engage-with-affected-people" TargetMode="External"/><Relationship Id="rId611" Type="http://schemas.openxmlformats.org/officeDocument/2006/relationships/hyperlink" Target="http://pim.guide/wp-content/uploads/2016/10/Protection-Information-Management-Working-Meeting-Outcome-Document_Dec-2015.pdf" TargetMode="External"/><Relationship Id="rId250" Type="http://schemas.openxmlformats.org/officeDocument/2006/relationships/hyperlink" Target="https://r4v.info/es/documents/details/78570" TargetMode="External"/><Relationship Id="rId488" Type="http://schemas.openxmlformats.org/officeDocument/2006/relationships/hyperlink" Target="https://drive.google.com/file/d/19nPMahbDf6DhSnb1e1ZFKD0z9a0tsWfM/view?usp=sharing" TargetMode="External"/><Relationship Id="rId45" Type="http://schemas.openxmlformats.org/officeDocument/2006/relationships/hyperlink" Target="https://www.globalprotectioncluster.org/_assets/files/tools_and_guidance/info_data_management/protection-information-management-working-meeting-outcome-document-may-2015.pdf" TargetMode="External"/><Relationship Id="rId110" Type="http://schemas.openxmlformats.org/officeDocument/2006/relationships/hyperlink" Target="http://pim.guide/guidance-and-products/" TargetMode="External"/><Relationship Id="rId348" Type="http://schemas.openxmlformats.org/officeDocument/2006/relationships/hyperlink" Target="https://www.youtube.com/watch?v=tHFztNvD7yk)" TargetMode="External"/><Relationship Id="rId555" Type="http://schemas.openxmlformats.org/officeDocument/2006/relationships/hyperlink" Target="https://www.dropbox.com/s/3ydirlb7iz0gpsa/PIM%20Hoja%20de%20referencia%20rapida_ES.docx?dl=0" TargetMode="External"/><Relationship Id="rId194" Type="http://schemas.openxmlformats.org/officeDocument/2006/relationships/hyperlink" Target="http://needsassessment.unhcr.org/tools-and-templates/" TargetMode="External"/><Relationship Id="rId208" Type="http://schemas.openxmlformats.org/officeDocument/2006/relationships/hyperlink" Target="https://interagencystandingcommittee.org/iasc-transformative-agenda/documents-public/multi-clustersector-initial-rapid-assessment-mira-manual" TargetMode="External"/><Relationship Id="rId415" Type="http://schemas.openxmlformats.org/officeDocument/2006/relationships/hyperlink" Target="https://corehumanitarianstandard.org/" TargetMode="External"/><Relationship Id="rId622" Type="http://schemas.openxmlformats.org/officeDocument/2006/relationships/hyperlink" Target="https://policy-practice.oxfam.org/resources/responsible-data-management-training-pack-620235/" TargetMode="External"/><Relationship Id="rId261" Type="http://schemas.openxmlformats.org/officeDocument/2006/relationships/hyperlink" Target="https://drive.google.com/file/d/1jYIpxmmdFvn8yH_zs0imOVIHinpi-O7P/view?usp=sharing" TargetMode="External"/><Relationship Id="rId499" Type="http://schemas.openxmlformats.org/officeDocument/2006/relationships/hyperlink" Target="https://www.globalprotectioncluster.org/_assets/files/news_and_publications/hct-protection-strategies-provisional-guidance-final-september-2016.pdf" TargetMode="External"/><Relationship Id="rId56" Type="http://schemas.openxmlformats.org/officeDocument/2006/relationships/hyperlink" Target="https://www.globalprotectioncluster.org/_assets/files/tools_and_guidance/info_data_management/protection-information-management-working-meeting-outcome-document-may-2015.pdf" TargetMode="External"/><Relationship Id="rId359" Type="http://schemas.openxmlformats.org/officeDocument/2006/relationships/hyperlink" Target="http://www.ifrc.org/Global/Publications/monitoring/IFRC-ME-Guide-8-2011.pdf" TargetMode="External"/><Relationship Id="rId566" Type="http://schemas.openxmlformats.org/officeDocument/2006/relationships/hyperlink" Target="https://www.icrc.org/en/publication/0999-professional-standards-protection-work-carried-out-humanitarian-and-human-rights" TargetMode="External"/><Relationship Id="rId121" Type="http://schemas.openxmlformats.org/officeDocument/2006/relationships/hyperlink" Target="https://interagencystandingcommittee.org/system/files/iasc_policy_on_protection_in_humanitarian_action.pdf" TargetMode="External"/><Relationship Id="rId219" Type="http://schemas.openxmlformats.org/officeDocument/2006/relationships/hyperlink" Target="http://needsassessment.unhcr.org/" TargetMode="External"/><Relationship Id="rId426" Type="http://schemas.openxmlformats.org/officeDocument/2006/relationships/hyperlink" Target="https://emergency.unhcr.org/entry/42555/accountability-to-affected-populations-aap" TargetMode="External"/><Relationship Id="rId633" Type="http://schemas.openxmlformats.org/officeDocument/2006/relationships/hyperlink" Target="http://pim.guide/wp-content/uploads/2017/01/Protection-Information-Management-Working-Meeting-Outcome-Document_September-2016.pdf" TargetMode="External"/><Relationship Id="rId67" Type="http://schemas.openxmlformats.org/officeDocument/2006/relationships/hyperlink" Target="http://pim.guide/wp-content/uploads/2017/01/Protection-Information-Management-Working-Meeting-Outcome-Document_September-2016.pdf" TargetMode="External"/><Relationship Id="rId272" Type="http://schemas.openxmlformats.org/officeDocument/2006/relationships/hyperlink" Target="http://www.internal-displacement.org/countries/" TargetMode="External"/><Relationship Id="rId577" Type="http://schemas.openxmlformats.org/officeDocument/2006/relationships/hyperlink" Target="https://responsibledata.io/resources/handbook/" TargetMode="External"/><Relationship Id="rId132" Type="http://schemas.openxmlformats.org/officeDocument/2006/relationships/hyperlink" Target="https://drive.google.com/file/d/1s1Nf8jMLaYjLRGb2llBFp8oCddq3wkkY/view?usp=sharing" TargetMode="External"/><Relationship Id="rId437" Type="http://schemas.openxmlformats.org/officeDocument/2006/relationships/hyperlink" Target="https://interagencystandingcommittee.org/system/files/hpc_reference_module_2015_final_.pdf" TargetMode="External"/><Relationship Id="rId283" Type="http://schemas.openxmlformats.org/officeDocument/2006/relationships/hyperlink" Target="https://www.acaps.org/sites/acaps/files/resources/files/estimation_of_affected_population_figures_october_2012.pdf" TargetMode="External"/><Relationship Id="rId490" Type="http://schemas.openxmlformats.org/officeDocument/2006/relationships/hyperlink" Target="https://drive.google.com/file/d/1P_SOjdWxSa2VrtPSC5mGBQkLz-H6qplO/view?usp=sharing" TargetMode="External"/><Relationship Id="rId504" Type="http://schemas.openxmlformats.org/officeDocument/2006/relationships/hyperlink" Target="https://protection.interaction.org/elements-of-rbp/continuous-context-specific-protection-analysis/" TargetMode="External"/><Relationship Id="rId78" Type="http://schemas.openxmlformats.org/officeDocument/2006/relationships/hyperlink" Target="http://pim.guide/guidance-and-products/product/pim-process/" TargetMode="External"/><Relationship Id="rId143" Type="http://schemas.openxmlformats.org/officeDocument/2006/relationships/hyperlink" Target="http://cdn.ttgtmedia.com/informationsecurity/images/vol4iss7/ism_v4i7_f4_DataLifecycle.pdf" TargetMode="External"/><Relationship Id="rId350" Type="http://schemas.openxmlformats.org/officeDocument/2006/relationships/hyperlink" Target="https://www.humanitarianresponse.info/en/programme-cycle/space/document/humanitarian-response-monitoring-guidance" TargetMode="External"/><Relationship Id="rId588" Type="http://schemas.openxmlformats.org/officeDocument/2006/relationships/hyperlink" Target="http://pim.guide/wp-content/uploads/2021/03/Terminologi%CC%81a-de-Gestio%CC%81n-de-Informacio%CC%81n-de-Proteccio%CC%81n_Edicio%CC%81n-.pdf" TargetMode="External"/><Relationship Id="rId9" Type="http://schemas.openxmlformats.org/officeDocument/2006/relationships/footnotes" Target="footnotes.xml"/><Relationship Id="rId210" Type="http://schemas.openxmlformats.org/officeDocument/2006/relationships/hyperlink" Target="https://interagencystandingcommittee.org/iasc-transformative-agenda/documents-public/multi-clustersector-initial-rapid-assessment-mira-manual" TargetMode="External"/><Relationship Id="rId448" Type="http://schemas.openxmlformats.org/officeDocument/2006/relationships/hyperlink" Target="http://www.humanitarianresponse.info/" TargetMode="External"/><Relationship Id="rId294" Type="http://schemas.openxmlformats.org/officeDocument/2006/relationships/hyperlink" Target="https://www.refworld.org/pdfid/3f967dc14.pdf" TargetMode="External"/><Relationship Id="rId308" Type="http://schemas.openxmlformats.org/officeDocument/2006/relationships/hyperlink" Target="http://pim.guide/wp-content/uploads/2016/10/Protection-Information-Management-Working-Meeting-Outcome-Document-May-2015.pdf" TargetMode="External"/><Relationship Id="rId515" Type="http://schemas.openxmlformats.org/officeDocument/2006/relationships/hyperlink" Target="https://www.dropbox.com/s/og8pqd53l99e18j/Annex%204.1.f_PPT_EPI_Parte%20I_ES.pptx?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EC98EDB05DB0744A5931942D03D09C6" ma:contentTypeVersion="12" ma:contentTypeDescription="Crear nuevo documento." ma:contentTypeScope="" ma:versionID="e185a5c0bd0b9093f7f5181bd3f11805">
  <xsd:schema xmlns:xsd="http://www.w3.org/2001/XMLSchema" xmlns:xs="http://www.w3.org/2001/XMLSchema" xmlns:p="http://schemas.microsoft.com/office/2006/metadata/properties" xmlns:ns2="bf278df0-aefe-41a0-9467-39bbec2551b9" xmlns:ns3="87afe4e1-d3b9-4024-b001-100ec49e5f0e" targetNamespace="http://schemas.microsoft.com/office/2006/metadata/properties" ma:root="true" ma:fieldsID="56b8039e6b544d2ec7adde3cf9daefc7" ns2:_="" ns3:_="">
    <xsd:import namespace="bf278df0-aefe-41a0-9467-39bbec2551b9"/>
    <xsd:import namespace="87afe4e1-d3b9-4024-b001-100ec49e5f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78df0-aefe-41a0-9467-39bbec255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afe4e1-d3b9-4024-b001-100ec49e5f0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7afe4e1-d3b9-4024-b001-100ec49e5f0e">
      <UserInfo>
        <DisplayName>Babette Schots</DisplayName>
        <AccountId>951</AccountId>
        <AccountType/>
      </UserInfo>
      <UserInfo>
        <DisplayName>Brennan Webert</DisplayName>
        <AccountId>952</AccountId>
        <AccountType/>
      </UserInfo>
      <UserInfo>
        <DisplayName>Max Benevelli</DisplayName>
        <AccountId>33</AccountId>
        <AccountType/>
      </UserInfo>
      <UserInfo>
        <DisplayName>Jeronimo Pareja</DisplayName>
        <AccountId>153</AccountId>
        <AccountType/>
      </UserInfo>
      <UserInfo>
        <DisplayName>Maria Elena Hernandez Dominguez</DisplayName>
        <AccountId>99</AccountId>
        <AccountType/>
      </UserInfo>
    </SharedWithUsers>
  </documentManagement>
</p:properties>
</file>

<file path=customXml/itemProps1.xml><?xml version="1.0" encoding="utf-8"?>
<ds:datastoreItem xmlns:ds="http://schemas.openxmlformats.org/officeDocument/2006/customXml" ds:itemID="{3E6B9FA2-8983-43F9-8B07-EDE1A63AD872}">
  <ds:schemaRefs>
    <ds:schemaRef ds:uri="http://schemas.openxmlformats.org/officeDocument/2006/bibliography"/>
  </ds:schemaRefs>
</ds:datastoreItem>
</file>

<file path=customXml/itemProps2.xml><?xml version="1.0" encoding="utf-8"?>
<ds:datastoreItem xmlns:ds="http://schemas.openxmlformats.org/officeDocument/2006/customXml" ds:itemID="{843A0EC6-61E3-40E7-80D8-40CAC48E6E13}">
  <ds:schemaRefs>
    <ds:schemaRef ds:uri="http://schemas.microsoft.com/sharepoint/v3/contenttype/forms"/>
  </ds:schemaRefs>
</ds:datastoreItem>
</file>

<file path=customXml/itemProps3.xml><?xml version="1.0" encoding="utf-8"?>
<ds:datastoreItem xmlns:ds="http://schemas.openxmlformats.org/officeDocument/2006/customXml" ds:itemID="{48500F16-9F82-4FBC-AB90-61E6A3771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78df0-aefe-41a0-9467-39bbec2551b9"/>
    <ds:schemaRef ds:uri="87afe4e1-d3b9-4024-b001-100ec49e5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4FDF49-4B13-4425-A8ED-2A48F4EAC4D2}">
  <ds:schemaRefs>
    <ds:schemaRef ds:uri="http://schemas.microsoft.com/office/2006/metadata/properties"/>
    <ds:schemaRef ds:uri="http://schemas.microsoft.com/office/infopath/2007/PartnerControls"/>
    <ds:schemaRef ds:uri="87afe4e1-d3b9-4024-b001-100ec49e5f0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210</Pages>
  <Words>114730</Words>
  <Characters>631021</Characters>
  <Application>Microsoft Office Word</Application>
  <DocSecurity>0</DocSecurity>
  <Lines>5258</Lines>
  <Paragraphs>1488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744263</CharactersWithSpaces>
  <SharedDoc>false</SharedDoc>
  <HLinks>
    <vt:vector size="3960" baseType="variant">
      <vt:variant>
        <vt:i4>6357018</vt:i4>
      </vt:variant>
      <vt:variant>
        <vt:i4>1962</vt:i4>
      </vt:variant>
      <vt:variant>
        <vt:i4>0</vt:i4>
      </vt:variant>
      <vt:variant>
        <vt:i4>5</vt:i4>
      </vt:variant>
      <vt:variant>
        <vt:lpwstr>https://docs.google.com/document/d/1-nETZlU-MGFtWm-FVCnYx_oFmpwhkvGDsoXBAWjXAVs/edit?usp=sharing</vt:lpwstr>
      </vt:variant>
      <vt:variant>
        <vt:lpwstr/>
      </vt:variant>
      <vt:variant>
        <vt:i4>6357018</vt:i4>
      </vt:variant>
      <vt:variant>
        <vt:i4>1959</vt:i4>
      </vt:variant>
      <vt:variant>
        <vt:i4>0</vt:i4>
      </vt:variant>
      <vt:variant>
        <vt:i4>5</vt:i4>
      </vt:variant>
      <vt:variant>
        <vt:lpwstr>https://docs.google.com/document/d/1-nETZlU-MGFtWm-FVCnYx_oFmpwhkvGDsoXBAWjXAVs/edit?usp=sharing</vt:lpwstr>
      </vt:variant>
      <vt:variant>
        <vt:lpwstr/>
      </vt:variant>
      <vt:variant>
        <vt:i4>5242974</vt:i4>
      </vt:variant>
      <vt:variant>
        <vt:i4>1956</vt:i4>
      </vt:variant>
      <vt:variant>
        <vt:i4>0</vt:i4>
      </vt:variant>
      <vt:variant>
        <vt:i4>5</vt:i4>
      </vt:variant>
      <vt:variant>
        <vt:lpwstr>https://docs.google.com/document/d/14aX-TWSM2kM2kSpGZMxHg-HYvXuKdZ08gXEzN79928k/edit?usp=sharing</vt:lpwstr>
      </vt:variant>
      <vt:variant>
        <vt:lpwstr/>
      </vt:variant>
      <vt:variant>
        <vt:i4>5242974</vt:i4>
      </vt:variant>
      <vt:variant>
        <vt:i4>1953</vt:i4>
      </vt:variant>
      <vt:variant>
        <vt:i4>0</vt:i4>
      </vt:variant>
      <vt:variant>
        <vt:i4>5</vt:i4>
      </vt:variant>
      <vt:variant>
        <vt:lpwstr>https://docs.google.com/document/d/14aX-TWSM2kM2kSpGZMxHg-HYvXuKdZ08gXEzN79928k/edit?usp=sharing</vt:lpwstr>
      </vt:variant>
      <vt:variant>
        <vt:lpwstr/>
      </vt:variant>
      <vt:variant>
        <vt:i4>5767263</vt:i4>
      </vt:variant>
      <vt:variant>
        <vt:i4>1950</vt:i4>
      </vt:variant>
      <vt:variant>
        <vt:i4>0</vt:i4>
      </vt:variant>
      <vt:variant>
        <vt:i4>5</vt:i4>
      </vt:variant>
      <vt:variant>
        <vt:lpwstr>https://docs.google.com/document/d/1vsO___Yfi9grQNNQ_IS7dkgvmLbR--dLpIF1zAnuD6Y/edit?usp=sharing</vt:lpwstr>
      </vt:variant>
      <vt:variant>
        <vt:lpwstr/>
      </vt:variant>
      <vt:variant>
        <vt:i4>5177464</vt:i4>
      </vt:variant>
      <vt:variant>
        <vt:i4>1947</vt:i4>
      </vt:variant>
      <vt:variant>
        <vt:i4>0</vt:i4>
      </vt:variant>
      <vt:variant>
        <vt:i4>5</vt:i4>
      </vt:variant>
      <vt:variant>
        <vt:lpwstr>https://docs.google.com/document/d/1vsOYfi9grQNNQ_IS7dkgvmLbR--</vt:lpwstr>
      </vt:variant>
      <vt:variant>
        <vt:lpwstr/>
      </vt:variant>
      <vt:variant>
        <vt:i4>3670074</vt:i4>
      </vt:variant>
      <vt:variant>
        <vt:i4>1944</vt:i4>
      </vt:variant>
      <vt:variant>
        <vt:i4>0</vt:i4>
      </vt:variant>
      <vt:variant>
        <vt:i4>5</vt:i4>
      </vt:variant>
      <vt:variant>
        <vt:lpwstr>http://pim.guide/wp-content/uploads/2018/05/Framework-for-Data-Sharing-in-Practice.pdf</vt:lpwstr>
      </vt:variant>
      <vt:variant>
        <vt:lpwstr/>
      </vt:variant>
      <vt:variant>
        <vt:i4>3670074</vt:i4>
      </vt:variant>
      <vt:variant>
        <vt:i4>1941</vt:i4>
      </vt:variant>
      <vt:variant>
        <vt:i4>0</vt:i4>
      </vt:variant>
      <vt:variant>
        <vt:i4>5</vt:i4>
      </vt:variant>
      <vt:variant>
        <vt:lpwstr>http://pim.guide/wp-content/uploads/2018/05/Framework-for-Data-Sharing-in-Practice.pdf</vt:lpwstr>
      </vt:variant>
      <vt:variant>
        <vt:lpwstr/>
      </vt:variant>
      <vt:variant>
        <vt:i4>2162795</vt:i4>
      </vt:variant>
      <vt:variant>
        <vt:i4>1938</vt:i4>
      </vt:variant>
      <vt:variant>
        <vt:i4>0</vt:i4>
      </vt:variant>
      <vt:variant>
        <vt:i4>5</vt:i4>
      </vt:variant>
      <vt:variant>
        <vt:lpwstr>http://www.refworld.org/pdfid/55643c1d4.pdf</vt:lpwstr>
      </vt:variant>
      <vt:variant>
        <vt:lpwstr/>
      </vt:variant>
      <vt:variant>
        <vt:i4>5898285</vt:i4>
      </vt:variant>
      <vt:variant>
        <vt:i4>1935</vt:i4>
      </vt:variant>
      <vt:variant>
        <vt:i4>0</vt:i4>
      </vt:variant>
      <vt:variant>
        <vt:i4>5</vt:i4>
      </vt:variant>
      <vt:variant>
        <vt:lpwstr>https://shop.icrc.org/handbook-on-data-protection-in-humanitarian-action.html?___store=default</vt:lpwstr>
      </vt:variant>
      <vt:variant>
        <vt:lpwstr/>
      </vt:variant>
      <vt:variant>
        <vt:i4>5898285</vt:i4>
      </vt:variant>
      <vt:variant>
        <vt:i4>1932</vt:i4>
      </vt:variant>
      <vt:variant>
        <vt:i4>0</vt:i4>
      </vt:variant>
      <vt:variant>
        <vt:i4>5</vt:i4>
      </vt:variant>
      <vt:variant>
        <vt:lpwstr>https://shop.icrc.org/handbook-on-data-protection-in-humanitarian-action.html?___store=default</vt:lpwstr>
      </vt:variant>
      <vt:variant>
        <vt:lpwstr/>
      </vt:variant>
      <vt:variant>
        <vt:i4>5570669</vt:i4>
      </vt:variant>
      <vt:variant>
        <vt:i4>1929</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1926</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1923</vt:i4>
      </vt:variant>
      <vt:variant>
        <vt:i4>0</vt:i4>
      </vt:variant>
      <vt:variant>
        <vt:i4>5</vt:i4>
      </vt:variant>
      <vt:variant>
        <vt:lpwstr>http://pim.guide/wp-content/uploads/2017/01/Protection-Information-Management-Working-Meeting-Outcome-Document_September-2016.pdf</vt:lpwstr>
      </vt:variant>
      <vt:variant>
        <vt:lpwstr/>
      </vt:variant>
      <vt:variant>
        <vt:i4>3473443</vt:i4>
      </vt:variant>
      <vt:variant>
        <vt:i4>1920</vt:i4>
      </vt:variant>
      <vt:variant>
        <vt:i4>0</vt:i4>
      </vt:variant>
      <vt:variant>
        <vt:i4>5</vt:i4>
      </vt:variant>
      <vt:variant>
        <vt:lpwstr>https://shop.icrc.org/professional-standards-for-protection-work-pdf-es</vt:lpwstr>
      </vt:variant>
      <vt:variant>
        <vt:lpwstr/>
      </vt:variant>
      <vt:variant>
        <vt:i4>7012470</vt:i4>
      </vt:variant>
      <vt:variant>
        <vt:i4>1917</vt:i4>
      </vt:variant>
      <vt:variant>
        <vt:i4>0</vt:i4>
      </vt:variant>
      <vt:variant>
        <vt:i4>5</vt:i4>
      </vt:variant>
      <vt:variant>
        <vt:lpwstr>http://www.ohchr.org/Documents/Publications/Chapter02-MHRM.pdf</vt:lpwstr>
      </vt:variant>
      <vt:variant>
        <vt:lpwstr/>
      </vt:variant>
      <vt:variant>
        <vt:i4>3670074</vt:i4>
      </vt:variant>
      <vt:variant>
        <vt:i4>1914</vt:i4>
      </vt:variant>
      <vt:variant>
        <vt:i4>0</vt:i4>
      </vt:variant>
      <vt:variant>
        <vt:i4>5</vt:i4>
      </vt:variant>
      <vt:variant>
        <vt:lpwstr>http://pim.guide/wp-content/uploads/2018/05/Framework-for-Data-Sharing-in-Practice.pdf)</vt:lpwstr>
      </vt:variant>
      <vt:variant>
        <vt:lpwstr/>
      </vt:variant>
      <vt:variant>
        <vt:i4>3670074</vt:i4>
      </vt:variant>
      <vt:variant>
        <vt:i4>1911</vt:i4>
      </vt:variant>
      <vt:variant>
        <vt:i4>0</vt:i4>
      </vt:variant>
      <vt:variant>
        <vt:i4>5</vt:i4>
      </vt:variant>
      <vt:variant>
        <vt:lpwstr>http://pim.guide/wp-content/uploads/2018/05/Framework-for-Data-Sharing-in-Practice.pdf</vt:lpwstr>
      </vt:variant>
      <vt:variant>
        <vt:lpwstr/>
      </vt:variant>
      <vt:variant>
        <vt:i4>3670074</vt:i4>
      </vt:variant>
      <vt:variant>
        <vt:i4>1908</vt:i4>
      </vt:variant>
      <vt:variant>
        <vt:i4>0</vt:i4>
      </vt:variant>
      <vt:variant>
        <vt:i4>5</vt:i4>
      </vt:variant>
      <vt:variant>
        <vt:lpwstr>http://pim.guide/wp-content/uploads/2018/05/Framework-for-Data-Sharing-in-Practice.pdf</vt:lpwstr>
      </vt:variant>
      <vt:variant>
        <vt:lpwstr/>
      </vt:variant>
      <vt:variant>
        <vt:i4>7995456</vt:i4>
      </vt:variant>
      <vt:variant>
        <vt:i4>1905</vt:i4>
      </vt:variant>
      <vt:variant>
        <vt:i4>0</vt:i4>
      </vt:variant>
      <vt:variant>
        <vt:i4>5</vt:i4>
      </vt:variant>
      <vt:variant>
        <vt:lpwstr>http://pim.guide/wp-content/uploads/2017/01/Commonly-used-Protection-Information-Management-Terminology_June-16.pdf)</vt:lpwstr>
      </vt:variant>
      <vt:variant>
        <vt:lpwstr/>
      </vt:variant>
      <vt:variant>
        <vt:i4>7995456</vt:i4>
      </vt:variant>
      <vt:variant>
        <vt:i4>1902</vt:i4>
      </vt:variant>
      <vt:variant>
        <vt:i4>0</vt:i4>
      </vt:variant>
      <vt:variant>
        <vt:i4>5</vt:i4>
      </vt:variant>
      <vt:variant>
        <vt:lpwstr>http://pim.guide/wp-content/uploads/2017/01/Commonly-used-Protection-Information-Management-Terminology_June-16.pdf)</vt:lpwstr>
      </vt:variant>
      <vt:variant>
        <vt:lpwstr/>
      </vt:variant>
      <vt:variant>
        <vt:i4>5439526</vt:i4>
      </vt:variant>
      <vt:variant>
        <vt:i4>1899</vt:i4>
      </vt:variant>
      <vt:variant>
        <vt:i4>0</vt:i4>
      </vt:variant>
      <vt:variant>
        <vt:i4>5</vt:i4>
      </vt:variant>
      <vt:variant>
        <vt:lpwstr>http://pim.guide/wp-content/uploads/2017/01/Commonly-used-Protection-Information-Management-Terminology_June-16.pdf</vt:lpwstr>
      </vt:variant>
      <vt:variant>
        <vt:lpwstr/>
      </vt:variant>
      <vt:variant>
        <vt:i4>5439526</vt:i4>
      </vt:variant>
      <vt:variant>
        <vt:i4>1896</vt:i4>
      </vt:variant>
      <vt:variant>
        <vt:i4>0</vt:i4>
      </vt:variant>
      <vt:variant>
        <vt:i4>5</vt:i4>
      </vt:variant>
      <vt:variant>
        <vt:lpwstr>http://pim.guide/wp-content/uploads/2017/01/Commonly-used-Protection-Information-Management-Terminology_June-16.pdf</vt:lpwstr>
      </vt:variant>
      <vt:variant>
        <vt:lpwstr/>
      </vt:variant>
      <vt:variant>
        <vt:i4>5636111</vt:i4>
      </vt:variant>
      <vt:variant>
        <vt:i4>1893</vt:i4>
      </vt:variant>
      <vt:variant>
        <vt:i4>0</vt:i4>
      </vt:variant>
      <vt:variant>
        <vt:i4>5</vt:i4>
      </vt:variant>
      <vt:variant>
        <vt:lpwstr>http://www.refworld.org/docid/55643c1d4.html</vt:lpwstr>
      </vt:variant>
      <vt:variant>
        <vt:lpwstr/>
      </vt:variant>
      <vt:variant>
        <vt:i4>7536767</vt:i4>
      </vt:variant>
      <vt:variant>
        <vt:i4>1890</vt:i4>
      </vt:variant>
      <vt:variant>
        <vt:i4>0</vt:i4>
      </vt:variant>
      <vt:variant>
        <vt:i4>5</vt:i4>
      </vt:variant>
      <vt:variant>
        <vt:lpwstr>https://policy-practice.oxfam.org.uk/publications/responsible-data-management-training-pack-620235</vt:lpwstr>
      </vt:variant>
      <vt:variant>
        <vt:lpwstr/>
      </vt:variant>
      <vt:variant>
        <vt:i4>7536767</vt:i4>
      </vt:variant>
      <vt:variant>
        <vt:i4>1887</vt:i4>
      </vt:variant>
      <vt:variant>
        <vt:i4>0</vt:i4>
      </vt:variant>
      <vt:variant>
        <vt:i4>5</vt:i4>
      </vt:variant>
      <vt:variant>
        <vt:lpwstr>https://policy-practice.oxfam.org.uk/publications/responsible-data-management-training-pack-620235</vt:lpwstr>
      </vt:variant>
      <vt:variant>
        <vt:lpwstr/>
      </vt:variant>
      <vt:variant>
        <vt:i4>7536767</vt:i4>
      </vt:variant>
      <vt:variant>
        <vt:i4>1884</vt:i4>
      </vt:variant>
      <vt:variant>
        <vt:i4>0</vt:i4>
      </vt:variant>
      <vt:variant>
        <vt:i4>5</vt:i4>
      </vt:variant>
      <vt:variant>
        <vt:lpwstr>https://policy-practice.oxfam.org.uk/publications/responsible-data-management-training-pack-620235</vt:lpwstr>
      </vt:variant>
      <vt:variant>
        <vt:lpwstr/>
      </vt:variant>
      <vt:variant>
        <vt:i4>720983</vt:i4>
      </vt:variant>
      <vt:variant>
        <vt:i4>1878</vt:i4>
      </vt:variant>
      <vt:variant>
        <vt:i4>0</vt:i4>
      </vt:variant>
      <vt:variant>
        <vt:i4>5</vt:i4>
      </vt:variant>
      <vt:variant>
        <vt:lpwstr>https://www.icrc.org/en/data-protection-humanitarian-action-handbook</vt:lpwstr>
      </vt:variant>
      <vt:variant>
        <vt:lpwstr/>
      </vt:variant>
      <vt:variant>
        <vt:i4>5898285</vt:i4>
      </vt:variant>
      <vt:variant>
        <vt:i4>1875</vt:i4>
      </vt:variant>
      <vt:variant>
        <vt:i4>0</vt:i4>
      </vt:variant>
      <vt:variant>
        <vt:i4>5</vt:i4>
      </vt:variant>
      <vt:variant>
        <vt:lpwstr>https://shop.icrc.org/handbook-on-data-protection-in-humanitarian-action.html?___store=default</vt:lpwstr>
      </vt:variant>
      <vt:variant>
        <vt:lpwstr/>
      </vt:variant>
      <vt:variant>
        <vt:i4>5898285</vt:i4>
      </vt:variant>
      <vt:variant>
        <vt:i4>1872</vt:i4>
      </vt:variant>
      <vt:variant>
        <vt:i4>0</vt:i4>
      </vt:variant>
      <vt:variant>
        <vt:i4>5</vt:i4>
      </vt:variant>
      <vt:variant>
        <vt:lpwstr>https://shop.icrc.org/handbook-on-data-protection-in-humanitarian-action.html?___store=default</vt:lpwstr>
      </vt:variant>
      <vt:variant>
        <vt:lpwstr/>
      </vt:variant>
      <vt:variant>
        <vt:i4>6422654</vt:i4>
      </vt:variant>
      <vt:variant>
        <vt:i4>1869</vt:i4>
      </vt:variant>
      <vt:variant>
        <vt:i4>0</vt:i4>
      </vt:variant>
      <vt:variant>
        <vt:i4>5</vt:i4>
      </vt:variant>
      <vt:variant>
        <vt:lpwstr>https://www.icrc.org/en/publication/4261-icrc-rules-on-personal-data-protection</vt:lpwstr>
      </vt:variant>
      <vt:variant>
        <vt:lpwstr/>
      </vt:variant>
      <vt:variant>
        <vt:i4>6422654</vt:i4>
      </vt:variant>
      <vt:variant>
        <vt:i4>1866</vt:i4>
      </vt:variant>
      <vt:variant>
        <vt:i4>0</vt:i4>
      </vt:variant>
      <vt:variant>
        <vt:i4>5</vt:i4>
      </vt:variant>
      <vt:variant>
        <vt:lpwstr>https://www.icrc.org/en/publication/4261-icrc-rules-on-personal-data-protection</vt:lpwstr>
      </vt:variant>
      <vt:variant>
        <vt:lpwstr/>
      </vt:variant>
      <vt:variant>
        <vt:i4>65553</vt:i4>
      </vt:variant>
      <vt:variant>
        <vt:i4>1863</vt:i4>
      </vt:variant>
      <vt:variant>
        <vt:i4>0</vt:i4>
      </vt:variant>
      <vt:variant>
        <vt:i4>5</vt:i4>
      </vt:variant>
      <vt:variant>
        <vt:lpwstr>https://www.icrc.org/en/publication/0999-professional-standards-protection-work-carried-out-humanitarian-and-human-rights</vt:lpwstr>
      </vt:variant>
      <vt:variant>
        <vt:lpwstr/>
      </vt:variant>
      <vt:variant>
        <vt:i4>65553</vt:i4>
      </vt:variant>
      <vt:variant>
        <vt:i4>1860</vt:i4>
      </vt:variant>
      <vt:variant>
        <vt:i4>0</vt:i4>
      </vt:variant>
      <vt:variant>
        <vt:i4>5</vt:i4>
      </vt:variant>
      <vt:variant>
        <vt:lpwstr>https://www.icrc.org/en/publication/0999-professional-standards-protection-work-carried-out-humanitarian-and-human-rights</vt:lpwstr>
      </vt:variant>
      <vt:variant>
        <vt:lpwstr/>
      </vt:variant>
      <vt:variant>
        <vt:i4>65553</vt:i4>
      </vt:variant>
      <vt:variant>
        <vt:i4>1857</vt:i4>
      </vt:variant>
      <vt:variant>
        <vt:i4>0</vt:i4>
      </vt:variant>
      <vt:variant>
        <vt:i4>5</vt:i4>
      </vt:variant>
      <vt:variant>
        <vt:lpwstr>https://www.icrc.org/en/publication/0999-professional-standards-protection-work-carried-out-humanitarian-and-human-rights</vt:lpwstr>
      </vt:variant>
      <vt:variant>
        <vt:lpwstr/>
      </vt:variant>
      <vt:variant>
        <vt:i4>65553</vt:i4>
      </vt:variant>
      <vt:variant>
        <vt:i4>1854</vt:i4>
      </vt:variant>
      <vt:variant>
        <vt:i4>0</vt:i4>
      </vt:variant>
      <vt:variant>
        <vt:i4>5</vt:i4>
      </vt:variant>
      <vt:variant>
        <vt:lpwstr>https://www.icrc.org/en/publication/0999-professional-standards-protection-work-carried-out-humanitarian-and-human-rights</vt:lpwstr>
      </vt:variant>
      <vt:variant>
        <vt:lpwstr/>
      </vt:variant>
      <vt:variant>
        <vt:i4>458756</vt:i4>
      </vt:variant>
      <vt:variant>
        <vt:i4>1851</vt:i4>
      </vt:variant>
      <vt:variant>
        <vt:i4>0</vt:i4>
      </vt:variant>
      <vt:variant>
        <vt:i4>5</vt:i4>
      </vt:variant>
      <vt:variant>
        <vt:lpwstr>https://hhi.harvard.edu/publications/signal-code-human-rights-approach-information-during-crisis</vt:lpwstr>
      </vt:variant>
      <vt:variant>
        <vt:lpwstr/>
      </vt:variant>
      <vt:variant>
        <vt:i4>458756</vt:i4>
      </vt:variant>
      <vt:variant>
        <vt:i4>1848</vt:i4>
      </vt:variant>
      <vt:variant>
        <vt:i4>0</vt:i4>
      </vt:variant>
      <vt:variant>
        <vt:i4>5</vt:i4>
      </vt:variant>
      <vt:variant>
        <vt:lpwstr>https://hhi.harvard.edu/publications/signal-code-human-rights-approach-information-during-crisis</vt:lpwstr>
      </vt:variant>
      <vt:variant>
        <vt:lpwstr/>
      </vt:variant>
      <vt:variant>
        <vt:i4>5570669</vt:i4>
      </vt:variant>
      <vt:variant>
        <vt:i4>1845</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1842</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1839</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1836</vt:i4>
      </vt:variant>
      <vt:variant>
        <vt:i4>0</vt:i4>
      </vt:variant>
      <vt:variant>
        <vt:i4>5</vt:i4>
      </vt:variant>
      <vt:variant>
        <vt:lpwstr>http://pim.guide/wp-content/uploads/2017/01/Protection-Information-Management-Working-Meeting-Outcome-Document_September-2016.pdf</vt:lpwstr>
      </vt:variant>
      <vt:variant>
        <vt:lpwstr/>
      </vt:variant>
      <vt:variant>
        <vt:i4>2359315</vt:i4>
      </vt:variant>
      <vt:variant>
        <vt:i4>1833</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1830</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1827</vt:i4>
      </vt:variant>
      <vt:variant>
        <vt:i4>0</vt:i4>
      </vt:variant>
      <vt:variant>
        <vt:i4>5</vt:i4>
      </vt:variant>
      <vt:variant>
        <vt:lpwstr>http://pim.guide/wp-content/uploads/2016/10/Protection-Information-Management-Working-Meeting-Outcome-Document_Dec-2015.pdf</vt:lpwstr>
      </vt:variant>
      <vt:variant>
        <vt:lpwstr/>
      </vt:variant>
      <vt:variant>
        <vt:i4>2293845</vt:i4>
      </vt:variant>
      <vt:variant>
        <vt:i4>1824</vt:i4>
      </vt:variant>
      <vt:variant>
        <vt:i4>0</vt:i4>
      </vt:variant>
      <vt:variant>
        <vt:i4>5</vt:i4>
      </vt:variant>
      <vt:variant>
        <vt:lpwstr>http://pim.guide/wp-content/uploads/2018/04/Protection-Information-Management-Terminology_Revised-Edition-April-2018.pdf</vt:lpwstr>
      </vt:variant>
      <vt:variant>
        <vt:lpwstr/>
      </vt:variant>
      <vt:variant>
        <vt:i4>2293845</vt:i4>
      </vt:variant>
      <vt:variant>
        <vt:i4>1821</vt:i4>
      </vt:variant>
      <vt:variant>
        <vt:i4>0</vt:i4>
      </vt:variant>
      <vt:variant>
        <vt:i4>5</vt:i4>
      </vt:variant>
      <vt:variant>
        <vt:lpwstr>http://pim.guide/wp-content/uploads/2018/04/Protection-Information-Management-Terminology_Revised-Edition-April-2018.pdf</vt:lpwstr>
      </vt:variant>
      <vt:variant>
        <vt:lpwstr/>
      </vt:variant>
      <vt:variant>
        <vt:i4>5439526</vt:i4>
      </vt:variant>
      <vt:variant>
        <vt:i4>1818</vt:i4>
      </vt:variant>
      <vt:variant>
        <vt:i4>0</vt:i4>
      </vt:variant>
      <vt:variant>
        <vt:i4>5</vt:i4>
      </vt:variant>
      <vt:variant>
        <vt:lpwstr>http://pim.guide/wp-content/uploads/2017/01/Commonly-used-Protection-Information-Management-Terminology_June-16.pdf</vt:lpwstr>
      </vt:variant>
      <vt:variant>
        <vt:lpwstr/>
      </vt:variant>
      <vt:variant>
        <vt:i4>4456539</vt:i4>
      </vt:variant>
      <vt:variant>
        <vt:i4>1815</vt:i4>
      </vt:variant>
      <vt:variant>
        <vt:i4>0</vt:i4>
      </vt:variant>
      <vt:variant>
        <vt:i4>5</vt:i4>
      </vt:variant>
      <vt:variant>
        <vt:lpwstr>http://pim.guide/guidance-and-products/product/pim-matrix-cover-page/</vt:lpwstr>
      </vt:variant>
      <vt:variant>
        <vt:lpwstr/>
      </vt:variant>
      <vt:variant>
        <vt:i4>3342370</vt:i4>
      </vt:variant>
      <vt:variant>
        <vt:i4>1812</vt:i4>
      </vt:variant>
      <vt:variant>
        <vt:i4>0</vt:i4>
      </vt:variant>
      <vt:variant>
        <vt:i4>5</vt:i4>
      </vt:variant>
      <vt:variant>
        <vt:lpwstr>http://pim.guide/guidance-and-products/product/pim-process/</vt:lpwstr>
      </vt:variant>
      <vt:variant>
        <vt:lpwstr/>
      </vt:variant>
      <vt:variant>
        <vt:i4>1441858</vt:i4>
      </vt:variant>
      <vt:variant>
        <vt:i4>1809</vt:i4>
      </vt:variant>
      <vt:variant>
        <vt:i4>0</vt:i4>
      </vt:variant>
      <vt:variant>
        <vt:i4>5</vt:i4>
      </vt:variant>
      <vt:variant>
        <vt:lpwstr>http://pim.guide/wp-content/uploads/2018/04/PIM-Principles_one-pager_2018-1-1.pdf</vt:lpwstr>
      </vt:variant>
      <vt:variant>
        <vt:lpwstr/>
      </vt:variant>
      <vt:variant>
        <vt:i4>1900654</vt:i4>
      </vt:variant>
      <vt:variant>
        <vt:i4>1806</vt:i4>
      </vt:variant>
      <vt:variant>
        <vt:i4>0</vt:i4>
      </vt:variant>
      <vt:variant>
        <vt:i4>5</vt:i4>
      </vt:variant>
      <vt:variant>
        <vt:lpwstr>http://pim.guide/wp-content/uploads/2017/01/PIM-Core-Competencies-Framework_v4.pdf</vt:lpwstr>
      </vt:variant>
      <vt:variant>
        <vt:lpwstr/>
      </vt:variant>
      <vt:variant>
        <vt:i4>1900654</vt:i4>
      </vt:variant>
      <vt:variant>
        <vt:i4>1803</vt:i4>
      </vt:variant>
      <vt:variant>
        <vt:i4>0</vt:i4>
      </vt:variant>
      <vt:variant>
        <vt:i4>5</vt:i4>
      </vt:variant>
      <vt:variant>
        <vt:lpwstr>http://pim.guide/wp-content/uploads/2017/01/PIM-Core-Competencies-Framework_v4.pdf</vt:lpwstr>
      </vt:variant>
      <vt:variant>
        <vt:lpwstr/>
      </vt:variant>
      <vt:variant>
        <vt:i4>6094854</vt:i4>
      </vt:variant>
      <vt:variant>
        <vt:i4>1800</vt:i4>
      </vt:variant>
      <vt:variant>
        <vt:i4>0</vt:i4>
      </vt:variant>
      <vt:variant>
        <vt:i4>5</vt:i4>
      </vt:variant>
      <vt:variant>
        <vt:lpwstr>http://www.pim.guide/</vt:lpwstr>
      </vt:variant>
      <vt:variant>
        <vt:lpwstr/>
      </vt:variant>
      <vt:variant>
        <vt:i4>3670074</vt:i4>
      </vt:variant>
      <vt:variant>
        <vt:i4>1797</vt:i4>
      </vt:variant>
      <vt:variant>
        <vt:i4>0</vt:i4>
      </vt:variant>
      <vt:variant>
        <vt:i4>5</vt:i4>
      </vt:variant>
      <vt:variant>
        <vt:lpwstr>http://pim.guide/wp-content/uploads/2018/05/Framework-for-Data-Sharing-in-Practice.pdf</vt:lpwstr>
      </vt:variant>
      <vt:variant>
        <vt:lpwstr/>
      </vt:variant>
      <vt:variant>
        <vt:i4>3670074</vt:i4>
      </vt:variant>
      <vt:variant>
        <vt:i4>1794</vt:i4>
      </vt:variant>
      <vt:variant>
        <vt:i4>0</vt:i4>
      </vt:variant>
      <vt:variant>
        <vt:i4>5</vt:i4>
      </vt:variant>
      <vt:variant>
        <vt:lpwstr>http://pim.guide/wp-content/uploads/2018/05/Framework-for-Data-Sharing-in-Practice.pdf</vt:lpwstr>
      </vt:variant>
      <vt:variant>
        <vt:lpwstr/>
      </vt:variant>
      <vt:variant>
        <vt:i4>2293847</vt:i4>
      </vt:variant>
      <vt:variant>
        <vt:i4>1791</vt:i4>
      </vt:variant>
      <vt:variant>
        <vt:i4>0</vt:i4>
      </vt:variant>
      <vt:variant>
        <vt:i4>5</vt:i4>
      </vt:variant>
      <vt:variant>
        <vt:lpwstr>http://pim.guide/wp-content/uploads/2017/01/PIM-Principles-in-Action_-2017.pdf</vt:lpwstr>
      </vt:variant>
      <vt:variant>
        <vt:lpwstr/>
      </vt:variant>
      <vt:variant>
        <vt:i4>2293847</vt:i4>
      </vt:variant>
      <vt:variant>
        <vt:i4>1788</vt:i4>
      </vt:variant>
      <vt:variant>
        <vt:i4>0</vt:i4>
      </vt:variant>
      <vt:variant>
        <vt:i4>5</vt:i4>
      </vt:variant>
      <vt:variant>
        <vt:lpwstr>http://pim.guide/wp-content/uploads/2017/01/PIM-Principles-in-Action_-2017.pdf</vt:lpwstr>
      </vt:variant>
      <vt:variant>
        <vt:lpwstr/>
      </vt:variant>
      <vt:variant>
        <vt:i4>4325388</vt:i4>
      </vt:variant>
      <vt:variant>
        <vt:i4>1785</vt:i4>
      </vt:variant>
      <vt:variant>
        <vt:i4>0</vt:i4>
      </vt:variant>
      <vt:variant>
        <vt:i4>5</vt:i4>
      </vt:variant>
      <vt:variant>
        <vt:lpwstr>http://pim.guide/guidance-and-products/ocha-pim-a-framework-for-data-sharing-in-practice-summary-report-part-ii/</vt:lpwstr>
      </vt:variant>
      <vt:variant>
        <vt:lpwstr/>
      </vt:variant>
      <vt:variant>
        <vt:i4>4325388</vt:i4>
      </vt:variant>
      <vt:variant>
        <vt:i4>1782</vt:i4>
      </vt:variant>
      <vt:variant>
        <vt:i4>0</vt:i4>
      </vt:variant>
      <vt:variant>
        <vt:i4>5</vt:i4>
      </vt:variant>
      <vt:variant>
        <vt:lpwstr>http://pim.guide/guidance-and-products/ocha-pim-a-framework-for-data-sharing-in-practice-summary-report-part-ii/</vt:lpwstr>
      </vt:variant>
      <vt:variant>
        <vt:lpwstr/>
      </vt:variant>
      <vt:variant>
        <vt:i4>4522041</vt:i4>
      </vt:variant>
      <vt:variant>
        <vt:i4>1779</vt:i4>
      </vt:variant>
      <vt:variant>
        <vt:i4>0</vt:i4>
      </vt:variant>
      <vt:variant>
        <vt:i4>5</vt:i4>
      </vt:variant>
      <vt:variant>
        <vt:lpwstr>http://pim.guide/wp-content/uploads/2017/09/OCHA_PIM_Framework-for-Data-Sharing-in-Practice_Part-I.pdf</vt:lpwstr>
      </vt:variant>
      <vt:variant>
        <vt:lpwstr/>
      </vt:variant>
      <vt:variant>
        <vt:i4>4522041</vt:i4>
      </vt:variant>
      <vt:variant>
        <vt:i4>1776</vt:i4>
      </vt:variant>
      <vt:variant>
        <vt:i4>0</vt:i4>
      </vt:variant>
      <vt:variant>
        <vt:i4>5</vt:i4>
      </vt:variant>
      <vt:variant>
        <vt:lpwstr>http://pim.guide/wp-content/uploads/2017/09/OCHA_PIM_Framework-for-Data-Sharing-in-Practice_Part-I.pdf</vt:lpwstr>
      </vt:variant>
      <vt:variant>
        <vt:lpwstr/>
      </vt:variant>
      <vt:variant>
        <vt:i4>65553</vt:i4>
      </vt:variant>
      <vt:variant>
        <vt:i4>1773</vt:i4>
      </vt:variant>
      <vt:variant>
        <vt:i4>0</vt:i4>
      </vt:variant>
      <vt:variant>
        <vt:i4>5</vt:i4>
      </vt:variant>
      <vt:variant>
        <vt:lpwstr>https://www.icrc.org/en/publication/0999-professional-standards-protection-work-carried-out-humanitarian-and-human-rights</vt:lpwstr>
      </vt:variant>
      <vt:variant>
        <vt:lpwstr/>
      </vt:variant>
      <vt:variant>
        <vt:i4>65553</vt:i4>
      </vt:variant>
      <vt:variant>
        <vt:i4>1770</vt:i4>
      </vt:variant>
      <vt:variant>
        <vt:i4>0</vt:i4>
      </vt:variant>
      <vt:variant>
        <vt:i4>5</vt:i4>
      </vt:variant>
      <vt:variant>
        <vt:lpwstr>https://www.icrc.org/en/publication/0999-professional-standards-protection-work-carried-out-humanitarian-and-human-rights</vt:lpwstr>
      </vt:variant>
      <vt:variant>
        <vt:lpwstr/>
      </vt:variant>
      <vt:variant>
        <vt:i4>65553</vt:i4>
      </vt:variant>
      <vt:variant>
        <vt:i4>1767</vt:i4>
      </vt:variant>
      <vt:variant>
        <vt:i4>0</vt:i4>
      </vt:variant>
      <vt:variant>
        <vt:i4>5</vt:i4>
      </vt:variant>
      <vt:variant>
        <vt:lpwstr>https://www.icrc.org/en/publication/0999-professional-standards-protection-work-carried-out-humanitarian-and-human-rights</vt:lpwstr>
      </vt:variant>
      <vt:variant>
        <vt:lpwstr/>
      </vt:variant>
      <vt:variant>
        <vt:i4>65553</vt:i4>
      </vt:variant>
      <vt:variant>
        <vt:i4>1764</vt:i4>
      </vt:variant>
      <vt:variant>
        <vt:i4>0</vt:i4>
      </vt:variant>
      <vt:variant>
        <vt:i4>5</vt:i4>
      </vt:variant>
      <vt:variant>
        <vt:lpwstr>https://www.icrc.org/en/publication/0999-professional-standards-protection-work-carried-out-humanitarian-and-human-rights</vt:lpwstr>
      </vt:variant>
      <vt:variant>
        <vt:lpwstr/>
      </vt:variant>
      <vt:variant>
        <vt:i4>7012415</vt:i4>
      </vt:variant>
      <vt:variant>
        <vt:i4>1761</vt:i4>
      </vt:variant>
      <vt:variant>
        <vt:i4>0</vt:i4>
      </vt:variant>
      <vt:variant>
        <vt:i4>5</vt:i4>
      </vt:variant>
      <vt:variant>
        <vt:lpwstr>https://www.youtube.com/watch?v=YnD1t2O8vAE</vt:lpwstr>
      </vt:variant>
      <vt:variant>
        <vt:lpwstr/>
      </vt:variant>
      <vt:variant>
        <vt:i4>2293847</vt:i4>
      </vt:variant>
      <vt:variant>
        <vt:i4>1758</vt:i4>
      </vt:variant>
      <vt:variant>
        <vt:i4>0</vt:i4>
      </vt:variant>
      <vt:variant>
        <vt:i4>5</vt:i4>
      </vt:variant>
      <vt:variant>
        <vt:lpwstr>http://pim.guide/wp-content/uploads/2017/01/PIM-Principles-in-Action_-2017.pdf</vt:lpwstr>
      </vt:variant>
      <vt:variant>
        <vt:lpwstr/>
      </vt:variant>
      <vt:variant>
        <vt:i4>7012470</vt:i4>
      </vt:variant>
      <vt:variant>
        <vt:i4>1755</vt:i4>
      </vt:variant>
      <vt:variant>
        <vt:i4>0</vt:i4>
      </vt:variant>
      <vt:variant>
        <vt:i4>5</vt:i4>
      </vt:variant>
      <vt:variant>
        <vt:lpwstr>http://www.ohchr.org/Documents/Publications/Chapter02-MHRM.pdf</vt:lpwstr>
      </vt:variant>
      <vt:variant>
        <vt:lpwstr/>
      </vt:variant>
      <vt:variant>
        <vt:i4>3670074</vt:i4>
      </vt:variant>
      <vt:variant>
        <vt:i4>1752</vt:i4>
      </vt:variant>
      <vt:variant>
        <vt:i4>0</vt:i4>
      </vt:variant>
      <vt:variant>
        <vt:i4>5</vt:i4>
      </vt:variant>
      <vt:variant>
        <vt:lpwstr>http://pim.guide/wp-content/uploads/2018/05/Framework-for-Data-Sharing-in-Practice.pdf</vt:lpwstr>
      </vt:variant>
      <vt:variant>
        <vt:lpwstr/>
      </vt:variant>
      <vt:variant>
        <vt:i4>3670074</vt:i4>
      </vt:variant>
      <vt:variant>
        <vt:i4>1749</vt:i4>
      </vt:variant>
      <vt:variant>
        <vt:i4>0</vt:i4>
      </vt:variant>
      <vt:variant>
        <vt:i4>5</vt:i4>
      </vt:variant>
      <vt:variant>
        <vt:lpwstr>http://pim.guide/wp-content/uploads/2018/05/Framework-for-Data-Sharing-in-Practice.pdf</vt:lpwstr>
      </vt:variant>
      <vt:variant>
        <vt:lpwstr/>
      </vt:variant>
      <vt:variant>
        <vt:i4>5439526</vt:i4>
      </vt:variant>
      <vt:variant>
        <vt:i4>1746</vt:i4>
      </vt:variant>
      <vt:variant>
        <vt:i4>0</vt:i4>
      </vt:variant>
      <vt:variant>
        <vt:i4>5</vt:i4>
      </vt:variant>
      <vt:variant>
        <vt:lpwstr>http://pim.guide/wp-content/uploads/2017/01/Commonly-used-Protection-Information-Management-Terminology_June-16.pdf</vt:lpwstr>
      </vt:variant>
      <vt:variant>
        <vt:lpwstr/>
      </vt:variant>
      <vt:variant>
        <vt:i4>5439526</vt:i4>
      </vt:variant>
      <vt:variant>
        <vt:i4>1743</vt:i4>
      </vt:variant>
      <vt:variant>
        <vt:i4>0</vt:i4>
      </vt:variant>
      <vt:variant>
        <vt:i4>5</vt:i4>
      </vt:variant>
      <vt:variant>
        <vt:lpwstr>http://pim.guide/wp-content/uploads/2017/01/Commonly-used-Protection-Information-Management-Terminology_June-16.pdf</vt:lpwstr>
      </vt:variant>
      <vt:variant>
        <vt:lpwstr/>
      </vt:variant>
      <vt:variant>
        <vt:i4>3670074</vt:i4>
      </vt:variant>
      <vt:variant>
        <vt:i4>1740</vt:i4>
      </vt:variant>
      <vt:variant>
        <vt:i4>0</vt:i4>
      </vt:variant>
      <vt:variant>
        <vt:i4>5</vt:i4>
      </vt:variant>
      <vt:variant>
        <vt:lpwstr>http://pim.guide/wp-content/uploads/2018/05/Framework-for-Data-Sharing-in-Practice.pdf</vt:lpwstr>
      </vt:variant>
      <vt:variant>
        <vt:lpwstr/>
      </vt:variant>
      <vt:variant>
        <vt:i4>3670074</vt:i4>
      </vt:variant>
      <vt:variant>
        <vt:i4>1737</vt:i4>
      </vt:variant>
      <vt:variant>
        <vt:i4>0</vt:i4>
      </vt:variant>
      <vt:variant>
        <vt:i4>5</vt:i4>
      </vt:variant>
      <vt:variant>
        <vt:lpwstr>http://pim.guide/wp-content/uploads/2018/05/Framework-for-Data-Sharing-in-Practice.pdf</vt:lpwstr>
      </vt:variant>
      <vt:variant>
        <vt:lpwstr/>
      </vt:variant>
      <vt:variant>
        <vt:i4>7995456</vt:i4>
      </vt:variant>
      <vt:variant>
        <vt:i4>1734</vt:i4>
      </vt:variant>
      <vt:variant>
        <vt:i4>0</vt:i4>
      </vt:variant>
      <vt:variant>
        <vt:i4>5</vt:i4>
      </vt:variant>
      <vt:variant>
        <vt:lpwstr>http://pim.guide/wp-content/uploads/2017/01/Commonly-used-Protection-Information-Management-Terminology_June-16.pdf)</vt:lpwstr>
      </vt:variant>
      <vt:variant>
        <vt:lpwstr/>
      </vt:variant>
      <vt:variant>
        <vt:i4>7995456</vt:i4>
      </vt:variant>
      <vt:variant>
        <vt:i4>1731</vt:i4>
      </vt:variant>
      <vt:variant>
        <vt:i4>0</vt:i4>
      </vt:variant>
      <vt:variant>
        <vt:i4>5</vt:i4>
      </vt:variant>
      <vt:variant>
        <vt:lpwstr>http://pim.guide/wp-content/uploads/2017/01/Commonly-used-Protection-Information-Management-Terminology_June-16.pdf)</vt:lpwstr>
      </vt:variant>
      <vt:variant>
        <vt:lpwstr/>
      </vt:variant>
      <vt:variant>
        <vt:i4>5439526</vt:i4>
      </vt:variant>
      <vt:variant>
        <vt:i4>1728</vt:i4>
      </vt:variant>
      <vt:variant>
        <vt:i4>0</vt:i4>
      </vt:variant>
      <vt:variant>
        <vt:i4>5</vt:i4>
      </vt:variant>
      <vt:variant>
        <vt:lpwstr>http://pim.guide/wp-content/uploads/2017/01/Commonly-used-Protection-Information-Management-Terminology_June-16.pdf</vt:lpwstr>
      </vt:variant>
      <vt:variant>
        <vt:lpwstr/>
      </vt:variant>
      <vt:variant>
        <vt:i4>5439526</vt:i4>
      </vt:variant>
      <vt:variant>
        <vt:i4>1725</vt:i4>
      </vt:variant>
      <vt:variant>
        <vt:i4>0</vt:i4>
      </vt:variant>
      <vt:variant>
        <vt:i4>5</vt:i4>
      </vt:variant>
      <vt:variant>
        <vt:lpwstr>http://pim.guide/wp-content/uploads/2017/01/Commonly-used-Protection-Information-Management-Terminology_June-16.pdf</vt:lpwstr>
      </vt:variant>
      <vt:variant>
        <vt:lpwstr/>
      </vt:variant>
      <vt:variant>
        <vt:i4>5242992</vt:i4>
      </vt:variant>
      <vt:variant>
        <vt:i4>1722</vt:i4>
      </vt:variant>
      <vt:variant>
        <vt:i4>0</vt:i4>
      </vt:variant>
      <vt:variant>
        <vt:i4>5</vt:i4>
      </vt:variant>
      <vt:variant>
        <vt:lpwstr>http://www.who.int/gender/documents/OMS_Ethics%26Safety10Aug07.pdf</vt:lpwstr>
      </vt:variant>
      <vt:variant>
        <vt:lpwstr/>
      </vt:variant>
      <vt:variant>
        <vt:i4>5636111</vt:i4>
      </vt:variant>
      <vt:variant>
        <vt:i4>1719</vt:i4>
      </vt:variant>
      <vt:variant>
        <vt:i4>0</vt:i4>
      </vt:variant>
      <vt:variant>
        <vt:i4>5</vt:i4>
      </vt:variant>
      <vt:variant>
        <vt:lpwstr>http://www.refworld.org/docid/55643c1d4.html</vt:lpwstr>
      </vt:variant>
      <vt:variant>
        <vt:lpwstr/>
      </vt:variant>
      <vt:variant>
        <vt:i4>2555948</vt:i4>
      </vt:variant>
      <vt:variant>
        <vt:i4>1716</vt:i4>
      </vt:variant>
      <vt:variant>
        <vt:i4>0</vt:i4>
      </vt:variant>
      <vt:variant>
        <vt:i4>5</vt:i4>
      </vt:variant>
      <vt:variant>
        <vt:lpwstr>https://securityinabox.org/en/</vt:lpwstr>
      </vt:variant>
      <vt:variant>
        <vt:lpwstr/>
      </vt:variant>
      <vt:variant>
        <vt:i4>8257583</vt:i4>
      </vt:variant>
      <vt:variant>
        <vt:i4>1713</vt:i4>
      </vt:variant>
      <vt:variant>
        <vt:i4>0</vt:i4>
      </vt:variant>
      <vt:variant>
        <vt:i4>5</vt:i4>
      </vt:variant>
      <vt:variant>
        <vt:lpwstr>https://responsibledata.io/resources/handbook/</vt:lpwstr>
      </vt:variant>
      <vt:variant>
        <vt:lpwstr/>
      </vt:variant>
      <vt:variant>
        <vt:i4>3670074</vt:i4>
      </vt:variant>
      <vt:variant>
        <vt:i4>1710</vt:i4>
      </vt:variant>
      <vt:variant>
        <vt:i4>0</vt:i4>
      </vt:variant>
      <vt:variant>
        <vt:i4>5</vt:i4>
      </vt:variant>
      <vt:variant>
        <vt:lpwstr>http://pim.guide/wp-content/uploads/2018/05/Framework-for-Data-Sharing-in-Practice.pdf</vt:lpwstr>
      </vt:variant>
      <vt:variant>
        <vt:lpwstr/>
      </vt:variant>
      <vt:variant>
        <vt:i4>3670074</vt:i4>
      </vt:variant>
      <vt:variant>
        <vt:i4>1707</vt:i4>
      </vt:variant>
      <vt:variant>
        <vt:i4>0</vt:i4>
      </vt:variant>
      <vt:variant>
        <vt:i4>5</vt:i4>
      </vt:variant>
      <vt:variant>
        <vt:lpwstr>http://pim.guide/wp-content/uploads/2018/05/Framework-for-Data-Sharing-in-Practice.pdf</vt:lpwstr>
      </vt:variant>
      <vt:variant>
        <vt:lpwstr/>
      </vt:variant>
      <vt:variant>
        <vt:i4>1835088</vt:i4>
      </vt:variant>
      <vt:variant>
        <vt:i4>1704</vt:i4>
      </vt:variant>
      <vt:variant>
        <vt:i4>0</vt:i4>
      </vt:variant>
      <vt:variant>
        <vt:i4>5</vt:i4>
      </vt:variant>
      <vt:variant>
        <vt:lpwstr>http://pim.guide/guidance-and-products/product/pim-principles-action/</vt:lpwstr>
      </vt:variant>
      <vt:variant>
        <vt:lpwstr/>
      </vt:variant>
      <vt:variant>
        <vt:i4>1835088</vt:i4>
      </vt:variant>
      <vt:variant>
        <vt:i4>1701</vt:i4>
      </vt:variant>
      <vt:variant>
        <vt:i4>0</vt:i4>
      </vt:variant>
      <vt:variant>
        <vt:i4>5</vt:i4>
      </vt:variant>
      <vt:variant>
        <vt:lpwstr>http://pim.guide/guidance-and-products/product/pim-principles-action/</vt:lpwstr>
      </vt:variant>
      <vt:variant>
        <vt:lpwstr/>
      </vt:variant>
      <vt:variant>
        <vt:i4>2293845</vt:i4>
      </vt:variant>
      <vt:variant>
        <vt:i4>1698</vt:i4>
      </vt:variant>
      <vt:variant>
        <vt:i4>0</vt:i4>
      </vt:variant>
      <vt:variant>
        <vt:i4>5</vt:i4>
      </vt:variant>
      <vt:variant>
        <vt:lpwstr>http://pim.guide/wp-content/uploads/2018/04/Protection-Information-Management-Terminology_Revised-Edition-April-2018.pdf</vt:lpwstr>
      </vt:variant>
      <vt:variant>
        <vt:lpwstr/>
      </vt:variant>
      <vt:variant>
        <vt:i4>2293845</vt:i4>
      </vt:variant>
      <vt:variant>
        <vt:i4>1695</vt:i4>
      </vt:variant>
      <vt:variant>
        <vt:i4>0</vt:i4>
      </vt:variant>
      <vt:variant>
        <vt:i4>5</vt:i4>
      </vt:variant>
      <vt:variant>
        <vt:lpwstr>http://pim.guide/wp-content/uploads/2018/04/Protection-Information-Management-Terminology_Revised-Edition-April-2018.pdf</vt:lpwstr>
      </vt:variant>
      <vt:variant>
        <vt:lpwstr/>
      </vt:variant>
      <vt:variant>
        <vt:i4>5439526</vt:i4>
      </vt:variant>
      <vt:variant>
        <vt:i4>1692</vt:i4>
      </vt:variant>
      <vt:variant>
        <vt:i4>0</vt:i4>
      </vt:variant>
      <vt:variant>
        <vt:i4>5</vt:i4>
      </vt:variant>
      <vt:variant>
        <vt:lpwstr>http://pim.guide/wp-content/uploads/2017/01/Commonly-used-Protection-Information-Management-Terminology_June-16.pdf</vt:lpwstr>
      </vt:variant>
      <vt:variant>
        <vt:lpwstr/>
      </vt:variant>
      <vt:variant>
        <vt:i4>327705</vt:i4>
      </vt:variant>
      <vt:variant>
        <vt:i4>1689</vt:i4>
      </vt:variant>
      <vt:variant>
        <vt:i4>0</vt:i4>
      </vt:variant>
      <vt:variant>
        <vt:i4>5</vt:i4>
      </vt:variant>
      <vt:variant>
        <vt:lpwstr>https://reliefweb.int/sites/reliefweb.int/files/resources/TB18_Data Responsibility_Online.pdf</vt:lpwstr>
      </vt:variant>
      <vt:variant>
        <vt:lpwstr/>
      </vt:variant>
      <vt:variant>
        <vt:i4>3014713</vt:i4>
      </vt:variant>
      <vt:variant>
        <vt:i4>1686</vt:i4>
      </vt:variant>
      <vt:variant>
        <vt:i4>0</vt:i4>
      </vt:variant>
      <vt:variant>
        <vt:i4>5</vt:i4>
      </vt:variant>
      <vt:variant>
        <vt:lpwstr>https://reliefweb.int/sites/reliefweb.int/files/resources/4305_002_Data_protection_and_humanitarian_action.pdf</vt:lpwstr>
      </vt:variant>
      <vt:variant>
        <vt:lpwstr/>
      </vt:variant>
      <vt:variant>
        <vt:i4>65553</vt:i4>
      </vt:variant>
      <vt:variant>
        <vt:i4>1683</vt:i4>
      </vt:variant>
      <vt:variant>
        <vt:i4>0</vt:i4>
      </vt:variant>
      <vt:variant>
        <vt:i4>5</vt:i4>
      </vt:variant>
      <vt:variant>
        <vt:lpwstr>https://www.icrc.org/en/publication/0999-professional-standards-protection-work-carried-out-humanitarian-and-human-rights</vt:lpwstr>
      </vt:variant>
      <vt:variant>
        <vt:lpwstr/>
      </vt:variant>
      <vt:variant>
        <vt:i4>65553</vt:i4>
      </vt:variant>
      <vt:variant>
        <vt:i4>1680</vt:i4>
      </vt:variant>
      <vt:variant>
        <vt:i4>0</vt:i4>
      </vt:variant>
      <vt:variant>
        <vt:i4>5</vt:i4>
      </vt:variant>
      <vt:variant>
        <vt:lpwstr>https://www.icrc.org/en/publication/0999-professional-standards-protection-work-carried-out-humanitarian-and-human-rights</vt:lpwstr>
      </vt:variant>
      <vt:variant>
        <vt:lpwstr/>
      </vt:variant>
      <vt:variant>
        <vt:i4>6029334</vt:i4>
      </vt:variant>
      <vt:variant>
        <vt:i4>1677</vt:i4>
      </vt:variant>
      <vt:variant>
        <vt:i4>0</vt:i4>
      </vt:variant>
      <vt:variant>
        <vt:i4>5</vt:i4>
      </vt:variant>
      <vt:variant>
        <vt:lpwstr>https://www.mdc-toolkit.org/data-protection-starter-kit/</vt:lpwstr>
      </vt:variant>
      <vt:variant>
        <vt:lpwstr/>
      </vt:variant>
      <vt:variant>
        <vt:i4>6029334</vt:i4>
      </vt:variant>
      <vt:variant>
        <vt:i4>1674</vt:i4>
      </vt:variant>
      <vt:variant>
        <vt:i4>0</vt:i4>
      </vt:variant>
      <vt:variant>
        <vt:i4>5</vt:i4>
      </vt:variant>
      <vt:variant>
        <vt:lpwstr>https://www.mdc-toolkit.org/data-protection-starter-kit/</vt:lpwstr>
      </vt:variant>
      <vt:variant>
        <vt:lpwstr/>
      </vt:variant>
      <vt:variant>
        <vt:i4>7864430</vt:i4>
      </vt:variant>
      <vt:variant>
        <vt:i4>1671</vt:i4>
      </vt:variant>
      <vt:variant>
        <vt:i4>0</vt:i4>
      </vt:variant>
      <vt:variant>
        <vt:i4>5</vt:i4>
      </vt:variant>
      <vt:variant>
        <vt:lpwstr>https://signalcode.org/</vt:lpwstr>
      </vt:variant>
      <vt:variant>
        <vt:lpwstr/>
      </vt:variant>
      <vt:variant>
        <vt:i4>7864430</vt:i4>
      </vt:variant>
      <vt:variant>
        <vt:i4>1668</vt:i4>
      </vt:variant>
      <vt:variant>
        <vt:i4>0</vt:i4>
      </vt:variant>
      <vt:variant>
        <vt:i4>5</vt:i4>
      </vt:variant>
      <vt:variant>
        <vt:lpwstr>https://signalcode.org/</vt:lpwstr>
      </vt:variant>
      <vt:variant>
        <vt:lpwstr/>
      </vt:variant>
      <vt:variant>
        <vt:i4>8061025</vt:i4>
      </vt:variant>
      <vt:variant>
        <vt:i4>1665</vt:i4>
      </vt:variant>
      <vt:variant>
        <vt:i4>0</vt:i4>
      </vt:variant>
      <vt:variant>
        <vt:i4>5</vt:i4>
      </vt:variant>
      <vt:variant>
        <vt:lpwstr>http://www.thegovlab.org/static/files/publications/ocha.pdf</vt:lpwstr>
      </vt:variant>
      <vt:variant>
        <vt:lpwstr/>
      </vt:variant>
      <vt:variant>
        <vt:i4>8061025</vt:i4>
      </vt:variant>
      <vt:variant>
        <vt:i4>1662</vt:i4>
      </vt:variant>
      <vt:variant>
        <vt:i4>0</vt:i4>
      </vt:variant>
      <vt:variant>
        <vt:i4>5</vt:i4>
      </vt:variant>
      <vt:variant>
        <vt:lpwstr>http://www.thegovlab.org/static/files/publications/ocha.pdf</vt:lpwstr>
      </vt:variant>
      <vt:variant>
        <vt:lpwstr/>
      </vt:variant>
      <vt:variant>
        <vt:i4>1507413</vt:i4>
      </vt:variant>
      <vt:variant>
        <vt:i4>1659</vt:i4>
      </vt:variant>
      <vt:variant>
        <vt:i4>0</vt:i4>
      </vt:variant>
      <vt:variant>
        <vt:i4>5</vt:i4>
      </vt:variant>
      <vt:variant>
        <vt:lpwstr>https://www.youtube.com/watch?v=GsFHfzmJQjA)</vt:lpwstr>
      </vt:variant>
      <vt:variant>
        <vt:lpwstr/>
      </vt:variant>
      <vt:variant>
        <vt:i4>1507335</vt:i4>
      </vt:variant>
      <vt:variant>
        <vt:i4>1656</vt:i4>
      </vt:variant>
      <vt:variant>
        <vt:i4>0</vt:i4>
      </vt:variant>
      <vt:variant>
        <vt:i4>5</vt:i4>
      </vt:variant>
      <vt:variant>
        <vt:lpwstr>https://www.dropbox.com/s/ho9g9omr46vjcih/PPT_Package 4_Module 4.3_AIL_Part III.pptx?dl=0</vt:lpwstr>
      </vt:variant>
      <vt:variant>
        <vt:lpwstr/>
      </vt:variant>
      <vt:variant>
        <vt:i4>4915313</vt:i4>
      </vt:variant>
      <vt:variant>
        <vt:i4>1653</vt:i4>
      </vt:variant>
      <vt:variant>
        <vt:i4>0</vt:i4>
      </vt:variant>
      <vt:variant>
        <vt:i4>5</vt:i4>
      </vt:variant>
      <vt:variant>
        <vt:lpwstr>https://docs.google.com/document/d/1N2sxxh-ztXPA7CLZsoGasS3yg6YQE3w7gVSwNT_FS8o/edit?usp=sharing</vt:lpwstr>
      </vt:variant>
      <vt:variant>
        <vt:lpwstr/>
      </vt:variant>
      <vt:variant>
        <vt:i4>983114</vt:i4>
      </vt:variant>
      <vt:variant>
        <vt:i4>1650</vt:i4>
      </vt:variant>
      <vt:variant>
        <vt:i4>0</vt:i4>
      </vt:variant>
      <vt:variant>
        <vt:i4>5</vt:i4>
      </vt:variant>
      <vt:variant>
        <vt:lpwstr>http://pim.guide/wp-content/uploads/2018/04/Quick-Reference-Flyer_Principles_Matrix_Process_2018-1.pdf</vt:lpwstr>
      </vt:variant>
      <vt:variant>
        <vt:lpwstr/>
      </vt:variant>
      <vt:variant>
        <vt:i4>983114</vt:i4>
      </vt:variant>
      <vt:variant>
        <vt:i4>1647</vt:i4>
      </vt:variant>
      <vt:variant>
        <vt:i4>0</vt:i4>
      </vt:variant>
      <vt:variant>
        <vt:i4>5</vt:i4>
      </vt:variant>
      <vt:variant>
        <vt:lpwstr>http://pim.guide/wp-content/uploads/2018/04/Quick-Reference-Flyer_Principles_Matrix_Process_2018-1.pdf</vt:lpwstr>
      </vt:variant>
      <vt:variant>
        <vt:lpwstr/>
      </vt:variant>
      <vt:variant>
        <vt:i4>2883689</vt:i4>
      </vt:variant>
      <vt:variant>
        <vt:i4>1644</vt:i4>
      </vt:variant>
      <vt:variant>
        <vt:i4>0</vt:i4>
      </vt:variant>
      <vt:variant>
        <vt:i4>5</vt:i4>
      </vt:variant>
      <vt:variant>
        <vt:lpwstr>https://drive.google.com/file/d/1jtW66F5IC67Br8lLvtWWA1CawttkaPCu/view?usp=sharing</vt:lpwstr>
      </vt:variant>
      <vt:variant>
        <vt:lpwstr/>
      </vt:variant>
      <vt:variant>
        <vt:i4>2424941</vt:i4>
      </vt:variant>
      <vt:variant>
        <vt:i4>1641</vt:i4>
      </vt:variant>
      <vt:variant>
        <vt:i4>0</vt:i4>
      </vt:variant>
      <vt:variant>
        <vt:i4>5</vt:i4>
      </vt:variant>
      <vt:variant>
        <vt:lpwstr>https://drive.google.com/file/d/1QDxbb1ofgLhCgSwEeX8rUD58-RImqoLN/view?usp=sharing</vt:lpwstr>
      </vt:variant>
      <vt:variant>
        <vt:lpwstr/>
      </vt:variant>
      <vt:variant>
        <vt:i4>2424941</vt:i4>
      </vt:variant>
      <vt:variant>
        <vt:i4>1638</vt:i4>
      </vt:variant>
      <vt:variant>
        <vt:i4>0</vt:i4>
      </vt:variant>
      <vt:variant>
        <vt:i4>5</vt:i4>
      </vt:variant>
      <vt:variant>
        <vt:lpwstr>https://drive.google.com/file/d/1QDxbb1ofgLhCgSwEeX8rUD58-RImqoLN/view?usp=sharing</vt:lpwstr>
      </vt:variant>
      <vt:variant>
        <vt:lpwstr/>
      </vt:variant>
      <vt:variant>
        <vt:i4>6684773</vt:i4>
      </vt:variant>
      <vt:variant>
        <vt:i4>1635</vt:i4>
      </vt:variant>
      <vt:variant>
        <vt:i4>0</vt:i4>
      </vt:variant>
      <vt:variant>
        <vt:i4>5</vt:i4>
      </vt:variant>
      <vt:variant>
        <vt:lpwstr>https://resourcecentre.savethechildren.net/library/guidance-note-multi-sectoral-analytical-framework-secondary-data-reviews-emergencies</vt:lpwstr>
      </vt:variant>
      <vt:variant>
        <vt:lpwstr/>
      </vt:variant>
      <vt:variant>
        <vt:i4>3866683</vt:i4>
      </vt:variant>
      <vt:variant>
        <vt:i4>1632</vt:i4>
      </vt:variant>
      <vt:variant>
        <vt:i4>0</vt:i4>
      </vt:variant>
      <vt:variant>
        <vt:i4>5</vt:i4>
      </vt:variant>
      <vt:variant>
        <vt:lpwstr>https://cms.emergency.unhcr.org/documents/11982/50204/UNHCR%2C%2BNARE%2BFull%2BVersion/1b59a63a-ade8-4129-a4fc-30bc0cddaf89</vt:lpwstr>
      </vt:variant>
      <vt:variant>
        <vt:lpwstr/>
      </vt:variant>
      <vt:variant>
        <vt:i4>3866683</vt:i4>
      </vt:variant>
      <vt:variant>
        <vt:i4>1629</vt:i4>
      </vt:variant>
      <vt:variant>
        <vt:i4>0</vt:i4>
      </vt:variant>
      <vt:variant>
        <vt:i4>5</vt:i4>
      </vt:variant>
      <vt:variant>
        <vt:lpwstr>https://cms.emergency.unhcr.org/documents/11982/50204/UNHCR%2C%2BNARE%2BFull%2BVersion/1b59a63a-ade8-4129-a4fc-30bc0cddaf89</vt:lpwstr>
      </vt:variant>
      <vt:variant>
        <vt:lpwstr/>
      </vt:variant>
      <vt:variant>
        <vt:i4>1835009</vt:i4>
      </vt:variant>
      <vt:variant>
        <vt:i4>1626</vt:i4>
      </vt:variant>
      <vt:variant>
        <vt:i4>0</vt:i4>
      </vt:variant>
      <vt:variant>
        <vt:i4>5</vt:i4>
      </vt:variant>
      <vt:variant>
        <vt:lpwstr>https://www.humanitarianresponse.info/en/programme-cycle/space/document/multi-sector-initial-rapid-assessment-guidance-revision-july-2015</vt:lpwstr>
      </vt:variant>
      <vt:variant>
        <vt:lpwstr/>
      </vt:variant>
      <vt:variant>
        <vt:i4>1835009</vt:i4>
      </vt:variant>
      <vt:variant>
        <vt:i4>1623</vt:i4>
      </vt:variant>
      <vt:variant>
        <vt:i4>0</vt:i4>
      </vt:variant>
      <vt:variant>
        <vt:i4>5</vt:i4>
      </vt:variant>
      <vt:variant>
        <vt:lpwstr>https://www.humanitarianresponse.info/en/programme-cycle/space/document/multi-sector-initial-rapid-assessment-guidance-revision-july-2015</vt:lpwstr>
      </vt:variant>
      <vt:variant>
        <vt:lpwstr/>
      </vt:variant>
      <vt:variant>
        <vt:i4>7798818</vt:i4>
      </vt:variant>
      <vt:variant>
        <vt:i4>1620</vt:i4>
      </vt:variant>
      <vt:variant>
        <vt:i4>0</vt:i4>
      </vt:variant>
      <vt:variant>
        <vt:i4>5</vt:i4>
      </vt:variant>
      <vt:variant>
        <vt:lpwstr>https://protection.interaction.org/elements-of-rbp/continuous-context-specific-protection-analysis/</vt:lpwstr>
      </vt:variant>
      <vt:variant>
        <vt:lpwstr/>
      </vt:variant>
      <vt:variant>
        <vt:i4>7798818</vt:i4>
      </vt:variant>
      <vt:variant>
        <vt:i4>1617</vt:i4>
      </vt:variant>
      <vt:variant>
        <vt:i4>0</vt:i4>
      </vt:variant>
      <vt:variant>
        <vt:i4>5</vt:i4>
      </vt:variant>
      <vt:variant>
        <vt:lpwstr>https://protection.interaction.org/elements-of-rbp/continuous-context-specific-protection-analysis/</vt:lpwstr>
      </vt:variant>
      <vt:variant>
        <vt:lpwstr/>
      </vt:variant>
      <vt:variant>
        <vt:i4>7077945</vt:i4>
      </vt:variant>
      <vt:variant>
        <vt:i4>1614</vt:i4>
      </vt:variant>
      <vt:variant>
        <vt:i4>0</vt:i4>
      </vt:variant>
      <vt:variant>
        <vt:i4>5</vt:i4>
      </vt:variant>
      <vt:variant>
        <vt:lpwstr>https://drive.google.com/file/d/1BTAycLZbqXppvNsIHt9I04t44cZ90qcn/view?usp=sharing</vt:lpwstr>
      </vt:variant>
      <vt:variant>
        <vt:lpwstr/>
      </vt:variant>
      <vt:variant>
        <vt:i4>2424934</vt:i4>
      </vt:variant>
      <vt:variant>
        <vt:i4>1611</vt:i4>
      </vt:variant>
      <vt:variant>
        <vt:i4>0</vt:i4>
      </vt:variant>
      <vt:variant>
        <vt:i4>5</vt:i4>
      </vt:variant>
      <vt:variant>
        <vt:lpwstr>https://www.acaps.org/sites/acaps/files/resources/files/acaps_expert_judgment_-_summary_august_2017.pdf</vt:lpwstr>
      </vt:variant>
      <vt:variant>
        <vt:lpwstr/>
      </vt:variant>
      <vt:variant>
        <vt:i4>6619170</vt:i4>
      </vt:variant>
      <vt:variant>
        <vt:i4>1608</vt:i4>
      </vt:variant>
      <vt:variant>
        <vt:i4>0</vt:i4>
      </vt:variant>
      <vt:variant>
        <vt:i4>5</vt:i4>
      </vt:variant>
      <vt:variant>
        <vt:lpwstr>https://resourcecentre.savethechildren.net/library/secondary-data-review-sudden-onset-natural-disasters-technical-brief</vt:lpwstr>
      </vt:variant>
      <vt:variant>
        <vt:lpwstr/>
      </vt:variant>
      <vt:variant>
        <vt:i4>8060982</vt:i4>
      </vt:variant>
      <vt:variant>
        <vt:i4>1605</vt:i4>
      </vt:variant>
      <vt:variant>
        <vt:i4>0</vt:i4>
      </vt:variant>
      <vt:variant>
        <vt:i4>5</vt:i4>
      </vt:variant>
      <vt:variant>
        <vt:lpwstr>https://www.acaps.org/sites/acaps/files/resources/files/humanitarian_needs_assessment-the_good_enough_guide_2014.pdf</vt:lpwstr>
      </vt:variant>
      <vt:variant>
        <vt:lpwstr/>
      </vt:variant>
      <vt:variant>
        <vt:i4>8060982</vt:i4>
      </vt:variant>
      <vt:variant>
        <vt:i4>1602</vt:i4>
      </vt:variant>
      <vt:variant>
        <vt:i4>0</vt:i4>
      </vt:variant>
      <vt:variant>
        <vt:i4>5</vt:i4>
      </vt:variant>
      <vt:variant>
        <vt:lpwstr>https://www.acaps.org/sites/acaps/files/resources/files/humanitarian_needs_assessment-the_good_enough_guide_2014.pdf</vt:lpwstr>
      </vt:variant>
      <vt:variant>
        <vt:lpwstr/>
      </vt:variant>
      <vt:variant>
        <vt:i4>6815869</vt:i4>
      </vt:variant>
      <vt:variant>
        <vt:i4>1599</vt:i4>
      </vt:variant>
      <vt:variant>
        <vt:i4>0</vt:i4>
      </vt:variant>
      <vt:variant>
        <vt:i4>5</vt:i4>
      </vt:variant>
      <vt:variant>
        <vt:lpwstr>https://www.acaps.org/spotting-dubious-data-illustration-poster</vt:lpwstr>
      </vt:variant>
      <vt:variant>
        <vt:lpwstr/>
      </vt:variant>
      <vt:variant>
        <vt:i4>6815869</vt:i4>
      </vt:variant>
      <vt:variant>
        <vt:i4>1596</vt:i4>
      </vt:variant>
      <vt:variant>
        <vt:i4>0</vt:i4>
      </vt:variant>
      <vt:variant>
        <vt:i4>5</vt:i4>
      </vt:variant>
      <vt:variant>
        <vt:lpwstr>https://www.acaps.org/spotting-dubious-data-illustration-poster</vt:lpwstr>
      </vt:variant>
      <vt:variant>
        <vt:lpwstr/>
      </vt:variant>
      <vt:variant>
        <vt:i4>8257595</vt:i4>
      </vt:variant>
      <vt:variant>
        <vt:i4>1593</vt:i4>
      </vt:variant>
      <vt:variant>
        <vt:i4>0</vt:i4>
      </vt:variant>
      <vt:variant>
        <vt:i4>5</vt:i4>
      </vt:variant>
      <vt:variant>
        <vt:lpwstr>https://www.youtube.com/watch?v=Lpau5YXk46Y</vt:lpwstr>
      </vt:variant>
      <vt:variant>
        <vt:lpwstr/>
      </vt:variant>
      <vt:variant>
        <vt:i4>131167</vt:i4>
      </vt:variant>
      <vt:variant>
        <vt:i4>1590</vt:i4>
      </vt:variant>
      <vt:variant>
        <vt:i4>0</vt:i4>
      </vt:variant>
      <vt:variant>
        <vt:i4>5</vt:i4>
      </vt:variant>
      <vt:variant>
        <vt:lpwstr>https://www.dropbox.com/s/v57mmrv5cns9gdx/PPT_Package 4_Module 4.2_AIL_Part II.pptx?dl=0</vt:lpwstr>
      </vt:variant>
      <vt:variant>
        <vt:lpwstr/>
      </vt:variant>
      <vt:variant>
        <vt:i4>4784143</vt:i4>
      </vt:variant>
      <vt:variant>
        <vt:i4>1587</vt:i4>
      </vt:variant>
      <vt:variant>
        <vt:i4>0</vt:i4>
      </vt:variant>
      <vt:variant>
        <vt:i4>5</vt:i4>
      </vt:variant>
      <vt:variant>
        <vt:lpwstr>https://docs.google.com/document/d/1EE6uVIC_tUWazwnqYYqmXI5GIid1-T75N2ypNPCLx_I/edit?usp=sharing</vt:lpwstr>
      </vt:variant>
      <vt:variant>
        <vt:lpwstr/>
      </vt:variant>
      <vt:variant>
        <vt:i4>3080215</vt:i4>
      </vt:variant>
      <vt:variant>
        <vt:i4>1584</vt:i4>
      </vt:variant>
      <vt:variant>
        <vt:i4>0</vt:i4>
      </vt:variant>
      <vt:variant>
        <vt:i4>5</vt:i4>
      </vt:variant>
      <vt:variant>
        <vt:lpwstr>https://docs.google.com/document/d/1EE6uVIC_tUWazwnqYYqmXI5GIid1-</vt:lpwstr>
      </vt:variant>
      <vt:variant>
        <vt:lpwstr/>
      </vt:variant>
      <vt:variant>
        <vt:i4>7929963</vt:i4>
      </vt:variant>
      <vt:variant>
        <vt:i4>1581</vt:i4>
      </vt:variant>
      <vt:variant>
        <vt:i4>0</vt:i4>
      </vt:variant>
      <vt:variant>
        <vt:i4>5</vt:i4>
      </vt:variant>
      <vt:variant>
        <vt:lpwstr>https://drive.google.com/file/d/1PYfSak0ykp-WXH90gCbUuQ5DT1EoXhOT/view?usp=sharing</vt:lpwstr>
      </vt:variant>
      <vt:variant>
        <vt:lpwstr/>
      </vt:variant>
      <vt:variant>
        <vt:i4>7929963</vt:i4>
      </vt:variant>
      <vt:variant>
        <vt:i4>1578</vt:i4>
      </vt:variant>
      <vt:variant>
        <vt:i4>0</vt:i4>
      </vt:variant>
      <vt:variant>
        <vt:i4>5</vt:i4>
      </vt:variant>
      <vt:variant>
        <vt:lpwstr>https://drive.google.com/file/d/1PYfSak0ykp-WXH90gCbUuQ5DT1EoXhOT/view?usp=sharing</vt:lpwstr>
      </vt:variant>
      <vt:variant>
        <vt:lpwstr/>
      </vt:variant>
      <vt:variant>
        <vt:i4>1048579</vt:i4>
      </vt:variant>
      <vt:variant>
        <vt:i4>1575</vt:i4>
      </vt:variant>
      <vt:variant>
        <vt:i4>0</vt:i4>
      </vt:variant>
      <vt:variant>
        <vt:i4>5</vt:i4>
      </vt:variant>
      <vt:variant>
        <vt:lpwstr>https://docs.google.com/document/d/1knouKELytBGSqta9p497vC9WgRI3naL6zQ7eay9Uv-M/edit?usp=sharing</vt:lpwstr>
      </vt:variant>
      <vt:variant>
        <vt:lpwstr/>
      </vt:variant>
      <vt:variant>
        <vt:i4>1048579</vt:i4>
      </vt:variant>
      <vt:variant>
        <vt:i4>1572</vt:i4>
      </vt:variant>
      <vt:variant>
        <vt:i4>0</vt:i4>
      </vt:variant>
      <vt:variant>
        <vt:i4>5</vt:i4>
      </vt:variant>
      <vt:variant>
        <vt:lpwstr>https://docs.google.com/document/d/1knouKELytBGSqta9p497vC9WgRI3naL6zQ7eay9Uv-M/edit?usp=sharing</vt:lpwstr>
      </vt:variant>
      <vt:variant>
        <vt:lpwstr/>
      </vt:variant>
      <vt:variant>
        <vt:i4>1835009</vt:i4>
      </vt:variant>
      <vt:variant>
        <vt:i4>1568</vt:i4>
      </vt:variant>
      <vt:variant>
        <vt:i4>0</vt:i4>
      </vt:variant>
      <vt:variant>
        <vt:i4>5</vt:i4>
      </vt:variant>
      <vt:variant>
        <vt:lpwstr>https://www.humanitarianresponse.info/en/programme-cycle/space/document/multi-sector-initial-rapid-assessment-guidance-revision-july-2015</vt:lpwstr>
      </vt:variant>
      <vt:variant>
        <vt:lpwstr/>
      </vt:variant>
      <vt:variant>
        <vt:i4>2097186</vt:i4>
      </vt:variant>
      <vt:variant>
        <vt:i4>1566</vt:i4>
      </vt:variant>
      <vt:variant>
        <vt:i4>0</vt:i4>
      </vt:variant>
      <vt:variant>
        <vt:i4>5</vt:i4>
      </vt:variant>
      <vt:variant>
        <vt:lpwstr>http://cpwg.net/wp-content/uploads/sites/2/2015/03/MIRA-2015-final.pdf</vt:lpwstr>
      </vt:variant>
      <vt:variant>
        <vt:lpwstr/>
      </vt:variant>
      <vt:variant>
        <vt:i4>6684773</vt:i4>
      </vt:variant>
      <vt:variant>
        <vt:i4>1563</vt:i4>
      </vt:variant>
      <vt:variant>
        <vt:i4>0</vt:i4>
      </vt:variant>
      <vt:variant>
        <vt:i4>5</vt:i4>
      </vt:variant>
      <vt:variant>
        <vt:lpwstr>https://resourcecentre.savethechildren.net/library/guidance-note-multi-sectoral-analytical-framework-secondary-data-reviews-emergencies</vt:lpwstr>
      </vt:variant>
      <vt:variant>
        <vt:lpwstr/>
      </vt:variant>
      <vt:variant>
        <vt:i4>3866683</vt:i4>
      </vt:variant>
      <vt:variant>
        <vt:i4>1560</vt:i4>
      </vt:variant>
      <vt:variant>
        <vt:i4>0</vt:i4>
      </vt:variant>
      <vt:variant>
        <vt:i4>5</vt:i4>
      </vt:variant>
      <vt:variant>
        <vt:lpwstr>https://cms.emergency.unhcr.org/documents/11982/50204/UNHCR%2C%2BNARE%2BFull%2BVersion/1b59a63a-ade8-4129-a4fc-30bc0cddaf89</vt:lpwstr>
      </vt:variant>
      <vt:variant>
        <vt:lpwstr/>
      </vt:variant>
      <vt:variant>
        <vt:i4>3866683</vt:i4>
      </vt:variant>
      <vt:variant>
        <vt:i4>1557</vt:i4>
      </vt:variant>
      <vt:variant>
        <vt:i4>0</vt:i4>
      </vt:variant>
      <vt:variant>
        <vt:i4>5</vt:i4>
      </vt:variant>
      <vt:variant>
        <vt:lpwstr>https://cms.emergency.unhcr.org/documents/11982/50204/UNHCR%2C%2BNARE%2BFull%2BVersion/1b59a63a-ade8-4129-a4fc-30bc0cddaf89</vt:lpwstr>
      </vt:variant>
      <vt:variant>
        <vt:lpwstr/>
      </vt:variant>
      <vt:variant>
        <vt:i4>1835009</vt:i4>
      </vt:variant>
      <vt:variant>
        <vt:i4>1554</vt:i4>
      </vt:variant>
      <vt:variant>
        <vt:i4>0</vt:i4>
      </vt:variant>
      <vt:variant>
        <vt:i4>5</vt:i4>
      </vt:variant>
      <vt:variant>
        <vt:lpwstr>https://www.humanitarianresponse.info/en/programme-cycle/space/document/multi-sector-initial-rapid-assessment-guidance-revision-july-2015</vt:lpwstr>
      </vt:variant>
      <vt:variant>
        <vt:lpwstr/>
      </vt:variant>
      <vt:variant>
        <vt:i4>1835009</vt:i4>
      </vt:variant>
      <vt:variant>
        <vt:i4>1551</vt:i4>
      </vt:variant>
      <vt:variant>
        <vt:i4>0</vt:i4>
      </vt:variant>
      <vt:variant>
        <vt:i4>5</vt:i4>
      </vt:variant>
      <vt:variant>
        <vt:lpwstr>https://www.humanitarianresponse.info/en/programme-cycle/space/document/multi-sector-initial-rapid-assessment-guidance-revision-july-2015</vt:lpwstr>
      </vt:variant>
      <vt:variant>
        <vt:lpwstr/>
      </vt:variant>
      <vt:variant>
        <vt:i4>2097186</vt:i4>
      </vt:variant>
      <vt:variant>
        <vt:i4>1548</vt:i4>
      </vt:variant>
      <vt:variant>
        <vt:i4>0</vt:i4>
      </vt:variant>
      <vt:variant>
        <vt:i4>5</vt:i4>
      </vt:variant>
      <vt:variant>
        <vt:lpwstr>http://cpwg.net/wp-content/uploads/sites/2/2015/03/MIRA-2015-final.pdf</vt:lpwstr>
      </vt:variant>
      <vt:variant>
        <vt:lpwstr/>
      </vt:variant>
      <vt:variant>
        <vt:i4>7798818</vt:i4>
      </vt:variant>
      <vt:variant>
        <vt:i4>1545</vt:i4>
      </vt:variant>
      <vt:variant>
        <vt:i4>0</vt:i4>
      </vt:variant>
      <vt:variant>
        <vt:i4>5</vt:i4>
      </vt:variant>
      <vt:variant>
        <vt:lpwstr>https://protection.interaction.org/elements-of-rbp/continuous-context-specific-protection-analysis/</vt:lpwstr>
      </vt:variant>
      <vt:variant>
        <vt:lpwstr/>
      </vt:variant>
      <vt:variant>
        <vt:i4>7798818</vt:i4>
      </vt:variant>
      <vt:variant>
        <vt:i4>1542</vt:i4>
      </vt:variant>
      <vt:variant>
        <vt:i4>0</vt:i4>
      </vt:variant>
      <vt:variant>
        <vt:i4>5</vt:i4>
      </vt:variant>
      <vt:variant>
        <vt:lpwstr>https://protection.interaction.org/elements-of-rbp/continuous-context-specific-protection-analysis/</vt:lpwstr>
      </vt:variant>
      <vt:variant>
        <vt:lpwstr/>
      </vt:variant>
      <vt:variant>
        <vt:i4>7077945</vt:i4>
      </vt:variant>
      <vt:variant>
        <vt:i4>1539</vt:i4>
      </vt:variant>
      <vt:variant>
        <vt:i4>0</vt:i4>
      </vt:variant>
      <vt:variant>
        <vt:i4>5</vt:i4>
      </vt:variant>
      <vt:variant>
        <vt:lpwstr>https://drive.google.com/file/d/1BTAycLZbqXppvNsIHt9I04t44cZ90qcn/view?usp=sharing</vt:lpwstr>
      </vt:variant>
      <vt:variant>
        <vt:lpwstr/>
      </vt:variant>
      <vt:variant>
        <vt:i4>2424934</vt:i4>
      </vt:variant>
      <vt:variant>
        <vt:i4>1536</vt:i4>
      </vt:variant>
      <vt:variant>
        <vt:i4>0</vt:i4>
      </vt:variant>
      <vt:variant>
        <vt:i4>5</vt:i4>
      </vt:variant>
      <vt:variant>
        <vt:lpwstr>https://www.acaps.org/sites/acaps/files/resources/files/acaps_expert_judgment_-_summary_august_2017.pdf</vt:lpwstr>
      </vt:variant>
      <vt:variant>
        <vt:lpwstr/>
      </vt:variant>
      <vt:variant>
        <vt:i4>6619170</vt:i4>
      </vt:variant>
      <vt:variant>
        <vt:i4>1533</vt:i4>
      </vt:variant>
      <vt:variant>
        <vt:i4>0</vt:i4>
      </vt:variant>
      <vt:variant>
        <vt:i4>5</vt:i4>
      </vt:variant>
      <vt:variant>
        <vt:lpwstr>https://resourcecentre.savethechildren.net/library/secondary-data-review-sudden-onset-natural-disasters-technical-brief</vt:lpwstr>
      </vt:variant>
      <vt:variant>
        <vt:lpwstr/>
      </vt:variant>
      <vt:variant>
        <vt:i4>8060982</vt:i4>
      </vt:variant>
      <vt:variant>
        <vt:i4>1530</vt:i4>
      </vt:variant>
      <vt:variant>
        <vt:i4>0</vt:i4>
      </vt:variant>
      <vt:variant>
        <vt:i4>5</vt:i4>
      </vt:variant>
      <vt:variant>
        <vt:lpwstr>https://www.acaps.org/sites/acaps/files/resources/files/humanitarian_needs_assessment-the_good_enough_guide_2014.pdf</vt:lpwstr>
      </vt:variant>
      <vt:variant>
        <vt:lpwstr/>
      </vt:variant>
      <vt:variant>
        <vt:i4>8060982</vt:i4>
      </vt:variant>
      <vt:variant>
        <vt:i4>1527</vt:i4>
      </vt:variant>
      <vt:variant>
        <vt:i4>0</vt:i4>
      </vt:variant>
      <vt:variant>
        <vt:i4>5</vt:i4>
      </vt:variant>
      <vt:variant>
        <vt:lpwstr>https://www.acaps.org/sites/acaps/files/resources/files/humanitarian_needs_assessment-the_good_enough_guide_2014.pdf</vt:lpwstr>
      </vt:variant>
      <vt:variant>
        <vt:lpwstr/>
      </vt:variant>
      <vt:variant>
        <vt:i4>6815869</vt:i4>
      </vt:variant>
      <vt:variant>
        <vt:i4>1524</vt:i4>
      </vt:variant>
      <vt:variant>
        <vt:i4>0</vt:i4>
      </vt:variant>
      <vt:variant>
        <vt:i4>5</vt:i4>
      </vt:variant>
      <vt:variant>
        <vt:lpwstr>https://www.acaps.org/spotting-dubious-data-illustration-poster</vt:lpwstr>
      </vt:variant>
      <vt:variant>
        <vt:lpwstr/>
      </vt:variant>
      <vt:variant>
        <vt:i4>6815869</vt:i4>
      </vt:variant>
      <vt:variant>
        <vt:i4>1521</vt:i4>
      </vt:variant>
      <vt:variant>
        <vt:i4>0</vt:i4>
      </vt:variant>
      <vt:variant>
        <vt:i4>5</vt:i4>
      </vt:variant>
      <vt:variant>
        <vt:lpwstr>https://www.acaps.org/spotting-dubious-data-illustration-poster</vt:lpwstr>
      </vt:variant>
      <vt:variant>
        <vt:lpwstr/>
      </vt:variant>
      <vt:variant>
        <vt:i4>2359401</vt:i4>
      </vt:variant>
      <vt:variant>
        <vt:i4>1518</vt:i4>
      </vt:variant>
      <vt:variant>
        <vt:i4>0</vt:i4>
      </vt:variant>
      <vt:variant>
        <vt:i4>5</vt:i4>
      </vt:variant>
      <vt:variant>
        <vt:lpwstr>https://www.youtube.com/watch?v=rbBX6aEzEz8</vt:lpwstr>
      </vt:variant>
      <vt:variant>
        <vt:lpwstr/>
      </vt:variant>
      <vt:variant>
        <vt:i4>2883628</vt:i4>
      </vt:variant>
      <vt:variant>
        <vt:i4>1515</vt:i4>
      </vt:variant>
      <vt:variant>
        <vt:i4>0</vt:i4>
      </vt:variant>
      <vt:variant>
        <vt:i4>5</vt:i4>
      </vt:variant>
      <vt:variant>
        <vt:lpwstr>https://www.dropbox.com/s/c94ujv5760pt99y/PPT_Package 4_Module 4.1_AIL_Part I.pptx?dl=0</vt:lpwstr>
      </vt:variant>
      <vt:variant>
        <vt:lpwstr/>
      </vt:variant>
      <vt:variant>
        <vt:i4>8323085</vt:i4>
      </vt:variant>
      <vt:variant>
        <vt:i4>1512</vt:i4>
      </vt:variant>
      <vt:variant>
        <vt:i4>0</vt:i4>
      </vt:variant>
      <vt:variant>
        <vt:i4>5</vt:i4>
      </vt:variant>
      <vt:variant>
        <vt:lpwstr>https://docs.google.com/document/d/1kAu4RPq-q_kKhEgsaflubnmMYQRCJcJLn2bOwyflgoQ/edit?usp=sharing</vt:lpwstr>
      </vt:variant>
      <vt:variant>
        <vt:lpwstr/>
      </vt:variant>
      <vt:variant>
        <vt:i4>8323085</vt:i4>
      </vt:variant>
      <vt:variant>
        <vt:i4>1509</vt:i4>
      </vt:variant>
      <vt:variant>
        <vt:i4>0</vt:i4>
      </vt:variant>
      <vt:variant>
        <vt:i4>5</vt:i4>
      </vt:variant>
      <vt:variant>
        <vt:lpwstr>https://docs.google.com/document/d/1kAu4RPq-q_kKhEgsaflubnmMYQRCJcJLn2bOwyflgoQ/edit?usp=sharing</vt:lpwstr>
      </vt:variant>
      <vt:variant>
        <vt:lpwstr/>
      </vt:variant>
      <vt:variant>
        <vt:i4>5505044</vt:i4>
      </vt:variant>
      <vt:variant>
        <vt:i4>1506</vt:i4>
      </vt:variant>
      <vt:variant>
        <vt:i4>0</vt:i4>
      </vt:variant>
      <vt:variant>
        <vt:i4>5</vt:i4>
      </vt:variant>
      <vt:variant>
        <vt:lpwstr>https://docs.google.com/spreadsheets/d/160pG-K8Dprt9jD35hG9ROmnRpQbP1DvbidqmvgRtGzE/edit?usp=sharing</vt:lpwstr>
      </vt:variant>
      <vt:variant>
        <vt:lpwstr/>
      </vt:variant>
      <vt:variant>
        <vt:i4>5505044</vt:i4>
      </vt:variant>
      <vt:variant>
        <vt:i4>1503</vt:i4>
      </vt:variant>
      <vt:variant>
        <vt:i4>0</vt:i4>
      </vt:variant>
      <vt:variant>
        <vt:i4>5</vt:i4>
      </vt:variant>
      <vt:variant>
        <vt:lpwstr>https://docs.google.com/spreadsheets/d/160pG-K8Dprt9jD35hG9ROmnRpQbP1DvbidqmvgRtGzE/edit?usp=sharing</vt:lpwstr>
      </vt:variant>
      <vt:variant>
        <vt:lpwstr/>
      </vt:variant>
      <vt:variant>
        <vt:i4>2031732</vt:i4>
      </vt:variant>
      <vt:variant>
        <vt:i4>1500</vt:i4>
      </vt:variant>
      <vt:variant>
        <vt:i4>0</vt:i4>
      </vt:variant>
      <vt:variant>
        <vt:i4>5</vt:i4>
      </vt:variant>
      <vt:variant>
        <vt:lpwstr>https://drive.google.com/file/d/14-7ZFta3XR_EuUwyPtp2ndjZ0vfsGxq7/view?usp=sharing</vt:lpwstr>
      </vt:variant>
      <vt:variant>
        <vt:lpwstr/>
      </vt:variant>
      <vt:variant>
        <vt:i4>6881286</vt:i4>
      </vt:variant>
      <vt:variant>
        <vt:i4>1497</vt:i4>
      </vt:variant>
      <vt:variant>
        <vt:i4>0</vt:i4>
      </vt:variant>
      <vt:variant>
        <vt:i4>5</vt:i4>
      </vt:variant>
      <vt:variant>
        <vt:lpwstr>https://docs.google.com/document/d/1Q8vje1zoK1Y94_A8obdKxI9m3BPxoUks9ARxiG7lRV4/edit?usp=sharing</vt:lpwstr>
      </vt:variant>
      <vt:variant>
        <vt:lpwstr/>
      </vt:variant>
      <vt:variant>
        <vt:i4>720898</vt:i4>
      </vt:variant>
      <vt:variant>
        <vt:i4>1494</vt:i4>
      </vt:variant>
      <vt:variant>
        <vt:i4>0</vt:i4>
      </vt:variant>
      <vt:variant>
        <vt:i4>5</vt:i4>
      </vt:variant>
      <vt:variant>
        <vt:lpwstr>https://docs.google.com/document/d/1VyN-u4Al1bvLRDuRSPoWvAlovd6kaIi9V6qmIsLZ1d4/edit?usp=sharing</vt:lpwstr>
      </vt:variant>
      <vt:variant>
        <vt:lpwstr/>
      </vt:variant>
      <vt:variant>
        <vt:i4>851990</vt:i4>
      </vt:variant>
      <vt:variant>
        <vt:i4>1491</vt:i4>
      </vt:variant>
      <vt:variant>
        <vt:i4>0</vt:i4>
      </vt:variant>
      <vt:variant>
        <vt:i4>5</vt:i4>
      </vt:variant>
      <vt:variant>
        <vt:lpwstr>https://docs.google.com/document/d/1VyN-</vt:lpwstr>
      </vt:variant>
      <vt:variant>
        <vt:lpwstr/>
      </vt:variant>
      <vt:variant>
        <vt:i4>5570669</vt:i4>
      </vt:variant>
      <vt:variant>
        <vt:i4>1488</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1485</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1482</vt:i4>
      </vt:variant>
      <vt:variant>
        <vt:i4>0</vt:i4>
      </vt:variant>
      <vt:variant>
        <vt:i4>5</vt:i4>
      </vt:variant>
      <vt:variant>
        <vt:lpwstr>http://pim.guide/wp-content/uploads/2017/01/Protection-Information-Management-Working-Meeting-Outcome-Document_September-2016.pdf</vt:lpwstr>
      </vt:variant>
      <vt:variant>
        <vt:lpwstr/>
      </vt:variant>
      <vt:variant>
        <vt:i4>1441848</vt:i4>
      </vt:variant>
      <vt:variant>
        <vt:i4>1479</vt:i4>
      </vt:variant>
      <vt:variant>
        <vt:i4>0</vt:i4>
      </vt:variant>
      <vt:variant>
        <vt:i4>5</vt:i4>
      </vt:variant>
      <vt:variant>
        <vt:lpwstr>https://www.globalprotectioncluster.org/_assets/files/tools_and_guidance/IASC Guidance and Tools/iasc-policy-on-protection-in-humanitarian-action.pdf</vt:lpwstr>
      </vt:variant>
      <vt:variant>
        <vt:lpwstr/>
      </vt:variant>
      <vt:variant>
        <vt:i4>1441848</vt:i4>
      </vt:variant>
      <vt:variant>
        <vt:i4>1476</vt:i4>
      </vt:variant>
      <vt:variant>
        <vt:i4>0</vt:i4>
      </vt:variant>
      <vt:variant>
        <vt:i4>5</vt:i4>
      </vt:variant>
      <vt:variant>
        <vt:lpwstr>https://www.globalprotectioncluster.org/_assets/files/tools_and_guidance/IASC Guidance and Tools/iasc-policy-on-protection-in-humanitarian-action.pdf</vt:lpwstr>
      </vt:variant>
      <vt:variant>
        <vt:lpwstr/>
      </vt:variant>
      <vt:variant>
        <vt:i4>7798818</vt:i4>
      </vt:variant>
      <vt:variant>
        <vt:i4>1473</vt:i4>
      </vt:variant>
      <vt:variant>
        <vt:i4>0</vt:i4>
      </vt:variant>
      <vt:variant>
        <vt:i4>5</vt:i4>
      </vt:variant>
      <vt:variant>
        <vt:lpwstr>https://protection.interaction.org/elements-of-rbp/continuous-context-specific-protection-analysis/</vt:lpwstr>
      </vt:variant>
      <vt:variant>
        <vt:lpwstr/>
      </vt:variant>
      <vt:variant>
        <vt:i4>7798818</vt:i4>
      </vt:variant>
      <vt:variant>
        <vt:i4>1470</vt:i4>
      </vt:variant>
      <vt:variant>
        <vt:i4>0</vt:i4>
      </vt:variant>
      <vt:variant>
        <vt:i4>5</vt:i4>
      </vt:variant>
      <vt:variant>
        <vt:lpwstr>https://protection.interaction.org/elements-of-rbp/continuous-context-specific-protection-analysis/</vt:lpwstr>
      </vt:variant>
      <vt:variant>
        <vt:lpwstr/>
      </vt:variant>
      <vt:variant>
        <vt:i4>7798818</vt:i4>
      </vt:variant>
      <vt:variant>
        <vt:i4>1467</vt:i4>
      </vt:variant>
      <vt:variant>
        <vt:i4>0</vt:i4>
      </vt:variant>
      <vt:variant>
        <vt:i4>5</vt:i4>
      </vt:variant>
      <vt:variant>
        <vt:lpwstr>https://protection.interaction.org/elements-of-rbp/continuous-context-specific-protection-analysis/</vt:lpwstr>
      </vt:variant>
      <vt:variant>
        <vt:lpwstr/>
      </vt:variant>
      <vt:variant>
        <vt:i4>1704049</vt:i4>
      </vt:variant>
      <vt:variant>
        <vt:i4>1464</vt:i4>
      </vt:variant>
      <vt:variant>
        <vt:i4>0</vt:i4>
      </vt:variant>
      <vt:variant>
        <vt:i4>5</vt:i4>
      </vt:variant>
      <vt:variant>
        <vt:lpwstr>http://www.globalprotectioncluster.org/_assets/files/news_and_publications/hct-protection-strategies-provisional-guidance-final-september-2016.pdf</vt:lpwstr>
      </vt:variant>
      <vt:variant>
        <vt:lpwstr/>
      </vt:variant>
      <vt:variant>
        <vt:i4>1704049</vt:i4>
      </vt:variant>
      <vt:variant>
        <vt:i4>1461</vt:i4>
      </vt:variant>
      <vt:variant>
        <vt:i4>0</vt:i4>
      </vt:variant>
      <vt:variant>
        <vt:i4>5</vt:i4>
      </vt:variant>
      <vt:variant>
        <vt:lpwstr>http://www.globalprotectioncluster.org/_assets/files/news_and_publications/hct-protection-strategies-provisional-guidance-final-september-2016.pdf</vt:lpwstr>
      </vt:variant>
      <vt:variant>
        <vt:lpwstr/>
      </vt:variant>
      <vt:variant>
        <vt:i4>720909</vt:i4>
      </vt:variant>
      <vt:variant>
        <vt:i4>1458</vt:i4>
      </vt:variant>
      <vt:variant>
        <vt:i4>0</vt:i4>
      </vt:variant>
      <vt:variant>
        <vt:i4>5</vt:i4>
      </vt:variant>
      <vt:variant>
        <vt:lpwstr>http://www.globalprotectioncluster.org/en/tools-and-guidance/protection-cluster-coordination-toolbox.html</vt:lpwstr>
      </vt:variant>
      <vt:variant>
        <vt:lpwstr/>
      </vt:variant>
      <vt:variant>
        <vt:i4>720909</vt:i4>
      </vt:variant>
      <vt:variant>
        <vt:i4>1455</vt:i4>
      </vt:variant>
      <vt:variant>
        <vt:i4>0</vt:i4>
      </vt:variant>
      <vt:variant>
        <vt:i4>5</vt:i4>
      </vt:variant>
      <vt:variant>
        <vt:lpwstr>http://www.globalprotectioncluster.org/en/tools-and-guidance/protection-cluster-coordination-toolbox.html</vt:lpwstr>
      </vt:variant>
      <vt:variant>
        <vt:lpwstr/>
      </vt:variant>
      <vt:variant>
        <vt:i4>7340091</vt:i4>
      </vt:variant>
      <vt:variant>
        <vt:i4>1452</vt:i4>
      </vt:variant>
      <vt:variant>
        <vt:i4>0</vt:i4>
      </vt:variant>
      <vt:variant>
        <vt:i4>5</vt:i4>
      </vt:variant>
      <vt:variant>
        <vt:lpwstr>https://drive.google.com/file/d/1TqF7XL_dG5Ncp6_lsSdxNxfvIKWyqFie/view?usp=sharing</vt:lpwstr>
      </vt:variant>
      <vt:variant>
        <vt:lpwstr/>
      </vt:variant>
      <vt:variant>
        <vt:i4>1835088</vt:i4>
      </vt:variant>
      <vt:variant>
        <vt:i4>1449</vt:i4>
      </vt:variant>
      <vt:variant>
        <vt:i4>0</vt:i4>
      </vt:variant>
      <vt:variant>
        <vt:i4>5</vt:i4>
      </vt:variant>
      <vt:variant>
        <vt:lpwstr>http://pim.guide/guidance-and-products/product/pim-principles-action/</vt:lpwstr>
      </vt:variant>
      <vt:variant>
        <vt:lpwstr/>
      </vt:variant>
      <vt:variant>
        <vt:i4>3342370</vt:i4>
      </vt:variant>
      <vt:variant>
        <vt:i4>1446</vt:i4>
      </vt:variant>
      <vt:variant>
        <vt:i4>0</vt:i4>
      </vt:variant>
      <vt:variant>
        <vt:i4>5</vt:i4>
      </vt:variant>
      <vt:variant>
        <vt:lpwstr>http://pim.guide/guidance-and-products/product/pim-process/</vt:lpwstr>
      </vt:variant>
      <vt:variant>
        <vt:lpwstr/>
      </vt:variant>
      <vt:variant>
        <vt:i4>7602238</vt:i4>
      </vt:variant>
      <vt:variant>
        <vt:i4>1443</vt:i4>
      </vt:variant>
      <vt:variant>
        <vt:i4>0</vt:i4>
      </vt:variant>
      <vt:variant>
        <vt:i4>5</vt:i4>
      </vt:variant>
      <vt:variant>
        <vt:lpwstr>https://www.youtube.com/watch?v=Ahg6qcgoay4</vt:lpwstr>
      </vt:variant>
      <vt:variant>
        <vt:lpwstr/>
      </vt:variant>
      <vt:variant>
        <vt:i4>6619229</vt:i4>
      </vt:variant>
      <vt:variant>
        <vt:i4>1440</vt:i4>
      </vt:variant>
      <vt:variant>
        <vt:i4>0</vt:i4>
      </vt:variant>
      <vt:variant>
        <vt:i4>5</vt:i4>
      </vt:variant>
      <vt:variant>
        <vt:lpwstr>https://www.dropbox.com/s/axir0nyzdgfaxyf/Annex 3.8.d_PPT_An%C3%A1lisis de seguridad y contexto_ES.pptx?dl=0</vt:lpwstr>
      </vt:variant>
      <vt:variant>
        <vt:lpwstr/>
      </vt:variant>
      <vt:variant>
        <vt:i4>3080218</vt:i4>
      </vt:variant>
      <vt:variant>
        <vt:i4>1437</vt:i4>
      </vt:variant>
      <vt:variant>
        <vt:i4>0</vt:i4>
      </vt:variant>
      <vt:variant>
        <vt:i4>5</vt:i4>
      </vt:variant>
      <vt:variant>
        <vt:lpwstr>https://drive.google.com/file/d/1P_SOjdWxSa2VrtPSC5mGBQkLz-H6qplO/view?usp=sharing</vt:lpwstr>
      </vt:variant>
      <vt:variant>
        <vt:lpwstr/>
      </vt:variant>
      <vt:variant>
        <vt:i4>3014715</vt:i4>
      </vt:variant>
      <vt:variant>
        <vt:i4>1434</vt:i4>
      </vt:variant>
      <vt:variant>
        <vt:i4>0</vt:i4>
      </vt:variant>
      <vt:variant>
        <vt:i4>5</vt:i4>
      </vt:variant>
      <vt:variant>
        <vt:lpwstr>https://drive.google.com/file/d/1u4dgNKQ1bpGkQXPD7exkU41zewvr7Eqx/view?usp=sharing</vt:lpwstr>
      </vt:variant>
      <vt:variant>
        <vt:lpwstr/>
      </vt:variant>
      <vt:variant>
        <vt:i4>8060965</vt:i4>
      </vt:variant>
      <vt:variant>
        <vt:i4>1431</vt:i4>
      </vt:variant>
      <vt:variant>
        <vt:i4>0</vt:i4>
      </vt:variant>
      <vt:variant>
        <vt:i4>5</vt:i4>
      </vt:variant>
      <vt:variant>
        <vt:lpwstr>https://drive.google.com/file/d/19nPMahbDf6DhSnb1e1ZFKD0z9a0tsWfM/view?usp=sharing</vt:lpwstr>
      </vt:variant>
      <vt:variant>
        <vt:lpwstr/>
      </vt:variant>
      <vt:variant>
        <vt:i4>6029435</vt:i4>
      </vt:variant>
      <vt:variant>
        <vt:i4>1428</vt:i4>
      </vt:variant>
      <vt:variant>
        <vt:i4>0</vt:i4>
      </vt:variant>
      <vt:variant>
        <vt:i4>5</vt:i4>
      </vt:variant>
      <vt:variant>
        <vt:lpwstr>https://interagencystandingcommittee.org/system/files/legacy_files/5. Humanitarian Programme Cycle November 2012.pdf</vt:lpwstr>
      </vt:variant>
      <vt:variant>
        <vt:lpwstr/>
      </vt:variant>
      <vt:variant>
        <vt:i4>6029435</vt:i4>
      </vt:variant>
      <vt:variant>
        <vt:i4>1425</vt:i4>
      </vt:variant>
      <vt:variant>
        <vt:i4>0</vt:i4>
      </vt:variant>
      <vt:variant>
        <vt:i4>5</vt:i4>
      </vt:variant>
      <vt:variant>
        <vt:lpwstr>https://interagencystandingcommittee.org/system/files/legacy_files/5. Humanitarian Programme Cycle November 2012.pdf</vt:lpwstr>
      </vt:variant>
      <vt:variant>
        <vt:lpwstr/>
      </vt:variant>
      <vt:variant>
        <vt:i4>6684741</vt:i4>
      </vt:variant>
      <vt:variant>
        <vt:i4>1422</vt:i4>
      </vt:variant>
      <vt:variant>
        <vt:i4>0</vt:i4>
      </vt:variant>
      <vt:variant>
        <vt:i4>5</vt:i4>
      </vt:variant>
      <vt:variant>
        <vt:lpwstr>https://interagencystandingcommittee.org/system/files/hpc_reference_module_2015_final_.pdf</vt:lpwstr>
      </vt:variant>
      <vt:variant>
        <vt:lpwstr/>
      </vt:variant>
      <vt:variant>
        <vt:i4>7929940</vt:i4>
      </vt:variant>
      <vt:variant>
        <vt:i4>1419</vt:i4>
      </vt:variant>
      <vt:variant>
        <vt:i4>0</vt:i4>
      </vt:variant>
      <vt:variant>
        <vt:i4>5</vt:i4>
      </vt:variant>
      <vt:variant>
        <vt:lpwstr>https://www.humanitarianresponse.info/en/system/files/documents/files/hpc_reference_module_2015_final_.pdf</vt:lpwstr>
      </vt:variant>
      <vt:variant>
        <vt:lpwstr/>
      </vt:variant>
      <vt:variant>
        <vt:i4>7929940</vt:i4>
      </vt:variant>
      <vt:variant>
        <vt:i4>1416</vt:i4>
      </vt:variant>
      <vt:variant>
        <vt:i4>0</vt:i4>
      </vt:variant>
      <vt:variant>
        <vt:i4>5</vt:i4>
      </vt:variant>
      <vt:variant>
        <vt:lpwstr>https://www.humanitarianresponse.info/en/system/files/documents/files/hpc_reference_module_2015_final_.pdf</vt:lpwstr>
      </vt:variant>
      <vt:variant>
        <vt:lpwstr/>
      </vt:variant>
      <vt:variant>
        <vt:i4>2097185</vt:i4>
      </vt:variant>
      <vt:variant>
        <vt:i4>1413</vt:i4>
      </vt:variant>
      <vt:variant>
        <vt:i4>0</vt:i4>
      </vt:variant>
      <vt:variant>
        <vt:i4>5</vt:i4>
      </vt:variant>
      <vt:variant>
        <vt:lpwstr>https://www.stimson.org/wp-content/files/file-attachments/UNSituationalAwareness_FINAL_Web.pdf</vt:lpwstr>
      </vt:variant>
      <vt:variant>
        <vt:lpwstr/>
      </vt:variant>
      <vt:variant>
        <vt:i4>8126585</vt:i4>
      </vt:variant>
      <vt:variant>
        <vt:i4>1410</vt:i4>
      </vt:variant>
      <vt:variant>
        <vt:i4>0</vt:i4>
      </vt:variant>
      <vt:variant>
        <vt:i4>5</vt:i4>
      </vt:variant>
      <vt:variant>
        <vt:lpwstr>https://protection.interaction.org/wp-content/uploads/2017/06/GuidanceAccessNegotiationsWithArmedGroups.pdf</vt:lpwstr>
      </vt:variant>
      <vt:variant>
        <vt:lpwstr/>
      </vt:variant>
      <vt:variant>
        <vt:i4>8126585</vt:i4>
      </vt:variant>
      <vt:variant>
        <vt:i4>1407</vt:i4>
      </vt:variant>
      <vt:variant>
        <vt:i4>0</vt:i4>
      </vt:variant>
      <vt:variant>
        <vt:i4>5</vt:i4>
      </vt:variant>
      <vt:variant>
        <vt:lpwstr>https://protection.interaction.org/wp-content/uploads/2017/06/GuidanceAccessNegotiationsWithArmedGroups.pdf</vt:lpwstr>
      </vt:variant>
      <vt:variant>
        <vt:lpwstr/>
      </vt:variant>
      <vt:variant>
        <vt:i4>1835088</vt:i4>
      </vt:variant>
      <vt:variant>
        <vt:i4>1404</vt:i4>
      </vt:variant>
      <vt:variant>
        <vt:i4>0</vt:i4>
      </vt:variant>
      <vt:variant>
        <vt:i4>5</vt:i4>
      </vt:variant>
      <vt:variant>
        <vt:lpwstr>http://pim.guide/guidance-and-products/product/pim-principles-action/</vt:lpwstr>
      </vt:variant>
      <vt:variant>
        <vt:lpwstr/>
      </vt:variant>
      <vt:variant>
        <vt:i4>1835088</vt:i4>
      </vt:variant>
      <vt:variant>
        <vt:i4>1401</vt:i4>
      </vt:variant>
      <vt:variant>
        <vt:i4>0</vt:i4>
      </vt:variant>
      <vt:variant>
        <vt:i4>5</vt:i4>
      </vt:variant>
      <vt:variant>
        <vt:lpwstr>http://pim.guide/guidance-and-products/product/pim-principles-action/</vt:lpwstr>
      </vt:variant>
      <vt:variant>
        <vt:lpwstr/>
      </vt:variant>
      <vt:variant>
        <vt:i4>2424934</vt:i4>
      </vt:variant>
      <vt:variant>
        <vt:i4>1398</vt:i4>
      </vt:variant>
      <vt:variant>
        <vt:i4>0</vt:i4>
      </vt:variant>
      <vt:variant>
        <vt:i4>5</vt:i4>
      </vt:variant>
      <vt:variant>
        <vt:lpwstr>http://pim.guide/guidance-and-products/product/pim- principles-action/</vt:lpwstr>
      </vt:variant>
      <vt:variant>
        <vt:lpwstr/>
      </vt:variant>
      <vt:variant>
        <vt:i4>2621483</vt:i4>
      </vt:variant>
      <vt:variant>
        <vt:i4>1395</vt:i4>
      </vt:variant>
      <vt:variant>
        <vt:i4>0</vt:i4>
      </vt:variant>
      <vt:variant>
        <vt:i4>5</vt:i4>
      </vt:variant>
      <vt:variant>
        <vt:lpwstr>https://www.humanitarianresponse.info/en/operations/afghanistan/document/ocha-access-monitoring-reporting-framework</vt:lpwstr>
      </vt:variant>
      <vt:variant>
        <vt:lpwstr/>
      </vt:variant>
      <vt:variant>
        <vt:i4>2621483</vt:i4>
      </vt:variant>
      <vt:variant>
        <vt:i4>1392</vt:i4>
      </vt:variant>
      <vt:variant>
        <vt:i4>0</vt:i4>
      </vt:variant>
      <vt:variant>
        <vt:i4>5</vt:i4>
      </vt:variant>
      <vt:variant>
        <vt:lpwstr>https://www.humanitarianresponse.info/en/operations/afghanistan/document/ocha-access-monitoring-reporting-framework</vt:lpwstr>
      </vt:variant>
      <vt:variant>
        <vt:lpwstr/>
      </vt:variant>
      <vt:variant>
        <vt:i4>2621483</vt:i4>
      </vt:variant>
      <vt:variant>
        <vt:i4>1389</vt:i4>
      </vt:variant>
      <vt:variant>
        <vt:i4>0</vt:i4>
      </vt:variant>
      <vt:variant>
        <vt:i4>5</vt:i4>
      </vt:variant>
      <vt:variant>
        <vt:lpwstr>https://www.humanitarianresponse.info/en/operations/afghanistan/document/ocha-access-monitoring-reporting-framework</vt:lpwstr>
      </vt:variant>
      <vt:variant>
        <vt:lpwstr/>
      </vt:variant>
      <vt:variant>
        <vt:i4>6029435</vt:i4>
      </vt:variant>
      <vt:variant>
        <vt:i4>1386</vt:i4>
      </vt:variant>
      <vt:variant>
        <vt:i4>0</vt:i4>
      </vt:variant>
      <vt:variant>
        <vt:i4>5</vt:i4>
      </vt:variant>
      <vt:variant>
        <vt:lpwstr>https://interagencystandingcommittee.org/system/files/legacy_files/5. Humanitarian Programme Cycle November 2012.pdf</vt:lpwstr>
      </vt:variant>
      <vt:variant>
        <vt:lpwstr/>
      </vt:variant>
      <vt:variant>
        <vt:i4>6029435</vt:i4>
      </vt:variant>
      <vt:variant>
        <vt:i4>1383</vt:i4>
      </vt:variant>
      <vt:variant>
        <vt:i4>0</vt:i4>
      </vt:variant>
      <vt:variant>
        <vt:i4>5</vt:i4>
      </vt:variant>
      <vt:variant>
        <vt:lpwstr>https://interagencystandingcommittee.org/system/files/legacy_files/5. Humanitarian Programme Cycle November 2012.pdf</vt:lpwstr>
      </vt:variant>
      <vt:variant>
        <vt:lpwstr/>
      </vt:variant>
      <vt:variant>
        <vt:i4>7798818</vt:i4>
      </vt:variant>
      <vt:variant>
        <vt:i4>1380</vt:i4>
      </vt:variant>
      <vt:variant>
        <vt:i4>0</vt:i4>
      </vt:variant>
      <vt:variant>
        <vt:i4>5</vt:i4>
      </vt:variant>
      <vt:variant>
        <vt:lpwstr>https://protection.interaction.org/elements-of-rbp/continuous-context-specific-protection-analysis/</vt:lpwstr>
      </vt:variant>
      <vt:variant>
        <vt:lpwstr/>
      </vt:variant>
      <vt:variant>
        <vt:i4>7798818</vt:i4>
      </vt:variant>
      <vt:variant>
        <vt:i4>1377</vt:i4>
      </vt:variant>
      <vt:variant>
        <vt:i4>0</vt:i4>
      </vt:variant>
      <vt:variant>
        <vt:i4>5</vt:i4>
      </vt:variant>
      <vt:variant>
        <vt:lpwstr>https://protection.interaction.org/elements-of-rbp/continuous-context-specific-protection-analysis/</vt:lpwstr>
      </vt:variant>
      <vt:variant>
        <vt:lpwstr/>
      </vt:variant>
      <vt:variant>
        <vt:i4>7798818</vt:i4>
      </vt:variant>
      <vt:variant>
        <vt:i4>1374</vt:i4>
      </vt:variant>
      <vt:variant>
        <vt:i4>0</vt:i4>
      </vt:variant>
      <vt:variant>
        <vt:i4>5</vt:i4>
      </vt:variant>
      <vt:variant>
        <vt:lpwstr>https://protection.interaction.org/elements-of-rbp/continuous-context-specific-protection-analysis/</vt:lpwstr>
      </vt:variant>
      <vt:variant>
        <vt:lpwstr/>
      </vt:variant>
      <vt:variant>
        <vt:i4>4784145</vt:i4>
      </vt:variant>
      <vt:variant>
        <vt:i4>1371</vt:i4>
      </vt:variant>
      <vt:variant>
        <vt:i4>0</vt:i4>
      </vt:variant>
      <vt:variant>
        <vt:i4>5</vt:i4>
      </vt:variant>
      <vt:variant>
        <vt:lpwstr>https://protection.interaction.org/wp-content/uploads/2017/06/Context-Conflict-and-DNH-Analysis-Worksheet-v8.docx</vt:lpwstr>
      </vt:variant>
      <vt:variant>
        <vt:lpwstr/>
      </vt:variant>
      <vt:variant>
        <vt:i4>4784145</vt:i4>
      </vt:variant>
      <vt:variant>
        <vt:i4>1368</vt:i4>
      </vt:variant>
      <vt:variant>
        <vt:i4>0</vt:i4>
      </vt:variant>
      <vt:variant>
        <vt:i4>5</vt:i4>
      </vt:variant>
      <vt:variant>
        <vt:lpwstr>https://protection.interaction.org/wp-content/uploads/2017/06/Context-Conflict-and-DNH-Analysis-Worksheet-v8.docx</vt:lpwstr>
      </vt:variant>
      <vt:variant>
        <vt:lpwstr/>
      </vt:variant>
      <vt:variant>
        <vt:i4>720973</vt:i4>
      </vt:variant>
      <vt:variant>
        <vt:i4>1365</vt:i4>
      </vt:variant>
      <vt:variant>
        <vt:i4>0</vt:i4>
      </vt:variant>
      <vt:variant>
        <vt:i4>5</vt:i4>
      </vt:variant>
      <vt:variant>
        <vt:lpwstr>https://www.humanitarianresponse.info/programme-cycle/space/document/situational-analysis-template%C2%A0word-version</vt:lpwstr>
      </vt:variant>
      <vt:variant>
        <vt:lpwstr/>
      </vt:variant>
      <vt:variant>
        <vt:i4>720973</vt:i4>
      </vt:variant>
      <vt:variant>
        <vt:i4>1362</vt:i4>
      </vt:variant>
      <vt:variant>
        <vt:i4>0</vt:i4>
      </vt:variant>
      <vt:variant>
        <vt:i4>5</vt:i4>
      </vt:variant>
      <vt:variant>
        <vt:lpwstr>https://www.humanitarianresponse.info/programme-cycle/space/document/situational-analysis-template%C2%A0word-version</vt:lpwstr>
      </vt:variant>
      <vt:variant>
        <vt:lpwstr/>
      </vt:variant>
      <vt:variant>
        <vt:i4>720973</vt:i4>
      </vt:variant>
      <vt:variant>
        <vt:i4>1359</vt:i4>
      </vt:variant>
      <vt:variant>
        <vt:i4>0</vt:i4>
      </vt:variant>
      <vt:variant>
        <vt:i4>5</vt:i4>
      </vt:variant>
      <vt:variant>
        <vt:lpwstr>https://www.humanitarianresponse.info/programme-cycle/space/document/situational-analysis-template%C2%A0word-version</vt:lpwstr>
      </vt:variant>
      <vt:variant>
        <vt:lpwstr/>
      </vt:variant>
      <vt:variant>
        <vt:i4>1376325</vt:i4>
      </vt:variant>
      <vt:variant>
        <vt:i4>1356</vt:i4>
      </vt:variant>
      <vt:variant>
        <vt:i4>0</vt:i4>
      </vt:variant>
      <vt:variant>
        <vt:i4>5</vt:i4>
      </vt:variant>
      <vt:variant>
        <vt:lpwstr>http://www.unsystem.org/content/inter-agency-security-management-network</vt:lpwstr>
      </vt:variant>
      <vt:variant>
        <vt:lpwstr/>
      </vt:variant>
      <vt:variant>
        <vt:i4>1376325</vt:i4>
      </vt:variant>
      <vt:variant>
        <vt:i4>1353</vt:i4>
      </vt:variant>
      <vt:variant>
        <vt:i4>0</vt:i4>
      </vt:variant>
      <vt:variant>
        <vt:i4>5</vt:i4>
      </vt:variant>
      <vt:variant>
        <vt:lpwstr>http://www.unsystem.org/content/inter-agency-security-management-network</vt:lpwstr>
      </vt:variant>
      <vt:variant>
        <vt:lpwstr/>
      </vt:variant>
      <vt:variant>
        <vt:i4>4128801</vt:i4>
      </vt:variant>
      <vt:variant>
        <vt:i4>1350</vt:i4>
      </vt:variant>
      <vt:variant>
        <vt:i4>0</vt:i4>
      </vt:variant>
      <vt:variant>
        <vt:i4>5</vt:i4>
      </vt:variant>
      <vt:variant>
        <vt:lpwstr>http://www.unocha.org/sites/dms/Documents/OOM_HumAccess_English.pdf</vt:lpwstr>
      </vt:variant>
      <vt:variant>
        <vt:lpwstr/>
      </vt:variant>
      <vt:variant>
        <vt:i4>3866685</vt:i4>
      </vt:variant>
      <vt:variant>
        <vt:i4>1347</vt:i4>
      </vt:variant>
      <vt:variant>
        <vt:i4>0</vt:i4>
      </vt:variant>
      <vt:variant>
        <vt:i4>5</vt:i4>
      </vt:variant>
      <vt:variant>
        <vt:lpwstr>C:\Users\ferem\AppData\Local\Microsoft\Windows\INetCache\Content.Outlook\1UN7N5ZT\Acceso humanitario,</vt:lpwstr>
      </vt:variant>
      <vt:variant>
        <vt:lpwstr/>
      </vt:variant>
      <vt:variant>
        <vt:i4>8323175</vt:i4>
      </vt:variant>
      <vt:variant>
        <vt:i4>1344</vt:i4>
      </vt:variant>
      <vt:variant>
        <vt:i4>0</vt:i4>
      </vt:variant>
      <vt:variant>
        <vt:i4>5</vt:i4>
      </vt:variant>
      <vt:variant>
        <vt:lpwstr>https://www.youtube.com/watch?v=0FVIqSTJK6I</vt:lpwstr>
      </vt:variant>
      <vt:variant>
        <vt:lpwstr/>
      </vt:variant>
      <vt:variant>
        <vt:i4>4391012</vt:i4>
      </vt:variant>
      <vt:variant>
        <vt:i4>1341</vt:i4>
      </vt:variant>
      <vt:variant>
        <vt:i4>0</vt:i4>
      </vt:variant>
      <vt:variant>
        <vt:i4>5</vt:i4>
      </vt:variant>
      <vt:variant>
        <vt:lpwstr>https://www.dropbox.com/s/7599kco0lcrlh2s/Annex 3.7.e_PPT_Communicacion con %28en%29 las comunidades_ES.pptx?dl=0</vt:lpwstr>
      </vt:variant>
      <vt:variant>
        <vt:lpwstr/>
      </vt:variant>
      <vt:variant>
        <vt:i4>6815855</vt:i4>
      </vt:variant>
      <vt:variant>
        <vt:i4>1338</vt:i4>
      </vt:variant>
      <vt:variant>
        <vt:i4>0</vt:i4>
      </vt:variant>
      <vt:variant>
        <vt:i4>5</vt:i4>
      </vt:variant>
      <vt:variant>
        <vt:lpwstr>https://drive.google.com/file/d/15-0R79r5wtcsmVblFrf2f0Fcl47XGtuG/view?usp=sharing</vt:lpwstr>
      </vt:variant>
      <vt:variant>
        <vt:lpwstr/>
      </vt:variant>
      <vt:variant>
        <vt:i4>7209039</vt:i4>
      </vt:variant>
      <vt:variant>
        <vt:i4>1335</vt:i4>
      </vt:variant>
      <vt:variant>
        <vt:i4>0</vt:i4>
      </vt:variant>
      <vt:variant>
        <vt:i4>5</vt:i4>
      </vt:variant>
      <vt:variant>
        <vt:lpwstr>https://drive.google.com/file/d/1GfK_-QxYODmwCrPozlahzCmgDXCHZ5-8/view?usp=sharing</vt:lpwstr>
      </vt:variant>
      <vt:variant>
        <vt:lpwstr/>
      </vt:variant>
      <vt:variant>
        <vt:i4>5570594</vt:i4>
      </vt:variant>
      <vt:variant>
        <vt:i4>1332</vt:i4>
      </vt:variant>
      <vt:variant>
        <vt:i4>0</vt:i4>
      </vt:variant>
      <vt:variant>
        <vt:i4>5</vt:i4>
      </vt:variant>
      <vt:variant>
        <vt:lpwstr>https://drive.google.com/file/d/18jEQTcmgIWlvCq-AHAcY9Cnm-46m8X_V/view?usp=sharing</vt:lpwstr>
      </vt:variant>
      <vt:variant>
        <vt:lpwstr/>
      </vt:variant>
      <vt:variant>
        <vt:i4>7405680</vt:i4>
      </vt:variant>
      <vt:variant>
        <vt:i4>1329</vt:i4>
      </vt:variant>
      <vt:variant>
        <vt:i4>0</vt:i4>
      </vt:variant>
      <vt:variant>
        <vt:i4>5</vt:i4>
      </vt:variant>
      <vt:variant>
        <vt:lpwstr>https://drive.google.com/file/d/1NNbLs6eWdBdfsaDQoy67eozvNYraOj3o/view?usp=sharing</vt:lpwstr>
      </vt:variant>
      <vt:variant>
        <vt:lpwstr/>
      </vt:variant>
      <vt:variant>
        <vt:i4>4128775</vt:i4>
      </vt:variant>
      <vt:variant>
        <vt:i4>1326</vt:i4>
      </vt:variant>
      <vt:variant>
        <vt:i4>0</vt:i4>
      </vt:variant>
      <vt:variant>
        <vt:i4>5</vt:i4>
      </vt:variant>
      <vt:variant>
        <vt:lpwstr>http://www.humanitarianresponse.info/en/system/files/documents/files/hpc_reference_module_2015_final_.pdf</vt:lpwstr>
      </vt:variant>
      <vt:variant>
        <vt:lpwstr/>
      </vt:variant>
      <vt:variant>
        <vt:i4>4128775</vt:i4>
      </vt:variant>
      <vt:variant>
        <vt:i4>1323</vt:i4>
      </vt:variant>
      <vt:variant>
        <vt:i4>0</vt:i4>
      </vt:variant>
      <vt:variant>
        <vt:i4>5</vt:i4>
      </vt:variant>
      <vt:variant>
        <vt:lpwstr>http://www.humanitarianresponse.info/en/system/files/documents/files/hpc_reference_module_2015_final_.pdf</vt:lpwstr>
      </vt:variant>
      <vt:variant>
        <vt:lpwstr/>
      </vt:variant>
      <vt:variant>
        <vt:i4>4128775</vt:i4>
      </vt:variant>
      <vt:variant>
        <vt:i4>1320</vt:i4>
      </vt:variant>
      <vt:variant>
        <vt:i4>0</vt:i4>
      </vt:variant>
      <vt:variant>
        <vt:i4>5</vt:i4>
      </vt:variant>
      <vt:variant>
        <vt:lpwstr>http://www.humanitarianresponse.info/en/system/files/documents/files/hpc_reference_module_2015_final_.pdf</vt:lpwstr>
      </vt:variant>
      <vt:variant>
        <vt:lpwstr/>
      </vt:variant>
      <vt:variant>
        <vt:i4>4128775</vt:i4>
      </vt:variant>
      <vt:variant>
        <vt:i4>1317</vt:i4>
      </vt:variant>
      <vt:variant>
        <vt:i4>0</vt:i4>
      </vt:variant>
      <vt:variant>
        <vt:i4>5</vt:i4>
      </vt:variant>
      <vt:variant>
        <vt:lpwstr>http://www.humanitarianresponse.info/en/system/files/documents/files/hpc_reference_module_2015_final_.pdf</vt:lpwstr>
      </vt:variant>
      <vt:variant>
        <vt:lpwstr/>
      </vt:variant>
      <vt:variant>
        <vt:i4>4325385</vt:i4>
      </vt:variant>
      <vt:variant>
        <vt:i4>1314</vt:i4>
      </vt:variant>
      <vt:variant>
        <vt:i4>0</vt:i4>
      </vt:variant>
      <vt:variant>
        <vt:i4>5</vt:i4>
      </vt:variant>
      <vt:variant>
        <vt:lpwstr>http://www.humanitarianresponse.info/en/programme-cycle/space</vt:lpwstr>
      </vt:variant>
      <vt:variant>
        <vt:lpwstr/>
      </vt:variant>
      <vt:variant>
        <vt:i4>1376346</vt:i4>
      </vt:variant>
      <vt:variant>
        <vt:i4>1311</vt:i4>
      </vt:variant>
      <vt:variant>
        <vt:i4>0</vt:i4>
      </vt:variant>
      <vt:variant>
        <vt:i4>5</vt:i4>
      </vt:variant>
      <vt:variant>
        <vt:lpwstr>http://www.humanitarianresponse.info/</vt:lpwstr>
      </vt:variant>
      <vt:variant>
        <vt:lpwstr/>
      </vt:variant>
      <vt:variant>
        <vt:i4>2293847</vt:i4>
      </vt:variant>
      <vt:variant>
        <vt:i4>1308</vt:i4>
      </vt:variant>
      <vt:variant>
        <vt:i4>0</vt:i4>
      </vt:variant>
      <vt:variant>
        <vt:i4>5</vt:i4>
      </vt:variant>
      <vt:variant>
        <vt:lpwstr>http://pim.guide/wp-content/uploads/2017/01/PIM-Principles-in-Action_-2017.pdf)</vt:lpwstr>
      </vt:variant>
      <vt:variant>
        <vt:lpwstr/>
      </vt:variant>
      <vt:variant>
        <vt:i4>2293847</vt:i4>
      </vt:variant>
      <vt:variant>
        <vt:i4>1305</vt:i4>
      </vt:variant>
      <vt:variant>
        <vt:i4>0</vt:i4>
      </vt:variant>
      <vt:variant>
        <vt:i4>5</vt:i4>
      </vt:variant>
      <vt:variant>
        <vt:lpwstr>http://pim.guide/wp-content/uploads/2017/01/PIM-Principles-in-Action_-2017.pdf)</vt:lpwstr>
      </vt:variant>
      <vt:variant>
        <vt:lpwstr/>
      </vt:variant>
      <vt:variant>
        <vt:i4>131149</vt:i4>
      </vt:variant>
      <vt:variant>
        <vt:i4>1302</vt:i4>
      </vt:variant>
      <vt:variant>
        <vt:i4>0</vt:i4>
      </vt:variant>
      <vt:variant>
        <vt:i4>5</vt:i4>
      </vt:variant>
      <vt:variant>
        <vt:lpwstr>https://corehumanitarianstandard.org/files/files/Core Humanitarian Standard - English.pdf</vt:lpwstr>
      </vt:variant>
      <vt:variant>
        <vt:lpwstr/>
      </vt:variant>
      <vt:variant>
        <vt:i4>131149</vt:i4>
      </vt:variant>
      <vt:variant>
        <vt:i4>1299</vt:i4>
      </vt:variant>
      <vt:variant>
        <vt:i4>0</vt:i4>
      </vt:variant>
      <vt:variant>
        <vt:i4>5</vt:i4>
      </vt:variant>
      <vt:variant>
        <vt:lpwstr>https://corehumanitarianstandard.org/files/files/Core Humanitarian Standard - English.pdf</vt:lpwstr>
      </vt:variant>
      <vt:variant>
        <vt:lpwstr/>
      </vt:variant>
      <vt:variant>
        <vt:i4>4980740</vt:i4>
      </vt:variant>
      <vt:variant>
        <vt:i4>1296</vt:i4>
      </vt:variant>
      <vt:variant>
        <vt:i4>0</vt:i4>
      </vt:variant>
      <vt:variant>
        <vt:i4>5</vt:i4>
      </vt:variant>
      <vt:variant>
        <vt:lpwstr>https://www.files.ethz.ch/isn/114954/networkpaper068.pdf</vt:lpwstr>
      </vt:variant>
      <vt:variant>
        <vt:lpwstr/>
      </vt:variant>
      <vt:variant>
        <vt:i4>1900546</vt:i4>
      </vt:variant>
      <vt:variant>
        <vt:i4>1293</vt:i4>
      </vt:variant>
      <vt:variant>
        <vt:i4>0</vt:i4>
      </vt:variant>
      <vt:variant>
        <vt:i4>5</vt:i4>
      </vt:variant>
      <vt:variant>
        <vt:lpwstr>https://www.humanitarianresponse.info/system/files/documents/files/IASC Principals Statement on the Centrality of Protection.pdf</vt:lpwstr>
      </vt:variant>
      <vt:variant>
        <vt:lpwstr/>
      </vt:variant>
      <vt:variant>
        <vt:i4>1900546</vt:i4>
      </vt:variant>
      <vt:variant>
        <vt:i4>1290</vt:i4>
      </vt:variant>
      <vt:variant>
        <vt:i4>0</vt:i4>
      </vt:variant>
      <vt:variant>
        <vt:i4>5</vt:i4>
      </vt:variant>
      <vt:variant>
        <vt:lpwstr>https://www.humanitarianresponse.info/system/files/documents/files/IASC Principals Statement on the Centrality of Protection.pdf</vt:lpwstr>
      </vt:variant>
      <vt:variant>
        <vt:lpwstr/>
      </vt:variant>
      <vt:variant>
        <vt:i4>8323096</vt:i4>
      </vt:variant>
      <vt:variant>
        <vt:i4>1287</vt:i4>
      </vt:variant>
      <vt:variant>
        <vt:i4>0</vt:i4>
      </vt:variant>
      <vt:variant>
        <vt:i4>5</vt:i4>
      </vt:variant>
      <vt:variant>
        <vt:lpwstr>https://interagencystandingcommittee.org/system/files/iasc_policy_on_protection_in_humanitarian_action_0.pdf</vt:lpwstr>
      </vt:variant>
      <vt:variant>
        <vt:lpwstr/>
      </vt:variant>
      <vt:variant>
        <vt:i4>6684741</vt:i4>
      </vt:variant>
      <vt:variant>
        <vt:i4>1284</vt:i4>
      </vt:variant>
      <vt:variant>
        <vt:i4>0</vt:i4>
      </vt:variant>
      <vt:variant>
        <vt:i4>5</vt:i4>
      </vt:variant>
      <vt:variant>
        <vt:lpwstr>https://interagencystandingcommittee.org/system/files/hpc_reference_module_2015_final_.pdf</vt:lpwstr>
      </vt:variant>
      <vt:variant>
        <vt:lpwstr/>
      </vt:variant>
      <vt:variant>
        <vt:i4>6881325</vt:i4>
      </vt:variant>
      <vt:variant>
        <vt:i4>1281</vt:i4>
      </vt:variant>
      <vt:variant>
        <vt:i4>0</vt:i4>
      </vt:variant>
      <vt:variant>
        <vt:i4>5</vt:i4>
      </vt:variant>
      <vt:variant>
        <vt:lpwstr>https://cms.emergency.unhcr.org/documents/11982/42450/IASC%2C%2BHumanitarian%2BProgramme%2BCycle%2C%2BReference%2BModule%2C%2B2013/e7806b98-dcc5-4cc7-b74a-e869f0861009</vt:lpwstr>
      </vt:variant>
      <vt:variant>
        <vt:lpwstr/>
      </vt:variant>
      <vt:variant>
        <vt:i4>6881325</vt:i4>
      </vt:variant>
      <vt:variant>
        <vt:i4>1278</vt:i4>
      </vt:variant>
      <vt:variant>
        <vt:i4>0</vt:i4>
      </vt:variant>
      <vt:variant>
        <vt:i4>5</vt:i4>
      </vt:variant>
      <vt:variant>
        <vt:lpwstr>https://cms.emergency.unhcr.org/documents/11982/42450/IASC%2C%2BHumanitarian%2BProgramme%2BCycle%2C%2BReference%2BModule%2C%2B2013/e7806b98-dcc5-4cc7-b74a-e869f0861009</vt:lpwstr>
      </vt:variant>
      <vt:variant>
        <vt:lpwstr/>
      </vt:variant>
      <vt:variant>
        <vt:i4>4653158</vt:i4>
      </vt:variant>
      <vt:variant>
        <vt:i4>1275</vt:i4>
      </vt:variant>
      <vt:variant>
        <vt:i4>0</vt:i4>
      </vt:variant>
      <vt:variant>
        <vt:i4>5</vt:i4>
      </vt:variant>
      <vt:variant>
        <vt:lpwstr>http://www.globalprotectioncluster.org/_assets/files/tools_and_guidance/protection-cluster-coordination-toolbox/gpc-edg-note-checklist-on-incorporating-protection-and-accountability-in-the-hpc.en.pdf</vt:lpwstr>
      </vt:variant>
      <vt:variant>
        <vt:lpwstr/>
      </vt:variant>
      <vt:variant>
        <vt:i4>4653158</vt:i4>
      </vt:variant>
      <vt:variant>
        <vt:i4>1272</vt:i4>
      </vt:variant>
      <vt:variant>
        <vt:i4>0</vt:i4>
      </vt:variant>
      <vt:variant>
        <vt:i4>5</vt:i4>
      </vt:variant>
      <vt:variant>
        <vt:lpwstr>http://www.globalprotectioncluster.org/_assets/files/tools_and_guidance/protection-cluster-coordination-toolbox/gpc-edg-note-checklist-on-incorporating-protection-and-accountability-in-the-hpc.en.pdf</vt:lpwstr>
      </vt:variant>
      <vt:variant>
        <vt:lpwstr/>
      </vt:variant>
      <vt:variant>
        <vt:i4>4653158</vt:i4>
      </vt:variant>
      <vt:variant>
        <vt:i4>1269</vt:i4>
      </vt:variant>
      <vt:variant>
        <vt:i4>0</vt:i4>
      </vt:variant>
      <vt:variant>
        <vt:i4>5</vt:i4>
      </vt:variant>
      <vt:variant>
        <vt:lpwstr>http://www.globalprotectioncluster.org/_assets/files/tools_and_guidance/protection-cluster-coordination-toolbox/gpc-edg-note-checklist-on-incorporating-protection-and-accountability-in-the-hpc.en.pdf</vt:lpwstr>
      </vt:variant>
      <vt:variant>
        <vt:lpwstr/>
      </vt:variant>
      <vt:variant>
        <vt:i4>4653158</vt:i4>
      </vt:variant>
      <vt:variant>
        <vt:i4>1266</vt:i4>
      </vt:variant>
      <vt:variant>
        <vt:i4>0</vt:i4>
      </vt:variant>
      <vt:variant>
        <vt:i4>5</vt:i4>
      </vt:variant>
      <vt:variant>
        <vt:lpwstr>http://www.globalprotectioncluster.org/_assets/files/tools_and_guidance/protection-cluster-coordination-toolbox/gpc-edg-note-checklist-on-incorporating-protection-and-accountability-in-the-hpc.en.pdf</vt:lpwstr>
      </vt:variant>
      <vt:variant>
        <vt:lpwstr/>
      </vt:variant>
      <vt:variant>
        <vt:i4>6684716</vt:i4>
      </vt:variant>
      <vt:variant>
        <vt:i4>1263</vt:i4>
      </vt:variant>
      <vt:variant>
        <vt:i4>0</vt:i4>
      </vt:variant>
      <vt:variant>
        <vt:i4>5</vt:i4>
      </vt:variant>
      <vt:variant>
        <vt:lpwstr>https://emergency.unhcr.org/entry/42555/accountability-to-affected-populations-aap</vt:lpwstr>
      </vt:variant>
      <vt:variant>
        <vt:lpwstr/>
      </vt:variant>
      <vt:variant>
        <vt:i4>6684716</vt:i4>
      </vt:variant>
      <vt:variant>
        <vt:i4>1260</vt:i4>
      </vt:variant>
      <vt:variant>
        <vt:i4>0</vt:i4>
      </vt:variant>
      <vt:variant>
        <vt:i4>5</vt:i4>
      </vt:variant>
      <vt:variant>
        <vt:lpwstr>https://emergency.unhcr.org/entry/42555/accountability-to-affected-populations-aap</vt:lpwstr>
      </vt:variant>
      <vt:variant>
        <vt:lpwstr/>
      </vt:variant>
      <vt:variant>
        <vt:i4>6684716</vt:i4>
      </vt:variant>
      <vt:variant>
        <vt:i4>1257</vt:i4>
      </vt:variant>
      <vt:variant>
        <vt:i4>0</vt:i4>
      </vt:variant>
      <vt:variant>
        <vt:i4>5</vt:i4>
      </vt:variant>
      <vt:variant>
        <vt:lpwstr>https://emergency.unhcr.org/entry/42555/accountability-to-affected-populations-aap</vt:lpwstr>
      </vt:variant>
      <vt:variant>
        <vt:lpwstr/>
      </vt:variant>
      <vt:variant>
        <vt:i4>2883640</vt:i4>
      </vt:variant>
      <vt:variant>
        <vt:i4>1254</vt:i4>
      </vt:variant>
      <vt:variant>
        <vt:i4>0</vt:i4>
      </vt:variant>
      <vt:variant>
        <vt:i4>5</vt:i4>
      </vt:variant>
      <vt:variant>
        <vt:lpwstr>https://cms.emergency.unhcr.org/documents/11982/42450/Protection%2Band%2BAccountability%2Bto%2BAffected%2BPopulations%2Bin%2Bthe%2BHumanitarian%2BProgramme%2BCycle%2B2016/539a6bd2-ae8b-4753-8f1d-65904704259f</vt:lpwstr>
      </vt:variant>
      <vt:variant>
        <vt:lpwstr/>
      </vt:variant>
      <vt:variant>
        <vt:i4>2883640</vt:i4>
      </vt:variant>
      <vt:variant>
        <vt:i4>1251</vt:i4>
      </vt:variant>
      <vt:variant>
        <vt:i4>0</vt:i4>
      </vt:variant>
      <vt:variant>
        <vt:i4>5</vt:i4>
      </vt:variant>
      <vt:variant>
        <vt:lpwstr>https://cms.emergency.unhcr.org/documents/11982/42450/Protection%2Band%2BAccountability%2Bto%2BAffected%2BPopulations%2Bin%2Bthe%2BHumanitarian%2BProgramme%2BCycle%2B2016/539a6bd2-ae8b-4753-8f1d-65904704259f</vt:lpwstr>
      </vt:variant>
      <vt:variant>
        <vt:lpwstr/>
      </vt:variant>
      <vt:variant>
        <vt:i4>2883640</vt:i4>
      </vt:variant>
      <vt:variant>
        <vt:i4>1248</vt:i4>
      </vt:variant>
      <vt:variant>
        <vt:i4>0</vt:i4>
      </vt:variant>
      <vt:variant>
        <vt:i4>5</vt:i4>
      </vt:variant>
      <vt:variant>
        <vt:lpwstr>https://cms.emergency.unhcr.org/documents/11982/42450/Protection%2Band%2BAccountability%2Bto%2BAffected%2BPopulations%2Bin%2Bthe%2BHumanitarian%2BProgramme%2BCycle%2B2016/539a6bd2-ae8b-4753-8f1d-65904704259f</vt:lpwstr>
      </vt:variant>
      <vt:variant>
        <vt:lpwstr/>
      </vt:variant>
      <vt:variant>
        <vt:i4>2883640</vt:i4>
      </vt:variant>
      <vt:variant>
        <vt:i4>1245</vt:i4>
      </vt:variant>
      <vt:variant>
        <vt:i4>0</vt:i4>
      </vt:variant>
      <vt:variant>
        <vt:i4>5</vt:i4>
      </vt:variant>
      <vt:variant>
        <vt:lpwstr>https://cms.emergency.unhcr.org/documents/11982/42450/Protection%2Band%2BAccountability%2Bto%2BAffected%2BPopulations%2Bin%2Bthe%2BHumanitarian%2BProgramme%2BCycle%2B2016/539a6bd2-ae8b-4753-8f1d-65904704259f</vt:lpwstr>
      </vt:variant>
      <vt:variant>
        <vt:lpwstr/>
      </vt:variant>
      <vt:variant>
        <vt:i4>6881328</vt:i4>
      </vt:variant>
      <vt:variant>
        <vt:i4>1242</vt:i4>
      </vt:variant>
      <vt:variant>
        <vt:i4>0</vt:i4>
      </vt:variant>
      <vt:variant>
        <vt:i4>5</vt:i4>
      </vt:variant>
      <vt:variant>
        <vt:lpwstr>https://emergency.unhcr.org/entry/91633</vt:lpwstr>
      </vt:variant>
      <vt:variant>
        <vt:lpwstr/>
      </vt:variant>
      <vt:variant>
        <vt:i4>6881328</vt:i4>
      </vt:variant>
      <vt:variant>
        <vt:i4>1239</vt:i4>
      </vt:variant>
      <vt:variant>
        <vt:i4>0</vt:i4>
      </vt:variant>
      <vt:variant>
        <vt:i4>5</vt:i4>
      </vt:variant>
      <vt:variant>
        <vt:lpwstr>https://emergency.unhcr.org/entry/91633</vt:lpwstr>
      </vt:variant>
      <vt:variant>
        <vt:lpwstr/>
      </vt:variant>
      <vt:variant>
        <vt:i4>327735</vt:i4>
      </vt:variant>
      <vt:variant>
        <vt:i4>1236</vt:i4>
      </vt:variant>
      <vt:variant>
        <vt:i4>0</vt:i4>
      </vt:variant>
      <vt:variant>
        <vt:i4>5</vt:i4>
      </vt:variant>
      <vt:variant>
        <vt:lpwstr>https://reliefweb.int/sites/reliefweb.int/files/resources/AAP Operational Framework Final Revision_0.pdf</vt:lpwstr>
      </vt:variant>
      <vt:variant>
        <vt:lpwstr/>
      </vt:variant>
      <vt:variant>
        <vt:i4>1507333</vt:i4>
      </vt:variant>
      <vt:variant>
        <vt:i4>1233</vt:i4>
      </vt:variant>
      <vt:variant>
        <vt:i4>0</vt:i4>
      </vt:variant>
      <vt:variant>
        <vt:i4>5</vt:i4>
      </vt:variant>
      <vt:variant>
        <vt:lpwstr>https://corehumanitarianstandard.org/</vt:lpwstr>
      </vt:variant>
      <vt:variant>
        <vt:lpwstr/>
      </vt:variant>
      <vt:variant>
        <vt:i4>1507333</vt:i4>
      </vt:variant>
      <vt:variant>
        <vt:i4>1230</vt:i4>
      </vt:variant>
      <vt:variant>
        <vt:i4>0</vt:i4>
      </vt:variant>
      <vt:variant>
        <vt:i4>5</vt:i4>
      </vt:variant>
      <vt:variant>
        <vt:lpwstr>https://corehumanitarianstandard.org/</vt:lpwstr>
      </vt:variant>
      <vt:variant>
        <vt:lpwstr/>
      </vt:variant>
      <vt:variant>
        <vt:i4>1507333</vt:i4>
      </vt:variant>
      <vt:variant>
        <vt:i4>1227</vt:i4>
      </vt:variant>
      <vt:variant>
        <vt:i4>0</vt:i4>
      </vt:variant>
      <vt:variant>
        <vt:i4>5</vt:i4>
      </vt:variant>
      <vt:variant>
        <vt:lpwstr>https://corehumanitarianstandard.org/</vt:lpwstr>
      </vt:variant>
      <vt:variant>
        <vt:lpwstr/>
      </vt:variant>
      <vt:variant>
        <vt:i4>3342438</vt:i4>
      </vt:variant>
      <vt:variant>
        <vt:i4>1224</vt:i4>
      </vt:variant>
      <vt:variant>
        <vt:i4>0</vt:i4>
      </vt:variant>
      <vt:variant>
        <vt:i4>5</vt:i4>
      </vt:variant>
      <vt:variant>
        <vt:lpwstr>https://emergency.unhcr.org/entry/151783/communicating-with-communities</vt:lpwstr>
      </vt:variant>
      <vt:variant>
        <vt:lpwstr>2%2C1518778614291</vt:lpwstr>
      </vt:variant>
      <vt:variant>
        <vt:i4>1835088</vt:i4>
      </vt:variant>
      <vt:variant>
        <vt:i4>1221</vt:i4>
      </vt:variant>
      <vt:variant>
        <vt:i4>0</vt:i4>
      </vt:variant>
      <vt:variant>
        <vt:i4>5</vt:i4>
      </vt:variant>
      <vt:variant>
        <vt:lpwstr>http://pim.guide/guidance-and-products/product/pim-principles-action/</vt:lpwstr>
      </vt:variant>
      <vt:variant>
        <vt:lpwstr/>
      </vt:variant>
      <vt:variant>
        <vt:i4>1835088</vt:i4>
      </vt:variant>
      <vt:variant>
        <vt:i4>1218</vt:i4>
      </vt:variant>
      <vt:variant>
        <vt:i4>0</vt:i4>
      </vt:variant>
      <vt:variant>
        <vt:i4>5</vt:i4>
      </vt:variant>
      <vt:variant>
        <vt:lpwstr>http://pim.guide/guidance-and-products/product/pim-principles-action/</vt:lpwstr>
      </vt:variant>
      <vt:variant>
        <vt:lpwstr/>
      </vt:variant>
      <vt:variant>
        <vt:i4>1835088</vt:i4>
      </vt:variant>
      <vt:variant>
        <vt:i4>1215</vt:i4>
      </vt:variant>
      <vt:variant>
        <vt:i4>0</vt:i4>
      </vt:variant>
      <vt:variant>
        <vt:i4>5</vt:i4>
      </vt:variant>
      <vt:variant>
        <vt:lpwstr>http://pim.guide/guidance-and-products/product/pim-principles-action/</vt:lpwstr>
      </vt:variant>
      <vt:variant>
        <vt:lpwstr/>
      </vt:variant>
      <vt:variant>
        <vt:i4>4784134</vt:i4>
      </vt:variant>
      <vt:variant>
        <vt:i4>1212</vt:i4>
      </vt:variant>
      <vt:variant>
        <vt:i4>0</vt:i4>
      </vt:variant>
      <vt:variant>
        <vt:i4>5</vt:i4>
      </vt:variant>
      <vt:variant>
        <vt:lpwstr>http://www.unocha.org/sites/dms/Documents/OOM-CommunicationwithCommunities_eng_311013.pdf</vt:lpwstr>
      </vt:variant>
      <vt:variant>
        <vt:lpwstr/>
      </vt:variant>
      <vt:variant>
        <vt:i4>4784134</vt:i4>
      </vt:variant>
      <vt:variant>
        <vt:i4>1209</vt:i4>
      </vt:variant>
      <vt:variant>
        <vt:i4>0</vt:i4>
      </vt:variant>
      <vt:variant>
        <vt:i4>5</vt:i4>
      </vt:variant>
      <vt:variant>
        <vt:lpwstr>http://www.unocha.org/sites/dms/Documents/OOM-CommunicationwithCommunities_eng_311013.pdf</vt:lpwstr>
      </vt:variant>
      <vt:variant>
        <vt:lpwstr/>
      </vt:variant>
      <vt:variant>
        <vt:i4>1900571</vt:i4>
      </vt:variant>
      <vt:variant>
        <vt:i4>1206</vt:i4>
      </vt:variant>
      <vt:variant>
        <vt:i4>0</vt:i4>
      </vt:variant>
      <vt:variant>
        <vt:i4>5</vt:i4>
      </vt:variant>
      <vt:variant>
        <vt:lpwstr>https://www.rescue.org/sites/default/files/document/2183/designingforachangeinperspectivewebcopy.pdf</vt:lpwstr>
      </vt:variant>
      <vt:variant>
        <vt:lpwstr/>
      </vt:variant>
      <vt:variant>
        <vt:i4>1900571</vt:i4>
      </vt:variant>
      <vt:variant>
        <vt:i4>1203</vt:i4>
      </vt:variant>
      <vt:variant>
        <vt:i4>0</vt:i4>
      </vt:variant>
      <vt:variant>
        <vt:i4>5</vt:i4>
      </vt:variant>
      <vt:variant>
        <vt:lpwstr>https://www.rescue.org/sites/default/files/document/2183/designingforachangeinperspectivewebcopy.pdf</vt:lpwstr>
      </vt:variant>
      <vt:variant>
        <vt:lpwstr/>
      </vt:variant>
      <vt:variant>
        <vt:i4>2556030</vt:i4>
      </vt:variant>
      <vt:variant>
        <vt:i4>1200</vt:i4>
      </vt:variant>
      <vt:variant>
        <vt:i4>0</vt:i4>
      </vt:variant>
      <vt:variant>
        <vt:i4>5</vt:i4>
      </vt:variant>
      <vt:variant>
        <vt:lpwstr>http://pubs.iied.org/10821IIED/</vt:lpwstr>
      </vt:variant>
      <vt:variant>
        <vt:lpwstr/>
      </vt:variant>
      <vt:variant>
        <vt:i4>2556030</vt:i4>
      </vt:variant>
      <vt:variant>
        <vt:i4>1197</vt:i4>
      </vt:variant>
      <vt:variant>
        <vt:i4>0</vt:i4>
      </vt:variant>
      <vt:variant>
        <vt:i4>5</vt:i4>
      </vt:variant>
      <vt:variant>
        <vt:lpwstr>http://pubs.iied.org/10821IIED/</vt:lpwstr>
      </vt:variant>
      <vt:variant>
        <vt:lpwstr/>
      </vt:variant>
      <vt:variant>
        <vt:i4>393234</vt:i4>
      </vt:variant>
      <vt:variant>
        <vt:i4>1194</vt:i4>
      </vt:variant>
      <vt:variant>
        <vt:i4>0</vt:i4>
      </vt:variant>
      <vt:variant>
        <vt:i4>5</vt:i4>
      </vt:variant>
      <vt:variant>
        <vt:lpwstr>https://www.icrc.org/en/document/social-media-to-engage-with-affected-people</vt:lpwstr>
      </vt:variant>
      <vt:variant>
        <vt:lpwstr/>
      </vt:variant>
      <vt:variant>
        <vt:i4>393234</vt:i4>
      </vt:variant>
      <vt:variant>
        <vt:i4>1191</vt:i4>
      </vt:variant>
      <vt:variant>
        <vt:i4>0</vt:i4>
      </vt:variant>
      <vt:variant>
        <vt:i4>5</vt:i4>
      </vt:variant>
      <vt:variant>
        <vt:lpwstr>https://www.icrc.org/en/document/social-media-to-engage-with-affected-people</vt:lpwstr>
      </vt:variant>
      <vt:variant>
        <vt:lpwstr/>
      </vt:variant>
      <vt:variant>
        <vt:i4>6094863</vt:i4>
      </vt:variant>
      <vt:variant>
        <vt:i4>1188</vt:i4>
      </vt:variant>
      <vt:variant>
        <vt:i4>0</vt:i4>
      </vt:variant>
      <vt:variant>
        <vt:i4>5</vt:i4>
      </vt:variant>
      <vt:variant>
        <vt:lpwstr>http://www.refworld.org/docid/5209f0b64.html</vt:lpwstr>
      </vt:variant>
      <vt:variant>
        <vt:lpwstr/>
      </vt:variant>
      <vt:variant>
        <vt:i4>6094863</vt:i4>
      </vt:variant>
      <vt:variant>
        <vt:i4>1185</vt:i4>
      </vt:variant>
      <vt:variant>
        <vt:i4>0</vt:i4>
      </vt:variant>
      <vt:variant>
        <vt:i4>5</vt:i4>
      </vt:variant>
      <vt:variant>
        <vt:lpwstr>http://www.refworld.org/docid/5209f0b64.html</vt:lpwstr>
      </vt:variant>
      <vt:variant>
        <vt:lpwstr/>
      </vt:variant>
      <vt:variant>
        <vt:i4>2031694</vt:i4>
      </vt:variant>
      <vt:variant>
        <vt:i4>1182</vt:i4>
      </vt:variant>
      <vt:variant>
        <vt:i4>0</vt:i4>
      </vt:variant>
      <vt:variant>
        <vt:i4>5</vt:i4>
      </vt:variant>
      <vt:variant>
        <vt:lpwstr>http://www.unhcr.org/protection/women/4e7757449/unhcr-age-gender-diversity-policy-working-people-communities-equality-protection.html</vt:lpwstr>
      </vt:variant>
      <vt:variant>
        <vt:lpwstr/>
      </vt:variant>
      <vt:variant>
        <vt:i4>2031694</vt:i4>
      </vt:variant>
      <vt:variant>
        <vt:i4>1179</vt:i4>
      </vt:variant>
      <vt:variant>
        <vt:i4>0</vt:i4>
      </vt:variant>
      <vt:variant>
        <vt:i4>5</vt:i4>
      </vt:variant>
      <vt:variant>
        <vt:lpwstr>http://www.unhcr.org/protection/women/4e7757449/unhcr-age-gender-diversity-policy-working-people-communities-equality-protection.html</vt:lpwstr>
      </vt:variant>
      <vt:variant>
        <vt:lpwstr/>
      </vt:variant>
      <vt:variant>
        <vt:i4>131164</vt:i4>
      </vt:variant>
      <vt:variant>
        <vt:i4>1176</vt:i4>
      </vt:variant>
      <vt:variant>
        <vt:i4>0</vt:i4>
      </vt:variant>
      <vt:variant>
        <vt:i4>5</vt:i4>
      </vt:variant>
      <vt:variant>
        <vt:lpwstr>https://cms.emergency.unhcr.org/documents/11982/42450/UNHCR%2C%2BTool%2Bfor%2BParticipatory%2BAssessment%2Bin%2BOperations%2C%2B2006/9e80f221-a15e-4919-bdb4-ab9f5e25a6be</vt:lpwstr>
      </vt:variant>
      <vt:variant>
        <vt:lpwstr/>
      </vt:variant>
      <vt:variant>
        <vt:i4>131164</vt:i4>
      </vt:variant>
      <vt:variant>
        <vt:i4>1173</vt:i4>
      </vt:variant>
      <vt:variant>
        <vt:i4>0</vt:i4>
      </vt:variant>
      <vt:variant>
        <vt:i4>5</vt:i4>
      </vt:variant>
      <vt:variant>
        <vt:lpwstr>https://cms.emergency.unhcr.org/documents/11982/42450/UNHCR%2C%2BTool%2Bfor%2BParticipatory%2BAssessment%2Bin%2BOperations%2C%2B2006/9e80f221-a15e-4919-bdb4-ab9f5e25a6be</vt:lpwstr>
      </vt:variant>
      <vt:variant>
        <vt:lpwstr/>
      </vt:variant>
      <vt:variant>
        <vt:i4>131164</vt:i4>
      </vt:variant>
      <vt:variant>
        <vt:i4>1170</vt:i4>
      </vt:variant>
      <vt:variant>
        <vt:i4>0</vt:i4>
      </vt:variant>
      <vt:variant>
        <vt:i4>5</vt:i4>
      </vt:variant>
      <vt:variant>
        <vt:lpwstr>https://cms.emergency.unhcr.org/documents/11982/42450/UNHCR%2C%2BTool%2Bfor%2BParticipatory%2BAssessment%2Bin%2BOperations%2C%2B2006/9e80f221-a15e-4919-bdb4-ab9f5e25a6be</vt:lpwstr>
      </vt:variant>
      <vt:variant>
        <vt:lpwstr/>
      </vt:variant>
      <vt:variant>
        <vt:i4>6750333</vt:i4>
      </vt:variant>
      <vt:variant>
        <vt:i4>1167</vt:i4>
      </vt:variant>
      <vt:variant>
        <vt:i4>0</vt:i4>
      </vt:variant>
      <vt:variant>
        <vt:i4>5</vt:i4>
      </vt:variant>
      <vt:variant>
        <vt:lpwstr>http://fscluster.org/document/people-centred-approach-and-cross</vt:lpwstr>
      </vt:variant>
      <vt:variant>
        <vt:lpwstr/>
      </vt:variant>
      <vt:variant>
        <vt:i4>6750333</vt:i4>
      </vt:variant>
      <vt:variant>
        <vt:i4>1164</vt:i4>
      </vt:variant>
      <vt:variant>
        <vt:i4>0</vt:i4>
      </vt:variant>
      <vt:variant>
        <vt:i4>5</vt:i4>
      </vt:variant>
      <vt:variant>
        <vt:lpwstr>http://fscluster.org/document/people-centred-approach-and-cross</vt:lpwstr>
      </vt:variant>
      <vt:variant>
        <vt:lpwstr/>
      </vt:variant>
      <vt:variant>
        <vt:i4>6750333</vt:i4>
      </vt:variant>
      <vt:variant>
        <vt:i4>1161</vt:i4>
      </vt:variant>
      <vt:variant>
        <vt:i4>0</vt:i4>
      </vt:variant>
      <vt:variant>
        <vt:i4>5</vt:i4>
      </vt:variant>
      <vt:variant>
        <vt:lpwstr>http://fscluster.org/document/people-centred-approach-and-cross</vt:lpwstr>
      </vt:variant>
      <vt:variant>
        <vt:lpwstr/>
      </vt:variant>
      <vt:variant>
        <vt:i4>1572878</vt:i4>
      </vt:variant>
      <vt:variant>
        <vt:i4>1158</vt:i4>
      </vt:variant>
      <vt:variant>
        <vt:i4>0</vt:i4>
      </vt:variant>
      <vt:variant>
        <vt:i4>5</vt:i4>
      </vt:variant>
      <vt:variant>
        <vt:lpwstr>https://reliefweb.int/report/world/safety-dignity-field-manual-integrating-community-based-protection-across-humanitarian</vt:lpwstr>
      </vt:variant>
      <vt:variant>
        <vt:lpwstr/>
      </vt:variant>
      <vt:variant>
        <vt:i4>852055</vt:i4>
      </vt:variant>
      <vt:variant>
        <vt:i4>1155</vt:i4>
      </vt:variant>
      <vt:variant>
        <vt:i4>0</vt:i4>
      </vt:variant>
      <vt:variant>
        <vt:i4>5</vt:i4>
      </vt:variant>
      <vt:variant>
        <vt:lpwstr>https://www.alnap.org/our-topics/engagement-with-affected-people</vt:lpwstr>
      </vt:variant>
      <vt:variant>
        <vt:lpwstr/>
      </vt:variant>
      <vt:variant>
        <vt:i4>852055</vt:i4>
      </vt:variant>
      <vt:variant>
        <vt:i4>1152</vt:i4>
      </vt:variant>
      <vt:variant>
        <vt:i4>0</vt:i4>
      </vt:variant>
      <vt:variant>
        <vt:i4>5</vt:i4>
      </vt:variant>
      <vt:variant>
        <vt:lpwstr>https://www.alnap.org/our-topics/engagement-with-affected-people</vt:lpwstr>
      </vt:variant>
      <vt:variant>
        <vt:lpwstr/>
      </vt:variant>
      <vt:variant>
        <vt:i4>7143459</vt:i4>
      </vt:variant>
      <vt:variant>
        <vt:i4>1149</vt:i4>
      </vt:variant>
      <vt:variant>
        <vt:i4>0</vt:i4>
      </vt:variant>
      <vt:variant>
        <vt:i4>5</vt:i4>
      </vt:variant>
      <vt:variant>
        <vt:lpwstr>https://www.youtube.com/watch?v=ZDmKLcY7Nis</vt:lpwstr>
      </vt:variant>
      <vt:variant>
        <vt:lpwstr/>
      </vt:variant>
      <vt:variant>
        <vt:i4>8323137</vt:i4>
      </vt:variant>
      <vt:variant>
        <vt:i4>1146</vt:i4>
      </vt:variant>
      <vt:variant>
        <vt:i4>0</vt:i4>
      </vt:variant>
      <vt:variant>
        <vt:i4>5</vt:i4>
      </vt:variant>
      <vt:variant>
        <vt:lpwstr>https://www.dropbox.com/s/iaqizbxakgsjxfc/Annex 3.6.f_PPT_MERP_ES.pptx?dl=0</vt:lpwstr>
      </vt:variant>
      <vt:variant>
        <vt:lpwstr/>
      </vt:variant>
      <vt:variant>
        <vt:i4>3604542</vt:i4>
      </vt:variant>
      <vt:variant>
        <vt:i4>1143</vt:i4>
      </vt:variant>
      <vt:variant>
        <vt:i4>0</vt:i4>
      </vt:variant>
      <vt:variant>
        <vt:i4>5</vt:i4>
      </vt:variant>
      <vt:variant>
        <vt:lpwstr>https://drive.google.com/file/d/1ACR5GK07lGpWzrIzUSkuVnxZvoy5xpAY/view?usp=sharing</vt:lpwstr>
      </vt:variant>
      <vt:variant>
        <vt:lpwstr/>
      </vt:variant>
      <vt:variant>
        <vt:i4>2359380</vt:i4>
      </vt:variant>
      <vt:variant>
        <vt:i4>1140</vt:i4>
      </vt:variant>
      <vt:variant>
        <vt:i4>0</vt:i4>
      </vt:variant>
      <vt:variant>
        <vt:i4>5</vt:i4>
      </vt:variant>
      <vt:variant>
        <vt:lpwstr>https://www.dropbox.com/s/3ydirlb7iz0gpsa/PIM Hoja de referencia rapida_ES.docx?dl=0</vt:lpwstr>
      </vt:variant>
      <vt:variant>
        <vt:lpwstr/>
      </vt:variant>
      <vt:variant>
        <vt:i4>7995491</vt:i4>
      </vt:variant>
      <vt:variant>
        <vt:i4>1137</vt:i4>
      </vt:variant>
      <vt:variant>
        <vt:i4>0</vt:i4>
      </vt:variant>
      <vt:variant>
        <vt:i4>5</vt:i4>
      </vt:variant>
      <vt:variant>
        <vt:lpwstr>https://drive.google.com/file/d/1qI1Ci2mQ0gidtC9J1RhZJedMtTC1RXbP/view?usp=sharing</vt:lpwstr>
      </vt:variant>
      <vt:variant>
        <vt:lpwstr/>
      </vt:variant>
      <vt:variant>
        <vt:i4>3539043</vt:i4>
      </vt:variant>
      <vt:variant>
        <vt:i4>1134</vt:i4>
      </vt:variant>
      <vt:variant>
        <vt:i4>0</vt:i4>
      </vt:variant>
      <vt:variant>
        <vt:i4>5</vt:i4>
      </vt:variant>
      <vt:variant>
        <vt:lpwstr>https://drive.google.com/file/d/1MbW8X12F7cJhNjMGXmZySCGU8ehcuQQP/view?usp=sharing</vt:lpwstr>
      </vt:variant>
      <vt:variant>
        <vt:lpwstr/>
      </vt:variant>
      <vt:variant>
        <vt:i4>4522081</vt:i4>
      </vt:variant>
      <vt:variant>
        <vt:i4>1131</vt:i4>
      </vt:variant>
      <vt:variant>
        <vt:i4>0</vt:i4>
      </vt:variant>
      <vt:variant>
        <vt:i4>5</vt:i4>
      </vt:variant>
      <vt:variant>
        <vt:lpwstr>https://drive.google.com/file/d/1sNgzagoO_RwcLYKLHhfASRDPUFcNhbmu/view?usp=sharing</vt:lpwstr>
      </vt:variant>
      <vt:variant>
        <vt:lpwstr/>
      </vt:variant>
      <vt:variant>
        <vt:i4>90</vt:i4>
      </vt:variant>
      <vt:variant>
        <vt:i4>1128</vt:i4>
      </vt:variant>
      <vt:variant>
        <vt:i4>0</vt:i4>
      </vt:variant>
      <vt:variant>
        <vt:i4>5</vt:i4>
      </vt:variant>
      <vt:variant>
        <vt:lpwstr>https://ir.hpc.tools/</vt:lpwstr>
      </vt:variant>
      <vt:variant>
        <vt:lpwstr/>
      </vt:variant>
      <vt:variant>
        <vt:i4>3801147</vt:i4>
      </vt:variant>
      <vt:variant>
        <vt:i4>1125</vt:i4>
      </vt:variant>
      <vt:variant>
        <vt:i4>0</vt:i4>
      </vt:variant>
      <vt:variant>
        <vt:i4>5</vt:i4>
      </vt:variant>
      <vt:variant>
        <vt:lpwstr>https://www.alnap.org/help-library/evaluation-of-humanitarian-action-guide</vt:lpwstr>
      </vt:variant>
      <vt:variant>
        <vt:lpwstr/>
      </vt:variant>
      <vt:variant>
        <vt:i4>3801147</vt:i4>
      </vt:variant>
      <vt:variant>
        <vt:i4>1122</vt:i4>
      </vt:variant>
      <vt:variant>
        <vt:i4>0</vt:i4>
      </vt:variant>
      <vt:variant>
        <vt:i4>5</vt:i4>
      </vt:variant>
      <vt:variant>
        <vt:lpwstr>https://www.alnap.org/help-library/evaluation-of-humanitarian-action-guide</vt:lpwstr>
      </vt:variant>
      <vt:variant>
        <vt:lpwstr/>
      </vt:variant>
      <vt:variant>
        <vt:i4>7602225</vt:i4>
      </vt:variant>
      <vt:variant>
        <vt:i4>1119</vt:i4>
      </vt:variant>
      <vt:variant>
        <vt:i4>0</vt:i4>
      </vt:variant>
      <vt:variant>
        <vt:i4>5</vt:i4>
      </vt:variant>
      <vt:variant>
        <vt:lpwstr>https://www.alnap.org/help-library/key-messages-the-iasc-transformative-agenda</vt:lpwstr>
      </vt:variant>
      <vt:variant>
        <vt:lpwstr/>
      </vt:variant>
      <vt:variant>
        <vt:i4>7602225</vt:i4>
      </vt:variant>
      <vt:variant>
        <vt:i4>1116</vt:i4>
      </vt:variant>
      <vt:variant>
        <vt:i4>0</vt:i4>
      </vt:variant>
      <vt:variant>
        <vt:i4>5</vt:i4>
      </vt:variant>
      <vt:variant>
        <vt:lpwstr>https://www.alnap.org/help-library/key-messages-the-iasc-transformative-agenda</vt:lpwstr>
      </vt:variant>
      <vt:variant>
        <vt:lpwstr/>
      </vt:variant>
      <vt:variant>
        <vt:i4>3539054</vt:i4>
      </vt:variant>
      <vt:variant>
        <vt:i4>1113</vt:i4>
      </vt:variant>
      <vt:variant>
        <vt:i4>0</vt:i4>
      </vt:variant>
      <vt:variant>
        <vt:i4>5</vt:i4>
      </vt:variant>
      <vt:variant>
        <vt:lpwstr>https://www.humanitarianresponse.info/en/programme-cycle/space/document/humanitarian-response-monitoring-guidance)</vt:lpwstr>
      </vt:variant>
      <vt:variant>
        <vt:lpwstr/>
      </vt:variant>
      <vt:variant>
        <vt:i4>3539054</vt:i4>
      </vt:variant>
      <vt:variant>
        <vt:i4>1110</vt:i4>
      </vt:variant>
      <vt:variant>
        <vt:i4>0</vt:i4>
      </vt:variant>
      <vt:variant>
        <vt:i4>5</vt:i4>
      </vt:variant>
      <vt:variant>
        <vt:lpwstr>https://www.humanitarianresponse.info/en/programme-cycle/space/document/humanitarian-response-monitoring-guidance)</vt:lpwstr>
      </vt:variant>
      <vt:variant>
        <vt:lpwstr/>
      </vt:variant>
      <vt:variant>
        <vt:i4>2031627</vt:i4>
      </vt:variant>
      <vt:variant>
        <vt:i4>1107</vt:i4>
      </vt:variant>
      <vt:variant>
        <vt:i4>0</vt:i4>
      </vt:variant>
      <vt:variant>
        <vt:i4>5</vt:i4>
      </vt:variant>
      <vt:variant>
        <vt:lpwstr>https://www.humanitarianresponse.info/en/programme-cycle/space/document/humanitarian-response-monitoring-guidance</vt:lpwstr>
      </vt:variant>
      <vt:variant>
        <vt:lpwstr/>
      </vt:variant>
      <vt:variant>
        <vt:i4>3539054</vt:i4>
      </vt:variant>
      <vt:variant>
        <vt:i4>1104</vt:i4>
      </vt:variant>
      <vt:variant>
        <vt:i4>0</vt:i4>
      </vt:variant>
      <vt:variant>
        <vt:i4>5</vt:i4>
      </vt:variant>
      <vt:variant>
        <vt:lpwstr>https://www.humanitarianresponse.info/en/programme-cycle/space/document/humanitarian-response-monitoring-guidance)</vt:lpwstr>
      </vt:variant>
      <vt:variant>
        <vt:lpwstr/>
      </vt:variant>
      <vt:variant>
        <vt:i4>3539054</vt:i4>
      </vt:variant>
      <vt:variant>
        <vt:i4>1101</vt:i4>
      </vt:variant>
      <vt:variant>
        <vt:i4>0</vt:i4>
      </vt:variant>
      <vt:variant>
        <vt:i4>5</vt:i4>
      </vt:variant>
      <vt:variant>
        <vt:lpwstr>https://www.humanitarianresponse.info/en/programme-cycle/space/document/humanitarian-response-monitoring-guidance)</vt:lpwstr>
      </vt:variant>
      <vt:variant>
        <vt:lpwstr/>
      </vt:variant>
      <vt:variant>
        <vt:i4>196622</vt:i4>
      </vt:variant>
      <vt:variant>
        <vt:i4>1098</vt:i4>
      </vt:variant>
      <vt:variant>
        <vt:i4>0</vt:i4>
      </vt:variant>
      <vt:variant>
        <vt:i4>5</vt:i4>
      </vt:variant>
      <vt:variant>
        <vt:lpwstr>https://spherestandards.org/resources/sphere-for-monitoring-and-evaluation/sphere-for-monitoring-and-evaluation/</vt:lpwstr>
      </vt:variant>
      <vt:variant>
        <vt:lpwstr/>
      </vt:variant>
      <vt:variant>
        <vt:i4>3473443</vt:i4>
      </vt:variant>
      <vt:variant>
        <vt:i4>1095</vt:i4>
      </vt:variant>
      <vt:variant>
        <vt:i4>0</vt:i4>
      </vt:variant>
      <vt:variant>
        <vt:i4>5</vt:i4>
      </vt:variant>
      <vt:variant>
        <vt:lpwstr>https://shop.icrc.org/professional-standards-for-protection-work-pdf-es</vt:lpwstr>
      </vt:variant>
      <vt:variant>
        <vt:lpwstr/>
      </vt:variant>
      <vt:variant>
        <vt:i4>7274544</vt:i4>
      </vt:variant>
      <vt:variant>
        <vt:i4>1092</vt:i4>
      </vt:variant>
      <vt:variant>
        <vt:i4>0</vt:i4>
      </vt:variant>
      <vt:variant>
        <vt:i4>5</vt:i4>
      </vt:variant>
      <vt:variant>
        <vt:lpwstr>http://www.sphereproject.org/news/sphere-for-monitoring-and-evaluation/</vt:lpwstr>
      </vt:variant>
      <vt:variant>
        <vt:lpwstr/>
      </vt:variant>
      <vt:variant>
        <vt:i4>2359380</vt:i4>
      </vt:variant>
      <vt:variant>
        <vt:i4>1089</vt:i4>
      </vt:variant>
      <vt:variant>
        <vt:i4>0</vt:i4>
      </vt:variant>
      <vt:variant>
        <vt:i4>5</vt:i4>
      </vt:variant>
      <vt:variant>
        <vt:lpwstr>https://www.dropbox.com/s/3ydirlb7iz0gpsa/PIM Hoja de referencia rapida_ES.docx?dl=0</vt:lpwstr>
      </vt:variant>
      <vt:variant>
        <vt:lpwstr/>
      </vt:variant>
      <vt:variant>
        <vt:i4>2031627</vt:i4>
      </vt:variant>
      <vt:variant>
        <vt:i4>1086</vt:i4>
      </vt:variant>
      <vt:variant>
        <vt:i4>0</vt:i4>
      </vt:variant>
      <vt:variant>
        <vt:i4>5</vt:i4>
      </vt:variant>
      <vt:variant>
        <vt:lpwstr>https://www.humanitarianresponse.info/en/programme-cycle/space/document/humanitarian-response-monitoring-guidance</vt:lpwstr>
      </vt:variant>
      <vt:variant>
        <vt:lpwstr/>
      </vt:variant>
      <vt:variant>
        <vt:i4>2031627</vt:i4>
      </vt:variant>
      <vt:variant>
        <vt:i4>1083</vt:i4>
      </vt:variant>
      <vt:variant>
        <vt:i4>0</vt:i4>
      </vt:variant>
      <vt:variant>
        <vt:i4>5</vt:i4>
      </vt:variant>
      <vt:variant>
        <vt:lpwstr>https://www.humanitarianresponse.info/en/programme-cycle/space/document/humanitarian-response-monitoring-guidance</vt:lpwstr>
      </vt:variant>
      <vt:variant>
        <vt:lpwstr/>
      </vt:variant>
      <vt:variant>
        <vt:i4>6488174</vt:i4>
      </vt:variant>
      <vt:variant>
        <vt:i4>1080</vt:i4>
      </vt:variant>
      <vt:variant>
        <vt:i4>0</vt:i4>
      </vt:variant>
      <vt:variant>
        <vt:i4>5</vt:i4>
      </vt:variant>
      <vt:variant>
        <vt:lpwstr>https://www.humanitarianresponse.info/en/programme-cycle/space/document/iasc-reference-module-humanitarian-programme-cycle</vt:lpwstr>
      </vt:variant>
      <vt:variant>
        <vt:lpwstr/>
      </vt:variant>
      <vt:variant>
        <vt:i4>4325385</vt:i4>
      </vt:variant>
      <vt:variant>
        <vt:i4>1077</vt:i4>
      </vt:variant>
      <vt:variant>
        <vt:i4>0</vt:i4>
      </vt:variant>
      <vt:variant>
        <vt:i4>5</vt:i4>
      </vt:variant>
      <vt:variant>
        <vt:lpwstr>http://www.humanitarianresponse.info/en/programme-cycle/space</vt:lpwstr>
      </vt:variant>
      <vt:variant>
        <vt:lpwstr/>
      </vt:variant>
      <vt:variant>
        <vt:i4>7929958</vt:i4>
      </vt:variant>
      <vt:variant>
        <vt:i4>1074</vt:i4>
      </vt:variant>
      <vt:variant>
        <vt:i4>0</vt:i4>
      </vt:variant>
      <vt:variant>
        <vt:i4>5</vt:i4>
      </vt:variant>
      <vt:variant>
        <vt:lpwstr>https://interagencystandingcommittee.org/iasc-transformative-agenda/documents-public/iasc-reference-module-implementation-humanitarian</vt:lpwstr>
      </vt:variant>
      <vt:variant>
        <vt:lpwstr/>
      </vt:variant>
      <vt:variant>
        <vt:i4>7929958</vt:i4>
      </vt:variant>
      <vt:variant>
        <vt:i4>1071</vt:i4>
      </vt:variant>
      <vt:variant>
        <vt:i4>0</vt:i4>
      </vt:variant>
      <vt:variant>
        <vt:i4>5</vt:i4>
      </vt:variant>
      <vt:variant>
        <vt:lpwstr>https://interagencystandingcommittee.org/iasc-transformative-agenda/documents-public/iasc-reference-module-implementation-humanitarian</vt:lpwstr>
      </vt:variant>
      <vt:variant>
        <vt:lpwstr/>
      </vt:variant>
      <vt:variant>
        <vt:i4>3473443</vt:i4>
      </vt:variant>
      <vt:variant>
        <vt:i4>1068</vt:i4>
      </vt:variant>
      <vt:variant>
        <vt:i4>0</vt:i4>
      </vt:variant>
      <vt:variant>
        <vt:i4>5</vt:i4>
      </vt:variant>
      <vt:variant>
        <vt:lpwstr>https://shop.icrc.org/professional-standards-for-protection-work-pdf-es</vt:lpwstr>
      </vt:variant>
      <vt:variant>
        <vt:lpwstr/>
      </vt:variant>
      <vt:variant>
        <vt:i4>5701636</vt:i4>
      </vt:variant>
      <vt:variant>
        <vt:i4>1065</vt:i4>
      </vt:variant>
      <vt:variant>
        <vt:i4>0</vt:i4>
      </vt:variant>
      <vt:variant>
        <vt:i4>5</vt:i4>
      </vt:variant>
      <vt:variant>
        <vt:lpwstr>https://www.alnap.org/system/files/content/resource/files/main/monitoring-of-humanitarian-action-scoping-paper-%5Bweb%5D.pdf</vt:lpwstr>
      </vt:variant>
      <vt:variant>
        <vt:lpwstr/>
      </vt:variant>
      <vt:variant>
        <vt:i4>5701636</vt:i4>
      </vt:variant>
      <vt:variant>
        <vt:i4>1062</vt:i4>
      </vt:variant>
      <vt:variant>
        <vt:i4>0</vt:i4>
      </vt:variant>
      <vt:variant>
        <vt:i4>5</vt:i4>
      </vt:variant>
      <vt:variant>
        <vt:lpwstr>https://www.alnap.org/system/files/content/resource/files/main/monitoring-of-humanitarian-action-scoping-paper-%5Bweb%5D.pdf</vt:lpwstr>
      </vt:variant>
      <vt:variant>
        <vt:lpwstr/>
      </vt:variant>
      <vt:variant>
        <vt:i4>7995510</vt:i4>
      </vt:variant>
      <vt:variant>
        <vt:i4>1059</vt:i4>
      </vt:variant>
      <vt:variant>
        <vt:i4>0</vt:i4>
      </vt:variant>
      <vt:variant>
        <vt:i4>5</vt:i4>
      </vt:variant>
      <vt:variant>
        <vt:lpwstr>https://www.oecd.org/dac/evaluation/2754804.pdf</vt:lpwstr>
      </vt:variant>
      <vt:variant>
        <vt:lpwstr/>
      </vt:variant>
      <vt:variant>
        <vt:i4>3997800</vt:i4>
      </vt:variant>
      <vt:variant>
        <vt:i4>1056</vt:i4>
      </vt:variant>
      <vt:variant>
        <vt:i4>0</vt:i4>
      </vt:variant>
      <vt:variant>
        <vt:i4>5</vt:i4>
      </vt:variant>
      <vt:variant>
        <vt:lpwstr>http://www.ifrc.org/Global/Publications/monitoring/IFRC-ME-Guide-8-2011.pdf</vt:lpwstr>
      </vt:variant>
      <vt:variant>
        <vt:lpwstr/>
      </vt:variant>
      <vt:variant>
        <vt:i4>7602225</vt:i4>
      </vt:variant>
      <vt:variant>
        <vt:i4>1053</vt:i4>
      </vt:variant>
      <vt:variant>
        <vt:i4>0</vt:i4>
      </vt:variant>
      <vt:variant>
        <vt:i4>5</vt:i4>
      </vt:variant>
      <vt:variant>
        <vt:lpwstr>https://www.alnap.org/help-library/key-messages-the-iasc-transformative-agenda</vt:lpwstr>
      </vt:variant>
      <vt:variant>
        <vt:lpwstr/>
      </vt:variant>
      <vt:variant>
        <vt:i4>3932204</vt:i4>
      </vt:variant>
      <vt:variant>
        <vt:i4>1050</vt:i4>
      </vt:variant>
      <vt:variant>
        <vt:i4>0</vt:i4>
      </vt:variant>
      <vt:variant>
        <vt:i4>5</vt:i4>
      </vt:variant>
      <vt:variant>
        <vt:lpwstr>https://protection.interaction.org/rbp-tip-sheet-iterative-evaluation-practice-for-protection-tip-sheet-2/</vt:lpwstr>
      </vt:variant>
      <vt:variant>
        <vt:lpwstr/>
      </vt:variant>
      <vt:variant>
        <vt:i4>4390939</vt:i4>
      </vt:variant>
      <vt:variant>
        <vt:i4>1047</vt:i4>
      </vt:variant>
      <vt:variant>
        <vt:i4>0</vt:i4>
      </vt:variant>
      <vt:variant>
        <vt:i4>5</vt:i4>
      </vt:variant>
      <vt:variant>
        <vt:lpwstr>https://www.alnap.org/system/files/content/resource/files/main/alnap-evaluation-humanitarian-action-2016.pdf</vt:lpwstr>
      </vt:variant>
      <vt:variant>
        <vt:lpwstr/>
      </vt:variant>
      <vt:variant>
        <vt:i4>4390939</vt:i4>
      </vt:variant>
      <vt:variant>
        <vt:i4>1044</vt:i4>
      </vt:variant>
      <vt:variant>
        <vt:i4>0</vt:i4>
      </vt:variant>
      <vt:variant>
        <vt:i4>5</vt:i4>
      </vt:variant>
      <vt:variant>
        <vt:lpwstr>https://www.alnap.org/system/files/content/resource/files/main/alnap-evaluation-humanitarian-action-2016.pdf</vt:lpwstr>
      </vt:variant>
      <vt:variant>
        <vt:lpwstr/>
      </vt:variant>
      <vt:variant>
        <vt:i4>1572892</vt:i4>
      </vt:variant>
      <vt:variant>
        <vt:i4>1041</vt:i4>
      </vt:variant>
      <vt:variant>
        <vt:i4>0</vt:i4>
      </vt:variant>
      <vt:variant>
        <vt:i4>5</vt:i4>
      </vt:variant>
      <vt:variant>
        <vt:lpwstr>https://www.alnap.org/system/files/content/resource/files/main/alnap-evaluating-protection-paper.pdf</vt:lpwstr>
      </vt:variant>
      <vt:variant>
        <vt:lpwstr/>
      </vt:variant>
      <vt:variant>
        <vt:i4>7274544</vt:i4>
      </vt:variant>
      <vt:variant>
        <vt:i4>1038</vt:i4>
      </vt:variant>
      <vt:variant>
        <vt:i4>0</vt:i4>
      </vt:variant>
      <vt:variant>
        <vt:i4>5</vt:i4>
      </vt:variant>
      <vt:variant>
        <vt:lpwstr>http://www.sphereproject.org/news/sphere-for-monitoring-and-evaluation/</vt:lpwstr>
      </vt:variant>
      <vt:variant>
        <vt:lpwstr/>
      </vt:variant>
      <vt:variant>
        <vt:i4>5111899</vt:i4>
      </vt:variant>
      <vt:variant>
        <vt:i4>1035</vt:i4>
      </vt:variant>
      <vt:variant>
        <vt:i4>0</vt:i4>
      </vt:variant>
      <vt:variant>
        <vt:i4>5</vt:i4>
      </vt:variant>
      <vt:variant>
        <vt:lpwstr>https://shop.icrc.org/professional-standards-for-protection-work-print-en</vt:lpwstr>
      </vt:variant>
      <vt:variant>
        <vt:lpwstr/>
      </vt:variant>
      <vt:variant>
        <vt:i4>90</vt:i4>
      </vt:variant>
      <vt:variant>
        <vt:i4>1032</vt:i4>
      </vt:variant>
      <vt:variant>
        <vt:i4>0</vt:i4>
      </vt:variant>
      <vt:variant>
        <vt:i4>5</vt:i4>
      </vt:variant>
      <vt:variant>
        <vt:lpwstr>https://ir.hpc.tools/</vt:lpwstr>
      </vt:variant>
      <vt:variant>
        <vt:lpwstr/>
      </vt:variant>
      <vt:variant>
        <vt:i4>2031627</vt:i4>
      </vt:variant>
      <vt:variant>
        <vt:i4>1029</vt:i4>
      </vt:variant>
      <vt:variant>
        <vt:i4>0</vt:i4>
      </vt:variant>
      <vt:variant>
        <vt:i4>5</vt:i4>
      </vt:variant>
      <vt:variant>
        <vt:lpwstr>https://www.humanitarianresponse.info/en/programme-cycle/space/document/humanitarian-response-monitoring-guidance</vt:lpwstr>
      </vt:variant>
      <vt:variant>
        <vt:lpwstr/>
      </vt:variant>
      <vt:variant>
        <vt:i4>2031627</vt:i4>
      </vt:variant>
      <vt:variant>
        <vt:i4>1026</vt:i4>
      </vt:variant>
      <vt:variant>
        <vt:i4>0</vt:i4>
      </vt:variant>
      <vt:variant>
        <vt:i4>5</vt:i4>
      </vt:variant>
      <vt:variant>
        <vt:lpwstr>https://www.humanitarianresponse.info/en/programme-cycle/space/document/humanitarian-response-monitoring-guidance</vt:lpwstr>
      </vt:variant>
      <vt:variant>
        <vt:lpwstr/>
      </vt:variant>
      <vt:variant>
        <vt:i4>1507331</vt:i4>
      </vt:variant>
      <vt:variant>
        <vt:i4>1023</vt:i4>
      </vt:variant>
      <vt:variant>
        <vt:i4>0</vt:i4>
      </vt:variant>
      <vt:variant>
        <vt:i4>5</vt:i4>
      </vt:variant>
      <vt:variant>
        <vt:lpwstr>https://www.youtube.com/watch?v=tHFztNvD7yk)</vt:lpwstr>
      </vt:variant>
      <vt:variant>
        <vt:lpwstr/>
      </vt:variant>
      <vt:variant>
        <vt:i4>6619215</vt:i4>
      </vt:variant>
      <vt:variant>
        <vt:i4>1020</vt:i4>
      </vt:variant>
      <vt:variant>
        <vt:i4>0</vt:i4>
      </vt:variant>
      <vt:variant>
        <vt:i4>5</vt:i4>
      </vt:variant>
      <vt:variant>
        <vt:lpwstr>https://drive.google.com/file/d/1v6l5YCG9G_JxjfffpcjDSnM6WF3tHd2u/view?usp=sharing</vt:lpwstr>
      </vt:variant>
      <vt:variant>
        <vt:lpwstr/>
      </vt:variant>
      <vt:variant>
        <vt:i4>6619215</vt:i4>
      </vt:variant>
      <vt:variant>
        <vt:i4>1017</vt:i4>
      </vt:variant>
      <vt:variant>
        <vt:i4>0</vt:i4>
      </vt:variant>
      <vt:variant>
        <vt:i4>5</vt:i4>
      </vt:variant>
      <vt:variant>
        <vt:lpwstr>https://drive.google.com/file/d/1v6l5YCG9G_JxjfffpcjDSnM6WF3tHd2u/view?usp=sharing</vt:lpwstr>
      </vt:variant>
      <vt:variant>
        <vt:lpwstr/>
      </vt:variant>
      <vt:variant>
        <vt:i4>2949179</vt:i4>
      </vt:variant>
      <vt:variant>
        <vt:i4>1014</vt:i4>
      </vt:variant>
      <vt:variant>
        <vt:i4>0</vt:i4>
      </vt:variant>
      <vt:variant>
        <vt:i4>5</vt:i4>
      </vt:variant>
      <vt:variant>
        <vt:lpwstr>https://drive.google.com/file/d/1osi2GTYPzFOjFt5zZbKQ5bIDgkTc8BoN/view?usp=sharing</vt:lpwstr>
      </vt:variant>
      <vt:variant>
        <vt:lpwstr/>
      </vt:variant>
      <vt:variant>
        <vt:i4>2359380</vt:i4>
      </vt:variant>
      <vt:variant>
        <vt:i4>1011</vt:i4>
      </vt:variant>
      <vt:variant>
        <vt:i4>0</vt:i4>
      </vt:variant>
      <vt:variant>
        <vt:i4>5</vt:i4>
      </vt:variant>
      <vt:variant>
        <vt:lpwstr>https://www.dropbox.com/s/3ydirlb7iz0gpsa/PIM Hoja de referencia rapida_ES.docx?dl=0</vt:lpwstr>
      </vt:variant>
      <vt:variant>
        <vt:lpwstr/>
      </vt:variant>
      <vt:variant>
        <vt:i4>7340100</vt:i4>
      </vt:variant>
      <vt:variant>
        <vt:i4>1008</vt:i4>
      </vt:variant>
      <vt:variant>
        <vt:i4>0</vt:i4>
      </vt:variant>
      <vt:variant>
        <vt:i4>5</vt:i4>
      </vt:variant>
      <vt:variant>
        <vt:lpwstr>https://drive.google.com/file/d/1iou61GRFOt1PH3aOxfLjWJzrYHE_NpIZ/view?usp=sharing</vt:lpwstr>
      </vt:variant>
      <vt:variant>
        <vt:lpwstr/>
      </vt:variant>
      <vt:variant>
        <vt:i4>3604581</vt:i4>
      </vt:variant>
      <vt:variant>
        <vt:i4>1005</vt:i4>
      </vt:variant>
      <vt:variant>
        <vt:i4>0</vt:i4>
      </vt:variant>
      <vt:variant>
        <vt:i4>5</vt:i4>
      </vt:variant>
      <vt:variant>
        <vt:lpwstr>http://pim.guide/wp-content/uploads/2016/10/Protection-Information-Management-Working-Meeting-Outcome-Document-May-2015.pdf</vt:lpwstr>
      </vt:variant>
      <vt:variant>
        <vt:lpwstr/>
      </vt:variant>
      <vt:variant>
        <vt:i4>3604581</vt:i4>
      </vt:variant>
      <vt:variant>
        <vt:i4>1002</vt:i4>
      </vt:variant>
      <vt:variant>
        <vt:i4>0</vt:i4>
      </vt:variant>
      <vt:variant>
        <vt:i4>5</vt:i4>
      </vt:variant>
      <vt:variant>
        <vt:lpwstr>http://pim.guide/wp-content/uploads/2016/10/Protection-Information-Management-Working-Meeting-Outcome-Document-May-2015.pdf</vt:lpwstr>
      </vt:variant>
      <vt:variant>
        <vt:lpwstr/>
      </vt:variant>
      <vt:variant>
        <vt:i4>5570640</vt:i4>
      </vt:variant>
      <vt:variant>
        <vt:i4>999</vt:i4>
      </vt:variant>
      <vt:variant>
        <vt:i4>0</vt:i4>
      </vt:variant>
      <vt:variant>
        <vt:i4>5</vt:i4>
      </vt:variant>
      <vt:variant>
        <vt:lpwstr>http://www.refworld.org/docid/3f967dc14.html</vt:lpwstr>
      </vt:variant>
      <vt:variant>
        <vt:lpwstr/>
      </vt:variant>
      <vt:variant>
        <vt:i4>1835088</vt:i4>
      </vt:variant>
      <vt:variant>
        <vt:i4>996</vt:i4>
      </vt:variant>
      <vt:variant>
        <vt:i4>0</vt:i4>
      </vt:variant>
      <vt:variant>
        <vt:i4>5</vt:i4>
      </vt:variant>
      <vt:variant>
        <vt:lpwstr>http://pim.guide/guidance-and-products/product/pim-principles-action/</vt:lpwstr>
      </vt:variant>
      <vt:variant>
        <vt:lpwstr/>
      </vt:variant>
      <vt:variant>
        <vt:i4>1835088</vt:i4>
      </vt:variant>
      <vt:variant>
        <vt:i4>993</vt:i4>
      </vt:variant>
      <vt:variant>
        <vt:i4>0</vt:i4>
      </vt:variant>
      <vt:variant>
        <vt:i4>5</vt:i4>
      </vt:variant>
      <vt:variant>
        <vt:lpwstr>http://pim.guide/guidance-and-products/product/pim-principles-action/</vt:lpwstr>
      </vt:variant>
      <vt:variant>
        <vt:lpwstr/>
      </vt:variant>
      <vt:variant>
        <vt:i4>2424934</vt:i4>
      </vt:variant>
      <vt:variant>
        <vt:i4>990</vt:i4>
      </vt:variant>
      <vt:variant>
        <vt:i4>0</vt:i4>
      </vt:variant>
      <vt:variant>
        <vt:i4>5</vt:i4>
      </vt:variant>
      <vt:variant>
        <vt:lpwstr>http://pim.guide/guidance-and-products/product/pim- principles-action/</vt:lpwstr>
      </vt:variant>
      <vt:variant>
        <vt:lpwstr/>
      </vt:variant>
      <vt:variant>
        <vt:i4>6684741</vt:i4>
      </vt:variant>
      <vt:variant>
        <vt:i4>987</vt:i4>
      </vt:variant>
      <vt:variant>
        <vt:i4>0</vt:i4>
      </vt:variant>
      <vt:variant>
        <vt:i4>5</vt:i4>
      </vt:variant>
      <vt:variant>
        <vt:lpwstr>https://interagencystandingcommittee.org/system/files/hpc_reference_module_2015_final_.pdf</vt:lpwstr>
      </vt:variant>
      <vt:variant>
        <vt:lpwstr/>
      </vt:variant>
      <vt:variant>
        <vt:i4>6684741</vt:i4>
      </vt:variant>
      <vt:variant>
        <vt:i4>984</vt:i4>
      </vt:variant>
      <vt:variant>
        <vt:i4>0</vt:i4>
      </vt:variant>
      <vt:variant>
        <vt:i4>5</vt:i4>
      </vt:variant>
      <vt:variant>
        <vt:lpwstr>https://interagencystandingcommittee.org/system/files/hpc_reference_module_2015_final_.pdf</vt:lpwstr>
      </vt:variant>
      <vt:variant>
        <vt:lpwstr/>
      </vt:variant>
      <vt:variant>
        <vt:i4>1966144</vt:i4>
      </vt:variant>
      <vt:variant>
        <vt:i4>981</vt:i4>
      </vt:variant>
      <vt:variant>
        <vt:i4>0</vt:i4>
      </vt:variant>
      <vt:variant>
        <vt:i4>5</vt:i4>
      </vt:variant>
      <vt:variant>
        <vt:lpwstr>http://gbvresponders.org/wp-content/uploads/2017/04/Interagency-GBV-Case-Management-Guidelines_Final_2017.pdf</vt:lpwstr>
      </vt:variant>
      <vt:variant>
        <vt:lpwstr/>
      </vt:variant>
      <vt:variant>
        <vt:i4>1966144</vt:i4>
      </vt:variant>
      <vt:variant>
        <vt:i4>978</vt:i4>
      </vt:variant>
      <vt:variant>
        <vt:i4>0</vt:i4>
      </vt:variant>
      <vt:variant>
        <vt:i4>5</vt:i4>
      </vt:variant>
      <vt:variant>
        <vt:lpwstr>http://gbvresponders.org/wp-content/uploads/2017/04/Interagency-GBV-Case-Management-Guidelines_Final_2017.pdf</vt:lpwstr>
      </vt:variant>
      <vt:variant>
        <vt:lpwstr/>
      </vt:variant>
      <vt:variant>
        <vt:i4>6226029</vt:i4>
      </vt:variant>
      <vt:variant>
        <vt:i4>975</vt:i4>
      </vt:variant>
      <vt:variant>
        <vt:i4>0</vt:i4>
      </vt:variant>
      <vt:variant>
        <vt:i4>5</vt:i4>
      </vt:variant>
      <vt:variant>
        <vt:lpwstr>http://www.cpcnetwork.org/wp-content/uploads/2014/08/CM_guidelines_ENG_.pdf</vt:lpwstr>
      </vt:variant>
      <vt:variant>
        <vt:lpwstr/>
      </vt:variant>
      <vt:variant>
        <vt:i4>6226029</vt:i4>
      </vt:variant>
      <vt:variant>
        <vt:i4>972</vt:i4>
      </vt:variant>
      <vt:variant>
        <vt:i4>0</vt:i4>
      </vt:variant>
      <vt:variant>
        <vt:i4>5</vt:i4>
      </vt:variant>
      <vt:variant>
        <vt:lpwstr>http://www.cpcnetwork.org/wp-content/uploads/2014/08/CM_guidelines_ENG_.pdf</vt:lpwstr>
      </vt:variant>
      <vt:variant>
        <vt:lpwstr/>
      </vt:variant>
      <vt:variant>
        <vt:i4>3145825</vt:i4>
      </vt:variant>
      <vt:variant>
        <vt:i4>969</vt:i4>
      </vt:variant>
      <vt:variant>
        <vt:i4>0</vt:i4>
      </vt:variant>
      <vt:variant>
        <vt:i4>5</vt:i4>
      </vt:variant>
      <vt:variant>
        <vt:lpwstr>http://www.primero.org/</vt:lpwstr>
      </vt:variant>
      <vt:variant>
        <vt:lpwstr/>
      </vt:variant>
      <vt:variant>
        <vt:i4>3145825</vt:i4>
      </vt:variant>
      <vt:variant>
        <vt:i4>966</vt:i4>
      </vt:variant>
      <vt:variant>
        <vt:i4>0</vt:i4>
      </vt:variant>
      <vt:variant>
        <vt:i4>5</vt:i4>
      </vt:variant>
      <vt:variant>
        <vt:lpwstr>http://www.primero.org/</vt:lpwstr>
      </vt:variant>
      <vt:variant>
        <vt:lpwstr/>
      </vt:variant>
      <vt:variant>
        <vt:i4>5308498</vt:i4>
      </vt:variant>
      <vt:variant>
        <vt:i4>963</vt:i4>
      </vt:variant>
      <vt:variant>
        <vt:i4>0</vt:i4>
      </vt:variant>
      <vt:variant>
        <vt:i4>5</vt:i4>
      </vt:variant>
      <vt:variant>
        <vt:lpwstr>https://www.capterra.com/legal-case-management-software/</vt:lpwstr>
      </vt:variant>
      <vt:variant>
        <vt:lpwstr/>
      </vt:variant>
      <vt:variant>
        <vt:i4>5898257</vt:i4>
      </vt:variant>
      <vt:variant>
        <vt:i4>960</vt:i4>
      </vt:variant>
      <vt:variant>
        <vt:i4>0</vt:i4>
      </vt:variant>
      <vt:variant>
        <vt:i4>5</vt:i4>
      </vt:variant>
      <vt:variant>
        <vt:lpwstr>http://www.cpims.org/</vt:lpwstr>
      </vt:variant>
      <vt:variant>
        <vt:lpwstr/>
      </vt:variant>
      <vt:variant>
        <vt:i4>3735590</vt:i4>
      </vt:variant>
      <vt:variant>
        <vt:i4>957</vt:i4>
      </vt:variant>
      <vt:variant>
        <vt:i4>0</vt:i4>
      </vt:variant>
      <vt:variant>
        <vt:i4>5</vt:i4>
      </vt:variant>
      <vt:variant>
        <vt:lpwstr>http://www.gbvims.com/</vt:lpwstr>
      </vt:variant>
      <vt:variant>
        <vt:lpwstr/>
      </vt:variant>
      <vt:variant>
        <vt:i4>1507361</vt:i4>
      </vt:variant>
      <vt:variant>
        <vt:i4>954</vt:i4>
      </vt:variant>
      <vt:variant>
        <vt:i4>0</vt:i4>
      </vt:variant>
      <vt:variant>
        <vt:i4>5</vt:i4>
      </vt:variant>
      <vt:variant>
        <vt:lpwstr>https://www.youtube.com/watch?v=KQXKa_RZnwg</vt:lpwstr>
      </vt:variant>
      <vt:variant>
        <vt:lpwstr/>
      </vt:variant>
      <vt:variant>
        <vt:i4>1572900</vt:i4>
      </vt:variant>
      <vt:variant>
        <vt:i4>951</vt:i4>
      </vt:variant>
      <vt:variant>
        <vt:i4>0</vt:i4>
      </vt:variant>
      <vt:variant>
        <vt:i4>5</vt:i4>
      </vt:variant>
      <vt:variant>
        <vt:lpwstr>https://www.dropbox.com/s/rg03v00m0h1h7no/Annex 3.4.f_PPT_Datos de poblaci%C3%B3n_ES.pptx?dl=0</vt:lpwstr>
      </vt:variant>
      <vt:variant>
        <vt:lpwstr/>
      </vt:variant>
      <vt:variant>
        <vt:i4>4390921</vt:i4>
      </vt:variant>
      <vt:variant>
        <vt:i4>948</vt:i4>
      </vt:variant>
      <vt:variant>
        <vt:i4>0</vt:i4>
      </vt:variant>
      <vt:variant>
        <vt:i4>5</vt:i4>
      </vt:variant>
      <vt:variant>
        <vt:lpwstr>https://drive.google.com/file/d/1Jqp3K_cBW9928iEqIQD2L6XyLAwx_reO/view?usp=sharing</vt:lpwstr>
      </vt:variant>
      <vt:variant>
        <vt:lpwstr/>
      </vt:variant>
      <vt:variant>
        <vt:i4>3735672</vt:i4>
      </vt:variant>
      <vt:variant>
        <vt:i4>945</vt:i4>
      </vt:variant>
      <vt:variant>
        <vt:i4>0</vt:i4>
      </vt:variant>
      <vt:variant>
        <vt:i4>5</vt:i4>
      </vt:variant>
      <vt:variant>
        <vt:lpwstr>https://drive.google.com/file/d/1UH6Sg--ivIUgrH-I9uYkcEUV-XiY511x/view?usp=sharing</vt:lpwstr>
      </vt:variant>
      <vt:variant>
        <vt:lpwstr/>
      </vt:variant>
      <vt:variant>
        <vt:i4>2359380</vt:i4>
      </vt:variant>
      <vt:variant>
        <vt:i4>942</vt:i4>
      </vt:variant>
      <vt:variant>
        <vt:i4>0</vt:i4>
      </vt:variant>
      <vt:variant>
        <vt:i4>5</vt:i4>
      </vt:variant>
      <vt:variant>
        <vt:lpwstr>https://www.dropbox.com/s/3ydirlb7iz0gpsa/PIM Hoja de referencia rapida_ES.docx?dl=0</vt:lpwstr>
      </vt:variant>
      <vt:variant>
        <vt:lpwstr/>
      </vt:variant>
      <vt:variant>
        <vt:i4>8192109</vt:i4>
      </vt:variant>
      <vt:variant>
        <vt:i4>939</vt:i4>
      </vt:variant>
      <vt:variant>
        <vt:i4>0</vt:i4>
      </vt:variant>
      <vt:variant>
        <vt:i4>5</vt:i4>
      </vt:variant>
      <vt:variant>
        <vt:lpwstr>https://drive.google.com/file/d/1reLAFtDulqCyj8dqP55l-WjQY2m0FuJL/view?usp=sharing</vt:lpwstr>
      </vt:variant>
      <vt:variant>
        <vt:lpwstr/>
      </vt:variant>
      <vt:variant>
        <vt:i4>3211380</vt:i4>
      </vt:variant>
      <vt:variant>
        <vt:i4>936</vt:i4>
      </vt:variant>
      <vt:variant>
        <vt:i4>0</vt:i4>
      </vt:variant>
      <vt:variant>
        <vt:i4>5</vt:i4>
      </vt:variant>
      <vt:variant>
        <vt:lpwstr>https://drive.google.com/file/d/18JSVR1vvL1KH0vcQpVMAXh7LD7uQdPw9/view?usp=sharing</vt:lpwstr>
      </vt:variant>
      <vt:variant>
        <vt:lpwstr/>
      </vt:variant>
      <vt:variant>
        <vt:i4>4325385</vt:i4>
      </vt:variant>
      <vt:variant>
        <vt:i4>933</vt:i4>
      </vt:variant>
      <vt:variant>
        <vt:i4>0</vt:i4>
      </vt:variant>
      <vt:variant>
        <vt:i4>5</vt:i4>
      </vt:variant>
      <vt:variant>
        <vt:lpwstr>http://www.humanitarianresponse.info/en/programme-cycle/space</vt:lpwstr>
      </vt:variant>
      <vt:variant>
        <vt:lpwstr/>
      </vt:variant>
      <vt:variant>
        <vt:i4>4194325</vt:i4>
      </vt:variant>
      <vt:variant>
        <vt:i4>930</vt:i4>
      </vt:variant>
      <vt:variant>
        <vt:i4>0</vt:i4>
      </vt:variant>
      <vt:variant>
        <vt:i4>5</vt:i4>
      </vt:variant>
      <vt:variant>
        <vt:lpwstr>http://needsassessment.unhcr.org/</vt:lpwstr>
      </vt:variant>
      <vt:variant>
        <vt:lpwstr/>
      </vt:variant>
      <vt:variant>
        <vt:i4>2883700</vt:i4>
      </vt:variant>
      <vt:variant>
        <vt:i4>927</vt:i4>
      </vt:variant>
      <vt:variant>
        <vt:i4>0</vt:i4>
      </vt:variant>
      <vt:variant>
        <vt:i4>5</vt:i4>
      </vt:variant>
      <vt:variant>
        <vt:lpwstr>http://www.jips.org/en/profiling/durable-solutions/measuring-progress-towards-solutions</vt:lpwstr>
      </vt:variant>
      <vt:variant>
        <vt:lpwstr/>
      </vt:variant>
      <vt:variant>
        <vt:i4>7733350</vt:i4>
      </vt:variant>
      <vt:variant>
        <vt:i4>924</vt:i4>
      </vt:variant>
      <vt:variant>
        <vt:i4>0</vt:i4>
      </vt:variant>
      <vt:variant>
        <vt:i4>5</vt:i4>
      </vt:variant>
      <vt:variant>
        <vt:lpwstr>https://www.acaps.org/sites/acaps/files/resources/files/estimation_of_affected_population_figures_october_2012.pdf</vt:lpwstr>
      </vt:variant>
      <vt:variant>
        <vt:lpwstr/>
      </vt:variant>
      <vt:variant>
        <vt:i4>2359347</vt:i4>
      </vt:variant>
      <vt:variant>
        <vt:i4>921</vt:i4>
      </vt:variant>
      <vt:variant>
        <vt:i4>0</vt:i4>
      </vt:variant>
      <vt:variant>
        <vt:i4>5</vt:i4>
      </vt:variant>
      <vt:variant>
        <vt:lpwstr>C:\Users\reoc\Desktop\HumanitarianProfileSupportGuidance_Final_May2016.pdf</vt:lpwstr>
      </vt:variant>
      <vt:variant>
        <vt:lpwstr/>
      </vt:variant>
      <vt:variant>
        <vt:i4>1441870</vt:i4>
      </vt:variant>
      <vt:variant>
        <vt:i4>918</vt:i4>
      </vt:variant>
      <vt:variant>
        <vt:i4>0</vt:i4>
      </vt:variant>
      <vt:variant>
        <vt:i4>5</vt:i4>
      </vt:variant>
      <vt:variant>
        <vt:lpwstr>https://www.humanitarianresponse.info/en/programme-cycle/space/document/humanitarian-profile-support-guidance</vt:lpwstr>
      </vt:variant>
      <vt:variant>
        <vt:lpwstr>:~:text=The%20objective%20of%20the%20Humanitarian,inter%2Dsectoral%20humanitarian%20population%20figures</vt:lpwstr>
      </vt:variant>
      <vt:variant>
        <vt:i4>7733350</vt:i4>
      </vt:variant>
      <vt:variant>
        <vt:i4>915</vt:i4>
      </vt:variant>
      <vt:variant>
        <vt:i4>0</vt:i4>
      </vt:variant>
      <vt:variant>
        <vt:i4>5</vt:i4>
      </vt:variant>
      <vt:variant>
        <vt:lpwstr>https://www.acaps.org/sites/acaps/files/resources/files/estimation_of_affected_population_figures_october_2012.pdf</vt:lpwstr>
      </vt:variant>
      <vt:variant>
        <vt:lpwstr/>
      </vt:variant>
      <vt:variant>
        <vt:i4>3604581</vt:i4>
      </vt:variant>
      <vt:variant>
        <vt:i4>912</vt:i4>
      </vt:variant>
      <vt:variant>
        <vt:i4>0</vt:i4>
      </vt:variant>
      <vt:variant>
        <vt:i4>5</vt:i4>
      </vt:variant>
      <vt:variant>
        <vt:lpwstr>http://pim.guide/wp-content/uploads/2016/10/Protection-Information-Management-Working-Meeting-Outcome-Document-May-2015.pdf</vt:lpwstr>
      </vt:variant>
      <vt:variant>
        <vt:lpwstr/>
      </vt:variant>
      <vt:variant>
        <vt:i4>3604581</vt:i4>
      </vt:variant>
      <vt:variant>
        <vt:i4>909</vt:i4>
      </vt:variant>
      <vt:variant>
        <vt:i4>0</vt:i4>
      </vt:variant>
      <vt:variant>
        <vt:i4>5</vt:i4>
      </vt:variant>
      <vt:variant>
        <vt:lpwstr>http://pim.guide/wp-content/uploads/2016/10/Protection-Information-Management-Working-Meeting-Outcome-Document-May-2015.pdf</vt:lpwstr>
      </vt:variant>
      <vt:variant>
        <vt:lpwstr/>
      </vt:variant>
      <vt:variant>
        <vt:i4>3604581</vt:i4>
      </vt:variant>
      <vt:variant>
        <vt:i4>906</vt:i4>
      </vt:variant>
      <vt:variant>
        <vt:i4>0</vt:i4>
      </vt:variant>
      <vt:variant>
        <vt:i4>5</vt:i4>
      </vt:variant>
      <vt:variant>
        <vt:lpwstr>http://pim.guide/wp-content/uploads/2016/10/Protection-Information-Management-Working-Meeting-Outcome-Document-May-2015.pdf</vt:lpwstr>
      </vt:variant>
      <vt:variant>
        <vt:lpwstr/>
      </vt:variant>
      <vt:variant>
        <vt:i4>65572</vt:i4>
      </vt:variant>
      <vt:variant>
        <vt:i4>903</vt:i4>
      </vt:variant>
      <vt:variant>
        <vt:i4>0</vt:i4>
      </vt:variant>
      <vt:variant>
        <vt:i4>5</vt:i4>
      </vt:variant>
      <vt:variant>
        <vt:lpwstr>https://docs.google.com/document/d/1heyKM9v7TJDV_MmOh2gcbuC-V9MDV-68iHX63L1F1LY/edit</vt:lpwstr>
      </vt:variant>
      <vt:variant>
        <vt:lpwstr/>
      </vt:variant>
      <vt:variant>
        <vt:i4>7995490</vt:i4>
      </vt:variant>
      <vt:variant>
        <vt:i4>900</vt:i4>
      </vt:variant>
      <vt:variant>
        <vt:i4>0</vt:i4>
      </vt:variant>
      <vt:variant>
        <vt:i4>5</vt:i4>
      </vt:variant>
      <vt:variant>
        <vt:lpwstr>http://ec.europa.eu/eurostat/documents/7723677/8307029/International-Recommendations-on-Refugee-Statistics.pdf/4c2fdd5c-abd1-4960-a89b-09f06fec9d64</vt:lpwstr>
      </vt:variant>
      <vt:variant>
        <vt:lpwstr/>
      </vt:variant>
      <vt:variant>
        <vt:i4>7995490</vt:i4>
      </vt:variant>
      <vt:variant>
        <vt:i4>897</vt:i4>
      </vt:variant>
      <vt:variant>
        <vt:i4>0</vt:i4>
      </vt:variant>
      <vt:variant>
        <vt:i4>5</vt:i4>
      </vt:variant>
      <vt:variant>
        <vt:lpwstr>http://ec.europa.eu/eurostat/documents/7723677/8307029/International-Recommendations-on-Refugee-Statistics.pdf/4c2fdd5c-abd1-4960-a89b-09f06fec9d64</vt:lpwstr>
      </vt:variant>
      <vt:variant>
        <vt:lpwstr/>
      </vt:variant>
      <vt:variant>
        <vt:i4>983121</vt:i4>
      </vt:variant>
      <vt:variant>
        <vt:i4>894</vt:i4>
      </vt:variant>
      <vt:variant>
        <vt:i4>0</vt:i4>
      </vt:variant>
      <vt:variant>
        <vt:i4>5</vt:i4>
      </vt:variant>
      <vt:variant>
        <vt:lpwstr>http://ec.europa.eu/eurostat/web/expert-group-on-refugee-statistics/home</vt:lpwstr>
      </vt:variant>
      <vt:variant>
        <vt:lpwstr/>
      </vt:variant>
      <vt:variant>
        <vt:i4>983121</vt:i4>
      </vt:variant>
      <vt:variant>
        <vt:i4>891</vt:i4>
      </vt:variant>
      <vt:variant>
        <vt:i4>0</vt:i4>
      </vt:variant>
      <vt:variant>
        <vt:i4>5</vt:i4>
      </vt:variant>
      <vt:variant>
        <vt:lpwstr>http://ec.europa.eu/eurostat/web/expert-group-on-refugee-statistics/home</vt:lpwstr>
      </vt:variant>
      <vt:variant>
        <vt:lpwstr/>
      </vt:variant>
      <vt:variant>
        <vt:i4>4194325</vt:i4>
      </vt:variant>
      <vt:variant>
        <vt:i4>888</vt:i4>
      </vt:variant>
      <vt:variant>
        <vt:i4>0</vt:i4>
      </vt:variant>
      <vt:variant>
        <vt:i4>5</vt:i4>
      </vt:variant>
      <vt:variant>
        <vt:lpwstr>http://needsassessment.unhcr.org/</vt:lpwstr>
      </vt:variant>
      <vt:variant>
        <vt:lpwstr/>
      </vt:variant>
      <vt:variant>
        <vt:i4>8126527</vt:i4>
      </vt:variant>
      <vt:variant>
        <vt:i4>885</vt:i4>
      </vt:variant>
      <vt:variant>
        <vt:i4>0</vt:i4>
      </vt:variant>
      <vt:variant>
        <vt:i4>5</vt:i4>
      </vt:variant>
      <vt:variant>
        <vt:lpwstr>http://data.unhcr.org/imtoolkit/chapters/view/registration-in-emergencies/lang:eng</vt:lpwstr>
      </vt:variant>
      <vt:variant>
        <vt:lpwstr/>
      </vt:variant>
      <vt:variant>
        <vt:i4>8126527</vt:i4>
      </vt:variant>
      <vt:variant>
        <vt:i4>882</vt:i4>
      </vt:variant>
      <vt:variant>
        <vt:i4>0</vt:i4>
      </vt:variant>
      <vt:variant>
        <vt:i4>5</vt:i4>
      </vt:variant>
      <vt:variant>
        <vt:lpwstr>http://data.unhcr.org/imtoolkit/chapters/view/registration-in-emergencies/lang:eng</vt:lpwstr>
      </vt:variant>
      <vt:variant>
        <vt:lpwstr/>
      </vt:variant>
      <vt:variant>
        <vt:i4>4849747</vt:i4>
      </vt:variant>
      <vt:variant>
        <vt:i4>879</vt:i4>
      </vt:variant>
      <vt:variant>
        <vt:i4>0</vt:i4>
      </vt:variant>
      <vt:variant>
        <vt:i4>5</vt:i4>
      </vt:variant>
      <vt:variant>
        <vt:lpwstr>http://data.unhcr.org/imtoolkit/chapters/view/population-statistics/lang:eng</vt:lpwstr>
      </vt:variant>
      <vt:variant>
        <vt:lpwstr/>
      </vt:variant>
      <vt:variant>
        <vt:i4>4849747</vt:i4>
      </vt:variant>
      <vt:variant>
        <vt:i4>876</vt:i4>
      </vt:variant>
      <vt:variant>
        <vt:i4>0</vt:i4>
      </vt:variant>
      <vt:variant>
        <vt:i4>5</vt:i4>
      </vt:variant>
      <vt:variant>
        <vt:lpwstr>http://data.unhcr.org/imtoolkit/chapters/view/population-statistics/lang:eng</vt:lpwstr>
      </vt:variant>
      <vt:variant>
        <vt:lpwstr/>
      </vt:variant>
      <vt:variant>
        <vt:i4>2097189</vt:i4>
      </vt:variant>
      <vt:variant>
        <vt:i4>873</vt:i4>
      </vt:variant>
      <vt:variant>
        <vt:i4>0</vt:i4>
      </vt:variant>
      <vt:variant>
        <vt:i4>5</vt:i4>
      </vt:variant>
      <vt:variant>
        <vt:lpwstr>http://data.unhcr.org/imtoolkit/chapters/view/rapid-population-estimation-methods/lang:eng</vt:lpwstr>
      </vt:variant>
      <vt:variant>
        <vt:lpwstr/>
      </vt:variant>
      <vt:variant>
        <vt:i4>2097189</vt:i4>
      </vt:variant>
      <vt:variant>
        <vt:i4>870</vt:i4>
      </vt:variant>
      <vt:variant>
        <vt:i4>0</vt:i4>
      </vt:variant>
      <vt:variant>
        <vt:i4>5</vt:i4>
      </vt:variant>
      <vt:variant>
        <vt:lpwstr>http://data.unhcr.org/imtoolkit/chapters/view/rapid-population-estimation-methods/lang:eng</vt:lpwstr>
      </vt:variant>
      <vt:variant>
        <vt:lpwstr/>
      </vt:variant>
      <vt:variant>
        <vt:i4>2228276</vt:i4>
      </vt:variant>
      <vt:variant>
        <vt:i4>867</vt:i4>
      </vt:variant>
      <vt:variant>
        <vt:i4>0</vt:i4>
      </vt:variant>
      <vt:variant>
        <vt:i4>5</vt:i4>
      </vt:variant>
      <vt:variant>
        <vt:lpwstr>http://www.refworld.org/pdfid/3f967dc14.pdf</vt:lpwstr>
      </vt:variant>
      <vt:variant>
        <vt:lpwstr/>
      </vt:variant>
      <vt:variant>
        <vt:i4>4849737</vt:i4>
      </vt:variant>
      <vt:variant>
        <vt:i4>864</vt:i4>
      </vt:variant>
      <vt:variant>
        <vt:i4>0</vt:i4>
      </vt:variant>
      <vt:variant>
        <vt:i4>5</vt:i4>
      </vt:variant>
      <vt:variant>
        <vt:lpwstr>https://www.refworld.org/pdfid/3f967dc14.pdf</vt:lpwstr>
      </vt:variant>
      <vt:variant>
        <vt:lpwstr/>
      </vt:variant>
      <vt:variant>
        <vt:i4>6684741</vt:i4>
      </vt:variant>
      <vt:variant>
        <vt:i4>861</vt:i4>
      </vt:variant>
      <vt:variant>
        <vt:i4>0</vt:i4>
      </vt:variant>
      <vt:variant>
        <vt:i4>5</vt:i4>
      </vt:variant>
      <vt:variant>
        <vt:lpwstr>https://interagencystandingcommittee.org/system/files/hpc_reference_module_2015_final_.pdf</vt:lpwstr>
      </vt:variant>
      <vt:variant>
        <vt:lpwstr/>
      </vt:variant>
      <vt:variant>
        <vt:i4>7929940</vt:i4>
      </vt:variant>
      <vt:variant>
        <vt:i4>858</vt:i4>
      </vt:variant>
      <vt:variant>
        <vt:i4>0</vt:i4>
      </vt:variant>
      <vt:variant>
        <vt:i4>5</vt:i4>
      </vt:variant>
      <vt:variant>
        <vt:lpwstr>https://www.humanitarianresponse.info/en/system/files/documents/files/hpc_reference_module_2015_final_.pdf</vt:lpwstr>
      </vt:variant>
      <vt:variant>
        <vt:lpwstr/>
      </vt:variant>
      <vt:variant>
        <vt:i4>6684799</vt:i4>
      </vt:variant>
      <vt:variant>
        <vt:i4>855</vt:i4>
      </vt:variant>
      <vt:variant>
        <vt:i4>0</vt:i4>
      </vt:variant>
      <vt:variant>
        <vt:i4>5</vt:i4>
      </vt:variant>
      <vt:variant>
        <vt:lpwstr>https://www.jips.org/jips-publication/go-figure-idp-profiling-2016/</vt:lpwstr>
      </vt:variant>
      <vt:variant>
        <vt:lpwstr/>
      </vt:variant>
      <vt:variant>
        <vt:i4>6684799</vt:i4>
      </vt:variant>
      <vt:variant>
        <vt:i4>852</vt:i4>
      </vt:variant>
      <vt:variant>
        <vt:i4>0</vt:i4>
      </vt:variant>
      <vt:variant>
        <vt:i4>5</vt:i4>
      </vt:variant>
      <vt:variant>
        <vt:lpwstr>https://www.jips.org/jips-publication/go-figure-idp-profiling-2016/</vt:lpwstr>
      </vt:variant>
      <vt:variant>
        <vt:lpwstr/>
      </vt:variant>
      <vt:variant>
        <vt:i4>8192033</vt:i4>
      </vt:variant>
      <vt:variant>
        <vt:i4>849</vt:i4>
      </vt:variant>
      <vt:variant>
        <vt:i4>0</vt:i4>
      </vt:variant>
      <vt:variant>
        <vt:i4>5</vt:i4>
      </vt:variant>
      <vt:variant>
        <vt:lpwstr>https://www.jips.org/jips-publication/guidance-profiling-idps-2008/</vt:lpwstr>
      </vt:variant>
      <vt:variant>
        <vt:lpwstr/>
      </vt:variant>
      <vt:variant>
        <vt:i4>8192033</vt:i4>
      </vt:variant>
      <vt:variant>
        <vt:i4>843</vt:i4>
      </vt:variant>
      <vt:variant>
        <vt:i4>0</vt:i4>
      </vt:variant>
      <vt:variant>
        <vt:i4>5</vt:i4>
      </vt:variant>
      <vt:variant>
        <vt:lpwstr>https://www.jips.org/jips-publication/guidance-profiling-idps-2008/</vt:lpwstr>
      </vt:variant>
      <vt:variant>
        <vt:lpwstr/>
      </vt:variant>
      <vt:variant>
        <vt:i4>4391004</vt:i4>
      </vt:variant>
      <vt:variant>
        <vt:i4>840</vt:i4>
      </vt:variant>
      <vt:variant>
        <vt:i4>0</vt:i4>
      </vt:variant>
      <vt:variant>
        <vt:i4>5</vt:i4>
      </vt:variant>
      <vt:variant>
        <vt:lpwstr>https://www.humanitarianresponse.info/en/programme-cycle/space/document/humanitarian-profile-support-guidance</vt:lpwstr>
      </vt:variant>
      <vt:variant>
        <vt:lpwstr/>
      </vt:variant>
      <vt:variant>
        <vt:i4>4391004</vt:i4>
      </vt:variant>
      <vt:variant>
        <vt:i4>837</vt:i4>
      </vt:variant>
      <vt:variant>
        <vt:i4>0</vt:i4>
      </vt:variant>
      <vt:variant>
        <vt:i4>5</vt:i4>
      </vt:variant>
      <vt:variant>
        <vt:lpwstr>https://www.humanitarianresponse.info/en/programme-cycle/space/document/humanitarian-profile-support-guidance</vt:lpwstr>
      </vt:variant>
      <vt:variant>
        <vt:lpwstr/>
      </vt:variant>
      <vt:variant>
        <vt:i4>6029380</vt:i4>
      </vt:variant>
      <vt:variant>
        <vt:i4>834</vt:i4>
      </vt:variant>
      <vt:variant>
        <vt:i4>0</vt:i4>
      </vt:variant>
      <vt:variant>
        <vt:i4>5</vt:i4>
      </vt:variant>
      <vt:variant>
        <vt:lpwstr>https://www.brookings.edu/wp-content/uploads/2016/06/04_durable_solutions.pdf</vt:lpwstr>
      </vt:variant>
      <vt:variant>
        <vt:lpwstr/>
      </vt:variant>
      <vt:variant>
        <vt:i4>7733350</vt:i4>
      </vt:variant>
      <vt:variant>
        <vt:i4>831</vt:i4>
      </vt:variant>
      <vt:variant>
        <vt:i4>0</vt:i4>
      </vt:variant>
      <vt:variant>
        <vt:i4>5</vt:i4>
      </vt:variant>
      <vt:variant>
        <vt:lpwstr>https://www.acaps.org/sites/acaps/files/resources/files/estimation_of_affected_population_figures_october_2012.pdf</vt:lpwstr>
      </vt:variant>
      <vt:variant>
        <vt:lpwstr/>
      </vt:variant>
      <vt:variant>
        <vt:i4>2687007</vt:i4>
      </vt:variant>
      <vt:variant>
        <vt:i4>828</vt:i4>
      </vt:variant>
      <vt:variant>
        <vt:i4>0</vt:i4>
      </vt:variant>
      <vt:variant>
        <vt:i4>5</vt:i4>
      </vt:variant>
      <vt:variant>
        <vt:lpwstr>https://www.acaps.org/sites/acaps/files/resources/files/rapid_estimation_of_affected_population_figures_may_2012.pdf</vt:lpwstr>
      </vt:variant>
      <vt:variant>
        <vt:lpwstr/>
      </vt:variant>
      <vt:variant>
        <vt:i4>2687007</vt:i4>
      </vt:variant>
      <vt:variant>
        <vt:i4>825</vt:i4>
      </vt:variant>
      <vt:variant>
        <vt:i4>0</vt:i4>
      </vt:variant>
      <vt:variant>
        <vt:i4>5</vt:i4>
      </vt:variant>
      <vt:variant>
        <vt:lpwstr>https://www.acaps.org/sites/acaps/files/resources/files/rapid_estimation_of_affected_population_figures_may_2012.pdf</vt:lpwstr>
      </vt:variant>
      <vt:variant>
        <vt:lpwstr/>
      </vt:variant>
      <vt:variant>
        <vt:i4>983121</vt:i4>
      </vt:variant>
      <vt:variant>
        <vt:i4>822</vt:i4>
      </vt:variant>
      <vt:variant>
        <vt:i4>0</vt:i4>
      </vt:variant>
      <vt:variant>
        <vt:i4>5</vt:i4>
      </vt:variant>
      <vt:variant>
        <vt:lpwstr>http://ec.europa.eu/eurostat/web/expert-group-on-refugee-statistics/home</vt:lpwstr>
      </vt:variant>
      <vt:variant>
        <vt:lpwstr/>
      </vt:variant>
      <vt:variant>
        <vt:i4>983121</vt:i4>
      </vt:variant>
      <vt:variant>
        <vt:i4>819</vt:i4>
      </vt:variant>
      <vt:variant>
        <vt:i4>0</vt:i4>
      </vt:variant>
      <vt:variant>
        <vt:i4>5</vt:i4>
      </vt:variant>
      <vt:variant>
        <vt:lpwstr>http://ec.europa.eu/eurostat/web/expert-group-on-refugee-statistics/home</vt:lpwstr>
      </vt:variant>
      <vt:variant>
        <vt:lpwstr/>
      </vt:variant>
      <vt:variant>
        <vt:i4>5963862</vt:i4>
      </vt:variant>
      <vt:variant>
        <vt:i4>816</vt:i4>
      </vt:variant>
      <vt:variant>
        <vt:i4>0</vt:i4>
      </vt:variant>
      <vt:variant>
        <vt:i4>5</vt:i4>
      </vt:variant>
      <vt:variant>
        <vt:lpwstr>http://www.parkdatabase.org/</vt:lpwstr>
      </vt:variant>
      <vt:variant>
        <vt:lpwstr/>
      </vt:variant>
      <vt:variant>
        <vt:i4>3997741</vt:i4>
      </vt:variant>
      <vt:variant>
        <vt:i4>813</vt:i4>
      </vt:variant>
      <vt:variant>
        <vt:i4>0</vt:i4>
      </vt:variant>
      <vt:variant>
        <vt:i4>5</vt:i4>
      </vt:variant>
      <vt:variant>
        <vt:lpwstr>https://jet.jips.org/about-the-jet/</vt:lpwstr>
      </vt:variant>
      <vt:variant>
        <vt:lpwstr/>
      </vt:variant>
      <vt:variant>
        <vt:i4>4718616</vt:i4>
      </vt:variant>
      <vt:variant>
        <vt:i4>810</vt:i4>
      </vt:variant>
      <vt:variant>
        <vt:i4>0</vt:i4>
      </vt:variant>
      <vt:variant>
        <vt:i4>5</vt:i4>
      </vt:variant>
      <vt:variant>
        <vt:lpwstr>https://jet.jips.org/</vt:lpwstr>
      </vt:variant>
      <vt:variant>
        <vt:lpwstr/>
      </vt:variant>
      <vt:variant>
        <vt:i4>7602215</vt:i4>
      </vt:variant>
      <vt:variant>
        <vt:i4>807</vt:i4>
      </vt:variant>
      <vt:variant>
        <vt:i4>0</vt:i4>
      </vt:variant>
      <vt:variant>
        <vt:i4>5</vt:i4>
      </vt:variant>
      <vt:variant>
        <vt:lpwstr>http://www.internal-displacement.org/countries/</vt:lpwstr>
      </vt:variant>
      <vt:variant>
        <vt:lpwstr/>
      </vt:variant>
      <vt:variant>
        <vt:i4>7602215</vt:i4>
      </vt:variant>
      <vt:variant>
        <vt:i4>804</vt:i4>
      </vt:variant>
      <vt:variant>
        <vt:i4>0</vt:i4>
      </vt:variant>
      <vt:variant>
        <vt:i4>5</vt:i4>
      </vt:variant>
      <vt:variant>
        <vt:lpwstr>http://www.internal-displacement.org/countries/</vt:lpwstr>
      </vt:variant>
      <vt:variant>
        <vt:lpwstr/>
      </vt:variant>
      <vt:variant>
        <vt:i4>7602215</vt:i4>
      </vt:variant>
      <vt:variant>
        <vt:i4>801</vt:i4>
      </vt:variant>
      <vt:variant>
        <vt:i4>0</vt:i4>
      </vt:variant>
      <vt:variant>
        <vt:i4>5</vt:i4>
      </vt:variant>
      <vt:variant>
        <vt:lpwstr>http://www.internal-displacement.org/countries/</vt:lpwstr>
      </vt:variant>
      <vt:variant>
        <vt:lpwstr/>
      </vt:variant>
      <vt:variant>
        <vt:i4>852048</vt:i4>
      </vt:variant>
      <vt:variant>
        <vt:i4>798</vt:i4>
      </vt:variant>
      <vt:variant>
        <vt:i4>0</vt:i4>
      </vt:variant>
      <vt:variant>
        <vt:i4>5</vt:i4>
      </vt:variant>
      <vt:variant>
        <vt:lpwstr>http://www.internal-displacement.org/database</vt:lpwstr>
      </vt:variant>
      <vt:variant>
        <vt:lpwstr/>
      </vt:variant>
      <vt:variant>
        <vt:i4>852048</vt:i4>
      </vt:variant>
      <vt:variant>
        <vt:i4>795</vt:i4>
      </vt:variant>
      <vt:variant>
        <vt:i4>0</vt:i4>
      </vt:variant>
      <vt:variant>
        <vt:i4>5</vt:i4>
      </vt:variant>
      <vt:variant>
        <vt:lpwstr>http://www.internal-displacement.org/database</vt:lpwstr>
      </vt:variant>
      <vt:variant>
        <vt:lpwstr/>
      </vt:variant>
      <vt:variant>
        <vt:i4>7012457</vt:i4>
      </vt:variant>
      <vt:variant>
        <vt:i4>792</vt:i4>
      </vt:variant>
      <vt:variant>
        <vt:i4>0</vt:i4>
      </vt:variant>
      <vt:variant>
        <vt:i4>5</vt:i4>
      </vt:variant>
      <vt:variant>
        <vt:lpwstr>http://www.globaldtm.info/</vt:lpwstr>
      </vt:variant>
      <vt:variant>
        <vt:lpwstr/>
      </vt:variant>
      <vt:variant>
        <vt:i4>1376323</vt:i4>
      </vt:variant>
      <vt:variant>
        <vt:i4>789</vt:i4>
      </vt:variant>
      <vt:variant>
        <vt:i4>0</vt:i4>
      </vt:variant>
      <vt:variant>
        <vt:i4>5</vt:i4>
      </vt:variant>
      <vt:variant>
        <vt:lpwstr>https://www.youtube.com/watch?v=edZhaYYGRqY)</vt:lpwstr>
      </vt:variant>
      <vt:variant>
        <vt:lpwstr/>
      </vt:variant>
      <vt:variant>
        <vt:i4>1507426</vt:i4>
      </vt:variant>
      <vt:variant>
        <vt:i4>786</vt:i4>
      </vt:variant>
      <vt:variant>
        <vt:i4>0</vt:i4>
      </vt:variant>
      <vt:variant>
        <vt:i4>5</vt:i4>
      </vt:variant>
      <vt:variant>
        <vt:lpwstr>https://www.youtube.com/watch?v=ckZa-Xx_aeg</vt:lpwstr>
      </vt:variant>
      <vt:variant>
        <vt:lpwstr/>
      </vt:variant>
      <vt:variant>
        <vt:i4>5439595</vt:i4>
      </vt:variant>
      <vt:variant>
        <vt:i4>783</vt:i4>
      </vt:variant>
      <vt:variant>
        <vt:i4>0</vt:i4>
      </vt:variant>
      <vt:variant>
        <vt:i4>5</vt:i4>
      </vt:variant>
      <vt:variant>
        <vt:lpwstr>https://www.dropbox.com/s/ccjtfuha26od4fh/Annex 3.3.d_PPT_Monitoreo de Proteccion_ES.pptx?dl=0</vt:lpwstr>
      </vt:variant>
      <vt:variant>
        <vt:lpwstr/>
      </vt:variant>
      <vt:variant>
        <vt:i4>5308468</vt:i4>
      </vt:variant>
      <vt:variant>
        <vt:i4>780</vt:i4>
      </vt:variant>
      <vt:variant>
        <vt:i4>0</vt:i4>
      </vt:variant>
      <vt:variant>
        <vt:i4>5</vt:i4>
      </vt:variant>
      <vt:variant>
        <vt:lpwstr>https://drive.google.com/file/d/1dSJ-uXCDiJqn0Ge1X8aE_xrq0e8x5PWP/view?usp=sharing</vt:lpwstr>
      </vt:variant>
      <vt:variant>
        <vt:lpwstr/>
      </vt:variant>
      <vt:variant>
        <vt:i4>7864347</vt:i4>
      </vt:variant>
      <vt:variant>
        <vt:i4>777</vt:i4>
      </vt:variant>
      <vt:variant>
        <vt:i4>0</vt:i4>
      </vt:variant>
      <vt:variant>
        <vt:i4>5</vt:i4>
      </vt:variant>
      <vt:variant>
        <vt:lpwstr>https://drive.google.com/file/d/16_UpyrONaXaWTw6OhqoVCnTvd4njuDzW/view?usp=sharing</vt:lpwstr>
      </vt:variant>
      <vt:variant>
        <vt:lpwstr/>
      </vt:variant>
      <vt:variant>
        <vt:i4>6094954</vt:i4>
      </vt:variant>
      <vt:variant>
        <vt:i4>774</vt:i4>
      </vt:variant>
      <vt:variant>
        <vt:i4>0</vt:i4>
      </vt:variant>
      <vt:variant>
        <vt:i4>5</vt:i4>
      </vt:variant>
      <vt:variant>
        <vt:lpwstr>https://drive.google.com/file/d/1jYIpxmmdFvn8yH_zs0imOVIHinpi-O7P/view?usp=sharing</vt:lpwstr>
      </vt:variant>
      <vt:variant>
        <vt:lpwstr/>
      </vt:variant>
      <vt:variant>
        <vt:i4>196627</vt:i4>
      </vt:variant>
      <vt:variant>
        <vt:i4>771</vt:i4>
      </vt:variant>
      <vt:variant>
        <vt:i4>0</vt:i4>
      </vt:variant>
      <vt:variant>
        <vt:i4>5</vt:i4>
      </vt:variant>
      <vt:variant>
        <vt:lpwstr>https://powerbi.microsoft.com/en-us/</vt:lpwstr>
      </vt:variant>
      <vt:variant>
        <vt:lpwstr/>
      </vt:variant>
      <vt:variant>
        <vt:i4>2818144</vt:i4>
      </vt:variant>
      <vt:variant>
        <vt:i4>768</vt:i4>
      </vt:variant>
      <vt:variant>
        <vt:i4>0</vt:i4>
      </vt:variant>
      <vt:variant>
        <vt:i4>5</vt:i4>
      </vt:variant>
      <vt:variant>
        <vt:lpwstr>http://www.kobotoolbox.org/</vt:lpwstr>
      </vt:variant>
      <vt:variant>
        <vt:lpwstr/>
      </vt:variant>
      <vt:variant>
        <vt:i4>5570669</vt:i4>
      </vt:variant>
      <vt:variant>
        <vt:i4>765</vt:i4>
      </vt:variant>
      <vt:variant>
        <vt:i4>0</vt:i4>
      </vt:variant>
      <vt:variant>
        <vt:i4>5</vt:i4>
      </vt:variant>
      <vt:variant>
        <vt:lpwstr>http://pim.guide/wp-content/uploads/2017/01/Protection-Information-Management-Working-Meeting-Outcome-Document_September-2016.pdf</vt:lpwstr>
      </vt:variant>
      <vt:variant>
        <vt:lpwstr/>
      </vt:variant>
      <vt:variant>
        <vt:i4>4128775</vt:i4>
      </vt:variant>
      <vt:variant>
        <vt:i4>762</vt:i4>
      </vt:variant>
      <vt:variant>
        <vt:i4>0</vt:i4>
      </vt:variant>
      <vt:variant>
        <vt:i4>5</vt:i4>
      </vt:variant>
      <vt:variant>
        <vt:lpwstr>http://www.humanitarianresponse.info/en/system/files/documents/files/hpc_reference_module_2015_final_.pdf</vt:lpwstr>
      </vt:variant>
      <vt:variant>
        <vt:lpwstr/>
      </vt:variant>
      <vt:variant>
        <vt:i4>7012401</vt:i4>
      </vt:variant>
      <vt:variant>
        <vt:i4>759</vt:i4>
      </vt:variant>
      <vt:variant>
        <vt:i4>0</vt:i4>
      </vt:variant>
      <vt:variant>
        <vt:i4>5</vt:i4>
      </vt:variant>
      <vt:variant>
        <vt:lpwstr>https://emergency.unhcr.org/entry/86667</vt:lpwstr>
      </vt:variant>
      <vt:variant>
        <vt:lpwstr/>
      </vt:variant>
      <vt:variant>
        <vt:i4>5570630</vt:i4>
      </vt:variant>
      <vt:variant>
        <vt:i4>756</vt:i4>
      </vt:variant>
      <vt:variant>
        <vt:i4>0</vt:i4>
      </vt:variant>
      <vt:variant>
        <vt:i4>5</vt:i4>
      </vt:variant>
      <vt:variant>
        <vt:lpwstr>http://www.ohchr.org/EN/PublicationsResources/Pages/MethodologicalMaterials.aspx</vt:lpwstr>
      </vt:variant>
      <vt:variant>
        <vt:lpwstr/>
      </vt:variant>
      <vt:variant>
        <vt:i4>2293847</vt:i4>
      </vt:variant>
      <vt:variant>
        <vt:i4>753</vt:i4>
      </vt:variant>
      <vt:variant>
        <vt:i4>0</vt:i4>
      </vt:variant>
      <vt:variant>
        <vt:i4>5</vt:i4>
      </vt:variant>
      <vt:variant>
        <vt:lpwstr>http://pim.guide/wp-content/uploads/2017/01/PIM-Principles-in-Action_-2017.pdf</vt:lpwstr>
      </vt:variant>
      <vt:variant>
        <vt:lpwstr/>
      </vt:variant>
      <vt:variant>
        <vt:i4>2293847</vt:i4>
      </vt:variant>
      <vt:variant>
        <vt:i4>750</vt:i4>
      </vt:variant>
      <vt:variant>
        <vt:i4>0</vt:i4>
      </vt:variant>
      <vt:variant>
        <vt:i4>5</vt:i4>
      </vt:variant>
      <vt:variant>
        <vt:lpwstr>http://pim.guide/wp-content/uploads/2017/01/PIM-Principles-in-Action_-2017.pdf</vt:lpwstr>
      </vt:variant>
      <vt:variant>
        <vt:lpwstr/>
      </vt:variant>
      <vt:variant>
        <vt:i4>1835088</vt:i4>
      </vt:variant>
      <vt:variant>
        <vt:i4>747</vt:i4>
      </vt:variant>
      <vt:variant>
        <vt:i4>0</vt:i4>
      </vt:variant>
      <vt:variant>
        <vt:i4>5</vt:i4>
      </vt:variant>
      <vt:variant>
        <vt:lpwstr>http://pim.guide/guidance-and-products/product/pim-principles-action/</vt:lpwstr>
      </vt:variant>
      <vt:variant>
        <vt:lpwstr/>
      </vt:variant>
      <vt:variant>
        <vt:i4>917521</vt:i4>
      </vt:variant>
      <vt:variant>
        <vt:i4>744</vt:i4>
      </vt:variant>
      <vt:variant>
        <vt:i4>0</vt:i4>
      </vt:variant>
      <vt:variant>
        <vt:i4>5</vt:i4>
      </vt:variant>
      <vt:variant>
        <vt:lpwstr>http://pim.guide/wp-content/uploads/2018/04/Quick-Reference-</vt:lpwstr>
      </vt:variant>
      <vt:variant>
        <vt:lpwstr/>
      </vt:variant>
      <vt:variant>
        <vt:i4>2883688</vt:i4>
      </vt:variant>
      <vt:variant>
        <vt:i4>741</vt:i4>
      </vt:variant>
      <vt:variant>
        <vt:i4>0</vt:i4>
      </vt:variant>
      <vt:variant>
        <vt:i4>5</vt:i4>
      </vt:variant>
      <vt:variant>
        <vt:lpwstr>https://r4v.info/es/documents/details/78570</vt:lpwstr>
      </vt:variant>
      <vt:variant>
        <vt:lpwstr/>
      </vt:variant>
      <vt:variant>
        <vt:i4>110</vt:i4>
      </vt:variant>
      <vt:variant>
        <vt:i4>738</vt:i4>
      </vt:variant>
      <vt:variant>
        <vt:i4>0</vt:i4>
      </vt:variant>
      <vt:variant>
        <vt:i4>5</vt:i4>
      </vt:variant>
      <vt:variant>
        <vt:lpwstr>https://www.scribd.com/fullscreen/55084721?access_key=key-12imeupcxiyrf0mdio55</vt:lpwstr>
      </vt:variant>
      <vt:variant>
        <vt:lpwstr/>
      </vt:variant>
      <vt:variant>
        <vt:i4>110</vt:i4>
      </vt:variant>
      <vt:variant>
        <vt:i4>735</vt:i4>
      </vt:variant>
      <vt:variant>
        <vt:i4>0</vt:i4>
      </vt:variant>
      <vt:variant>
        <vt:i4>5</vt:i4>
      </vt:variant>
      <vt:variant>
        <vt:lpwstr>https://www.scribd.com/fullscreen/55084721?access_key=key-12imeupcxiyrf0mdio55</vt:lpwstr>
      </vt:variant>
      <vt:variant>
        <vt:lpwstr/>
      </vt:variant>
      <vt:variant>
        <vt:i4>589898</vt:i4>
      </vt:variant>
      <vt:variant>
        <vt:i4>732</vt:i4>
      </vt:variant>
      <vt:variant>
        <vt:i4>0</vt:i4>
      </vt:variant>
      <vt:variant>
        <vt:i4>5</vt:i4>
      </vt:variant>
      <vt:variant>
        <vt:lpwstr>http://www.gppi.net/fileadmin/user_upload/media/pub/2016/SAVE__2016__The_use_of_third-party_monitoring_in_insecure_contexts.pdf</vt:lpwstr>
      </vt:variant>
      <vt:variant>
        <vt:lpwstr/>
      </vt:variant>
      <vt:variant>
        <vt:i4>7995514</vt:i4>
      </vt:variant>
      <vt:variant>
        <vt:i4>729</vt:i4>
      </vt:variant>
      <vt:variant>
        <vt:i4>0</vt:i4>
      </vt:variant>
      <vt:variant>
        <vt:i4>5</vt:i4>
      </vt:variant>
      <vt:variant>
        <vt:lpwstr>http://www.gppi.net/fileadmin/user_upload/media/pub/2016/SAVE 2016 The_use_of_third-</vt:lpwstr>
      </vt:variant>
      <vt:variant>
        <vt:lpwstr/>
      </vt:variant>
      <vt:variant>
        <vt:i4>327685</vt:i4>
      </vt:variant>
      <vt:variant>
        <vt:i4>726</vt:i4>
      </vt:variant>
      <vt:variant>
        <vt:i4>0</vt:i4>
      </vt:variant>
      <vt:variant>
        <vt:i4>5</vt:i4>
      </vt:variant>
      <vt:variant>
        <vt:lpwstr>http://www.refworld.org/docid/4790cbc02.html</vt:lpwstr>
      </vt:variant>
      <vt:variant>
        <vt:lpwstr/>
      </vt:variant>
      <vt:variant>
        <vt:i4>3276843</vt:i4>
      </vt:variant>
      <vt:variant>
        <vt:i4>723</vt:i4>
      </vt:variant>
      <vt:variant>
        <vt:i4>0</vt:i4>
      </vt:variant>
      <vt:variant>
        <vt:i4>5</vt:i4>
      </vt:variant>
      <vt:variant>
        <vt:lpwstr>http://www.gbvims.com/wp/wp-content/uploads/Provisional-Guidance-Note-on-Intersections-Between-GBVIMS-MARA.pdf</vt:lpwstr>
      </vt:variant>
      <vt:variant>
        <vt:lpwstr/>
      </vt:variant>
      <vt:variant>
        <vt:i4>3276843</vt:i4>
      </vt:variant>
      <vt:variant>
        <vt:i4>720</vt:i4>
      </vt:variant>
      <vt:variant>
        <vt:i4>0</vt:i4>
      </vt:variant>
      <vt:variant>
        <vt:i4>5</vt:i4>
      </vt:variant>
      <vt:variant>
        <vt:lpwstr>http://www.gbvims.com/wp/wp-content/uploads/Provisional-Guidance-Note-on-Intersections-Between-GBVIMS-MARA.pdf</vt:lpwstr>
      </vt:variant>
      <vt:variant>
        <vt:lpwstr/>
      </vt:variant>
      <vt:variant>
        <vt:i4>7077945</vt:i4>
      </vt:variant>
      <vt:variant>
        <vt:i4>717</vt:i4>
      </vt:variant>
      <vt:variant>
        <vt:i4>0</vt:i4>
      </vt:variant>
      <vt:variant>
        <vt:i4>5</vt:i4>
      </vt:variant>
      <vt:variant>
        <vt:lpwstr>https://drive.google.com/file/d/1BTAycLZbqXppvNsIHt9I04t44cZ90qcn/view?usp=sharing</vt:lpwstr>
      </vt:variant>
      <vt:variant>
        <vt:lpwstr/>
      </vt:variant>
      <vt:variant>
        <vt:i4>3342433</vt:i4>
      </vt:variant>
      <vt:variant>
        <vt:i4>714</vt:i4>
      </vt:variant>
      <vt:variant>
        <vt:i4>0</vt:i4>
      </vt:variant>
      <vt:variant>
        <vt:i4>5</vt:i4>
      </vt:variant>
      <vt:variant>
        <vt:lpwstr>https://www.gichd.org/topics/information-management/information-management-system-for-mine-action-imsma</vt:lpwstr>
      </vt:variant>
      <vt:variant>
        <vt:lpwstr>.WoMssJ3waUk</vt:lpwstr>
      </vt:variant>
      <vt:variant>
        <vt:i4>3342433</vt:i4>
      </vt:variant>
      <vt:variant>
        <vt:i4>711</vt:i4>
      </vt:variant>
      <vt:variant>
        <vt:i4>0</vt:i4>
      </vt:variant>
      <vt:variant>
        <vt:i4>5</vt:i4>
      </vt:variant>
      <vt:variant>
        <vt:lpwstr>https://www.gichd.org/topics/information-management/information-management-system-for-mine-action-imsma</vt:lpwstr>
      </vt:variant>
      <vt:variant>
        <vt:lpwstr>.WoMssJ3waUk</vt:lpwstr>
      </vt:variant>
      <vt:variant>
        <vt:i4>3145825</vt:i4>
      </vt:variant>
      <vt:variant>
        <vt:i4>708</vt:i4>
      </vt:variant>
      <vt:variant>
        <vt:i4>0</vt:i4>
      </vt:variant>
      <vt:variant>
        <vt:i4>5</vt:i4>
      </vt:variant>
      <vt:variant>
        <vt:lpwstr>http://www.primero.org/</vt:lpwstr>
      </vt:variant>
      <vt:variant>
        <vt:lpwstr/>
      </vt:variant>
      <vt:variant>
        <vt:i4>3145825</vt:i4>
      </vt:variant>
      <vt:variant>
        <vt:i4>705</vt:i4>
      </vt:variant>
      <vt:variant>
        <vt:i4>0</vt:i4>
      </vt:variant>
      <vt:variant>
        <vt:i4>5</vt:i4>
      </vt:variant>
      <vt:variant>
        <vt:lpwstr>http://www.primero.org/</vt:lpwstr>
      </vt:variant>
      <vt:variant>
        <vt:lpwstr/>
      </vt:variant>
      <vt:variant>
        <vt:i4>1507441</vt:i4>
      </vt:variant>
      <vt:variant>
        <vt:i4>702</vt:i4>
      </vt:variant>
      <vt:variant>
        <vt:i4>0</vt:i4>
      </vt:variant>
      <vt:variant>
        <vt:i4>5</vt:i4>
      </vt:variant>
      <vt:variant>
        <vt:lpwstr>https://www.youtube.com/watch?v=DyhPti4GHGE&amp;index=2&amp;list=PLUm8zu1CbL74zFE_y6uHTz2h4bupXzImd</vt:lpwstr>
      </vt:variant>
      <vt:variant>
        <vt:lpwstr/>
      </vt:variant>
      <vt:variant>
        <vt:i4>1507441</vt:i4>
      </vt:variant>
      <vt:variant>
        <vt:i4>699</vt:i4>
      </vt:variant>
      <vt:variant>
        <vt:i4>0</vt:i4>
      </vt:variant>
      <vt:variant>
        <vt:i4>5</vt:i4>
      </vt:variant>
      <vt:variant>
        <vt:lpwstr>https://www.youtube.com/watch?v=DyhPti4GHGE&amp;index=2&amp;list=PLUm8zu1CbL74zFE_y6uHTz2h4bupXzImd</vt:lpwstr>
      </vt:variant>
      <vt:variant>
        <vt:lpwstr/>
      </vt:variant>
      <vt:variant>
        <vt:i4>3211294</vt:i4>
      </vt:variant>
      <vt:variant>
        <vt:i4>696</vt:i4>
      </vt:variant>
      <vt:variant>
        <vt:i4>0</vt:i4>
      </vt:variant>
      <vt:variant>
        <vt:i4>5</vt:i4>
      </vt:variant>
      <vt:variant>
        <vt:lpwstr>https://www.dropbox.com/s/01l07h9wkgje0z2/Annex 3.2.d_PPT_Evaulaciones de necesidades de proteccion_ES.pptx?dl=0</vt:lpwstr>
      </vt:variant>
      <vt:variant>
        <vt:lpwstr/>
      </vt:variant>
      <vt:variant>
        <vt:i4>3145829</vt:i4>
      </vt:variant>
      <vt:variant>
        <vt:i4>693</vt:i4>
      </vt:variant>
      <vt:variant>
        <vt:i4>0</vt:i4>
      </vt:variant>
      <vt:variant>
        <vt:i4>5</vt:i4>
      </vt:variant>
      <vt:variant>
        <vt:lpwstr>https://drive.google.com/file/d/1xOz0bTjMuBlb-G8q9kSucyNZHTMFm-cz/view?usp=sharing</vt:lpwstr>
      </vt:variant>
      <vt:variant>
        <vt:lpwstr/>
      </vt:variant>
      <vt:variant>
        <vt:i4>7143529</vt:i4>
      </vt:variant>
      <vt:variant>
        <vt:i4>690</vt:i4>
      </vt:variant>
      <vt:variant>
        <vt:i4>0</vt:i4>
      </vt:variant>
      <vt:variant>
        <vt:i4>5</vt:i4>
      </vt:variant>
      <vt:variant>
        <vt:lpwstr>https://drive.google.com/file/d/15Ii944lIBiMWj1mX5tOxc6xE1BdFzsUV/view?usp=sharing</vt:lpwstr>
      </vt:variant>
      <vt:variant>
        <vt:lpwstr/>
      </vt:variant>
      <vt:variant>
        <vt:i4>2424896</vt:i4>
      </vt:variant>
      <vt:variant>
        <vt:i4>687</vt:i4>
      </vt:variant>
      <vt:variant>
        <vt:i4>0</vt:i4>
      </vt:variant>
      <vt:variant>
        <vt:i4>5</vt:i4>
      </vt:variant>
      <vt:variant>
        <vt:lpwstr>https://drive.google.com/file/d/1SBac-h2uab9wrfKK1_oMVHKwHazYZS8o/view?usp=sharing</vt:lpwstr>
      </vt:variant>
      <vt:variant>
        <vt:lpwstr/>
      </vt:variant>
      <vt:variant>
        <vt:i4>6357004</vt:i4>
      </vt:variant>
      <vt:variant>
        <vt:i4>684</vt:i4>
      </vt:variant>
      <vt:variant>
        <vt:i4>0</vt:i4>
      </vt:variant>
      <vt:variant>
        <vt:i4>5</vt:i4>
      </vt:variant>
      <vt:variant>
        <vt:lpwstr>https://reliefweb.int/sites/reliefweb.int/files/resources/Grand_Bargain_final_22_May_FINAL-2.pdf</vt:lpwstr>
      </vt:variant>
      <vt:variant>
        <vt:lpwstr/>
      </vt:variant>
      <vt:variant>
        <vt:i4>6357004</vt:i4>
      </vt:variant>
      <vt:variant>
        <vt:i4>681</vt:i4>
      </vt:variant>
      <vt:variant>
        <vt:i4>0</vt:i4>
      </vt:variant>
      <vt:variant>
        <vt:i4>5</vt:i4>
      </vt:variant>
      <vt:variant>
        <vt:lpwstr>https://reliefweb.int/sites/reliefweb.int/files/resources/Grand_Bargain_final_22_May_FINAL-2.pdf</vt:lpwstr>
      </vt:variant>
      <vt:variant>
        <vt:lpwstr/>
      </vt:variant>
      <vt:variant>
        <vt:i4>1769518</vt:i4>
      </vt:variant>
      <vt:variant>
        <vt:i4>678</vt:i4>
      </vt:variant>
      <vt:variant>
        <vt:i4>0</vt:i4>
      </vt:variant>
      <vt:variant>
        <vt:i4>5</vt:i4>
      </vt:variant>
      <vt:variant>
        <vt:lpwstr>https://www.humanitarianresponse.info/system/files/documents/files/ops_guidance_finalversion2012_1.pdf</vt:lpwstr>
      </vt:variant>
      <vt:variant>
        <vt:lpwstr/>
      </vt:variant>
      <vt:variant>
        <vt:i4>6881338</vt:i4>
      </vt:variant>
      <vt:variant>
        <vt:i4>675</vt:i4>
      </vt:variant>
      <vt:variant>
        <vt:i4>0</vt:i4>
      </vt:variant>
      <vt:variant>
        <vt:i4>5</vt:i4>
      </vt:variant>
      <vt:variant>
        <vt:lpwstr>http://needsassessment.unhcr.org/)</vt:lpwstr>
      </vt:variant>
      <vt:variant>
        <vt:lpwstr/>
      </vt:variant>
      <vt:variant>
        <vt:i4>4194325</vt:i4>
      </vt:variant>
      <vt:variant>
        <vt:i4>672</vt:i4>
      </vt:variant>
      <vt:variant>
        <vt:i4>0</vt:i4>
      </vt:variant>
      <vt:variant>
        <vt:i4>5</vt:i4>
      </vt:variant>
      <vt:variant>
        <vt:lpwstr>http://needsassessment.unhcr.org/</vt:lpwstr>
      </vt:variant>
      <vt:variant>
        <vt:lpwstr/>
      </vt:variant>
      <vt:variant>
        <vt:i4>4194325</vt:i4>
      </vt:variant>
      <vt:variant>
        <vt:i4>669</vt:i4>
      </vt:variant>
      <vt:variant>
        <vt:i4>0</vt:i4>
      </vt:variant>
      <vt:variant>
        <vt:i4>5</vt:i4>
      </vt:variant>
      <vt:variant>
        <vt:lpwstr>http://needsassessment.unhcr.org/</vt:lpwstr>
      </vt:variant>
      <vt:variant>
        <vt:lpwstr/>
      </vt:variant>
      <vt:variant>
        <vt:i4>4194325</vt:i4>
      </vt:variant>
      <vt:variant>
        <vt:i4>666</vt:i4>
      </vt:variant>
      <vt:variant>
        <vt:i4>0</vt:i4>
      </vt:variant>
      <vt:variant>
        <vt:i4>5</vt:i4>
      </vt:variant>
      <vt:variant>
        <vt:lpwstr>http://needsassessment.unhcr.org/</vt:lpwstr>
      </vt:variant>
      <vt:variant>
        <vt:lpwstr/>
      </vt:variant>
      <vt:variant>
        <vt:i4>131081</vt:i4>
      </vt:variant>
      <vt:variant>
        <vt:i4>663</vt:i4>
      </vt:variant>
      <vt:variant>
        <vt:i4>0</vt:i4>
      </vt:variant>
      <vt:variant>
        <vt:i4>5</vt:i4>
      </vt:variant>
      <vt:variant>
        <vt:lpwstr>http://data.unhcr.org/imtoolkit/chapters/view/needs-assessments/lang:eng</vt:lpwstr>
      </vt:variant>
      <vt:variant>
        <vt:lpwstr/>
      </vt:variant>
      <vt:variant>
        <vt:i4>3473464</vt:i4>
      </vt:variant>
      <vt:variant>
        <vt:i4>660</vt:i4>
      </vt:variant>
      <vt:variant>
        <vt:i4>0</vt:i4>
      </vt:variant>
      <vt:variant>
        <vt:i4>5</vt:i4>
      </vt:variant>
      <vt:variant>
        <vt:lpwstr>https://reliefweb.int/report/world/grand-bargain-shared-commitment-better-serve-people-need</vt:lpwstr>
      </vt:variant>
      <vt:variant>
        <vt:lpwstr/>
      </vt:variant>
      <vt:variant>
        <vt:i4>3473464</vt:i4>
      </vt:variant>
      <vt:variant>
        <vt:i4>657</vt:i4>
      </vt:variant>
      <vt:variant>
        <vt:i4>0</vt:i4>
      </vt:variant>
      <vt:variant>
        <vt:i4>5</vt:i4>
      </vt:variant>
      <vt:variant>
        <vt:lpwstr>https://reliefweb.int/report/world/grand-bargain-shared-commitment-better-serve-people-need</vt:lpwstr>
      </vt:variant>
      <vt:variant>
        <vt:lpwstr/>
      </vt:variant>
      <vt:variant>
        <vt:i4>5898257</vt:i4>
      </vt:variant>
      <vt:variant>
        <vt:i4>654</vt:i4>
      </vt:variant>
      <vt:variant>
        <vt:i4>0</vt:i4>
      </vt:variant>
      <vt:variant>
        <vt:i4>5</vt:i4>
      </vt:variant>
      <vt:variant>
        <vt:lpwstr>https://cms.emergency.unhcr.org/documents/11982/35782/UNHCR+%282014%29+Needs+Assessment+for+Refugee+Emergencies+%28NARE%29+Checklist/987aad03-262f-4a69-ab1e-cb293ae882a1</vt:lpwstr>
      </vt:variant>
      <vt:variant>
        <vt:lpwstr/>
      </vt:variant>
      <vt:variant>
        <vt:i4>5898257</vt:i4>
      </vt:variant>
      <vt:variant>
        <vt:i4>651</vt:i4>
      </vt:variant>
      <vt:variant>
        <vt:i4>0</vt:i4>
      </vt:variant>
      <vt:variant>
        <vt:i4>5</vt:i4>
      </vt:variant>
      <vt:variant>
        <vt:lpwstr>https://cms.emergency.unhcr.org/documents/11982/35782/UNHCR+%282014%29+Needs+Assessment+for+Refugee+Emergencies+%28NARE%29+Checklist/987aad03-262f-4a69-ab1e-cb293ae882a1</vt:lpwstr>
      </vt:variant>
      <vt:variant>
        <vt:lpwstr/>
      </vt:variant>
      <vt:variant>
        <vt:i4>4718612</vt:i4>
      </vt:variant>
      <vt:variant>
        <vt:i4>648</vt:i4>
      </vt:variant>
      <vt:variant>
        <vt:i4>0</vt:i4>
      </vt:variant>
      <vt:variant>
        <vt:i4>5</vt:i4>
      </vt:variant>
      <vt:variant>
        <vt:lpwstr>http://needsassessment.unhcr.org/guidance-and-resource-documents/</vt:lpwstr>
      </vt:variant>
      <vt:variant>
        <vt:lpwstr/>
      </vt:variant>
      <vt:variant>
        <vt:i4>4718612</vt:i4>
      </vt:variant>
      <vt:variant>
        <vt:i4>645</vt:i4>
      </vt:variant>
      <vt:variant>
        <vt:i4>0</vt:i4>
      </vt:variant>
      <vt:variant>
        <vt:i4>5</vt:i4>
      </vt:variant>
      <vt:variant>
        <vt:lpwstr>http://needsassessment.unhcr.org/guidance-and-resource-documents/</vt:lpwstr>
      </vt:variant>
      <vt:variant>
        <vt:lpwstr/>
      </vt:variant>
      <vt:variant>
        <vt:i4>4194325</vt:i4>
      </vt:variant>
      <vt:variant>
        <vt:i4>642</vt:i4>
      </vt:variant>
      <vt:variant>
        <vt:i4>0</vt:i4>
      </vt:variant>
      <vt:variant>
        <vt:i4>5</vt:i4>
      </vt:variant>
      <vt:variant>
        <vt:lpwstr>http://needsassessment.unhcr.org/</vt:lpwstr>
      </vt:variant>
      <vt:variant>
        <vt:lpwstr/>
      </vt:variant>
      <vt:variant>
        <vt:i4>4194325</vt:i4>
      </vt:variant>
      <vt:variant>
        <vt:i4>639</vt:i4>
      </vt:variant>
      <vt:variant>
        <vt:i4>0</vt:i4>
      </vt:variant>
      <vt:variant>
        <vt:i4>5</vt:i4>
      </vt:variant>
      <vt:variant>
        <vt:lpwstr>http://needsassessment.unhcr.org/</vt:lpwstr>
      </vt:variant>
      <vt:variant>
        <vt:lpwstr/>
      </vt:variant>
      <vt:variant>
        <vt:i4>589849</vt:i4>
      </vt:variant>
      <vt:variant>
        <vt:i4>636</vt:i4>
      </vt:variant>
      <vt:variant>
        <vt:i4>0</vt:i4>
      </vt:variant>
      <vt:variant>
        <vt:i4>5</vt:i4>
      </vt:variant>
      <vt:variant>
        <vt:lpwstr>http://www.spherehandbook.org/en/core-standard-3-assessment/</vt:lpwstr>
      </vt:variant>
      <vt:variant>
        <vt:lpwstr/>
      </vt:variant>
      <vt:variant>
        <vt:i4>589849</vt:i4>
      </vt:variant>
      <vt:variant>
        <vt:i4>633</vt:i4>
      </vt:variant>
      <vt:variant>
        <vt:i4>0</vt:i4>
      </vt:variant>
      <vt:variant>
        <vt:i4>5</vt:i4>
      </vt:variant>
      <vt:variant>
        <vt:lpwstr>http://www.spherehandbook.org/en/core-standard-3-assessment/</vt:lpwstr>
      </vt:variant>
      <vt:variant>
        <vt:lpwstr/>
      </vt:variant>
      <vt:variant>
        <vt:i4>4325385</vt:i4>
      </vt:variant>
      <vt:variant>
        <vt:i4>630</vt:i4>
      </vt:variant>
      <vt:variant>
        <vt:i4>0</vt:i4>
      </vt:variant>
      <vt:variant>
        <vt:i4>5</vt:i4>
      </vt:variant>
      <vt:variant>
        <vt:lpwstr>http://www.humanitarianresponse.info/en/programme-cycle/space</vt:lpwstr>
      </vt:variant>
      <vt:variant>
        <vt:lpwstr/>
      </vt:variant>
      <vt:variant>
        <vt:i4>4325385</vt:i4>
      </vt:variant>
      <vt:variant>
        <vt:i4>627</vt:i4>
      </vt:variant>
      <vt:variant>
        <vt:i4>0</vt:i4>
      </vt:variant>
      <vt:variant>
        <vt:i4>5</vt:i4>
      </vt:variant>
      <vt:variant>
        <vt:lpwstr>http://www.humanitarianresponse.info/en/programme-cycle/space</vt:lpwstr>
      </vt:variant>
      <vt:variant>
        <vt:lpwstr/>
      </vt:variant>
      <vt:variant>
        <vt:i4>7602217</vt:i4>
      </vt:variant>
      <vt:variant>
        <vt:i4>624</vt:i4>
      </vt:variant>
      <vt:variant>
        <vt:i4>0</vt:i4>
      </vt:variant>
      <vt:variant>
        <vt:i4>5</vt:i4>
      </vt:variant>
      <vt:variant>
        <vt:lpwstr>https://www.humanitarianresponse.info/en/programme-cycle/space</vt:lpwstr>
      </vt:variant>
      <vt:variant>
        <vt:lpwstr/>
      </vt:variant>
      <vt:variant>
        <vt:i4>4391004</vt:i4>
      </vt:variant>
      <vt:variant>
        <vt:i4>621</vt:i4>
      </vt:variant>
      <vt:variant>
        <vt:i4>0</vt:i4>
      </vt:variant>
      <vt:variant>
        <vt:i4>5</vt:i4>
      </vt:variant>
      <vt:variant>
        <vt:lpwstr>https://www.humanitarianresponse.info/en/programme-cycle/space/document/humanitarian-profile-support-guidance</vt:lpwstr>
      </vt:variant>
      <vt:variant>
        <vt:lpwstr/>
      </vt:variant>
      <vt:variant>
        <vt:i4>4391004</vt:i4>
      </vt:variant>
      <vt:variant>
        <vt:i4>618</vt:i4>
      </vt:variant>
      <vt:variant>
        <vt:i4>0</vt:i4>
      </vt:variant>
      <vt:variant>
        <vt:i4>5</vt:i4>
      </vt:variant>
      <vt:variant>
        <vt:lpwstr>https://www.humanitarianresponse.info/en/programme-cycle/space/document/humanitarian-profile-support-guidance</vt:lpwstr>
      </vt:variant>
      <vt:variant>
        <vt:lpwstr/>
      </vt:variant>
      <vt:variant>
        <vt:i4>458764</vt:i4>
      </vt:variant>
      <vt:variant>
        <vt:i4>615</vt:i4>
      </vt:variant>
      <vt:variant>
        <vt:i4>0</vt:i4>
      </vt:variant>
      <vt:variant>
        <vt:i4>5</vt:i4>
      </vt:variant>
      <vt:variant>
        <vt:lpwstr>https://interagencystandingcommittee.org/iasc-transformative-agenda/documents-public/multi-clustersector-initial-rapid-assessment-mira-manual</vt:lpwstr>
      </vt:variant>
      <vt:variant>
        <vt:lpwstr/>
      </vt:variant>
      <vt:variant>
        <vt:i4>458764</vt:i4>
      </vt:variant>
      <vt:variant>
        <vt:i4>612</vt:i4>
      </vt:variant>
      <vt:variant>
        <vt:i4>0</vt:i4>
      </vt:variant>
      <vt:variant>
        <vt:i4>5</vt:i4>
      </vt:variant>
      <vt:variant>
        <vt:lpwstr>https://interagencystandingcommittee.org/iasc-transformative-agenda/documents-public/multi-clustersector-initial-rapid-assessment-mira-manual</vt:lpwstr>
      </vt:variant>
      <vt:variant>
        <vt:lpwstr/>
      </vt:variant>
      <vt:variant>
        <vt:i4>458764</vt:i4>
      </vt:variant>
      <vt:variant>
        <vt:i4>609</vt:i4>
      </vt:variant>
      <vt:variant>
        <vt:i4>0</vt:i4>
      </vt:variant>
      <vt:variant>
        <vt:i4>5</vt:i4>
      </vt:variant>
      <vt:variant>
        <vt:lpwstr>https://interagencystandingcommittee.org/iasc-transformative-agenda/documents-public/multi-clustersector-initial-rapid-assessment-mira-manual</vt:lpwstr>
      </vt:variant>
      <vt:variant>
        <vt:lpwstr/>
      </vt:variant>
      <vt:variant>
        <vt:i4>6553714</vt:i4>
      </vt:variant>
      <vt:variant>
        <vt:i4>606</vt:i4>
      </vt:variant>
      <vt:variant>
        <vt:i4>0</vt:i4>
      </vt:variant>
      <vt:variant>
        <vt:i4>5</vt:i4>
      </vt:variant>
      <vt:variant>
        <vt:lpwstr>http://www.unocha.org/sites/dms/CAP/ops_guidance_finalversion2012.pdf</vt:lpwstr>
      </vt:variant>
      <vt:variant>
        <vt:lpwstr/>
      </vt:variant>
      <vt:variant>
        <vt:i4>6553714</vt:i4>
      </vt:variant>
      <vt:variant>
        <vt:i4>603</vt:i4>
      </vt:variant>
      <vt:variant>
        <vt:i4>0</vt:i4>
      </vt:variant>
      <vt:variant>
        <vt:i4>5</vt:i4>
      </vt:variant>
      <vt:variant>
        <vt:lpwstr>http://www.unocha.org/sites/dms/CAP/ops_guidance_finalversion2012.pdf</vt:lpwstr>
      </vt:variant>
      <vt:variant>
        <vt:lpwstr/>
      </vt:variant>
      <vt:variant>
        <vt:i4>6553714</vt:i4>
      </vt:variant>
      <vt:variant>
        <vt:i4>600</vt:i4>
      </vt:variant>
      <vt:variant>
        <vt:i4>0</vt:i4>
      </vt:variant>
      <vt:variant>
        <vt:i4>5</vt:i4>
      </vt:variant>
      <vt:variant>
        <vt:lpwstr>http://www.unocha.org/sites/dms/CAP/ops_guidance_finalversion2012.pdf</vt:lpwstr>
      </vt:variant>
      <vt:variant>
        <vt:lpwstr/>
      </vt:variant>
      <vt:variant>
        <vt:i4>393225</vt:i4>
      </vt:variant>
      <vt:variant>
        <vt:i4>597</vt:i4>
      </vt:variant>
      <vt:variant>
        <vt:i4>0</vt:i4>
      </vt:variant>
      <vt:variant>
        <vt:i4>5</vt:i4>
      </vt:variant>
      <vt:variant>
        <vt:lpwstr>https://www.acaps.org/questionnaire-design-needs-assessments-humanitarian-emergencies-summary</vt:lpwstr>
      </vt:variant>
      <vt:variant>
        <vt:lpwstr/>
      </vt:variant>
      <vt:variant>
        <vt:i4>393225</vt:i4>
      </vt:variant>
      <vt:variant>
        <vt:i4>594</vt:i4>
      </vt:variant>
      <vt:variant>
        <vt:i4>0</vt:i4>
      </vt:variant>
      <vt:variant>
        <vt:i4>5</vt:i4>
      </vt:variant>
      <vt:variant>
        <vt:lpwstr>https://www.acaps.org/questionnaire-design-needs-assessments-humanitarian-emergencies-summary</vt:lpwstr>
      </vt:variant>
      <vt:variant>
        <vt:lpwstr/>
      </vt:variant>
      <vt:variant>
        <vt:i4>4849692</vt:i4>
      </vt:variant>
      <vt:variant>
        <vt:i4>591</vt:i4>
      </vt:variant>
      <vt:variant>
        <vt:i4>0</vt:i4>
      </vt:variant>
      <vt:variant>
        <vt:i4>5</vt:i4>
      </vt:variant>
      <vt:variant>
        <vt:lpwstr>http://www.acaps.org/sites/acaps/files/resources/files/humanitarian_needs_assessment-</vt:lpwstr>
      </vt:variant>
      <vt:variant>
        <vt:lpwstr/>
      </vt:variant>
      <vt:variant>
        <vt:i4>4849692</vt:i4>
      </vt:variant>
      <vt:variant>
        <vt:i4>588</vt:i4>
      </vt:variant>
      <vt:variant>
        <vt:i4>0</vt:i4>
      </vt:variant>
      <vt:variant>
        <vt:i4>5</vt:i4>
      </vt:variant>
      <vt:variant>
        <vt:lpwstr>http://www.acaps.org/sites/acaps/files/resources/files/humanitarian_needs_assessment-</vt:lpwstr>
      </vt:variant>
      <vt:variant>
        <vt:lpwstr/>
      </vt:variant>
      <vt:variant>
        <vt:i4>8060982</vt:i4>
      </vt:variant>
      <vt:variant>
        <vt:i4>585</vt:i4>
      </vt:variant>
      <vt:variant>
        <vt:i4>0</vt:i4>
      </vt:variant>
      <vt:variant>
        <vt:i4>5</vt:i4>
      </vt:variant>
      <vt:variant>
        <vt:lpwstr>https://www.acaps.org/sites/acaps/files/resources/files/humanitarian_needs_assessment-the_good_enough_guide_2014.pdf</vt:lpwstr>
      </vt:variant>
      <vt:variant>
        <vt:lpwstr/>
      </vt:variant>
      <vt:variant>
        <vt:i4>7995490</vt:i4>
      </vt:variant>
      <vt:variant>
        <vt:i4>582</vt:i4>
      </vt:variant>
      <vt:variant>
        <vt:i4>0</vt:i4>
      </vt:variant>
      <vt:variant>
        <vt:i4>5</vt:i4>
      </vt:variant>
      <vt:variant>
        <vt:lpwstr>https://www.acaps.org/qualitative-and-quantitative-research-techniques</vt:lpwstr>
      </vt:variant>
      <vt:variant>
        <vt:lpwstr/>
      </vt:variant>
      <vt:variant>
        <vt:i4>7995490</vt:i4>
      </vt:variant>
      <vt:variant>
        <vt:i4>579</vt:i4>
      </vt:variant>
      <vt:variant>
        <vt:i4>0</vt:i4>
      </vt:variant>
      <vt:variant>
        <vt:i4>5</vt:i4>
      </vt:variant>
      <vt:variant>
        <vt:lpwstr>https://www.acaps.org/qualitative-and-quantitative-research-techniques</vt:lpwstr>
      </vt:variant>
      <vt:variant>
        <vt:lpwstr/>
      </vt:variant>
      <vt:variant>
        <vt:i4>7995490</vt:i4>
      </vt:variant>
      <vt:variant>
        <vt:i4>576</vt:i4>
      </vt:variant>
      <vt:variant>
        <vt:i4>0</vt:i4>
      </vt:variant>
      <vt:variant>
        <vt:i4>5</vt:i4>
      </vt:variant>
      <vt:variant>
        <vt:lpwstr>https://www.acaps.org/qualitative-and-quantitative-research-techniques</vt:lpwstr>
      </vt:variant>
      <vt:variant>
        <vt:lpwstr/>
      </vt:variant>
      <vt:variant>
        <vt:i4>7995490</vt:i4>
      </vt:variant>
      <vt:variant>
        <vt:i4>573</vt:i4>
      </vt:variant>
      <vt:variant>
        <vt:i4>0</vt:i4>
      </vt:variant>
      <vt:variant>
        <vt:i4>5</vt:i4>
      </vt:variant>
      <vt:variant>
        <vt:lpwstr>https://www.acaps.org/qualitative-and-quantitative-research-techniques</vt:lpwstr>
      </vt:variant>
      <vt:variant>
        <vt:lpwstr/>
      </vt:variant>
      <vt:variant>
        <vt:i4>1900627</vt:i4>
      </vt:variant>
      <vt:variant>
        <vt:i4>570</vt:i4>
      </vt:variant>
      <vt:variant>
        <vt:i4>0</vt:i4>
      </vt:variant>
      <vt:variant>
        <vt:i4>5</vt:i4>
      </vt:variant>
      <vt:variant>
        <vt:lpwstr>https://unhcr.github.io/Integrated-framework-household-survey/index.html</vt:lpwstr>
      </vt:variant>
      <vt:variant>
        <vt:lpwstr/>
      </vt:variant>
      <vt:variant>
        <vt:i4>6225990</vt:i4>
      </vt:variant>
      <vt:variant>
        <vt:i4>567</vt:i4>
      </vt:variant>
      <vt:variant>
        <vt:i4>0</vt:i4>
      </vt:variant>
      <vt:variant>
        <vt:i4>5</vt:i4>
      </vt:variant>
      <vt:variant>
        <vt:lpwstr>http://needsassessment.unhcr.org/tools-and-templates/</vt:lpwstr>
      </vt:variant>
      <vt:variant>
        <vt:lpwstr/>
      </vt:variant>
      <vt:variant>
        <vt:i4>7798841</vt:i4>
      </vt:variant>
      <vt:variant>
        <vt:i4>564</vt:i4>
      </vt:variant>
      <vt:variant>
        <vt:i4>0</vt:i4>
      </vt:variant>
      <vt:variant>
        <vt:i4>5</vt:i4>
      </vt:variant>
      <vt:variant>
        <vt:lpwstr>https://www.humanitarianresponse.info/en/programme-cycle/space/document/humanitarian-needs-comparison-tool-guidance</vt:lpwstr>
      </vt:variant>
      <vt:variant>
        <vt:lpwstr/>
      </vt:variant>
      <vt:variant>
        <vt:i4>7798841</vt:i4>
      </vt:variant>
      <vt:variant>
        <vt:i4>561</vt:i4>
      </vt:variant>
      <vt:variant>
        <vt:i4>0</vt:i4>
      </vt:variant>
      <vt:variant>
        <vt:i4>5</vt:i4>
      </vt:variant>
      <vt:variant>
        <vt:lpwstr>https://www.humanitarianresponse.info/en/programme-cycle/space/document/humanitarian-needs-comparison-tool-guidance</vt:lpwstr>
      </vt:variant>
      <vt:variant>
        <vt:lpwstr/>
      </vt:variant>
      <vt:variant>
        <vt:i4>7798841</vt:i4>
      </vt:variant>
      <vt:variant>
        <vt:i4>558</vt:i4>
      </vt:variant>
      <vt:variant>
        <vt:i4>0</vt:i4>
      </vt:variant>
      <vt:variant>
        <vt:i4>5</vt:i4>
      </vt:variant>
      <vt:variant>
        <vt:lpwstr>https://www.humanitarianresponse.info/en/programme-cycle/space/document/humanitarian-needs-comparison-tool-guidance</vt:lpwstr>
      </vt:variant>
      <vt:variant>
        <vt:lpwstr/>
      </vt:variant>
      <vt:variant>
        <vt:i4>720973</vt:i4>
      </vt:variant>
      <vt:variant>
        <vt:i4>555</vt:i4>
      </vt:variant>
      <vt:variant>
        <vt:i4>0</vt:i4>
      </vt:variant>
      <vt:variant>
        <vt:i4>5</vt:i4>
      </vt:variant>
      <vt:variant>
        <vt:lpwstr>https://www.humanitarianresponse.info/programme-cycle/space/document/situational-analysis-template%C2%A0word-version</vt:lpwstr>
      </vt:variant>
      <vt:variant>
        <vt:lpwstr/>
      </vt:variant>
      <vt:variant>
        <vt:i4>720973</vt:i4>
      </vt:variant>
      <vt:variant>
        <vt:i4>552</vt:i4>
      </vt:variant>
      <vt:variant>
        <vt:i4>0</vt:i4>
      </vt:variant>
      <vt:variant>
        <vt:i4>5</vt:i4>
      </vt:variant>
      <vt:variant>
        <vt:lpwstr>https://www.humanitarianresponse.info/programme-cycle/space/document/situational-analysis-template%C2%A0word-version</vt:lpwstr>
      </vt:variant>
      <vt:variant>
        <vt:lpwstr/>
      </vt:variant>
      <vt:variant>
        <vt:i4>983047</vt:i4>
      </vt:variant>
      <vt:variant>
        <vt:i4>549</vt:i4>
      </vt:variant>
      <vt:variant>
        <vt:i4>0</vt:i4>
      </vt:variant>
      <vt:variant>
        <vt:i4>5</vt:i4>
      </vt:variant>
      <vt:variant>
        <vt:lpwstr>https://www.humanitarianresponse.info/programme- cycle/space/document/situational-analysis-template%C2%A0word-version</vt:lpwstr>
      </vt:variant>
      <vt:variant>
        <vt:lpwstr/>
      </vt:variant>
      <vt:variant>
        <vt:i4>6226024</vt:i4>
      </vt:variant>
      <vt:variant>
        <vt:i4>546</vt:i4>
      </vt:variant>
      <vt:variant>
        <vt:i4>0</vt:i4>
      </vt:variant>
      <vt:variant>
        <vt:i4>5</vt:i4>
      </vt:variant>
      <vt:variant>
        <vt:lpwstr>http://www.globalprotectioncluster.org/_assets/files/tools_and_guidance/RPAT_v_5July-EN.zip</vt:lpwstr>
      </vt:variant>
      <vt:variant>
        <vt:lpwstr/>
      </vt:variant>
      <vt:variant>
        <vt:i4>983115</vt:i4>
      </vt:variant>
      <vt:variant>
        <vt:i4>543</vt:i4>
      </vt:variant>
      <vt:variant>
        <vt:i4>0</vt:i4>
      </vt:variant>
      <vt:variant>
        <vt:i4>5</vt:i4>
      </vt:variant>
      <vt:variant>
        <vt:lpwstr>https://resourcecentre.savethechildren.net/library/child-protection-rapid-assessment-toolkit</vt:lpwstr>
      </vt:variant>
      <vt:variant>
        <vt:lpwstr/>
      </vt:variant>
      <vt:variant>
        <vt:i4>983115</vt:i4>
      </vt:variant>
      <vt:variant>
        <vt:i4>540</vt:i4>
      </vt:variant>
      <vt:variant>
        <vt:i4>0</vt:i4>
      </vt:variant>
      <vt:variant>
        <vt:i4>5</vt:i4>
      </vt:variant>
      <vt:variant>
        <vt:lpwstr>https://resourcecentre.savethechildren.net/library/child-protection-rapid-assessment-toolkit</vt:lpwstr>
      </vt:variant>
      <vt:variant>
        <vt:lpwstr/>
      </vt:variant>
      <vt:variant>
        <vt:i4>2490425</vt:i4>
      </vt:variant>
      <vt:variant>
        <vt:i4>537</vt:i4>
      </vt:variant>
      <vt:variant>
        <vt:i4>0</vt:i4>
      </vt:variant>
      <vt:variant>
        <vt:i4>5</vt:i4>
      </vt:variant>
      <vt:variant>
        <vt:lpwstr>https://www.humanitarianresponse.info/programme-cycle/space/document/humanitarian-dashboard-toolkit</vt:lpwstr>
      </vt:variant>
      <vt:variant>
        <vt:lpwstr/>
      </vt:variant>
      <vt:variant>
        <vt:i4>2490425</vt:i4>
      </vt:variant>
      <vt:variant>
        <vt:i4>534</vt:i4>
      </vt:variant>
      <vt:variant>
        <vt:i4>0</vt:i4>
      </vt:variant>
      <vt:variant>
        <vt:i4>5</vt:i4>
      </vt:variant>
      <vt:variant>
        <vt:lpwstr>https://www.humanitarianresponse.info/programme-cycle/space/document/humanitarian-dashboard-toolkit</vt:lpwstr>
      </vt:variant>
      <vt:variant>
        <vt:lpwstr/>
      </vt:variant>
      <vt:variant>
        <vt:i4>2490425</vt:i4>
      </vt:variant>
      <vt:variant>
        <vt:i4>531</vt:i4>
      </vt:variant>
      <vt:variant>
        <vt:i4>0</vt:i4>
      </vt:variant>
      <vt:variant>
        <vt:i4>5</vt:i4>
      </vt:variant>
      <vt:variant>
        <vt:lpwstr>https://www.humanitarianresponse.info/programme-cycle/space/document/humanitarian-dashboard-toolkit</vt:lpwstr>
      </vt:variant>
      <vt:variant>
        <vt:lpwstr/>
      </vt:variant>
      <vt:variant>
        <vt:i4>7798829</vt:i4>
      </vt:variant>
      <vt:variant>
        <vt:i4>528</vt:i4>
      </vt:variant>
      <vt:variant>
        <vt:i4>0</vt:i4>
      </vt:variant>
      <vt:variant>
        <vt:i4>5</vt:i4>
      </vt:variant>
      <vt:variant>
        <vt:lpwstr>https://www.jips.org/tools-and-guidance/jips-essential-toolkit/</vt:lpwstr>
      </vt:variant>
      <vt:variant>
        <vt:lpwstr/>
      </vt:variant>
      <vt:variant>
        <vt:i4>2359415</vt:i4>
      </vt:variant>
      <vt:variant>
        <vt:i4>525</vt:i4>
      </vt:variant>
      <vt:variant>
        <vt:i4>0</vt:i4>
      </vt:variant>
      <vt:variant>
        <vt:i4>5</vt:i4>
      </vt:variant>
      <vt:variant>
        <vt:lpwstr>https://www.youtube.com/watch?v=nTEDv7Fm1aw(Source</vt:lpwstr>
      </vt:variant>
      <vt:variant>
        <vt:lpwstr/>
      </vt:variant>
      <vt:variant>
        <vt:i4>2359415</vt:i4>
      </vt:variant>
      <vt:variant>
        <vt:i4>522</vt:i4>
      </vt:variant>
      <vt:variant>
        <vt:i4>0</vt:i4>
      </vt:variant>
      <vt:variant>
        <vt:i4>5</vt:i4>
      </vt:variant>
      <vt:variant>
        <vt:lpwstr>https://www.youtube.com/watch?v=nTEDv7Fm1aw(Source</vt:lpwstr>
      </vt:variant>
      <vt:variant>
        <vt:lpwstr/>
      </vt:variant>
      <vt:variant>
        <vt:i4>4194325</vt:i4>
      </vt:variant>
      <vt:variant>
        <vt:i4>519</vt:i4>
      </vt:variant>
      <vt:variant>
        <vt:i4>0</vt:i4>
      </vt:variant>
      <vt:variant>
        <vt:i4>5</vt:i4>
      </vt:variant>
      <vt:variant>
        <vt:lpwstr>http://needsassessment.unhcr.org/</vt:lpwstr>
      </vt:variant>
      <vt:variant>
        <vt:lpwstr/>
      </vt:variant>
      <vt:variant>
        <vt:i4>2228333</vt:i4>
      </vt:variant>
      <vt:variant>
        <vt:i4>516</vt:i4>
      </vt:variant>
      <vt:variant>
        <vt:i4>0</vt:i4>
      </vt:variant>
      <vt:variant>
        <vt:i4>5</vt:i4>
      </vt:variant>
      <vt:variant>
        <vt:lpwstr>https://reliefweb.int/sites/reliefweb.int/files/resources/HumanitarianProfileSupportGuidance_Final_May2016.pdf</vt:lpwstr>
      </vt:variant>
      <vt:variant>
        <vt:lpwstr/>
      </vt:variant>
      <vt:variant>
        <vt:i4>2228333</vt:i4>
      </vt:variant>
      <vt:variant>
        <vt:i4>513</vt:i4>
      </vt:variant>
      <vt:variant>
        <vt:i4>0</vt:i4>
      </vt:variant>
      <vt:variant>
        <vt:i4>5</vt:i4>
      </vt:variant>
      <vt:variant>
        <vt:lpwstr>https://reliefweb.int/sites/reliefweb.int/files/resources/HumanitarianProfileSupportGuidance_Final_May2016.pdf</vt:lpwstr>
      </vt:variant>
      <vt:variant>
        <vt:lpwstr/>
      </vt:variant>
      <vt:variant>
        <vt:i4>4587552</vt:i4>
      </vt:variant>
      <vt:variant>
        <vt:i4>510</vt:i4>
      </vt:variant>
      <vt:variant>
        <vt:i4>0</vt:i4>
      </vt:variant>
      <vt:variant>
        <vt:i4>5</vt:i4>
      </vt:variant>
      <vt:variant>
        <vt:lpwstr>https://www.dropbox.com/s/1egogfhhc63eeo6/Annex 1.3.e_PPT_Matriz PIM_ES.pptx?dl=0</vt:lpwstr>
      </vt:variant>
      <vt:variant>
        <vt:lpwstr/>
      </vt:variant>
      <vt:variant>
        <vt:i4>3145781</vt:i4>
      </vt:variant>
      <vt:variant>
        <vt:i4>507</vt:i4>
      </vt:variant>
      <vt:variant>
        <vt:i4>0</vt:i4>
      </vt:variant>
      <vt:variant>
        <vt:i4>5</vt:i4>
      </vt:variant>
      <vt:variant>
        <vt:lpwstr>https://drive.google.com/file/d/1XKp0YSncu6ZKWgHxhAqTALVvj1PR6OGr/view?usp=sharing</vt:lpwstr>
      </vt:variant>
      <vt:variant>
        <vt:lpwstr/>
      </vt:variant>
      <vt:variant>
        <vt:i4>1507333</vt:i4>
      </vt:variant>
      <vt:variant>
        <vt:i4>504</vt:i4>
      </vt:variant>
      <vt:variant>
        <vt:i4>0</vt:i4>
      </vt:variant>
      <vt:variant>
        <vt:i4>5</vt:i4>
      </vt:variant>
      <vt:variant>
        <vt:lpwstr>https://docs.google.com/document/d/1wURpGBAMkeRk1uhqr3J76L94I3PxeY9Kaba6c7QX9V8/edit?usp=sharing</vt:lpwstr>
      </vt:variant>
      <vt:variant>
        <vt:lpwstr/>
      </vt:variant>
      <vt:variant>
        <vt:i4>1507333</vt:i4>
      </vt:variant>
      <vt:variant>
        <vt:i4>501</vt:i4>
      </vt:variant>
      <vt:variant>
        <vt:i4>0</vt:i4>
      </vt:variant>
      <vt:variant>
        <vt:i4>5</vt:i4>
      </vt:variant>
      <vt:variant>
        <vt:lpwstr>https://docs.google.com/document/d/1wURpGBAMkeRk1uhqr3J76L94I3PxeY9Kaba6c7QX9V8/edit?usp=sharing</vt:lpwstr>
      </vt:variant>
      <vt:variant>
        <vt:lpwstr/>
      </vt:variant>
      <vt:variant>
        <vt:i4>2359380</vt:i4>
      </vt:variant>
      <vt:variant>
        <vt:i4>498</vt:i4>
      </vt:variant>
      <vt:variant>
        <vt:i4>0</vt:i4>
      </vt:variant>
      <vt:variant>
        <vt:i4>5</vt:i4>
      </vt:variant>
      <vt:variant>
        <vt:lpwstr>https://www.dropbox.com/s/3ydirlb7iz0gpsa/PIM Hoja de referencia rapida_ES.docx?dl=0</vt:lpwstr>
      </vt:variant>
      <vt:variant>
        <vt:lpwstr/>
      </vt:variant>
      <vt:variant>
        <vt:i4>6815855</vt:i4>
      </vt:variant>
      <vt:variant>
        <vt:i4>495</vt:i4>
      </vt:variant>
      <vt:variant>
        <vt:i4>0</vt:i4>
      </vt:variant>
      <vt:variant>
        <vt:i4>5</vt:i4>
      </vt:variant>
      <vt:variant>
        <vt:lpwstr>https://drive.google.com/file/d/1L6fN6YYT0J3hrbygINmJ0F1LhBngQO-4/view?usp=sharing</vt:lpwstr>
      </vt:variant>
      <vt:variant>
        <vt:lpwstr/>
      </vt:variant>
      <vt:variant>
        <vt:i4>2031702</vt:i4>
      </vt:variant>
      <vt:variant>
        <vt:i4>492</vt:i4>
      </vt:variant>
      <vt:variant>
        <vt:i4>0</vt:i4>
      </vt:variant>
      <vt:variant>
        <vt:i4>5</vt:i4>
      </vt:variant>
      <vt:variant>
        <vt:lpwstr>http://pim.guide/contact-us/</vt:lpwstr>
      </vt:variant>
      <vt:variant>
        <vt:lpwstr/>
      </vt:variant>
      <vt:variant>
        <vt:i4>3735665</vt:i4>
      </vt:variant>
      <vt:variant>
        <vt:i4>489</vt:i4>
      </vt:variant>
      <vt:variant>
        <vt:i4>0</vt:i4>
      </vt:variant>
      <vt:variant>
        <vt:i4>5</vt:i4>
      </vt:variant>
      <vt:variant>
        <vt:lpwstr>http://pim.guide/guidance-and-products/</vt:lpwstr>
      </vt:variant>
      <vt:variant>
        <vt:lpwstr/>
      </vt:variant>
      <vt:variant>
        <vt:i4>5570669</vt:i4>
      </vt:variant>
      <vt:variant>
        <vt:i4>486</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483</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480</vt:i4>
      </vt:variant>
      <vt:variant>
        <vt:i4>0</vt:i4>
      </vt:variant>
      <vt:variant>
        <vt:i4>5</vt:i4>
      </vt:variant>
      <vt:variant>
        <vt:lpwstr>http://pim.guide/wp-content/uploads/2017/01/Protection-Information-Management-Working-Meeting-Outcome-Document_September-2016.pdf</vt:lpwstr>
      </vt:variant>
      <vt:variant>
        <vt:lpwstr/>
      </vt:variant>
      <vt:variant>
        <vt:i4>2359315</vt:i4>
      </vt:variant>
      <vt:variant>
        <vt:i4>477</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474</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471</vt:i4>
      </vt:variant>
      <vt:variant>
        <vt:i4>0</vt:i4>
      </vt:variant>
      <vt:variant>
        <vt:i4>5</vt:i4>
      </vt:variant>
      <vt:variant>
        <vt:lpwstr>http://pim.guide/wp-content/uploads/2016/10/Protection-Information-Management-Working-Meeting-Outcome-Document_Dec-2015.pdf</vt:lpwstr>
      </vt:variant>
      <vt:variant>
        <vt:lpwstr/>
      </vt:variant>
      <vt:variant>
        <vt:i4>2359380</vt:i4>
      </vt:variant>
      <vt:variant>
        <vt:i4>468</vt:i4>
      </vt:variant>
      <vt:variant>
        <vt:i4>0</vt:i4>
      </vt:variant>
      <vt:variant>
        <vt:i4>5</vt:i4>
      </vt:variant>
      <vt:variant>
        <vt:lpwstr>https://www.dropbox.com/s/3ydirlb7iz0gpsa/PIM Hoja de referencia rapida_ES.docx?dl=0</vt:lpwstr>
      </vt:variant>
      <vt:variant>
        <vt:lpwstr/>
      </vt:variant>
      <vt:variant>
        <vt:i4>3145788</vt:i4>
      </vt:variant>
      <vt:variant>
        <vt:i4>465</vt:i4>
      </vt:variant>
      <vt:variant>
        <vt:i4>0</vt:i4>
      </vt:variant>
      <vt:variant>
        <vt:i4>5</vt:i4>
      </vt:variant>
      <vt:variant>
        <vt:lpwstr>https://drive.google.com/file/d/1nDxt7juyXvVGqCbxUTjZd1EhNVyriMCF/view?usp=sharing</vt:lpwstr>
      </vt:variant>
      <vt:variant>
        <vt:lpwstr/>
      </vt:variant>
      <vt:variant>
        <vt:i4>2752607</vt:i4>
      </vt:variant>
      <vt:variant>
        <vt:i4>462</vt:i4>
      </vt:variant>
      <vt:variant>
        <vt:i4>0</vt:i4>
      </vt:variant>
      <vt:variant>
        <vt:i4>5</vt:i4>
      </vt:variant>
      <vt:variant>
        <vt:lpwstr>https://docs.google.com/document/d/1xNV_3yvcw6i6jZKuliUmTkqRBRGWbMASsR9BFydS4To/edit</vt:lpwstr>
      </vt:variant>
      <vt:variant>
        <vt:lpwstr/>
      </vt:variant>
      <vt:variant>
        <vt:i4>4456539</vt:i4>
      </vt:variant>
      <vt:variant>
        <vt:i4>459</vt:i4>
      </vt:variant>
      <vt:variant>
        <vt:i4>0</vt:i4>
      </vt:variant>
      <vt:variant>
        <vt:i4>5</vt:i4>
      </vt:variant>
      <vt:variant>
        <vt:lpwstr>http://pim.guide/guidance-and-products/product/pim-matrix-cover-page/</vt:lpwstr>
      </vt:variant>
      <vt:variant>
        <vt:lpwstr/>
      </vt:variant>
      <vt:variant>
        <vt:i4>3735665</vt:i4>
      </vt:variant>
      <vt:variant>
        <vt:i4>456</vt:i4>
      </vt:variant>
      <vt:variant>
        <vt:i4>0</vt:i4>
      </vt:variant>
      <vt:variant>
        <vt:i4>5</vt:i4>
      </vt:variant>
      <vt:variant>
        <vt:lpwstr>http://pim.guide/guidance-and-products/</vt:lpwstr>
      </vt:variant>
      <vt:variant>
        <vt:lpwstr/>
      </vt:variant>
      <vt:variant>
        <vt:i4>7209007</vt:i4>
      </vt:variant>
      <vt:variant>
        <vt:i4>453</vt:i4>
      </vt:variant>
      <vt:variant>
        <vt:i4>0</vt:i4>
      </vt:variant>
      <vt:variant>
        <vt:i4>5</vt:i4>
      </vt:variant>
      <vt:variant>
        <vt:lpwstr>https://www.youtube.com/watch?v=qedAzTA8nY8</vt:lpwstr>
      </vt:variant>
      <vt:variant>
        <vt:lpwstr/>
      </vt:variant>
      <vt:variant>
        <vt:i4>5505072</vt:i4>
      </vt:variant>
      <vt:variant>
        <vt:i4>450</vt:i4>
      </vt:variant>
      <vt:variant>
        <vt:i4>0</vt:i4>
      </vt:variant>
      <vt:variant>
        <vt:i4>5</vt:i4>
      </vt:variant>
      <vt:variant>
        <vt:lpwstr>https://www.dropbox.com/s/b2la1kqdpm3pprg/Annex 2.2.g_PPT_IM_ES.pptx?dl=0</vt:lpwstr>
      </vt:variant>
      <vt:variant>
        <vt:lpwstr/>
      </vt:variant>
      <vt:variant>
        <vt:i4>7733290</vt:i4>
      </vt:variant>
      <vt:variant>
        <vt:i4>447</vt:i4>
      </vt:variant>
      <vt:variant>
        <vt:i4>0</vt:i4>
      </vt:variant>
      <vt:variant>
        <vt:i4>5</vt:i4>
      </vt:variant>
      <vt:variant>
        <vt:lpwstr>https://drive.google.com/file/d/1spQygRB1zADgofN4Aq3b06mlBeSiOkEW/view?usp=sharing</vt:lpwstr>
      </vt:variant>
      <vt:variant>
        <vt:lpwstr/>
      </vt:variant>
      <vt:variant>
        <vt:i4>1572971</vt:i4>
      </vt:variant>
      <vt:variant>
        <vt:i4>444</vt:i4>
      </vt:variant>
      <vt:variant>
        <vt:i4>0</vt:i4>
      </vt:variant>
      <vt:variant>
        <vt:i4>5</vt:i4>
      </vt:variant>
      <vt:variant>
        <vt:lpwstr>https://drive.google.com/file/d/1LBYnsaSb_Ti3nxz-YA-kUuN0U4TxhpsH/view?usp=sharing</vt:lpwstr>
      </vt:variant>
      <vt:variant>
        <vt:lpwstr/>
      </vt:variant>
      <vt:variant>
        <vt:i4>3670048</vt:i4>
      </vt:variant>
      <vt:variant>
        <vt:i4>441</vt:i4>
      </vt:variant>
      <vt:variant>
        <vt:i4>0</vt:i4>
      </vt:variant>
      <vt:variant>
        <vt:i4>5</vt:i4>
      </vt:variant>
      <vt:variant>
        <vt:lpwstr>https://drive.google.com/file/d/1iK9tEkhzeDpAYwNL3fBmzVsA293yRr6S/view?usp=sharing</vt:lpwstr>
      </vt:variant>
      <vt:variant>
        <vt:lpwstr/>
      </vt:variant>
      <vt:variant>
        <vt:i4>7209021</vt:i4>
      </vt:variant>
      <vt:variant>
        <vt:i4>438</vt:i4>
      </vt:variant>
      <vt:variant>
        <vt:i4>0</vt:i4>
      </vt:variant>
      <vt:variant>
        <vt:i4>5</vt:i4>
      </vt:variant>
      <vt:variant>
        <vt:lpwstr>https://drive.google.com/file/d/1aXRE81y-jzcI8QhaCe635LnrBKjYWYNq/view?usp=sharing</vt:lpwstr>
      </vt:variant>
      <vt:variant>
        <vt:lpwstr/>
      </vt:variant>
      <vt:variant>
        <vt:i4>2752621</vt:i4>
      </vt:variant>
      <vt:variant>
        <vt:i4>435</vt:i4>
      </vt:variant>
      <vt:variant>
        <vt:i4>0</vt:i4>
      </vt:variant>
      <vt:variant>
        <vt:i4>5</vt:i4>
      </vt:variant>
      <vt:variant>
        <vt:lpwstr>https://drive.google.com/file/d/1FopBHVKQrqcygEXBJ65qR6KBht5Mcz3u/view?usp=sharing</vt:lpwstr>
      </vt:variant>
      <vt:variant>
        <vt:lpwstr/>
      </vt:variant>
      <vt:variant>
        <vt:i4>2490374</vt:i4>
      </vt:variant>
      <vt:variant>
        <vt:i4>432</vt:i4>
      </vt:variant>
      <vt:variant>
        <vt:i4>0</vt:i4>
      </vt:variant>
      <vt:variant>
        <vt:i4>5</vt:i4>
      </vt:variant>
      <vt:variant>
        <vt:lpwstr>https://drive.google.com/file/d/1y-R0yRACKCIdjeCXX05lh_BFM4fX0m89/view?usp=sharing</vt:lpwstr>
      </vt:variant>
      <vt:variant>
        <vt:lpwstr/>
      </vt:variant>
      <vt:variant>
        <vt:i4>4259922</vt:i4>
      </vt:variant>
      <vt:variant>
        <vt:i4>429</vt:i4>
      </vt:variant>
      <vt:variant>
        <vt:i4>0</vt:i4>
      </vt:variant>
      <vt:variant>
        <vt:i4>5</vt:i4>
      </vt:variant>
      <vt:variant>
        <vt:lpwstr>https://emergency.unhcr.org/entry/95683/emergency-information-management-strategy</vt:lpwstr>
      </vt:variant>
      <vt:variant>
        <vt:lpwstr/>
      </vt:variant>
      <vt:variant>
        <vt:i4>4259922</vt:i4>
      </vt:variant>
      <vt:variant>
        <vt:i4>426</vt:i4>
      </vt:variant>
      <vt:variant>
        <vt:i4>0</vt:i4>
      </vt:variant>
      <vt:variant>
        <vt:i4>5</vt:i4>
      </vt:variant>
      <vt:variant>
        <vt:lpwstr>https://emergency.unhcr.org/entry/95683/emergency-information-management-strategy</vt:lpwstr>
      </vt:variant>
      <vt:variant>
        <vt:lpwstr/>
      </vt:variant>
      <vt:variant>
        <vt:i4>4259922</vt:i4>
      </vt:variant>
      <vt:variant>
        <vt:i4>423</vt:i4>
      </vt:variant>
      <vt:variant>
        <vt:i4>0</vt:i4>
      </vt:variant>
      <vt:variant>
        <vt:i4>5</vt:i4>
      </vt:variant>
      <vt:variant>
        <vt:lpwstr>https://emergency.unhcr.org/entry/95683/emergency-information-management-strategy</vt:lpwstr>
      </vt:variant>
      <vt:variant>
        <vt:lpwstr/>
      </vt:variant>
      <vt:variant>
        <vt:i4>5373961</vt:i4>
      </vt:variant>
      <vt:variant>
        <vt:i4>420</vt:i4>
      </vt:variant>
      <vt:variant>
        <vt:i4>0</vt:i4>
      </vt:variant>
      <vt:variant>
        <vt:i4>5</vt:i4>
      </vt:variant>
      <vt:variant>
        <vt:lpwstr>https://www.humanitarianresponse.info/en/programme-cycle/space/document/iasc-operational-guidance-information-management</vt:lpwstr>
      </vt:variant>
      <vt:variant>
        <vt:lpwstr/>
      </vt:variant>
      <vt:variant>
        <vt:i4>7602287</vt:i4>
      </vt:variant>
      <vt:variant>
        <vt:i4>417</vt:i4>
      </vt:variant>
      <vt:variant>
        <vt:i4>0</vt:i4>
      </vt:variant>
      <vt:variant>
        <vt:i4>5</vt:i4>
      </vt:variant>
      <vt:variant>
        <vt:lpwstr>https://www.icrc.org/es/publication/normativa-profesional-relativa-la-labor-de-proteccion</vt:lpwstr>
      </vt:variant>
      <vt:variant>
        <vt:lpwstr>:~:text=La%20Normativa%20profesional%20relativa%20a,armados%20y%20otras%20situaciones%20de</vt:lpwstr>
      </vt:variant>
      <vt:variant>
        <vt:i4>786556</vt:i4>
      </vt:variant>
      <vt:variant>
        <vt:i4>414</vt:i4>
      </vt:variant>
      <vt:variant>
        <vt:i4>0</vt:i4>
      </vt:variant>
      <vt:variant>
        <vt:i4>5</vt:i4>
      </vt:variant>
      <vt:variant>
        <vt:lpwstr>http://cdn.ttgtmedia.com/informationsecurity/images/vol4iss7/ism_v4i7_f4_DataLifecycle.pdf</vt:lpwstr>
      </vt:variant>
      <vt:variant>
        <vt:lpwstr/>
      </vt:variant>
      <vt:variant>
        <vt:i4>6094859</vt:i4>
      </vt:variant>
      <vt:variant>
        <vt:i4>411</vt:i4>
      </vt:variant>
      <vt:variant>
        <vt:i4>0</vt:i4>
      </vt:variant>
      <vt:variant>
        <vt:i4>5</vt:i4>
      </vt:variant>
      <vt:variant>
        <vt:lpwstr>https://www.humanitarianresponse.info/en/applications/tools/category/im-cycle</vt:lpwstr>
      </vt:variant>
      <vt:variant>
        <vt:lpwstr/>
      </vt:variant>
      <vt:variant>
        <vt:i4>4128775</vt:i4>
      </vt:variant>
      <vt:variant>
        <vt:i4>408</vt:i4>
      </vt:variant>
      <vt:variant>
        <vt:i4>0</vt:i4>
      </vt:variant>
      <vt:variant>
        <vt:i4>5</vt:i4>
      </vt:variant>
      <vt:variant>
        <vt:lpwstr>http://www.humanitarianresponse.info/en/system/files/documents/files/hpc_reference_module_2015_final_.pdf</vt:lpwstr>
      </vt:variant>
      <vt:variant>
        <vt:lpwstr/>
      </vt:variant>
      <vt:variant>
        <vt:i4>4325385</vt:i4>
      </vt:variant>
      <vt:variant>
        <vt:i4>405</vt:i4>
      </vt:variant>
      <vt:variant>
        <vt:i4>0</vt:i4>
      </vt:variant>
      <vt:variant>
        <vt:i4>5</vt:i4>
      </vt:variant>
      <vt:variant>
        <vt:lpwstr>http://www.humanitarianresponse.info/en/programme-cycle/space</vt:lpwstr>
      </vt:variant>
      <vt:variant>
        <vt:lpwstr/>
      </vt:variant>
      <vt:variant>
        <vt:i4>6684741</vt:i4>
      </vt:variant>
      <vt:variant>
        <vt:i4>402</vt:i4>
      </vt:variant>
      <vt:variant>
        <vt:i4>0</vt:i4>
      </vt:variant>
      <vt:variant>
        <vt:i4>5</vt:i4>
      </vt:variant>
      <vt:variant>
        <vt:lpwstr>https://interagencystandingcommittee.org/system/files/hpc_reference_module_2015_final_.pdf</vt:lpwstr>
      </vt:variant>
      <vt:variant>
        <vt:lpwstr/>
      </vt:variant>
      <vt:variant>
        <vt:i4>7733352</vt:i4>
      </vt:variant>
      <vt:variant>
        <vt:i4>399</vt:i4>
      </vt:variant>
      <vt:variant>
        <vt:i4>0</vt:i4>
      </vt:variant>
      <vt:variant>
        <vt:i4>5</vt:i4>
      </vt:variant>
      <vt:variant>
        <vt:lpwstr>https://www.youtube.com/watch?v=7QNFf7bAzHc</vt:lpwstr>
      </vt:variant>
      <vt:variant>
        <vt:lpwstr/>
      </vt:variant>
      <vt:variant>
        <vt:i4>4259884</vt:i4>
      </vt:variant>
      <vt:variant>
        <vt:i4>396</vt:i4>
      </vt:variant>
      <vt:variant>
        <vt:i4>0</vt:i4>
      </vt:variant>
      <vt:variant>
        <vt:i4>5</vt:i4>
      </vt:variant>
      <vt:variant>
        <vt:lpwstr>https://www.dropbox.com/s/yuxu2co6wp3vuzv/Annex 2.1.f_PPT_Proteccion_ES.pptx?dl=0</vt:lpwstr>
      </vt:variant>
      <vt:variant>
        <vt:lpwstr/>
      </vt:variant>
      <vt:variant>
        <vt:i4>1507377</vt:i4>
      </vt:variant>
      <vt:variant>
        <vt:i4>393</vt:i4>
      </vt:variant>
      <vt:variant>
        <vt:i4>0</vt:i4>
      </vt:variant>
      <vt:variant>
        <vt:i4>5</vt:i4>
      </vt:variant>
      <vt:variant>
        <vt:lpwstr>https://drive.google.com/file/d/1o4_lv6hlupYGqR-srrYcalXuAesIV-Ea/view?usp=sharing</vt:lpwstr>
      </vt:variant>
      <vt:variant>
        <vt:lpwstr/>
      </vt:variant>
      <vt:variant>
        <vt:i4>917619</vt:i4>
      </vt:variant>
      <vt:variant>
        <vt:i4>390</vt:i4>
      </vt:variant>
      <vt:variant>
        <vt:i4>0</vt:i4>
      </vt:variant>
      <vt:variant>
        <vt:i4>5</vt:i4>
      </vt:variant>
      <vt:variant>
        <vt:lpwstr>https://drive.google.com/file/d/1WEQAjCAvmc_BkcWb3yid30twRXY92rSF/view?usp=sharing</vt:lpwstr>
      </vt:variant>
      <vt:variant>
        <vt:lpwstr/>
      </vt:variant>
      <vt:variant>
        <vt:i4>2949225</vt:i4>
      </vt:variant>
      <vt:variant>
        <vt:i4>387</vt:i4>
      </vt:variant>
      <vt:variant>
        <vt:i4>0</vt:i4>
      </vt:variant>
      <vt:variant>
        <vt:i4>5</vt:i4>
      </vt:variant>
      <vt:variant>
        <vt:lpwstr>https://drive.google.com/file/d/1JJ7uA5Kl3T8egYnTc9KddsRXYYYJpzlA/view?usp=sharing</vt:lpwstr>
      </vt:variant>
      <vt:variant>
        <vt:lpwstr/>
      </vt:variant>
      <vt:variant>
        <vt:i4>3211368</vt:i4>
      </vt:variant>
      <vt:variant>
        <vt:i4>384</vt:i4>
      </vt:variant>
      <vt:variant>
        <vt:i4>0</vt:i4>
      </vt:variant>
      <vt:variant>
        <vt:i4>5</vt:i4>
      </vt:variant>
      <vt:variant>
        <vt:lpwstr>https://drive.google.com/file/d/1s1Nf8jMLaYjLRGb2llBFp8oCddq3wkkY/view?usp=sharing</vt:lpwstr>
      </vt:variant>
      <vt:variant>
        <vt:lpwstr/>
      </vt:variant>
      <vt:variant>
        <vt:i4>2883644</vt:i4>
      </vt:variant>
      <vt:variant>
        <vt:i4>381</vt:i4>
      </vt:variant>
      <vt:variant>
        <vt:i4>0</vt:i4>
      </vt:variant>
      <vt:variant>
        <vt:i4>5</vt:i4>
      </vt:variant>
      <vt:variant>
        <vt:lpwstr>https://drive.google.com/file/d/1fwcAikQuiWqsDSHVo--9BPfcEWFmTTN1/view?usp=sharing</vt:lpwstr>
      </vt:variant>
      <vt:variant>
        <vt:lpwstr/>
      </vt:variant>
      <vt:variant>
        <vt:i4>6684741</vt:i4>
      </vt:variant>
      <vt:variant>
        <vt:i4>378</vt:i4>
      </vt:variant>
      <vt:variant>
        <vt:i4>0</vt:i4>
      </vt:variant>
      <vt:variant>
        <vt:i4>5</vt:i4>
      </vt:variant>
      <vt:variant>
        <vt:lpwstr>https://interagencystandingcommittee.org/system/files/hpc_reference_module_2015_final_.pdf</vt:lpwstr>
      </vt:variant>
      <vt:variant>
        <vt:lpwstr/>
      </vt:variant>
      <vt:variant>
        <vt:i4>524324</vt:i4>
      </vt:variant>
      <vt:variant>
        <vt:i4>375</vt:i4>
      </vt:variant>
      <vt:variant>
        <vt:i4>0</vt:i4>
      </vt:variant>
      <vt:variant>
        <vt:i4>5</vt:i4>
      </vt:variant>
      <vt:variant>
        <vt:lpwstr>http://www.globalprotectioncluster.org/_assets/files/aors/protection_mainstreaming/gpc-pm_toolkit-2017.en.pdf</vt:lpwstr>
      </vt:variant>
      <vt:variant>
        <vt:lpwstr/>
      </vt:variant>
      <vt:variant>
        <vt:i4>4653158</vt:i4>
      </vt:variant>
      <vt:variant>
        <vt:i4>372</vt:i4>
      </vt:variant>
      <vt:variant>
        <vt:i4>0</vt:i4>
      </vt:variant>
      <vt:variant>
        <vt:i4>5</vt:i4>
      </vt:variant>
      <vt:variant>
        <vt:lpwstr>http://www.globalprotectioncluster.org/_assets/files/tools_and_guidance/protection-cluster-coordination-toolbox/gpc-edg-note-checklist-on-incorporating-protection-and-accountability-in-the-hpc.en.pdf</vt:lpwstr>
      </vt:variant>
      <vt:variant>
        <vt:lpwstr/>
      </vt:variant>
      <vt:variant>
        <vt:i4>4653158</vt:i4>
      </vt:variant>
      <vt:variant>
        <vt:i4>369</vt:i4>
      </vt:variant>
      <vt:variant>
        <vt:i4>0</vt:i4>
      </vt:variant>
      <vt:variant>
        <vt:i4>5</vt:i4>
      </vt:variant>
      <vt:variant>
        <vt:lpwstr>http://www.globalprotectioncluster.org/_assets/files/tools_and_guidance/protection-cluster-coordination-toolbox/gpc-edg-note-checklist-on-incorporating-protection-and-accountability-in-the-hpc.en.pdf</vt:lpwstr>
      </vt:variant>
      <vt:variant>
        <vt:lpwstr/>
      </vt:variant>
      <vt:variant>
        <vt:i4>262152</vt:i4>
      </vt:variant>
      <vt:variant>
        <vt:i4>366</vt:i4>
      </vt:variant>
      <vt:variant>
        <vt:i4>0</vt:i4>
      </vt:variant>
      <vt:variant>
        <vt:i4>5</vt:i4>
      </vt:variant>
      <vt:variant>
        <vt:lpwstr>https://reliefweb.int/sites/reliefweb.int/files/resources/the_centrality_of_protection_in_humanitarian_action_-_a_review_of_field_and_global_clusters_in_2016.pdf</vt:lpwstr>
      </vt:variant>
      <vt:variant>
        <vt:lpwstr/>
      </vt:variant>
      <vt:variant>
        <vt:i4>4653139</vt:i4>
      </vt:variant>
      <vt:variant>
        <vt:i4>363</vt:i4>
      </vt:variant>
      <vt:variant>
        <vt:i4>0</vt:i4>
      </vt:variant>
      <vt:variant>
        <vt:i4>5</vt:i4>
      </vt:variant>
      <vt:variant>
        <vt:lpwstr>https://interagencystandingcommittee.org/system/files/the_centrality_of_protection_in_humanitarian_action_english_.pdf</vt:lpwstr>
      </vt:variant>
      <vt:variant>
        <vt:lpwstr/>
      </vt:variant>
      <vt:variant>
        <vt:i4>524324</vt:i4>
      </vt:variant>
      <vt:variant>
        <vt:i4>360</vt:i4>
      </vt:variant>
      <vt:variant>
        <vt:i4>0</vt:i4>
      </vt:variant>
      <vt:variant>
        <vt:i4>5</vt:i4>
      </vt:variant>
      <vt:variant>
        <vt:lpwstr>http://www.globalprotectioncluster.org/_assets/files/aors/protection_mainstreaming/gpc-pm_toolkit-2017.en.pdf</vt:lpwstr>
      </vt:variant>
      <vt:variant>
        <vt:lpwstr/>
      </vt:variant>
      <vt:variant>
        <vt:i4>5177415</vt:i4>
      </vt:variant>
      <vt:variant>
        <vt:i4>357</vt:i4>
      </vt:variant>
      <vt:variant>
        <vt:i4>0</vt:i4>
      </vt:variant>
      <vt:variant>
        <vt:i4>5</vt:i4>
      </vt:variant>
      <vt:variant>
        <vt:lpwstr>https://interagencystandingcommittee.org/system/files/iasc_policy_on_protection_in_humanitarian_action.pdf</vt:lpwstr>
      </vt:variant>
      <vt:variant>
        <vt:lpwstr/>
      </vt:variant>
      <vt:variant>
        <vt:i4>524324</vt:i4>
      </vt:variant>
      <vt:variant>
        <vt:i4>354</vt:i4>
      </vt:variant>
      <vt:variant>
        <vt:i4>0</vt:i4>
      </vt:variant>
      <vt:variant>
        <vt:i4>5</vt:i4>
      </vt:variant>
      <vt:variant>
        <vt:lpwstr>http://www.globalprotectioncluster.org/_assets/files/aors/protection_mainstreaming/gpc-pm_toolkit-2017.en.pdf</vt:lpwstr>
      </vt:variant>
      <vt:variant>
        <vt:lpwstr/>
      </vt:variant>
      <vt:variant>
        <vt:i4>4194377</vt:i4>
      </vt:variant>
      <vt:variant>
        <vt:i4>351</vt:i4>
      </vt:variant>
      <vt:variant>
        <vt:i4>0</vt:i4>
      </vt:variant>
      <vt:variant>
        <vt:i4>5</vt:i4>
      </vt:variant>
      <vt:variant>
        <vt:lpwstr>https://www.refworld.org/cgi-bin/texis/vtx/rwmain/opendocpdf.pdf?reldoc=y&amp;docid=515419462</vt:lpwstr>
      </vt:variant>
      <vt:variant>
        <vt:lpwstr/>
      </vt:variant>
      <vt:variant>
        <vt:i4>1769514</vt:i4>
      </vt:variant>
      <vt:variant>
        <vt:i4>348</vt:i4>
      </vt:variant>
      <vt:variant>
        <vt:i4>0</vt:i4>
      </vt:variant>
      <vt:variant>
        <vt:i4>5</vt:i4>
      </vt:variant>
      <vt:variant>
        <vt:lpwstr>https://www.youtube.com/watch?time_continue=12&amp;v=T6TLYLQ-vtc</vt:lpwstr>
      </vt:variant>
      <vt:variant>
        <vt:lpwstr/>
      </vt:variant>
      <vt:variant>
        <vt:i4>4587552</vt:i4>
      </vt:variant>
      <vt:variant>
        <vt:i4>345</vt:i4>
      </vt:variant>
      <vt:variant>
        <vt:i4>0</vt:i4>
      </vt:variant>
      <vt:variant>
        <vt:i4>5</vt:i4>
      </vt:variant>
      <vt:variant>
        <vt:lpwstr>https://www.dropbox.com/s/1egogfhhc63eeo6/Annex 1.3.e_PPT_Matriz PIM_ES.pptx?dl=0</vt:lpwstr>
      </vt:variant>
      <vt:variant>
        <vt:lpwstr/>
      </vt:variant>
      <vt:variant>
        <vt:i4>3145781</vt:i4>
      </vt:variant>
      <vt:variant>
        <vt:i4>342</vt:i4>
      </vt:variant>
      <vt:variant>
        <vt:i4>0</vt:i4>
      </vt:variant>
      <vt:variant>
        <vt:i4>5</vt:i4>
      </vt:variant>
      <vt:variant>
        <vt:lpwstr>https://drive.google.com/file/d/1XKp0YSncu6ZKWgHxhAqTALVvj1PR6OGr/view?usp=sharing</vt:lpwstr>
      </vt:variant>
      <vt:variant>
        <vt:lpwstr/>
      </vt:variant>
      <vt:variant>
        <vt:i4>2490378</vt:i4>
      </vt:variant>
      <vt:variant>
        <vt:i4>339</vt:i4>
      </vt:variant>
      <vt:variant>
        <vt:i4>0</vt:i4>
      </vt:variant>
      <vt:variant>
        <vt:i4>5</vt:i4>
      </vt:variant>
      <vt:variant>
        <vt:lpwstr>https://docs.google.com/document/d/1n-kKEZyBh3C_KZcL1IIn35chnGsR2rwOQmC6X506lwQ/edit?usp=sharing</vt:lpwstr>
      </vt:variant>
      <vt:variant>
        <vt:lpwstr/>
      </vt:variant>
      <vt:variant>
        <vt:i4>2359380</vt:i4>
      </vt:variant>
      <vt:variant>
        <vt:i4>336</vt:i4>
      </vt:variant>
      <vt:variant>
        <vt:i4>0</vt:i4>
      </vt:variant>
      <vt:variant>
        <vt:i4>5</vt:i4>
      </vt:variant>
      <vt:variant>
        <vt:lpwstr>https://www.dropbox.com/s/3ydirlb7iz0gpsa/PIM Hoja de referencia rapida_ES.docx?dl=0</vt:lpwstr>
      </vt:variant>
      <vt:variant>
        <vt:lpwstr/>
      </vt:variant>
      <vt:variant>
        <vt:i4>6815855</vt:i4>
      </vt:variant>
      <vt:variant>
        <vt:i4>333</vt:i4>
      </vt:variant>
      <vt:variant>
        <vt:i4>0</vt:i4>
      </vt:variant>
      <vt:variant>
        <vt:i4>5</vt:i4>
      </vt:variant>
      <vt:variant>
        <vt:lpwstr>https://drive.google.com/file/d/1L6fN6YYT0J3hrbygINmJ0F1LhBngQO-4/view?usp=sharing</vt:lpwstr>
      </vt:variant>
      <vt:variant>
        <vt:lpwstr/>
      </vt:variant>
      <vt:variant>
        <vt:i4>2031702</vt:i4>
      </vt:variant>
      <vt:variant>
        <vt:i4>330</vt:i4>
      </vt:variant>
      <vt:variant>
        <vt:i4>0</vt:i4>
      </vt:variant>
      <vt:variant>
        <vt:i4>5</vt:i4>
      </vt:variant>
      <vt:variant>
        <vt:lpwstr>http://pim.guide/contact-us/</vt:lpwstr>
      </vt:variant>
      <vt:variant>
        <vt:lpwstr/>
      </vt:variant>
      <vt:variant>
        <vt:i4>3735665</vt:i4>
      </vt:variant>
      <vt:variant>
        <vt:i4>327</vt:i4>
      </vt:variant>
      <vt:variant>
        <vt:i4>0</vt:i4>
      </vt:variant>
      <vt:variant>
        <vt:i4>5</vt:i4>
      </vt:variant>
      <vt:variant>
        <vt:lpwstr>http://pim.guide/guidance-and-products/</vt:lpwstr>
      </vt:variant>
      <vt:variant>
        <vt:lpwstr/>
      </vt:variant>
      <vt:variant>
        <vt:i4>3735665</vt:i4>
      </vt:variant>
      <vt:variant>
        <vt:i4>324</vt:i4>
      </vt:variant>
      <vt:variant>
        <vt:i4>0</vt:i4>
      </vt:variant>
      <vt:variant>
        <vt:i4>5</vt:i4>
      </vt:variant>
      <vt:variant>
        <vt:lpwstr>http://pim.guide/guidance-and-products/</vt:lpwstr>
      </vt:variant>
      <vt:variant>
        <vt:lpwstr/>
      </vt:variant>
      <vt:variant>
        <vt:i4>3735665</vt:i4>
      </vt:variant>
      <vt:variant>
        <vt:i4>321</vt:i4>
      </vt:variant>
      <vt:variant>
        <vt:i4>0</vt:i4>
      </vt:variant>
      <vt:variant>
        <vt:i4>5</vt:i4>
      </vt:variant>
      <vt:variant>
        <vt:lpwstr>http://pim.guide/guidance-and-products/</vt:lpwstr>
      </vt:variant>
      <vt:variant>
        <vt:lpwstr/>
      </vt:variant>
      <vt:variant>
        <vt:i4>5570669</vt:i4>
      </vt:variant>
      <vt:variant>
        <vt:i4>318</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315</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312</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309</vt:i4>
      </vt:variant>
      <vt:variant>
        <vt:i4>0</vt:i4>
      </vt:variant>
      <vt:variant>
        <vt:i4>5</vt:i4>
      </vt:variant>
      <vt:variant>
        <vt:lpwstr>http://pim.guide/wp-content/uploads/2017/01/Protection-Information-Management-Working-Meeting-Outcome-Document_September-2016.pdf</vt:lpwstr>
      </vt:variant>
      <vt:variant>
        <vt:lpwstr/>
      </vt:variant>
      <vt:variant>
        <vt:i4>2359315</vt:i4>
      </vt:variant>
      <vt:variant>
        <vt:i4>306</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303</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300</vt:i4>
      </vt:variant>
      <vt:variant>
        <vt:i4>0</vt:i4>
      </vt:variant>
      <vt:variant>
        <vt:i4>5</vt:i4>
      </vt:variant>
      <vt:variant>
        <vt:lpwstr>http://pim.guide/wp-content/uploads/2016/10/Protection-Information-Management-Working-Meeting-Outcome-Document_Dec-2015.pdf</vt:lpwstr>
      </vt:variant>
      <vt:variant>
        <vt:lpwstr/>
      </vt:variant>
      <vt:variant>
        <vt:i4>458752</vt:i4>
      </vt:variant>
      <vt:variant>
        <vt:i4>297</vt:i4>
      </vt:variant>
      <vt:variant>
        <vt:i4>0</vt:i4>
      </vt:variant>
      <vt:variant>
        <vt:i4>5</vt:i4>
      </vt:variant>
      <vt:variant>
        <vt:lpwstr>http://pim.guide/wp-</vt:lpwstr>
      </vt:variant>
      <vt:variant>
        <vt:lpwstr/>
      </vt:variant>
      <vt:variant>
        <vt:i4>1179733</vt:i4>
      </vt:variant>
      <vt:variant>
        <vt:i4>294</vt:i4>
      </vt:variant>
      <vt:variant>
        <vt:i4>0</vt:i4>
      </vt:variant>
      <vt:variant>
        <vt:i4>5</vt:i4>
      </vt:variant>
      <vt:variant>
        <vt:lpwstr>: http:/pim.guide/wp- content/uploads/2016/10/Protection-Information-Management-Working-Meeting-Outcome-Document-May-2015.pdf</vt:lpwstr>
      </vt:variant>
      <vt:variant>
        <vt:lpwstr/>
      </vt:variant>
      <vt:variant>
        <vt:i4>2359380</vt:i4>
      </vt:variant>
      <vt:variant>
        <vt:i4>291</vt:i4>
      </vt:variant>
      <vt:variant>
        <vt:i4>0</vt:i4>
      </vt:variant>
      <vt:variant>
        <vt:i4>5</vt:i4>
      </vt:variant>
      <vt:variant>
        <vt:lpwstr>https://www.dropbox.com/s/3ydirlb7iz0gpsa/PIM Hoja de referencia rapida_ES.docx?dl=0</vt:lpwstr>
      </vt:variant>
      <vt:variant>
        <vt:lpwstr/>
      </vt:variant>
      <vt:variant>
        <vt:i4>7536701</vt:i4>
      </vt:variant>
      <vt:variant>
        <vt:i4>288</vt:i4>
      </vt:variant>
      <vt:variant>
        <vt:i4>0</vt:i4>
      </vt:variant>
      <vt:variant>
        <vt:i4>5</vt:i4>
      </vt:variant>
      <vt:variant>
        <vt:lpwstr>http://pim.guide/essential/principles-matrix-process-quick-reference-flyer/</vt:lpwstr>
      </vt:variant>
      <vt:variant>
        <vt:lpwstr/>
      </vt:variant>
      <vt:variant>
        <vt:i4>7536701</vt:i4>
      </vt:variant>
      <vt:variant>
        <vt:i4>285</vt:i4>
      </vt:variant>
      <vt:variant>
        <vt:i4>0</vt:i4>
      </vt:variant>
      <vt:variant>
        <vt:i4>5</vt:i4>
      </vt:variant>
      <vt:variant>
        <vt:lpwstr>http://pim.guide/essential/principles-matrix-process-quick-reference-flyer/</vt:lpwstr>
      </vt:variant>
      <vt:variant>
        <vt:lpwstr/>
      </vt:variant>
      <vt:variant>
        <vt:i4>196627</vt:i4>
      </vt:variant>
      <vt:variant>
        <vt:i4>282</vt:i4>
      </vt:variant>
      <vt:variant>
        <vt:i4>0</vt:i4>
      </vt:variant>
      <vt:variant>
        <vt:i4>5</vt:i4>
      </vt:variant>
      <vt:variant>
        <vt:lpwstr>https://drive.google.com/file/d/0BzY6xxaS0lO3UkQ5a1BWd0xIOVk/view</vt:lpwstr>
      </vt:variant>
      <vt:variant>
        <vt:lpwstr/>
      </vt:variant>
      <vt:variant>
        <vt:i4>3145788</vt:i4>
      </vt:variant>
      <vt:variant>
        <vt:i4>279</vt:i4>
      </vt:variant>
      <vt:variant>
        <vt:i4>0</vt:i4>
      </vt:variant>
      <vt:variant>
        <vt:i4>5</vt:i4>
      </vt:variant>
      <vt:variant>
        <vt:lpwstr>https://drive.google.com/file/d/1nDxt7juyXvVGqCbxUTjZd1EhNVyriMCF/view?usp=sharing</vt:lpwstr>
      </vt:variant>
      <vt:variant>
        <vt:lpwstr/>
      </vt:variant>
      <vt:variant>
        <vt:i4>4456539</vt:i4>
      </vt:variant>
      <vt:variant>
        <vt:i4>276</vt:i4>
      </vt:variant>
      <vt:variant>
        <vt:i4>0</vt:i4>
      </vt:variant>
      <vt:variant>
        <vt:i4>5</vt:i4>
      </vt:variant>
      <vt:variant>
        <vt:lpwstr>http://pim.guide/guidance-and-products/product/pim-matrix-cover-page/</vt:lpwstr>
      </vt:variant>
      <vt:variant>
        <vt:lpwstr/>
      </vt:variant>
      <vt:variant>
        <vt:i4>3735665</vt:i4>
      </vt:variant>
      <vt:variant>
        <vt:i4>273</vt:i4>
      </vt:variant>
      <vt:variant>
        <vt:i4>0</vt:i4>
      </vt:variant>
      <vt:variant>
        <vt:i4>5</vt:i4>
      </vt:variant>
      <vt:variant>
        <vt:lpwstr>http://pim.guide/guidance-and-products/</vt:lpwstr>
      </vt:variant>
      <vt:variant>
        <vt:lpwstr/>
      </vt:variant>
      <vt:variant>
        <vt:i4>7209007</vt:i4>
      </vt:variant>
      <vt:variant>
        <vt:i4>270</vt:i4>
      </vt:variant>
      <vt:variant>
        <vt:i4>0</vt:i4>
      </vt:variant>
      <vt:variant>
        <vt:i4>5</vt:i4>
      </vt:variant>
      <vt:variant>
        <vt:lpwstr>https://www.youtube.com/watch?v=qedAzTA8nY8</vt:lpwstr>
      </vt:variant>
      <vt:variant>
        <vt:lpwstr/>
      </vt:variant>
      <vt:variant>
        <vt:i4>524338</vt:i4>
      </vt:variant>
      <vt:variant>
        <vt:i4>267</vt:i4>
      </vt:variant>
      <vt:variant>
        <vt:i4>0</vt:i4>
      </vt:variant>
      <vt:variant>
        <vt:i4>5</vt:i4>
      </vt:variant>
      <vt:variant>
        <vt:lpwstr>https://www.dropbox.com/s/pvutrnumtf9u4jb/Annex 1.2.e_PPT_Proceso PIM_ES.pptx?dl=0</vt:lpwstr>
      </vt:variant>
      <vt:variant>
        <vt:lpwstr/>
      </vt:variant>
      <vt:variant>
        <vt:i4>6946876</vt:i4>
      </vt:variant>
      <vt:variant>
        <vt:i4>264</vt:i4>
      </vt:variant>
      <vt:variant>
        <vt:i4>0</vt:i4>
      </vt:variant>
      <vt:variant>
        <vt:i4>5</vt:i4>
      </vt:variant>
      <vt:variant>
        <vt:lpwstr>https://drive.google.com/file/d/15zgTvBg07OLe-KSZw6qUFlV1ASuqln8d/view?usp=sharing</vt:lpwstr>
      </vt:variant>
      <vt:variant>
        <vt:lpwstr/>
      </vt:variant>
      <vt:variant>
        <vt:i4>7798911</vt:i4>
      </vt:variant>
      <vt:variant>
        <vt:i4>261</vt:i4>
      </vt:variant>
      <vt:variant>
        <vt:i4>0</vt:i4>
      </vt:variant>
      <vt:variant>
        <vt:i4>5</vt:i4>
      </vt:variant>
      <vt:variant>
        <vt:lpwstr>https://drive.google.com/file/d/1zf2jXgXoYnmX5euWj8eN7Dyh3mk7LTdF/view?usp=sharing</vt:lpwstr>
      </vt:variant>
      <vt:variant>
        <vt:lpwstr/>
      </vt:variant>
      <vt:variant>
        <vt:i4>6422591</vt:i4>
      </vt:variant>
      <vt:variant>
        <vt:i4>258</vt:i4>
      </vt:variant>
      <vt:variant>
        <vt:i4>0</vt:i4>
      </vt:variant>
      <vt:variant>
        <vt:i4>5</vt:i4>
      </vt:variant>
      <vt:variant>
        <vt:lpwstr>https://drive.google.com/file/d/1-Wq9mtSt6wy4K0LcbWydq493ck2utGDA/view?usp=sharing</vt:lpwstr>
      </vt:variant>
      <vt:variant>
        <vt:lpwstr/>
      </vt:variant>
      <vt:variant>
        <vt:i4>2883682</vt:i4>
      </vt:variant>
      <vt:variant>
        <vt:i4>255</vt:i4>
      </vt:variant>
      <vt:variant>
        <vt:i4>0</vt:i4>
      </vt:variant>
      <vt:variant>
        <vt:i4>5</vt:i4>
      </vt:variant>
      <vt:variant>
        <vt:lpwstr>https://drive.google.com/file/d/1tEMKksigDLEdk3IdKlJpkV5oSvkaB6rK/view</vt:lpwstr>
      </vt:variant>
      <vt:variant>
        <vt:lpwstr/>
      </vt:variant>
      <vt:variant>
        <vt:i4>2293847</vt:i4>
      </vt:variant>
      <vt:variant>
        <vt:i4>252</vt:i4>
      </vt:variant>
      <vt:variant>
        <vt:i4>0</vt:i4>
      </vt:variant>
      <vt:variant>
        <vt:i4>5</vt:i4>
      </vt:variant>
      <vt:variant>
        <vt:lpwstr>http://pim.guide/wp-content/uploads/2017/01/PIM-Principles-in-Action_-2017.pdf</vt:lpwstr>
      </vt:variant>
      <vt:variant>
        <vt:lpwstr/>
      </vt:variant>
      <vt:variant>
        <vt:i4>5570669</vt:i4>
      </vt:variant>
      <vt:variant>
        <vt:i4>249</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246</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243</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240</vt:i4>
      </vt:variant>
      <vt:variant>
        <vt:i4>0</vt:i4>
      </vt:variant>
      <vt:variant>
        <vt:i4>5</vt:i4>
      </vt:variant>
      <vt:variant>
        <vt:lpwstr>http://pim.guide/wp-content/uploads/2017/01/Protection-Information-Management-Working-Meeting-Outcome-Document_September-2016.pdf</vt:lpwstr>
      </vt:variant>
      <vt:variant>
        <vt:lpwstr/>
      </vt:variant>
      <vt:variant>
        <vt:i4>7602217</vt:i4>
      </vt:variant>
      <vt:variant>
        <vt:i4>237</vt:i4>
      </vt:variant>
      <vt:variant>
        <vt:i4>0</vt:i4>
      </vt:variant>
      <vt:variant>
        <vt:i4>5</vt:i4>
      </vt:variant>
      <vt:variant>
        <vt:lpwstr>https://www.humanitarianresponse.info/en/programme-cycle/space</vt:lpwstr>
      </vt:variant>
      <vt:variant>
        <vt:lpwstr/>
      </vt:variant>
      <vt:variant>
        <vt:i4>3342370</vt:i4>
      </vt:variant>
      <vt:variant>
        <vt:i4>234</vt:i4>
      </vt:variant>
      <vt:variant>
        <vt:i4>0</vt:i4>
      </vt:variant>
      <vt:variant>
        <vt:i4>5</vt:i4>
      </vt:variant>
      <vt:variant>
        <vt:lpwstr>http://pim.guide/guidance-and-products/product/pim-process/</vt:lpwstr>
      </vt:variant>
      <vt:variant>
        <vt:lpwstr/>
      </vt:variant>
      <vt:variant>
        <vt:i4>3342370</vt:i4>
      </vt:variant>
      <vt:variant>
        <vt:i4>231</vt:i4>
      </vt:variant>
      <vt:variant>
        <vt:i4>0</vt:i4>
      </vt:variant>
      <vt:variant>
        <vt:i4>5</vt:i4>
      </vt:variant>
      <vt:variant>
        <vt:lpwstr>http://pim.guide/guidance-and-products/product/pim-process/</vt:lpwstr>
      </vt:variant>
      <vt:variant>
        <vt:lpwstr/>
      </vt:variant>
      <vt:variant>
        <vt:i4>2293847</vt:i4>
      </vt:variant>
      <vt:variant>
        <vt:i4>228</vt:i4>
      </vt:variant>
      <vt:variant>
        <vt:i4>0</vt:i4>
      </vt:variant>
      <vt:variant>
        <vt:i4>5</vt:i4>
      </vt:variant>
      <vt:variant>
        <vt:lpwstr>http://pim.guide/wp-content/uploads/2017/01/PIM-Principles-in-Action_-2017.pdf</vt:lpwstr>
      </vt:variant>
      <vt:variant>
        <vt:lpwstr/>
      </vt:variant>
      <vt:variant>
        <vt:i4>2293847</vt:i4>
      </vt:variant>
      <vt:variant>
        <vt:i4>225</vt:i4>
      </vt:variant>
      <vt:variant>
        <vt:i4>0</vt:i4>
      </vt:variant>
      <vt:variant>
        <vt:i4>5</vt:i4>
      </vt:variant>
      <vt:variant>
        <vt:lpwstr>http://pim.guide/wp-content/uploads/2017/01/PIM-Principles-in-Action_-2017.pdf</vt:lpwstr>
      </vt:variant>
      <vt:variant>
        <vt:lpwstr/>
      </vt:variant>
      <vt:variant>
        <vt:i4>1835088</vt:i4>
      </vt:variant>
      <vt:variant>
        <vt:i4>222</vt:i4>
      </vt:variant>
      <vt:variant>
        <vt:i4>0</vt:i4>
      </vt:variant>
      <vt:variant>
        <vt:i4>5</vt:i4>
      </vt:variant>
      <vt:variant>
        <vt:lpwstr>http://pim.guide/guidance-and-products/product/pim-principles-action/</vt:lpwstr>
      </vt:variant>
      <vt:variant>
        <vt:lpwstr/>
      </vt:variant>
      <vt:variant>
        <vt:i4>458752</vt:i4>
      </vt:variant>
      <vt:variant>
        <vt:i4>219</vt:i4>
      </vt:variant>
      <vt:variant>
        <vt:i4>0</vt:i4>
      </vt:variant>
      <vt:variant>
        <vt:i4>5</vt:i4>
      </vt:variant>
      <vt:variant>
        <vt:lpwstr>http://pim.guide/wp-</vt:lpwstr>
      </vt:variant>
      <vt:variant>
        <vt:lpwstr/>
      </vt:variant>
      <vt:variant>
        <vt:i4>2359315</vt:i4>
      </vt:variant>
      <vt:variant>
        <vt:i4>216</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213</vt:i4>
      </vt:variant>
      <vt:variant>
        <vt:i4>0</vt:i4>
      </vt:variant>
      <vt:variant>
        <vt:i4>5</vt:i4>
      </vt:variant>
      <vt:variant>
        <vt:lpwstr>http://pim.guide/wp-content/uploads/2016/10/Protection-Information-Management-Working-Meeting-Outcome-Document_Dec-2015.pdf</vt:lpwstr>
      </vt:variant>
      <vt:variant>
        <vt:lpwstr/>
      </vt:variant>
      <vt:variant>
        <vt:i4>3342370</vt:i4>
      </vt:variant>
      <vt:variant>
        <vt:i4>210</vt:i4>
      </vt:variant>
      <vt:variant>
        <vt:i4>0</vt:i4>
      </vt:variant>
      <vt:variant>
        <vt:i4>5</vt:i4>
      </vt:variant>
      <vt:variant>
        <vt:lpwstr>http://pim.guide/guidance-and-products/product/pim-process/</vt:lpwstr>
      </vt:variant>
      <vt:variant>
        <vt:lpwstr/>
      </vt:variant>
      <vt:variant>
        <vt:i4>3342370</vt:i4>
      </vt:variant>
      <vt:variant>
        <vt:i4>207</vt:i4>
      </vt:variant>
      <vt:variant>
        <vt:i4>0</vt:i4>
      </vt:variant>
      <vt:variant>
        <vt:i4>5</vt:i4>
      </vt:variant>
      <vt:variant>
        <vt:lpwstr>http://pim.guide/guidance-and-products/product/pim-process/</vt:lpwstr>
      </vt:variant>
      <vt:variant>
        <vt:lpwstr/>
      </vt:variant>
      <vt:variant>
        <vt:i4>7602217</vt:i4>
      </vt:variant>
      <vt:variant>
        <vt:i4>204</vt:i4>
      </vt:variant>
      <vt:variant>
        <vt:i4>0</vt:i4>
      </vt:variant>
      <vt:variant>
        <vt:i4>5</vt:i4>
      </vt:variant>
      <vt:variant>
        <vt:lpwstr>https://www.humanitarianresponse.info/en/programme-cycle/space</vt:lpwstr>
      </vt:variant>
      <vt:variant>
        <vt:lpwstr/>
      </vt:variant>
      <vt:variant>
        <vt:i4>2621558</vt:i4>
      </vt:variant>
      <vt:variant>
        <vt:i4>201</vt:i4>
      </vt:variant>
      <vt:variant>
        <vt:i4>0</vt:i4>
      </vt:variant>
      <vt:variant>
        <vt:i4>5</vt:i4>
      </vt:variant>
      <vt:variant>
        <vt:lpwstr>https://www.youtube.com/watch?v=WLGtVuOi0sw</vt:lpwstr>
      </vt:variant>
      <vt:variant>
        <vt:lpwstr/>
      </vt:variant>
      <vt:variant>
        <vt:i4>5570669</vt:i4>
      </vt:variant>
      <vt:variant>
        <vt:i4>198</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195</vt:i4>
      </vt:variant>
      <vt:variant>
        <vt:i4>0</vt:i4>
      </vt:variant>
      <vt:variant>
        <vt:i4>5</vt:i4>
      </vt:variant>
      <vt:variant>
        <vt:lpwstr>http://pim.guide/wp-content/uploads/2017/01/Protection-Information-Management-Working-Meeting-Outcome-Document_September-2016.pdf</vt:lpwstr>
      </vt:variant>
      <vt:variant>
        <vt:lpwstr/>
      </vt:variant>
      <vt:variant>
        <vt:i4>7864326</vt:i4>
      </vt:variant>
      <vt:variant>
        <vt:i4>192</vt:i4>
      </vt:variant>
      <vt:variant>
        <vt:i4>0</vt:i4>
      </vt:variant>
      <vt:variant>
        <vt:i4>5</vt:i4>
      </vt:variant>
      <vt:variant>
        <vt:lpwstr>https://www.dropbox.com/s/jmylp61wl0yjjwt/Annex 1.1e_PPT_Introduccion Conceptos PIM_ES.pptx?dl=0</vt:lpwstr>
      </vt:variant>
      <vt:variant>
        <vt:lpwstr/>
      </vt:variant>
      <vt:variant>
        <vt:i4>6160504</vt:i4>
      </vt:variant>
      <vt:variant>
        <vt:i4>189</vt:i4>
      </vt:variant>
      <vt:variant>
        <vt:i4>0</vt:i4>
      </vt:variant>
      <vt:variant>
        <vt:i4>5</vt:i4>
      </vt:variant>
      <vt:variant>
        <vt:lpwstr>https://drive.google.com/file/d/1oLJgnbjFg0opmns8iCfpUDR-dR_OP2pY/view?usp=sharing</vt:lpwstr>
      </vt:variant>
      <vt:variant>
        <vt:lpwstr/>
      </vt:variant>
      <vt:variant>
        <vt:i4>5242926</vt:i4>
      </vt:variant>
      <vt:variant>
        <vt:i4>186</vt:i4>
      </vt:variant>
      <vt:variant>
        <vt:i4>0</vt:i4>
      </vt:variant>
      <vt:variant>
        <vt:i4>5</vt:i4>
      </vt:variant>
      <vt:variant>
        <vt:lpwstr>https://drive.google.com/file/d/10qF0S4ZxYO6WIDdtcxFo8FGR_N02FUDl/view?usp=sharing</vt:lpwstr>
      </vt:variant>
      <vt:variant>
        <vt:lpwstr/>
      </vt:variant>
      <vt:variant>
        <vt:i4>2162688</vt:i4>
      </vt:variant>
      <vt:variant>
        <vt:i4>183</vt:i4>
      </vt:variant>
      <vt:variant>
        <vt:i4>0</vt:i4>
      </vt:variant>
      <vt:variant>
        <vt:i4>5</vt:i4>
      </vt:variant>
      <vt:variant>
        <vt:lpwstr>https://drive.google.com/file/d/1QkIahkFXmRI_tMkD-399fxtDYF26zFAP/view?usp=sharing</vt:lpwstr>
      </vt:variant>
      <vt:variant>
        <vt:lpwstr/>
      </vt:variant>
      <vt:variant>
        <vt:i4>1310817</vt:i4>
      </vt:variant>
      <vt:variant>
        <vt:i4>180</vt:i4>
      </vt:variant>
      <vt:variant>
        <vt:i4>0</vt:i4>
      </vt:variant>
      <vt:variant>
        <vt:i4>5</vt:i4>
      </vt:variant>
      <vt:variant>
        <vt:lpwstr>https://drive.google.com/file/d/1jx9-aTVkAblwEN_qRPoCZqyItai1uZKm/view?usp=sharing</vt:lpwstr>
      </vt:variant>
      <vt:variant>
        <vt:lpwstr/>
      </vt:variant>
      <vt:variant>
        <vt:i4>3735665</vt:i4>
      </vt:variant>
      <vt:variant>
        <vt:i4>177</vt:i4>
      </vt:variant>
      <vt:variant>
        <vt:i4>0</vt:i4>
      </vt:variant>
      <vt:variant>
        <vt:i4>5</vt:i4>
      </vt:variant>
      <vt:variant>
        <vt:lpwstr>http://pim.guide/guidance-and-products/</vt:lpwstr>
      </vt:variant>
      <vt:variant>
        <vt:lpwstr/>
      </vt:variant>
      <vt:variant>
        <vt:i4>3735665</vt:i4>
      </vt:variant>
      <vt:variant>
        <vt:i4>174</vt:i4>
      </vt:variant>
      <vt:variant>
        <vt:i4>0</vt:i4>
      </vt:variant>
      <vt:variant>
        <vt:i4>5</vt:i4>
      </vt:variant>
      <vt:variant>
        <vt:lpwstr>http://pim.guide/guidance-and-products/</vt:lpwstr>
      </vt:variant>
      <vt:variant>
        <vt:lpwstr/>
      </vt:variant>
      <vt:variant>
        <vt:i4>3735665</vt:i4>
      </vt:variant>
      <vt:variant>
        <vt:i4>171</vt:i4>
      </vt:variant>
      <vt:variant>
        <vt:i4>0</vt:i4>
      </vt:variant>
      <vt:variant>
        <vt:i4>5</vt:i4>
      </vt:variant>
      <vt:variant>
        <vt:lpwstr>http://pim.guide/guidance-and-products/</vt:lpwstr>
      </vt:variant>
      <vt:variant>
        <vt:lpwstr/>
      </vt:variant>
      <vt:variant>
        <vt:i4>3735665</vt:i4>
      </vt:variant>
      <vt:variant>
        <vt:i4>168</vt:i4>
      </vt:variant>
      <vt:variant>
        <vt:i4>0</vt:i4>
      </vt:variant>
      <vt:variant>
        <vt:i4>5</vt:i4>
      </vt:variant>
      <vt:variant>
        <vt:lpwstr>http://pim.guide/guidance-and-products/</vt:lpwstr>
      </vt:variant>
      <vt:variant>
        <vt:lpwstr/>
      </vt:variant>
      <vt:variant>
        <vt:i4>1048670</vt:i4>
      </vt:variant>
      <vt:variant>
        <vt:i4>165</vt:i4>
      </vt:variant>
      <vt:variant>
        <vt:i4>0</vt:i4>
      </vt:variant>
      <vt:variant>
        <vt:i4>5</vt:i4>
      </vt:variant>
      <vt:variant>
        <vt:lpwstr>http://pim.guide/guidance-and-products/)</vt:lpwstr>
      </vt:variant>
      <vt:variant>
        <vt:lpwstr/>
      </vt:variant>
      <vt:variant>
        <vt:i4>3735665</vt:i4>
      </vt:variant>
      <vt:variant>
        <vt:i4>162</vt:i4>
      </vt:variant>
      <vt:variant>
        <vt:i4>0</vt:i4>
      </vt:variant>
      <vt:variant>
        <vt:i4>5</vt:i4>
      </vt:variant>
      <vt:variant>
        <vt:lpwstr>http://pim.guide/guidance-and-products/</vt:lpwstr>
      </vt:variant>
      <vt:variant>
        <vt:lpwstr/>
      </vt:variant>
      <vt:variant>
        <vt:i4>2293845</vt:i4>
      </vt:variant>
      <vt:variant>
        <vt:i4>159</vt:i4>
      </vt:variant>
      <vt:variant>
        <vt:i4>0</vt:i4>
      </vt:variant>
      <vt:variant>
        <vt:i4>5</vt:i4>
      </vt:variant>
      <vt:variant>
        <vt:lpwstr>http://pim.guide/wp-content/uploads/2018/04/Protection-Information-Management-Terminology_Revised-Edition-April-2018.pdf</vt:lpwstr>
      </vt:variant>
      <vt:variant>
        <vt:lpwstr/>
      </vt:variant>
      <vt:variant>
        <vt:i4>8126574</vt:i4>
      </vt:variant>
      <vt:variant>
        <vt:i4>156</vt:i4>
      </vt:variant>
      <vt:variant>
        <vt:i4>0</vt:i4>
      </vt:variant>
      <vt:variant>
        <vt:i4>5</vt:i4>
      </vt:variant>
      <vt:variant>
        <vt:lpwstr>http://pim.guide/wp-content/uploads/2018/04/Protection-</vt:lpwstr>
      </vt:variant>
      <vt:variant>
        <vt:lpwstr/>
      </vt:variant>
      <vt:variant>
        <vt:i4>5439526</vt:i4>
      </vt:variant>
      <vt:variant>
        <vt:i4>153</vt:i4>
      </vt:variant>
      <vt:variant>
        <vt:i4>0</vt:i4>
      </vt:variant>
      <vt:variant>
        <vt:i4>5</vt:i4>
      </vt:variant>
      <vt:variant>
        <vt:lpwstr>http://pim.guide/wp-content/uploads/2017/01/Commonly-used-Protection-Information-Management-Terminology_June-16.pdf</vt:lpwstr>
      </vt:variant>
      <vt:variant>
        <vt:lpwstr/>
      </vt:variant>
      <vt:variant>
        <vt:i4>5570669</vt:i4>
      </vt:variant>
      <vt:variant>
        <vt:i4>150</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147</vt:i4>
      </vt:variant>
      <vt:variant>
        <vt:i4>0</vt:i4>
      </vt:variant>
      <vt:variant>
        <vt:i4>5</vt:i4>
      </vt:variant>
      <vt:variant>
        <vt:lpwstr>http://pim.guide/wp-content/uploads/2017/01/Protection-Information-Management-Working-Meeting-Outcome-Document_September-2016.pdf</vt:lpwstr>
      </vt:variant>
      <vt:variant>
        <vt:lpwstr/>
      </vt:variant>
      <vt:variant>
        <vt:i4>5570669</vt:i4>
      </vt:variant>
      <vt:variant>
        <vt:i4>144</vt:i4>
      </vt:variant>
      <vt:variant>
        <vt:i4>0</vt:i4>
      </vt:variant>
      <vt:variant>
        <vt:i4>5</vt:i4>
      </vt:variant>
      <vt:variant>
        <vt:lpwstr>http://pim.guide/wp-content/uploads/2017/01/Protection-Information-Management-Working-Meeting-Outcome-Document_September-2016.pdf</vt:lpwstr>
      </vt:variant>
      <vt:variant>
        <vt:lpwstr/>
      </vt:variant>
      <vt:variant>
        <vt:i4>2359315</vt:i4>
      </vt:variant>
      <vt:variant>
        <vt:i4>141</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138</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135</vt:i4>
      </vt:variant>
      <vt:variant>
        <vt:i4>0</vt:i4>
      </vt:variant>
      <vt:variant>
        <vt:i4>5</vt:i4>
      </vt:variant>
      <vt:variant>
        <vt:lpwstr>http://pim.guide/wp-content/uploads/2016/10/Protection-Information-Management-Working-Meeting-Outcome-Document_Dec-2015.pdf</vt:lpwstr>
      </vt:variant>
      <vt:variant>
        <vt:lpwstr/>
      </vt:variant>
      <vt:variant>
        <vt:i4>2359315</vt:i4>
      </vt:variant>
      <vt:variant>
        <vt:i4>132</vt:i4>
      </vt:variant>
      <vt:variant>
        <vt:i4>0</vt:i4>
      </vt:variant>
      <vt:variant>
        <vt:i4>5</vt:i4>
      </vt:variant>
      <vt:variant>
        <vt:lpwstr>http://pim.guide/wp-content/uploads/2016/10/Protection-Information-Management-Working-Meeting-Outcome-Document_Dec-2015.pdf</vt:lpwstr>
      </vt:variant>
      <vt:variant>
        <vt:lpwstr/>
      </vt:variant>
      <vt:variant>
        <vt:i4>4194366</vt:i4>
      </vt:variant>
      <vt:variant>
        <vt:i4>129</vt:i4>
      </vt:variant>
      <vt:variant>
        <vt:i4>0</vt:i4>
      </vt:variant>
      <vt:variant>
        <vt:i4>5</vt:i4>
      </vt:variant>
      <vt:variant>
        <vt:lpwstr>http://www.globalprotectioncluster.org/_assets/files/tools_and_guidance/info_data_management/protection-</vt:lpwstr>
      </vt:variant>
      <vt:variant>
        <vt:lpwstr/>
      </vt:variant>
      <vt:variant>
        <vt:i4>2293847</vt:i4>
      </vt:variant>
      <vt:variant>
        <vt:i4>126</vt:i4>
      </vt:variant>
      <vt:variant>
        <vt:i4>0</vt:i4>
      </vt:variant>
      <vt:variant>
        <vt:i4>5</vt:i4>
      </vt:variant>
      <vt:variant>
        <vt:lpwstr>http://pim.guide/wp-content/uploads/2017/01/PIM-Principles-in-Action_-2017.pdf</vt:lpwstr>
      </vt:variant>
      <vt:variant>
        <vt:lpwstr/>
      </vt:variant>
      <vt:variant>
        <vt:i4>2293847</vt:i4>
      </vt:variant>
      <vt:variant>
        <vt:i4>123</vt:i4>
      </vt:variant>
      <vt:variant>
        <vt:i4>0</vt:i4>
      </vt:variant>
      <vt:variant>
        <vt:i4>5</vt:i4>
      </vt:variant>
      <vt:variant>
        <vt:lpwstr>http://pim.guide/wp-content/uploads/2017/01/PIM-Principles-in-Action_-2017.pdf</vt:lpwstr>
      </vt:variant>
      <vt:variant>
        <vt:lpwstr/>
      </vt:variant>
      <vt:variant>
        <vt:i4>12124281</vt:i4>
      </vt:variant>
      <vt:variant>
        <vt:i4>120</vt:i4>
      </vt:variant>
      <vt:variant>
        <vt:i4>0</vt:i4>
      </vt:variant>
      <vt:variant>
        <vt:i4>5</vt:i4>
      </vt:variant>
      <vt:variant>
        <vt:lpwstr>Principios  PIM en acción </vt:lpwstr>
      </vt:variant>
      <vt:variant>
        <vt:lpwstr/>
      </vt:variant>
      <vt:variant>
        <vt:i4>1900654</vt:i4>
      </vt:variant>
      <vt:variant>
        <vt:i4>117</vt:i4>
      </vt:variant>
      <vt:variant>
        <vt:i4>0</vt:i4>
      </vt:variant>
      <vt:variant>
        <vt:i4>5</vt:i4>
      </vt:variant>
      <vt:variant>
        <vt:lpwstr>http://pim.guide/wp-content/uploads/2017/01/PIM-Core-Competencies-Framework_v4.pdf</vt:lpwstr>
      </vt:variant>
      <vt:variant>
        <vt:lpwstr/>
      </vt:variant>
      <vt:variant>
        <vt:i4>1900654</vt:i4>
      </vt:variant>
      <vt:variant>
        <vt:i4>114</vt:i4>
      </vt:variant>
      <vt:variant>
        <vt:i4>0</vt:i4>
      </vt:variant>
      <vt:variant>
        <vt:i4>5</vt:i4>
      </vt:variant>
      <vt:variant>
        <vt:lpwstr>http://pim.guide/wp-content/uploads/2017/01/PIM-Core-Competencies-Framework_v4.pdf</vt:lpwstr>
      </vt:variant>
      <vt:variant>
        <vt:lpwstr/>
      </vt:variant>
      <vt:variant>
        <vt:i4>6094854</vt:i4>
      </vt:variant>
      <vt:variant>
        <vt:i4>111</vt:i4>
      </vt:variant>
      <vt:variant>
        <vt:i4>0</vt:i4>
      </vt:variant>
      <vt:variant>
        <vt:i4>5</vt:i4>
      </vt:variant>
      <vt:variant>
        <vt:lpwstr>http://www.pim.guide/</vt:lpwstr>
      </vt:variant>
      <vt:variant>
        <vt:lpwstr/>
      </vt:variant>
      <vt:variant>
        <vt:i4>4128887</vt:i4>
      </vt:variant>
      <vt:variant>
        <vt:i4>108</vt:i4>
      </vt:variant>
      <vt:variant>
        <vt:i4>0</vt:i4>
      </vt:variant>
      <vt:variant>
        <vt:i4>5</vt:i4>
      </vt:variant>
      <vt:variant>
        <vt:lpwstr>http://www.globalprotectioncluster.org/en/tools-and-guidance/protection-cluster-coordination-toolbox/community-of-practice.html</vt:lpwstr>
      </vt:variant>
      <vt:variant>
        <vt:lpwstr/>
      </vt:variant>
      <vt:variant>
        <vt:i4>4128887</vt:i4>
      </vt:variant>
      <vt:variant>
        <vt:i4>105</vt:i4>
      </vt:variant>
      <vt:variant>
        <vt:i4>0</vt:i4>
      </vt:variant>
      <vt:variant>
        <vt:i4>5</vt:i4>
      </vt:variant>
      <vt:variant>
        <vt:lpwstr>http://www.globalprotectioncluster.org/en/tools-and-guidance/protection-cluster-coordination-toolbox/community-of-practice.html</vt:lpwstr>
      </vt:variant>
      <vt:variant>
        <vt:lpwstr/>
      </vt:variant>
      <vt:variant>
        <vt:i4>8061045</vt:i4>
      </vt:variant>
      <vt:variant>
        <vt:i4>102</vt:i4>
      </vt:variant>
      <vt:variant>
        <vt:i4>0</vt:i4>
      </vt:variant>
      <vt:variant>
        <vt:i4>5</vt:i4>
      </vt:variant>
      <vt:variant>
        <vt:lpwstr>http://www.youtube.com/watch?v=oQbei5JGiT8</vt:lpwstr>
      </vt:variant>
      <vt:variant>
        <vt:lpwstr/>
      </vt:variant>
      <vt:variant>
        <vt:i4>2359380</vt:i4>
      </vt:variant>
      <vt:variant>
        <vt:i4>99</vt:i4>
      </vt:variant>
      <vt:variant>
        <vt:i4>0</vt:i4>
      </vt:variant>
      <vt:variant>
        <vt:i4>5</vt:i4>
      </vt:variant>
      <vt:variant>
        <vt:lpwstr>https://www.dropbox.com/s/3ydirlb7iz0gpsa/PIM Hoja de referencia rapida_ES.docx?dl=0</vt:lpwstr>
      </vt:variant>
      <vt:variant>
        <vt:lpwstr/>
      </vt:variant>
      <vt:variant>
        <vt:i4>2097233</vt:i4>
      </vt:variant>
      <vt:variant>
        <vt:i4>96</vt:i4>
      </vt:variant>
      <vt:variant>
        <vt:i4>0</vt:i4>
      </vt:variant>
      <vt:variant>
        <vt:i4>5</vt:i4>
      </vt:variant>
      <vt:variant>
        <vt:lpwstr/>
      </vt:variant>
      <vt:variant>
        <vt:lpwstr>_bookmark24</vt:lpwstr>
      </vt:variant>
      <vt:variant>
        <vt:i4>2097233</vt:i4>
      </vt:variant>
      <vt:variant>
        <vt:i4>93</vt:i4>
      </vt:variant>
      <vt:variant>
        <vt:i4>0</vt:i4>
      </vt:variant>
      <vt:variant>
        <vt:i4>5</vt:i4>
      </vt:variant>
      <vt:variant>
        <vt:lpwstr/>
      </vt:variant>
      <vt:variant>
        <vt:lpwstr>_bookmark23</vt:lpwstr>
      </vt:variant>
      <vt:variant>
        <vt:i4>2097233</vt:i4>
      </vt:variant>
      <vt:variant>
        <vt:i4>90</vt:i4>
      </vt:variant>
      <vt:variant>
        <vt:i4>0</vt:i4>
      </vt:variant>
      <vt:variant>
        <vt:i4>5</vt:i4>
      </vt:variant>
      <vt:variant>
        <vt:lpwstr/>
      </vt:variant>
      <vt:variant>
        <vt:lpwstr>_bookmark22</vt:lpwstr>
      </vt:variant>
      <vt:variant>
        <vt:i4>2097233</vt:i4>
      </vt:variant>
      <vt:variant>
        <vt:i4>87</vt:i4>
      </vt:variant>
      <vt:variant>
        <vt:i4>0</vt:i4>
      </vt:variant>
      <vt:variant>
        <vt:i4>5</vt:i4>
      </vt:variant>
      <vt:variant>
        <vt:lpwstr/>
      </vt:variant>
      <vt:variant>
        <vt:lpwstr>_bookmark21</vt:lpwstr>
      </vt:variant>
      <vt:variant>
        <vt:i4>2097233</vt:i4>
      </vt:variant>
      <vt:variant>
        <vt:i4>84</vt:i4>
      </vt:variant>
      <vt:variant>
        <vt:i4>0</vt:i4>
      </vt:variant>
      <vt:variant>
        <vt:i4>5</vt:i4>
      </vt:variant>
      <vt:variant>
        <vt:lpwstr/>
      </vt:variant>
      <vt:variant>
        <vt:lpwstr>_bookmark20</vt:lpwstr>
      </vt:variant>
      <vt:variant>
        <vt:i4>2293841</vt:i4>
      </vt:variant>
      <vt:variant>
        <vt:i4>81</vt:i4>
      </vt:variant>
      <vt:variant>
        <vt:i4>0</vt:i4>
      </vt:variant>
      <vt:variant>
        <vt:i4>5</vt:i4>
      </vt:variant>
      <vt:variant>
        <vt:lpwstr/>
      </vt:variant>
      <vt:variant>
        <vt:lpwstr>_bookmark19</vt:lpwstr>
      </vt:variant>
      <vt:variant>
        <vt:i4>2293841</vt:i4>
      </vt:variant>
      <vt:variant>
        <vt:i4>78</vt:i4>
      </vt:variant>
      <vt:variant>
        <vt:i4>0</vt:i4>
      </vt:variant>
      <vt:variant>
        <vt:i4>5</vt:i4>
      </vt:variant>
      <vt:variant>
        <vt:lpwstr/>
      </vt:variant>
      <vt:variant>
        <vt:lpwstr>_bookmark18</vt:lpwstr>
      </vt:variant>
      <vt:variant>
        <vt:i4>2293841</vt:i4>
      </vt:variant>
      <vt:variant>
        <vt:i4>75</vt:i4>
      </vt:variant>
      <vt:variant>
        <vt:i4>0</vt:i4>
      </vt:variant>
      <vt:variant>
        <vt:i4>5</vt:i4>
      </vt:variant>
      <vt:variant>
        <vt:lpwstr/>
      </vt:variant>
      <vt:variant>
        <vt:lpwstr>_bookmark17</vt:lpwstr>
      </vt:variant>
      <vt:variant>
        <vt:i4>2293841</vt:i4>
      </vt:variant>
      <vt:variant>
        <vt:i4>72</vt:i4>
      </vt:variant>
      <vt:variant>
        <vt:i4>0</vt:i4>
      </vt:variant>
      <vt:variant>
        <vt:i4>5</vt:i4>
      </vt:variant>
      <vt:variant>
        <vt:lpwstr/>
      </vt:variant>
      <vt:variant>
        <vt:lpwstr>_bookmark16</vt:lpwstr>
      </vt:variant>
      <vt:variant>
        <vt:i4>2293841</vt:i4>
      </vt:variant>
      <vt:variant>
        <vt:i4>69</vt:i4>
      </vt:variant>
      <vt:variant>
        <vt:i4>0</vt:i4>
      </vt:variant>
      <vt:variant>
        <vt:i4>5</vt:i4>
      </vt:variant>
      <vt:variant>
        <vt:lpwstr/>
      </vt:variant>
      <vt:variant>
        <vt:lpwstr>_bookmark15</vt:lpwstr>
      </vt:variant>
      <vt:variant>
        <vt:i4>2293841</vt:i4>
      </vt:variant>
      <vt:variant>
        <vt:i4>66</vt:i4>
      </vt:variant>
      <vt:variant>
        <vt:i4>0</vt:i4>
      </vt:variant>
      <vt:variant>
        <vt:i4>5</vt:i4>
      </vt:variant>
      <vt:variant>
        <vt:lpwstr/>
      </vt:variant>
      <vt:variant>
        <vt:lpwstr>_bookmark14</vt:lpwstr>
      </vt:variant>
      <vt:variant>
        <vt:i4>2293841</vt:i4>
      </vt:variant>
      <vt:variant>
        <vt:i4>63</vt:i4>
      </vt:variant>
      <vt:variant>
        <vt:i4>0</vt:i4>
      </vt:variant>
      <vt:variant>
        <vt:i4>5</vt:i4>
      </vt:variant>
      <vt:variant>
        <vt:lpwstr/>
      </vt:variant>
      <vt:variant>
        <vt:lpwstr>_bookmark13</vt:lpwstr>
      </vt:variant>
      <vt:variant>
        <vt:i4>2293841</vt:i4>
      </vt:variant>
      <vt:variant>
        <vt:i4>60</vt:i4>
      </vt:variant>
      <vt:variant>
        <vt:i4>0</vt:i4>
      </vt:variant>
      <vt:variant>
        <vt:i4>5</vt:i4>
      </vt:variant>
      <vt:variant>
        <vt:lpwstr/>
      </vt:variant>
      <vt:variant>
        <vt:lpwstr>_bookmark12</vt:lpwstr>
      </vt:variant>
      <vt:variant>
        <vt:i4>2293841</vt:i4>
      </vt:variant>
      <vt:variant>
        <vt:i4>57</vt:i4>
      </vt:variant>
      <vt:variant>
        <vt:i4>0</vt:i4>
      </vt:variant>
      <vt:variant>
        <vt:i4>5</vt:i4>
      </vt:variant>
      <vt:variant>
        <vt:lpwstr/>
      </vt:variant>
      <vt:variant>
        <vt:lpwstr>_bookmark11</vt:lpwstr>
      </vt:variant>
      <vt:variant>
        <vt:i4>2293841</vt:i4>
      </vt:variant>
      <vt:variant>
        <vt:i4>54</vt:i4>
      </vt:variant>
      <vt:variant>
        <vt:i4>0</vt:i4>
      </vt:variant>
      <vt:variant>
        <vt:i4>5</vt:i4>
      </vt:variant>
      <vt:variant>
        <vt:lpwstr/>
      </vt:variant>
      <vt:variant>
        <vt:lpwstr>_bookmark10</vt:lpwstr>
      </vt:variant>
      <vt:variant>
        <vt:i4>2818129</vt:i4>
      </vt:variant>
      <vt:variant>
        <vt:i4>51</vt:i4>
      </vt:variant>
      <vt:variant>
        <vt:i4>0</vt:i4>
      </vt:variant>
      <vt:variant>
        <vt:i4>5</vt:i4>
      </vt:variant>
      <vt:variant>
        <vt:lpwstr/>
      </vt:variant>
      <vt:variant>
        <vt:lpwstr>_bookmark9</vt:lpwstr>
      </vt:variant>
      <vt:variant>
        <vt:i4>2752593</vt:i4>
      </vt:variant>
      <vt:variant>
        <vt:i4>48</vt:i4>
      </vt:variant>
      <vt:variant>
        <vt:i4>0</vt:i4>
      </vt:variant>
      <vt:variant>
        <vt:i4>5</vt:i4>
      </vt:variant>
      <vt:variant>
        <vt:lpwstr/>
      </vt:variant>
      <vt:variant>
        <vt:lpwstr>_bookmark8</vt:lpwstr>
      </vt:variant>
      <vt:variant>
        <vt:i4>2424913</vt:i4>
      </vt:variant>
      <vt:variant>
        <vt:i4>45</vt:i4>
      </vt:variant>
      <vt:variant>
        <vt:i4>0</vt:i4>
      </vt:variant>
      <vt:variant>
        <vt:i4>5</vt:i4>
      </vt:variant>
      <vt:variant>
        <vt:lpwstr/>
      </vt:variant>
      <vt:variant>
        <vt:lpwstr>_bookmark7</vt:lpwstr>
      </vt:variant>
      <vt:variant>
        <vt:i4>2359377</vt:i4>
      </vt:variant>
      <vt:variant>
        <vt:i4>42</vt:i4>
      </vt:variant>
      <vt:variant>
        <vt:i4>0</vt:i4>
      </vt:variant>
      <vt:variant>
        <vt:i4>5</vt:i4>
      </vt:variant>
      <vt:variant>
        <vt:lpwstr/>
      </vt:variant>
      <vt:variant>
        <vt:lpwstr>_bookmark6</vt:lpwstr>
      </vt:variant>
      <vt:variant>
        <vt:i4>2555985</vt:i4>
      </vt:variant>
      <vt:variant>
        <vt:i4>39</vt:i4>
      </vt:variant>
      <vt:variant>
        <vt:i4>0</vt:i4>
      </vt:variant>
      <vt:variant>
        <vt:i4>5</vt:i4>
      </vt:variant>
      <vt:variant>
        <vt:lpwstr/>
      </vt:variant>
      <vt:variant>
        <vt:lpwstr>_bookmark5</vt:lpwstr>
      </vt:variant>
      <vt:variant>
        <vt:i4>2490449</vt:i4>
      </vt:variant>
      <vt:variant>
        <vt:i4>36</vt:i4>
      </vt:variant>
      <vt:variant>
        <vt:i4>0</vt:i4>
      </vt:variant>
      <vt:variant>
        <vt:i4>5</vt:i4>
      </vt:variant>
      <vt:variant>
        <vt:lpwstr/>
      </vt:variant>
      <vt:variant>
        <vt:lpwstr>_bookmark4</vt:lpwstr>
      </vt:variant>
      <vt:variant>
        <vt:i4>2162769</vt:i4>
      </vt:variant>
      <vt:variant>
        <vt:i4>33</vt:i4>
      </vt:variant>
      <vt:variant>
        <vt:i4>0</vt:i4>
      </vt:variant>
      <vt:variant>
        <vt:i4>5</vt:i4>
      </vt:variant>
      <vt:variant>
        <vt:lpwstr/>
      </vt:variant>
      <vt:variant>
        <vt:lpwstr>_bookmark3</vt:lpwstr>
      </vt:variant>
      <vt:variant>
        <vt:i4>2097233</vt:i4>
      </vt:variant>
      <vt:variant>
        <vt:i4>30</vt:i4>
      </vt:variant>
      <vt:variant>
        <vt:i4>0</vt:i4>
      </vt:variant>
      <vt:variant>
        <vt:i4>5</vt:i4>
      </vt:variant>
      <vt:variant>
        <vt:lpwstr/>
      </vt:variant>
      <vt:variant>
        <vt:lpwstr>_bookmark2</vt:lpwstr>
      </vt:variant>
      <vt:variant>
        <vt:i4>2293841</vt:i4>
      </vt:variant>
      <vt:variant>
        <vt:i4>27</vt:i4>
      </vt:variant>
      <vt:variant>
        <vt:i4>0</vt:i4>
      </vt:variant>
      <vt:variant>
        <vt:i4>5</vt:i4>
      </vt:variant>
      <vt:variant>
        <vt:lpwstr/>
      </vt:variant>
      <vt:variant>
        <vt:lpwstr>_bookmark1</vt:lpwstr>
      </vt:variant>
      <vt:variant>
        <vt:i4>2228305</vt:i4>
      </vt:variant>
      <vt:variant>
        <vt:i4>24</vt:i4>
      </vt:variant>
      <vt:variant>
        <vt:i4>0</vt:i4>
      </vt:variant>
      <vt:variant>
        <vt:i4>5</vt:i4>
      </vt:variant>
      <vt:variant>
        <vt:lpwstr/>
      </vt:variant>
      <vt:variant>
        <vt:lpwstr>_bookmark0</vt:lpwstr>
      </vt:variant>
      <vt:variant>
        <vt:i4>1769515</vt:i4>
      </vt:variant>
      <vt:variant>
        <vt:i4>21</vt:i4>
      </vt:variant>
      <vt:variant>
        <vt:i4>0</vt:i4>
      </vt:variant>
      <vt:variant>
        <vt:i4>5</vt:i4>
      </vt:variant>
      <vt:variant>
        <vt:lpwstr>https://www.dropbox.com/sh/tkfc6snxekmmmvr/AACQXqXq9l4_slGt4zlvwRIBa?dl=0</vt:lpwstr>
      </vt:variant>
      <vt:variant>
        <vt:lpwstr/>
      </vt:variant>
      <vt:variant>
        <vt:i4>3735665</vt:i4>
      </vt:variant>
      <vt:variant>
        <vt:i4>18</vt:i4>
      </vt:variant>
      <vt:variant>
        <vt:i4>0</vt:i4>
      </vt:variant>
      <vt:variant>
        <vt:i4>5</vt:i4>
      </vt:variant>
      <vt:variant>
        <vt:lpwstr>http://pim.guide/guidance-and-products/</vt:lpwstr>
      </vt:variant>
      <vt:variant>
        <vt:lpwstr/>
      </vt:variant>
      <vt:variant>
        <vt:i4>983049</vt:i4>
      </vt:variant>
      <vt:variant>
        <vt:i4>15</vt:i4>
      </vt:variant>
      <vt:variant>
        <vt:i4>0</vt:i4>
      </vt:variant>
      <vt:variant>
        <vt:i4>5</vt:i4>
      </vt:variant>
      <vt:variant>
        <vt:lpwstr>https://www.dropbox.com/sh/y77a8xvvolpqrm8/AAD68DvYa33pdgoKQcjn17yAa?dl=0</vt:lpwstr>
      </vt:variant>
      <vt:variant>
        <vt:lpwstr/>
      </vt:variant>
      <vt:variant>
        <vt:i4>3342336</vt:i4>
      </vt:variant>
      <vt:variant>
        <vt:i4>12</vt:i4>
      </vt:variant>
      <vt:variant>
        <vt:i4>0</vt:i4>
      </vt:variant>
      <vt:variant>
        <vt:i4>5</vt:i4>
      </vt:variant>
      <vt:variant>
        <vt:lpwstr>https://www.dropbox.com/sh/1q4l3omndnb9auv/AAAMp3w8DC_mn1yYW0zQq75Va?dl=0</vt:lpwstr>
      </vt:variant>
      <vt:variant>
        <vt:lpwstr/>
      </vt:variant>
      <vt:variant>
        <vt:i4>2359316</vt:i4>
      </vt:variant>
      <vt:variant>
        <vt:i4>9</vt:i4>
      </vt:variant>
      <vt:variant>
        <vt:i4>0</vt:i4>
      </vt:variant>
      <vt:variant>
        <vt:i4>5</vt:i4>
      </vt:variant>
      <vt:variant>
        <vt:lpwstr>http://pim.guide/wp-content/uploads/2018/04/2018-04-PIM-Framework_08.pdf</vt:lpwstr>
      </vt:variant>
      <vt:variant>
        <vt:lpwstr/>
      </vt:variant>
      <vt:variant>
        <vt:i4>3735665</vt:i4>
      </vt:variant>
      <vt:variant>
        <vt:i4>6</vt:i4>
      </vt:variant>
      <vt:variant>
        <vt:i4>0</vt:i4>
      </vt:variant>
      <vt:variant>
        <vt:i4>5</vt:i4>
      </vt:variant>
      <vt:variant>
        <vt:lpwstr>http://pim.guide/guidance-and-products/</vt:lpwstr>
      </vt:variant>
      <vt:variant>
        <vt:lpwstr/>
      </vt:variant>
      <vt:variant>
        <vt:i4>2031702</vt:i4>
      </vt:variant>
      <vt:variant>
        <vt:i4>3</vt:i4>
      </vt:variant>
      <vt:variant>
        <vt:i4>0</vt:i4>
      </vt:variant>
      <vt:variant>
        <vt:i4>5</vt:i4>
      </vt:variant>
      <vt:variant>
        <vt:lpwstr>http://pim.guide/contact-us/</vt:lpwstr>
      </vt:variant>
      <vt:variant>
        <vt:lpwstr/>
      </vt:variant>
      <vt:variant>
        <vt:i4>5767191</vt:i4>
      </vt:variant>
      <vt:variant>
        <vt:i4>0</vt:i4>
      </vt:variant>
      <vt:variant>
        <vt:i4>0</vt:i4>
      </vt:variant>
      <vt:variant>
        <vt:i4>5</vt:i4>
      </vt:variant>
      <vt:variant>
        <vt:lpwstr>http://pim.guide/collaborate/</vt:lpwstr>
      </vt:variant>
      <vt:variant>
        <vt:lpwstr/>
      </vt:variant>
      <vt:variant>
        <vt:i4>3407957</vt:i4>
      </vt:variant>
      <vt:variant>
        <vt:i4>12</vt:i4>
      </vt:variant>
      <vt:variant>
        <vt:i4>0</vt:i4>
      </vt:variant>
      <vt:variant>
        <vt:i4>5</vt:i4>
      </vt:variant>
      <vt:variant>
        <vt:lpwstr>mailto:jeronimo.pareja@drc.ngo</vt:lpwstr>
      </vt:variant>
      <vt:variant>
        <vt:lpwstr/>
      </vt:variant>
      <vt:variant>
        <vt:i4>3407957</vt:i4>
      </vt:variant>
      <vt:variant>
        <vt:i4>9</vt:i4>
      </vt:variant>
      <vt:variant>
        <vt:i4>0</vt:i4>
      </vt:variant>
      <vt:variant>
        <vt:i4>5</vt:i4>
      </vt:variant>
      <vt:variant>
        <vt:lpwstr>mailto:jeronimo.pareja@drc.ngo</vt:lpwstr>
      </vt:variant>
      <vt:variant>
        <vt:lpwstr/>
      </vt:variant>
      <vt:variant>
        <vt:i4>3407957</vt:i4>
      </vt:variant>
      <vt:variant>
        <vt:i4>6</vt:i4>
      </vt:variant>
      <vt:variant>
        <vt:i4>0</vt:i4>
      </vt:variant>
      <vt:variant>
        <vt:i4>5</vt:i4>
      </vt:variant>
      <vt:variant>
        <vt:lpwstr>mailto:jeronimo.pareja@drc.ngo</vt:lpwstr>
      </vt:variant>
      <vt:variant>
        <vt:lpwstr/>
      </vt:variant>
      <vt:variant>
        <vt:i4>3407957</vt:i4>
      </vt:variant>
      <vt:variant>
        <vt:i4>3</vt:i4>
      </vt:variant>
      <vt:variant>
        <vt:i4>0</vt:i4>
      </vt:variant>
      <vt:variant>
        <vt:i4>5</vt:i4>
      </vt:variant>
      <vt:variant>
        <vt:lpwstr>mailto:jeronimo.pareja@drc.ngo</vt:lpwstr>
      </vt:variant>
      <vt:variant>
        <vt:lpwstr/>
      </vt:variant>
      <vt:variant>
        <vt:i4>3407957</vt:i4>
      </vt:variant>
      <vt:variant>
        <vt:i4>0</vt:i4>
      </vt:variant>
      <vt:variant>
        <vt:i4>0</vt:i4>
      </vt:variant>
      <vt:variant>
        <vt:i4>5</vt:i4>
      </vt:variant>
      <vt:variant>
        <vt:lpwstr>mailto:jeronimo.pareja@drc.ngo</vt:lpwstr>
      </vt:variant>
      <vt:variant>
        <vt:lpwstr/>
      </vt:variant>
      <vt:variant>
        <vt:i4>131149</vt:i4>
      </vt:variant>
      <vt:variant>
        <vt:i4>3</vt:i4>
      </vt:variant>
      <vt:variant>
        <vt:i4>0</vt:i4>
      </vt:variant>
      <vt:variant>
        <vt:i4>5</vt:i4>
      </vt:variant>
      <vt:variant>
        <vt:lpwstr>https://corehumanitarianstandard.org/files/files/Core Humanitarian Standard - English.pdf</vt:lpwstr>
      </vt:variant>
      <vt:variant>
        <vt:lpwstr/>
      </vt:variant>
      <vt:variant>
        <vt:i4>131149</vt:i4>
      </vt:variant>
      <vt:variant>
        <vt:i4>0</vt:i4>
      </vt:variant>
      <vt:variant>
        <vt:i4>0</vt:i4>
      </vt:variant>
      <vt:variant>
        <vt:i4>5</vt:i4>
      </vt:variant>
      <vt:variant>
        <vt:lpwstr>https://corehumanitarianstandard.org/files/files/Core Humanitarian Standard - English.pdf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Hernandez</dc:creator>
  <cp:keywords/>
  <cp:lastModifiedBy>Jeronimo Pareja</cp:lastModifiedBy>
  <cp:revision>2</cp:revision>
  <dcterms:created xsi:type="dcterms:W3CDTF">2021-04-14T15:37:00Z</dcterms:created>
  <dcterms:modified xsi:type="dcterms:W3CDTF">2021-04-14T15:37:00Z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0x0101003EC98EDB05DB0744A5931942D03D09C6</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SharedWithUsers">
    <vt:lpwstr>951;#Babette Schots;#952;#Brennan Webert;#33;#Max Benevelli;#153;#Jeronimo Pareja;#99;#Maria Elena Hernandez Dominguez</vt:lpwstr>
  </property>
</Properties>
</file>